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1BEA742" w14:textId="7BCD1DDC" w:rsidR="006A4F55"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06726E">
        <w:rPr>
          <w:rFonts w:ascii="Century Gothic" w:hAnsi="Century Gothic" w:cs="Arial"/>
        </w:rPr>
        <w:t>20</w:t>
      </w:r>
      <w:r w:rsidR="00E95C4A">
        <w:rPr>
          <w:rFonts w:ascii="Century Gothic" w:hAnsi="Century Gothic" w:cs="Arial"/>
        </w:rPr>
        <w:t xml:space="preserve"> de </w:t>
      </w:r>
      <w:r w:rsidR="0006726E">
        <w:rPr>
          <w:rFonts w:ascii="Century Gothic" w:hAnsi="Century Gothic" w:cs="Arial"/>
        </w:rPr>
        <w:t>junio</w:t>
      </w:r>
      <w:r w:rsidR="00E95C4A">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la</w:t>
      </w:r>
      <w:r w:rsidR="0006726E">
        <w:rPr>
          <w:rFonts w:ascii="Century Gothic" w:hAnsi="Century Gothic" w:cs="Arial"/>
        </w:rPr>
        <w:t xml:space="preserve"> </w:t>
      </w:r>
      <w:r w:rsidR="00B11B57">
        <w:rPr>
          <w:rFonts w:ascii="Century Gothic" w:hAnsi="Century Gothic" w:cs="Arial"/>
        </w:rPr>
        <w:t>Diputada Ivón Salazar Morales</w:t>
      </w:r>
      <w:r w:rsidR="006A4F55">
        <w:rPr>
          <w:rFonts w:ascii="Century Gothic" w:hAnsi="Century Gothic" w:cs="Arial"/>
        </w:rPr>
        <w:t>,</w:t>
      </w:r>
      <w:r w:rsidR="00E85488">
        <w:rPr>
          <w:rFonts w:ascii="Century Gothic" w:hAnsi="Century Gothic" w:cs="Arial"/>
        </w:rPr>
        <w:t xml:space="preserve"> integrante del Grupo Parlamentario del Partido </w:t>
      </w:r>
      <w:r w:rsidR="000A49E5">
        <w:rPr>
          <w:rFonts w:ascii="Century Gothic" w:hAnsi="Century Gothic" w:cs="Arial"/>
        </w:rPr>
        <w:t xml:space="preserve">Revolucionario </w:t>
      </w:r>
      <w:r w:rsidR="00E85488">
        <w:rPr>
          <w:rFonts w:ascii="Century Gothic" w:hAnsi="Century Gothic" w:cs="Arial"/>
        </w:rPr>
        <w:t>Institucional,</w:t>
      </w:r>
      <w:r w:rsidR="006A4F55">
        <w:rPr>
          <w:rFonts w:ascii="Century Gothic" w:hAnsi="Century Gothic" w:cs="Arial"/>
        </w:rPr>
        <w:t xml:space="preserve"> </w:t>
      </w:r>
      <w:r w:rsidR="009103FD">
        <w:rPr>
          <w:rFonts w:ascii="Century Gothic" w:hAnsi="Century Gothic" w:cs="Arial"/>
        </w:rPr>
        <w:t>present</w:t>
      </w:r>
      <w:r w:rsidR="00B11B57">
        <w:rPr>
          <w:rFonts w:ascii="Century Gothic" w:hAnsi="Century Gothic" w:cs="Arial"/>
        </w:rPr>
        <w:t>ó</w:t>
      </w:r>
      <w:r w:rsidR="00927BEC">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B11B57" w:rsidRPr="00B11B57">
        <w:rPr>
          <w:rFonts w:ascii="Century Gothic" w:hAnsi="Century Gothic" w:cs="Arial"/>
        </w:rPr>
        <w:t>a efecto de reformar los artículos 62 y 144 del Código Civil del Estado de Chihuahua, en materia de reconocimiento de hijas e hijos.</w:t>
      </w:r>
    </w:p>
    <w:p w14:paraId="01CE2BE6" w14:textId="5CD8BC5A" w:rsidR="009103FD" w:rsidRDefault="00267DA3" w:rsidP="00267DA3">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rPr>
        <w:t xml:space="preserve"> </w:t>
      </w:r>
    </w:p>
    <w:p w14:paraId="6692C258" w14:textId="5D6385B0"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B11B57">
        <w:rPr>
          <w:rFonts w:ascii="Century Gothic" w:hAnsi="Century Gothic" w:cs="Arial"/>
        </w:rPr>
        <w:t>27</w:t>
      </w:r>
      <w:r w:rsidR="001C7F07">
        <w:rPr>
          <w:rFonts w:ascii="Century Gothic" w:hAnsi="Century Gothic" w:cs="Arial"/>
        </w:rPr>
        <w:t xml:space="preserve"> de </w:t>
      </w:r>
      <w:r w:rsidR="00B11B57">
        <w:rPr>
          <w:rFonts w:ascii="Century Gothic" w:hAnsi="Century Gothic" w:cs="Arial"/>
        </w:rPr>
        <w:t xml:space="preserve">junio </w:t>
      </w:r>
      <w:r w:rsidR="00267DA3">
        <w:rPr>
          <w:rFonts w:ascii="Century Gothic" w:hAnsi="Century Gothic" w:cs="Arial"/>
        </w:rPr>
        <w:t>de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07D9C37" w14:textId="509D9F04" w:rsidR="006C3CD3" w:rsidRPr="00B11B57" w:rsidRDefault="00022EC4" w:rsidP="00B11B57">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B11B57">
        <w:rPr>
          <w:rFonts w:ascii="Century Gothic" w:hAnsi="Century Gothic" w:cs="Arial"/>
          <w:bCs/>
        </w:rPr>
        <w:t>1094</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B11B57">
        <w:rPr>
          <w:rFonts w:ascii="Century Gothic" w:hAnsi="Century Gothic" w:cs="Arial"/>
          <w:bCs/>
        </w:rPr>
        <w:t>:</w:t>
      </w:r>
    </w:p>
    <w:p w14:paraId="71BF7533" w14:textId="77777777" w:rsidR="00B11B57" w:rsidRDefault="00FA75B4" w:rsidP="00B11B57">
      <w:pPr>
        <w:autoSpaceDE w:val="0"/>
        <w:autoSpaceDN w:val="0"/>
        <w:adjustRightInd w:val="0"/>
        <w:spacing w:line="360" w:lineRule="auto"/>
        <w:ind w:left="851" w:right="1466"/>
        <w:jc w:val="both"/>
        <w:rPr>
          <w:rFonts w:ascii="Century Gothic" w:eastAsia="Arial" w:hAnsi="Century Gothic"/>
          <w:i/>
          <w:sz w:val="22"/>
          <w:szCs w:val="22"/>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B11B57" w:rsidRPr="00B11B57">
        <w:rPr>
          <w:rFonts w:ascii="Century Gothic" w:eastAsia="Arial" w:hAnsi="Century Gothic"/>
          <w:i/>
          <w:sz w:val="22"/>
          <w:szCs w:val="22"/>
        </w:rPr>
        <w:t>Uno de los derechos más importantes que tenemos desde el nacimiento es el derecho a la identidad, el cual, de conformidad con la Ley para la Protección de los Derechos de Niñas, Niños y Adolescente, contempla tal derecho, en su Capítulo VI: “Del Derecho a la Identidad”, señalando en su Artículo 22:</w:t>
      </w:r>
    </w:p>
    <w:p w14:paraId="2F059F11"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5900079B"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 “El Derecho a la identidad está compuesto por:</w:t>
      </w:r>
    </w:p>
    <w:p w14:paraId="7130BCAB"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A.- Tener un nombre y los apellidos de los padres desde que nazca y ser inscrito en el Registro Civil;</w:t>
      </w:r>
    </w:p>
    <w:p w14:paraId="75C2D385"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B.- Tener una nacionalidad, de acuerdo a lo establecido en la Constitución;</w:t>
      </w:r>
    </w:p>
    <w:p w14:paraId="4E3988A1"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C.- Conocer su filiación y su origen, salvo en </w:t>
      </w:r>
      <w:proofErr w:type="gramStart"/>
      <w:r w:rsidRPr="00B11B57">
        <w:rPr>
          <w:rFonts w:ascii="Century Gothic" w:eastAsia="Arial" w:hAnsi="Century Gothic"/>
          <w:i/>
          <w:sz w:val="22"/>
          <w:szCs w:val="22"/>
        </w:rPr>
        <w:t>los caso</w:t>
      </w:r>
      <w:proofErr w:type="gramEnd"/>
      <w:r w:rsidRPr="00B11B57">
        <w:rPr>
          <w:rFonts w:ascii="Century Gothic" w:eastAsia="Arial" w:hAnsi="Century Gothic"/>
          <w:i/>
          <w:sz w:val="22"/>
          <w:szCs w:val="22"/>
        </w:rPr>
        <w:t xml:space="preserve"> en que las leyes lo prohíban;</w:t>
      </w:r>
    </w:p>
    <w:p w14:paraId="103B774F"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D.- Pertenecer a un grupo cultural y compartir con sus integrantes costumbres, religión, idioma o lengua, sin que esto pueda ser entendido como razón para contrariar ninguno de sus derechos;</w:t>
      </w:r>
    </w:p>
    <w:p w14:paraId="545CDDFA"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Ahora bien, la responsabilidad frente a las hijas e hijos se regula en cinco figuras que son la filiación, el parentesco, los alimentos, la patria potestad y la adopción. La primera es condición de las otras y la entendemos como la relación reconocida por el derecho que existe entre los progenitores y sus descendientes. Esta figura permite regular el derecho a conocer quiénes son nuestros progenitores, a ser registrados con un nombre y apellidos, a recibir </w:t>
      </w:r>
      <w:r w:rsidRPr="00B11B57">
        <w:rPr>
          <w:rFonts w:ascii="Century Gothic" w:eastAsia="Arial" w:hAnsi="Century Gothic"/>
          <w:i/>
          <w:sz w:val="22"/>
          <w:szCs w:val="22"/>
        </w:rPr>
        <w:lastRenderedPageBreak/>
        <w:t>alimentos, a heredar y a recibir y contar con los medios que les permitan tener una vida plena.</w:t>
      </w:r>
    </w:p>
    <w:p w14:paraId="09BC9637"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Es de reconocerse que la filiación, desde el derecho romano, hasta el actual derecho civil y familiar ha progresado mucho, otorgando cada vez mayores derechos y eliminando la discriminación y desigualdad que imponía tal figura jurídica, uno de esos avances fue la reforma del año 2000 al Código Civil Federal, a partir de la cual se impone el deber, en condiciones de igualdad, tanto del padre como de la madre de reconocer a sus hijos, y se elimina el concepto de hijos nacidos fuera del matrimonio, evitando toda distinción y en congruencia con el artículo 1o. de la Convención sobre los Derechos del Niño y el 16 de la Convención sobre la Eliminación de Todas las Formas de Discriminación contra la Mujer.</w:t>
      </w:r>
    </w:p>
    <w:p w14:paraId="05B4190F"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22DB8004"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Antes de esta reforma, se establecía -únicamente para la mujer- la prohibición de que esta pudiera negarse a reconocer a sus hijos, </w:t>
      </w:r>
      <w:proofErr w:type="gramStart"/>
      <w:r w:rsidRPr="00B11B57">
        <w:rPr>
          <w:rFonts w:ascii="Century Gothic" w:eastAsia="Arial" w:hAnsi="Century Gothic"/>
          <w:i/>
          <w:sz w:val="22"/>
          <w:szCs w:val="22"/>
        </w:rPr>
        <w:t>ya que</w:t>
      </w:r>
      <w:proofErr w:type="gramEnd"/>
      <w:r w:rsidRPr="00B11B57">
        <w:rPr>
          <w:rFonts w:ascii="Century Gothic" w:eastAsia="Arial" w:hAnsi="Century Gothic"/>
          <w:i/>
          <w:sz w:val="22"/>
          <w:szCs w:val="22"/>
        </w:rPr>
        <w:t xml:space="preserve"> por obvias razones, no puede darse la duda respecto a la maternidad, lo que era una de las causas de que en la ley y en la doctrina entre se hicieran distinciones entre Filiación legítima, Filiación natural y Filiación legitimada:</w:t>
      </w:r>
    </w:p>
    <w:p w14:paraId="69320BAB"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59CAF098"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a) La primera es la que se explicaba como la que nacía entre progenitores y descendientes, cuando éstos últimos eran concebidos durante el matrimonio, no bastando para considerarlos como tales el que naciera durante el matrimonio, </w:t>
      </w:r>
      <w:r w:rsidRPr="00B11B57">
        <w:rPr>
          <w:rFonts w:ascii="Century Gothic" w:eastAsia="Arial" w:hAnsi="Century Gothic"/>
          <w:i/>
          <w:sz w:val="22"/>
          <w:szCs w:val="22"/>
        </w:rPr>
        <w:lastRenderedPageBreak/>
        <w:t>pero sí el que lo hicieran después de que se disolviera el vínculo matrimonial, siempre que hubiera sido concebido mientras existió la unión matrimonial.</w:t>
      </w:r>
    </w:p>
    <w:p w14:paraId="597CDA93" w14:textId="77777777" w:rsidR="00B11B57" w:rsidRP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p>
    <w:p w14:paraId="25DA0DB3"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b) La segunda, es decir la natural, era aquella que se establecía entre los padres y los hijos cuando los últimos nacían fuera del matrimonio, en este caso la filiación se establecía respecto de la madre automáticamente, más no así por lo que hacía al padre, puesto que en su caso la filiación sólo existía cuando se diera un reconocimiento voluntario o se declarara judicialmente. Esta clase de filiación tendía a establecer un grado menor de derechos y obligaciones entre padres e hijos, lo que ocasionaba el que se reconociera una práctica que creaba y establecía un estado de inferioridad respecto de los hijos legítimos, además del estigma social que se generaba cuando una madre registraba ella sola a su hijo, lo cual era en muchas de las ocasiones cuando el padre no reconocía a sus hijos. </w:t>
      </w:r>
    </w:p>
    <w:p w14:paraId="3FF69A4E"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394C4CC4"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Además, la filiación natural se subdividía en otras tres formas, que atentaban infamemente contra la dignidad, la identidad y el valor de la persona humana, así como que contribuían a deteriorar la calidad de vida de los menores nacidos en estas circunstancias, y que eran legalmente denominadas como la simple, la adulterina y la incestuosa, lo que generaba socialmente una carga de deshonra.</w:t>
      </w:r>
    </w:p>
    <w:p w14:paraId="728A6D7C"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3F29D2A5"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lastRenderedPageBreak/>
        <w:t xml:space="preserve">c) La tercera, la filiación legitimada, era la que se explicaba en los casos de los hijos </w:t>
      </w:r>
      <w:proofErr w:type="gramStart"/>
      <w:r w:rsidRPr="00B11B57">
        <w:rPr>
          <w:rFonts w:ascii="Century Gothic" w:eastAsia="Arial" w:hAnsi="Century Gothic"/>
          <w:i/>
          <w:sz w:val="22"/>
          <w:szCs w:val="22"/>
        </w:rPr>
        <w:t>que</w:t>
      </w:r>
      <w:proofErr w:type="gramEnd"/>
      <w:r w:rsidRPr="00B11B57">
        <w:rPr>
          <w:rFonts w:ascii="Century Gothic" w:eastAsia="Arial" w:hAnsi="Century Gothic"/>
          <w:i/>
          <w:sz w:val="22"/>
          <w:szCs w:val="22"/>
        </w:rPr>
        <w:t xml:space="preserve"> habiendo sido concebidos antes del matrimonio, nacían durante el mismo o los padres los reconocían antes de contraer nupcias, durante las mismas o después de ellas. Esta tenía por efecto lograr que los hijos nacidos fuera del matrimonio lograran obtener el estado de hijo legítimo.</w:t>
      </w:r>
    </w:p>
    <w:p w14:paraId="4397355E"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4282DCCE"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Hoy sabemos que la filiación, además de proporcionar identidad al menor, también implica las responsabilidades de guarda, crianza y educación del menor. Es por ello, que esta no debe de estar sujeta a condiciones que no atañen a los hijos, sino que es necesario entender que se crea tal vínculo, esté o no casada la pareja, y que a partir de esta unión surge una obligación conjunta para con el menor hijo.</w:t>
      </w:r>
    </w:p>
    <w:p w14:paraId="1AE732CA"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315DB503"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La clasificación que se hacía de la filiación, se daba principalmente respecto de la condición del nacimiento de los hijos o del estado civil de los padres, lo que como desaparece con las reformas que se hacen al Código Civil para el Distrito Federal en junio del 2000; sin embargo, en nuestro Código Civil del Estado, incluso en el Código Civil Federal, 22 años después encontramos reminiscencias de la figura arcaica de la filiación, por ejemplo, aun se establece en el artículo 62 de nuestro Código y en el 60 Federal, la prohibición de que la mujer no puede negarse a reconocer a sus hijos, cuando esta prohibición debe ser para ambos progenitores, tal y como se establece actualmente en el Artículo </w:t>
      </w:r>
      <w:r w:rsidRPr="00B11B57">
        <w:rPr>
          <w:rFonts w:ascii="Century Gothic" w:eastAsia="Arial" w:hAnsi="Century Gothic"/>
          <w:i/>
          <w:sz w:val="22"/>
          <w:szCs w:val="22"/>
        </w:rPr>
        <w:lastRenderedPageBreak/>
        <w:t>60 del Código Civil para el Distrito Federal, por lo que es necesario adecuar nuestro Código a las circunstancias de la Doctrina actual; sin embargo, aquí vale la pena ir más allá de la reforma del 2000, ya que es oportuno prever que esta obligación, que a la postre también lleva implícito el derecho de reconocer a los hijos, no puede recaer en agresores sexuales, ya que por absurdo que parezca, en estados Unidos se ha dado un caso, en que un Juez le otorgó el derecho a un violador de convivir con su hijo producto de una agresión sexual.</w:t>
      </w:r>
    </w:p>
    <w:p w14:paraId="3294287B"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72F5F653"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En ese sentido es que proponemos reformar el artículo 62 del Código Civil, a efecto de que en un plano de igualdad se establezca la obligación a ambos progenitores a reconocer a sus descendientes, salvo el caso de agresores sexuales, ya que en este caso se busca salvaguardar los derechos de las niñas, niños y adolescentes, así como en garantizar que la norma establezca las acciones afirmativas en favor de la mujer, ya que históricamente es la que ha cargado en muchos de los casos, con el señalamiento social y jurídico de madre soltera, que en el país representa según datos del Censo de Población y Vivienda 2020 muestran que el 7%  y 3% divorciadas,  mientras que solo 0.5% son padres solteros.</w:t>
      </w:r>
    </w:p>
    <w:p w14:paraId="78E1B9E4"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60F7BDDE" w14:textId="77777777" w:rsidR="00B11B57"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 xml:space="preserve">Por otra parte, es preciso también reformar el artículo 144 del Código Civil, ya que este sigue haciendo la distinción entre el parentesco legítimo y natural, como impedimento para celebrar matrimonio, cuando únicamente debe referirse a parentesco por </w:t>
      </w:r>
      <w:r w:rsidRPr="00B11B57">
        <w:rPr>
          <w:rFonts w:ascii="Century Gothic" w:eastAsia="Arial" w:hAnsi="Century Gothic"/>
          <w:i/>
          <w:sz w:val="22"/>
          <w:szCs w:val="22"/>
        </w:rPr>
        <w:lastRenderedPageBreak/>
        <w:t xml:space="preserve">consanguinidad en línea recta y colateral, ya que de esta forma </w:t>
      </w:r>
      <w:proofErr w:type="gramStart"/>
      <w:r w:rsidRPr="00B11B57">
        <w:rPr>
          <w:rFonts w:ascii="Century Gothic" w:eastAsia="Arial" w:hAnsi="Century Gothic"/>
          <w:i/>
          <w:sz w:val="22"/>
          <w:szCs w:val="22"/>
        </w:rPr>
        <w:t>continua</w:t>
      </w:r>
      <w:proofErr w:type="gramEnd"/>
      <w:r w:rsidRPr="00B11B57">
        <w:rPr>
          <w:rFonts w:ascii="Century Gothic" w:eastAsia="Arial" w:hAnsi="Century Gothic"/>
          <w:i/>
          <w:sz w:val="22"/>
          <w:szCs w:val="22"/>
        </w:rPr>
        <w:t xml:space="preserve"> distinguiendo la filiación legitima y natural, en ambos supuestos los une el parentesco por consanguinidad, por lo que la redacción vigente atenta al principio de igualdad.</w:t>
      </w:r>
    </w:p>
    <w:p w14:paraId="06A55D69" w14:textId="77777777" w:rsidR="00690A64" w:rsidRPr="00B11B57" w:rsidRDefault="00690A64" w:rsidP="00B11B57">
      <w:pPr>
        <w:autoSpaceDE w:val="0"/>
        <w:autoSpaceDN w:val="0"/>
        <w:adjustRightInd w:val="0"/>
        <w:spacing w:line="360" w:lineRule="auto"/>
        <w:ind w:left="851" w:right="1466"/>
        <w:jc w:val="both"/>
        <w:rPr>
          <w:rFonts w:ascii="Century Gothic" w:eastAsia="Arial" w:hAnsi="Century Gothic"/>
          <w:i/>
          <w:sz w:val="22"/>
          <w:szCs w:val="22"/>
        </w:rPr>
      </w:pPr>
    </w:p>
    <w:p w14:paraId="19D34935" w14:textId="1B3BE742" w:rsidR="005D3EF3" w:rsidRPr="00E33D18" w:rsidRDefault="00B11B57" w:rsidP="00B11B57">
      <w:pPr>
        <w:autoSpaceDE w:val="0"/>
        <w:autoSpaceDN w:val="0"/>
        <w:adjustRightInd w:val="0"/>
        <w:spacing w:line="360" w:lineRule="auto"/>
        <w:ind w:left="851" w:right="1466"/>
        <w:jc w:val="both"/>
        <w:rPr>
          <w:rFonts w:ascii="Century Gothic" w:eastAsia="Arial" w:hAnsi="Century Gothic"/>
          <w:i/>
          <w:sz w:val="22"/>
          <w:szCs w:val="22"/>
        </w:rPr>
      </w:pPr>
      <w:r w:rsidRPr="00B11B57">
        <w:rPr>
          <w:rFonts w:ascii="Century Gothic" w:eastAsia="Arial" w:hAnsi="Century Gothic"/>
          <w:i/>
          <w:sz w:val="22"/>
          <w:szCs w:val="22"/>
        </w:rPr>
        <w:t>La reforma en cuestión tiene relevancia, ya que los derechos de las niñas, niños y adolescentes y de la familia, como núcleo fundamental para el desarrollo de la infancia, tienen además de los derechos convencionales, el que consagra nuestra Constitución Política de los Estados Unidos Mexicanos que en su artículo 4o. manifiesta que: "El varón y la mujer son iguales ante la ley. Ésta protegerá la organización y desarrollo de la familia”; por lo que establecer estas pautas para abatir la discriminación contra los descendientes, y reconocer a todos el mismo estatus y los mismos derechos, independientemente de las circunstancias anteriores o del origen de la filiación, nos lleva a garantizar por el Estado el principio de igualdad desde nuestro nacimiento.</w:t>
      </w:r>
      <w:r w:rsidR="005D3EF3" w:rsidRPr="003E44B8">
        <w:rPr>
          <w:rFonts w:ascii="Century Gothic" w:eastAsia="Arial" w:hAnsi="Century Gothic"/>
          <w:i/>
          <w:sz w:val="22"/>
          <w:szCs w:val="22"/>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7E9E7203" w14:textId="63A995B9" w:rsidR="003D171C" w:rsidRDefault="008D70F5" w:rsidP="003D171C">
      <w:pPr>
        <w:spacing w:line="360" w:lineRule="auto"/>
        <w:ind w:right="335"/>
        <w:jc w:val="both"/>
        <w:rPr>
          <w:rFonts w:ascii="Century Gothic" w:hAnsi="Century Gothic" w:cs="Arial"/>
        </w:rPr>
      </w:pPr>
      <w:r>
        <w:rPr>
          <w:rFonts w:ascii="Century Gothic" w:hAnsi="Century Gothic" w:cs="Arial"/>
          <w:b/>
        </w:rPr>
        <w:t>II.-</w:t>
      </w:r>
      <w:r w:rsidR="002D7EBC">
        <w:rPr>
          <w:rFonts w:ascii="Century Gothic" w:hAnsi="Century Gothic" w:cs="Arial"/>
          <w:b/>
        </w:rPr>
        <w:t xml:space="preserve"> </w:t>
      </w:r>
      <w:r w:rsidR="00794BE8" w:rsidRPr="009132B4">
        <w:rPr>
          <w:rFonts w:ascii="Century Gothic" w:eastAsia="Arial" w:hAnsi="Century Gothic" w:cs="Arial"/>
        </w:rPr>
        <w:t xml:space="preserve">La situación planteada por </w:t>
      </w:r>
      <w:r w:rsidR="00970293">
        <w:rPr>
          <w:rFonts w:ascii="Century Gothic" w:eastAsia="Arial" w:hAnsi="Century Gothic" w:cs="Arial"/>
        </w:rPr>
        <w:t>la</w:t>
      </w:r>
      <w:r w:rsidR="00794BE8" w:rsidRPr="009132B4">
        <w:rPr>
          <w:rFonts w:ascii="Century Gothic" w:eastAsia="Arial" w:hAnsi="Century Gothic" w:cs="Arial"/>
        </w:rPr>
        <w:t xml:space="preserve"> </w:t>
      </w:r>
      <w:r w:rsidR="00794BE8" w:rsidRPr="00BD257C">
        <w:rPr>
          <w:rFonts w:ascii="Century Gothic" w:eastAsia="Arial" w:hAnsi="Century Gothic" w:cs="Arial"/>
        </w:rPr>
        <w:t>precursor</w:t>
      </w:r>
      <w:r w:rsidR="00470B31">
        <w:rPr>
          <w:rFonts w:ascii="Century Gothic" w:eastAsia="Arial" w:hAnsi="Century Gothic" w:cs="Arial"/>
        </w:rPr>
        <w:t>a</w:t>
      </w:r>
      <w:r w:rsidR="00794BE8" w:rsidRPr="00BD257C">
        <w:rPr>
          <w:rFonts w:ascii="Century Gothic" w:eastAsia="Arial" w:hAnsi="Century Gothic" w:cs="Arial"/>
        </w:rPr>
        <w:t xml:space="preserve"> de la iniciativa que hoy se analiza, consiste en la importancia</w:t>
      </w:r>
      <w:r w:rsidR="00794BE8" w:rsidRPr="00BD257C">
        <w:rPr>
          <w:rFonts w:ascii="Century Gothic" w:hAnsi="Century Gothic" w:cs="Arial"/>
        </w:rPr>
        <w:t xml:space="preserve"> </w:t>
      </w:r>
      <w:r w:rsidR="00BD257C" w:rsidRPr="00BD257C">
        <w:rPr>
          <w:rFonts w:ascii="Century Gothic" w:hAnsi="Century Gothic" w:cs="Arial"/>
        </w:rPr>
        <w:t xml:space="preserve">de </w:t>
      </w:r>
      <w:r w:rsidR="00BD257C" w:rsidRPr="00BD257C">
        <w:rPr>
          <w:rFonts w:ascii="Century Gothic" w:eastAsia="Arial" w:hAnsi="Century Gothic"/>
        </w:rPr>
        <w:t xml:space="preserve">uno de los derechos que tenemos desde el nacimiento como lo es el </w:t>
      </w:r>
      <w:r w:rsidR="00BD257C" w:rsidRPr="00623856">
        <w:rPr>
          <w:rFonts w:ascii="Century Gothic" w:eastAsia="Arial" w:hAnsi="Century Gothic"/>
        </w:rPr>
        <w:t>derecho a la identidad</w:t>
      </w:r>
      <w:r w:rsidR="00BD257C">
        <w:rPr>
          <w:rFonts w:ascii="Century Gothic" w:hAnsi="Century Gothic" w:cs="Arial"/>
        </w:rPr>
        <w:t xml:space="preserve">, </w:t>
      </w:r>
      <w:r w:rsidR="00450A89">
        <w:rPr>
          <w:rFonts w:ascii="Century Gothic" w:hAnsi="Century Gothic" w:cs="Arial"/>
        </w:rPr>
        <w:t>e</w:t>
      </w:r>
      <w:r w:rsidR="002D7EBC" w:rsidRPr="002D7EBC">
        <w:rPr>
          <w:rFonts w:ascii="Century Gothic" w:hAnsi="Century Gothic" w:cs="Arial"/>
        </w:rPr>
        <w:t>l Fondo de las Naciones Unidas para la Infancia</w:t>
      </w:r>
      <w:r w:rsidR="002D7EBC">
        <w:rPr>
          <w:rFonts w:ascii="Century Gothic" w:hAnsi="Century Gothic" w:cs="Arial"/>
        </w:rPr>
        <w:t xml:space="preserve"> </w:t>
      </w:r>
      <w:r w:rsidR="002D7EBC" w:rsidRPr="002D7EBC">
        <w:rPr>
          <w:rFonts w:ascii="Century Gothic" w:hAnsi="Century Gothic" w:cs="Arial"/>
        </w:rPr>
        <w:t>(UNICEF) apunta que</w:t>
      </w:r>
      <w:r w:rsidR="00007A84">
        <w:rPr>
          <w:rFonts w:ascii="Century Gothic" w:hAnsi="Century Gothic" w:cs="Arial"/>
        </w:rPr>
        <w:t xml:space="preserve"> </w:t>
      </w:r>
      <w:r w:rsidR="00623856">
        <w:rPr>
          <w:rFonts w:ascii="Century Gothic" w:hAnsi="Century Gothic" w:cs="Arial"/>
        </w:rPr>
        <w:t xml:space="preserve">éste derecho </w:t>
      </w:r>
      <w:r w:rsidR="002D7EBC" w:rsidRPr="002D7EBC">
        <w:rPr>
          <w:rFonts w:ascii="Century Gothic" w:hAnsi="Century Gothic" w:cs="Arial"/>
        </w:rPr>
        <w:t>consiste en el</w:t>
      </w:r>
      <w:r w:rsidR="003D171C" w:rsidRPr="003D171C">
        <w:rPr>
          <w:rFonts w:ascii="Century Gothic" w:hAnsi="Century Gothic" w:cs="Arial"/>
        </w:rPr>
        <w:t xml:space="preserve"> reconocimiento jurídico y social de</w:t>
      </w:r>
      <w:r w:rsidR="003D171C">
        <w:rPr>
          <w:rFonts w:ascii="Century Gothic" w:hAnsi="Century Gothic" w:cs="Arial"/>
        </w:rPr>
        <w:t xml:space="preserve"> </w:t>
      </w:r>
      <w:r w:rsidR="003D171C" w:rsidRPr="003D171C">
        <w:rPr>
          <w:rFonts w:ascii="Century Gothic" w:hAnsi="Century Gothic" w:cs="Arial"/>
        </w:rPr>
        <w:t>una persona como sujet</w:t>
      </w:r>
      <w:r w:rsidR="00470B31">
        <w:rPr>
          <w:rFonts w:ascii="Century Gothic" w:hAnsi="Century Gothic" w:cs="Arial"/>
        </w:rPr>
        <w:t>a</w:t>
      </w:r>
      <w:r w:rsidR="003D171C" w:rsidRPr="003D171C">
        <w:rPr>
          <w:rFonts w:ascii="Century Gothic" w:hAnsi="Century Gothic" w:cs="Arial"/>
        </w:rPr>
        <w:t xml:space="preserve"> de derechos,</w:t>
      </w:r>
      <w:r w:rsidR="003D171C">
        <w:rPr>
          <w:rFonts w:ascii="Century Gothic" w:hAnsi="Century Gothic" w:cs="Arial"/>
        </w:rPr>
        <w:t xml:space="preserve"> </w:t>
      </w:r>
      <w:r w:rsidR="003D171C" w:rsidRPr="003D171C">
        <w:rPr>
          <w:rFonts w:ascii="Century Gothic" w:hAnsi="Century Gothic" w:cs="Arial"/>
        </w:rPr>
        <w:t>responsabilidades y su pertenencia a un</w:t>
      </w:r>
      <w:r w:rsidR="003D171C">
        <w:rPr>
          <w:rFonts w:ascii="Century Gothic" w:hAnsi="Century Gothic" w:cs="Arial"/>
        </w:rPr>
        <w:t xml:space="preserve"> </w:t>
      </w:r>
      <w:r w:rsidR="003D171C" w:rsidRPr="003D171C">
        <w:rPr>
          <w:rFonts w:ascii="Century Gothic" w:hAnsi="Century Gothic" w:cs="Arial"/>
        </w:rPr>
        <w:t>Estado, un territorio, una sociedad y una</w:t>
      </w:r>
      <w:r w:rsidR="003D171C">
        <w:rPr>
          <w:rFonts w:ascii="Century Gothic" w:hAnsi="Century Gothic" w:cs="Arial"/>
        </w:rPr>
        <w:t xml:space="preserve"> </w:t>
      </w:r>
      <w:r w:rsidR="003D171C" w:rsidRPr="003D171C">
        <w:rPr>
          <w:rFonts w:ascii="Century Gothic" w:hAnsi="Century Gothic" w:cs="Arial"/>
        </w:rPr>
        <w:t>familia, condición necesaria para preservar</w:t>
      </w:r>
      <w:r w:rsidR="003D171C">
        <w:rPr>
          <w:rFonts w:ascii="Century Gothic" w:hAnsi="Century Gothic" w:cs="Arial"/>
        </w:rPr>
        <w:t xml:space="preserve"> </w:t>
      </w:r>
      <w:r w:rsidR="003D171C" w:rsidRPr="003D171C">
        <w:rPr>
          <w:rFonts w:ascii="Century Gothic" w:hAnsi="Century Gothic" w:cs="Arial"/>
        </w:rPr>
        <w:t>la dignidad individual y colectiva. La identidad se adquiere a través de la información</w:t>
      </w:r>
      <w:r w:rsidR="003D171C">
        <w:rPr>
          <w:rFonts w:ascii="Century Gothic" w:hAnsi="Century Gothic" w:cs="Arial"/>
        </w:rPr>
        <w:t xml:space="preserve"> </w:t>
      </w:r>
      <w:r w:rsidR="003D171C" w:rsidRPr="003D171C">
        <w:rPr>
          <w:rFonts w:ascii="Century Gothic" w:hAnsi="Century Gothic" w:cs="Arial"/>
        </w:rPr>
        <w:t>genética, la interacción familiar, la historia</w:t>
      </w:r>
      <w:r w:rsidR="003D171C">
        <w:rPr>
          <w:rFonts w:ascii="Century Gothic" w:hAnsi="Century Gothic" w:cs="Arial"/>
        </w:rPr>
        <w:t xml:space="preserve"> </w:t>
      </w:r>
      <w:r w:rsidR="003D171C" w:rsidRPr="003D171C">
        <w:rPr>
          <w:rFonts w:ascii="Century Gothic" w:hAnsi="Century Gothic" w:cs="Arial"/>
        </w:rPr>
        <w:t>personal y el medio cultural en el que se</w:t>
      </w:r>
      <w:r w:rsidR="003D171C">
        <w:rPr>
          <w:rFonts w:ascii="Century Gothic" w:hAnsi="Century Gothic" w:cs="Arial"/>
        </w:rPr>
        <w:t xml:space="preserve"> </w:t>
      </w:r>
      <w:r w:rsidR="003D171C" w:rsidRPr="003D171C">
        <w:rPr>
          <w:rFonts w:ascii="Century Gothic" w:hAnsi="Century Gothic" w:cs="Arial"/>
        </w:rPr>
        <w:t>desenvuelve</w:t>
      </w:r>
      <w:r w:rsidR="004A59D2">
        <w:rPr>
          <w:rFonts w:ascii="Century Gothic" w:hAnsi="Century Gothic" w:cs="Arial"/>
        </w:rPr>
        <w:t xml:space="preserve">, </w:t>
      </w:r>
      <w:r w:rsidR="003D171C" w:rsidRPr="003D171C">
        <w:rPr>
          <w:rFonts w:ascii="Century Gothic" w:hAnsi="Century Gothic" w:cs="Arial"/>
        </w:rPr>
        <w:t>incluye el derecho a tener una nacionalidad, un nombre,</w:t>
      </w:r>
      <w:r w:rsidR="003D171C">
        <w:rPr>
          <w:rFonts w:ascii="Century Gothic" w:hAnsi="Century Gothic" w:cs="Arial"/>
        </w:rPr>
        <w:t xml:space="preserve"> </w:t>
      </w:r>
      <w:r w:rsidR="003D171C" w:rsidRPr="003D171C">
        <w:rPr>
          <w:rFonts w:ascii="Century Gothic" w:hAnsi="Century Gothic" w:cs="Arial"/>
        </w:rPr>
        <w:t>a ser registrado al nacer, a tener</w:t>
      </w:r>
      <w:r w:rsidR="003D171C">
        <w:rPr>
          <w:rFonts w:ascii="Century Gothic" w:hAnsi="Century Gothic" w:cs="Arial"/>
        </w:rPr>
        <w:t xml:space="preserve"> </w:t>
      </w:r>
      <w:r w:rsidR="003D171C" w:rsidRPr="003D171C">
        <w:rPr>
          <w:rFonts w:ascii="Century Gothic" w:hAnsi="Century Gothic" w:cs="Arial"/>
        </w:rPr>
        <w:t>personalidad jurídica y algunos autores también</w:t>
      </w:r>
      <w:r w:rsidR="003D171C">
        <w:rPr>
          <w:rFonts w:ascii="Century Gothic" w:hAnsi="Century Gothic" w:cs="Arial"/>
        </w:rPr>
        <w:t xml:space="preserve"> </w:t>
      </w:r>
      <w:r w:rsidR="003D171C" w:rsidRPr="003D171C">
        <w:rPr>
          <w:rFonts w:ascii="Century Gothic" w:hAnsi="Century Gothic" w:cs="Arial"/>
        </w:rPr>
        <w:t xml:space="preserve">incluyen al derecho a la </w:t>
      </w:r>
      <w:r w:rsidR="0054779F" w:rsidRPr="003D171C">
        <w:rPr>
          <w:rFonts w:ascii="Century Gothic" w:hAnsi="Century Gothic" w:cs="Arial"/>
        </w:rPr>
        <w:t>filiación</w:t>
      </w:r>
      <w:r w:rsidR="0054779F">
        <w:rPr>
          <w:rFonts w:ascii="Century Gothic" w:hAnsi="Century Gothic" w:cs="Arial"/>
        </w:rPr>
        <w:t>,</w:t>
      </w:r>
      <w:r w:rsidR="003D171C" w:rsidRPr="003D171C">
        <w:rPr>
          <w:rFonts w:ascii="Century Gothic" w:hAnsi="Century Gothic" w:cs="Arial"/>
        </w:rPr>
        <w:t xml:space="preserve"> toda vez</w:t>
      </w:r>
      <w:r w:rsidR="003D171C">
        <w:rPr>
          <w:rFonts w:ascii="Century Gothic" w:hAnsi="Century Gothic" w:cs="Arial"/>
        </w:rPr>
        <w:t xml:space="preserve"> </w:t>
      </w:r>
      <w:r w:rsidR="003D171C" w:rsidRPr="003D171C">
        <w:rPr>
          <w:rFonts w:ascii="Century Gothic" w:hAnsi="Century Gothic" w:cs="Arial"/>
        </w:rPr>
        <w:t>que a partir de ella se construye la realidad</w:t>
      </w:r>
      <w:r w:rsidR="003D171C">
        <w:rPr>
          <w:rFonts w:ascii="Century Gothic" w:hAnsi="Century Gothic" w:cs="Arial"/>
        </w:rPr>
        <w:t xml:space="preserve"> </w:t>
      </w:r>
      <w:r w:rsidR="003D171C" w:rsidRPr="003D171C">
        <w:rPr>
          <w:rFonts w:ascii="Century Gothic" w:hAnsi="Century Gothic" w:cs="Arial"/>
        </w:rPr>
        <w:t>biológica de</w:t>
      </w:r>
      <w:r w:rsidR="0054779F">
        <w:rPr>
          <w:rFonts w:ascii="Century Gothic" w:hAnsi="Century Gothic" w:cs="Arial"/>
        </w:rPr>
        <w:t>l niño o niña</w:t>
      </w:r>
      <w:r w:rsidR="003D171C" w:rsidRPr="003D171C">
        <w:rPr>
          <w:rFonts w:ascii="Century Gothic" w:hAnsi="Century Gothic" w:cs="Arial"/>
        </w:rPr>
        <w:t>.</w:t>
      </w:r>
      <w:r w:rsidR="003D171C">
        <w:rPr>
          <w:rFonts w:ascii="Century Gothic" w:hAnsi="Century Gothic" w:cs="Arial"/>
        </w:rPr>
        <w:t xml:space="preserve"> </w:t>
      </w:r>
    </w:p>
    <w:p w14:paraId="15D84677" w14:textId="77777777" w:rsidR="00216222" w:rsidRDefault="00216222" w:rsidP="003D171C">
      <w:pPr>
        <w:spacing w:line="360" w:lineRule="auto"/>
        <w:ind w:right="335"/>
        <w:jc w:val="both"/>
        <w:rPr>
          <w:rFonts w:ascii="Century Gothic" w:hAnsi="Century Gothic" w:cs="Arial"/>
        </w:rPr>
      </w:pPr>
    </w:p>
    <w:p w14:paraId="7CB2F496" w14:textId="76EDC9B0" w:rsidR="003D171C" w:rsidRDefault="003D171C" w:rsidP="003D171C">
      <w:pPr>
        <w:spacing w:line="360" w:lineRule="auto"/>
        <w:ind w:right="335"/>
        <w:jc w:val="both"/>
        <w:rPr>
          <w:rFonts w:ascii="Century Gothic" w:hAnsi="Century Gothic" w:cs="Arial"/>
        </w:rPr>
      </w:pPr>
      <w:r w:rsidRPr="003D171C">
        <w:rPr>
          <w:rFonts w:ascii="Century Gothic" w:hAnsi="Century Gothic" w:cs="Arial"/>
        </w:rPr>
        <w:t>El Derecho a la Identidad es un derecho</w:t>
      </w:r>
      <w:r>
        <w:rPr>
          <w:rFonts w:ascii="Century Gothic" w:hAnsi="Century Gothic" w:cs="Arial"/>
        </w:rPr>
        <w:t xml:space="preserve"> </w:t>
      </w:r>
      <w:r w:rsidRPr="003D171C">
        <w:rPr>
          <w:rFonts w:ascii="Century Gothic" w:hAnsi="Century Gothic" w:cs="Arial"/>
        </w:rPr>
        <w:t>humano</w:t>
      </w:r>
      <w:r w:rsidR="00D37F3C">
        <w:rPr>
          <w:rFonts w:ascii="Century Gothic" w:hAnsi="Century Gothic" w:cs="Arial"/>
        </w:rPr>
        <w:t xml:space="preserve"> </w:t>
      </w:r>
      <w:r w:rsidR="00D37F3C" w:rsidRPr="003D171C">
        <w:rPr>
          <w:rFonts w:ascii="Century Gothic" w:hAnsi="Century Gothic" w:cs="Arial"/>
        </w:rPr>
        <w:t>que,</w:t>
      </w:r>
      <w:r w:rsidRPr="003D171C">
        <w:rPr>
          <w:rFonts w:ascii="Century Gothic" w:hAnsi="Century Gothic" w:cs="Arial"/>
        </w:rPr>
        <w:t xml:space="preserve"> si bien es garantizado por</w:t>
      </w:r>
      <w:r>
        <w:rPr>
          <w:rFonts w:ascii="Century Gothic" w:hAnsi="Century Gothic" w:cs="Arial"/>
        </w:rPr>
        <w:t xml:space="preserve"> </w:t>
      </w:r>
      <w:r w:rsidRPr="003D171C">
        <w:rPr>
          <w:rFonts w:ascii="Century Gothic" w:hAnsi="Century Gothic" w:cs="Arial"/>
        </w:rPr>
        <w:t>diversos instrumentos internacionales, es</w:t>
      </w:r>
      <w:r>
        <w:rPr>
          <w:rFonts w:ascii="Century Gothic" w:hAnsi="Century Gothic" w:cs="Arial"/>
        </w:rPr>
        <w:t xml:space="preserve"> </w:t>
      </w:r>
      <w:r w:rsidRPr="003D171C">
        <w:rPr>
          <w:rFonts w:ascii="Century Gothic" w:hAnsi="Century Gothic" w:cs="Arial"/>
        </w:rPr>
        <w:t>responsabilidad de las autoridades federales, locales y municipales garantizarlo, y</w:t>
      </w:r>
      <w:r>
        <w:rPr>
          <w:rFonts w:ascii="Century Gothic" w:hAnsi="Century Gothic" w:cs="Arial"/>
        </w:rPr>
        <w:t xml:space="preserve"> c</w:t>
      </w:r>
      <w:r w:rsidRPr="003D171C">
        <w:rPr>
          <w:rFonts w:ascii="Century Gothic" w:hAnsi="Century Gothic" w:cs="Arial"/>
        </w:rPr>
        <w:t>olaborar en la</w:t>
      </w:r>
      <w:r>
        <w:rPr>
          <w:rFonts w:ascii="Century Gothic" w:hAnsi="Century Gothic" w:cs="Arial"/>
        </w:rPr>
        <w:t xml:space="preserve"> </w:t>
      </w:r>
      <w:r w:rsidRPr="003D171C">
        <w:rPr>
          <w:rFonts w:ascii="Century Gothic" w:hAnsi="Century Gothic" w:cs="Arial"/>
        </w:rPr>
        <w:t>búsqueda,</w:t>
      </w:r>
      <w:r>
        <w:rPr>
          <w:rFonts w:ascii="Century Gothic" w:hAnsi="Century Gothic" w:cs="Arial"/>
        </w:rPr>
        <w:t xml:space="preserve"> </w:t>
      </w:r>
      <w:r w:rsidRPr="003D171C">
        <w:rPr>
          <w:rFonts w:ascii="Century Gothic" w:hAnsi="Century Gothic" w:cs="Arial"/>
        </w:rPr>
        <w:t>localización y obtención de la información</w:t>
      </w:r>
      <w:r>
        <w:rPr>
          <w:rFonts w:ascii="Century Gothic" w:hAnsi="Century Gothic" w:cs="Arial"/>
        </w:rPr>
        <w:t xml:space="preserve"> </w:t>
      </w:r>
      <w:r w:rsidRPr="003D171C">
        <w:rPr>
          <w:rFonts w:ascii="Century Gothic" w:hAnsi="Century Gothic" w:cs="Arial"/>
        </w:rPr>
        <w:t>necesaria para acreditar o restablecer la</w:t>
      </w:r>
      <w:r>
        <w:rPr>
          <w:rFonts w:ascii="Century Gothic" w:hAnsi="Century Gothic" w:cs="Arial"/>
        </w:rPr>
        <w:t xml:space="preserve"> </w:t>
      </w:r>
      <w:r w:rsidRPr="003D171C">
        <w:rPr>
          <w:rFonts w:ascii="Century Gothic" w:hAnsi="Century Gothic" w:cs="Arial"/>
        </w:rPr>
        <w:t>identidad de niñas, niños y adolescentes</w:t>
      </w:r>
      <w:r>
        <w:rPr>
          <w:rFonts w:ascii="Century Gothic" w:hAnsi="Century Gothic" w:cs="Arial"/>
        </w:rPr>
        <w:t xml:space="preserve">. </w:t>
      </w:r>
    </w:p>
    <w:p w14:paraId="09BE5180" w14:textId="77777777" w:rsidR="00216222" w:rsidRDefault="00216222" w:rsidP="002D7EBC">
      <w:pPr>
        <w:spacing w:line="360" w:lineRule="auto"/>
        <w:ind w:right="335"/>
        <w:jc w:val="both"/>
        <w:rPr>
          <w:rFonts w:ascii="Century Gothic" w:hAnsi="Century Gothic" w:cs="Arial"/>
        </w:rPr>
      </w:pPr>
    </w:p>
    <w:p w14:paraId="2E825812" w14:textId="2513F582" w:rsidR="002D7EBC" w:rsidRPr="002D7EBC" w:rsidRDefault="002D7EBC" w:rsidP="002D7EBC">
      <w:pPr>
        <w:spacing w:line="360" w:lineRule="auto"/>
        <w:ind w:right="335"/>
        <w:jc w:val="both"/>
        <w:rPr>
          <w:rFonts w:ascii="Century Gothic" w:hAnsi="Century Gothic" w:cs="Arial"/>
        </w:rPr>
      </w:pPr>
      <w:r w:rsidRPr="002D7EBC">
        <w:rPr>
          <w:rFonts w:ascii="Century Gothic" w:hAnsi="Century Gothic" w:cs="Arial"/>
        </w:rPr>
        <w:t>La identidad se adquiere durante el proceso de</w:t>
      </w:r>
      <w:r w:rsidR="003D171C">
        <w:rPr>
          <w:rFonts w:ascii="Century Gothic" w:hAnsi="Century Gothic" w:cs="Arial"/>
        </w:rPr>
        <w:t xml:space="preserve"> </w:t>
      </w:r>
      <w:r w:rsidRPr="002D7EBC">
        <w:rPr>
          <w:rFonts w:ascii="Century Gothic" w:hAnsi="Century Gothic" w:cs="Arial"/>
        </w:rPr>
        <w:t>desarrollo vital de la persona, a través de su información genética, la interacción familiar, la historia</w:t>
      </w:r>
      <w:r w:rsidR="003D171C">
        <w:rPr>
          <w:rFonts w:ascii="Century Gothic" w:hAnsi="Century Gothic" w:cs="Arial"/>
        </w:rPr>
        <w:t xml:space="preserve"> </w:t>
      </w:r>
      <w:r w:rsidRPr="002D7EBC">
        <w:rPr>
          <w:rFonts w:ascii="Century Gothic" w:hAnsi="Century Gothic" w:cs="Arial"/>
        </w:rPr>
        <w:t xml:space="preserve">personal </w:t>
      </w:r>
      <w:r w:rsidRPr="002D7EBC">
        <w:rPr>
          <w:rFonts w:ascii="Century Gothic" w:hAnsi="Century Gothic" w:cs="Arial"/>
        </w:rPr>
        <w:lastRenderedPageBreak/>
        <w:t>y el medio cultural en que se desenvuelve; integrando un conjunto de atributos</w:t>
      </w:r>
      <w:r w:rsidR="003D171C">
        <w:rPr>
          <w:rFonts w:ascii="Century Gothic" w:hAnsi="Century Gothic" w:cs="Arial"/>
        </w:rPr>
        <w:t xml:space="preserve"> </w:t>
      </w:r>
      <w:r w:rsidRPr="002D7EBC">
        <w:rPr>
          <w:rFonts w:ascii="Century Gothic" w:hAnsi="Century Gothic" w:cs="Arial"/>
        </w:rPr>
        <w:t>inherentes a ella que la hacen única e irrepetible.</w:t>
      </w:r>
    </w:p>
    <w:p w14:paraId="621D086F" w14:textId="77777777" w:rsidR="003D171C" w:rsidRDefault="003D171C" w:rsidP="002D7EBC">
      <w:pPr>
        <w:spacing w:line="360" w:lineRule="auto"/>
        <w:ind w:right="335"/>
        <w:jc w:val="both"/>
        <w:rPr>
          <w:rFonts w:ascii="Century Gothic" w:hAnsi="Century Gothic" w:cs="Arial"/>
        </w:rPr>
      </w:pPr>
    </w:p>
    <w:p w14:paraId="6720E05C" w14:textId="15553A47" w:rsidR="002D7EBC" w:rsidRPr="002D7EBC" w:rsidRDefault="002D7EBC" w:rsidP="002D7EBC">
      <w:pPr>
        <w:spacing w:line="360" w:lineRule="auto"/>
        <w:ind w:right="335"/>
        <w:jc w:val="both"/>
        <w:rPr>
          <w:rFonts w:ascii="Century Gothic" w:hAnsi="Century Gothic" w:cs="Arial"/>
        </w:rPr>
      </w:pPr>
      <w:r w:rsidRPr="002D7EBC">
        <w:rPr>
          <w:rFonts w:ascii="Century Gothic" w:hAnsi="Century Gothic" w:cs="Arial"/>
        </w:rPr>
        <w:t>El artículo 4o. (párrafo 8o.) de la Constitución Política de los Estados Unidos Mexicanos, así como</w:t>
      </w:r>
      <w:r w:rsidR="003D171C">
        <w:rPr>
          <w:rFonts w:ascii="Century Gothic" w:hAnsi="Century Gothic" w:cs="Arial"/>
        </w:rPr>
        <w:t xml:space="preserve"> </w:t>
      </w:r>
      <w:r w:rsidRPr="002D7EBC">
        <w:rPr>
          <w:rFonts w:ascii="Century Gothic" w:hAnsi="Century Gothic" w:cs="Arial"/>
        </w:rPr>
        <w:t>el</w:t>
      </w:r>
      <w:r w:rsidR="00D37F3C">
        <w:rPr>
          <w:rFonts w:ascii="Century Gothic" w:hAnsi="Century Gothic" w:cs="Arial"/>
        </w:rPr>
        <w:t xml:space="preserve"> artículo</w:t>
      </w:r>
      <w:r w:rsidRPr="002D7EBC">
        <w:rPr>
          <w:rFonts w:ascii="Century Gothic" w:hAnsi="Century Gothic" w:cs="Arial"/>
        </w:rPr>
        <w:t xml:space="preserve"> 19 de la Ley General de los Derechos de Niñas,</w:t>
      </w:r>
      <w:r w:rsidR="003D171C">
        <w:rPr>
          <w:rFonts w:ascii="Century Gothic" w:hAnsi="Century Gothic" w:cs="Arial"/>
        </w:rPr>
        <w:t xml:space="preserve"> </w:t>
      </w:r>
      <w:r w:rsidRPr="002D7EBC">
        <w:rPr>
          <w:rFonts w:ascii="Century Gothic" w:hAnsi="Century Gothic" w:cs="Arial"/>
        </w:rPr>
        <w:t>Niños y Adolescentes (LGDNNA), reconocen el derecho a la identidad de las personas menores de</w:t>
      </w:r>
      <w:r w:rsidR="003D171C">
        <w:rPr>
          <w:rFonts w:ascii="Century Gothic" w:hAnsi="Century Gothic" w:cs="Arial"/>
        </w:rPr>
        <w:t xml:space="preserve"> </w:t>
      </w:r>
      <w:r w:rsidRPr="002D7EBC">
        <w:rPr>
          <w:rFonts w:ascii="Century Gothic" w:hAnsi="Century Gothic" w:cs="Arial"/>
        </w:rPr>
        <w:t>18 años.</w:t>
      </w:r>
    </w:p>
    <w:p w14:paraId="46B871E4" w14:textId="77777777" w:rsidR="00216222" w:rsidRDefault="00216222" w:rsidP="002D7EBC">
      <w:pPr>
        <w:spacing w:line="360" w:lineRule="auto"/>
        <w:ind w:right="335"/>
        <w:jc w:val="both"/>
        <w:rPr>
          <w:rFonts w:ascii="Century Gothic" w:hAnsi="Century Gothic" w:cs="Arial"/>
        </w:rPr>
      </w:pPr>
    </w:p>
    <w:p w14:paraId="2C1D108E" w14:textId="25DECE42" w:rsidR="002D7EBC" w:rsidRPr="002D7EBC" w:rsidRDefault="002D7EBC" w:rsidP="002D7EBC">
      <w:pPr>
        <w:spacing w:line="360" w:lineRule="auto"/>
        <w:ind w:right="335"/>
        <w:jc w:val="both"/>
        <w:rPr>
          <w:rFonts w:ascii="Century Gothic" w:hAnsi="Century Gothic" w:cs="Arial"/>
        </w:rPr>
      </w:pPr>
      <w:r w:rsidRPr="002D7EBC">
        <w:rPr>
          <w:rFonts w:ascii="Century Gothic" w:hAnsi="Century Gothic" w:cs="Arial"/>
        </w:rPr>
        <w:t>Se trata de una premisa básica para garantizar el respeto, ejercicio y</w:t>
      </w:r>
      <w:r w:rsidR="003D171C">
        <w:rPr>
          <w:rFonts w:ascii="Century Gothic" w:hAnsi="Century Gothic" w:cs="Arial"/>
        </w:rPr>
        <w:t xml:space="preserve"> </w:t>
      </w:r>
      <w:r w:rsidRPr="002D7EBC">
        <w:rPr>
          <w:rFonts w:ascii="Century Gothic" w:hAnsi="Century Gothic" w:cs="Arial"/>
        </w:rPr>
        <w:t>protección de todos sus derechos,</w:t>
      </w:r>
      <w:r w:rsidR="003D171C">
        <w:rPr>
          <w:rFonts w:ascii="Century Gothic" w:hAnsi="Century Gothic" w:cs="Arial"/>
        </w:rPr>
        <w:t xml:space="preserve"> </w:t>
      </w:r>
      <w:r w:rsidRPr="002D7EBC">
        <w:rPr>
          <w:rFonts w:ascii="Century Gothic" w:hAnsi="Century Gothic" w:cs="Arial"/>
        </w:rPr>
        <w:t>pues al reconocerl</w:t>
      </w:r>
      <w:r w:rsidR="00CF2CB6">
        <w:rPr>
          <w:rFonts w:ascii="Century Gothic" w:hAnsi="Century Gothic" w:cs="Arial"/>
        </w:rPr>
        <w:t xml:space="preserve">as </w:t>
      </w:r>
      <w:r w:rsidRPr="002D7EBC">
        <w:rPr>
          <w:rFonts w:ascii="Century Gothic" w:hAnsi="Century Gothic" w:cs="Arial"/>
        </w:rPr>
        <w:t>como titulares de los mismos, el Estado adquiere la obligación de implementar acciones para</w:t>
      </w:r>
      <w:r w:rsidR="003D171C">
        <w:rPr>
          <w:rFonts w:ascii="Century Gothic" w:hAnsi="Century Gothic" w:cs="Arial"/>
        </w:rPr>
        <w:t xml:space="preserve"> </w:t>
      </w:r>
      <w:r w:rsidRPr="002D7EBC">
        <w:rPr>
          <w:rFonts w:ascii="Century Gothic" w:hAnsi="Century Gothic" w:cs="Arial"/>
        </w:rPr>
        <w:t>garantizar su desarrollo integral</w:t>
      </w:r>
      <w:r w:rsidR="00D37F3C">
        <w:rPr>
          <w:rFonts w:ascii="Century Gothic" w:hAnsi="Century Gothic" w:cs="Arial"/>
        </w:rPr>
        <w:t>,</w:t>
      </w:r>
      <w:r w:rsidR="003D171C">
        <w:rPr>
          <w:rFonts w:ascii="Century Gothic" w:hAnsi="Century Gothic" w:cs="Arial"/>
        </w:rPr>
        <w:t xml:space="preserve"> </w:t>
      </w:r>
      <w:r w:rsidR="00D37F3C">
        <w:rPr>
          <w:rFonts w:ascii="Century Gothic" w:hAnsi="Century Gothic" w:cs="Arial"/>
        </w:rPr>
        <w:t>teniendo</w:t>
      </w:r>
      <w:r w:rsidRPr="002D7EBC">
        <w:rPr>
          <w:rFonts w:ascii="Century Gothic" w:hAnsi="Century Gothic" w:cs="Arial"/>
        </w:rPr>
        <w:t xml:space="preserve"> como base el interés superior de la niñez</w:t>
      </w:r>
      <w:r w:rsidR="003D171C">
        <w:rPr>
          <w:rFonts w:ascii="Century Gothic" w:hAnsi="Century Gothic" w:cs="Arial"/>
        </w:rPr>
        <w:t xml:space="preserve"> </w:t>
      </w:r>
      <w:r w:rsidRPr="002D7EBC">
        <w:rPr>
          <w:rFonts w:ascii="Century Gothic" w:hAnsi="Century Gothic" w:cs="Arial"/>
        </w:rPr>
        <w:t>y la adolescencia.</w:t>
      </w:r>
    </w:p>
    <w:p w14:paraId="77A61811" w14:textId="77777777" w:rsidR="00216222" w:rsidRDefault="00216222" w:rsidP="00136055">
      <w:pPr>
        <w:spacing w:line="360" w:lineRule="auto"/>
        <w:ind w:right="335"/>
        <w:jc w:val="both"/>
        <w:rPr>
          <w:rFonts w:ascii="Century Gothic" w:hAnsi="Century Gothic" w:cs="Arial"/>
        </w:rPr>
      </w:pPr>
    </w:p>
    <w:p w14:paraId="33E6A983" w14:textId="5F477A38" w:rsidR="003D171C" w:rsidRPr="003D171C" w:rsidRDefault="003D171C" w:rsidP="00136055">
      <w:pPr>
        <w:spacing w:line="360" w:lineRule="auto"/>
        <w:ind w:right="335"/>
        <w:jc w:val="both"/>
        <w:rPr>
          <w:rFonts w:ascii="Century Gothic" w:hAnsi="Century Gothic" w:cs="Arial"/>
        </w:rPr>
      </w:pPr>
      <w:r w:rsidRPr="003D171C">
        <w:rPr>
          <w:rFonts w:ascii="Century Gothic" w:hAnsi="Century Gothic" w:cs="Arial"/>
        </w:rPr>
        <w:t>En el ámbito internacional, diversos instrumentos</w:t>
      </w:r>
      <w:r>
        <w:rPr>
          <w:rFonts w:ascii="Century Gothic" w:hAnsi="Century Gothic" w:cs="Arial"/>
        </w:rPr>
        <w:t xml:space="preserve"> </w:t>
      </w:r>
      <w:r w:rsidRPr="003D171C">
        <w:rPr>
          <w:rFonts w:ascii="Century Gothic" w:hAnsi="Century Gothic" w:cs="Arial"/>
        </w:rPr>
        <w:t>reconocen el derecho a la</w:t>
      </w:r>
      <w:r>
        <w:rPr>
          <w:rFonts w:ascii="Century Gothic" w:hAnsi="Century Gothic" w:cs="Arial"/>
        </w:rPr>
        <w:t xml:space="preserve"> </w:t>
      </w:r>
      <w:r w:rsidRPr="003D171C">
        <w:rPr>
          <w:rFonts w:ascii="Century Gothic" w:hAnsi="Century Gothic" w:cs="Arial"/>
        </w:rPr>
        <w:t>identidad:</w:t>
      </w:r>
      <w:r>
        <w:rPr>
          <w:rFonts w:ascii="Century Gothic" w:hAnsi="Century Gothic" w:cs="Arial"/>
        </w:rPr>
        <w:t xml:space="preserve"> </w:t>
      </w:r>
      <w:r w:rsidRPr="003D171C">
        <w:rPr>
          <w:rFonts w:ascii="Century Gothic" w:hAnsi="Century Gothic" w:cs="Arial"/>
        </w:rPr>
        <w:t>La Convención sobre los Derechos del Niño</w:t>
      </w:r>
      <w:r>
        <w:rPr>
          <w:rFonts w:ascii="Century Gothic" w:hAnsi="Century Gothic" w:cs="Arial"/>
        </w:rPr>
        <w:t xml:space="preserve"> en su </w:t>
      </w:r>
      <w:r w:rsidR="00D37F3C">
        <w:rPr>
          <w:rFonts w:ascii="Century Gothic" w:hAnsi="Century Gothic" w:cs="Arial"/>
        </w:rPr>
        <w:t>artículo</w:t>
      </w:r>
      <w:r>
        <w:rPr>
          <w:rFonts w:ascii="Century Gothic" w:hAnsi="Century Gothic" w:cs="Arial"/>
        </w:rPr>
        <w:t xml:space="preserve"> </w:t>
      </w:r>
      <w:r w:rsidR="00D37F3C">
        <w:rPr>
          <w:rFonts w:ascii="Century Gothic" w:hAnsi="Century Gothic" w:cs="Arial"/>
        </w:rPr>
        <w:t>séptimo;</w:t>
      </w:r>
      <w:r>
        <w:rPr>
          <w:rFonts w:ascii="Century Gothic" w:hAnsi="Century Gothic" w:cs="Arial"/>
        </w:rPr>
        <w:t xml:space="preserve"> </w:t>
      </w:r>
      <w:r w:rsidR="00D37F3C">
        <w:rPr>
          <w:rFonts w:ascii="Century Gothic" w:hAnsi="Century Gothic" w:cs="Arial"/>
        </w:rPr>
        <w:t>l</w:t>
      </w:r>
      <w:r w:rsidRPr="003D171C">
        <w:rPr>
          <w:rFonts w:ascii="Century Gothic" w:hAnsi="Century Gothic" w:cs="Arial"/>
        </w:rPr>
        <w:t xml:space="preserve">a Declaración Universal de Derechos Humanos </w:t>
      </w:r>
      <w:r>
        <w:rPr>
          <w:rFonts w:ascii="Century Gothic" w:hAnsi="Century Gothic" w:cs="Arial"/>
        </w:rPr>
        <w:t>en su</w:t>
      </w:r>
      <w:r w:rsidR="0063324B">
        <w:rPr>
          <w:rFonts w:ascii="Century Gothic" w:hAnsi="Century Gothic" w:cs="Arial"/>
        </w:rPr>
        <w:t xml:space="preserve"> </w:t>
      </w:r>
      <w:r>
        <w:rPr>
          <w:rFonts w:ascii="Century Gothic" w:hAnsi="Century Gothic" w:cs="Arial"/>
        </w:rPr>
        <w:t>art</w:t>
      </w:r>
      <w:r w:rsidR="00D37F3C">
        <w:rPr>
          <w:rFonts w:ascii="Century Gothic" w:hAnsi="Century Gothic" w:cs="Arial"/>
        </w:rPr>
        <w:t>í</w:t>
      </w:r>
      <w:r>
        <w:rPr>
          <w:rFonts w:ascii="Century Gothic" w:hAnsi="Century Gothic" w:cs="Arial"/>
        </w:rPr>
        <w:t>culo sexto</w:t>
      </w:r>
      <w:r w:rsidR="00D37F3C">
        <w:rPr>
          <w:rFonts w:ascii="Century Gothic" w:hAnsi="Century Gothic" w:cs="Arial"/>
        </w:rPr>
        <w:t>;</w:t>
      </w:r>
      <w:r>
        <w:rPr>
          <w:rFonts w:ascii="Century Gothic" w:hAnsi="Century Gothic" w:cs="Arial"/>
        </w:rPr>
        <w:t xml:space="preserve"> </w:t>
      </w:r>
      <w:r w:rsidR="00136055">
        <w:rPr>
          <w:rFonts w:ascii="Century Gothic" w:hAnsi="Century Gothic" w:cs="Arial"/>
        </w:rPr>
        <w:t>l</w:t>
      </w:r>
      <w:r w:rsidR="00136055" w:rsidRPr="003D171C">
        <w:rPr>
          <w:rFonts w:ascii="Century Gothic" w:hAnsi="Century Gothic" w:cs="Arial"/>
        </w:rPr>
        <w:t>a Convención Americana de Derechos Humanos o “Pacto de San José de Costa Rica</w:t>
      </w:r>
      <w:r w:rsidR="00136055">
        <w:rPr>
          <w:rFonts w:ascii="Century Gothic" w:hAnsi="Century Gothic" w:cs="Arial"/>
        </w:rPr>
        <w:t xml:space="preserve"> en sus </w:t>
      </w:r>
      <w:r w:rsidR="00D37F3C">
        <w:rPr>
          <w:rFonts w:ascii="Century Gothic" w:hAnsi="Century Gothic" w:cs="Arial"/>
        </w:rPr>
        <w:t>artículos</w:t>
      </w:r>
      <w:r w:rsidR="00136055" w:rsidRPr="003D171C">
        <w:rPr>
          <w:rFonts w:ascii="Century Gothic" w:hAnsi="Century Gothic" w:cs="Arial"/>
        </w:rPr>
        <w:t xml:space="preserve"> 3 y 1</w:t>
      </w:r>
      <w:r w:rsidR="00136055">
        <w:rPr>
          <w:rFonts w:ascii="Century Gothic" w:hAnsi="Century Gothic" w:cs="Arial"/>
        </w:rPr>
        <w:t>8</w:t>
      </w:r>
      <w:r w:rsidR="00D37F3C">
        <w:rPr>
          <w:rFonts w:ascii="Century Gothic" w:hAnsi="Century Gothic" w:cs="Arial"/>
        </w:rPr>
        <w:t>;</w:t>
      </w:r>
      <w:r w:rsidR="00136055">
        <w:rPr>
          <w:rFonts w:ascii="Century Gothic" w:hAnsi="Century Gothic" w:cs="Arial"/>
        </w:rPr>
        <w:t xml:space="preserve"> y en </w:t>
      </w:r>
      <w:r w:rsidR="00136055" w:rsidRPr="003D171C">
        <w:rPr>
          <w:rFonts w:ascii="Century Gothic" w:hAnsi="Century Gothic" w:cs="Arial"/>
        </w:rPr>
        <w:t>El Pacto Internacional de Derechos Civiles y</w:t>
      </w:r>
      <w:r w:rsidR="00136055">
        <w:rPr>
          <w:rFonts w:ascii="Century Gothic" w:hAnsi="Century Gothic" w:cs="Arial"/>
        </w:rPr>
        <w:t xml:space="preserve"> </w:t>
      </w:r>
      <w:r w:rsidR="00136055" w:rsidRPr="003D171C">
        <w:rPr>
          <w:rFonts w:ascii="Century Gothic" w:hAnsi="Century Gothic" w:cs="Arial"/>
        </w:rPr>
        <w:t xml:space="preserve">Políticos </w:t>
      </w:r>
      <w:r w:rsidR="00136055">
        <w:rPr>
          <w:rFonts w:ascii="Century Gothic" w:hAnsi="Century Gothic" w:cs="Arial"/>
        </w:rPr>
        <w:t xml:space="preserve">en sus </w:t>
      </w:r>
      <w:r w:rsidR="00D37F3C">
        <w:rPr>
          <w:rFonts w:ascii="Century Gothic" w:hAnsi="Century Gothic" w:cs="Arial"/>
        </w:rPr>
        <w:t>artículos</w:t>
      </w:r>
      <w:r w:rsidR="00136055" w:rsidRPr="003D171C">
        <w:rPr>
          <w:rFonts w:ascii="Century Gothic" w:hAnsi="Century Gothic" w:cs="Arial"/>
        </w:rPr>
        <w:t xml:space="preserve"> 16 y 24</w:t>
      </w:r>
      <w:r w:rsidR="00136055">
        <w:rPr>
          <w:rFonts w:ascii="Century Gothic" w:hAnsi="Century Gothic" w:cs="Arial"/>
        </w:rPr>
        <w:t xml:space="preserve">. </w:t>
      </w:r>
    </w:p>
    <w:p w14:paraId="343A768F" w14:textId="77777777" w:rsidR="00216222" w:rsidRDefault="00216222" w:rsidP="003D171C">
      <w:pPr>
        <w:spacing w:line="360" w:lineRule="auto"/>
        <w:ind w:right="335"/>
        <w:jc w:val="both"/>
        <w:rPr>
          <w:rFonts w:ascii="Century Gothic" w:hAnsi="Century Gothic" w:cs="Arial"/>
        </w:rPr>
      </w:pPr>
    </w:p>
    <w:p w14:paraId="057D8899" w14:textId="213EFF84" w:rsidR="00136055" w:rsidRDefault="003D171C" w:rsidP="003D171C">
      <w:pPr>
        <w:spacing w:line="360" w:lineRule="auto"/>
        <w:ind w:right="335"/>
        <w:jc w:val="both"/>
        <w:rPr>
          <w:rFonts w:ascii="Century Gothic" w:hAnsi="Century Gothic" w:cs="Arial"/>
        </w:rPr>
      </w:pPr>
      <w:r w:rsidRPr="003D171C">
        <w:rPr>
          <w:rFonts w:ascii="Century Gothic" w:hAnsi="Century Gothic" w:cs="Arial"/>
        </w:rPr>
        <w:t>A nivel nacional e internacional, el marco jurídico</w:t>
      </w:r>
      <w:r w:rsidR="00136055">
        <w:rPr>
          <w:rFonts w:ascii="Century Gothic" w:hAnsi="Century Gothic" w:cs="Arial"/>
        </w:rPr>
        <w:t xml:space="preserve"> </w:t>
      </w:r>
      <w:r w:rsidRPr="003D171C">
        <w:rPr>
          <w:rFonts w:ascii="Century Gothic" w:hAnsi="Century Gothic" w:cs="Arial"/>
        </w:rPr>
        <w:t>reconoce que niñas, niños y adolescentes tienen</w:t>
      </w:r>
      <w:r w:rsidR="00136055">
        <w:rPr>
          <w:rFonts w:ascii="Century Gothic" w:hAnsi="Century Gothic" w:cs="Arial"/>
        </w:rPr>
        <w:t xml:space="preserve"> </w:t>
      </w:r>
      <w:r w:rsidRPr="003D171C">
        <w:rPr>
          <w:rFonts w:ascii="Century Gothic" w:hAnsi="Century Gothic" w:cs="Arial"/>
        </w:rPr>
        <w:t xml:space="preserve">derecho a </w:t>
      </w:r>
      <w:r w:rsidR="00136055">
        <w:rPr>
          <w:rFonts w:ascii="Century Gothic" w:hAnsi="Century Gothic" w:cs="Arial"/>
        </w:rPr>
        <w:t>l</w:t>
      </w:r>
      <w:r w:rsidRPr="003D171C">
        <w:rPr>
          <w:rFonts w:ascii="Century Gothic" w:hAnsi="Century Gothic" w:cs="Arial"/>
        </w:rPr>
        <w:t>a identidad</w:t>
      </w:r>
      <w:r w:rsidR="00136055">
        <w:rPr>
          <w:rFonts w:ascii="Century Gothic" w:hAnsi="Century Gothic" w:cs="Arial"/>
        </w:rPr>
        <w:t>, a s</w:t>
      </w:r>
      <w:r w:rsidRPr="003D171C">
        <w:rPr>
          <w:rFonts w:ascii="Century Gothic" w:hAnsi="Century Gothic" w:cs="Arial"/>
        </w:rPr>
        <w:t xml:space="preserve">er inscritos inmediatamente </w:t>
      </w:r>
      <w:r w:rsidRPr="003D171C">
        <w:rPr>
          <w:rFonts w:ascii="Century Gothic" w:hAnsi="Century Gothic" w:cs="Arial"/>
        </w:rPr>
        <w:lastRenderedPageBreak/>
        <w:t>después de su</w:t>
      </w:r>
      <w:r w:rsidR="00136055">
        <w:rPr>
          <w:rFonts w:ascii="Century Gothic" w:hAnsi="Century Gothic" w:cs="Arial"/>
        </w:rPr>
        <w:t xml:space="preserve"> </w:t>
      </w:r>
      <w:r w:rsidRPr="003D171C">
        <w:rPr>
          <w:rFonts w:ascii="Century Gothic" w:hAnsi="Century Gothic" w:cs="Arial"/>
        </w:rPr>
        <w:t>nacimiento en el Registro Civil</w:t>
      </w:r>
      <w:r w:rsidR="00136055">
        <w:rPr>
          <w:rFonts w:ascii="Century Gothic" w:hAnsi="Century Gothic" w:cs="Arial"/>
        </w:rPr>
        <w:t>, a que s</w:t>
      </w:r>
      <w:r w:rsidRPr="003D171C">
        <w:rPr>
          <w:rFonts w:ascii="Century Gothic" w:hAnsi="Century Gothic" w:cs="Arial"/>
        </w:rPr>
        <w:t>e expida “gratuitamente” la primera copia certificada del acta de registro de nacimiento</w:t>
      </w:r>
      <w:r w:rsidR="00D37F3C">
        <w:rPr>
          <w:rFonts w:ascii="Century Gothic" w:hAnsi="Century Gothic" w:cs="Arial"/>
        </w:rPr>
        <w:t>, entre otras</w:t>
      </w:r>
      <w:r w:rsidRPr="003D171C">
        <w:rPr>
          <w:rFonts w:ascii="Century Gothic" w:hAnsi="Century Gothic" w:cs="Arial"/>
        </w:rPr>
        <w:t>.</w:t>
      </w:r>
    </w:p>
    <w:p w14:paraId="35DE561F" w14:textId="77777777" w:rsidR="00136055" w:rsidRDefault="00136055" w:rsidP="003D171C">
      <w:pPr>
        <w:spacing w:line="360" w:lineRule="auto"/>
        <w:ind w:right="335"/>
        <w:jc w:val="both"/>
        <w:rPr>
          <w:rFonts w:ascii="Century Gothic" w:hAnsi="Century Gothic" w:cs="Arial"/>
        </w:rPr>
      </w:pPr>
    </w:p>
    <w:p w14:paraId="64F82758" w14:textId="63C2590A" w:rsidR="003D171C" w:rsidRPr="003D171C" w:rsidRDefault="003D171C" w:rsidP="003D171C">
      <w:pPr>
        <w:spacing w:line="360" w:lineRule="auto"/>
        <w:ind w:right="335"/>
        <w:jc w:val="both"/>
        <w:rPr>
          <w:rFonts w:ascii="Century Gothic" w:hAnsi="Century Gothic" w:cs="Arial"/>
        </w:rPr>
      </w:pPr>
      <w:r w:rsidRPr="003D171C">
        <w:rPr>
          <w:rFonts w:ascii="Century Gothic" w:hAnsi="Century Gothic" w:cs="Arial"/>
        </w:rPr>
        <w:t>La L</w:t>
      </w:r>
      <w:r w:rsidR="00216222">
        <w:rPr>
          <w:rFonts w:ascii="Century Gothic" w:hAnsi="Century Gothic" w:cs="Arial"/>
        </w:rPr>
        <w:t xml:space="preserve">ey </w:t>
      </w:r>
      <w:r w:rsidRPr="003D171C">
        <w:rPr>
          <w:rFonts w:ascii="Century Gothic" w:hAnsi="Century Gothic" w:cs="Arial"/>
        </w:rPr>
        <w:t>G</w:t>
      </w:r>
      <w:r w:rsidR="00216222">
        <w:rPr>
          <w:rFonts w:ascii="Century Gothic" w:hAnsi="Century Gothic" w:cs="Arial"/>
        </w:rPr>
        <w:t xml:space="preserve">eneral de los </w:t>
      </w:r>
      <w:r w:rsidRPr="003D171C">
        <w:rPr>
          <w:rFonts w:ascii="Century Gothic" w:hAnsi="Century Gothic" w:cs="Arial"/>
        </w:rPr>
        <w:t>D</w:t>
      </w:r>
      <w:r w:rsidR="00216222">
        <w:rPr>
          <w:rFonts w:ascii="Century Gothic" w:hAnsi="Century Gothic" w:cs="Arial"/>
        </w:rPr>
        <w:t xml:space="preserve">erechos de las </w:t>
      </w:r>
      <w:r w:rsidRPr="003D171C">
        <w:rPr>
          <w:rFonts w:ascii="Century Gothic" w:hAnsi="Century Gothic" w:cs="Arial"/>
        </w:rPr>
        <w:t>N</w:t>
      </w:r>
      <w:r w:rsidR="00216222">
        <w:rPr>
          <w:rFonts w:ascii="Century Gothic" w:hAnsi="Century Gothic" w:cs="Arial"/>
        </w:rPr>
        <w:t xml:space="preserve">iñas, </w:t>
      </w:r>
      <w:r w:rsidRPr="003D171C">
        <w:rPr>
          <w:rFonts w:ascii="Century Gothic" w:hAnsi="Century Gothic" w:cs="Arial"/>
        </w:rPr>
        <w:t>N</w:t>
      </w:r>
      <w:r w:rsidR="00216222">
        <w:rPr>
          <w:rFonts w:ascii="Century Gothic" w:hAnsi="Century Gothic" w:cs="Arial"/>
        </w:rPr>
        <w:t xml:space="preserve">iños y </w:t>
      </w:r>
      <w:r w:rsidR="00D37F3C" w:rsidRPr="003D171C">
        <w:rPr>
          <w:rFonts w:ascii="Century Gothic" w:hAnsi="Century Gothic" w:cs="Arial"/>
        </w:rPr>
        <w:t>A</w:t>
      </w:r>
      <w:r w:rsidR="00D37F3C">
        <w:rPr>
          <w:rFonts w:ascii="Century Gothic" w:hAnsi="Century Gothic" w:cs="Arial"/>
        </w:rPr>
        <w:t>dolescentes</w:t>
      </w:r>
      <w:r w:rsidRPr="003D171C">
        <w:rPr>
          <w:rFonts w:ascii="Century Gothic" w:hAnsi="Century Gothic" w:cs="Arial"/>
        </w:rPr>
        <w:t xml:space="preserve"> reconoce</w:t>
      </w:r>
      <w:r w:rsidR="00216222">
        <w:rPr>
          <w:rFonts w:ascii="Century Gothic" w:hAnsi="Century Gothic" w:cs="Arial"/>
        </w:rPr>
        <w:t xml:space="preserve"> </w:t>
      </w:r>
      <w:r w:rsidRPr="003D171C">
        <w:rPr>
          <w:rFonts w:ascii="Century Gothic" w:hAnsi="Century Gothic" w:cs="Arial"/>
        </w:rPr>
        <w:t>que el derecho a la identidad</w:t>
      </w:r>
      <w:r w:rsidR="008C3AC4">
        <w:rPr>
          <w:rFonts w:ascii="Century Gothic" w:hAnsi="Century Gothic" w:cs="Arial"/>
        </w:rPr>
        <w:t xml:space="preserve"> </w:t>
      </w:r>
      <w:r w:rsidRPr="003D171C">
        <w:rPr>
          <w:rFonts w:ascii="Century Gothic" w:hAnsi="Century Gothic" w:cs="Arial"/>
        </w:rPr>
        <w:t>incluye:</w:t>
      </w:r>
    </w:p>
    <w:p w14:paraId="1F0A43DF" w14:textId="34235833" w:rsidR="003D171C" w:rsidRPr="00216222" w:rsidRDefault="003D171C" w:rsidP="00216222">
      <w:pPr>
        <w:pStyle w:val="Prrafodelista"/>
        <w:numPr>
          <w:ilvl w:val="0"/>
          <w:numId w:val="4"/>
        </w:numPr>
        <w:spacing w:line="360" w:lineRule="auto"/>
        <w:ind w:right="335"/>
        <w:rPr>
          <w:rFonts w:ascii="Century Gothic" w:hAnsi="Century Gothic" w:cs="Arial"/>
        </w:rPr>
      </w:pPr>
      <w:r w:rsidRPr="00216222">
        <w:rPr>
          <w:rFonts w:ascii="Century Gothic" w:hAnsi="Century Gothic" w:cs="Arial"/>
        </w:rPr>
        <w:t>Contar con el nombre y apellidos que les correspondan.</w:t>
      </w:r>
    </w:p>
    <w:p w14:paraId="67DA80E0" w14:textId="01F5475B" w:rsidR="003D171C" w:rsidRPr="00216222" w:rsidRDefault="003D171C" w:rsidP="00216222">
      <w:pPr>
        <w:pStyle w:val="Prrafodelista"/>
        <w:numPr>
          <w:ilvl w:val="0"/>
          <w:numId w:val="4"/>
        </w:numPr>
        <w:spacing w:line="360" w:lineRule="auto"/>
        <w:ind w:right="335"/>
        <w:rPr>
          <w:rFonts w:ascii="Century Gothic" w:hAnsi="Century Gothic" w:cs="Arial"/>
        </w:rPr>
      </w:pPr>
      <w:r w:rsidRPr="00216222">
        <w:rPr>
          <w:rFonts w:ascii="Century Gothic" w:hAnsi="Century Gothic" w:cs="Arial"/>
        </w:rPr>
        <w:t>Tener una nacionalidad.</w:t>
      </w:r>
    </w:p>
    <w:p w14:paraId="4E14F51A" w14:textId="2A95A226" w:rsidR="004A59D2" w:rsidRDefault="003D171C" w:rsidP="003D171C">
      <w:pPr>
        <w:pStyle w:val="Prrafodelista"/>
        <w:numPr>
          <w:ilvl w:val="0"/>
          <w:numId w:val="4"/>
        </w:numPr>
        <w:spacing w:line="360" w:lineRule="auto"/>
        <w:ind w:right="335"/>
        <w:rPr>
          <w:rFonts w:ascii="Century Gothic" w:hAnsi="Century Gothic" w:cs="Arial"/>
        </w:rPr>
      </w:pPr>
      <w:r w:rsidRPr="00263950">
        <w:rPr>
          <w:rFonts w:ascii="Century Gothic" w:hAnsi="Century Gothic" w:cs="Arial"/>
          <w:b/>
        </w:rPr>
        <w:t>Conocer a ambos progenitores(as) y su origen,</w:t>
      </w:r>
      <w:r w:rsidR="00216222" w:rsidRPr="00263950">
        <w:rPr>
          <w:rFonts w:ascii="Century Gothic" w:hAnsi="Century Gothic" w:cs="Arial"/>
          <w:b/>
        </w:rPr>
        <w:t xml:space="preserve"> </w:t>
      </w:r>
      <w:r w:rsidRPr="00263950">
        <w:rPr>
          <w:rFonts w:ascii="Century Gothic" w:hAnsi="Century Gothic" w:cs="Arial"/>
          <w:b/>
        </w:rPr>
        <w:t xml:space="preserve">en la medida de lo </w:t>
      </w:r>
      <w:r w:rsidR="00D37F3C" w:rsidRPr="00263950">
        <w:rPr>
          <w:rFonts w:ascii="Century Gothic" w:hAnsi="Century Gothic" w:cs="Arial"/>
          <w:b/>
        </w:rPr>
        <w:t>posible.</w:t>
      </w:r>
      <w:r w:rsidR="00D37F3C">
        <w:rPr>
          <w:rFonts w:ascii="Century Gothic" w:hAnsi="Century Gothic" w:cs="Arial"/>
        </w:rPr>
        <w:t xml:space="preserve"> *</w:t>
      </w:r>
    </w:p>
    <w:p w14:paraId="35D7CAA6" w14:textId="3620655A" w:rsidR="00021CC5" w:rsidRPr="004A59D2" w:rsidRDefault="003D171C" w:rsidP="003D171C">
      <w:pPr>
        <w:pStyle w:val="Prrafodelista"/>
        <w:numPr>
          <w:ilvl w:val="0"/>
          <w:numId w:val="4"/>
        </w:numPr>
        <w:spacing w:line="360" w:lineRule="auto"/>
        <w:ind w:right="335"/>
        <w:rPr>
          <w:rFonts w:ascii="Century Gothic" w:hAnsi="Century Gothic" w:cs="Arial"/>
        </w:rPr>
      </w:pPr>
      <w:r w:rsidRPr="00216222">
        <w:rPr>
          <w:rFonts w:ascii="Century Gothic" w:hAnsi="Century Gothic" w:cs="Arial"/>
        </w:rPr>
        <w:t>Preservar su identidad incluidos el nombre,</w:t>
      </w:r>
      <w:r w:rsidR="004A59D2">
        <w:rPr>
          <w:rFonts w:ascii="Century Gothic" w:hAnsi="Century Gothic" w:cs="Arial"/>
        </w:rPr>
        <w:t xml:space="preserve"> </w:t>
      </w:r>
      <w:r w:rsidRPr="004A59D2">
        <w:rPr>
          <w:rFonts w:ascii="Century Gothic" w:hAnsi="Century Gothic" w:cs="Arial"/>
        </w:rPr>
        <w:t>la nacionalidad y su pertenencia cultural, así</w:t>
      </w:r>
      <w:r w:rsidR="004A59D2">
        <w:rPr>
          <w:rFonts w:ascii="Century Gothic" w:hAnsi="Century Gothic" w:cs="Arial"/>
        </w:rPr>
        <w:t xml:space="preserve"> </w:t>
      </w:r>
      <w:r w:rsidRPr="004A59D2">
        <w:rPr>
          <w:rFonts w:ascii="Century Gothic" w:hAnsi="Century Gothic" w:cs="Arial"/>
        </w:rPr>
        <w:t>como sus relaciones familiares.</w:t>
      </w:r>
    </w:p>
    <w:p w14:paraId="5B632699" w14:textId="34DE5051" w:rsidR="00021CC5" w:rsidRDefault="004A59D2" w:rsidP="00021CC5">
      <w:pPr>
        <w:spacing w:line="360" w:lineRule="auto"/>
        <w:ind w:right="335"/>
        <w:jc w:val="both"/>
        <w:rPr>
          <w:rFonts w:ascii="Century Gothic" w:hAnsi="Century Gothic" w:cs="Arial"/>
        </w:rPr>
      </w:pPr>
      <w:r>
        <w:rPr>
          <w:rFonts w:ascii="Century Gothic" w:hAnsi="Century Gothic" w:cs="Arial"/>
        </w:rPr>
        <w:t xml:space="preserve">En nuestro </w:t>
      </w:r>
      <w:r w:rsidR="00D37F3C">
        <w:rPr>
          <w:rFonts w:ascii="Century Gothic" w:hAnsi="Century Gothic" w:cs="Arial"/>
        </w:rPr>
        <w:t>Código</w:t>
      </w:r>
      <w:r>
        <w:rPr>
          <w:rFonts w:ascii="Century Gothic" w:hAnsi="Century Gothic" w:cs="Arial"/>
        </w:rPr>
        <w:t xml:space="preserve"> Civil en su </w:t>
      </w:r>
      <w:r w:rsidR="00690A64">
        <w:rPr>
          <w:rFonts w:ascii="Century Gothic" w:hAnsi="Century Gothic" w:cs="Arial"/>
        </w:rPr>
        <w:t>artículo</w:t>
      </w:r>
      <w:r>
        <w:rPr>
          <w:rFonts w:ascii="Century Gothic" w:hAnsi="Century Gothic" w:cs="Arial"/>
        </w:rPr>
        <w:t xml:space="preserve"> 62</w:t>
      </w:r>
      <w:r w:rsidR="00A168CA">
        <w:rPr>
          <w:rFonts w:ascii="Century Gothic" w:hAnsi="Century Gothic" w:cs="Arial"/>
        </w:rPr>
        <w:t>,</w:t>
      </w:r>
      <w:r w:rsidR="0046756D">
        <w:rPr>
          <w:rFonts w:ascii="Century Gothic" w:hAnsi="Century Gothic" w:cs="Arial"/>
        </w:rPr>
        <w:t xml:space="preserve"> se establece la </w:t>
      </w:r>
      <w:r w:rsidR="00D37F3C">
        <w:rPr>
          <w:rFonts w:ascii="Century Gothic" w:hAnsi="Century Gothic" w:cs="Arial"/>
        </w:rPr>
        <w:t>obligación</w:t>
      </w:r>
      <w:r w:rsidR="0046756D">
        <w:rPr>
          <w:rFonts w:ascii="Century Gothic" w:hAnsi="Century Gothic" w:cs="Arial"/>
        </w:rPr>
        <w:t xml:space="preserve"> </w:t>
      </w:r>
      <w:r w:rsidR="00D37F3C">
        <w:rPr>
          <w:rFonts w:ascii="Century Gothic" w:hAnsi="Century Gothic" w:cs="Arial"/>
        </w:rPr>
        <w:t>únicamente</w:t>
      </w:r>
      <w:r w:rsidR="0046756D">
        <w:rPr>
          <w:rFonts w:ascii="Century Gothic" w:hAnsi="Century Gothic" w:cs="Arial"/>
        </w:rPr>
        <w:t xml:space="preserve"> para la madre </w:t>
      </w:r>
      <w:r w:rsidR="00D37F3C">
        <w:rPr>
          <w:rFonts w:ascii="Century Gothic" w:hAnsi="Century Gothic" w:cs="Arial"/>
        </w:rPr>
        <w:t>de</w:t>
      </w:r>
      <w:r w:rsidR="0046756D">
        <w:rPr>
          <w:rFonts w:ascii="Century Gothic" w:hAnsi="Century Gothic" w:cs="Arial"/>
        </w:rPr>
        <w:t xml:space="preserve"> reconocer a sus hij</w:t>
      </w:r>
      <w:r w:rsidR="008C3AC4">
        <w:rPr>
          <w:rFonts w:ascii="Century Gothic" w:hAnsi="Century Gothic" w:cs="Arial"/>
        </w:rPr>
        <w:t xml:space="preserve">os, </w:t>
      </w:r>
      <w:r w:rsidR="00D37F3C">
        <w:rPr>
          <w:rFonts w:ascii="Century Gothic" w:hAnsi="Century Gothic" w:cs="Arial"/>
        </w:rPr>
        <w:t>cuestión</w:t>
      </w:r>
      <w:r w:rsidR="008C3AC4">
        <w:rPr>
          <w:rFonts w:ascii="Century Gothic" w:hAnsi="Century Gothic" w:cs="Arial"/>
        </w:rPr>
        <w:t xml:space="preserve"> que no se </w:t>
      </w:r>
      <w:r w:rsidR="00D37F3C">
        <w:rPr>
          <w:rFonts w:ascii="Century Gothic" w:hAnsi="Century Gothic" w:cs="Arial"/>
        </w:rPr>
        <w:t>visibiliza</w:t>
      </w:r>
      <w:r w:rsidR="008C3AC4">
        <w:rPr>
          <w:rFonts w:ascii="Century Gothic" w:hAnsi="Century Gothic" w:cs="Arial"/>
        </w:rPr>
        <w:t xml:space="preserve"> para los padres, </w:t>
      </w:r>
      <w:r w:rsidR="00D37F3C">
        <w:rPr>
          <w:rFonts w:ascii="Century Gothic" w:hAnsi="Century Gothic" w:cs="Arial"/>
        </w:rPr>
        <w:t>hipótesis</w:t>
      </w:r>
      <w:r w:rsidR="008C3AC4">
        <w:rPr>
          <w:rFonts w:ascii="Century Gothic" w:hAnsi="Century Gothic" w:cs="Arial"/>
        </w:rPr>
        <w:t xml:space="preserve"> que podemos apreciar en el siguiente cuadro comparativo:</w:t>
      </w:r>
    </w:p>
    <w:p w14:paraId="4E8F5701" w14:textId="6C09B2E1" w:rsidR="004A59D2" w:rsidRDefault="004A59D2" w:rsidP="00021CC5">
      <w:pPr>
        <w:spacing w:line="360" w:lineRule="auto"/>
        <w:ind w:right="335"/>
        <w:jc w:val="both"/>
        <w:rPr>
          <w:rFonts w:ascii="Century Gothic" w:hAnsi="Century Gothic" w:cs="Arial"/>
        </w:rPr>
      </w:pPr>
    </w:p>
    <w:tbl>
      <w:tblPr>
        <w:tblStyle w:val="Tablaconcuadrcula"/>
        <w:tblW w:w="0" w:type="auto"/>
        <w:tblLook w:val="04A0" w:firstRow="1" w:lastRow="0" w:firstColumn="1" w:lastColumn="0" w:noHBand="0" w:noVBand="1"/>
      </w:tblPr>
      <w:tblGrid>
        <w:gridCol w:w="4697"/>
        <w:gridCol w:w="4697"/>
      </w:tblGrid>
      <w:tr w:rsidR="004A59D2" w14:paraId="13C04FE0" w14:textId="77777777" w:rsidTr="0009641F">
        <w:tc>
          <w:tcPr>
            <w:tcW w:w="9394" w:type="dxa"/>
            <w:gridSpan w:val="2"/>
            <w:shd w:val="clear" w:color="auto" w:fill="BFBFBF" w:themeFill="background1" w:themeFillShade="BF"/>
          </w:tcPr>
          <w:p w14:paraId="06660AFD" w14:textId="54E9D89A" w:rsidR="004A59D2" w:rsidRPr="004A59D2" w:rsidRDefault="00D37F3C" w:rsidP="004A59D2">
            <w:pPr>
              <w:spacing w:line="360" w:lineRule="auto"/>
              <w:ind w:right="335"/>
              <w:jc w:val="center"/>
              <w:rPr>
                <w:rFonts w:ascii="Century Gothic" w:hAnsi="Century Gothic" w:cs="Arial"/>
                <w:b/>
              </w:rPr>
            </w:pPr>
            <w:r w:rsidRPr="004A59D2">
              <w:rPr>
                <w:rFonts w:ascii="Century Gothic" w:hAnsi="Century Gothic" w:cs="Arial"/>
                <w:b/>
              </w:rPr>
              <w:t>Código</w:t>
            </w:r>
            <w:r w:rsidR="004A59D2" w:rsidRPr="004A59D2">
              <w:rPr>
                <w:rFonts w:ascii="Century Gothic" w:hAnsi="Century Gothic" w:cs="Arial"/>
                <w:b/>
              </w:rPr>
              <w:t xml:space="preserve"> Civil </w:t>
            </w:r>
            <w:r w:rsidR="00007A84" w:rsidRPr="00421AA1">
              <w:rPr>
                <w:rFonts w:ascii="Century Gothic" w:hAnsi="Century Gothic" w:cs="Arial"/>
                <w:b/>
              </w:rPr>
              <w:t>d</w:t>
            </w:r>
            <w:r w:rsidR="004A59D2" w:rsidRPr="004A59D2">
              <w:rPr>
                <w:rFonts w:ascii="Century Gothic" w:hAnsi="Century Gothic" w:cs="Arial"/>
                <w:b/>
              </w:rPr>
              <w:t>el Estado de Chihuahua</w:t>
            </w:r>
          </w:p>
        </w:tc>
      </w:tr>
      <w:tr w:rsidR="004A59D2" w14:paraId="22A1BD25" w14:textId="77777777" w:rsidTr="0009641F">
        <w:tc>
          <w:tcPr>
            <w:tcW w:w="4697" w:type="dxa"/>
            <w:shd w:val="clear" w:color="auto" w:fill="BFBFBF" w:themeFill="background1" w:themeFillShade="BF"/>
          </w:tcPr>
          <w:p w14:paraId="53C4EE2F" w14:textId="6A701397" w:rsidR="004A59D2" w:rsidRPr="0009641F" w:rsidRDefault="004A59D2" w:rsidP="004A59D2">
            <w:pPr>
              <w:jc w:val="both"/>
              <w:rPr>
                <w:rFonts w:ascii="Century Gothic" w:hAnsi="Century Gothic" w:cs="Arial"/>
                <w:b/>
              </w:rPr>
            </w:pPr>
            <w:r w:rsidRPr="0009641F">
              <w:rPr>
                <w:rFonts w:ascii="Century Gothic" w:hAnsi="Century Gothic" w:cs="Arial"/>
                <w:b/>
              </w:rPr>
              <w:t>Vigente</w:t>
            </w:r>
          </w:p>
        </w:tc>
        <w:tc>
          <w:tcPr>
            <w:tcW w:w="4697" w:type="dxa"/>
            <w:shd w:val="clear" w:color="auto" w:fill="BFBFBF" w:themeFill="background1" w:themeFillShade="BF"/>
          </w:tcPr>
          <w:p w14:paraId="44F2688D" w14:textId="5D69C777" w:rsidR="004A59D2" w:rsidRPr="0009641F" w:rsidRDefault="004A59D2" w:rsidP="00021CC5">
            <w:pPr>
              <w:spacing w:line="360" w:lineRule="auto"/>
              <w:ind w:right="335"/>
              <w:jc w:val="both"/>
              <w:rPr>
                <w:rFonts w:ascii="Century Gothic" w:hAnsi="Century Gothic" w:cs="Arial"/>
                <w:b/>
              </w:rPr>
            </w:pPr>
            <w:r w:rsidRPr="0009641F">
              <w:rPr>
                <w:rFonts w:ascii="Century Gothic" w:hAnsi="Century Gothic" w:cs="Arial"/>
                <w:b/>
              </w:rPr>
              <w:t>Iniciativa</w:t>
            </w:r>
          </w:p>
        </w:tc>
      </w:tr>
      <w:tr w:rsidR="004A59D2" w14:paraId="655DCAE4" w14:textId="77777777" w:rsidTr="004A59D2">
        <w:tc>
          <w:tcPr>
            <w:tcW w:w="4697" w:type="dxa"/>
          </w:tcPr>
          <w:p w14:paraId="3BD53B91" w14:textId="77777777" w:rsidR="004A59D2" w:rsidRPr="00E62AB3" w:rsidRDefault="004A59D2" w:rsidP="00D37F3C">
            <w:pPr>
              <w:spacing w:line="276" w:lineRule="auto"/>
              <w:jc w:val="both"/>
              <w:rPr>
                <w:rFonts w:ascii="Century Gothic" w:hAnsi="Century Gothic"/>
              </w:rPr>
            </w:pPr>
            <w:r w:rsidRPr="00E62AB3">
              <w:rPr>
                <w:rFonts w:ascii="Century Gothic" w:hAnsi="Century Gothic"/>
              </w:rPr>
              <w:t xml:space="preserve">ARTÍCULO 62. Para que se haga constar en el acta de nacimiento, el nombre del padre de un hijo nacido fuera del matrimonio, es necesario que aquél lo pida por sí o por apoderado especial constituido en la forma establecida en el artículo 45, haciéndose constar en todo caso lo anterior. </w:t>
            </w:r>
          </w:p>
          <w:p w14:paraId="7E5AFBA5" w14:textId="77777777" w:rsidR="004A59D2" w:rsidRPr="00E62AB3" w:rsidRDefault="004A59D2" w:rsidP="00D37F3C">
            <w:pPr>
              <w:spacing w:line="276" w:lineRule="auto"/>
              <w:jc w:val="both"/>
              <w:rPr>
                <w:rFonts w:ascii="Century Gothic" w:hAnsi="Century Gothic"/>
              </w:rPr>
            </w:pPr>
          </w:p>
          <w:p w14:paraId="758DE204" w14:textId="77777777" w:rsidR="00E2473C" w:rsidRPr="00E62AB3" w:rsidRDefault="004A59D2" w:rsidP="00D37F3C">
            <w:pPr>
              <w:spacing w:line="276" w:lineRule="auto"/>
              <w:jc w:val="both"/>
              <w:rPr>
                <w:rFonts w:ascii="Century Gothic" w:hAnsi="Century Gothic"/>
              </w:rPr>
            </w:pPr>
            <w:r w:rsidRPr="00E62AB3">
              <w:rPr>
                <w:rFonts w:ascii="Century Gothic" w:hAnsi="Century Gothic"/>
              </w:rPr>
              <w:t xml:space="preserve">La madre no tiene derecho a dejar de reconocer a su hijo. Tiene obligación de que su nombre figure en el acta de nacimiento de su hijo. Si al hacerse la presentación no se da el nombre de la madre, se pondrá en el acta que el presentado es hijo de madre desconocida. </w:t>
            </w:r>
          </w:p>
          <w:p w14:paraId="1B4FA556" w14:textId="77777777" w:rsidR="00E2473C" w:rsidRDefault="00E2473C" w:rsidP="00D37F3C">
            <w:pPr>
              <w:spacing w:line="276" w:lineRule="auto"/>
              <w:jc w:val="both"/>
              <w:rPr>
                <w:rFonts w:ascii="Century Gothic" w:hAnsi="Century Gothic"/>
              </w:rPr>
            </w:pPr>
          </w:p>
          <w:p w14:paraId="233634BD" w14:textId="77777777" w:rsidR="00690A64" w:rsidRDefault="00690A64" w:rsidP="00D37F3C">
            <w:pPr>
              <w:spacing w:line="276" w:lineRule="auto"/>
              <w:jc w:val="both"/>
              <w:rPr>
                <w:rFonts w:ascii="Century Gothic" w:hAnsi="Century Gothic"/>
              </w:rPr>
            </w:pPr>
          </w:p>
          <w:p w14:paraId="7191FEE3" w14:textId="4DFBBA51" w:rsidR="00690A64" w:rsidRDefault="00690A64" w:rsidP="00D37F3C">
            <w:pPr>
              <w:spacing w:line="276" w:lineRule="auto"/>
              <w:jc w:val="both"/>
              <w:rPr>
                <w:rFonts w:ascii="Century Gothic" w:hAnsi="Century Gothic"/>
              </w:rPr>
            </w:pPr>
          </w:p>
          <w:p w14:paraId="4D278333" w14:textId="7FE12A31" w:rsidR="00D37F3C" w:rsidRDefault="00D37F3C" w:rsidP="00D37F3C">
            <w:pPr>
              <w:spacing w:line="276" w:lineRule="auto"/>
              <w:jc w:val="both"/>
              <w:rPr>
                <w:rFonts w:ascii="Century Gothic" w:hAnsi="Century Gothic"/>
              </w:rPr>
            </w:pPr>
          </w:p>
          <w:p w14:paraId="7C1CA4DD" w14:textId="77777777" w:rsidR="00D37F3C" w:rsidRPr="00E62AB3" w:rsidRDefault="00D37F3C" w:rsidP="00D37F3C">
            <w:pPr>
              <w:spacing w:line="276" w:lineRule="auto"/>
              <w:jc w:val="both"/>
              <w:rPr>
                <w:rFonts w:ascii="Century Gothic" w:hAnsi="Century Gothic"/>
              </w:rPr>
            </w:pPr>
          </w:p>
          <w:p w14:paraId="0374DE35" w14:textId="5F24A15F" w:rsidR="004A59D2" w:rsidRPr="00E62AB3" w:rsidRDefault="004A59D2" w:rsidP="00D37F3C">
            <w:pPr>
              <w:spacing w:line="276" w:lineRule="auto"/>
              <w:jc w:val="both"/>
              <w:rPr>
                <w:rFonts w:ascii="Century Gothic" w:hAnsi="Century Gothic"/>
              </w:rPr>
            </w:pPr>
            <w:r w:rsidRPr="00E62AB3">
              <w:rPr>
                <w:rFonts w:ascii="Century Gothic" w:hAnsi="Century Gothic"/>
              </w:rPr>
              <w:t>Además de los nombres de los padres, se hará constar en el acta de nacimiento su nacionalidad y domicilio, declarando acerca de la primera circunstancia los testigos que deben intervenir en el acto.</w:t>
            </w:r>
          </w:p>
          <w:p w14:paraId="31E1F8B4" w14:textId="77777777" w:rsidR="004A59D2" w:rsidRPr="00E62AB3" w:rsidRDefault="004A59D2" w:rsidP="00D37F3C">
            <w:pPr>
              <w:spacing w:line="276" w:lineRule="auto"/>
              <w:ind w:right="335"/>
              <w:jc w:val="both"/>
              <w:rPr>
                <w:rFonts w:ascii="Century Gothic" w:hAnsi="Century Gothic" w:cs="Arial"/>
              </w:rPr>
            </w:pPr>
          </w:p>
        </w:tc>
        <w:tc>
          <w:tcPr>
            <w:tcW w:w="4697" w:type="dxa"/>
          </w:tcPr>
          <w:p w14:paraId="2787B11B" w14:textId="77777777" w:rsidR="00E2473C" w:rsidRPr="00E62AB3" w:rsidRDefault="00E2473C" w:rsidP="00D37F3C">
            <w:pPr>
              <w:shd w:val="clear" w:color="auto" w:fill="FFFFFF"/>
              <w:spacing w:before="100" w:beforeAutospacing="1" w:after="100" w:afterAutospacing="1" w:line="276" w:lineRule="auto"/>
              <w:jc w:val="both"/>
              <w:rPr>
                <w:rFonts w:ascii="Century Gothic" w:hAnsi="Century Gothic" w:cs="Arial"/>
                <w:bCs/>
                <w:color w:val="000000"/>
                <w:lang w:eastAsia="es-MX"/>
              </w:rPr>
            </w:pPr>
            <w:r w:rsidRPr="00D37F3C">
              <w:rPr>
                <w:rFonts w:ascii="Century Gothic" w:hAnsi="Century Gothic" w:cs="Arial"/>
                <w:color w:val="000000"/>
                <w:lang w:eastAsia="es-MX"/>
              </w:rPr>
              <w:lastRenderedPageBreak/>
              <w:t>ARTÍCULO 62.</w:t>
            </w:r>
            <w:r w:rsidRPr="00E62AB3">
              <w:rPr>
                <w:rFonts w:ascii="Century Gothic" w:hAnsi="Century Gothic" w:cs="Arial"/>
                <w:bCs/>
                <w:color w:val="000000"/>
                <w:lang w:eastAsia="es-MX"/>
              </w:rPr>
              <w:t xml:space="preserve"> </w:t>
            </w:r>
            <w:r w:rsidRPr="00E62AB3">
              <w:rPr>
                <w:rFonts w:ascii="Century Gothic" w:hAnsi="Century Gothic" w:cs="Arial"/>
                <w:b/>
                <w:bCs/>
                <w:color w:val="000000"/>
                <w:lang w:eastAsia="es-MX"/>
              </w:rPr>
              <w:t>El padre y la madre están obligados a reconocer a sus descendientes.</w:t>
            </w:r>
          </w:p>
          <w:p w14:paraId="1BA22769" w14:textId="77777777" w:rsidR="00E2473C" w:rsidRPr="00E62AB3" w:rsidRDefault="00E2473C" w:rsidP="00D37F3C">
            <w:pPr>
              <w:shd w:val="clear" w:color="auto" w:fill="FFFFFF"/>
              <w:spacing w:before="100" w:beforeAutospacing="1" w:after="100" w:afterAutospacing="1" w:line="276" w:lineRule="auto"/>
              <w:jc w:val="both"/>
              <w:rPr>
                <w:rFonts w:ascii="Century Gothic" w:hAnsi="Century Gothic" w:cs="Arial"/>
                <w:b/>
                <w:bCs/>
                <w:color w:val="000000"/>
                <w:lang w:eastAsia="es-MX"/>
              </w:rPr>
            </w:pPr>
            <w:r w:rsidRPr="00E62AB3">
              <w:rPr>
                <w:rFonts w:ascii="Century Gothic" w:hAnsi="Century Gothic" w:cs="Arial"/>
                <w:b/>
                <w:bCs/>
                <w:color w:val="000000"/>
                <w:lang w:eastAsia="es-MX"/>
              </w:rPr>
              <w:t xml:space="preserve">Cuando no estén casados, el reconocimiento se hará concurriendo los dos personalmente o a través de </w:t>
            </w:r>
            <w:r w:rsidRPr="00E62AB3">
              <w:rPr>
                <w:rFonts w:ascii="Century Gothic" w:hAnsi="Century Gothic" w:cs="Arial"/>
                <w:b/>
                <w:bCs/>
                <w:color w:val="000000"/>
                <w:lang w:eastAsia="es-MX"/>
              </w:rPr>
              <w:lastRenderedPageBreak/>
              <w:t>sus representantes ante el Registro Civil.</w:t>
            </w:r>
          </w:p>
          <w:p w14:paraId="36CEAF60" w14:textId="77777777" w:rsidR="00E2473C" w:rsidRPr="00E62AB3" w:rsidRDefault="00E2473C" w:rsidP="00D37F3C">
            <w:pPr>
              <w:shd w:val="clear" w:color="auto" w:fill="FFFFFF"/>
              <w:spacing w:before="100" w:beforeAutospacing="1" w:after="100" w:afterAutospacing="1" w:line="276" w:lineRule="auto"/>
              <w:jc w:val="both"/>
              <w:rPr>
                <w:rFonts w:ascii="Century Gothic" w:hAnsi="Century Gothic" w:cs="Arial"/>
                <w:b/>
                <w:bCs/>
                <w:color w:val="000000"/>
                <w:lang w:eastAsia="es-MX"/>
              </w:rPr>
            </w:pPr>
            <w:r w:rsidRPr="00E62AB3">
              <w:rPr>
                <w:rFonts w:ascii="Century Gothic" w:hAnsi="Century Gothic" w:cs="Arial"/>
                <w:b/>
                <w:bCs/>
                <w:color w:val="000000"/>
                <w:lang w:eastAsia="es-MX"/>
              </w:rPr>
              <w:t>La investigación tanto de la maternidad, como de la paternidad, podrá hacerse ante los tribunales de acuerdo a las disposiciones relativas a este Código.</w:t>
            </w:r>
          </w:p>
          <w:p w14:paraId="322AD39D" w14:textId="77777777" w:rsidR="00E2473C" w:rsidRPr="00E62AB3" w:rsidRDefault="00E2473C" w:rsidP="00D37F3C">
            <w:pPr>
              <w:shd w:val="clear" w:color="auto" w:fill="FFFFFF"/>
              <w:spacing w:before="100" w:beforeAutospacing="1" w:after="100" w:afterAutospacing="1" w:line="276" w:lineRule="auto"/>
              <w:jc w:val="both"/>
              <w:rPr>
                <w:rFonts w:ascii="Century Gothic" w:hAnsi="Century Gothic" w:cs="Arial"/>
                <w:b/>
                <w:bCs/>
                <w:color w:val="000000"/>
                <w:lang w:eastAsia="es-MX"/>
              </w:rPr>
            </w:pPr>
            <w:r w:rsidRPr="00E62AB3">
              <w:rPr>
                <w:rFonts w:ascii="Century Gothic" w:hAnsi="Century Gothic" w:cs="Arial"/>
                <w:b/>
                <w:bCs/>
                <w:color w:val="000000"/>
                <w:lang w:eastAsia="es-MX"/>
              </w:rPr>
              <w:t>En los supuestos que establece la fracción primera del artículo 359 de este Código, el reconocimiento no podrá hacerse por el padre.</w:t>
            </w:r>
          </w:p>
          <w:p w14:paraId="450ED713" w14:textId="30729126" w:rsidR="004A59D2" w:rsidRPr="00E62AB3" w:rsidRDefault="00E2473C" w:rsidP="00D37F3C">
            <w:pPr>
              <w:shd w:val="clear" w:color="auto" w:fill="FFFFFF"/>
              <w:spacing w:before="100" w:beforeAutospacing="1" w:after="100" w:afterAutospacing="1" w:line="276" w:lineRule="auto"/>
              <w:jc w:val="both"/>
              <w:rPr>
                <w:rFonts w:ascii="Century Gothic" w:hAnsi="Century Gothic" w:cs="Arial"/>
                <w:bCs/>
                <w:color w:val="000000"/>
                <w:lang w:eastAsia="es-MX"/>
              </w:rPr>
            </w:pPr>
            <w:r w:rsidRPr="00E62AB3">
              <w:rPr>
                <w:rFonts w:ascii="Century Gothic" w:hAnsi="Century Gothic" w:cs="Arial"/>
                <w:bCs/>
                <w:color w:val="000000"/>
                <w:lang w:eastAsia="es-MX"/>
              </w:rPr>
              <w:t xml:space="preserve">Además de los nombres de los padres, se hará constar en el acta de nacimiento su nacionalidad, </w:t>
            </w:r>
            <w:r w:rsidRPr="00E62AB3">
              <w:rPr>
                <w:rFonts w:ascii="Century Gothic" w:hAnsi="Century Gothic" w:cs="Arial"/>
                <w:b/>
                <w:bCs/>
                <w:color w:val="000000"/>
                <w:lang w:eastAsia="es-MX"/>
              </w:rPr>
              <w:t>edad, ocupación y</w:t>
            </w:r>
            <w:r w:rsidRPr="00E62AB3">
              <w:rPr>
                <w:rFonts w:ascii="Century Gothic" w:hAnsi="Century Gothic" w:cs="Arial"/>
                <w:bCs/>
                <w:color w:val="000000"/>
                <w:lang w:eastAsia="es-MX"/>
              </w:rPr>
              <w:t xml:space="preserve"> domicilio, declarando acerca de la primera circunstancia los testigos que deben intervenir en el acto.</w:t>
            </w:r>
          </w:p>
        </w:tc>
      </w:tr>
    </w:tbl>
    <w:p w14:paraId="4B2042B2" w14:textId="77777777" w:rsidR="004A59D2" w:rsidRDefault="004A59D2" w:rsidP="00021CC5">
      <w:pPr>
        <w:spacing w:line="360" w:lineRule="auto"/>
        <w:ind w:right="335"/>
        <w:jc w:val="both"/>
        <w:rPr>
          <w:rFonts w:ascii="Century Gothic" w:hAnsi="Century Gothic" w:cs="Arial"/>
        </w:rPr>
      </w:pPr>
    </w:p>
    <w:p w14:paraId="69AFB891" w14:textId="6961A3C0" w:rsidR="00263950" w:rsidRPr="00263950" w:rsidRDefault="00D37F3C" w:rsidP="00263950">
      <w:pPr>
        <w:spacing w:line="360" w:lineRule="auto"/>
        <w:ind w:right="335"/>
        <w:jc w:val="both"/>
        <w:rPr>
          <w:rFonts w:ascii="Century Gothic" w:hAnsi="Century Gothic" w:cs="Arial"/>
        </w:rPr>
      </w:pPr>
      <w:r>
        <w:rPr>
          <w:rFonts w:ascii="Century Gothic" w:hAnsi="Century Gothic" w:cs="Arial"/>
        </w:rPr>
        <w:t>Razón</w:t>
      </w:r>
      <w:r w:rsidR="00263950">
        <w:rPr>
          <w:rFonts w:ascii="Century Gothic" w:hAnsi="Century Gothic" w:cs="Arial"/>
        </w:rPr>
        <w:t xml:space="preserve"> por la cual, y para estar en concordancia con la Ley General de los Derechos de Niñas, Niños y Ad</w:t>
      </w:r>
      <w:r w:rsidR="001F074A">
        <w:rPr>
          <w:rFonts w:ascii="Century Gothic" w:hAnsi="Century Gothic" w:cs="Arial"/>
        </w:rPr>
        <w:t>o</w:t>
      </w:r>
      <w:r w:rsidR="00263950">
        <w:rPr>
          <w:rFonts w:ascii="Century Gothic" w:hAnsi="Century Gothic" w:cs="Arial"/>
        </w:rPr>
        <w:t xml:space="preserve">lescentes y los Tratados Internacionales en materia de Derechos Humanos de los cuales </w:t>
      </w:r>
      <w:r>
        <w:rPr>
          <w:rFonts w:ascii="Century Gothic" w:hAnsi="Century Gothic" w:cs="Arial"/>
        </w:rPr>
        <w:t>México</w:t>
      </w:r>
      <w:r w:rsidR="00263950">
        <w:rPr>
          <w:rFonts w:ascii="Century Gothic" w:hAnsi="Century Gothic" w:cs="Arial"/>
        </w:rPr>
        <w:t xml:space="preserve"> es parte, </w:t>
      </w:r>
      <w:r w:rsidR="00007A84" w:rsidRPr="00A041BB">
        <w:rPr>
          <w:rFonts w:ascii="Century Gothic" w:hAnsi="Century Gothic" w:cs="Arial"/>
        </w:rPr>
        <w:t>quienes</w:t>
      </w:r>
      <w:r w:rsidR="00007A84">
        <w:rPr>
          <w:rFonts w:ascii="Century Gothic" w:hAnsi="Century Gothic" w:cs="Arial"/>
        </w:rPr>
        <w:t xml:space="preserve"> </w:t>
      </w:r>
      <w:r w:rsidR="00263950">
        <w:rPr>
          <w:rFonts w:ascii="Century Gothic" w:hAnsi="Century Gothic" w:cs="Arial"/>
        </w:rPr>
        <w:t xml:space="preserve">integramos esta </w:t>
      </w:r>
      <w:r>
        <w:rPr>
          <w:rFonts w:ascii="Century Gothic" w:hAnsi="Century Gothic" w:cs="Arial"/>
        </w:rPr>
        <w:t>Comisión</w:t>
      </w:r>
      <w:r w:rsidR="00263950">
        <w:rPr>
          <w:rFonts w:ascii="Century Gothic" w:hAnsi="Century Gothic" w:cs="Arial"/>
        </w:rPr>
        <w:t xml:space="preserve"> de Dictamen Legislativo, consideramos que el establecer para </w:t>
      </w:r>
      <w:r w:rsidR="00C644A5">
        <w:rPr>
          <w:rFonts w:ascii="Century Gothic" w:hAnsi="Century Gothic" w:cs="Arial"/>
        </w:rPr>
        <w:t>el</w:t>
      </w:r>
      <w:r w:rsidR="00263950">
        <w:rPr>
          <w:rFonts w:ascii="Century Gothic" w:hAnsi="Century Gothic" w:cs="Arial"/>
        </w:rPr>
        <w:t xml:space="preserve"> padre</w:t>
      </w:r>
      <w:r w:rsidR="00C644A5">
        <w:rPr>
          <w:rFonts w:ascii="Century Gothic" w:hAnsi="Century Gothic" w:cs="Arial"/>
        </w:rPr>
        <w:t xml:space="preserve"> y la madre </w:t>
      </w:r>
      <w:r w:rsidR="00263950">
        <w:rPr>
          <w:rFonts w:ascii="Century Gothic" w:hAnsi="Century Gothic" w:cs="Arial"/>
        </w:rPr>
        <w:t xml:space="preserve">el </w:t>
      </w:r>
      <w:r>
        <w:rPr>
          <w:rFonts w:ascii="Century Gothic" w:hAnsi="Century Gothic" w:cs="Arial"/>
        </w:rPr>
        <w:t>reconociendo</w:t>
      </w:r>
      <w:r w:rsidR="00263950">
        <w:rPr>
          <w:rFonts w:ascii="Century Gothic" w:hAnsi="Century Gothic" w:cs="Arial"/>
        </w:rPr>
        <w:t xml:space="preserve"> de </w:t>
      </w:r>
      <w:r w:rsidR="00C644A5">
        <w:rPr>
          <w:rFonts w:ascii="Century Gothic" w:hAnsi="Century Gothic" w:cs="Arial"/>
        </w:rPr>
        <w:t xml:space="preserve">las y </w:t>
      </w:r>
      <w:r w:rsidR="00263950">
        <w:rPr>
          <w:rFonts w:ascii="Century Gothic" w:hAnsi="Century Gothic" w:cs="Arial"/>
        </w:rPr>
        <w:t>los hijos es fundamental, ya que no solo es el reconocimiento para que los niños, niñas y adolescentes sepan quienes son</w:t>
      </w:r>
      <w:r w:rsidR="00055064">
        <w:rPr>
          <w:rFonts w:ascii="Century Gothic" w:hAnsi="Century Gothic" w:cs="Arial"/>
        </w:rPr>
        <w:t xml:space="preserve"> sus p</w:t>
      </w:r>
      <w:r w:rsidR="009158CD">
        <w:rPr>
          <w:rFonts w:ascii="Century Gothic" w:hAnsi="Century Gothic" w:cs="Arial"/>
        </w:rPr>
        <w:t>rogenitores</w:t>
      </w:r>
      <w:r w:rsidR="00055064">
        <w:rPr>
          <w:rFonts w:ascii="Century Gothic" w:hAnsi="Century Gothic" w:cs="Arial"/>
        </w:rPr>
        <w:t xml:space="preserve"> </w:t>
      </w:r>
      <w:r>
        <w:rPr>
          <w:rFonts w:ascii="Century Gothic" w:hAnsi="Century Gothic" w:cs="Arial"/>
        </w:rPr>
        <w:t>biológicos</w:t>
      </w:r>
      <w:r w:rsidR="00263950">
        <w:rPr>
          <w:rFonts w:ascii="Century Gothic" w:hAnsi="Century Gothic" w:cs="Arial"/>
        </w:rPr>
        <w:t xml:space="preserve">, sino </w:t>
      </w:r>
      <w:r>
        <w:rPr>
          <w:rFonts w:ascii="Century Gothic" w:hAnsi="Century Gothic" w:cs="Arial"/>
        </w:rPr>
        <w:t>además,</w:t>
      </w:r>
      <w:r w:rsidR="00263950">
        <w:rPr>
          <w:rFonts w:ascii="Century Gothic" w:hAnsi="Century Gothic" w:cs="Arial"/>
        </w:rPr>
        <w:t xml:space="preserve"> que </w:t>
      </w:r>
      <w:r w:rsidR="00263950">
        <w:rPr>
          <w:rFonts w:ascii="Century Gothic" w:hAnsi="Century Gothic" w:cs="Arial"/>
        </w:rPr>
        <w:lastRenderedPageBreak/>
        <w:t xml:space="preserve">tengan </w:t>
      </w:r>
      <w:r>
        <w:rPr>
          <w:rFonts w:ascii="Century Gothic" w:hAnsi="Century Gothic" w:cs="Arial"/>
        </w:rPr>
        <w:t>filiación</w:t>
      </w:r>
      <w:r w:rsidR="00A168CA">
        <w:rPr>
          <w:rFonts w:ascii="Century Gothic" w:hAnsi="Century Gothic" w:cs="Arial"/>
        </w:rPr>
        <w:t xml:space="preserve">, </w:t>
      </w:r>
      <w:r w:rsidR="00263950">
        <w:rPr>
          <w:rFonts w:ascii="Century Gothic" w:hAnsi="Century Gothic" w:cs="Arial"/>
        </w:rPr>
        <w:t>ya que c</w:t>
      </w:r>
      <w:r w:rsidR="00263950" w:rsidRPr="00263950">
        <w:rPr>
          <w:rFonts w:ascii="Century Gothic" w:hAnsi="Century Gothic" w:cs="Arial"/>
        </w:rPr>
        <w:t xml:space="preserve">omo sabemos, las relaciones familiares con especial atención al </w:t>
      </w:r>
      <w:r w:rsidR="004F1E54">
        <w:rPr>
          <w:rFonts w:ascii="Century Gothic" w:hAnsi="Century Gothic" w:cs="Arial"/>
        </w:rPr>
        <w:t>niño o niña,</w:t>
      </w:r>
      <w:r w:rsidR="00263950" w:rsidRPr="00263950">
        <w:rPr>
          <w:rFonts w:ascii="Century Gothic" w:hAnsi="Century Gothic" w:cs="Arial"/>
        </w:rPr>
        <w:t xml:space="preserve"> se</w:t>
      </w:r>
      <w:r w:rsidR="00263950">
        <w:rPr>
          <w:rFonts w:ascii="Century Gothic" w:hAnsi="Century Gothic" w:cs="Arial"/>
        </w:rPr>
        <w:t xml:space="preserve"> </w:t>
      </w:r>
      <w:r w:rsidR="00263950" w:rsidRPr="00263950">
        <w:rPr>
          <w:rFonts w:ascii="Century Gothic" w:hAnsi="Century Gothic" w:cs="Arial"/>
        </w:rPr>
        <w:t>dan en torno a los deberes y derechos del padre y de la madre, los cuales</w:t>
      </w:r>
      <w:r w:rsidR="00263950">
        <w:rPr>
          <w:rFonts w:ascii="Century Gothic" w:hAnsi="Century Gothic" w:cs="Arial"/>
        </w:rPr>
        <w:t xml:space="preserve"> </w:t>
      </w:r>
      <w:r w:rsidR="00263950" w:rsidRPr="00263950">
        <w:rPr>
          <w:rFonts w:ascii="Century Gothic" w:hAnsi="Century Gothic" w:cs="Arial"/>
        </w:rPr>
        <w:t>para su debido ejercicio requieren, primero, que éstos se identifiquen tanto</w:t>
      </w:r>
      <w:r w:rsidR="00263950">
        <w:rPr>
          <w:rFonts w:ascii="Century Gothic" w:hAnsi="Century Gothic" w:cs="Arial"/>
        </w:rPr>
        <w:t xml:space="preserve"> </w:t>
      </w:r>
      <w:r w:rsidR="00263950" w:rsidRPr="00263950">
        <w:rPr>
          <w:rFonts w:ascii="Century Gothic" w:hAnsi="Century Gothic" w:cs="Arial"/>
        </w:rPr>
        <w:t>en lo jurídico como en la práctica social y de convivencia de pareja en una</w:t>
      </w:r>
      <w:r w:rsidR="00263950">
        <w:rPr>
          <w:rFonts w:ascii="Century Gothic" w:hAnsi="Century Gothic" w:cs="Arial"/>
        </w:rPr>
        <w:t xml:space="preserve"> </w:t>
      </w:r>
      <w:r w:rsidR="00263950" w:rsidRPr="00263950">
        <w:rPr>
          <w:rFonts w:ascii="Century Gothic" w:hAnsi="Century Gothic" w:cs="Arial"/>
        </w:rPr>
        <w:t>situación de igualdad y responsabilidad frente a ellos, y que en su ejercicio</w:t>
      </w:r>
      <w:r w:rsidR="00263950">
        <w:rPr>
          <w:rFonts w:ascii="Century Gothic" w:hAnsi="Century Gothic" w:cs="Arial"/>
        </w:rPr>
        <w:t xml:space="preserve"> </w:t>
      </w:r>
      <w:r w:rsidR="00263950" w:rsidRPr="00263950">
        <w:rPr>
          <w:rFonts w:ascii="Century Gothic" w:hAnsi="Century Gothic" w:cs="Arial"/>
        </w:rPr>
        <w:t xml:space="preserve">consideren el </w:t>
      </w:r>
      <w:r w:rsidR="00263950" w:rsidRPr="001B7275">
        <w:rPr>
          <w:rFonts w:ascii="Century Gothic" w:hAnsi="Century Gothic" w:cs="Arial"/>
          <w:i/>
          <w:iCs/>
        </w:rPr>
        <w:t>interés superior del niño</w:t>
      </w:r>
      <w:r w:rsidR="00263950" w:rsidRPr="00263950">
        <w:rPr>
          <w:rFonts w:ascii="Century Gothic" w:hAnsi="Century Gothic" w:cs="Arial"/>
        </w:rPr>
        <w:t>.</w:t>
      </w:r>
    </w:p>
    <w:p w14:paraId="3B088B7E" w14:textId="77777777" w:rsidR="00A168CA" w:rsidRDefault="00A168CA" w:rsidP="00263950">
      <w:pPr>
        <w:spacing w:line="360" w:lineRule="auto"/>
        <w:ind w:right="335"/>
        <w:jc w:val="both"/>
        <w:rPr>
          <w:rFonts w:ascii="Century Gothic" w:hAnsi="Century Gothic" w:cs="Arial"/>
        </w:rPr>
      </w:pPr>
    </w:p>
    <w:p w14:paraId="2B419897" w14:textId="263C8BB5" w:rsidR="00021CC5" w:rsidRDefault="00263950" w:rsidP="00263950">
      <w:pPr>
        <w:spacing w:line="360" w:lineRule="auto"/>
        <w:ind w:right="335"/>
        <w:jc w:val="both"/>
        <w:rPr>
          <w:rFonts w:ascii="Century Gothic" w:hAnsi="Century Gothic" w:cs="Arial"/>
        </w:rPr>
      </w:pPr>
      <w:r w:rsidRPr="00263950">
        <w:rPr>
          <w:rFonts w:ascii="Century Gothic" w:hAnsi="Century Gothic" w:cs="Arial"/>
        </w:rPr>
        <w:t xml:space="preserve">La filiación, además de proporcionar identidad al </w:t>
      </w:r>
      <w:r w:rsidR="001B7275">
        <w:rPr>
          <w:rFonts w:ascii="Century Gothic" w:hAnsi="Century Gothic" w:cs="Arial"/>
        </w:rPr>
        <w:t>niño o niña</w:t>
      </w:r>
      <w:r w:rsidRPr="00263950">
        <w:rPr>
          <w:rFonts w:ascii="Century Gothic" w:hAnsi="Century Gothic" w:cs="Arial"/>
        </w:rPr>
        <w:t>, también implica las responsabilidades de guarda, crianza y educación. Por</w:t>
      </w:r>
      <w:r>
        <w:rPr>
          <w:rFonts w:ascii="Century Gothic" w:hAnsi="Century Gothic" w:cs="Arial"/>
        </w:rPr>
        <w:t xml:space="preserve"> </w:t>
      </w:r>
      <w:r w:rsidRPr="00263950">
        <w:rPr>
          <w:rFonts w:ascii="Century Gothic" w:hAnsi="Century Gothic" w:cs="Arial"/>
        </w:rPr>
        <w:t>ello ésta no debe de estar sujeta a condiciones que no atañen a</w:t>
      </w:r>
      <w:r w:rsidR="001B7275">
        <w:rPr>
          <w:rFonts w:ascii="Century Gothic" w:hAnsi="Century Gothic" w:cs="Arial"/>
        </w:rPr>
        <w:t xml:space="preserve"> las hijas o</w:t>
      </w:r>
      <w:r w:rsidRPr="00263950">
        <w:rPr>
          <w:rFonts w:ascii="Century Gothic" w:hAnsi="Century Gothic" w:cs="Arial"/>
        </w:rPr>
        <w:t xml:space="preserve"> hijos, sino</w:t>
      </w:r>
      <w:r>
        <w:rPr>
          <w:rFonts w:ascii="Century Gothic" w:hAnsi="Century Gothic" w:cs="Arial"/>
        </w:rPr>
        <w:t xml:space="preserve"> </w:t>
      </w:r>
      <w:r w:rsidRPr="00263950">
        <w:rPr>
          <w:rFonts w:ascii="Century Gothic" w:hAnsi="Century Gothic" w:cs="Arial"/>
        </w:rPr>
        <w:t>que es necesario entender que se crea tal vínculo</w:t>
      </w:r>
      <w:r w:rsidR="001B7275">
        <w:rPr>
          <w:rFonts w:ascii="Century Gothic" w:hAnsi="Century Gothic" w:cs="Arial"/>
        </w:rPr>
        <w:t>,</w:t>
      </w:r>
      <w:r w:rsidRPr="00263950">
        <w:rPr>
          <w:rFonts w:ascii="Century Gothic" w:hAnsi="Century Gothic" w:cs="Arial"/>
        </w:rPr>
        <w:t xml:space="preserve"> esté o no casada la pareja</w:t>
      </w:r>
      <w:r w:rsidR="001B7275">
        <w:rPr>
          <w:rFonts w:ascii="Century Gothic" w:hAnsi="Century Gothic" w:cs="Arial"/>
        </w:rPr>
        <w:t>,</w:t>
      </w:r>
      <w:r>
        <w:rPr>
          <w:rFonts w:ascii="Century Gothic" w:hAnsi="Century Gothic" w:cs="Arial"/>
        </w:rPr>
        <w:t xml:space="preserve"> </w:t>
      </w:r>
      <w:r w:rsidRPr="00263950">
        <w:rPr>
          <w:rFonts w:ascii="Century Gothic" w:hAnsi="Century Gothic" w:cs="Arial"/>
        </w:rPr>
        <w:t xml:space="preserve">y que a partir de esta unión surge una obligación conjunta para con </w:t>
      </w:r>
      <w:r w:rsidR="001B7275">
        <w:rPr>
          <w:rFonts w:ascii="Century Gothic" w:hAnsi="Century Gothic" w:cs="Arial"/>
        </w:rPr>
        <w:t>la hija o hijo</w:t>
      </w:r>
      <w:r w:rsidRPr="00263950">
        <w:rPr>
          <w:rFonts w:ascii="Century Gothic" w:hAnsi="Century Gothic" w:cs="Arial"/>
        </w:rPr>
        <w:t>. Igualmente hace referencia a un estado filial, es decir, la exteriorización social, cultural y familiar</w:t>
      </w:r>
      <w:r w:rsidR="0064601E">
        <w:rPr>
          <w:rFonts w:ascii="Century Gothic" w:hAnsi="Century Gothic" w:cs="Arial"/>
        </w:rPr>
        <w:t>.</w:t>
      </w:r>
    </w:p>
    <w:p w14:paraId="08EC4E91" w14:textId="77777777" w:rsidR="00690A64" w:rsidRDefault="00690A64" w:rsidP="00263950">
      <w:pPr>
        <w:spacing w:line="360" w:lineRule="auto"/>
        <w:ind w:right="335"/>
        <w:jc w:val="both"/>
        <w:rPr>
          <w:rFonts w:ascii="Century Gothic" w:hAnsi="Century Gothic" w:cs="Arial"/>
        </w:rPr>
      </w:pPr>
    </w:p>
    <w:p w14:paraId="1F7D8EC2" w14:textId="54000DB9" w:rsidR="00021CC5" w:rsidRDefault="00A168CA" w:rsidP="00021CC5">
      <w:pPr>
        <w:spacing w:line="360" w:lineRule="auto"/>
        <w:ind w:right="335"/>
        <w:jc w:val="both"/>
        <w:rPr>
          <w:rFonts w:ascii="Century Gothic" w:hAnsi="Century Gothic" w:cs="Arial"/>
        </w:rPr>
      </w:pPr>
      <w:r w:rsidRPr="0020305A">
        <w:rPr>
          <w:rFonts w:ascii="Century Gothic" w:hAnsi="Century Gothic" w:cs="Arial"/>
          <w:b/>
        </w:rPr>
        <w:t xml:space="preserve">III.- </w:t>
      </w:r>
      <w:r w:rsidR="0020305A" w:rsidRPr="0020305A">
        <w:rPr>
          <w:rFonts w:ascii="Century Gothic" w:hAnsi="Century Gothic" w:cs="Arial"/>
        </w:rPr>
        <w:t xml:space="preserve">Por otra parte, </w:t>
      </w:r>
      <w:r w:rsidR="0020305A">
        <w:rPr>
          <w:rFonts w:ascii="Century Gothic" w:hAnsi="Century Gothic" w:cs="Arial"/>
        </w:rPr>
        <w:t>la iniciadora propone</w:t>
      </w:r>
      <w:r w:rsidR="0020305A" w:rsidRPr="0020305A">
        <w:rPr>
          <w:rFonts w:ascii="Century Gothic" w:hAnsi="Century Gothic" w:cs="Arial"/>
        </w:rPr>
        <w:t xml:space="preserve"> también reformar el artículo 144 del Código Civil, ya que este sigue haciendo la distinción entre el parentesco legítimo y natural como impedimento para celebrar matrimonio</w:t>
      </w:r>
      <w:r w:rsidR="0020305A">
        <w:rPr>
          <w:rFonts w:ascii="Century Gothic" w:hAnsi="Century Gothic" w:cs="Arial"/>
        </w:rPr>
        <w:t xml:space="preserve">, </w:t>
      </w:r>
      <w:r w:rsidR="0020305A" w:rsidRPr="0020305A">
        <w:rPr>
          <w:rFonts w:ascii="Century Gothic" w:hAnsi="Century Gothic" w:cs="Arial"/>
        </w:rPr>
        <w:t>cuando únicamente debe referirse a</w:t>
      </w:r>
      <w:r w:rsidR="0064601E">
        <w:rPr>
          <w:rFonts w:ascii="Century Gothic" w:hAnsi="Century Gothic" w:cs="Arial"/>
        </w:rPr>
        <w:t>l</w:t>
      </w:r>
      <w:r w:rsidR="0020305A" w:rsidRPr="0020305A">
        <w:rPr>
          <w:rFonts w:ascii="Century Gothic" w:hAnsi="Century Gothic" w:cs="Arial"/>
        </w:rPr>
        <w:t xml:space="preserve"> parentesco por consanguinidad en línea recta y colateral, ya que de esta forma </w:t>
      </w:r>
      <w:proofErr w:type="gramStart"/>
      <w:r w:rsidR="00B904A5" w:rsidRPr="0020305A">
        <w:rPr>
          <w:rFonts w:ascii="Century Gothic" w:hAnsi="Century Gothic" w:cs="Arial"/>
        </w:rPr>
        <w:t>contin</w:t>
      </w:r>
      <w:r w:rsidR="00B904A5">
        <w:rPr>
          <w:rFonts w:ascii="Century Gothic" w:hAnsi="Century Gothic" w:cs="Arial"/>
        </w:rPr>
        <w:t>u</w:t>
      </w:r>
      <w:r w:rsidR="00B904A5" w:rsidRPr="0020305A">
        <w:rPr>
          <w:rFonts w:ascii="Century Gothic" w:hAnsi="Century Gothic" w:cs="Arial"/>
        </w:rPr>
        <w:t>a</w:t>
      </w:r>
      <w:proofErr w:type="gramEnd"/>
      <w:r w:rsidR="0020305A" w:rsidRPr="0020305A">
        <w:rPr>
          <w:rFonts w:ascii="Century Gothic" w:hAnsi="Century Gothic" w:cs="Arial"/>
        </w:rPr>
        <w:t xml:space="preserve"> distinguiendo la filiación legitima y natural</w:t>
      </w:r>
      <w:r w:rsidR="0064601E">
        <w:rPr>
          <w:rFonts w:ascii="Century Gothic" w:hAnsi="Century Gothic" w:cs="Arial"/>
        </w:rPr>
        <w:t>;</w:t>
      </w:r>
      <w:r w:rsidR="0020305A" w:rsidRPr="0020305A">
        <w:rPr>
          <w:rFonts w:ascii="Century Gothic" w:hAnsi="Century Gothic" w:cs="Arial"/>
        </w:rPr>
        <w:t xml:space="preserve"> </w:t>
      </w:r>
      <w:r w:rsidR="0064601E">
        <w:rPr>
          <w:rFonts w:ascii="Century Gothic" w:hAnsi="Century Gothic" w:cs="Arial"/>
        </w:rPr>
        <w:t xml:space="preserve">lo cual atenta </w:t>
      </w:r>
      <w:r w:rsidR="0020305A" w:rsidRPr="0020305A">
        <w:rPr>
          <w:rFonts w:ascii="Century Gothic" w:hAnsi="Century Gothic" w:cs="Arial"/>
        </w:rPr>
        <w:t>al principio de igualdad.</w:t>
      </w:r>
    </w:p>
    <w:p w14:paraId="655AB2D3" w14:textId="638B2AE2" w:rsidR="0020305A" w:rsidRDefault="0020305A" w:rsidP="00021CC5">
      <w:pPr>
        <w:spacing w:line="360" w:lineRule="auto"/>
        <w:ind w:right="335"/>
        <w:jc w:val="both"/>
        <w:rPr>
          <w:rFonts w:ascii="Century Gothic" w:hAnsi="Century Gothic" w:cs="Arial"/>
        </w:rPr>
      </w:pPr>
    </w:p>
    <w:p w14:paraId="366377D7" w14:textId="69508A3C" w:rsidR="00825FB0" w:rsidRDefault="00055064" w:rsidP="0028110E">
      <w:pPr>
        <w:spacing w:line="360" w:lineRule="auto"/>
        <w:ind w:right="335"/>
        <w:jc w:val="both"/>
        <w:rPr>
          <w:rFonts w:ascii="Century Gothic" w:hAnsi="Century Gothic" w:cs="Arial"/>
        </w:rPr>
      </w:pPr>
      <w:r>
        <w:rPr>
          <w:rFonts w:ascii="Century Gothic" w:hAnsi="Century Gothic" w:cs="Arial"/>
        </w:rPr>
        <w:t xml:space="preserve">Definiendo como parentesco legitimo la </w:t>
      </w:r>
      <w:r w:rsidR="0028110E">
        <w:rPr>
          <w:rFonts w:ascii="Century Gothic" w:hAnsi="Century Gothic" w:cs="Arial"/>
        </w:rPr>
        <w:t>descendencia</w:t>
      </w:r>
      <w:r>
        <w:rPr>
          <w:rFonts w:ascii="Century Gothic" w:hAnsi="Century Gothic" w:cs="Arial"/>
        </w:rPr>
        <w:t xml:space="preserve"> </w:t>
      </w:r>
      <w:r w:rsidR="0064601E">
        <w:rPr>
          <w:rFonts w:ascii="Century Gothic" w:hAnsi="Century Gothic" w:cs="Arial"/>
        </w:rPr>
        <w:t xml:space="preserve">que </w:t>
      </w:r>
      <w:r>
        <w:rPr>
          <w:rFonts w:ascii="Century Gothic" w:hAnsi="Century Gothic" w:cs="Arial"/>
        </w:rPr>
        <w:t xml:space="preserve">proviene de dos personas casadas y el parentesco natural </w:t>
      </w:r>
      <w:r w:rsidR="0028110E">
        <w:rPr>
          <w:rFonts w:ascii="Century Gothic" w:hAnsi="Century Gothic" w:cs="Arial"/>
        </w:rPr>
        <w:t>la descendencia</w:t>
      </w:r>
      <w:r>
        <w:rPr>
          <w:rFonts w:ascii="Century Gothic" w:hAnsi="Century Gothic" w:cs="Arial"/>
        </w:rPr>
        <w:t xml:space="preserve"> se da por madre </w:t>
      </w:r>
      <w:r>
        <w:rPr>
          <w:rFonts w:ascii="Century Gothic" w:hAnsi="Century Gothic" w:cs="Arial"/>
        </w:rPr>
        <w:lastRenderedPageBreak/>
        <w:t xml:space="preserve">y padre sin existir un </w:t>
      </w:r>
      <w:r w:rsidR="0064601E">
        <w:rPr>
          <w:rFonts w:ascii="Century Gothic" w:hAnsi="Century Gothic" w:cs="Arial"/>
        </w:rPr>
        <w:t>vínculo</w:t>
      </w:r>
      <w:r>
        <w:rPr>
          <w:rFonts w:ascii="Century Gothic" w:hAnsi="Century Gothic" w:cs="Arial"/>
        </w:rPr>
        <w:t xml:space="preserve"> matrimonial</w:t>
      </w:r>
      <w:r w:rsidR="0064601E">
        <w:rPr>
          <w:rFonts w:ascii="Century Gothic" w:hAnsi="Century Gothic" w:cs="Arial"/>
        </w:rPr>
        <w:t>;</w:t>
      </w:r>
      <w:r>
        <w:rPr>
          <w:rFonts w:ascii="Century Gothic" w:hAnsi="Century Gothic" w:cs="Arial"/>
        </w:rPr>
        <w:t xml:space="preserve"> actualmente en nuestro </w:t>
      </w:r>
      <w:r w:rsidR="0064601E">
        <w:rPr>
          <w:rFonts w:ascii="Century Gothic" w:hAnsi="Century Gothic" w:cs="Arial"/>
        </w:rPr>
        <w:t>Código</w:t>
      </w:r>
      <w:r>
        <w:rPr>
          <w:rFonts w:ascii="Century Gothic" w:hAnsi="Century Gothic" w:cs="Arial"/>
        </w:rPr>
        <w:t xml:space="preserve"> </w:t>
      </w:r>
      <w:r w:rsidR="0064601E">
        <w:rPr>
          <w:rFonts w:ascii="Century Gothic" w:hAnsi="Century Gothic" w:cs="Arial"/>
        </w:rPr>
        <w:t>C</w:t>
      </w:r>
      <w:r>
        <w:rPr>
          <w:rFonts w:ascii="Century Gothic" w:hAnsi="Century Gothic" w:cs="Arial"/>
        </w:rPr>
        <w:t>ivil</w:t>
      </w:r>
      <w:r w:rsidR="0064601E">
        <w:rPr>
          <w:rFonts w:ascii="Century Gothic" w:hAnsi="Century Gothic" w:cs="Arial"/>
        </w:rPr>
        <w:t>, en el</w:t>
      </w:r>
      <w:r>
        <w:rPr>
          <w:rFonts w:ascii="Century Gothic" w:hAnsi="Century Gothic" w:cs="Arial"/>
        </w:rPr>
        <w:t xml:space="preserve"> </w:t>
      </w:r>
      <w:r w:rsidR="0028110E">
        <w:rPr>
          <w:rFonts w:ascii="Century Gothic" w:hAnsi="Century Gothic" w:cs="Arial"/>
        </w:rPr>
        <w:t>T</w:t>
      </w:r>
      <w:r w:rsidR="0064601E">
        <w:rPr>
          <w:rFonts w:ascii="Century Gothic" w:hAnsi="Century Gothic" w:cs="Arial"/>
        </w:rPr>
        <w:t>í</w:t>
      </w:r>
      <w:r w:rsidR="0028110E">
        <w:rPr>
          <w:rFonts w:ascii="Century Gothic" w:hAnsi="Century Gothic" w:cs="Arial"/>
        </w:rPr>
        <w:t>tulo Sexto</w:t>
      </w:r>
      <w:r w:rsidR="0064601E">
        <w:rPr>
          <w:rFonts w:ascii="Century Gothic" w:hAnsi="Century Gothic" w:cs="Arial"/>
        </w:rPr>
        <w:t>,</w:t>
      </w:r>
      <w:r w:rsidR="0028110E">
        <w:rPr>
          <w:rFonts w:ascii="Century Gothic" w:hAnsi="Century Gothic" w:cs="Arial"/>
        </w:rPr>
        <w:t xml:space="preserve"> Cap</w:t>
      </w:r>
      <w:r w:rsidR="0064601E">
        <w:rPr>
          <w:rFonts w:ascii="Century Gothic" w:hAnsi="Century Gothic" w:cs="Arial"/>
        </w:rPr>
        <w:t>í</w:t>
      </w:r>
      <w:r w:rsidR="0028110E">
        <w:rPr>
          <w:rFonts w:ascii="Century Gothic" w:hAnsi="Century Gothic" w:cs="Arial"/>
        </w:rPr>
        <w:t xml:space="preserve">tulo </w:t>
      </w:r>
      <w:r w:rsidR="0064601E">
        <w:rPr>
          <w:rFonts w:ascii="Century Gothic" w:hAnsi="Century Gothic" w:cs="Arial"/>
        </w:rPr>
        <w:t>P</w:t>
      </w:r>
      <w:r w:rsidR="0028110E">
        <w:rPr>
          <w:rFonts w:ascii="Century Gothic" w:hAnsi="Century Gothic" w:cs="Arial"/>
        </w:rPr>
        <w:t>rimero</w:t>
      </w:r>
      <w:r w:rsidR="0064601E">
        <w:rPr>
          <w:rFonts w:ascii="Century Gothic" w:hAnsi="Century Gothic" w:cs="Arial"/>
        </w:rPr>
        <w:t>,</w:t>
      </w:r>
      <w:r w:rsidR="0028110E">
        <w:rPr>
          <w:rFonts w:ascii="Century Gothic" w:hAnsi="Century Gothic" w:cs="Arial"/>
        </w:rPr>
        <w:t xml:space="preserve"> </w:t>
      </w:r>
      <w:r w:rsidR="0064601E">
        <w:rPr>
          <w:rFonts w:ascii="Century Gothic" w:hAnsi="Century Gothic" w:cs="Arial"/>
        </w:rPr>
        <w:t>d</w:t>
      </w:r>
      <w:r w:rsidR="0028110E">
        <w:rPr>
          <w:rFonts w:ascii="Century Gothic" w:hAnsi="Century Gothic" w:cs="Arial"/>
        </w:rPr>
        <w:t xml:space="preserve">el Parentesco, </w:t>
      </w:r>
      <w:r w:rsidR="0064601E">
        <w:rPr>
          <w:rFonts w:ascii="Century Gothic" w:hAnsi="Century Gothic" w:cs="Arial"/>
        </w:rPr>
        <w:t>artículo</w:t>
      </w:r>
      <w:r w:rsidR="0028110E">
        <w:rPr>
          <w:rFonts w:ascii="Century Gothic" w:hAnsi="Century Gothic" w:cs="Arial"/>
        </w:rPr>
        <w:t xml:space="preserve"> 269</w:t>
      </w:r>
      <w:r w:rsidR="0064601E">
        <w:rPr>
          <w:rFonts w:ascii="Century Gothic" w:hAnsi="Century Gothic" w:cs="Arial"/>
        </w:rPr>
        <w:t>,</w:t>
      </w:r>
      <w:r w:rsidR="0028110E">
        <w:rPr>
          <w:rFonts w:ascii="Century Gothic" w:hAnsi="Century Gothic" w:cs="Arial"/>
        </w:rPr>
        <w:t xml:space="preserve"> se establece que la  </w:t>
      </w:r>
      <w:r w:rsidR="0028110E" w:rsidRPr="0028110E">
        <w:rPr>
          <w:rFonts w:ascii="Century Gothic" w:hAnsi="Century Gothic" w:cs="Arial"/>
        </w:rPr>
        <w:t>ley no reconoce más parentesco que los de consanguinidad, afinidad y civil</w:t>
      </w:r>
      <w:r w:rsidR="0028110E">
        <w:rPr>
          <w:rFonts w:ascii="Century Gothic" w:hAnsi="Century Gothic" w:cs="Arial"/>
        </w:rPr>
        <w:t xml:space="preserve">, </w:t>
      </w:r>
      <w:r w:rsidR="0064601E">
        <w:rPr>
          <w:rFonts w:ascii="Century Gothic" w:hAnsi="Century Gothic" w:cs="Arial"/>
        </w:rPr>
        <w:t>así</w:t>
      </w:r>
      <w:r w:rsidR="0028110E">
        <w:rPr>
          <w:rFonts w:ascii="Century Gothic" w:hAnsi="Century Gothic" w:cs="Arial"/>
        </w:rPr>
        <w:t xml:space="preserve"> mismo en su </w:t>
      </w:r>
      <w:r w:rsidR="0064601E">
        <w:rPr>
          <w:rFonts w:ascii="Century Gothic" w:hAnsi="Century Gothic" w:cs="Arial"/>
        </w:rPr>
        <w:t>artículo</w:t>
      </w:r>
      <w:r w:rsidR="0028110E">
        <w:rPr>
          <w:rFonts w:ascii="Century Gothic" w:hAnsi="Century Gothic" w:cs="Arial"/>
        </w:rPr>
        <w:t xml:space="preserve"> 274</w:t>
      </w:r>
      <w:r w:rsidR="0064601E">
        <w:rPr>
          <w:rFonts w:ascii="Century Gothic" w:hAnsi="Century Gothic" w:cs="Arial"/>
        </w:rPr>
        <w:t>,</w:t>
      </w:r>
      <w:r w:rsidR="0028110E">
        <w:rPr>
          <w:rFonts w:ascii="Century Gothic" w:hAnsi="Century Gothic" w:cs="Arial"/>
        </w:rPr>
        <w:t xml:space="preserve"> dispone que los parentescos son por </w:t>
      </w:r>
      <w:r w:rsidR="0064601E">
        <w:rPr>
          <w:rFonts w:ascii="Century Gothic" w:hAnsi="Century Gothic" w:cs="Arial"/>
        </w:rPr>
        <w:t>l</w:t>
      </w:r>
      <w:r w:rsidR="0028110E" w:rsidRPr="0028110E">
        <w:rPr>
          <w:rFonts w:ascii="Century Gothic" w:hAnsi="Century Gothic" w:cs="Arial"/>
        </w:rPr>
        <w:t xml:space="preserve">a línea recta o transversal; </w:t>
      </w:r>
      <w:r w:rsidR="0064601E">
        <w:rPr>
          <w:rFonts w:ascii="Century Gothic" w:hAnsi="Century Gothic" w:cs="Arial"/>
        </w:rPr>
        <w:t>definiendo</w:t>
      </w:r>
      <w:r w:rsidR="0028110E">
        <w:rPr>
          <w:rFonts w:ascii="Century Gothic" w:hAnsi="Century Gothic" w:cs="Arial"/>
        </w:rPr>
        <w:t xml:space="preserve"> que </w:t>
      </w:r>
      <w:r w:rsidR="0028110E" w:rsidRPr="0028110E">
        <w:rPr>
          <w:rFonts w:ascii="Century Gothic" w:hAnsi="Century Gothic" w:cs="Arial"/>
        </w:rPr>
        <w:t>la recta se compone de la serie de grados entre personas</w:t>
      </w:r>
      <w:r w:rsidR="0028110E">
        <w:rPr>
          <w:rFonts w:ascii="Century Gothic" w:hAnsi="Century Gothic" w:cs="Arial"/>
        </w:rPr>
        <w:t xml:space="preserve"> </w:t>
      </w:r>
      <w:r w:rsidR="0028110E" w:rsidRPr="0028110E">
        <w:rPr>
          <w:rFonts w:ascii="Century Gothic" w:hAnsi="Century Gothic" w:cs="Arial"/>
        </w:rPr>
        <w:t xml:space="preserve">que descienden unas de otras; </w:t>
      </w:r>
      <w:r w:rsidR="0028110E">
        <w:rPr>
          <w:rFonts w:ascii="Century Gothic" w:hAnsi="Century Gothic" w:cs="Arial"/>
        </w:rPr>
        <w:t xml:space="preserve">y </w:t>
      </w:r>
      <w:r w:rsidR="0028110E" w:rsidRPr="0028110E">
        <w:rPr>
          <w:rFonts w:ascii="Century Gothic" w:hAnsi="Century Gothic" w:cs="Arial"/>
        </w:rPr>
        <w:t>la transversal se compone de la serie de grados entre personas que sin</w:t>
      </w:r>
      <w:r w:rsidR="0028110E">
        <w:rPr>
          <w:rFonts w:ascii="Century Gothic" w:hAnsi="Century Gothic" w:cs="Arial"/>
        </w:rPr>
        <w:t xml:space="preserve"> </w:t>
      </w:r>
      <w:r w:rsidR="0028110E" w:rsidRPr="0028110E">
        <w:rPr>
          <w:rFonts w:ascii="Century Gothic" w:hAnsi="Century Gothic" w:cs="Arial"/>
        </w:rPr>
        <w:t>descender unas de otras, proceden de un progenitor o tronco común</w:t>
      </w:r>
      <w:r w:rsidR="0028110E">
        <w:rPr>
          <w:rFonts w:ascii="Century Gothic" w:hAnsi="Century Gothic" w:cs="Arial"/>
        </w:rPr>
        <w:t xml:space="preserve">. </w:t>
      </w:r>
    </w:p>
    <w:p w14:paraId="4BF83E5B" w14:textId="0D7CF531" w:rsidR="00543716" w:rsidRDefault="00543716" w:rsidP="0028110E">
      <w:pPr>
        <w:spacing w:line="360" w:lineRule="auto"/>
        <w:ind w:right="335"/>
        <w:jc w:val="both"/>
        <w:rPr>
          <w:rFonts w:ascii="Century Gothic" w:hAnsi="Century Gothic" w:cs="Arial"/>
        </w:rPr>
      </w:pPr>
    </w:p>
    <w:p w14:paraId="7C8BBDE2" w14:textId="77777777" w:rsidR="00543716" w:rsidRPr="00543716" w:rsidRDefault="00543716" w:rsidP="00543716">
      <w:pPr>
        <w:spacing w:line="360" w:lineRule="auto"/>
        <w:ind w:right="335"/>
        <w:jc w:val="both"/>
        <w:rPr>
          <w:rFonts w:ascii="Century Gothic" w:hAnsi="Century Gothic" w:cs="Arial"/>
        </w:rPr>
      </w:pPr>
      <w:r w:rsidRPr="00543716">
        <w:rPr>
          <w:rFonts w:ascii="Century Gothic" w:hAnsi="Century Gothic" w:cs="Arial"/>
        </w:rPr>
        <w:t>Es útil recordar que los grados en el parentesco, se refieren a cada generación, tomando como punto de referencia al progenitor o tronco común del que se desciende y se cuentan así, por generación, o bien, por personas sin considerar al progenitor, y los distintos grados conforman la línea de parentesco; esta última, es recta entre las personas que descienden unas de otras, y es transversal o colateral entre las personas que, sin descender unas de otras, proceden de un progenitor o tronco común.</w:t>
      </w:r>
    </w:p>
    <w:p w14:paraId="180085A9" w14:textId="77777777" w:rsidR="00543716" w:rsidRPr="00543716" w:rsidRDefault="00543716" w:rsidP="00543716">
      <w:pPr>
        <w:spacing w:line="360" w:lineRule="auto"/>
        <w:ind w:right="335"/>
        <w:jc w:val="both"/>
        <w:rPr>
          <w:rFonts w:ascii="Century Gothic" w:hAnsi="Century Gothic" w:cs="Arial"/>
        </w:rPr>
      </w:pPr>
    </w:p>
    <w:p w14:paraId="0DD7065C" w14:textId="48D97CBB" w:rsidR="00543716" w:rsidRDefault="00543716" w:rsidP="00543716">
      <w:pPr>
        <w:spacing w:line="360" w:lineRule="auto"/>
        <w:ind w:right="335"/>
        <w:jc w:val="both"/>
        <w:rPr>
          <w:rFonts w:ascii="Century Gothic" w:hAnsi="Century Gothic" w:cs="Arial"/>
        </w:rPr>
      </w:pPr>
      <w:r w:rsidRPr="00543716">
        <w:rPr>
          <w:rFonts w:ascii="Century Gothic" w:hAnsi="Century Gothic" w:cs="Arial"/>
        </w:rPr>
        <w:t>Así, respecto de una persona determinada, por ejemplo, en línea recta descendiente, su hijo</w:t>
      </w:r>
      <w:r w:rsidR="00B904A5">
        <w:rPr>
          <w:rFonts w:ascii="Century Gothic" w:hAnsi="Century Gothic" w:cs="Arial"/>
        </w:rPr>
        <w:t xml:space="preserve"> o hija</w:t>
      </w:r>
      <w:r w:rsidRPr="00543716">
        <w:rPr>
          <w:rFonts w:ascii="Century Gothic" w:hAnsi="Century Gothic" w:cs="Arial"/>
        </w:rPr>
        <w:t xml:space="preserve"> conformará el primer grado, su nieto</w:t>
      </w:r>
      <w:r w:rsidR="00B904A5">
        <w:rPr>
          <w:rFonts w:ascii="Century Gothic" w:hAnsi="Century Gothic" w:cs="Arial"/>
        </w:rPr>
        <w:t xml:space="preserve"> o nieta</w:t>
      </w:r>
      <w:r w:rsidRPr="00543716">
        <w:rPr>
          <w:rFonts w:ascii="Century Gothic" w:hAnsi="Century Gothic" w:cs="Arial"/>
        </w:rPr>
        <w:t>, el segundo grado, su bisnieto</w:t>
      </w:r>
      <w:r w:rsidR="00B904A5">
        <w:rPr>
          <w:rFonts w:ascii="Century Gothic" w:hAnsi="Century Gothic" w:cs="Arial"/>
        </w:rPr>
        <w:t xml:space="preserve"> o bisnieta</w:t>
      </w:r>
      <w:r w:rsidRPr="00543716">
        <w:rPr>
          <w:rFonts w:ascii="Century Gothic" w:hAnsi="Century Gothic" w:cs="Arial"/>
        </w:rPr>
        <w:t xml:space="preserve"> el tercer grado, y así sucesivamente; y en línea recta ascendiente, su padre constituirá el primer grado, su abuelo el segundo grado, su bisabuelo el tercer grado, y así sucesivamente. Y en línea trasversal, dado que ésta exige regresar al ascendiente que constituye el </w:t>
      </w:r>
      <w:r w:rsidRPr="00543716">
        <w:rPr>
          <w:rFonts w:ascii="Century Gothic" w:hAnsi="Century Gothic" w:cs="Arial"/>
        </w:rPr>
        <w:lastRenderedPageBreak/>
        <w:t>tronco común, el hermano constituirá el segundo grado, el sobrino el tercer grado, y los hijos del sobrino, el cuarto grado, etcétera.</w:t>
      </w:r>
    </w:p>
    <w:p w14:paraId="47872C3D" w14:textId="27B8EA44" w:rsidR="007A079A" w:rsidRDefault="007A079A" w:rsidP="00543716">
      <w:pPr>
        <w:spacing w:line="360" w:lineRule="auto"/>
        <w:ind w:right="335"/>
        <w:jc w:val="both"/>
        <w:rPr>
          <w:rFonts w:ascii="Century Gothic" w:hAnsi="Century Gothic" w:cs="Arial"/>
        </w:rPr>
      </w:pPr>
    </w:p>
    <w:p w14:paraId="7BFFFED4" w14:textId="61D3ED4A" w:rsidR="007A079A" w:rsidRDefault="008B72AC" w:rsidP="00543716">
      <w:pPr>
        <w:spacing w:line="360" w:lineRule="auto"/>
        <w:ind w:right="335"/>
        <w:jc w:val="both"/>
        <w:rPr>
          <w:rFonts w:ascii="Century Gothic" w:hAnsi="Century Gothic" w:cs="Arial"/>
        </w:rPr>
      </w:pPr>
      <w:r>
        <w:rPr>
          <w:rFonts w:ascii="Century Gothic" w:hAnsi="Century Gothic" w:cs="Arial"/>
        </w:rPr>
        <w:t>Razón</w:t>
      </w:r>
      <w:r w:rsidR="007A079A">
        <w:rPr>
          <w:rFonts w:ascii="Century Gothic" w:hAnsi="Century Gothic" w:cs="Arial"/>
        </w:rPr>
        <w:t xml:space="preserve"> por la cual</w:t>
      </w:r>
      <w:r w:rsidR="00543639">
        <w:rPr>
          <w:rFonts w:ascii="Century Gothic" w:hAnsi="Century Gothic" w:cs="Arial"/>
        </w:rPr>
        <w:t>,</w:t>
      </w:r>
      <w:r w:rsidR="007A079A">
        <w:rPr>
          <w:rFonts w:ascii="Century Gothic" w:hAnsi="Century Gothic" w:cs="Arial"/>
        </w:rPr>
        <w:t xml:space="preserve"> </w:t>
      </w:r>
      <w:r w:rsidR="00007A84" w:rsidRPr="00A041BB">
        <w:rPr>
          <w:rFonts w:ascii="Century Gothic" w:hAnsi="Century Gothic" w:cs="Arial"/>
        </w:rPr>
        <w:t>quienes</w:t>
      </w:r>
      <w:r w:rsidR="00007A84">
        <w:rPr>
          <w:rFonts w:ascii="Century Gothic" w:hAnsi="Century Gothic" w:cs="Arial"/>
        </w:rPr>
        <w:t xml:space="preserve"> </w:t>
      </w:r>
      <w:r w:rsidR="007A079A">
        <w:rPr>
          <w:rFonts w:ascii="Century Gothic" w:hAnsi="Century Gothic" w:cs="Arial"/>
        </w:rPr>
        <w:t xml:space="preserve">conformamos esta </w:t>
      </w:r>
      <w:r>
        <w:rPr>
          <w:rFonts w:ascii="Century Gothic" w:hAnsi="Century Gothic" w:cs="Arial"/>
        </w:rPr>
        <w:t>Comisión</w:t>
      </w:r>
      <w:r w:rsidR="007A079A">
        <w:rPr>
          <w:rFonts w:ascii="Century Gothic" w:hAnsi="Century Gothic" w:cs="Arial"/>
        </w:rPr>
        <w:t xml:space="preserve"> llegamos a la </w:t>
      </w:r>
      <w:r>
        <w:rPr>
          <w:rFonts w:ascii="Century Gothic" w:hAnsi="Century Gothic" w:cs="Arial"/>
        </w:rPr>
        <w:t>conclusión</w:t>
      </w:r>
      <w:r w:rsidR="007A079A">
        <w:rPr>
          <w:rFonts w:ascii="Century Gothic" w:hAnsi="Century Gothic" w:cs="Arial"/>
        </w:rPr>
        <w:t xml:space="preserve"> de </w:t>
      </w:r>
      <w:r w:rsidR="00543639">
        <w:rPr>
          <w:rFonts w:ascii="Century Gothic" w:hAnsi="Century Gothic" w:cs="Arial"/>
        </w:rPr>
        <w:t>que,</w:t>
      </w:r>
      <w:r w:rsidR="007A079A">
        <w:rPr>
          <w:rFonts w:ascii="Century Gothic" w:hAnsi="Century Gothic" w:cs="Arial"/>
        </w:rPr>
        <w:t xml:space="preserve"> </w:t>
      </w:r>
      <w:r w:rsidR="00385C8F">
        <w:rPr>
          <w:rFonts w:ascii="Century Gothic" w:hAnsi="Century Gothic" w:cs="Arial"/>
        </w:rPr>
        <w:t xml:space="preserve">si el </w:t>
      </w:r>
      <w:r w:rsidR="007A079A">
        <w:rPr>
          <w:rFonts w:ascii="Century Gothic" w:hAnsi="Century Gothic" w:cs="Arial"/>
        </w:rPr>
        <w:t xml:space="preserve">parentesco </w:t>
      </w:r>
      <w:r w:rsidR="00385C8F">
        <w:rPr>
          <w:rFonts w:ascii="Century Gothic" w:hAnsi="Century Gothic" w:cs="Arial"/>
        </w:rPr>
        <w:t xml:space="preserve">ya se encuentra establecido como </w:t>
      </w:r>
      <w:r>
        <w:rPr>
          <w:rFonts w:ascii="Century Gothic" w:hAnsi="Century Gothic" w:cs="Arial"/>
        </w:rPr>
        <w:t>consanguíneo</w:t>
      </w:r>
      <w:r w:rsidR="00385C8F">
        <w:rPr>
          <w:rFonts w:ascii="Century Gothic" w:hAnsi="Century Gothic" w:cs="Arial"/>
        </w:rPr>
        <w:t xml:space="preserve"> en </w:t>
      </w:r>
      <w:r>
        <w:rPr>
          <w:rFonts w:ascii="Century Gothic" w:hAnsi="Century Gothic" w:cs="Arial"/>
        </w:rPr>
        <w:t>línea</w:t>
      </w:r>
      <w:r w:rsidR="00385C8F">
        <w:rPr>
          <w:rFonts w:ascii="Century Gothic" w:hAnsi="Century Gothic" w:cs="Arial"/>
        </w:rPr>
        <w:t xml:space="preserve"> recta y </w:t>
      </w:r>
      <w:r>
        <w:rPr>
          <w:rFonts w:ascii="Century Gothic" w:hAnsi="Century Gothic" w:cs="Arial"/>
        </w:rPr>
        <w:t>transversal</w:t>
      </w:r>
      <w:r w:rsidR="00385C8F">
        <w:rPr>
          <w:rFonts w:ascii="Century Gothic" w:hAnsi="Century Gothic" w:cs="Arial"/>
        </w:rPr>
        <w:t xml:space="preserve"> o colateral</w:t>
      </w:r>
      <w:r w:rsidR="00732FF2">
        <w:rPr>
          <w:rFonts w:ascii="Century Gothic" w:hAnsi="Century Gothic" w:cs="Arial"/>
        </w:rPr>
        <w:t xml:space="preserve">, para estar acordes a lo establecido en este </w:t>
      </w:r>
      <w:r>
        <w:rPr>
          <w:rFonts w:ascii="Century Gothic" w:hAnsi="Century Gothic" w:cs="Arial"/>
        </w:rPr>
        <w:t>Código</w:t>
      </w:r>
      <w:r w:rsidR="00732FF2">
        <w:rPr>
          <w:rFonts w:ascii="Century Gothic" w:hAnsi="Century Gothic" w:cs="Arial"/>
        </w:rPr>
        <w:t xml:space="preserve"> </w:t>
      </w:r>
      <w:r>
        <w:rPr>
          <w:rFonts w:ascii="Century Gothic" w:hAnsi="Century Gothic" w:cs="Arial"/>
        </w:rPr>
        <w:t>sustantivo,</w:t>
      </w:r>
      <w:r w:rsidR="00732FF2">
        <w:rPr>
          <w:rFonts w:ascii="Century Gothic" w:hAnsi="Century Gothic" w:cs="Arial"/>
        </w:rPr>
        <w:t xml:space="preserve"> lo correcto </w:t>
      </w:r>
      <w:r>
        <w:rPr>
          <w:rFonts w:ascii="Century Gothic" w:hAnsi="Century Gothic" w:cs="Arial"/>
        </w:rPr>
        <w:t>sería</w:t>
      </w:r>
      <w:r w:rsidR="00732FF2">
        <w:rPr>
          <w:rFonts w:ascii="Century Gothic" w:hAnsi="Century Gothic" w:cs="Arial"/>
        </w:rPr>
        <w:t xml:space="preserve"> eliminar el t</w:t>
      </w:r>
      <w:r>
        <w:rPr>
          <w:rFonts w:ascii="Century Gothic" w:hAnsi="Century Gothic" w:cs="Arial"/>
        </w:rPr>
        <w:t>é</w:t>
      </w:r>
      <w:r w:rsidR="00732FF2">
        <w:rPr>
          <w:rFonts w:ascii="Century Gothic" w:hAnsi="Century Gothic" w:cs="Arial"/>
        </w:rPr>
        <w:t xml:space="preserve">rmino de parentesco </w:t>
      </w:r>
      <w:r w:rsidR="00543639">
        <w:rPr>
          <w:rFonts w:ascii="Century Gothic" w:hAnsi="Century Gothic" w:cs="Arial"/>
        </w:rPr>
        <w:t>consanguíneo</w:t>
      </w:r>
      <w:r w:rsidR="00732FF2">
        <w:rPr>
          <w:rFonts w:ascii="Century Gothic" w:hAnsi="Century Gothic" w:cs="Arial"/>
        </w:rPr>
        <w:t xml:space="preserve"> legitimo o natural, ya que esto se refiere </w:t>
      </w:r>
      <w:r w:rsidR="00543639">
        <w:rPr>
          <w:rFonts w:ascii="Century Gothic" w:hAnsi="Century Gothic" w:cs="Arial"/>
        </w:rPr>
        <w:t>únicamente</w:t>
      </w:r>
      <w:r w:rsidR="00732FF2">
        <w:rPr>
          <w:rFonts w:ascii="Century Gothic" w:hAnsi="Century Gothic" w:cs="Arial"/>
        </w:rPr>
        <w:t xml:space="preserve"> a si son descendientes de personas que tienen un </w:t>
      </w:r>
      <w:r w:rsidR="00543639">
        <w:rPr>
          <w:rFonts w:ascii="Century Gothic" w:hAnsi="Century Gothic" w:cs="Arial"/>
        </w:rPr>
        <w:t>vínculo</w:t>
      </w:r>
      <w:r w:rsidR="00732FF2">
        <w:rPr>
          <w:rFonts w:ascii="Century Gothic" w:hAnsi="Century Gothic" w:cs="Arial"/>
        </w:rPr>
        <w:t xml:space="preserve"> </w:t>
      </w:r>
      <w:r w:rsidR="00543639">
        <w:rPr>
          <w:rFonts w:ascii="Century Gothic" w:hAnsi="Century Gothic" w:cs="Arial"/>
        </w:rPr>
        <w:t>matrimonial</w:t>
      </w:r>
      <w:r w:rsidR="00732FF2">
        <w:rPr>
          <w:rFonts w:ascii="Century Gothic" w:hAnsi="Century Gothic" w:cs="Arial"/>
        </w:rPr>
        <w:t xml:space="preserve"> y a quienes no.</w:t>
      </w:r>
      <w:r w:rsidR="007A079A">
        <w:rPr>
          <w:rFonts w:ascii="Century Gothic" w:hAnsi="Century Gothic" w:cs="Arial"/>
        </w:rPr>
        <w:t xml:space="preserve"> </w:t>
      </w:r>
    </w:p>
    <w:p w14:paraId="6C8ECD24" w14:textId="77777777" w:rsidR="00690A64" w:rsidRDefault="00690A64" w:rsidP="00543716">
      <w:pPr>
        <w:spacing w:line="360" w:lineRule="auto"/>
        <w:ind w:right="335"/>
        <w:jc w:val="both"/>
        <w:rPr>
          <w:rFonts w:ascii="Century Gothic" w:hAnsi="Century Gothic" w:cs="Arial"/>
        </w:rPr>
      </w:pPr>
    </w:p>
    <w:p w14:paraId="3D60CE52" w14:textId="135F8501" w:rsidR="00690A64" w:rsidRDefault="00690A64" w:rsidP="00543716">
      <w:pPr>
        <w:spacing w:line="360" w:lineRule="auto"/>
        <w:ind w:right="335"/>
        <w:jc w:val="both"/>
        <w:rPr>
          <w:rFonts w:ascii="Century Gothic" w:hAnsi="Century Gothic" w:cs="Arial"/>
        </w:rPr>
      </w:pPr>
      <w:r>
        <w:rPr>
          <w:rFonts w:ascii="Century Gothic" w:hAnsi="Century Gothic" w:cs="Arial"/>
        </w:rPr>
        <w:t>En virtud de lo anterior, es que existe coincidencia con la parte iniciadora, con algunas modificaciones que a continuación se visibilizan en el siguiente cuadro comparativo.</w:t>
      </w:r>
    </w:p>
    <w:p w14:paraId="2B990E5F" w14:textId="77777777" w:rsidR="00690A64" w:rsidRDefault="00690A64" w:rsidP="00543716">
      <w:pPr>
        <w:spacing w:line="360" w:lineRule="auto"/>
        <w:ind w:right="335"/>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690A64" w:rsidRPr="00690A64" w14:paraId="0006D492" w14:textId="77777777" w:rsidTr="0019042D">
        <w:tc>
          <w:tcPr>
            <w:tcW w:w="8978" w:type="dxa"/>
            <w:gridSpan w:val="3"/>
            <w:shd w:val="clear" w:color="auto" w:fill="auto"/>
          </w:tcPr>
          <w:p w14:paraId="2FAFA2D7" w14:textId="21034D21" w:rsidR="00690A64" w:rsidRPr="00690A64" w:rsidRDefault="00690A64" w:rsidP="00882E95">
            <w:pPr>
              <w:spacing w:line="360" w:lineRule="auto"/>
              <w:ind w:right="335"/>
              <w:jc w:val="center"/>
              <w:rPr>
                <w:rFonts w:ascii="Century Gothic" w:hAnsi="Century Gothic" w:cs="Arial"/>
                <w:b/>
              </w:rPr>
            </w:pPr>
            <w:r w:rsidRPr="00690A64">
              <w:rPr>
                <w:rFonts w:ascii="Century Gothic" w:hAnsi="Century Gothic" w:cs="Arial"/>
                <w:b/>
              </w:rPr>
              <w:t>Código Civil del Estado</w:t>
            </w:r>
          </w:p>
        </w:tc>
      </w:tr>
      <w:tr w:rsidR="00690A64" w:rsidRPr="00690A64" w14:paraId="3155BBDE" w14:textId="77777777" w:rsidTr="003338A3">
        <w:tc>
          <w:tcPr>
            <w:tcW w:w="2992" w:type="dxa"/>
            <w:shd w:val="clear" w:color="auto" w:fill="auto"/>
          </w:tcPr>
          <w:p w14:paraId="5659B56A" w14:textId="04ABBDAC" w:rsidR="00690A64" w:rsidRPr="00690A64" w:rsidRDefault="00690A64" w:rsidP="00882E95">
            <w:pPr>
              <w:spacing w:line="360" w:lineRule="auto"/>
              <w:ind w:right="335"/>
              <w:jc w:val="center"/>
              <w:rPr>
                <w:rFonts w:ascii="Century Gothic" w:hAnsi="Century Gothic" w:cs="Arial"/>
                <w:b/>
              </w:rPr>
            </w:pPr>
            <w:r w:rsidRPr="00690A64">
              <w:rPr>
                <w:rFonts w:ascii="Century Gothic" w:hAnsi="Century Gothic" w:cs="Arial"/>
                <w:b/>
              </w:rPr>
              <w:t>Vigente</w:t>
            </w:r>
          </w:p>
        </w:tc>
        <w:tc>
          <w:tcPr>
            <w:tcW w:w="2993" w:type="dxa"/>
            <w:shd w:val="clear" w:color="auto" w:fill="auto"/>
          </w:tcPr>
          <w:p w14:paraId="4A918211" w14:textId="4B981134" w:rsidR="00690A64" w:rsidRPr="00690A64" w:rsidRDefault="00690A64" w:rsidP="00882E95">
            <w:pPr>
              <w:spacing w:line="360" w:lineRule="auto"/>
              <w:ind w:right="335"/>
              <w:jc w:val="center"/>
              <w:rPr>
                <w:rFonts w:ascii="Century Gothic" w:hAnsi="Century Gothic" w:cs="Arial"/>
                <w:b/>
              </w:rPr>
            </w:pPr>
            <w:r w:rsidRPr="00690A64">
              <w:rPr>
                <w:rFonts w:ascii="Century Gothic" w:hAnsi="Century Gothic" w:cs="Arial"/>
                <w:b/>
              </w:rPr>
              <w:t>Iniciativa</w:t>
            </w:r>
          </w:p>
        </w:tc>
        <w:tc>
          <w:tcPr>
            <w:tcW w:w="2993" w:type="dxa"/>
            <w:shd w:val="clear" w:color="auto" w:fill="auto"/>
          </w:tcPr>
          <w:p w14:paraId="4B37A8DB" w14:textId="7BD4BE64" w:rsidR="00690A64" w:rsidRPr="00690A64" w:rsidRDefault="00690A64" w:rsidP="00882E95">
            <w:pPr>
              <w:spacing w:line="360" w:lineRule="auto"/>
              <w:ind w:right="335"/>
              <w:jc w:val="center"/>
              <w:rPr>
                <w:rFonts w:ascii="Century Gothic" w:hAnsi="Century Gothic" w:cs="Arial"/>
                <w:b/>
              </w:rPr>
            </w:pPr>
            <w:r w:rsidRPr="00690A64">
              <w:rPr>
                <w:rFonts w:ascii="Century Gothic" w:hAnsi="Century Gothic" w:cs="Arial"/>
                <w:b/>
              </w:rPr>
              <w:t>Dictamen</w:t>
            </w:r>
          </w:p>
        </w:tc>
      </w:tr>
      <w:tr w:rsidR="00690A64" w:rsidRPr="00690A64" w14:paraId="0901208B" w14:textId="77777777" w:rsidTr="003338A3">
        <w:tc>
          <w:tcPr>
            <w:tcW w:w="2992" w:type="dxa"/>
            <w:shd w:val="clear" w:color="auto" w:fill="auto"/>
          </w:tcPr>
          <w:p w14:paraId="47E46293" w14:textId="77777777" w:rsidR="00686D1B" w:rsidRDefault="00686D1B" w:rsidP="00690A64">
            <w:pPr>
              <w:spacing w:line="360" w:lineRule="auto"/>
              <w:ind w:right="335"/>
              <w:jc w:val="both"/>
              <w:rPr>
                <w:rFonts w:ascii="Century Gothic" w:hAnsi="Century Gothic" w:cs="Arial"/>
              </w:rPr>
            </w:pPr>
            <w:r w:rsidRPr="00686D1B">
              <w:rPr>
                <w:rFonts w:ascii="Century Gothic" w:hAnsi="Century Gothic" w:cs="Arial"/>
              </w:rPr>
              <w:t xml:space="preserve">ARTÍCULO 62. </w:t>
            </w:r>
          </w:p>
          <w:p w14:paraId="2484D94E" w14:textId="77777777" w:rsidR="00686D1B" w:rsidRDefault="00686D1B" w:rsidP="00690A64">
            <w:pPr>
              <w:spacing w:line="360" w:lineRule="auto"/>
              <w:ind w:right="335"/>
              <w:jc w:val="both"/>
              <w:rPr>
                <w:rFonts w:ascii="Century Gothic" w:hAnsi="Century Gothic" w:cs="Arial"/>
              </w:rPr>
            </w:pPr>
          </w:p>
          <w:p w14:paraId="45CF716F" w14:textId="42E26DC7" w:rsidR="00686D1B" w:rsidRDefault="00686D1B" w:rsidP="00690A64">
            <w:pPr>
              <w:spacing w:line="360" w:lineRule="auto"/>
              <w:ind w:right="335"/>
              <w:jc w:val="both"/>
              <w:rPr>
                <w:rFonts w:ascii="Century Gothic" w:hAnsi="Century Gothic" w:cs="Arial"/>
              </w:rPr>
            </w:pPr>
          </w:p>
          <w:p w14:paraId="039A430A" w14:textId="69807F55" w:rsidR="00686D1B" w:rsidRDefault="00686D1B" w:rsidP="00690A64">
            <w:pPr>
              <w:spacing w:line="360" w:lineRule="auto"/>
              <w:ind w:right="335"/>
              <w:jc w:val="both"/>
              <w:rPr>
                <w:rFonts w:ascii="Century Gothic" w:hAnsi="Century Gothic" w:cs="Arial"/>
              </w:rPr>
            </w:pPr>
          </w:p>
          <w:p w14:paraId="01A1D30C" w14:textId="688713BF" w:rsidR="00686D1B" w:rsidRDefault="00686D1B" w:rsidP="00690A64">
            <w:pPr>
              <w:spacing w:line="360" w:lineRule="auto"/>
              <w:ind w:right="335"/>
              <w:jc w:val="both"/>
              <w:rPr>
                <w:rFonts w:ascii="Century Gothic" w:hAnsi="Century Gothic" w:cs="Arial"/>
              </w:rPr>
            </w:pPr>
          </w:p>
          <w:p w14:paraId="210D68FF" w14:textId="77777777" w:rsidR="00686D1B" w:rsidRDefault="00686D1B" w:rsidP="00690A64">
            <w:pPr>
              <w:spacing w:line="360" w:lineRule="auto"/>
              <w:ind w:right="335"/>
              <w:jc w:val="both"/>
              <w:rPr>
                <w:rFonts w:ascii="Century Gothic" w:hAnsi="Century Gothic" w:cs="Arial"/>
              </w:rPr>
            </w:pPr>
          </w:p>
          <w:p w14:paraId="4709ABE1" w14:textId="77777777" w:rsidR="00686D1B" w:rsidRDefault="00686D1B" w:rsidP="00690A64">
            <w:pPr>
              <w:spacing w:line="360" w:lineRule="auto"/>
              <w:ind w:right="335"/>
              <w:jc w:val="both"/>
              <w:rPr>
                <w:rFonts w:ascii="Century Gothic" w:hAnsi="Century Gothic" w:cs="Arial"/>
              </w:rPr>
            </w:pPr>
          </w:p>
          <w:p w14:paraId="1F11EFC6" w14:textId="77777777" w:rsidR="00686D1B" w:rsidRDefault="00686D1B" w:rsidP="00690A64">
            <w:pPr>
              <w:spacing w:line="360" w:lineRule="auto"/>
              <w:ind w:right="335"/>
              <w:jc w:val="both"/>
              <w:rPr>
                <w:rFonts w:ascii="Century Gothic" w:hAnsi="Century Gothic" w:cs="Arial"/>
              </w:rPr>
            </w:pPr>
            <w:r w:rsidRPr="00686D1B">
              <w:rPr>
                <w:rFonts w:ascii="Century Gothic" w:hAnsi="Century Gothic" w:cs="Arial"/>
              </w:rPr>
              <w:lastRenderedPageBreak/>
              <w:t xml:space="preserve">Para que se haga constar en el acta de nacimiento, el nombre del padre de un hijo nacido fuera del matrimonio, es necesario que aquél lo pida por sí o por apoderado especial constituido en la forma establecida en el artículo 45, haciéndose constar en todo caso lo anterior. </w:t>
            </w:r>
          </w:p>
          <w:p w14:paraId="3FA5F618" w14:textId="77777777" w:rsidR="00686D1B" w:rsidRDefault="00686D1B" w:rsidP="00690A64">
            <w:pPr>
              <w:spacing w:line="360" w:lineRule="auto"/>
              <w:ind w:right="335"/>
              <w:jc w:val="both"/>
              <w:rPr>
                <w:rFonts w:ascii="Century Gothic" w:hAnsi="Century Gothic" w:cs="Arial"/>
              </w:rPr>
            </w:pPr>
          </w:p>
          <w:p w14:paraId="1163650F" w14:textId="77777777" w:rsidR="000A147B" w:rsidRDefault="00686D1B" w:rsidP="00690A64">
            <w:pPr>
              <w:spacing w:line="360" w:lineRule="auto"/>
              <w:ind w:right="335"/>
              <w:jc w:val="both"/>
              <w:rPr>
                <w:rFonts w:ascii="Century Gothic" w:hAnsi="Century Gothic" w:cs="Arial"/>
              </w:rPr>
            </w:pPr>
            <w:r w:rsidRPr="00686D1B">
              <w:rPr>
                <w:rFonts w:ascii="Century Gothic" w:hAnsi="Century Gothic" w:cs="Arial"/>
              </w:rPr>
              <w:t xml:space="preserve">La madre no tiene derecho a dejar de reconocer a su hijo. Tiene obligación de que su nombre figure en el acta de nacimiento de su </w:t>
            </w:r>
            <w:r w:rsidRPr="00686D1B">
              <w:rPr>
                <w:rFonts w:ascii="Century Gothic" w:hAnsi="Century Gothic" w:cs="Arial"/>
              </w:rPr>
              <w:lastRenderedPageBreak/>
              <w:t xml:space="preserve">hijo. </w:t>
            </w:r>
            <w:r w:rsidRPr="00882E95">
              <w:rPr>
                <w:rFonts w:ascii="Century Gothic" w:hAnsi="Century Gothic" w:cs="Arial"/>
                <w:u w:val="single"/>
              </w:rPr>
              <w:t>Si al hacerse la presentación no se da el nombre de la madre, se pondrá en el acta que el presentado es hijo de madre desconocida.</w:t>
            </w:r>
            <w:r w:rsidRPr="00686D1B">
              <w:rPr>
                <w:rFonts w:ascii="Century Gothic" w:hAnsi="Century Gothic" w:cs="Arial"/>
              </w:rPr>
              <w:t xml:space="preserve"> </w:t>
            </w:r>
          </w:p>
          <w:p w14:paraId="7FF1E98B" w14:textId="77777777" w:rsidR="000A147B" w:rsidRDefault="000A147B" w:rsidP="00690A64">
            <w:pPr>
              <w:spacing w:line="360" w:lineRule="auto"/>
              <w:ind w:right="335"/>
              <w:jc w:val="both"/>
              <w:rPr>
                <w:rFonts w:ascii="Century Gothic" w:hAnsi="Century Gothic" w:cs="Arial"/>
              </w:rPr>
            </w:pPr>
          </w:p>
          <w:p w14:paraId="073006BE" w14:textId="72B6C5DA" w:rsidR="000A147B" w:rsidRDefault="000A147B" w:rsidP="00690A64">
            <w:pPr>
              <w:spacing w:line="360" w:lineRule="auto"/>
              <w:ind w:right="335"/>
              <w:jc w:val="both"/>
              <w:rPr>
                <w:rFonts w:ascii="Century Gothic" w:hAnsi="Century Gothic" w:cs="Arial"/>
              </w:rPr>
            </w:pPr>
          </w:p>
          <w:p w14:paraId="68D12CCF" w14:textId="0C15DBED" w:rsidR="00882E95" w:rsidRDefault="00882E95" w:rsidP="00690A64">
            <w:pPr>
              <w:spacing w:line="360" w:lineRule="auto"/>
              <w:ind w:right="335"/>
              <w:jc w:val="both"/>
              <w:rPr>
                <w:rFonts w:ascii="Century Gothic" w:hAnsi="Century Gothic" w:cs="Arial"/>
              </w:rPr>
            </w:pPr>
          </w:p>
          <w:p w14:paraId="3DA2C78C" w14:textId="47DD9C9D" w:rsidR="00882E95" w:rsidRDefault="00882E95" w:rsidP="00690A64">
            <w:pPr>
              <w:spacing w:line="360" w:lineRule="auto"/>
              <w:ind w:right="335"/>
              <w:jc w:val="both"/>
              <w:rPr>
                <w:rFonts w:ascii="Century Gothic" w:hAnsi="Century Gothic" w:cs="Arial"/>
              </w:rPr>
            </w:pPr>
          </w:p>
          <w:p w14:paraId="1BCE19FE" w14:textId="03EBC737" w:rsidR="00882E95" w:rsidRDefault="00882E95" w:rsidP="00690A64">
            <w:pPr>
              <w:spacing w:line="360" w:lineRule="auto"/>
              <w:ind w:right="335"/>
              <w:jc w:val="both"/>
              <w:rPr>
                <w:rFonts w:ascii="Century Gothic" w:hAnsi="Century Gothic" w:cs="Arial"/>
              </w:rPr>
            </w:pPr>
          </w:p>
          <w:p w14:paraId="074638F0" w14:textId="4B7A96D2" w:rsidR="00882E95" w:rsidRDefault="00882E95" w:rsidP="00690A64">
            <w:pPr>
              <w:spacing w:line="360" w:lineRule="auto"/>
              <w:ind w:right="335"/>
              <w:jc w:val="both"/>
              <w:rPr>
                <w:rFonts w:ascii="Century Gothic" w:hAnsi="Century Gothic" w:cs="Arial"/>
              </w:rPr>
            </w:pPr>
          </w:p>
          <w:p w14:paraId="38F8CE55" w14:textId="34642482" w:rsidR="00882E95" w:rsidRDefault="00882E95" w:rsidP="00690A64">
            <w:pPr>
              <w:spacing w:line="360" w:lineRule="auto"/>
              <w:ind w:right="335"/>
              <w:jc w:val="both"/>
              <w:rPr>
                <w:rFonts w:ascii="Century Gothic" w:hAnsi="Century Gothic" w:cs="Arial"/>
              </w:rPr>
            </w:pPr>
          </w:p>
          <w:p w14:paraId="444A8790" w14:textId="3062E173" w:rsidR="00882E95" w:rsidRDefault="00882E95" w:rsidP="00690A64">
            <w:pPr>
              <w:spacing w:line="360" w:lineRule="auto"/>
              <w:ind w:right="335"/>
              <w:jc w:val="both"/>
              <w:rPr>
                <w:rFonts w:ascii="Century Gothic" w:hAnsi="Century Gothic" w:cs="Arial"/>
              </w:rPr>
            </w:pPr>
          </w:p>
          <w:p w14:paraId="5C6FBD69" w14:textId="77777777" w:rsidR="00882E95" w:rsidRDefault="00882E95" w:rsidP="00690A64">
            <w:pPr>
              <w:spacing w:line="360" w:lineRule="auto"/>
              <w:ind w:right="335"/>
              <w:jc w:val="both"/>
              <w:rPr>
                <w:rFonts w:ascii="Century Gothic" w:hAnsi="Century Gothic" w:cs="Arial"/>
              </w:rPr>
            </w:pPr>
          </w:p>
          <w:p w14:paraId="76B4CF25" w14:textId="5989668D" w:rsidR="00690A64" w:rsidRPr="00690A64" w:rsidRDefault="00686D1B" w:rsidP="00690A64">
            <w:pPr>
              <w:spacing w:line="360" w:lineRule="auto"/>
              <w:ind w:right="335"/>
              <w:jc w:val="both"/>
              <w:rPr>
                <w:rFonts w:ascii="Century Gothic" w:hAnsi="Century Gothic" w:cs="Arial"/>
              </w:rPr>
            </w:pPr>
            <w:r w:rsidRPr="00686D1B">
              <w:rPr>
                <w:rFonts w:ascii="Century Gothic" w:hAnsi="Century Gothic" w:cs="Arial"/>
              </w:rPr>
              <w:t xml:space="preserve">Además de los nombres de los padres, se hará constar en el acta de nacimiento su nacionalidad y domicilio, </w:t>
            </w:r>
            <w:r w:rsidRPr="00686D1B">
              <w:rPr>
                <w:rFonts w:ascii="Century Gothic" w:hAnsi="Century Gothic" w:cs="Arial"/>
              </w:rPr>
              <w:lastRenderedPageBreak/>
              <w:t>declarando acerca de la primera circunstancia los testigos que deben intervenir en el acto.</w:t>
            </w:r>
          </w:p>
        </w:tc>
        <w:tc>
          <w:tcPr>
            <w:tcW w:w="2993" w:type="dxa"/>
            <w:shd w:val="clear" w:color="auto" w:fill="auto"/>
          </w:tcPr>
          <w:p w14:paraId="117BBD86" w14:textId="77777777" w:rsidR="00690A64" w:rsidRPr="00690A64" w:rsidRDefault="00690A64" w:rsidP="00690A64">
            <w:pPr>
              <w:spacing w:line="360" w:lineRule="auto"/>
              <w:ind w:right="335"/>
              <w:jc w:val="both"/>
              <w:rPr>
                <w:rFonts w:ascii="Century Gothic" w:hAnsi="Century Gothic" w:cs="Arial"/>
                <w:b/>
                <w:bCs/>
              </w:rPr>
            </w:pPr>
            <w:r w:rsidRPr="00690A64">
              <w:rPr>
                <w:rFonts w:ascii="Century Gothic" w:hAnsi="Century Gothic" w:cs="Arial"/>
                <w:b/>
                <w:bCs/>
              </w:rPr>
              <w:lastRenderedPageBreak/>
              <w:t>ARTÍCULO 62.</w:t>
            </w:r>
            <w:r w:rsidRPr="00690A64">
              <w:rPr>
                <w:rFonts w:ascii="Century Gothic" w:hAnsi="Century Gothic" w:cs="Arial"/>
                <w:bCs/>
              </w:rPr>
              <w:t xml:space="preserve"> </w:t>
            </w:r>
            <w:r w:rsidRPr="00690A64">
              <w:rPr>
                <w:rFonts w:ascii="Century Gothic" w:hAnsi="Century Gothic" w:cs="Arial"/>
                <w:b/>
                <w:bCs/>
              </w:rPr>
              <w:t>El padre y la madre están obligados a reconocer a sus descendientes.</w:t>
            </w:r>
          </w:p>
          <w:p w14:paraId="5322738D" w14:textId="77777777" w:rsidR="00690A64" w:rsidRPr="00690A64" w:rsidRDefault="00690A64" w:rsidP="00690A64">
            <w:pPr>
              <w:spacing w:line="360" w:lineRule="auto"/>
              <w:ind w:right="335"/>
              <w:jc w:val="both"/>
              <w:rPr>
                <w:rFonts w:ascii="Century Gothic" w:hAnsi="Century Gothic" w:cs="Arial"/>
                <w:bCs/>
                <w:i/>
                <w:u w:val="single"/>
              </w:rPr>
            </w:pPr>
          </w:p>
          <w:p w14:paraId="3E432CF4" w14:textId="77777777" w:rsidR="00690A64" w:rsidRDefault="00690A64" w:rsidP="00690A64">
            <w:pPr>
              <w:spacing w:line="360" w:lineRule="auto"/>
              <w:ind w:right="335"/>
              <w:jc w:val="both"/>
              <w:rPr>
                <w:rFonts w:ascii="Century Gothic" w:hAnsi="Century Gothic" w:cs="Arial"/>
                <w:b/>
                <w:bCs/>
              </w:rPr>
            </w:pPr>
            <w:r w:rsidRPr="00690A64">
              <w:rPr>
                <w:rFonts w:ascii="Century Gothic" w:hAnsi="Century Gothic" w:cs="Arial"/>
                <w:b/>
                <w:bCs/>
              </w:rPr>
              <w:lastRenderedPageBreak/>
              <w:t>Cuando no estén casados, el reconocimiento se hará concurriendo los dos personalmente o a través de sus representantes ante el Registro Civil.</w:t>
            </w:r>
          </w:p>
          <w:p w14:paraId="40DEAABD" w14:textId="77777777" w:rsidR="00080DBF" w:rsidRDefault="00080DBF" w:rsidP="00690A64">
            <w:pPr>
              <w:spacing w:line="360" w:lineRule="auto"/>
              <w:ind w:right="335"/>
              <w:jc w:val="both"/>
              <w:rPr>
                <w:rFonts w:ascii="Century Gothic" w:hAnsi="Century Gothic" w:cs="Arial"/>
                <w:b/>
                <w:bCs/>
              </w:rPr>
            </w:pPr>
          </w:p>
          <w:p w14:paraId="3948DFAA" w14:textId="77777777" w:rsidR="00080DBF" w:rsidRDefault="00080DBF" w:rsidP="00690A64">
            <w:pPr>
              <w:spacing w:line="360" w:lineRule="auto"/>
              <w:ind w:right="335"/>
              <w:jc w:val="both"/>
              <w:rPr>
                <w:rFonts w:ascii="Century Gothic" w:hAnsi="Century Gothic" w:cs="Arial"/>
                <w:b/>
                <w:bCs/>
              </w:rPr>
            </w:pPr>
          </w:p>
          <w:p w14:paraId="3BB94FC7" w14:textId="77777777" w:rsidR="00080DBF" w:rsidRDefault="00080DBF" w:rsidP="00690A64">
            <w:pPr>
              <w:spacing w:line="360" w:lineRule="auto"/>
              <w:ind w:right="335"/>
              <w:jc w:val="both"/>
              <w:rPr>
                <w:rFonts w:ascii="Century Gothic" w:hAnsi="Century Gothic" w:cs="Arial"/>
                <w:b/>
                <w:bCs/>
              </w:rPr>
            </w:pPr>
          </w:p>
          <w:p w14:paraId="4F366906" w14:textId="77777777" w:rsidR="00080DBF" w:rsidRDefault="00080DBF" w:rsidP="00690A64">
            <w:pPr>
              <w:spacing w:line="360" w:lineRule="auto"/>
              <w:ind w:right="335"/>
              <w:jc w:val="both"/>
              <w:rPr>
                <w:rFonts w:ascii="Century Gothic" w:hAnsi="Century Gothic" w:cs="Arial"/>
                <w:b/>
                <w:bCs/>
              </w:rPr>
            </w:pPr>
          </w:p>
          <w:p w14:paraId="7567DBF3" w14:textId="77777777" w:rsidR="00080DBF" w:rsidRDefault="00080DBF" w:rsidP="00690A64">
            <w:pPr>
              <w:spacing w:line="360" w:lineRule="auto"/>
              <w:ind w:right="335"/>
              <w:jc w:val="both"/>
              <w:rPr>
                <w:rFonts w:ascii="Century Gothic" w:hAnsi="Century Gothic" w:cs="Arial"/>
                <w:b/>
                <w:bCs/>
              </w:rPr>
            </w:pPr>
          </w:p>
          <w:p w14:paraId="2C6DF223" w14:textId="77777777" w:rsidR="00080DBF" w:rsidRDefault="00080DBF" w:rsidP="00690A64">
            <w:pPr>
              <w:spacing w:line="360" w:lineRule="auto"/>
              <w:ind w:right="335"/>
              <w:jc w:val="both"/>
              <w:rPr>
                <w:rFonts w:ascii="Century Gothic" w:hAnsi="Century Gothic" w:cs="Arial"/>
                <w:b/>
                <w:bCs/>
              </w:rPr>
            </w:pPr>
          </w:p>
          <w:p w14:paraId="10EF021C" w14:textId="77777777" w:rsidR="00080DBF" w:rsidRDefault="00080DBF" w:rsidP="00690A64">
            <w:pPr>
              <w:spacing w:line="360" w:lineRule="auto"/>
              <w:ind w:right="335"/>
              <w:jc w:val="both"/>
              <w:rPr>
                <w:rFonts w:ascii="Century Gothic" w:hAnsi="Century Gothic" w:cs="Arial"/>
                <w:b/>
                <w:bCs/>
              </w:rPr>
            </w:pPr>
          </w:p>
          <w:p w14:paraId="3C309409" w14:textId="77777777" w:rsidR="00080DBF" w:rsidRPr="00690A64" w:rsidRDefault="00080DBF" w:rsidP="00690A64">
            <w:pPr>
              <w:spacing w:line="360" w:lineRule="auto"/>
              <w:ind w:right="335"/>
              <w:jc w:val="both"/>
              <w:rPr>
                <w:rFonts w:ascii="Century Gothic" w:hAnsi="Century Gothic" w:cs="Arial"/>
                <w:b/>
                <w:bCs/>
              </w:rPr>
            </w:pPr>
          </w:p>
          <w:p w14:paraId="322065E2" w14:textId="77777777" w:rsidR="00690A64" w:rsidRDefault="00690A64" w:rsidP="00690A64">
            <w:pPr>
              <w:spacing w:line="360" w:lineRule="auto"/>
              <w:ind w:right="335"/>
              <w:jc w:val="both"/>
              <w:rPr>
                <w:rFonts w:ascii="Century Gothic" w:hAnsi="Century Gothic" w:cs="Arial"/>
                <w:b/>
                <w:bCs/>
              </w:rPr>
            </w:pPr>
            <w:r w:rsidRPr="00690A64">
              <w:rPr>
                <w:rFonts w:ascii="Century Gothic" w:hAnsi="Century Gothic" w:cs="Arial"/>
                <w:b/>
                <w:bCs/>
              </w:rPr>
              <w:t xml:space="preserve">La investigación tanto de la maternidad, como de la paternidad, podrá hacerse ante los tribunales de acuerdo a las </w:t>
            </w:r>
            <w:r w:rsidRPr="00690A64">
              <w:rPr>
                <w:rFonts w:ascii="Century Gothic" w:hAnsi="Century Gothic" w:cs="Arial"/>
                <w:b/>
                <w:bCs/>
              </w:rPr>
              <w:lastRenderedPageBreak/>
              <w:t>disposiciones relativas a este Código.</w:t>
            </w:r>
          </w:p>
          <w:p w14:paraId="04174F54" w14:textId="0E8A9B36" w:rsidR="00C87082" w:rsidRDefault="00C87082" w:rsidP="00690A64">
            <w:pPr>
              <w:spacing w:line="360" w:lineRule="auto"/>
              <w:ind w:right="335"/>
              <w:jc w:val="both"/>
              <w:rPr>
                <w:rFonts w:ascii="Century Gothic" w:hAnsi="Century Gothic" w:cs="Arial"/>
                <w:b/>
                <w:bCs/>
              </w:rPr>
            </w:pPr>
          </w:p>
          <w:p w14:paraId="76711A51" w14:textId="513E4CAF" w:rsidR="00882E95" w:rsidRDefault="00882E95" w:rsidP="00690A64">
            <w:pPr>
              <w:spacing w:line="360" w:lineRule="auto"/>
              <w:ind w:right="335"/>
              <w:jc w:val="both"/>
              <w:rPr>
                <w:rFonts w:ascii="Century Gothic" w:hAnsi="Century Gothic" w:cs="Arial"/>
                <w:b/>
                <w:bCs/>
              </w:rPr>
            </w:pPr>
          </w:p>
          <w:p w14:paraId="5E10A512" w14:textId="55DEF81C" w:rsidR="00882E95" w:rsidRDefault="00882E95" w:rsidP="00690A64">
            <w:pPr>
              <w:spacing w:line="360" w:lineRule="auto"/>
              <w:ind w:right="335"/>
              <w:jc w:val="both"/>
              <w:rPr>
                <w:rFonts w:ascii="Century Gothic" w:hAnsi="Century Gothic" w:cs="Arial"/>
                <w:b/>
                <w:bCs/>
              </w:rPr>
            </w:pPr>
          </w:p>
          <w:p w14:paraId="65E11CBE" w14:textId="2703FD72" w:rsidR="00882E95" w:rsidRDefault="00882E95" w:rsidP="00690A64">
            <w:pPr>
              <w:spacing w:line="360" w:lineRule="auto"/>
              <w:ind w:right="335"/>
              <w:jc w:val="both"/>
              <w:rPr>
                <w:rFonts w:ascii="Century Gothic" w:hAnsi="Century Gothic" w:cs="Arial"/>
                <w:b/>
                <w:bCs/>
              </w:rPr>
            </w:pPr>
          </w:p>
          <w:p w14:paraId="5F1EBFD3" w14:textId="77777777" w:rsidR="00882E95" w:rsidRPr="00690A64" w:rsidRDefault="00882E95" w:rsidP="00690A64">
            <w:pPr>
              <w:spacing w:line="360" w:lineRule="auto"/>
              <w:ind w:right="335"/>
              <w:jc w:val="both"/>
              <w:rPr>
                <w:rFonts w:ascii="Century Gothic" w:hAnsi="Century Gothic" w:cs="Arial"/>
                <w:b/>
                <w:bCs/>
              </w:rPr>
            </w:pPr>
          </w:p>
          <w:p w14:paraId="1FF14F64" w14:textId="77777777" w:rsidR="00690A64" w:rsidRDefault="00690A64" w:rsidP="00690A64">
            <w:pPr>
              <w:spacing w:line="360" w:lineRule="auto"/>
              <w:ind w:right="335"/>
              <w:jc w:val="both"/>
              <w:rPr>
                <w:rFonts w:ascii="Century Gothic" w:hAnsi="Century Gothic" w:cs="Arial"/>
                <w:b/>
                <w:bCs/>
              </w:rPr>
            </w:pPr>
            <w:r w:rsidRPr="00690A64">
              <w:rPr>
                <w:rFonts w:ascii="Century Gothic" w:hAnsi="Century Gothic" w:cs="Arial"/>
                <w:b/>
                <w:bCs/>
              </w:rPr>
              <w:t>En los supuestos que establece la fracción primera del artículo 359 de este Código, el reconocimiento no podrá hacerse por el padre.</w:t>
            </w:r>
          </w:p>
          <w:p w14:paraId="1D621764" w14:textId="77777777" w:rsidR="00C87082" w:rsidRPr="00690A64" w:rsidRDefault="00C87082" w:rsidP="00690A64">
            <w:pPr>
              <w:spacing w:line="360" w:lineRule="auto"/>
              <w:ind w:right="335"/>
              <w:jc w:val="both"/>
              <w:rPr>
                <w:rFonts w:ascii="Century Gothic" w:hAnsi="Century Gothic" w:cs="Arial"/>
                <w:b/>
                <w:bCs/>
              </w:rPr>
            </w:pPr>
          </w:p>
          <w:p w14:paraId="6BC2B7F1" w14:textId="077F8354" w:rsidR="00690A64" w:rsidRPr="00690A64" w:rsidRDefault="00690A64" w:rsidP="00690A64">
            <w:pPr>
              <w:spacing w:line="360" w:lineRule="auto"/>
              <w:ind w:right="335"/>
              <w:jc w:val="both"/>
              <w:rPr>
                <w:rFonts w:ascii="Century Gothic" w:hAnsi="Century Gothic" w:cs="Arial"/>
                <w:bCs/>
              </w:rPr>
            </w:pPr>
            <w:r w:rsidRPr="00690A64">
              <w:rPr>
                <w:rFonts w:ascii="Century Gothic" w:hAnsi="Century Gothic" w:cs="Arial"/>
                <w:bCs/>
              </w:rPr>
              <w:t xml:space="preserve">Además de los nombres de los padres, se hará constar en el acta de nacimiento su nacionalidad, </w:t>
            </w:r>
            <w:r w:rsidRPr="00690A64">
              <w:rPr>
                <w:rFonts w:ascii="Century Gothic" w:hAnsi="Century Gothic" w:cs="Arial"/>
                <w:b/>
                <w:bCs/>
              </w:rPr>
              <w:t>edad, ocupación y</w:t>
            </w:r>
            <w:r w:rsidRPr="00690A64">
              <w:rPr>
                <w:rFonts w:ascii="Century Gothic" w:hAnsi="Century Gothic" w:cs="Arial"/>
                <w:bCs/>
              </w:rPr>
              <w:t xml:space="preserve"> </w:t>
            </w:r>
            <w:r w:rsidRPr="00690A64">
              <w:rPr>
                <w:rFonts w:ascii="Century Gothic" w:hAnsi="Century Gothic" w:cs="Arial"/>
                <w:bCs/>
              </w:rPr>
              <w:lastRenderedPageBreak/>
              <w:t>domicilio, declarando acerca de la primera circunstancia los testigos que deben intervenir en el acto.</w:t>
            </w:r>
          </w:p>
        </w:tc>
        <w:tc>
          <w:tcPr>
            <w:tcW w:w="2993" w:type="dxa"/>
            <w:shd w:val="clear" w:color="auto" w:fill="auto"/>
          </w:tcPr>
          <w:p w14:paraId="6DE695AF" w14:textId="77777777" w:rsidR="00686D1B" w:rsidRPr="00686D1B" w:rsidRDefault="00686D1B" w:rsidP="00686D1B">
            <w:pPr>
              <w:spacing w:line="360" w:lineRule="auto"/>
              <w:ind w:right="335"/>
              <w:jc w:val="both"/>
              <w:rPr>
                <w:rFonts w:ascii="Century Gothic" w:hAnsi="Century Gothic" w:cs="Arial"/>
                <w:b/>
                <w:bCs/>
              </w:rPr>
            </w:pPr>
            <w:r w:rsidRPr="00686D1B">
              <w:rPr>
                <w:rFonts w:ascii="Century Gothic" w:hAnsi="Century Gothic" w:cs="Arial"/>
                <w:b/>
                <w:bCs/>
              </w:rPr>
              <w:lastRenderedPageBreak/>
              <w:t>Artículo 62. El padre y la madre están obligados a reconocer a sus descendientes.</w:t>
            </w:r>
          </w:p>
          <w:p w14:paraId="42094FD6" w14:textId="77777777" w:rsidR="00686D1B" w:rsidRPr="00686D1B" w:rsidRDefault="00686D1B" w:rsidP="00686D1B">
            <w:pPr>
              <w:spacing w:line="360" w:lineRule="auto"/>
              <w:ind w:right="335"/>
              <w:jc w:val="both"/>
              <w:rPr>
                <w:rFonts w:ascii="Century Gothic" w:hAnsi="Century Gothic" w:cs="Arial"/>
                <w:b/>
                <w:bCs/>
              </w:rPr>
            </w:pPr>
          </w:p>
          <w:p w14:paraId="7A48A8EB" w14:textId="77777777" w:rsidR="00686D1B" w:rsidRPr="00686D1B" w:rsidRDefault="00686D1B" w:rsidP="00686D1B">
            <w:pPr>
              <w:spacing w:line="360" w:lineRule="auto"/>
              <w:ind w:right="335"/>
              <w:jc w:val="both"/>
              <w:rPr>
                <w:rFonts w:ascii="Century Gothic" w:hAnsi="Century Gothic" w:cs="Arial"/>
                <w:b/>
                <w:bCs/>
              </w:rPr>
            </w:pPr>
            <w:r w:rsidRPr="00686D1B">
              <w:rPr>
                <w:rFonts w:ascii="Century Gothic" w:hAnsi="Century Gothic" w:cs="Arial"/>
                <w:b/>
                <w:bCs/>
              </w:rPr>
              <w:lastRenderedPageBreak/>
              <w:t>Para que se haga constar en el acta de nacimiento, el nombre del padre de un hijo nacido fuera del matrimonio, es necesario que aquél lo pida por sí o por apoderado especial constituido en la forma establecida en el artículo 45, haciéndose constar en todo caso lo anterior.</w:t>
            </w:r>
          </w:p>
          <w:p w14:paraId="508539F4" w14:textId="656A3C95" w:rsidR="00686D1B" w:rsidRDefault="00686D1B" w:rsidP="00686D1B">
            <w:pPr>
              <w:spacing w:line="360" w:lineRule="auto"/>
              <w:ind w:right="335"/>
              <w:jc w:val="both"/>
              <w:rPr>
                <w:rFonts w:ascii="Century Gothic" w:hAnsi="Century Gothic" w:cs="Arial"/>
                <w:b/>
                <w:bCs/>
              </w:rPr>
            </w:pPr>
          </w:p>
          <w:p w14:paraId="37A2FF37" w14:textId="02DDD6EC" w:rsidR="000A147B" w:rsidRDefault="000A147B" w:rsidP="00686D1B">
            <w:pPr>
              <w:spacing w:line="360" w:lineRule="auto"/>
              <w:ind w:right="335"/>
              <w:jc w:val="both"/>
              <w:rPr>
                <w:rFonts w:ascii="Century Gothic" w:hAnsi="Century Gothic" w:cs="Arial"/>
                <w:b/>
                <w:bCs/>
              </w:rPr>
            </w:pPr>
          </w:p>
          <w:p w14:paraId="138ADB6D" w14:textId="276E23FB" w:rsidR="000A147B" w:rsidRDefault="000A147B" w:rsidP="00686D1B">
            <w:pPr>
              <w:spacing w:line="360" w:lineRule="auto"/>
              <w:ind w:right="335"/>
              <w:jc w:val="both"/>
              <w:rPr>
                <w:rFonts w:ascii="Century Gothic" w:hAnsi="Century Gothic" w:cs="Arial"/>
                <w:b/>
                <w:bCs/>
              </w:rPr>
            </w:pPr>
          </w:p>
          <w:p w14:paraId="47670902" w14:textId="42B333DC" w:rsidR="000A147B" w:rsidRDefault="000A147B" w:rsidP="00686D1B">
            <w:pPr>
              <w:spacing w:line="360" w:lineRule="auto"/>
              <w:ind w:right="335"/>
              <w:jc w:val="both"/>
              <w:rPr>
                <w:rFonts w:ascii="Century Gothic" w:hAnsi="Century Gothic" w:cs="Arial"/>
                <w:b/>
                <w:bCs/>
              </w:rPr>
            </w:pPr>
          </w:p>
          <w:p w14:paraId="6FD959E2" w14:textId="350B6D8C" w:rsidR="000A147B" w:rsidRDefault="000A147B" w:rsidP="00686D1B">
            <w:pPr>
              <w:spacing w:line="360" w:lineRule="auto"/>
              <w:ind w:right="335"/>
              <w:jc w:val="both"/>
              <w:rPr>
                <w:rFonts w:ascii="Century Gothic" w:hAnsi="Century Gothic" w:cs="Arial"/>
                <w:b/>
                <w:bCs/>
              </w:rPr>
            </w:pPr>
          </w:p>
          <w:p w14:paraId="12765E1E" w14:textId="43F72608" w:rsidR="000A147B" w:rsidRDefault="000A147B" w:rsidP="00686D1B">
            <w:pPr>
              <w:spacing w:line="360" w:lineRule="auto"/>
              <w:ind w:right="335"/>
              <w:jc w:val="both"/>
              <w:rPr>
                <w:rFonts w:ascii="Century Gothic" w:hAnsi="Century Gothic" w:cs="Arial"/>
                <w:b/>
                <w:bCs/>
              </w:rPr>
            </w:pPr>
          </w:p>
          <w:p w14:paraId="7B7AE0BC" w14:textId="2C32018B" w:rsidR="000A147B" w:rsidRDefault="000A147B" w:rsidP="00686D1B">
            <w:pPr>
              <w:spacing w:line="360" w:lineRule="auto"/>
              <w:ind w:right="335"/>
              <w:jc w:val="both"/>
              <w:rPr>
                <w:rFonts w:ascii="Century Gothic" w:hAnsi="Century Gothic" w:cs="Arial"/>
                <w:b/>
                <w:bCs/>
              </w:rPr>
            </w:pPr>
          </w:p>
          <w:p w14:paraId="1571F59C" w14:textId="5E34CA34" w:rsidR="000A147B" w:rsidRDefault="000A147B" w:rsidP="00686D1B">
            <w:pPr>
              <w:spacing w:line="360" w:lineRule="auto"/>
              <w:ind w:right="335"/>
              <w:jc w:val="both"/>
              <w:rPr>
                <w:rFonts w:ascii="Century Gothic" w:hAnsi="Century Gothic" w:cs="Arial"/>
                <w:b/>
                <w:bCs/>
              </w:rPr>
            </w:pPr>
          </w:p>
          <w:p w14:paraId="2A3E0515" w14:textId="36564D13" w:rsidR="000A147B" w:rsidRDefault="000A147B" w:rsidP="00686D1B">
            <w:pPr>
              <w:spacing w:line="360" w:lineRule="auto"/>
              <w:ind w:right="335"/>
              <w:jc w:val="both"/>
              <w:rPr>
                <w:rFonts w:ascii="Century Gothic" w:hAnsi="Century Gothic" w:cs="Arial"/>
                <w:b/>
                <w:bCs/>
              </w:rPr>
            </w:pPr>
          </w:p>
          <w:p w14:paraId="27D79B69" w14:textId="21A0EB81" w:rsidR="000A147B" w:rsidRDefault="000A147B" w:rsidP="00686D1B">
            <w:pPr>
              <w:spacing w:line="360" w:lineRule="auto"/>
              <w:ind w:right="335"/>
              <w:jc w:val="both"/>
              <w:rPr>
                <w:rFonts w:ascii="Century Gothic" w:hAnsi="Century Gothic" w:cs="Arial"/>
                <w:b/>
                <w:bCs/>
              </w:rPr>
            </w:pPr>
          </w:p>
          <w:p w14:paraId="35776C0F" w14:textId="75F1D214" w:rsidR="000A147B" w:rsidRDefault="000A147B" w:rsidP="00686D1B">
            <w:pPr>
              <w:spacing w:line="360" w:lineRule="auto"/>
              <w:ind w:right="335"/>
              <w:jc w:val="both"/>
              <w:rPr>
                <w:rFonts w:ascii="Century Gothic" w:hAnsi="Century Gothic" w:cs="Arial"/>
                <w:b/>
                <w:bCs/>
              </w:rPr>
            </w:pPr>
          </w:p>
          <w:p w14:paraId="59154306" w14:textId="57D0A955" w:rsidR="00882E95" w:rsidRDefault="00882E95" w:rsidP="00686D1B">
            <w:pPr>
              <w:spacing w:line="360" w:lineRule="auto"/>
              <w:ind w:right="335"/>
              <w:jc w:val="both"/>
              <w:rPr>
                <w:rFonts w:ascii="Century Gothic" w:hAnsi="Century Gothic" w:cs="Arial"/>
                <w:b/>
                <w:bCs/>
              </w:rPr>
            </w:pPr>
          </w:p>
          <w:p w14:paraId="7AFCFABE" w14:textId="4EFED625" w:rsidR="00882E95" w:rsidRDefault="00882E95" w:rsidP="00686D1B">
            <w:pPr>
              <w:spacing w:line="360" w:lineRule="auto"/>
              <w:ind w:right="335"/>
              <w:jc w:val="both"/>
              <w:rPr>
                <w:rFonts w:ascii="Century Gothic" w:hAnsi="Century Gothic" w:cs="Arial"/>
                <w:b/>
                <w:bCs/>
              </w:rPr>
            </w:pPr>
          </w:p>
          <w:p w14:paraId="216A3BB6" w14:textId="69023AB1" w:rsidR="00882E95" w:rsidRDefault="00882E95" w:rsidP="00686D1B">
            <w:pPr>
              <w:spacing w:line="360" w:lineRule="auto"/>
              <w:ind w:right="335"/>
              <w:jc w:val="both"/>
              <w:rPr>
                <w:rFonts w:ascii="Century Gothic" w:hAnsi="Century Gothic" w:cs="Arial"/>
                <w:b/>
                <w:bCs/>
              </w:rPr>
            </w:pPr>
          </w:p>
          <w:p w14:paraId="15928480" w14:textId="77777777" w:rsidR="00882E95" w:rsidRDefault="00882E95" w:rsidP="00686D1B">
            <w:pPr>
              <w:spacing w:line="360" w:lineRule="auto"/>
              <w:ind w:right="335"/>
              <w:jc w:val="both"/>
              <w:rPr>
                <w:rFonts w:ascii="Century Gothic" w:hAnsi="Century Gothic" w:cs="Arial"/>
                <w:b/>
                <w:bCs/>
              </w:rPr>
            </w:pPr>
          </w:p>
          <w:p w14:paraId="7845747F" w14:textId="77777777" w:rsidR="000A147B" w:rsidRPr="00686D1B" w:rsidRDefault="000A147B" w:rsidP="00686D1B">
            <w:pPr>
              <w:spacing w:line="360" w:lineRule="auto"/>
              <w:ind w:right="335"/>
              <w:jc w:val="both"/>
              <w:rPr>
                <w:rFonts w:ascii="Century Gothic" w:hAnsi="Century Gothic" w:cs="Arial"/>
                <w:b/>
                <w:bCs/>
              </w:rPr>
            </w:pPr>
          </w:p>
          <w:p w14:paraId="220D25C7" w14:textId="41294969" w:rsidR="00686D1B" w:rsidRPr="00686D1B" w:rsidRDefault="00686D1B" w:rsidP="00686D1B">
            <w:pPr>
              <w:spacing w:line="360" w:lineRule="auto"/>
              <w:ind w:right="335"/>
              <w:jc w:val="both"/>
              <w:rPr>
                <w:rFonts w:ascii="Century Gothic" w:hAnsi="Century Gothic" w:cs="Arial"/>
                <w:b/>
                <w:bCs/>
              </w:rPr>
            </w:pPr>
            <w:r w:rsidRPr="00686D1B">
              <w:rPr>
                <w:rFonts w:ascii="Century Gothic" w:hAnsi="Century Gothic" w:cs="Arial"/>
                <w:b/>
                <w:bCs/>
              </w:rPr>
              <w:t>En los supuestos que establece la fracción I del artículo 359 de este Código, el reconocimiento</w:t>
            </w:r>
            <w:r w:rsidR="000A147B">
              <w:rPr>
                <w:rFonts w:ascii="Century Gothic" w:hAnsi="Century Gothic" w:cs="Arial"/>
                <w:b/>
                <w:bCs/>
              </w:rPr>
              <w:t xml:space="preserve"> voluntario</w:t>
            </w:r>
            <w:r w:rsidRPr="00686D1B">
              <w:rPr>
                <w:rFonts w:ascii="Century Gothic" w:hAnsi="Century Gothic" w:cs="Arial"/>
                <w:b/>
                <w:bCs/>
              </w:rPr>
              <w:t xml:space="preserve"> no podrá hacerse por el padre.</w:t>
            </w:r>
          </w:p>
          <w:p w14:paraId="697C8963" w14:textId="77777777" w:rsidR="00882E95" w:rsidRPr="00686D1B" w:rsidRDefault="00882E95" w:rsidP="00686D1B">
            <w:pPr>
              <w:spacing w:line="360" w:lineRule="auto"/>
              <w:ind w:right="335"/>
              <w:jc w:val="both"/>
              <w:rPr>
                <w:rFonts w:ascii="Century Gothic" w:hAnsi="Century Gothic" w:cs="Arial"/>
                <w:b/>
                <w:bCs/>
              </w:rPr>
            </w:pPr>
          </w:p>
          <w:p w14:paraId="553FD243" w14:textId="55978CEB" w:rsidR="00686D1B" w:rsidRPr="00686D1B" w:rsidRDefault="00686D1B" w:rsidP="00686D1B">
            <w:pPr>
              <w:spacing w:line="360" w:lineRule="auto"/>
              <w:ind w:right="335"/>
              <w:jc w:val="both"/>
              <w:rPr>
                <w:rFonts w:ascii="Century Gothic" w:hAnsi="Century Gothic" w:cs="Arial"/>
                <w:b/>
                <w:bCs/>
              </w:rPr>
            </w:pPr>
            <w:r w:rsidRPr="00686D1B">
              <w:rPr>
                <w:rFonts w:ascii="Century Gothic" w:hAnsi="Century Gothic" w:cs="Arial"/>
                <w:b/>
                <w:bCs/>
              </w:rPr>
              <w:t>Además de los nombres de</w:t>
            </w:r>
            <w:r w:rsidR="00A92777">
              <w:rPr>
                <w:rFonts w:ascii="Century Gothic" w:hAnsi="Century Gothic" w:cs="Arial"/>
                <w:b/>
                <w:bCs/>
              </w:rPr>
              <w:t xml:space="preserve">l </w:t>
            </w:r>
            <w:r w:rsidRPr="00686D1B">
              <w:rPr>
                <w:rFonts w:ascii="Century Gothic" w:hAnsi="Century Gothic" w:cs="Arial"/>
                <w:b/>
                <w:bCs/>
              </w:rPr>
              <w:t>padre</w:t>
            </w:r>
            <w:r w:rsidR="00A92777">
              <w:rPr>
                <w:rFonts w:ascii="Century Gothic" w:hAnsi="Century Gothic" w:cs="Arial"/>
                <w:b/>
                <w:bCs/>
              </w:rPr>
              <w:t xml:space="preserve"> y la madre</w:t>
            </w:r>
            <w:r w:rsidRPr="00686D1B">
              <w:rPr>
                <w:rFonts w:ascii="Century Gothic" w:hAnsi="Century Gothic" w:cs="Arial"/>
                <w:b/>
                <w:bCs/>
              </w:rPr>
              <w:t xml:space="preserve">, se hará constar en el acta de nacimiento su nacionalidad y domicilio, </w:t>
            </w:r>
            <w:r w:rsidRPr="00686D1B">
              <w:rPr>
                <w:rFonts w:ascii="Century Gothic" w:hAnsi="Century Gothic" w:cs="Arial"/>
                <w:b/>
                <w:bCs/>
              </w:rPr>
              <w:lastRenderedPageBreak/>
              <w:t>declarando acerca de la primera circunstancia</w:t>
            </w:r>
            <w:r w:rsidR="00C446FF">
              <w:rPr>
                <w:rFonts w:ascii="Century Gothic" w:hAnsi="Century Gothic" w:cs="Arial"/>
                <w:b/>
                <w:bCs/>
              </w:rPr>
              <w:t xml:space="preserve"> a las y</w:t>
            </w:r>
            <w:r w:rsidRPr="00686D1B">
              <w:rPr>
                <w:rFonts w:ascii="Century Gothic" w:hAnsi="Century Gothic" w:cs="Arial"/>
                <w:b/>
                <w:bCs/>
              </w:rPr>
              <w:t xml:space="preserve"> los testigos que deben intervenir en el acto.</w:t>
            </w:r>
          </w:p>
          <w:p w14:paraId="0C72421D" w14:textId="000E294E" w:rsidR="00686D1B" w:rsidRDefault="00686D1B" w:rsidP="00686D1B">
            <w:pPr>
              <w:spacing w:line="360" w:lineRule="auto"/>
              <w:ind w:right="335"/>
              <w:jc w:val="both"/>
              <w:rPr>
                <w:rFonts w:ascii="Century Gothic" w:hAnsi="Century Gothic" w:cs="Arial"/>
                <w:b/>
                <w:bCs/>
              </w:rPr>
            </w:pPr>
          </w:p>
          <w:p w14:paraId="3A534A9C" w14:textId="77777777" w:rsidR="00882E95" w:rsidRPr="00686D1B" w:rsidRDefault="00882E95" w:rsidP="00686D1B">
            <w:pPr>
              <w:spacing w:line="360" w:lineRule="auto"/>
              <w:ind w:right="335"/>
              <w:jc w:val="both"/>
              <w:rPr>
                <w:rFonts w:ascii="Century Gothic" w:hAnsi="Century Gothic" w:cs="Arial"/>
                <w:b/>
                <w:bCs/>
              </w:rPr>
            </w:pPr>
          </w:p>
          <w:p w14:paraId="3CA7B615" w14:textId="389B585C" w:rsidR="00690A64" w:rsidRPr="00690A64" w:rsidRDefault="00686D1B" w:rsidP="00882E95">
            <w:pPr>
              <w:spacing w:line="360" w:lineRule="auto"/>
              <w:ind w:right="335"/>
              <w:jc w:val="both"/>
              <w:rPr>
                <w:rFonts w:ascii="Century Gothic" w:hAnsi="Century Gothic" w:cs="Arial"/>
              </w:rPr>
            </w:pPr>
            <w:r w:rsidRPr="00882E95">
              <w:rPr>
                <w:rFonts w:ascii="Century Gothic" w:hAnsi="Century Gothic" w:cs="Arial"/>
                <w:b/>
                <w:bCs/>
                <w:u w:val="single"/>
              </w:rPr>
              <w:t xml:space="preserve">Si al hacerse la presentación no se da el nombre de la madre, se pondrá en el acta que el presentado es hijo de madre desconocida.  </w:t>
            </w:r>
          </w:p>
        </w:tc>
      </w:tr>
      <w:tr w:rsidR="00690A64" w:rsidRPr="00690A64" w14:paraId="1DED2026" w14:textId="77777777" w:rsidTr="003338A3">
        <w:tc>
          <w:tcPr>
            <w:tcW w:w="2992" w:type="dxa"/>
            <w:shd w:val="clear" w:color="auto" w:fill="auto"/>
          </w:tcPr>
          <w:p w14:paraId="14634B69" w14:textId="77777777" w:rsidR="00882E95" w:rsidRPr="00882E95" w:rsidRDefault="00690A64" w:rsidP="00882E95">
            <w:pPr>
              <w:spacing w:line="360" w:lineRule="auto"/>
              <w:ind w:right="335"/>
              <w:jc w:val="both"/>
              <w:rPr>
                <w:rFonts w:ascii="Century Gothic" w:hAnsi="Century Gothic" w:cs="Arial"/>
                <w:bCs/>
              </w:rPr>
            </w:pPr>
            <w:r w:rsidRPr="00690A64">
              <w:rPr>
                <w:rFonts w:ascii="Century Gothic" w:hAnsi="Century Gothic" w:cs="Arial"/>
                <w:bCs/>
              </w:rPr>
              <w:lastRenderedPageBreak/>
              <w:t xml:space="preserve"> </w:t>
            </w:r>
            <w:r w:rsidR="00882E95" w:rsidRPr="00882E95">
              <w:rPr>
                <w:rFonts w:ascii="Century Gothic" w:hAnsi="Century Gothic" w:cs="Arial"/>
                <w:b/>
                <w:bCs/>
              </w:rPr>
              <w:t>ARTÍCULO 144.</w:t>
            </w:r>
            <w:r w:rsidR="00882E95" w:rsidRPr="00882E95">
              <w:rPr>
                <w:rFonts w:ascii="Century Gothic" w:hAnsi="Century Gothic" w:cs="Arial"/>
                <w:bCs/>
              </w:rPr>
              <w:t xml:space="preserve"> Son impedimentos para celebrar el contrato de matrimonio: </w:t>
            </w:r>
          </w:p>
          <w:p w14:paraId="4050A57B" w14:textId="77777777" w:rsidR="00882E95" w:rsidRPr="00882E95" w:rsidRDefault="00882E95" w:rsidP="00882E95">
            <w:pPr>
              <w:spacing w:line="360" w:lineRule="auto"/>
              <w:ind w:right="335"/>
              <w:jc w:val="both"/>
              <w:rPr>
                <w:rFonts w:ascii="Century Gothic" w:hAnsi="Century Gothic" w:cs="Arial"/>
                <w:bCs/>
              </w:rPr>
            </w:pPr>
          </w:p>
          <w:p w14:paraId="70E92B35"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 xml:space="preserve">I. </w:t>
            </w:r>
            <w:proofErr w:type="gramStart"/>
            <w:r w:rsidRPr="00882E95">
              <w:rPr>
                <w:rFonts w:ascii="Century Gothic" w:hAnsi="Century Gothic" w:cs="Arial"/>
                <w:bCs/>
              </w:rPr>
              <w:t>y  II.</w:t>
            </w:r>
            <w:proofErr w:type="gramEnd"/>
            <w:r w:rsidRPr="00882E95">
              <w:rPr>
                <w:rFonts w:ascii="Century Gothic" w:hAnsi="Century Gothic" w:cs="Arial"/>
                <w:bCs/>
              </w:rPr>
              <w:t xml:space="preserve"> …</w:t>
            </w:r>
          </w:p>
          <w:p w14:paraId="3C2B940E" w14:textId="77777777" w:rsidR="00882E95" w:rsidRPr="00882E95" w:rsidRDefault="00882E95" w:rsidP="00882E95">
            <w:pPr>
              <w:spacing w:line="360" w:lineRule="auto"/>
              <w:ind w:right="335"/>
              <w:jc w:val="both"/>
              <w:rPr>
                <w:rFonts w:ascii="Century Gothic" w:hAnsi="Century Gothic" w:cs="Arial"/>
                <w:bCs/>
              </w:rPr>
            </w:pPr>
          </w:p>
          <w:p w14:paraId="6EDBA40A"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lastRenderedPageBreak/>
              <w:t xml:space="preserve">III. El parentesco de consanguinidad </w:t>
            </w:r>
            <w:r w:rsidRPr="00882E95">
              <w:rPr>
                <w:rFonts w:ascii="Century Gothic" w:hAnsi="Century Gothic" w:cs="Arial"/>
                <w:b/>
                <w:bCs/>
              </w:rPr>
              <w:t>legítima o natural</w:t>
            </w:r>
            <w:r w:rsidRPr="00882E95">
              <w:rPr>
                <w:rFonts w:ascii="Century Gothic" w:hAnsi="Century Gothic" w:cs="Arial"/>
                <w:bCs/>
              </w:rPr>
              <w:t xml:space="preserve">, sin limitación de grado en la línea recta, ascendente o descendente. </w:t>
            </w:r>
          </w:p>
          <w:p w14:paraId="7B31145B"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En la línea colateral igual, el impedimento se extiende a los hermanos y medio hermanos. En la colateral desigual, el impedimento se extiende solamente a los tíos y sobrinos, siempre que estén en el tercer grado y no hayan obtenido dispensa;</w:t>
            </w:r>
          </w:p>
          <w:p w14:paraId="24E6E9A9" w14:textId="77777777" w:rsidR="00882E95" w:rsidRPr="00882E95" w:rsidRDefault="00882E95" w:rsidP="00882E95">
            <w:pPr>
              <w:spacing w:line="360" w:lineRule="auto"/>
              <w:ind w:right="335"/>
              <w:jc w:val="both"/>
              <w:rPr>
                <w:rFonts w:ascii="Century Gothic" w:hAnsi="Century Gothic" w:cs="Arial"/>
                <w:bCs/>
              </w:rPr>
            </w:pPr>
          </w:p>
          <w:p w14:paraId="499EC2F3"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IV. a X…</w:t>
            </w:r>
          </w:p>
          <w:p w14:paraId="68A25218" w14:textId="434941E4" w:rsidR="00690A64" w:rsidRPr="00690A64" w:rsidRDefault="00882E95" w:rsidP="00882E95">
            <w:pPr>
              <w:spacing w:line="360" w:lineRule="auto"/>
              <w:ind w:right="335"/>
              <w:jc w:val="both"/>
              <w:rPr>
                <w:rFonts w:ascii="Century Gothic" w:hAnsi="Century Gothic" w:cs="Arial"/>
              </w:rPr>
            </w:pPr>
            <w:r w:rsidRPr="00882E95">
              <w:rPr>
                <w:rFonts w:ascii="Century Gothic" w:hAnsi="Century Gothic" w:cs="Arial"/>
                <w:bCs/>
              </w:rPr>
              <w:t xml:space="preserve">... </w:t>
            </w:r>
          </w:p>
        </w:tc>
        <w:tc>
          <w:tcPr>
            <w:tcW w:w="2993" w:type="dxa"/>
            <w:shd w:val="clear" w:color="auto" w:fill="auto"/>
          </w:tcPr>
          <w:p w14:paraId="432202C7" w14:textId="77777777" w:rsidR="00C87082" w:rsidRPr="00C87082" w:rsidRDefault="00C87082" w:rsidP="00C87082">
            <w:pPr>
              <w:spacing w:line="360" w:lineRule="auto"/>
              <w:ind w:right="335"/>
              <w:jc w:val="both"/>
              <w:rPr>
                <w:rFonts w:ascii="Century Gothic" w:hAnsi="Century Gothic" w:cs="Arial"/>
                <w:bCs/>
              </w:rPr>
            </w:pPr>
            <w:r w:rsidRPr="00C87082">
              <w:rPr>
                <w:rFonts w:ascii="Century Gothic" w:hAnsi="Century Gothic" w:cs="Arial"/>
                <w:b/>
                <w:bCs/>
              </w:rPr>
              <w:lastRenderedPageBreak/>
              <w:t>ARTÍCULO 144.</w:t>
            </w:r>
            <w:r w:rsidRPr="00C87082">
              <w:rPr>
                <w:rFonts w:ascii="Century Gothic" w:hAnsi="Century Gothic" w:cs="Arial"/>
                <w:bCs/>
              </w:rPr>
              <w:t xml:space="preserve"> Son impedimentos para celebrar el contrato de matrimonio: </w:t>
            </w:r>
          </w:p>
          <w:p w14:paraId="1184B7C4" w14:textId="77777777" w:rsidR="00690A64" w:rsidRPr="00690A64" w:rsidRDefault="00690A64" w:rsidP="00690A64">
            <w:pPr>
              <w:spacing w:line="360" w:lineRule="auto"/>
              <w:ind w:right="335"/>
              <w:jc w:val="both"/>
              <w:rPr>
                <w:rFonts w:ascii="Century Gothic" w:hAnsi="Century Gothic" w:cs="Arial"/>
              </w:rPr>
            </w:pPr>
          </w:p>
          <w:p w14:paraId="23A6F05F" w14:textId="77777777" w:rsidR="00C87082" w:rsidRDefault="00C87082" w:rsidP="00690A64">
            <w:pPr>
              <w:spacing w:line="360" w:lineRule="auto"/>
              <w:ind w:right="335"/>
              <w:jc w:val="both"/>
              <w:rPr>
                <w:rFonts w:ascii="Century Gothic" w:hAnsi="Century Gothic" w:cs="Arial"/>
              </w:rPr>
            </w:pPr>
          </w:p>
          <w:p w14:paraId="4C7D955B" w14:textId="77777777" w:rsidR="00C87082" w:rsidRPr="00690A64" w:rsidRDefault="00C87082" w:rsidP="00690A64">
            <w:pPr>
              <w:spacing w:line="360" w:lineRule="auto"/>
              <w:ind w:right="335"/>
              <w:jc w:val="both"/>
              <w:rPr>
                <w:rFonts w:ascii="Century Gothic" w:hAnsi="Century Gothic" w:cs="Arial"/>
              </w:rPr>
            </w:pPr>
          </w:p>
          <w:p w14:paraId="7CE8C3B3" w14:textId="31AF4303" w:rsidR="00690A64" w:rsidRPr="00690A64" w:rsidRDefault="00690A64" w:rsidP="00690A64">
            <w:pPr>
              <w:spacing w:line="360" w:lineRule="auto"/>
              <w:ind w:right="335"/>
              <w:jc w:val="both"/>
              <w:rPr>
                <w:rFonts w:ascii="Century Gothic" w:hAnsi="Century Gothic" w:cs="Arial"/>
              </w:rPr>
            </w:pPr>
            <w:r w:rsidRPr="00690A64">
              <w:rPr>
                <w:rFonts w:ascii="Century Gothic" w:hAnsi="Century Gothic" w:cs="Arial"/>
              </w:rPr>
              <w:lastRenderedPageBreak/>
              <w:t xml:space="preserve">III. El parentesco de consanguinidad, sin limitación de grado en la línea recta, ascendente o descendente. </w:t>
            </w:r>
          </w:p>
          <w:p w14:paraId="08A8A36A" w14:textId="77777777" w:rsidR="00690A64" w:rsidRPr="00690A64" w:rsidRDefault="00690A64" w:rsidP="00690A64">
            <w:pPr>
              <w:spacing w:line="360" w:lineRule="auto"/>
              <w:ind w:right="335"/>
              <w:jc w:val="both"/>
              <w:rPr>
                <w:rFonts w:ascii="Century Gothic" w:hAnsi="Century Gothic" w:cs="Arial"/>
              </w:rPr>
            </w:pPr>
            <w:r w:rsidRPr="00690A64">
              <w:rPr>
                <w:rFonts w:ascii="Century Gothic" w:hAnsi="Century Gothic" w:cs="Arial"/>
              </w:rPr>
              <w:t>En la línea colateral igual, el impedimento se extiende a los hermanos y medio hermanos. En la colateral desigual, el impedimento se extiende solamente a los tíos y sobrinos, siempre que estén en el tercer grado y no hayan obtenido dispensa;</w:t>
            </w:r>
          </w:p>
        </w:tc>
        <w:tc>
          <w:tcPr>
            <w:tcW w:w="2993" w:type="dxa"/>
            <w:shd w:val="clear" w:color="auto" w:fill="auto"/>
          </w:tcPr>
          <w:p w14:paraId="3822DCA7"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
                <w:bCs/>
              </w:rPr>
              <w:lastRenderedPageBreak/>
              <w:t>ARTÍCULO 144.</w:t>
            </w:r>
            <w:r w:rsidRPr="00882E95">
              <w:rPr>
                <w:rFonts w:ascii="Century Gothic" w:hAnsi="Century Gothic" w:cs="Arial"/>
                <w:bCs/>
              </w:rPr>
              <w:t xml:space="preserve"> Son impedimentos para celebrar el contrato de matrimonio: </w:t>
            </w:r>
          </w:p>
          <w:p w14:paraId="2C77C0D2" w14:textId="77777777" w:rsidR="00882E95" w:rsidRPr="00882E95" w:rsidRDefault="00882E95" w:rsidP="00882E95">
            <w:pPr>
              <w:spacing w:line="360" w:lineRule="auto"/>
              <w:ind w:right="335"/>
              <w:jc w:val="both"/>
              <w:rPr>
                <w:rFonts w:ascii="Century Gothic" w:hAnsi="Century Gothic" w:cs="Arial"/>
                <w:bCs/>
              </w:rPr>
            </w:pPr>
          </w:p>
          <w:p w14:paraId="092CFD14"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 xml:space="preserve">I – II. …. </w:t>
            </w:r>
          </w:p>
          <w:p w14:paraId="1DF59201" w14:textId="77777777" w:rsidR="00882E95" w:rsidRPr="00882E95" w:rsidRDefault="00882E95" w:rsidP="00882E95">
            <w:pPr>
              <w:spacing w:line="360" w:lineRule="auto"/>
              <w:ind w:right="335"/>
              <w:jc w:val="both"/>
              <w:rPr>
                <w:rFonts w:ascii="Century Gothic" w:hAnsi="Century Gothic" w:cs="Arial"/>
                <w:bCs/>
              </w:rPr>
            </w:pPr>
          </w:p>
          <w:p w14:paraId="70EEEA81"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lastRenderedPageBreak/>
              <w:t xml:space="preserve">III. El parentesco de consanguinidad, sin limitación de grado en la línea recta, ascendente o descendente. </w:t>
            </w:r>
          </w:p>
          <w:p w14:paraId="18A75545"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 xml:space="preserve">En la línea colateral igual, el impedimento se extiende a los hermanos y medio hermanos. En la colateral desigual, el impedimento se extiende solamente a los tíos y sobrinos, siempre que estén en el tercer grado y no hayan obtenido dispensa; </w:t>
            </w:r>
          </w:p>
          <w:p w14:paraId="667EFC06" w14:textId="77777777" w:rsidR="00882E95" w:rsidRPr="00882E95" w:rsidRDefault="00882E95" w:rsidP="00882E95">
            <w:pPr>
              <w:spacing w:line="360" w:lineRule="auto"/>
              <w:ind w:right="335"/>
              <w:jc w:val="both"/>
              <w:rPr>
                <w:rFonts w:ascii="Century Gothic" w:hAnsi="Century Gothic" w:cs="Arial"/>
                <w:bCs/>
              </w:rPr>
            </w:pPr>
          </w:p>
          <w:p w14:paraId="309768B8" w14:textId="77777777" w:rsidR="00882E95" w:rsidRPr="00882E95" w:rsidRDefault="00882E95" w:rsidP="00882E95">
            <w:pPr>
              <w:spacing w:line="360" w:lineRule="auto"/>
              <w:ind w:right="335"/>
              <w:jc w:val="both"/>
              <w:rPr>
                <w:rFonts w:ascii="Century Gothic" w:hAnsi="Century Gothic" w:cs="Arial"/>
                <w:bCs/>
              </w:rPr>
            </w:pPr>
          </w:p>
          <w:p w14:paraId="3B991BF5" w14:textId="77777777" w:rsidR="00882E95" w:rsidRPr="00882E95" w:rsidRDefault="00882E95" w:rsidP="00882E95">
            <w:pPr>
              <w:spacing w:line="360" w:lineRule="auto"/>
              <w:ind w:right="335"/>
              <w:jc w:val="both"/>
              <w:rPr>
                <w:rFonts w:ascii="Century Gothic" w:hAnsi="Century Gothic" w:cs="Arial"/>
                <w:bCs/>
              </w:rPr>
            </w:pPr>
            <w:r w:rsidRPr="00882E95">
              <w:rPr>
                <w:rFonts w:ascii="Century Gothic" w:hAnsi="Century Gothic" w:cs="Arial"/>
                <w:bCs/>
              </w:rPr>
              <w:t>IV. a X…</w:t>
            </w:r>
          </w:p>
          <w:p w14:paraId="4891D6E0" w14:textId="64B28C7D" w:rsidR="00882E95" w:rsidRPr="00690A64" w:rsidRDefault="00882E95" w:rsidP="00882E95">
            <w:pPr>
              <w:spacing w:line="360" w:lineRule="auto"/>
              <w:ind w:right="335"/>
              <w:jc w:val="both"/>
              <w:rPr>
                <w:rFonts w:ascii="Century Gothic" w:hAnsi="Century Gothic" w:cs="Arial"/>
              </w:rPr>
            </w:pPr>
            <w:r w:rsidRPr="00882E95">
              <w:rPr>
                <w:rFonts w:ascii="Century Gothic" w:hAnsi="Century Gothic" w:cs="Arial"/>
                <w:bCs/>
              </w:rPr>
              <w:t>...</w:t>
            </w:r>
          </w:p>
        </w:tc>
      </w:tr>
    </w:tbl>
    <w:p w14:paraId="527E2F55" w14:textId="77777777" w:rsidR="00690A64" w:rsidRDefault="00690A64" w:rsidP="00543716">
      <w:pPr>
        <w:spacing w:line="360" w:lineRule="auto"/>
        <w:ind w:right="335"/>
        <w:jc w:val="both"/>
        <w:rPr>
          <w:rFonts w:ascii="Century Gothic" w:hAnsi="Century Gothic" w:cs="Arial"/>
        </w:rPr>
      </w:pPr>
    </w:p>
    <w:p w14:paraId="3FE168F9" w14:textId="52E7715D" w:rsidR="00B24A07" w:rsidRDefault="00B24A07" w:rsidP="00B24A07">
      <w:pPr>
        <w:pStyle w:val="Normal1"/>
        <w:spacing w:line="360" w:lineRule="auto"/>
        <w:jc w:val="both"/>
        <w:rPr>
          <w:rFonts w:ascii="Century Gothic" w:hAnsi="Century Gothic"/>
          <w:bCs/>
        </w:rPr>
      </w:pPr>
      <w:r w:rsidRPr="00884D05">
        <w:rPr>
          <w:rFonts w:ascii="Century Gothic" w:hAnsi="Century Gothic"/>
          <w:bCs/>
        </w:rPr>
        <w:t xml:space="preserve">Por lo anteriormente expuesto, </w:t>
      </w:r>
      <w:r>
        <w:rPr>
          <w:rFonts w:ascii="Century Gothic" w:hAnsi="Century Gothic"/>
          <w:bCs/>
        </w:rPr>
        <w:t xml:space="preserve">y haciendo constar que no se recibió opinión alguna de la ciudadanía en torno a la presente iniciativa que se dictamina, </w:t>
      </w:r>
      <w:r w:rsidRPr="00884D05">
        <w:rPr>
          <w:rFonts w:ascii="Century Gothic" w:hAnsi="Century Gothic"/>
          <w:bCs/>
        </w:rPr>
        <w:t>quienes integr</w:t>
      </w:r>
      <w:r>
        <w:rPr>
          <w:rFonts w:ascii="Century Gothic" w:hAnsi="Century Gothic"/>
          <w:bCs/>
        </w:rPr>
        <w:t>amos la Comisión de Justicia</w:t>
      </w:r>
      <w:r w:rsidRPr="00884D05">
        <w:rPr>
          <w:rFonts w:ascii="Century Gothic" w:hAnsi="Century Gothic"/>
          <w:bCs/>
        </w:rPr>
        <w:t xml:space="preserve">, nos permitimos someter a la consideración de este Alto Cuerpo Colegiado el siguiente proyecto de: </w:t>
      </w:r>
    </w:p>
    <w:p w14:paraId="4584E5DC" w14:textId="77777777" w:rsidR="00B24A07" w:rsidRDefault="00B24A07" w:rsidP="00B24A07">
      <w:pPr>
        <w:pStyle w:val="Normal1"/>
        <w:spacing w:line="360" w:lineRule="auto"/>
        <w:jc w:val="both"/>
        <w:rPr>
          <w:rFonts w:ascii="Century Gothic" w:hAnsi="Century Gothic"/>
          <w:bCs/>
        </w:rPr>
      </w:pPr>
    </w:p>
    <w:p w14:paraId="2C8491DA" w14:textId="77777777" w:rsidR="00085B2B" w:rsidRPr="0014239A" w:rsidRDefault="00085B2B" w:rsidP="00085B2B">
      <w:pPr>
        <w:pStyle w:val="Textoindependiente"/>
        <w:spacing w:line="360" w:lineRule="auto"/>
        <w:ind w:right="332"/>
        <w:rPr>
          <w:rFonts w:ascii="Century Gothic" w:hAnsi="Century Gothic" w:cs="Arial"/>
          <w:bCs/>
        </w:rPr>
      </w:pPr>
    </w:p>
    <w:p w14:paraId="08D797A8" w14:textId="3F430919" w:rsidR="0014239A" w:rsidRPr="004162A0" w:rsidRDefault="009341D7" w:rsidP="00732FF2">
      <w:pPr>
        <w:pStyle w:val="Normal1"/>
        <w:tabs>
          <w:tab w:val="left" w:pos="993"/>
        </w:tabs>
        <w:spacing w:line="360" w:lineRule="auto"/>
        <w:ind w:right="332"/>
        <w:jc w:val="center"/>
        <w:rPr>
          <w:rFonts w:ascii="Century Gothic" w:eastAsia="Arial" w:hAnsi="Century Gothic" w:cs="Arial"/>
          <w:b/>
          <w:sz w:val="28"/>
        </w:rPr>
      </w:pPr>
      <w:r>
        <w:rPr>
          <w:rFonts w:ascii="Century Gothic" w:eastAsia="Arial" w:hAnsi="Century Gothic" w:cs="Arial"/>
          <w:b/>
          <w:sz w:val="28"/>
        </w:rPr>
        <w:t>D E C R E T O</w:t>
      </w:r>
    </w:p>
    <w:p w14:paraId="7B3350AA" w14:textId="77777777" w:rsidR="002377E1" w:rsidRPr="00085B2B" w:rsidRDefault="002377E1" w:rsidP="00085B2B">
      <w:pPr>
        <w:pStyle w:val="Normal1"/>
        <w:pBdr>
          <w:top w:val="nil"/>
          <w:left w:val="nil"/>
          <w:bottom w:val="nil"/>
          <w:right w:val="nil"/>
          <w:between w:val="nil"/>
        </w:pBdr>
        <w:spacing w:line="360" w:lineRule="auto"/>
        <w:ind w:right="332"/>
        <w:rPr>
          <w:rFonts w:ascii="Century Gothic" w:eastAsia="Century Gothic" w:hAnsi="Century Gothic" w:cs="Century Gothic"/>
          <w:b/>
          <w:sz w:val="28"/>
          <w:szCs w:val="28"/>
        </w:rPr>
      </w:pPr>
    </w:p>
    <w:p w14:paraId="138452FA" w14:textId="452E4E78" w:rsidR="00B11B57" w:rsidRDefault="00B11B57" w:rsidP="00B11B57">
      <w:pPr>
        <w:shd w:val="clear" w:color="auto" w:fill="FFFFFF"/>
        <w:spacing w:before="100" w:beforeAutospacing="1" w:after="100" w:afterAutospacing="1" w:line="360" w:lineRule="auto"/>
        <w:jc w:val="both"/>
        <w:rPr>
          <w:rFonts w:ascii="Century Gothic" w:hAnsi="Century Gothic" w:cs="Arial"/>
          <w:bCs/>
        </w:rPr>
      </w:pPr>
      <w:r w:rsidRPr="00C87082">
        <w:rPr>
          <w:rFonts w:ascii="Century Gothic" w:hAnsi="Century Gothic" w:cs="Arial"/>
          <w:b/>
          <w:bCs/>
          <w:sz w:val="28"/>
        </w:rPr>
        <w:t>ARTÍCULO ÚNICO</w:t>
      </w:r>
      <w:r w:rsidRPr="00B11B57">
        <w:rPr>
          <w:rFonts w:ascii="Century Gothic" w:hAnsi="Century Gothic" w:cs="Arial"/>
          <w:b/>
          <w:bCs/>
        </w:rPr>
        <w:t>.</w:t>
      </w:r>
      <w:r w:rsidRPr="00B11B57">
        <w:rPr>
          <w:rFonts w:ascii="Century Gothic" w:hAnsi="Century Gothic" w:cs="Arial"/>
          <w:bCs/>
        </w:rPr>
        <w:t> Se</w:t>
      </w:r>
      <w:r w:rsidR="00FF5168" w:rsidRPr="00FF5168">
        <w:rPr>
          <w:rFonts w:ascii="Century Gothic" w:hAnsi="Century Gothic" w:cs="Arial"/>
          <w:b/>
        </w:rPr>
        <w:t xml:space="preserve"> REFORMAN</w:t>
      </w:r>
      <w:r w:rsidR="00FF5168">
        <w:rPr>
          <w:rFonts w:ascii="Century Gothic" w:hAnsi="Century Gothic" w:cs="Arial"/>
          <w:bCs/>
        </w:rPr>
        <w:t xml:space="preserve"> </w:t>
      </w:r>
      <w:r w:rsidRPr="00B11B57">
        <w:rPr>
          <w:rFonts w:ascii="Century Gothic" w:hAnsi="Century Gothic" w:cs="Arial"/>
          <w:bCs/>
        </w:rPr>
        <w:t>los artículos</w:t>
      </w:r>
      <w:r w:rsidR="00FF5168">
        <w:rPr>
          <w:rFonts w:ascii="Century Gothic" w:hAnsi="Century Gothic" w:cs="Arial"/>
          <w:bCs/>
        </w:rPr>
        <w:t xml:space="preserve"> </w:t>
      </w:r>
      <w:r w:rsidRPr="00B11B57">
        <w:rPr>
          <w:rFonts w:ascii="Century Gothic" w:hAnsi="Century Gothic" w:cs="Arial"/>
          <w:bCs/>
        </w:rPr>
        <w:t xml:space="preserve">62 y 144, fracción </w:t>
      </w:r>
      <w:r w:rsidR="00882E95">
        <w:rPr>
          <w:rFonts w:ascii="Century Gothic" w:hAnsi="Century Gothic" w:cs="Arial"/>
          <w:bCs/>
        </w:rPr>
        <w:t>III,</w:t>
      </w:r>
      <w:r w:rsidRPr="00B11B57">
        <w:rPr>
          <w:rFonts w:ascii="Century Gothic" w:hAnsi="Century Gothic" w:cs="Arial"/>
          <w:bCs/>
        </w:rPr>
        <w:t xml:space="preserve"> del Código Civil del Estado de Chihuahua, para quedar redactados de la siguiente manera:</w:t>
      </w:r>
    </w:p>
    <w:p w14:paraId="08F38BD9" w14:textId="77777777" w:rsidR="0062139E" w:rsidRDefault="0062139E" w:rsidP="009D7FAB">
      <w:pPr>
        <w:spacing w:line="360" w:lineRule="auto"/>
        <w:ind w:left="851" w:right="335" w:hanging="284"/>
        <w:jc w:val="both"/>
        <w:rPr>
          <w:rFonts w:ascii="Century Gothic" w:hAnsi="Century Gothic" w:cs="Arial"/>
        </w:rPr>
      </w:pPr>
    </w:p>
    <w:p w14:paraId="343FF0BF" w14:textId="66B984A3" w:rsidR="00882E95" w:rsidRPr="00882E95" w:rsidRDefault="00FF5168" w:rsidP="00882E95">
      <w:pPr>
        <w:spacing w:line="360" w:lineRule="auto"/>
        <w:ind w:right="335"/>
        <w:jc w:val="both"/>
        <w:rPr>
          <w:rFonts w:ascii="Century Gothic" w:hAnsi="Century Gothic" w:cs="Arial"/>
          <w:b/>
          <w:bCs/>
        </w:rPr>
      </w:pPr>
      <w:r w:rsidRPr="00FF5168">
        <w:rPr>
          <w:rFonts w:ascii="Century Gothic" w:hAnsi="Century Gothic" w:cs="Arial"/>
          <w:b/>
          <w:bCs/>
        </w:rPr>
        <w:t>ARTÍCULO</w:t>
      </w:r>
      <w:r w:rsidR="00882E95" w:rsidRPr="00FF5168">
        <w:rPr>
          <w:rFonts w:ascii="Century Gothic" w:hAnsi="Century Gothic" w:cs="Arial"/>
          <w:b/>
          <w:bCs/>
        </w:rPr>
        <w:t xml:space="preserve"> 62.</w:t>
      </w:r>
      <w:r w:rsidR="00882E95" w:rsidRPr="00882E95">
        <w:rPr>
          <w:rFonts w:ascii="Century Gothic" w:hAnsi="Century Gothic" w:cs="Arial"/>
          <w:b/>
          <w:bCs/>
        </w:rPr>
        <w:t xml:space="preserve"> El padre y la madre están obligados a reconocer a sus descendientes.</w:t>
      </w:r>
    </w:p>
    <w:p w14:paraId="140398F8" w14:textId="77777777" w:rsidR="00882E95" w:rsidRPr="00882E95" w:rsidRDefault="00882E95" w:rsidP="00882E95">
      <w:pPr>
        <w:spacing w:line="360" w:lineRule="auto"/>
        <w:ind w:right="335"/>
        <w:jc w:val="both"/>
        <w:rPr>
          <w:rFonts w:ascii="Century Gothic" w:hAnsi="Century Gothic" w:cs="Arial"/>
          <w:b/>
          <w:bCs/>
        </w:rPr>
      </w:pPr>
    </w:p>
    <w:p w14:paraId="691023CE" w14:textId="228D2086" w:rsidR="00882E95" w:rsidRPr="00882E95" w:rsidRDefault="00882E95" w:rsidP="00882E95">
      <w:pPr>
        <w:spacing w:line="360" w:lineRule="auto"/>
        <w:ind w:right="335"/>
        <w:jc w:val="both"/>
        <w:rPr>
          <w:rFonts w:ascii="Century Gothic" w:hAnsi="Century Gothic" w:cs="Arial"/>
          <w:b/>
          <w:bCs/>
        </w:rPr>
      </w:pPr>
      <w:r w:rsidRPr="00882E95">
        <w:rPr>
          <w:rFonts w:ascii="Century Gothic" w:hAnsi="Century Gothic" w:cs="Arial"/>
          <w:b/>
          <w:bCs/>
        </w:rPr>
        <w:t xml:space="preserve">Para que se haga </w:t>
      </w:r>
      <w:r w:rsidRPr="00FF5168">
        <w:rPr>
          <w:rFonts w:ascii="Century Gothic" w:hAnsi="Century Gothic" w:cs="Arial"/>
          <w:b/>
          <w:bCs/>
        </w:rPr>
        <w:t>constar</w:t>
      </w:r>
      <w:r w:rsidRPr="00882E95">
        <w:rPr>
          <w:rFonts w:ascii="Century Gothic" w:hAnsi="Century Gothic" w:cs="Arial"/>
          <w:b/>
          <w:bCs/>
        </w:rPr>
        <w:t xml:space="preserve"> en el acta de nacimiento, el nombre del padre de un hijo nacido fuera del matrimonio, es necesario que aquél lo pida por sí o por apoderado especial constituido en la forma establecida en el artículo 45</w:t>
      </w:r>
      <w:r w:rsidR="0062139E">
        <w:rPr>
          <w:rFonts w:ascii="Century Gothic" w:hAnsi="Century Gothic" w:cs="Arial"/>
          <w:b/>
          <w:bCs/>
        </w:rPr>
        <w:t xml:space="preserve"> </w:t>
      </w:r>
      <w:r w:rsidR="0062139E" w:rsidRPr="00FF5168">
        <w:rPr>
          <w:rFonts w:ascii="Century Gothic" w:hAnsi="Century Gothic" w:cs="Arial"/>
          <w:b/>
          <w:bCs/>
        </w:rPr>
        <w:t>de este Código</w:t>
      </w:r>
      <w:r w:rsidRPr="00FF5168">
        <w:rPr>
          <w:rFonts w:ascii="Century Gothic" w:hAnsi="Century Gothic" w:cs="Arial"/>
          <w:b/>
          <w:bCs/>
        </w:rPr>
        <w:t>,</w:t>
      </w:r>
      <w:r w:rsidRPr="00882E95">
        <w:rPr>
          <w:rFonts w:ascii="Century Gothic" w:hAnsi="Century Gothic" w:cs="Arial"/>
          <w:b/>
          <w:bCs/>
        </w:rPr>
        <w:t xml:space="preserve"> haciéndose </w:t>
      </w:r>
      <w:r w:rsidRPr="00F80323">
        <w:rPr>
          <w:rFonts w:ascii="Century Gothic" w:hAnsi="Century Gothic" w:cs="Arial"/>
          <w:b/>
          <w:bCs/>
        </w:rPr>
        <w:t>constar</w:t>
      </w:r>
      <w:r w:rsidRPr="00882E95">
        <w:rPr>
          <w:rFonts w:ascii="Century Gothic" w:hAnsi="Century Gothic" w:cs="Arial"/>
          <w:b/>
          <w:bCs/>
        </w:rPr>
        <w:t xml:space="preserve"> en todo caso lo anterior.</w:t>
      </w:r>
    </w:p>
    <w:p w14:paraId="29D523CE" w14:textId="77777777" w:rsidR="00882E95" w:rsidRPr="00882E95" w:rsidRDefault="00882E95" w:rsidP="00882E95">
      <w:pPr>
        <w:spacing w:line="360" w:lineRule="auto"/>
        <w:ind w:right="335"/>
        <w:jc w:val="both"/>
        <w:rPr>
          <w:rFonts w:ascii="Century Gothic" w:hAnsi="Century Gothic" w:cs="Arial"/>
          <w:b/>
          <w:bCs/>
        </w:rPr>
      </w:pPr>
    </w:p>
    <w:p w14:paraId="70CB5915" w14:textId="77777777" w:rsidR="00882E95" w:rsidRPr="00882E95" w:rsidRDefault="00882E95" w:rsidP="00882E95">
      <w:pPr>
        <w:spacing w:line="360" w:lineRule="auto"/>
        <w:ind w:right="335"/>
        <w:jc w:val="both"/>
        <w:rPr>
          <w:rFonts w:ascii="Century Gothic" w:hAnsi="Century Gothic" w:cs="Arial"/>
          <w:b/>
          <w:bCs/>
        </w:rPr>
      </w:pPr>
      <w:r w:rsidRPr="00882E95">
        <w:rPr>
          <w:rFonts w:ascii="Century Gothic" w:hAnsi="Century Gothic" w:cs="Arial"/>
          <w:b/>
          <w:bCs/>
        </w:rPr>
        <w:t>En los supuestos que establece la fracción I del artículo 359 de este Código, el reconocimiento voluntario no podrá hacerse por el padre.</w:t>
      </w:r>
    </w:p>
    <w:p w14:paraId="2036D581" w14:textId="77777777" w:rsidR="00882E95" w:rsidRDefault="00882E95" w:rsidP="00882E95">
      <w:pPr>
        <w:spacing w:line="360" w:lineRule="auto"/>
        <w:ind w:right="335"/>
        <w:jc w:val="both"/>
        <w:rPr>
          <w:rFonts w:ascii="Century Gothic" w:hAnsi="Century Gothic" w:cs="Arial"/>
          <w:b/>
          <w:bCs/>
        </w:rPr>
      </w:pPr>
    </w:p>
    <w:p w14:paraId="04CE1042" w14:textId="7513A1D3" w:rsidR="00882E95" w:rsidRDefault="00882E95" w:rsidP="00882E95">
      <w:pPr>
        <w:spacing w:line="360" w:lineRule="auto"/>
        <w:ind w:right="335"/>
        <w:jc w:val="both"/>
        <w:rPr>
          <w:rFonts w:ascii="Century Gothic" w:hAnsi="Century Gothic" w:cs="Arial"/>
          <w:b/>
          <w:bCs/>
        </w:rPr>
      </w:pPr>
      <w:r w:rsidRPr="00882E95">
        <w:rPr>
          <w:rFonts w:ascii="Century Gothic" w:hAnsi="Century Gothic" w:cs="Arial"/>
          <w:b/>
          <w:bCs/>
        </w:rPr>
        <w:t>Además de los nombres de</w:t>
      </w:r>
      <w:r w:rsidR="001E4793">
        <w:rPr>
          <w:rFonts w:ascii="Century Gothic" w:hAnsi="Century Gothic" w:cs="Arial"/>
          <w:b/>
          <w:bCs/>
        </w:rPr>
        <w:t xml:space="preserve">l </w:t>
      </w:r>
      <w:r w:rsidRPr="00882E95">
        <w:rPr>
          <w:rFonts w:ascii="Century Gothic" w:hAnsi="Century Gothic" w:cs="Arial"/>
          <w:b/>
          <w:bCs/>
        </w:rPr>
        <w:t>padre</w:t>
      </w:r>
      <w:r w:rsidR="0062139E">
        <w:rPr>
          <w:rFonts w:ascii="Century Gothic" w:hAnsi="Century Gothic" w:cs="Arial"/>
          <w:b/>
          <w:bCs/>
        </w:rPr>
        <w:t xml:space="preserve"> </w:t>
      </w:r>
      <w:r w:rsidR="0062139E" w:rsidRPr="00A92777">
        <w:rPr>
          <w:rFonts w:ascii="Century Gothic" w:hAnsi="Century Gothic" w:cs="Arial"/>
          <w:b/>
          <w:bCs/>
        </w:rPr>
        <w:t xml:space="preserve">y </w:t>
      </w:r>
      <w:r w:rsidR="00F80323">
        <w:rPr>
          <w:rFonts w:ascii="Century Gothic" w:hAnsi="Century Gothic" w:cs="Arial"/>
          <w:b/>
          <w:bCs/>
        </w:rPr>
        <w:t xml:space="preserve">de la </w:t>
      </w:r>
      <w:r w:rsidR="0062139E" w:rsidRPr="00A92777">
        <w:rPr>
          <w:rFonts w:ascii="Century Gothic" w:hAnsi="Century Gothic" w:cs="Arial"/>
          <w:b/>
          <w:bCs/>
        </w:rPr>
        <w:t>madre</w:t>
      </w:r>
      <w:r w:rsidRPr="00A92777">
        <w:rPr>
          <w:rFonts w:ascii="Century Gothic" w:hAnsi="Century Gothic" w:cs="Arial"/>
          <w:b/>
          <w:bCs/>
        </w:rPr>
        <w:t>,</w:t>
      </w:r>
      <w:r w:rsidRPr="00882E95">
        <w:rPr>
          <w:rFonts w:ascii="Century Gothic" w:hAnsi="Century Gothic" w:cs="Arial"/>
          <w:b/>
          <w:bCs/>
        </w:rPr>
        <w:t xml:space="preserve"> se hará constar en el acta de nacimiento su nacionalidad y domicilio, declarando acerca de la primera circunstancia </w:t>
      </w:r>
      <w:r w:rsidR="0062139E" w:rsidRPr="00C446FF">
        <w:rPr>
          <w:rFonts w:ascii="Century Gothic" w:hAnsi="Century Gothic" w:cs="Arial"/>
          <w:b/>
          <w:bCs/>
        </w:rPr>
        <w:t>a las</w:t>
      </w:r>
      <w:r w:rsidR="0062139E">
        <w:rPr>
          <w:rFonts w:ascii="Century Gothic" w:hAnsi="Century Gothic" w:cs="Arial"/>
          <w:b/>
          <w:bCs/>
        </w:rPr>
        <w:t xml:space="preserve"> y </w:t>
      </w:r>
      <w:r w:rsidRPr="00882E95">
        <w:rPr>
          <w:rFonts w:ascii="Century Gothic" w:hAnsi="Century Gothic" w:cs="Arial"/>
          <w:b/>
          <w:bCs/>
        </w:rPr>
        <w:t>los testigos que deben intervenir en el acto.</w:t>
      </w:r>
      <w:r w:rsidR="0062139E">
        <w:rPr>
          <w:rFonts w:ascii="Century Gothic" w:hAnsi="Century Gothic" w:cs="Arial"/>
          <w:b/>
          <w:bCs/>
        </w:rPr>
        <w:t xml:space="preserve"> </w:t>
      </w:r>
    </w:p>
    <w:p w14:paraId="65974B5A" w14:textId="77777777" w:rsidR="00727596" w:rsidRPr="00882E95" w:rsidRDefault="00727596" w:rsidP="00882E95">
      <w:pPr>
        <w:spacing w:line="360" w:lineRule="auto"/>
        <w:ind w:right="335"/>
        <w:jc w:val="both"/>
        <w:rPr>
          <w:rFonts w:ascii="Century Gothic" w:hAnsi="Century Gothic" w:cs="Arial"/>
          <w:b/>
          <w:bCs/>
        </w:rPr>
      </w:pPr>
    </w:p>
    <w:p w14:paraId="59A4B519" w14:textId="66C7D050" w:rsidR="00C87082" w:rsidRDefault="00882E95" w:rsidP="00882E95">
      <w:pPr>
        <w:spacing w:line="360" w:lineRule="auto"/>
        <w:ind w:right="335"/>
        <w:jc w:val="both"/>
        <w:rPr>
          <w:rFonts w:ascii="Century Gothic" w:hAnsi="Century Gothic" w:cs="Arial"/>
          <w:b/>
          <w:bCs/>
        </w:rPr>
      </w:pPr>
      <w:r w:rsidRPr="00882E95">
        <w:rPr>
          <w:rFonts w:ascii="Century Gothic" w:hAnsi="Century Gothic" w:cs="Arial"/>
          <w:b/>
          <w:bCs/>
        </w:rPr>
        <w:t xml:space="preserve">Si al hacerse la presentación no se da el nombre de la madre, se pondrá en el </w:t>
      </w:r>
      <w:r w:rsidRPr="00340588">
        <w:rPr>
          <w:rFonts w:ascii="Century Gothic" w:hAnsi="Century Gothic" w:cs="Arial"/>
          <w:b/>
          <w:bCs/>
        </w:rPr>
        <w:t>acta</w:t>
      </w:r>
      <w:r w:rsidR="00BB36B2" w:rsidRPr="00340588">
        <w:rPr>
          <w:rFonts w:ascii="Century Gothic" w:hAnsi="Century Gothic" w:cs="Arial"/>
          <w:b/>
          <w:bCs/>
        </w:rPr>
        <w:t xml:space="preserve"> </w:t>
      </w:r>
      <w:r w:rsidRPr="00882E95">
        <w:rPr>
          <w:rFonts w:ascii="Century Gothic" w:hAnsi="Century Gothic" w:cs="Arial"/>
          <w:b/>
          <w:bCs/>
        </w:rPr>
        <w:t>que el presentado es hijo</w:t>
      </w:r>
      <w:r w:rsidR="00E645F1">
        <w:rPr>
          <w:rFonts w:ascii="Century Gothic" w:hAnsi="Century Gothic" w:cs="Arial"/>
          <w:b/>
          <w:bCs/>
        </w:rPr>
        <w:t xml:space="preserve"> o hija</w:t>
      </w:r>
      <w:r w:rsidRPr="00882E95">
        <w:rPr>
          <w:rFonts w:ascii="Century Gothic" w:hAnsi="Century Gothic" w:cs="Arial"/>
          <w:b/>
          <w:bCs/>
        </w:rPr>
        <w:t xml:space="preserve"> de madre desconocida.  </w:t>
      </w:r>
    </w:p>
    <w:p w14:paraId="6E4FFDAE" w14:textId="77777777" w:rsidR="00C87082" w:rsidRPr="00690A64" w:rsidRDefault="00C87082" w:rsidP="00C87082">
      <w:pPr>
        <w:spacing w:line="360" w:lineRule="auto"/>
        <w:ind w:right="335"/>
        <w:jc w:val="both"/>
        <w:rPr>
          <w:rFonts w:ascii="Century Gothic" w:hAnsi="Century Gothic" w:cs="Arial"/>
          <w:b/>
          <w:bCs/>
          <w:i/>
        </w:rPr>
      </w:pPr>
    </w:p>
    <w:p w14:paraId="286F01F9" w14:textId="1C4076CF" w:rsidR="00C87082" w:rsidRDefault="00C87082" w:rsidP="00C87082">
      <w:pPr>
        <w:spacing w:line="360" w:lineRule="auto"/>
        <w:ind w:right="335"/>
        <w:jc w:val="both"/>
        <w:rPr>
          <w:rFonts w:ascii="Century Gothic" w:hAnsi="Century Gothic" w:cs="Arial"/>
          <w:bCs/>
        </w:rPr>
      </w:pPr>
      <w:r w:rsidRPr="00C87082">
        <w:rPr>
          <w:rFonts w:ascii="Century Gothic" w:hAnsi="Century Gothic" w:cs="Arial"/>
          <w:b/>
          <w:bCs/>
        </w:rPr>
        <w:t>ARTÍCULO 144</w:t>
      </w:r>
      <w:r w:rsidR="00340588">
        <w:rPr>
          <w:rFonts w:ascii="Century Gothic" w:hAnsi="Century Gothic" w:cs="Arial"/>
          <w:b/>
          <w:bCs/>
        </w:rPr>
        <w:t xml:space="preserve">. </w:t>
      </w:r>
      <w:r w:rsidR="00340588" w:rsidRPr="00340588">
        <w:rPr>
          <w:rFonts w:ascii="Century Gothic" w:hAnsi="Century Gothic" w:cs="Arial"/>
        </w:rPr>
        <w:t>…</w:t>
      </w:r>
    </w:p>
    <w:p w14:paraId="5FE8467D" w14:textId="77777777" w:rsidR="00C87082" w:rsidRDefault="00C87082" w:rsidP="00C87082">
      <w:pPr>
        <w:spacing w:line="360" w:lineRule="auto"/>
        <w:ind w:left="851" w:right="335" w:hanging="284"/>
        <w:jc w:val="both"/>
        <w:rPr>
          <w:rFonts w:ascii="Century Gothic" w:hAnsi="Century Gothic" w:cs="Arial"/>
          <w:bCs/>
        </w:rPr>
      </w:pPr>
      <w:r>
        <w:rPr>
          <w:rFonts w:ascii="Century Gothic" w:hAnsi="Century Gothic" w:cs="Arial"/>
          <w:bCs/>
        </w:rPr>
        <w:t xml:space="preserve">I. </w:t>
      </w:r>
      <w:proofErr w:type="gramStart"/>
      <w:r>
        <w:rPr>
          <w:rFonts w:ascii="Century Gothic" w:hAnsi="Century Gothic" w:cs="Arial"/>
          <w:bCs/>
        </w:rPr>
        <w:t>y  II.</w:t>
      </w:r>
      <w:proofErr w:type="gramEnd"/>
      <w:r>
        <w:rPr>
          <w:rFonts w:ascii="Century Gothic" w:hAnsi="Century Gothic" w:cs="Arial"/>
          <w:bCs/>
        </w:rPr>
        <w:t xml:space="preserve"> …</w:t>
      </w:r>
    </w:p>
    <w:p w14:paraId="6CE508CB" w14:textId="77777777" w:rsidR="00C87082" w:rsidRPr="00C87082" w:rsidRDefault="00C87082" w:rsidP="00C87082">
      <w:pPr>
        <w:spacing w:line="360" w:lineRule="auto"/>
        <w:ind w:left="851" w:right="335" w:hanging="284"/>
        <w:jc w:val="both"/>
        <w:rPr>
          <w:rFonts w:ascii="Century Gothic" w:hAnsi="Century Gothic" w:cs="Arial"/>
          <w:bCs/>
        </w:rPr>
      </w:pPr>
    </w:p>
    <w:p w14:paraId="7624F608" w14:textId="3D73F3F2" w:rsidR="00C87082" w:rsidRDefault="00C87082" w:rsidP="00C87082">
      <w:pPr>
        <w:spacing w:line="360" w:lineRule="auto"/>
        <w:ind w:left="851" w:right="335" w:hanging="284"/>
        <w:jc w:val="both"/>
        <w:rPr>
          <w:rFonts w:ascii="Century Gothic" w:hAnsi="Century Gothic" w:cs="Arial"/>
        </w:rPr>
      </w:pPr>
      <w:r w:rsidRPr="00C87082">
        <w:rPr>
          <w:rFonts w:ascii="Century Gothic" w:hAnsi="Century Gothic" w:cs="Arial"/>
        </w:rPr>
        <w:t>III. El parentesco de consanguinidad, sin limitación de grado en la línea recta, ascendente o descendente. En la línea colateral igual, el impedimento se extiende a los hermanos y medio hermanos. En la colateral desigual, el impedimento se extiende solamente a los tíos y sobrinos, siempre que estén en el tercer grado y no hayan obtenido dispensa;</w:t>
      </w:r>
      <w:r w:rsidR="009D7FAB">
        <w:rPr>
          <w:rFonts w:ascii="Century Gothic" w:hAnsi="Century Gothic" w:cs="Arial"/>
        </w:rPr>
        <w:t xml:space="preserve"> </w:t>
      </w:r>
    </w:p>
    <w:p w14:paraId="52AB5FA5" w14:textId="77777777" w:rsidR="009D7FAB" w:rsidRDefault="009D7FAB" w:rsidP="00C87082">
      <w:pPr>
        <w:spacing w:line="360" w:lineRule="auto"/>
        <w:ind w:left="851" w:right="335" w:hanging="284"/>
        <w:jc w:val="both"/>
        <w:rPr>
          <w:rFonts w:ascii="Century Gothic" w:hAnsi="Century Gothic" w:cs="Arial"/>
        </w:rPr>
      </w:pPr>
    </w:p>
    <w:p w14:paraId="1E18F768" w14:textId="77777777" w:rsidR="00C87082" w:rsidRDefault="00C87082" w:rsidP="00C87082">
      <w:pPr>
        <w:spacing w:line="360" w:lineRule="auto"/>
        <w:ind w:left="851" w:right="335" w:hanging="284"/>
        <w:jc w:val="both"/>
        <w:rPr>
          <w:rFonts w:ascii="Century Gothic" w:hAnsi="Century Gothic" w:cs="Arial"/>
          <w:bCs/>
        </w:rPr>
      </w:pPr>
      <w:r w:rsidRPr="00C87082">
        <w:rPr>
          <w:rFonts w:ascii="Century Gothic" w:hAnsi="Century Gothic" w:cs="Arial"/>
          <w:bCs/>
        </w:rPr>
        <w:t>IV. a X…</w:t>
      </w:r>
    </w:p>
    <w:p w14:paraId="3EB7262F" w14:textId="77777777" w:rsidR="00C87082" w:rsidRDefault="00C87082" w:rsidP="00C87082">
      <w:pPr>
        <w:spacing w:line="360" w:lineRule="auto"/>
        <w:ind w:right="335"/>
        <w:jc w:val="both"/>
        <w:rPr>
          <w:rFonts w:ascii="Century Gothic" w:hAnsi="Century Gothic" w:cs="Arial"/>
          <w:bCs/>
        </w:rPr>
      </w:pPr>
    </w:p>
    <w:p w14:paraId="1340BEE8" w14:textId="40C7AA9D" w:rsidR="00C87082" w:rsidRPr="00C87082" w:rsidRDefault="00C87082" w:rsidP="00C87082">
      <w:pPr>
        <w:spacing w:line="360" w:lineRule="auto"/>
        <w:ind w:right="335"/>
        <w:jc w:val="both"/>
        <w:rPr>
          <w:rFonts w:ascii="Century Gothic" w:hAnsi="Century Gothic" w:cs="Arial"/>
          <w:bCs/>
        </w:rPr>
      </w:pPr>
      <w:r>
        <w:rPr>
          <w:rFonts w:ascii="Century Gothic" w:hAnsi="Century Gothic" w:cs="Arial"/>
          <w:bCs/>
        </w:rPr>
        <w:t>…</w:t>
      </w:r>
    </w:p>
    <w:p w14:paraId="41C8BC7D" w14:textId="77777777" w:rsidR="002A1049" w:rsidRDefault="002A1049" w:rsidP="00C87082">
      <w:pPr>
        <w:shd w:val="clear" w:color="auto" w:fill="FFFFFF"/>
        <w:spacing w:before="100" w:beforeAutospacing="1" w:after="100" w:afterAutospacing="1"/>
        <w:jc w:val="center"/>
        <w:rPr>
          <w:rFonts w:ascii="Century Gothic" w:hAnsi="Century Gothic" w:cs="Arial"/>
          <w:b/>
          <w:bCs/>
          <w:sz w:val="28"/>
        </w:rPr>
      </w:pPr>
    </w:p>
    <w:p w14:paraId="3CFAB9D5" w14:textId="6C2D3856" w:rsidR="00B11B57" w:rsidRPr="00C87082" w:rsidRDefault="002A1049" w:rsidP="00C87082">
      <w:pPr>
        <w:shd w:val="clear" w:color="auto" w:fill="FFFFFF"/>
        <w:spacing w:before="100" w:beforeAutospacing="1" w:after="100" w:afterAutospacing="1"/>
        <w:jc w:val="center"/>
        <w:rPr>
          <w:rFonts w:ascii="Century Gothic" w:hAnsi="Century Gothic" w:cs="Arial"/>
          <w:b/>
          <w:bCs/>
          <w:sz w:val="28"/>
        </w:rPr>
      </w:pPr>
      <w:r>
        <w:rPr>
          <w:rFonts w:ascii="Century Gothic" w:hAnsi="Century Gothic" w:cs="Arial"/>
          <w:b/>
          <w:bCs/>
          <w:sz w:val="28"/>
        </w:rPr>
        <w:lastRenderedPageBreak/>
        <w:br/>
      </w:r>
      <w:r w:rsidR="00B11B57" w:rsidRPr="00C87082">
        <w:rPr>
          <w:rFonts w:ascii="Century Gothic" w:hAnsi="Century Gothic" w:cs="Arial"/>
          <w:b/>
          <w:bCs/>
          <w:sz w:val="28"/>
        </w:rPr>
        <w:t>T</w:t>
      </w:r>
      <w:r>
        <w:rPr>
          <w:rFonts w:ascii="Century Gothic" w:hAnsi="Century Gothic" w:cs="Arial"/>
          <w:b/>
          <w:bCs/>
          <w:sz w:val="28"/>
        </w:rPr>
        <w:t xml:space="preserve"> </w:t>
      </w:r>
      <w:r w:rsidR="00B11B57" w:rsidRPr="00C87082">
        <w:rPr>
          <w:rFonts w:ascii="Century Gothic" w:hAnsi="Century Gothic" w:cs="Arial"/>
          <w:b/>
          <w:bCs/>
          <w:sz w:val="28"/>
        </w:rPr>
        <w:t>R</w:t>
      </w:r>
      <w:r>
        <w:rPr>
          <w:rFonts w:ascii="Century Gothic" w:hAnsi="Century Gothic" w:cs="Arial"/>
          <w:b/>
          <w:bCs/>
          <w:sz w:val="28"/>
        </w:rPr>
        <w:t xml:space="preserve"> </w:t>
      </w:r>
      <w:r w:rsidR="00B11B57" w:rsidRPr="00C87082">
        <w:rPr>
          <w:rFonts w:ascii="Century Gothic" w:hAnsi="Century Gothic" w:cs="Arial"/>
          <w:b/>
          <w:bCs/>
          <w:sz w:val="28"/>
        </w:rPr>
        <w:t>A</w:t>
      </w:r>
      <w:r>
        <w:rPr>
          <w:rFonts w:ascii="Century Gothic" w:hAnsi="Century Gothic" w:cs="Arial"/>
          <w:b/>
          <w:bCs/>
          <w:sz w:val="28"/>
        </w:rPr>
        <w:t xml:space="preserve"> </w:t>
      </w:r>
      <w:r w:rsidR="00B11B57" w:rsidRPr="00C87082">
        <w:rPr>
          <w:rFonts w:ascii="Century Gothic" w:hAnsi="Century Gothic" w:cs="Arial"/>
          <w:b/>
          <w:bCs/>
          <w:sz w:val="28"/>
        </w:rPr>
        <w:t>N</w:t>
      </w:r>
      <w:r>
        <w:rPr>
          <w:rFonts w:ascii="Century Gothic" w:hAnsi="Century Gothic" w:cs="Arial"/>
          <w:b/>
          <w:bCs/>
          <w:sz w:val="28"/>
        </w:rPr>
        <w:t xml:space="preserve"> </w:t>
      </w:r>
      <w:r w:rsidR="00B11B57" w:rsidRPr="00C87082">
        <w:rPr>
          <w:rFonts w:ascii="Century Gothic" w:hAnsi="Century Gothic" w:cs="Arial"/>
          <w:b/>
          <w:bCs/>
          <w:sz w:val="28"/>
        </w:rPr>
        <w:t>S</w:t>
      </w:r>
      <w:r>
        <w:rPr>
          <w:rFonts w:ascii="Century Gothic" w:hAnsi="Century Gothic" w:cs="Arial"/>
          <w:b/>
          <w:bCs/>
          <w:sz w:val="28"/>
        </w:rPr>
        <w:t xml:space="preserve"> </w:t>
      </w:r>
      <w:r w:rsidR="00B11B57" w:rsidRPr="00C87082">
        <w:rPr>
          <w:rFonts w:ascii="Century Gothic" w:hAnsi="Century Gothic" w:cs="Arial"/>
          <w:b/>
          <w:bCs/>
          <w:sz w:val="28"/>
        </w:rPr>
        <w:t>I</w:t>
      </w:r>
      <w:r>
        <w:rPr>
          <w:rFonts w:ascii="Century Gothic" w:hAnsi="Century Gothic" w:cs="Arial"/>
          <w:b/>
          <w:bCs/>
          <w:sz w:val="28"/>
        </w:rPr>
        <w:t xml:space="preserve"> </w:t>
      </w:r>
      <w:r w:rsidR="00B11B57" w:rsidRPr="00C87082">
        <w:rPr>
          <w:rFonts w:ascii="Century Gothic" w:hAnsi="Century Gothic" w:cs="Arial"/>
          <w:b/>
          <w:bCs/>
          <w:sz w:val="28"/>
        </w:rPr>
        <w:t>T</w:t>
      </w:r>
      <w:r>
        <w:rPr>
          <w:rFonts w:ascii="Century Gothic" w:hAnsi="Century Gothic" w:cs="Arial"/>
          <w:b/>
          <w:bCs/>
          <w:sz w:val="28"/>
        </w:rPr>
        <w:t xml:space="preserve"> </w:t>
      </w:r>
      <w:r w:rsidR="00B11B57" w:rsidRPr="00C87082">
        <w:rPr>
          <w:rFonts w:ascii="Century Gothic" w:hAnsi="Century Gothic" w:cs="Arial"/>
          <w:b/>
          <w:bCs/>
          <w:sz w:val="28"/>
        </w:rPr>
        <w:t>O</w:t>
      </w:r>
      <w:r>
        <w:rPr>
          <w:rFonts w:ascii="Century Gothic" w:hAnsi="Century Gothic" w:cs="Arial"/>
          <w:b/>
          <w:bCs/>
          <w:sz w:val="28"/>
        </w:rPr>
        <w:t xml:space="preserve"> </w:t>
      </w:r>
      <w:r w:rsidR="00B11B57" w:rsidRPr="00C87082">
        <w:rPr>
          <w:rFonts w:ascii="Century Gothic" w:hAnsi="Century Gothic" w:cs="Arial"/>
          <w:b/>
          <w:bCs/>
          <w:sz w:val="28"/>
        </w:rPr>
        <w:t>R</w:t>
      </w:r>
      <w:r>
        <w:rPr>
          <w:rFonts w:ascii="Century Gothic" w:hAnsi="Century Gothic" w:cs="Arial"/>
          <w:b/>
          <w:bCs/>
          <w:sz w:val="28"/>
        </w:rPr>
        <w:t xml:space="preserve"> </w:t>
      </w:r>
      <w:r w:rsidR="00B11B57" w:rsidRPr="00C87082">
        <w:rPr>
          <w:rFonts w:ascii="Century Gothic" w:hAnsi="Century Gothic" w:cs="Arial"/>
          <w:b/>
          <w:bCs/>
          <w:sz w:val="28"/>
        </w:rPr>
        <w:t>I</w:t>
      </w:r>
      <w:r>
        <w:rPr>
          <w:rFonts w:ascii="Century Gothic" w:hAnsi="Century Gothic" w:cs="Arial"/>
          <w:b/>
          <w:bCs/>
          <w:sz w:val="28"/>
        </w:rPr>
        <w:t xml:space="preserve"> </w:t>
      </w:r>
      <w:r w:rsidR="00B11B57" w:rsidRPr="00C87082">
        <w:rPr>
          <w:rFonts w:ascii="Century Gothic" w:hAnsi="Century Gothic" w:cs="Arial"/>
          <w:b/>
          <w:bCs/>
          <w:sz w:val="28"/>
        </w:rPr>
        <w:t>O</w:t>
      </w:r>
    </w:p>
    <w:p w14:paraId="789B40AA" w14:textId="77777777" w:rsidR="00C87082" w:rsidRPr="00B11B57" w:rsidRDefault="00C87082" w:rsidP="00C87082">
      <w:pPr>
        <w:shd w:val="clear" w:color="auto" w:fill="FFFFFF"/>
        <w:spacing w:before="100" w:beforeAutospacing="1" w:after="100" w:afterAutospacing="1"/>
        <w:jc w:val="center"/>
        <w:rPr>
          <w:rFonts w:ascii="Century Gothic" w:hAnsi="Century Gothic" w:cs="Arial"/>
          <w:bCs/>
        </w:rPr>
      </w:pPr>
    </w:p>
    <w:p w14:paraId="79B7E5AF" w14:textId="438DB953" w:rsidR="00B11B57" w:rsidRPr="00B11B57" w:rsidRDefault="00B11B57" w:rsidP="00B11B57">
      <w:pPr>
        <w:spacing w:line="360" w:lineRule="auto"/>
        <w:jc w:val="both"/>
        <w:rPr>
          <w:rFonts w:ascii="Century Gothic" w:hAnsi="Century Gothic" w:cs="Arial"/>
          <w:bCs/>
        </w:rPr>
      </w:pPr>
      <w:r w:rsidRPr="00C87082">
        <w:rPr>
          <w:rFonts w:ascii="Century Gothic" w:hAnsi="Century Gothic" w:cs="Arial"/>
          <w:b/>
          <w:bCs/>
          <w:sz w:val="28"/>
        </w:rPr>
        <w:t xml:space="preserve">ARTÍCULO </w:t>
      </w:r>
      <w:proofErr w:type="gramStart"/>
      <w:r w:rsidRPr="00C87082">
        <w:rPr>
          <w:rFonts w:ascii="Century Gothic" w:hAnsi="Century Gothic" w:cs="Arial"/>
          <w:b/>
          <w:bCs/>
          <w:sz w:val="28"/>
        </w:rPr>
        <w:t>ÚNICO.</w:t>
      </w:r>
      <w:r w:rsidR="00340588">
        <w:rPr>
          <w:rFonts w:ascii="Century Gothic" w:hAnsi="Century Gothic" w:cs="Arial"/>
          <w:b/>
          <w:bCs/>
          <w:sz w:val="28"/>
        </w:rPr>
        <w:t>-</w:t>
      </w:r>
      <w:proofErr w:type="gramEnd"/>
      <w:r w:rsidR="00340588">
        <w:rPr>
          <w:rFonts w:ascii="Century Gothic" w:hAnsi="Century Gothic" w:cs="Arial"/>
          <w:b/>
          <w:bCs/>
          <w:sz w:val="28"/>
        </w:rPr>
        <w:t xml:space="preserve"> </w:t>
      </w:r>
      <w:r w:rsidRPr="00B11B57">
        <w:rPr>
          <w:rFonts w:ascii="Century Gothic" w:hAnsi="Century Gothic" w:cs="Arial"/>
          <w:bCs/>
        </w:rPr>
        <w:t>El presente Decreto entrará en vigor al día siguiente de su publicación en el Periódico Oficial del Estado.</w:t>
      </w:r>
    </w:p>
    <w:p w14:paraId="1EF36B74" w14:textId="77777777" w:rsidR="00B11B57" w:rsidRPr="00B11B57" w:rsidRDefault="00B11B57" w:rsidP="00B11B57">
      <w:pPr>
        <w:spacing w:line="360" w:lineRule="auto"/>
        <w:jc w:val="both"/>
        <w:rPr>
          <w:rFonts w:ascii="Century Gothic" w:hAnsi="Century Gothic" w:cs="Arial"/>
          <w:bCs/>
        </w:rPr>
      </w:pPr>
    </w:p>
    <w:p w14:paraId="7B6E04CC" w14:textId="77777777" w:rsidR="00B11B57" w:rsidRPr="00B11B57" w:rsidRDefault="00B11B57" w:rsidP="00B11B57">
      <w:pPr>
        <w:spacing w:line="360" w:lineRule="auto"/>
        <w:jc w:val="both"/>
        <w:rPr>
          <w:rFonts w:ascii="Century Gothic" w:hAnsi="Century Gothic" w:cs="Arial"/>
          <w:bCs/>
        </w:rPr>
      </w:pPr>
      <w:proofErr w:type="gramStart"/>
      <w:r w:rsidRPr="00C87082">
        <w:rPr>
          <w:rFonts w:ascii="Century Gothic" w:hAnsi="Century Gothic" w:cs="Arial"/>
          <w:b/>
          <w:bCs/>
        </w:rPr>
        <w:t>ECONÓMICO</w:t>
      </w:r>
      <w:r w:rsidRPr="00B11B57">
        <w:rPr>
          <w:rFonts w:ascii="Century Gothic" w:hAnsi="Century Gothic" w:cs="Arial"/>
          <w:bCs/>
        </w:rPr>
        <w:t>.-</w:t>
      </w:r>
      <w:proofErr w:type="gramEnd"/>
      <w:r w:rsidRPr="00B11B57">
        <w:rPr>
          <w:rFonts w:ascii="Century Gothic" w:hAnsi="Century Gothic" w:cs="Arial"/>
          <w:bCs/>
        </w:rPr>
        <w:t xml:space="preserve"> Aprobado que sea túrnese a la Secretaría para que elabore la minuta de Decreto en los términos que corresponda.</w:t>
      </w:r>
    </w:p>
    <w:p w14:paraId="26171BD9" w14:textId="77777777" w:rsidR="005F70FA" w:rsidRPr="003208D8" w:rsidRDefault="005F70FA" w:rsidP="00085B2B">
      <w:pPr>
        <w:spacing w:line="360" w:lineRule="auto"/>
        <w:ind w:right="332"/>
        <w:jc w:val="both"/>
        <w:rPr>
          <w:rFonts w:ascii="Century Gothic" w:hAnsi="Century Gothic" w:cs="Arial"/>
          <w:sz w:val="28"/>
        </w:rPr>
      </w:pPr>
    </w:p>
    <w:p w14:paraId="63C5DA00" w14:textId="475C61F3" w:rsidR="00021CC5" w:rsidRPr="00732FF2" w:rsidRDefault="0014239A" w:rsidP="00732FF2">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681865">
        <w:rPr>
          <w:rFonts w:ascii="Century Gothic" w:hAnsi="Century Gothic"/>
        </w:rPr>
        <w:t>19</w:t>
      </w:r>
      <w:r w:rsidRPr="006618E1">
        <w:rPr>
          <w:rFonts w:ascii="Century Gothic" w:hAnsi="Century Gothic"/>
        </w:rPr>
        <w:t xml:space="preserve"> días del mes de </w:t>
      </w:r>
      <w:r w:rsidR="009F4E7C">
        <w:rPr>
          <w:rFonts w:ascii="Century Gothic" w:hAnsi="Century Gothic"/>
        </w:rPr>
        <w:t>octubre</w:t>
      </w:r>
      <w:r w:rsidRPr="006618E1">
        <w:rPr>
          <w:rFonts w:ascii="Century Gothic" w:hAnsi="Century Gothic"/>
        </w:rPr>
        <w:t xml:space="preserve"> del año </w:t>
      </w:r>
      <w:r>
        <w:rPr>
          <w:rFonts w:ascii="Century Gothic" w:hAnsi="Century Gothic"/>
        </w:rPr>
        <w:t>20</w:t>
      </w:r>
      <w:r w:rsidR="006D312A">
        <w:rPr>
          <w:rFonts w:ascii="Century Gothic" w:hAnsi="Century Gothic"/>
        </w:rPr>
        <w:t>23</w:t>
      </w:r>
      <w:r>
        <w:rPr>
          <w:rFonts w:ascii="Century Gothic" w:hAnsi="Century Gothic"/>
        </w:rPr>
        <w:t>.</w:t>
      </w:r>
    </w:p>
    <w:p w14:paraId="65D962F5" w14:textId="77777777" w:rsidR="00021CC5" w:rsidRDefault="00021CC5" w:rsidP="00085B2B">
      <w:pPr>
        <w:ind w:right="332"/>
        <w:jc w:val="both"/>
        <w:rPr>
          <w:rFonts w:ascii="Century Gothic" w:eastAsia="Arial" w:hAnsi="Century Gothic" w:cs="Arial"/>
          <w:b/>
          <w:sz w:val="22"/>
          <w:szCs w:val="22"/>
          <w:lang w:eastAsia="es-MX"/>
        </w:rPr>
      </w:pPr>
    </w:p>
    <w:p w14:paraId="1E9B25E4" w14:textId="20AE20EC" w:rsidR="00C87082" w:rsidRDefault="00C87082" w:rsidP="00085B2B">
      <w:pPr>
        <w:ind w:right="332"/>
        <w:jc w:val="both"/>
        <w:rPr>
          <w:rFonts w:ascii="Century Gothic" w:eastAsia="Arial" w:hAnsi="Century Gothic" w:cs="Arial"/>
          <w:b/>
          <w:sz w:val="22"/>
          <w:szCs w:val="22"/>
          <w:lang w:eastAsia="es-MX"/>
        </w:rPr>
      </w:pPr>
    </w:p>
    <w:p w14:paraId="5331D40D" w14:textId="39A0DA27" w:rsidR="00FD540F" w:rsidRDefault="00FD540F" w:rsidP="00085B2B">
      <w:pPr>
        <w:ind w:right="332"/>
        <w:jc w:val="both"/>
        <w:rPr>
          <w:rFonts w:ascii="Century Gothic" w:eastAsia="Arial" w:hAnsi="Century Gothic" w:cs="Arial"/>
          <w:b/>
          <w:sz w:val="22"/>
          <w:szCs w:val="22"/>
          <w:lang w:eastAsia="es-MX"/>
        </w:rPr>
      </w:pPr>
    </w:p>
    <w:p w14:paraId="6ADDE56E" w14:textId="5DB78FF1" w:rsidR="00FD540F" w:rsidRDefault="00FD540F" w:rsidP="00085B2B">
      <w:pPr>
        <w:ind w:right="332"/>
        <w:jc w:val="both"/>
        <w:rPr>
          <w:rFonts w:ascii="Century Gothic" w:eastAsia="Arial" w:hAnsi="Century Gothic" w:cs="Arial"/>
          <w:b/>
          <w:sz w:val="22"/>
          <w:szCs w:val="22"/>
          <w:lang w:eastAsia="es-MX"/>
        </w:rPr>
      </w:pPr>
    </w:p>
    <w:p w14:paraId="6619E871" w14:textId="0AF7135E" w:rsidR="00FD540F" w:rsidRDefault="00FD540F" w:rsidP="00085B2B">
      <w:pPr>
        <w:ind w:right="332"/>
        <w:jc w:val="both"/>
        <w:rPr>
          <w:rFonts w:ascii="Century Gothic" w:eastAsia="Arial" w:hAnsi="Century Gothic" w:cs="Arial"/>
          <w:b/>
          <w:sz w:val="22"/>
          <w:szCs w:val="22"/>
          <w:lang w:eastAsia="es-MX"/>
        </w:rPr>
      </w:pPr>
    </w:p>
    <w:p w14:paraId="43AEA83B" w14:textId="1E78CA49" w:rsidR="00FD540F" w:rsidRDefault="00FD540F" w:rsidP="00085B2B">
      <w:pPr>
        <w:ind w:right="332"/>
        <w:jc w:val="both"/>
        <w:rPr>
          <w:rFonts w:ascii="Century Gothic" w:eastAsia="Arial" w:hAnsi="Century Gothic" w:cs="Arial"/>
          <w:b/>
          <w:sz w:val="22"/>
          <w:szCs w:val="22"/>
          <w:lang w:eastAsia="es-MX"/>
        </w:rPr>
      </w:pPr>
    </w:p>
    <w:p w14:paraId="1AF506BF" w14:textId="45109804" w:rsidR="00FD540F" w:rsidRDefault="00FD540F" w:rsidP="00085B2B">
      <w:pPr>
        <w:ind w:right="332"/>
        <w:jc w:val="both"/>
        <w:rPr>
          <w:rFonts w:ascii="Century Gothic" w:eastAsia="Arial" w:hAnsi="Century Gothic" w:cs="Arial"/>
          <w:b/>
          <w:sz w:val="22"/>
          <w:szCs w:val="22"/>
          <w:lang w:eastAsia="es-MX"/>
        </w:rPr>
      </w:pPr>
    </w:p>
    <w:p w14:paraId="28A4A7FF" w14:textId="4FCDB39C" w:rsidR="00FD540F" w:rsidRDefault="00FD540F" w:rsidP="00085B2B">
      <w:pPr>
        <w:ind w:right="332"/>
        <w:jc w:val="both"/>
        <w:rPr>
          <w:rFonts w:ascii="Century Gothic" w:eastAsia="Arial" w:hAnsi="Century Gothic" w:cs="Arial"/>
          <w:b/>
          <w:sz w:val="22"/>
          <w:szCs w:val="22"/>
          <w:lang w:eastAsia="es-MX"/>
        </w:rPr>
      </w:pPr>
    </w:p>
    <w:p w14:paraId="21703693" w14:textId="68EA6324" w:rsidR="00FD540F" w:rsidRDefault="00FD540F" w:rsidP="00085B2B">
      <w:pPr>
        <w:ind w:right="332"/>
        <w:jc w:val="both"/>
        <w:rPr>
          <w:rFonts w:ascii="Century Gothic" w:eastAsia="Arial" w:hAnsi="Century Gothic" w:cs="Arial"/>
          <w:b/>
          <w:sz w:val="22"/>
          <w:szCs w:val="22"/>
          <w:lang w:eastAsia="es-MX"/>
        </w:rPr>
      </w:pPr>
    </w:p>
    <w:p w14:paraId="02EA4FB2" w14:textId="72001D8D" w:rsidR="00FD540F" w:rsidRDefault="00FD540F" w:rsidP="00085B2B">
      <w:pPr>
        <w:ind w:right="332"/>
        <w:jc w:val="both"/>
        <w:rPr>
          <w:rFonts w:ascii="Century Gothic" w:eastAsia="Arial" w:hAnsi="Century Gothic" w:cs="Arial"/>
          <w:b/>
          <w:sz w:val="22"/>
          <w:szCs w:val="22"/>
          <w:lang w:eastAsia="es-MX"/>
        </w:rPr>
      </w:pPr>
    </w:p>
    <w:p w14:paraId="097AABC8" w14:textId="421CBDF2" w:rsidR="00FD540F" w:rsidRDefault="00FD540F" w:rsidP="00085B2B">
      <w:pPr>
        <w:ind w:right="332"/>
        <w:jc w:val="both"/>
        <w:rPr>
          <w:rFonts w:ascii="Century Gothic" w:eastAsia="Arial" w:hAnsi="Century Gothic" w:cs="Arial"/>
          <w:b/>
          <w:sz w:val="22"/>
          <w:szCs w:val="22"/>
          <w:lang w:eastAsia="es-MX"/>
        </w:rPr>
      </w:pPr>
    </w:p>
    <w:p w14:paraId="63AFBFC8" w14:textId="685D57CF" w:rsidR="00FD540F" w:rsidRDefault="00FD540F" w:rsidP="00085B2B">
      <w:pPr>
        <w:ind w:right="332"/>
        <w:jc w:val="both"/>
        <w:rPr>
          <w:rFonts w:ascii="Century Gothic" w:eastAsia="Arial" w:hAnsi="Century Gothic" w:cs="Arial"/>
          <w:b/>
          <w:sz w:val="22"/>
          <w:szCs w:val="22"/>
          <w:lang w:eastAsia="es-MX"/>
        </w:rPr>
      </w:pPr>
    </w:p>
    <w:p w14:paraId="5FFE9F93" w14:textId="463CC283" w:rsidR="00FD540F" w:rsidRDefault="00FD540F" w:rsidP="00085B2B">
      <w:pPr>
        <w:ind w:right="332"/>
        <w:jc w:val="both"/>
        <w:rPr>
          <w:rFonts w:ascii="Century Gothic" w:eastAsia="Arial" w:hAnsi="Century Gothic" w:cs="Arial"/>
          <w:b/>
          <w:sz w:val="22"/>
          <w:szCs w:val="22"/>
          <w:lang w:eastAsia="es-MX"/>
        </w:rPr>
      </w:pPr>
    </w:p>
    <w:p w14:paraId="23FEFBF3" w14:textId="08146363" w:rsidR="00FD540F" w:rsidRDefault="00FD540F" w:rsidP="00085B2B">
      <w:pPr>
        <w:ind w:right="332"/>
        <w:jc w:val="both"/>
        <w:rPr>
          <w:rFonts w:ascii="Century Gothic" w:eastAsia="Arial" w:hAnsi="Century Gothic" w:cs="Arial"/>
          <w:b/>
          <w:sz w:val="22"/>
          <w:szCs w:val="22"/>
          <w:lang w:eastAsia="es-MX"/>
        </w:rPr>
      </w:pPr>
    </w:p>
    <w:p w14:paraId="113572BB" w14:textId="4A7F3864" w:rsidR="00FD540F" w:rsidRDefault="00FD540F" w:rsidP="00085B2B">
      <w:pPr>
        <w:ind w:right="332"/>
        <w:jc w:val="both"/>
        <w:rPr>
          <w:rFonts w:ascii="Century Gothic" w:eastAsia="Arial" w:hAnsi="Century Gothic" w:cs="Arial"/>
          <w:b/>
          <w:sz w:val="22"/>
          <w:szCs w:val="22"/>
          <w:lang w:eastAsia="es-MX"/>
        </w:rPr>
      </w:pPr>
    </w:p>
    <w:p w14:paraId="0DA3209C" w14:textId="4626B0B3" w:rsidR="00FD540F" w:rsidRDefault="00FD540F" w:rsidP="00085B2B">
      <w:pPr>
        <w:ind w:right="332"/>
        <w:jc w:val="both"/>
        <w:rPr>
          <w:rFonts w:ascii="Century Gothic" w:eastAsia="Arial" w:hAnsi="Century Gothic" w:cs="Arial"/>
          <w:b/>
          <w:sz w:val="22"/>
          <w:szCs w:val="22"/>
          <w:lang w:eastAsia="es-MX"/>
        </w:rPr>
      </w:pPr>
    </w:p>
    <w:p w14:paraId="5555AD6D" w14:textId="77777777" w:rsidR="00FD540F" w:rsidRDefault="00FD540F" w:rsidP="00085B2B">
      <w:pPr>
        <w:ind w:right="332"/>
        <w:jc w:val="both"/>
        <w:rPr>
          <w:rFonts w:ascii="Century Gothic" w:eastAsia="Arial" w:hAnsi="Century Gothic" w:cs="Arial"/>
          <w:b/>
          <w:sz w:val="22"/>
          <w:szCs w:val="22"/>
          <w:lang w:eastAsia="es-MX"/>
        </w:rPr>
      </w:pPr>
    </w:p>
    <w:p w14:paraId="3518327E" w14:textId="77777777" w:rsidR="006D312A" w:rsidRDefault="006D312A" w:rsidP="00085B2B">
      <w:pPr>
        <w:ind w:right="332"/>
        <w:jc w:val="both"/>
        <w:rPr>
          <w:rFonts w:ascii="Century Gothic" w:eastAsia="Arial" w:hAnsi="Century Gothic" w:cs="Arial"/>
          <w:b/>
          <w:sz w:val="22"/>
          <w:szCs w:val="22"/>
          <w:lang w:eastAsia="es-MX"/>
        </w:rPr>
      </w:pPr>
    </w:p>
    <w:p w14:paraId="41096782" w14:textId="77777777" w:rsidR="00C87082" w:rsidRDefault="00C87082" w:rsidP="00085B2B">
      <w:pPr>
        <w:ind w:right="332"/>
        <w:jc w:val="both"/>
        <w:rPr>
          <w:rFonts w:ascii="Century Gothic" w:eastAsia="Arial" w:hAnsi="Century Gothic" w:cs="Arial"/>
          <w:b/>
          <w:sz w:val="22"/>
          <w:szCs w:val="22"/>
          <w:lang w:eastAsia="es-MX"/>
        </w:rPr>
      </w:pPr>
    </w:p>
    <w:p w14:paraId="6A6F74EC" w14:textId="0178022F" w:rsidR="00C52A9F" w:rsidRDefault="00C52A9F" w:rsidP="00FD540F">
      <w:pPr>
        <w:ind w:right="332"/>
        <w:jc w:val="center"/>
        <w:rPr>
          <w:rFonts w:ascii="Century Gothic" w:eastAsia="Arial" w:hAnsi="Century Gothic" w:cs="Arial"/>
          <w:b/>
          <w:sz w:val="22"/>
          <w:szCs w:val="22"/>
          <w:lang w:eastAsia="es-MX"/>
        </w:rPr>
      </w:pPr>
      <w:r w:rsidRPr="00C52A9F">
        <w:rPr>
          <w:rFonts w:ascii="Century Gothic" w:eastAsia="Arial" w:hAnsi="Century Gothic" w:cs="Arial"/>
          <w:b/>
          <w:sz w:val="22"/>
          <w:szCs w:val="22"/>
          <w:lang w:eastAsia="es-MX"/>
        </w:rPr>
        <w:lastRenderedPageBreak/>
        <w:t xml:space="preserve">Así lo aprobó la Comisión de Justicia, en la reunión de fecha </w:t>
      </w:r>
      <w:r w:rsidR="00681865">
        <w:rPr>
          <w:rFonts w:ascii="Century Gothic" w:eastAsia="Arial" w:hAnsi="Century Gothic" w:cs="Arial"/>
          <w:b/>
          <w:sz w:val="22"/>
          <w:szCs w:val="22"/>
          <w:lang w:eastAsia="es-MX"/>
        </w:rPr>
        <w:t>16</w:t>
      </w:r>
      <w:r w:rsidRPr="00C52A9F">
        <w:rPr>
          <w:rFonts w:ascii="Century Gothic" w:eastAsia="Arial" w:hAnsi="Century Gothic" w:cs="Arial"/>
          <w:b/>
          <w:sz w:val="22"/>
          <w:szCs w:val="22"/>
          <w:lang w:eastAsia="es-MX"/>
        </w:rPr>
        <w:t xml:space="preserve"> de </w:t>
      </w:r>
      <w:r w:rsidR="00FD540F">
        <w:rPr>
          <w:rFonts w:ascii="Century Gothic" w:eastAsia="Arial" w:hAnsi="Century Gothic" w:cs="Arial"/>
          <w:b/>
          <w:sz w:val="22"/>
          <w:szCs w:val="22"/>
          <w:lang w:eastAsia="es-MX"/>
        </w:rPr>
        <w:t xml:space="preserve">octubre </w:t>
      </w:r>
      <w:r w:rsidRPr="00C52A9F">
        <w:rPr>
          <w:rFonts w:ascii="Century Gothic" w:eastAsia="Arial" w:hAnsi="Century Gothic" w:cs="Arial"/>
          <w:b/>
          <w:sz w:val="22"/>
          <w:szCs w:val="22"/>
          <w:lang w:eastAsia="es-MX"/>
        </w:rPr>
        <w:t xml:space="preserve">del año </w:t>
      </w:r>
      <w:r>
        <w:rPr>
          <w:rFonts w:ascii="Century Gothic" w:eastAsia="Arial" w:hAnsi="Century Gothic" w:cs="Arial"/>
          <w:b/>
          <w:sz w:val="22"/>
          <w:szCs w:val="22"/>
          <w:lang w:eastAsia="es-MX"/>
        </w:rPr>
        <w:t>202</w:t>
      </w:r>
      <w:r w:rsidR="006D312A">
        <w:rPr>
          <w:rFonts w:ascii="Century Gothic" w:eastAsia="Arial" w:hAnsi="Century Gothic" w:cs="Arial"/>
          <w:b/>
          <w:sz w:val="22"/>
          <w:szCs w:val="22"/>
          <w:lang w:eastAsia="es-MX"/>
        </w:rPr>
        <w:t>3</w:t>
      </w:r>
      <w:r w:rsidRPr="00C52A9F">
        <w:rPr>
          <w:rFonts w:ascii="Century Gothic" w:eastAsia="Arial" w:hAnsi="Century Gothic" w:cs="Arial"/>
          <w:b/>
          <w:sz w:val="22"/>
          <w:szCs w:val="22"/>
          <w:lang w:eastAsia="es-MX"/>
        </w:rPr>
        <w:t>.</w:t>
      </w:r>
    </w:p>
    <w:p w14:paraId="5CC1B8E7" w14:textId="77777777" w:rsidR="003208D8" w:rsidRPr="00C52A9F" w:rsidRDefault="003208D8" w:rsidP="00C52A9F">
      <w:pPr>
        <w:jc w:val="both"/>
        <w:rPr>
          <w:rFonts w:ascii="Century Gothic" w:eastAsia="Arial" w:hAnsi="Century Gothic" w:cs="Arial"/>
          <w:b/>
          <w:sz w:val="22"/>
          <w:szCs w:val="22"/>
          <w:lang w:eastAsia="es-MX"/>
        </w:rPr>
      </w:pPr>
    </w:p>
    <w:p w14:paraId="50E56636" w14:textId="77777777" w:rsidR="00C52A9F" w:rsidRPr="00C52A9F" w:rsidRDefault="00C52A9F" w:rsidP="00C52A9F">
      <w:pPr>
        <w:jc w:val="both"/>
        <w:rPr>
          <w:rFonts w:ascii="Century Gothic" w:eastAsia="Arial" w:hAnsi="Century Gothic" w:cs="Arial"/>
          <w:b/>
          <w:sz w:val="22"/>
          <w:szCs w:val="22"/>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2904EE33" w14:textId="58BD1E9B" w:rsidR="001F074A" w:rsidRDefault="001F074A" w:rsidP="001F074A">
            <w:r>
              <w:fldChar w:fldCharType="begin"/>
            </w:r>
            <w:r>
              <w:instrText xml:space="preserve"> INCLUDEPICTURE "https://www.congresochihuahua.gob.mx/diputados/mthumb.php?src=imagenes/fotosOficiales/324.jpeg&amp;w=200&amp;h=265&amp;zc=1" \* MERGEFORMATINET </w:instrText>
            </w:r>
            <w:r w:rsidR="00024C8B">
              <w:fldChar w:fldCharType="separate"/>
            </w:r>
            <w:r>
              <w:fldChar w:fldCharType="end"/>
            </w:r>
          </w:p>
          <w:p w14:paraId="3B34F88C" w14:textId="2D8CA942" w:rsidR="00C52A9F" w:rsidRPr="00C52A9F" w:rsidRDefault="006D312A" w:rsidP="00C52A9F">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44028C2B" wp14:editId="232DC288">
                  <wp:extent cx="932815" cy="1139825"/>
                  <wp:effectExtent l="0" t="0" r="63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139825"/>
                          </a:xfrm>
                          <a:prstGeom prst="rect">
                            <a:avLst/>
                          </a:prstGeom>
                          <a:noFill/>
                        </pic:spPr>
                      </pic:pic>
                    </a:graphicData>
                  </a:graphic>
                </wp:inline>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eastAsia="es-MX"/>
              </w:rPr>
            </w:pPr>
          </w:p>
          <w:p w14:paraId="21D063A7" w14:textId="32F95327" w:rsidR="00C52A9F" w:rsidRPr="00C52A9F" w:rsidRDefault="00C52A9F" w:rsidP="001F074A">
            <w:pPr>
              <w:ind w:left="284" w:hanging="284"/>
              <w:contextualSpacing/>
              <w:jc w:val="center"/>
              <w:rPr>
                <w:rFonts w:ascii="Century Gothic" w:hAnsi="Century Gothic" w:cs="Arial"/>
                <w:b/>
                <w:lang w:eastAsia="es-MX"/>
              </w:rPr>
            </w:pPr>
            <w:r w:rsidRPr="00C52A9F">
              <w:rPr>
                <w:rFonts w:ascii="Century Gothic" w:hAnsi="Century Gothic" w:cs="Arial"/>
                <w:b/>
                <w:bCs/>
                <w:lang w:eastAsia="es-MX"/>
              </w:rPr>
              <w:t xml:space="preserve">DIP. </w:t>
            </w:r>
            <w:r w:rsidR="001F074A">
              <w:rPr>
                <w:rFonts w:ascii="Century Gothic" w:hAnsi="Century Gothic" w:cs="Arial"/>
                <w:b/>
                <w:bCs/>
                <w:lang w:eastAsia="es-MX"/>
              </w:rPr>
              <w:t xml:space="preserve">ANA </w:t>
            </w:r>
            <w:r w:rsidR="006D312A" w:rsidRPr="006D312A">
              <w:rPr>
                <w:rFonts w:ascii="Century Gothic" w:hAnsi="Century Gothic" w:cs="Arial"/>
                <w:b/>
                <w:bCs/>
                <w:lang w:eastAsia="es-MX"/>
              </w:rPr>
              <w:t>GEORGINA ALEJANDRA BUJANDA RÍOS</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05A1F524" w:rsidR="00C52A9F" w:rsidRPr="00C52A9F" w:rsidRDefault="001F074A" w:rsidP="00C52A9F">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0288" behindDoc="1" locked="0" layoutInCell="1" allowOverlap="1" wp14:anchorId="621DA556" wp14:editId="15D718B0">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07B6A9EF" w:rsidR="00C52A9F" w:rsidRPr="00C52A9F" w:rsidRDefault="00C52A9F" w:rsidP="00C52A9F">
            <w:pPr>
              <w:contextualSpacing/>
              <w:jc w:val="center"/>
              <w:rPr>
                <w:rFonts w:ascii="Century Gothic" w:hAnsi="Century Gothic" w:cs="Arial"/>
                <w:b/>
                <w:bCs/>
                <w:smallCaps/>
                <w:lang w:eastAsia="es-MX"/>
              </w:rPr>
            </w:pPr>
          </w:p>
          <w:p w14:paraId="187B6E47" w14:textId="77777777" w:rsidR="00C52A9F" w:rsidRPr="00C52A9F" w:rsidRDefault="00C52A9F" w:rsidP="00C52A9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eastAsia="es-MX"/>
              </w:rPr>
            </w:pPr>
          </w:p>
          <w:p w14:paraId="0376421C" w14:textId="77777777" w:rsidR="00C52A9F" w:rsidRPr="00C52A9F" w:rsidRDefault="00C52A9F" w:rsidP="00C52A9F">
            <w:pPr>
              <w:contextualSpacing/>
              <w:rPr>
                <w:rFonts w:ascii="Century Gothic" w:hAnsi="Century Gothic" w:cs="Arial"/>
                <w:b/>
                <w:lang w:eastAsia="es-MX"/>
              </w:rPr>
            </w:pPr>
          </w:p>
          <w:p w14:paraId="6AD2EE2E"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VOCAL</w:t>
            </w:r>
          </w:p>
          <w:p w14:paraId="10B9F300" w14:textId="77777777" w:rsidR="00C52A9F" w:rsidRPr="00C52A9F" w:rsidRDefault="00C52A9F" w:rsidP="00C52A9F">
            <w:pPr>
              <w:contextualSpacing/>
              <w:rPr>
                <w:rFonts w:ascii="Century Gothic" w:hAnsi="Century Gothic" w:cs="Arial"/>
                <w:b/>
                <w:lang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eastAsia="es-MX"/>
              </w:rPr>
            </w:pPr>
          </w:p>
          <w:p w14:paraId="07130D0A"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VOCAL</w:t>
            </w:r>
          </w:p>
          <w:p w14:paraId="5C2EA1C8" w14:textId="77777777" w:rsidR="00C52A9F" w:rsidRPr="00C52A9F" w:rsidRDefault="00C52A9F" w:rsidP="00C52A9F">
            <w:pPr>
              <w:contextualSpacing/>
              <w:jc w:val="center"/>
              <w:rPr>
                <w:rFonts w:ascii="Century Gothic" w:hAnsi="Century Gothic" w:cs="Arial"/>
                <w:b/>
                <w:lang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eastAsia="es-MX"/>
              </w:rPr>
              <w:lastRenderedPageBreak/>
              <w:drawing>
                <wp:inline distT="0" distB="0" distL="0" distR="0" wp14:anchorId="3293270C" wp14:editId="4F64DD3B">
                  <wp:extent cx="879894" cy="11658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07332" cy="1202214"/>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eastAsia="es-MX"/>
              </w:rPr>
            </w:pPr>
          </w:p>
          <w:p w14:paraId="026AAC40" w14:textId="77777777" w:rsidR="00C52A9F" w:rsidRPr="00C52A9F" w:rsidRDefault="00C52A9F" w:rsidP="00C52A9F">
            <w:pPr>
              <w:contextualSpacing/>
              <w:jc w:val="center"/>
              <w:rPr>
                <w:rFonts w:ascii="Century Gothic" w:hAnsi="Century Gothic" w:cs="Arial"/>
                <w:b/>
                <w:lang w:eastAsia="es-MX"/>
              </w:rPr>
            </w:pPr>
          </w:p>
          <w:p w14:paraId="515EC693"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3BF4DF81"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eastAsia="es-MX"/>
              </w:rPr>
            </w:pPr>
            <w:r w:rsidRPr="00C52A9F">
              <w:rPr>
                <w:rFonts w:ascii="Century Gothic" w:hAnsi="Century Gothic" w:cs="Arial"/>
                <w:b/>
                <w:noProof/>
                <w:color w:val="000000"/>
                <w:lang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eastAsia="es-MX"/>
              </w:rPr>
            </w:pPr>
          </w:p>
          <w:p w14:paraId="182B12F8"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VOCAL</w:t>
            </w:r>
          </w:p>
          <w:p w14:paraId="172EDD74" w14:textId="77777777" w:rsidR="00C52A9F" w:rsidRPr="00C52A9F" w:rsidRDefault="00C52A9F" w:rsidP="00C52A9F">
            <w:pPr>
              <w:contextualSpacing/>
              <w:jc w:val="center"/>
              <w:rPr>
                <w:rFonts w:ascii="Century Gothic" w:hAnsi="Century Gothic" w:cs="Arial"/>
                <w:b/>
                <w:lang w:eastAsia="es-MX"/>
              </w:rPr>
            </w:pPr>
          </w:p>
          <w:p w14:paraId="7BF27C49" w14:textId="77777777" w:rsidR="00C52A9F" w:rsidRPr="00C52A9F" w:rsidRDefault="00C52A9F" w:rsidP="00C52A9F">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eastAsia="es-MX"/>
              </w:rPr>
            </w:pPr>
          </w:p>
          <w:p w14:paraId="5F0DFDEE"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eastAsia="es-MX"/>
              </w:rPr>
            </w:pPr>
            <w:r w:rsidRPr="00C52A9F">
              <w:rPr>
                <w:rFonts w:ascii="Century Gothic" w:hAnsi="Century Gothic" w:cs="Arial"/>
                <w:b/>
                <w:lang w:eastAsia="es-MX"/>
              </w:rPr>
              <w:t>VOCAL</w:t>
            </w:r>
          </w:p>
          <w:p w14:paraId="6CEEBCC6" w14:textId="77777777" w:rsidR="00C52A9F" w:rsidRPr="00C52A9F" w:rsidRDefault="00C52A9F" w:rsidP="00C52A9F">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7DFD726A" w:rsidR="00C52A9F" w:rsidRPr="002377E1" w:rsidRDefault="00C52A9F" w:rsidP="00116DFF">
      <w:pPr>
        <w:contextualSpacing/>
        <w:jc w:val="both"/>
        <w:rPr>
          <w:rFonts w:ascii="Century Gothic" w:hAnsi="Century Gothic"/>
        </w:rPr>
      </w:pPr>
      <w:r w:rsidRPr="00116DFF">
        <w:rPr>
          <w:rFonts w:ascii="Century Gothic" w:eastAsia="Arial" w:hAnsi="Century Gothic" w:cs="Arial"/>
          <w:sz w:val="18"/>
          <w:szCs w:val="20"/>
          <w:lang w:eastAsia="es-MX"/>
        </w:rPr>
        <w:t xml:space="preserve">LA PRESENTE HOJA DE FIRMAS CORRESPONDE AL DICTAMEN RECAÍDO EN EL ASUNTO </w:t>
      </w:r>
      <w:r w:rsidR="00392915">
        <w:rPr>
          <w:rFonts w:ascii="Century Gothic" w:eastAsia="Arial" w:hAnsi="Century Gothic" w:cs="Arial"/>
          <w:sz w:val="18"/>
          <w:szCs w:val="20"/>
          <w:lang w:eastAsia="es-MX"/>
        </w:rPr>
        <w:t>1094</w:t>
      </w:r>
      <w:r w:rsidRPr="00116DFF">
        <w:rPr>
          <w:rFonts w:ascii="Century Gothic" w:eastAsia="Arial" w:hAnsi="Century Gothic" w:cs="Arial"/>
          <w:sz w:val="18"/>
          <w:szCs w:val="20"/>
          <w:lang w:eastAsia="es-MX"/>
        </w:rPr>
        <w:t>, DE LA COMISIÓN DE JUSTICIA.</w:t>
      </w:r>
    </w:p>
    <w:sectPr w:rsidR="00C52A9F" w:rsidRPr="002377E1"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23C9" w14:textId="77777777" w:rsidR="00064CD3" w:rsidRDefault="00064CD3" w:rsidP="00331CBA">
      <w:r>
        <w:separator/>
      </w:r>
    </w:p>
  </w:endnote>
  <w:endnote w:type="continuationSeparator" w:id="0">
    <w:p w14:paraId="04093B91" w14:textId="77777777" w:rsidR="00064CD3" w:rsidRDefault="00064CD3"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220EBB" w:rsidRDefault="00220E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220EBB" w:rsidRDefault="00220E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6F96D041" w:rsidR="00220EBB" w:rsidRDefault="00220EBB">
        <w:pPr>
          <w:pStyle w:val="Piedepgina"/>
          <w:jc w:val="right"/>
        </w:pPr>
        <w:r>
          <w:rPr>
            <w:noProof/>
          </w:rPr>
          <w:fldChar w:fldCharType="begin"/>
        </w:r>
        <w:r>
          <w:rPr>
            <w:noProof/>
          </w:rPr>
          <w:instrText xml:space="preserve"> PAGE   \* MERGEFORMAT </w:instrText>
        </w:r>
        <w:r>
          <w:rPr>
            <w:noProof/>
          </w:rPr>
          <w:fldChar w:fldCharType="separate"/>
        </w:r>
        <w:r w:rsidR="006D312A">
          <w:rPr>
            <w:noProof/>
          </w:rPr>
          <w:t>22</w:t>
        </w:r>
        <w:r>
          <w:rPr>
            <w:noProof/>
          </w:rPr>
          <w:fldChar w:fldCharType="end"/>
        </w:r>
      </w:p>
    </w:sdtContent>
  </w:sdt>
  <w:p w14:paraId="5C1A4E08" w14:textId="6D5EF4C4" w:rsidR="00220EBB" w:rsidRPr="00FC48FC" w:rsidRDefault="00690A64" w:rsidP="00356B4E">
    <w:pPr>
      <w:pStyle w:val="Piedepgina"/>
      <w:tabs>
        <w:tab w:val="center" w:pos="4986"/>
        <w:tab w:val="left" w:pos="7185"/>
      </w:tabs>
      <w:rPr>
        <w:lang w:val="en-US"/>
      </w:rPr>
    </w:pPr>
    <w:r>
      <w:rPr>
        <w:rFonts w:ascii="Arial" w:hAnsi="Arial" w:cs="Arial"/>
        <w:sz w:val="16"/>
        <w:szCs w:val="16"/>
        <w:lang w:val="en-US"/>
      </w:rPr>
      <w:t>A1094</w:t>
    </w:r>
    <w:r w:rsidR="00220EBB">
      <w:rPr>
        <w:rFonts w:ascii="Arial" w:hAnsi="Arial" w:cs="Arial"/>
        <w:sz w:val="16"/>
        <w:szCs w:val="16"/>
        <w:lang w:val="en-US"/>
      </w:rPr>
      <w:t>/ERS/GAOR/RMO/GTN</w:t>
    </w:r>
    <w:r>
      <w:rPr>
        <w:rFonts w:ascii="Arial" w:hAnsi="Arial" w:cs="Arial"/>
        <w:sz w:val="16"/>
        <w:szCs w:val="16"/>
        <w:lang w:val="en-US"/>
      </w:rPr>
      <w:t>/FPF</w:t>
    </w:r>
  </w:p>
  <w:p w14:paraId="78307D31" w14:textId="77777777" w:rsidR="00220EBB" w:rsidRPr="00FC48FC" w:rsidRDefault="00220EBB"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84C9" w14:textId="77777777" w:rsidR="00064CD3" w:rsidRDefault="00064CD3" w:rsidP="00331CBA">
      <w:r>
        <w:separator/>
      </w:r>
    </w:p>
  </w:footnote>
  <w:footnote w:type="continuationSeparator" w:id="0">
    <w:p w14:paraId="02E1982A" w14:textId="77777777" w:rsidR="00064CD3" w:rsidRDefault="00064CD3" w:rsidP="0033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0930" w14:textId="77777777" w:rsidR="006D312A" w:rsidRPr="006D312A" w:rsidRDefault="006D312A" w:rsidP="006D312A">
    <w:pPr>
      <w:pStyle w:val="Encabezado"/>
      <w:jc w:val="right"/>
      <w:rPr>
        <w:rFonts w:ascii="Century Gothic" w:eastAsia="Calibri" w:hAnsi="Century Gothic" w:cs="Arial"/>
        <w:b/>
        <w:bCs/>
        <w:sz w:val="18"/>
        <w:szCs w:val="18"/>
        <w:lang w:eastAsia="en-US"/>
      </w:rPr>
    </w:pPr>
    <w:r w:rsidRPr="006D312A">
      <w:rPr>
        <w:rFonts w:ascii="Century Gothic" w:eastAsia="Calibri" w:hAnsi="Century Gothic" w:cs="Arial"/>
        <w:b/>
        <w:bCs/>
        <w:sz w:val="18"/>
        <w:szCs w:val="18"/>
        <w:lang w:eastAsia="en-US"/>
      </w:rPr>
      <w:t>"2023, Centenario de la muerte del General Francisco Villa”</w:t>
    </w:r>
  </w:p>
  <w:p w14:paraId="00614B56" w14:textId="77777777" w:rsidR="006D312A" w:rsidRPr="006D312A" w:rsidRDefault="006D312A" w:rsidP="006D312A">
    <w:pPr>
      <w:pStyle w:val="Encabezado"/>
      <w:jc w:val="right"/>
      <w:rPr>
        <w:rFonts w:ascii="Century Gothic" w:eastAsia="Calibri" w:hAnsi="Century Gothic" w:cs="Arial"/>
        <w:b/>
        <w:bCs/>
        <w:sz w:val="18"/>
        <w:szCs w:val="18"/>
        <w:lang w:eastAsia="en-US"/>
      </w:rPr>
    </w:pPr>
    <w:r w:rsidRPr="006D312A">
      <w:rPr>
        <w:rFonts w:ascii="Century Gothic" w:eastAsia="Calibri" w:hAnsi="Century Gothic" w:cs="Arial"/>
        <w:b/>
        <w:bCs/>
        <w:sz w:val="18"/>
        <w:szCs w:val="18"/>
        <w:lang w:eastAsia="en-US"/>
      </w:rPr>
      <w:t xml:space="preserve">"2023, Cien años del </w:t>
    </w:r>
    <w:proofErr w:type="spellStart"/>
    <w:r w:rsidRPr="006D312A">
      <w:rPr>
        <w:rFonts w:ascii="Century Gothic" w:eastAsia="Calibri" w:hAnsi="Century Gothic" w:cs="Arial"/>
        <w:b/>
        <w:bCs/>
        <w:sz w:val="18"/>
        <w:szCs w:val="18"/>
        <w:lang w:eastAsia="en-US"/>
      </w:rPr>
      <w:t>Rotarismo</w:t>
    </w:r>
    <w:proofErr w:type="spellEnd"/>
    <w:r w:rsidRPr="006D312A">
      <w:rPr>
        <w:rFonts w:ascii="Century Gothic" w:eastAsia="Calibri" w:hAnsi="Century Gothic" w:cs="Arial"/>
        <w:b/>
        <w:bCs/>
        <w:sz w:val="18"/>
        <w:szCs w:val="18"/>
        <w:lang w:eastAsia="en-US"/>
      </w:rPr>
      <w:t xml:space="preserve"> en Chihuahua”</w:t>
    </w:r>
  </w:p>
  <w:p w14:paraId="55BBAFCF" w14:textId="77777777" w:rsidR="00220EBB" w:rsidRPr="00450450" w:rsidRDefault="00220EBB" w:rsidP="007C6780">
    <w:pPr>
      <w:pStyle w:val="Encabezado"/>
      <w:jc w:val="center"/>
      <w:rPr>
        <w:rFonts w:ascii="Arial" w:hAnsi="Arial" w:cs="Arial"/>
        <w:b/>
        <w:sz w:val="20"/>
        <w:szCs w:val="20"/>
      </w:rPr>
    </w:pPr>
  </w:p>
  <w:p w14:paraId="1C5468F9" w14:textId="77777777" w:rsidR="00220EBB" w:rsidRPr="0091427A" w:rsidRDefault="00220EBB"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220EBB" w:rsidRPr="0091427A" w:rsidRDefault="00220EBB"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220EBB" w:rsidRDefault="00220EBB" w:rsidP="007C6780">
    <w:pPr>
      <w:pStyle w:val="Encabezado"/>
      <w:jc w:val="right"/>
      <w:rPr>
        <w:rFonts w:ascii="Century Gothic" w:hAnsi="Century Gothic"/>
        <w:b/>
      </w:rPr>
    </w:pPr>
  </w:p>
  <w:p w14:paraId="44175D43" w14:textId="0AD35D35" w:rsidR="00220EBB" w:rsidRDefault="00220EBB" w:rsidP="00621915">
    <w:pPr>
      <w:pStyle w:val="Encabezado"/>
      <w:jc w:val="right"/>
      <w:rPr>
        <w:rFonts w:ascii="Century Gothic" w:hAnsi="Century Gothic"/>
        <w:b/>
      </w:rPr>
    </w:pPr>
    <w:r>
      <w:rPr>
        <w:rFonts w:ascii="Century Gothic" w:hAnsi="Century Gothic"/>
        <w:b/>
      </w:rPr>
      <w:t>DCJ/</w:t>
    </w:r>
    <w:r w:rsidR="00681865">
      <w:rPr>
        <w:rFonts w:ascii="Century Gothic" w:hAnsi="Century Gothic"/>
        <w:b/>
      </w:rPr>
      <w:t>020</w:t>
    </w:r>
    <w:r w:rsidR="006D312A">
      <w:rPr>
        <w:rFonts w:ascii="Century Gothic" w:hAnsi="Century Gothic"/>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2" w15:restartNumberingAfterBreak="0">
    <w:nsid w:val="4AFA2CDB"/>
    <w:multiLevelType w:val="hybridMultilevel"/>
    <w:tmpl w:val="619401DC"/>
    <w:lvl w:ilvl="0" w:tplc="B542390E">
      <w:start w:val="2"/>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07A84"/>
    <w:rsid w:val="0001038C"/>
    <w:rsid w:val="000119FD"/>
    <w:rsid w:val="000133EF"/>
    <w:rsid w:val="00014A86"/>
    <w:rsid w:val="00021CC5"/>
    <w:rsid w:val="00022EC4"/>
    <w:rsid w:val="00024C8B"/>
    <w:rsid w:val="00026077"/>
    <w:rsid w:val="00030F31"/>
    <w:rsid w:val="00031568"/>
    <w:rsid w:val="00036145"/>
    <w:rsid w:val="00037019"/>
    <w:rsid w:val="000429E1"/>
    <w:rsid w:val="00042BE2"/>
    <w:rsid w:val="00043CA6"/>
    <w:rsid w:val="00046901"/>
    <w:rsid w:val="00051AB5"/>
    <w:rsid w:val="00051D9C"/>
    <w:rsid w:val="0005404A"/>
    <w:rsid w:val="00055064"/>
    <w:rsid w:val="000556C9"/>
    <w:rsid w:val="00057FD5"/>
    <w:rsid w:val="00060A1D"/>
    <w:rsid w:val="00064CD3"/>
    <w:rsid w:val="00064D71"/>
    <w:rsid w:val="00066693"/>
    <w:rsid w:val="0006726E"/>
    <w:rsid w:val="000677BC"/>
    <w:rsid w:val="000701D0"/>
    <w:rsid w:val="00072A4D"/>
    <w:rsid w:val="000743C2"/>
    <w:rsid w:val="0008079B"/>
    <w:rsid w:val="00080DBF"/>
    <w:rsid w:val="00084A53"/>
    <w:rsid w:val="00084B09"/>
    <w:rsid w:val="00085026"/>
    <w:rsid w:val="00085129"/>
    <w:rsid w:val="00085B2B"/>
    <w:rsid w:val="00087799"/>
    <w:rsid w:val="000909A0"/>
    <w:rsid w:val="00090D0B"/>
    <w:rsid w:val="000917C9"/>
    <w:rsid w:val="0009428B"/>
    <w:rsid w:val="0009442B"/>
    <w:rsid w:val="0009641F"/>
    <w:rsid w:val="000971FA"/>
    <w:rsid w:val="000A147B"/>
    <w:rsid w:val="000A227B"/>
    <w:rsid w:val="000A31A4"/>
    <w:rsid w:val="000A3638"/>
    <w:rsid w:val="000A49E5"/>
    <w:rsid w:val="000A63C9"/>
    <w:rsid w:val="000A7AF2"/>
    <w:rsid w:val="000A7BA7"/>
    <w:rsid w:val="000B0550"/>
    <w:rsid w:val="000C06B6"/>
    <w:rsid w:val="000C2791"/>
    <w:rsid w:val="000C2DAC"/>
    <w:rsid w:val="000C2E1C"/>
    <w:rsid w:val="000D022B"/>
    <w:rsid w:val="000D50DC"/>
    <w:rsid w:val="000E2974"/>
    <w:rsid w:val="000E399D"/>
    <w:rsid w:val="000E40B2"/>
    <w:rsid w:val="000E607A"/>
    <w:rsid w:val="000F44C0"/>
    <w:rsid w:val="000F4F41"/>
    <w:rsid w:val="000F51B0"/>
    <w:rsid w:val="000F56AB"/>
    <w:rsid w:val="000F70D0"/>
    <w:rsid w:val="000F76C9"/>
    <w:rsid w:val="00100C26"/>
    <w:rsid w:val="00101D85"/>
    <w:rsid w:val="001068CB"/>
    <w:rsid w:val="00110C51"/>
    <w:rsid w:val="001125B9"/>
    <w:rsid w:val="0011350B"/>
    <w:rsid w:val="00116DFF"/>
    <w:rsid w:val="00120612"/>
    <w:rsid w:val="00122AFC"/>
    <w:rsid w:val="0012758E"/>
    <w:rsid w:val="001316AF"/>
    <w:rsid w:val="00134515"/>
    <w:rsid w:val="0013500E"/>
    <w:rsid w:val="0013577D"/>
    <w:rsid w:val="00136055"/>
    <w:rsid w:val="001362B8"/>
    <w:rsid w:val="00136581"/>
    <w:rsid w:val="00141A70"/>
    <w:rsid w:val="0014239A"/>
    <w:rsid w:val="00144D96"/>
    <w:rsid w:val="00145872"/>
    <w:rsid w:val="00147529"/>
    <w:rsid w:val="001501B3"/>
    <w:rsid w:val="00150BF4"/>
    <w:rsid w:val="00151ACF"/>
    <w:rsid w:val="00152BDB"/>
    <w:rsid w:val="00152C67"/>
    <w:rsid w:val="001535B1"/>
    <w:rsid w:val="0015696D"/>
    <w:rsid w:val="001625AC"/>
    <w:rsid w:val="00163B54"/>
    <w:rsid w:val="00163B7D"/>
    <w:rsid w:val="00165C38"/>
    <w:rsid w:val="00166858"/>
    <w:rsid w:val="001716FD"/>
    <w:rsid w:val="00172105"/>
    <w:rsid w:val="001750A1"/>
    <w:rsid w:val="0018294E"/>
    <w:rsid w:val="00190E37"/>
    <w:rsid w:val="001933D0"/>
    <w:rsid w:val="001938C1"/>
    <w:rsid w:val="0019429A"/>
    <w:rsid w:val="00195117"/>
    <w:rsid w:val="001955AE"/>
    <w:rsid w:val="001955ED"/>
    <w:rsid w:val="00197FC0"/>
    <w:rsid w:val="001A1094"/>
    <w:rsid w:val="001A19BF"/>
    <w:rsid w:val="001A3CCD"/>
    <w:rsid w:val="001A5B6C"/>
    <w:rsid w:val="001A7A08"/>
    <w:rsid w:val="001B1AAA"/>
    <w:rsid w:val="001B2385"/>
    <w:rsid w:val="001B720D"/>
    <w:rsid w:val="001B7275"/>
    <w:rsid w:val="001C11BC"/>
    <w:rsid w:val="001C3E49"/>
    <w:rsid w:val="001C4EF4"/>
    <w:rsid w:val="001C7DC8"/>
    <w:rsid w:val="001C7E9B"/>
    <w:rsid w:val="001C7F07"/>
    <w:rsid w:val="001D18E0"/>
    <w:rsid w:val="001D44E1"/>
    <w:rsid w:val="001E325F"/>
    <w:rsid w:val="001E4793"/>
    <w:rsid w:val="001E56B3"/>
    <w:rsid w:val="001E58B7"/>
    <w:rsid w:val="001F074A"/>
    <w:rsid w:val="001F1ECF"/>
    <w:rsid w:val="0020030B"/>
    <w:rsid w:val="00201247"/>
    <w:rsid w:val="002025F6"/>
    <w:rsid w:val="00202A20"/>
    <w:rsid w:val="00202FAB"/>
    <w:rsid w:val="0020305A"/>
    <w:rsid w:val="002128DC"/>
    <w:rsid w:val="00216222"/>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40ED"/>
    <w:rsid w:val="002556F6"/>
    <w:rsid w:val="00256323"/>
    <w:rsid w:val="00261EB4"/>
    <w:rsid w:val="00263950"/>
    <w:rsid w:val="00267943"/>
    <w:rsid w:val="00267DA3"/>
    <w:rsid w:val="0027160A"/>
    <w:rsid w:val="0027206F"/>
    <w:rsid w:val="00273927"/>
    <w:rsid w:val="0027447C"/>
    <w:rsid w:val="00276F8D"/>
    <w:rsid w:val="00277CA8"/>
    <w:rsid w:val="0028110E"/>
    <w:rsid w:val="00282246"/>
    <w:rsid w:val="00287728"/>
    <w:rsid w:val="00287930"/>
    <w:rsid w:val="00297E7A"/>
    <w:rsid w:val="002A1049"/>
    <w:rsid w:val="002A1151"/>
    <w:rsid w:val="002A3572"/>
    <w:rsid w:val="002A534A"/>
    <w:rsid w:val="002A578A"/>
    <w:rsid w:val="002A5852"/>
    <w:rsid w:val="002A727B"/>
    <w:rsid w:val="002A799F"/>
    <w:rsid w:val="002B1A07"/>
    <w:rsid w:val="002B1DBD"/>
    <w:rsid w:val="002B2361"/>
    <w:rsid w:val="002B3040"/>
    <w:rsid w:val="002B4E13"/>
    <w:rsid w:val="002B5FF8"/>
    <w:rsid w:val="002B6B7F"/>
    <w:rsid w:val="002B710B"/>
    <w:rsid w:val="002C16A8"/>
    <w:rsid w:val="002C38F9"/>
    <w:rsid w:val="002C3D19"/>
    <w:rsid w:val="002C59AF"/>
    <w:rsid w:val="002D14CC"/>
    <w:rsid w:val="002D3A8D"/>
    <w:rsid w:val="002D4618"/>
    <w:rsid w:val="002D7EBC"/>
    <w:rsid w:val="002E2814"/>
    <w:rsid w:val="002E2CD6"/>
    <w:rsid w:val="002E442D"/>
    <w:rsid w:val="002E68E5"/>
    <w:rsid w:val="002F16F0"/>
    <w:rsid w:val="002F1F34"/>
    <w:rsid w:val="002F7B8E"/>
    <w:rsid w:val="00303621"/>
    <w:rsid w:val="00303CDD"/>
    <w:rsid w:val="00306540"/>
    <w:rsid w:val="003123AE"/>
    <w:rsid w:val="00314CD4"/>
    <w:rsid w:val="00315537"/>
    <w:rsid w:val="00316196"/>
    <w:rsid w:val="003167C5"/>
    <w:rsid w:val="003208D8"/>
    <w:rsid w:val="0032260F"/>
    <w:rsid w:val="00323399"/>
    <w:rsid w:val="00323DC4"/>
    <w:rsid w:val="00327059"/>
    <w:rsid w:val="00331CBA"/>
    <w:rsid w:val="00335252"/>
    <w:rsid w:val="00335E88"/>
    <w:rsid w:val="00337E30"/>
    <w:rsid w:val="00340588"/>
    <w:rsid w:val="00344344"/>
    <w:rsid w:val="00346C62"/>
    <w:rsid w:val="00347E26"/>
    <w:rsid w:val="003528D3"/>
    <w:rsid w:val="00352938"/>
    <w:rsid w:val="00352F37"/>
    <w:rsid w:val="00354620"/>
    <w:rsid w:val="00356B4E"/>
    <w:rsid w:val="0035713A"/>
    <w:rsid w:val="00357185"/>
    <w:rsid w:val="00357F2C"/>
    <w:rsid w:val="0037265C"/>
    <w:rsid w:val="003751B7"/>
    <w:rsid w:val="00376DBD"/>
    <w:rsid w:val="00380BCB"/>
    <w:rsid w:val="00385C8F"/>
    <w:rsid w:val="00386C7D"/>
    <w:rsid w:val="00391766"/>
    <w:rsid w:val="00392891"/>
    <w:rsid w:val="00392915"/>
    <w:rsid w:val="003A0421"/>
    <w:rsid w:val="003A19FF"/>
    <w:rsid w:val="003A218E"/>
    <w:rsid w:val="003A2630"/>
    <w:rsid w:val="003A2B6F"/>
    <w:rsid w:val="003A2E95"/>
    <w:rsid w:val="003A3242"/>
    <w:rsid w:val="003A5C7B"/>
    <w:rsid w:val="003A627F"/>
    <w:rsid w:val="003B10E3"/>
    <w:rsid w:val="003B4235"/>
    <w:rsid w:val="003B45A0"/>
    <w:rsid w:val="003B56D7"/>
    <w:rsid w:val="003B7091"/>
    <w:rsid w:val="003C2048"/>
    <w:rsid w:val="003C53C1"/>
    <w:rsid w:val="003D1450"/>
    <w:rsid w:val="003D171C"/>
    <w:rsid w:val="003D452D"/>
    <w:rsid w:val="003D63FC"/>
    <w:rsid w:val="003D7E55"/>
    <w:rsid w:val="003E4467"/>
    <w:rsid w:val="003E44B8"/>
    <w:rsid w:val="003E6D49"/>
    <w:rsid w:val="003F07B2"/>
    <w:rsid w:val="003F2106"/>
    <w:rsid w:val="003F2951"/>
    <w:rsid w:val="003F33B7"/>
    <w:rsid w:val="003F4F5F"/>
    <w:rsid w:val="003F626B"/>
    <w:rsid w:val="003F6D35"/>
    <w:rsid w:val="00401D97"/>
    <w:rsid w:val="0040279F"/>
    <w:rsid w:val="00403160"/>
    <w:rsid w:val="0040528B"/>
    <w:rsid w:val="004121C5"/>
    <w:rsid w:val="00412D14"/>
    <w:rsid w:val="0041371E"/>
    <w:rsid w:val="00413CDF"/>
    <w:rsid w:val="0041565C"/>
    <w:rsid w:val="004163A5"/>
    <w:rsid w:val="00417264"/>
    <w:rsid w:val="004176A1"/>
    <w:rsid w:val="00420990"/>
    <w:rsid w:val="00421AA1"/>
    <w:rsid w:val="00423A04"/>
    <w:rsid w:val="00423F36"/>
    <w:rsid w:val="0042542C"/>
    <w:rsid w:val="0042542D"/>
    <w:rsid w:val="00426195"/>
    <w:rsid w:val="004279BB"/>
    <w:rsid w:val="00431D79"/>
    <w:rsid w:val="004334B3"/>
    <w:rsid w:val="00434ADD"/>
    <w:rsid w:val="00435E05"/>
    <w:rsid w:val="004375E9"/>
    <w:rsid w:val="00437DBB"/>
    <w:rsid w:val="00440B4E"/>
    <w:rsid w:val="00441E41"/>
    <w:rsid w:val="0044585F"/>
    <w:rsid w:val="0044590F"/>
    <w:rsid w:val="00446C31"/>
    <w:rsid w:val="00447E47"/>
    <w:rsid w:val="00450A89"/>
    <w:rsid w:val="00450C7A"/>
    <w:rsid w:val="00453EF8"/>
    <w:rsid w:val="00454505"/>
    <w:rsid w:val="0046020D"/>
    <w:rsid w:val="004613AA"/>
    <w:rsid w:val="004638CD"/>
    <w:rsid w:val="0046756D"/>
    <w:rsid w:val="00467A10"/>
    <w:rsid w:val="00470B31"/>
    <w:rsid w:val="00473041"/>
    <w:rsid w:val="00476ECF"/>
    <w:rsid w:val="00476FF2"/>
    <w:rsid w:val="00477AB3"/>
    <w:rsid w:val="00477C16"/>
    <w:rsid w:val="00484DD5"/>
    <w:rsid w:val="00485B62"/>
    <w:rsid w:val="00494AA7"/>
    <w:rsid w:val="0049512E"/>
    <w:rsid w:val="00495AAC"/>
    <w:rsid w:val="004A0470"/>
    <w:rsid w:val="004A24F1"/>
    <w:rsid w:val="004A59D2"/>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5D21"/>
    <w:rsid w:val="004D6E07"/>
    <w:rsid w:val="004E1676"/>
    <w:rsid w:val="004E1878"/>
    <w:rsid w:val="004E3E97"/>
    <w:rsid w:val="004E44AD"/>
    <w:rsid w:val="004E5739"/>
    <w:rsid w:val="004F1C0A"/>
    <w:rsid w:val="004F1E54"/>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5D79"/>
    <w:rsid w:val="0053771D"/>
    <w:rsid w:val="00537A89"/>
    <w:rsid w:val="005403EE"/>
    <w:rsid w:val="00540B8F"/>
    <w:rsid w:val="00540FBB"/>
    <w:rsid w:val="00543639"/>
    <w:rsid w:val="00543716"/>
    <w:rsid w:val="0054378B"/>
    <w:rsid w:val="0054779F"/>
    <w:rsid w:val="005506D5"/>
    <w:rsid w:val="005525CC"/>
    <w:rsid w:val="00555A2D"/>
    <w:rsid w:val="005573BF"/>
    <w:rsid w:val="005574D3"/>
    <w:rsid w:val="00557E52"/>
    <w:rsid w:val="005625B4"/>
    <w:rsid w:val="00564841"/>
    <w:rsid w:val="00565B1C"/>
    <w:rsid w:val="005709D0"/>
    <w:rsid w:val="005722A4"/>
    <w:rsid w:val="005732B8"/>
    <w:rsid w:val="00575377"/>
    <w:rsid w:val="00575458"/>
    <w:rsid w:val="0058079D"/>
    <w:rsid w:val="00582411"/>
    <w:rsid w:val="0058436F"/>
    <w:rsid w:val="00587454"/>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C7A0D"/>
    <w:rsid w:val="005D00EB"/>
    <w:rsid w:val="005D3AD1"/>
    <w:rsid w:val="005D3CDB"/>
    <w:rsid w:val="005D3EF3"/>
    <w:rsid w:val="005D4722"/>
    <w:rsid w:val="005D53FC"/>
    <w:rsid w:val="005D556C"/>
    <w:rsid w:val="005E263F"/>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39E"/>
    <w:rsid w:val="00621915"/>
    <w:rsid w:val="00623856"/>
    <w:rsid w:val="00626CA9"/>
    <w:rsid w:val="0063324B"/>
    <w:rsid w:val="00633E8E"/>
    <w:rsid w:val="00635B02"/>
    <w:rsid w:val="00635F77"/>
    <w:rsid w:val="00636CDA"/>
    <w:rsid w:val="0064149F"/>
    <w:rsid w:val="00642AA1"/>
    <w:rsid w:val="0064601E"/>
    <w:rsid w:val="006460F1"/>
    <w:rsid w:val="00654E49"/>
    <w:rsid w:val="006614FD"/>
    <w:rsid w:val="00661958"/>
    <w:rsid w:val="00661C1D"/>
    <w:rsid w:val="0066252E"/>
    <w:rsid w:val="006639C8"/>
    <w:rsid w:val="0066423A"/>
    <w:rsid w:val="00666235"/>
    <w:rsid w:val="0067333E"/>
    <w:rsid w:val="00673499"/>
    <w:rsid w:val="00673673"/>
    <w:rsid w:val="006740B7"/>
    <w:rsid w:val="006740DE"/>
    <w:rsid w:val="0067413F"/>
    <w:rsid w:val="00674CD6"/>
    <w:rsid w:val="00680EF3"/>
    <w:rsid w:val="00681865"/>
    <w:rsid w:val="0068314B"/>
    <w:rsid w:val="00683FAE"/>
    <w:rsid w:val="00685F55"/>
    <w:rsid w:val="00686D1B"/>
    <w:rsid w:val="00690A64"/>
    <w:rsid w:val="00691D0B"/>
    <w:rsid w:val="006950C0"/>
    <w:rsid w:val="006976BE"/>
    <w:rsid w:val="006A071E"/>
    <w:rsid w:val="006A3F99"/>
    <w:rsid w:val="006A4F55"/>
    <w:rsid w:val="006A55EA"/>
    <w:rsid w:val="006A5C70"/>
    <w:rsid w:val="006B1047"/>
    <w:rsid w:val="006B3B0A"/>
    <w:rsid w:val="006B4389"/>
    <w:rsid w:val="006C391B"/>
    <w:rsid w:val="006C3CD3"/>
    <w:rsid w:val="006C426B"/>
    <w:rsid w:val="006D1E60"/>
    <w:rsid w:val="006D312A"/>
    <w:rsid w:val="006D3D3F"/>
    <w:rsid w:val="006D68A5"/>
    <w:rsid w:val="006D7339"/>
    <w:rsid w:val="006D7C50"/>
    <w:rsid w:val="006E443C"/>
    <w:rsid w:val="006E6EDF"/>
    <w:rsid w:val="006F1822"/>
    <w:rsid w:val="006F3D40"/>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5DEB"/>
    <w:rsid w:val="00726E0F"/>
    <w:rsid w:val="00727596"/>
    <w:rsid w:val="00732FF2"/>
    <w:rsid w:val="00733F3B"/>
    <w:rsid w:val="00734E9C"/>
    <w:rsid w:val="00741892"/>
    <w:rsid w:val="007422ED"/>
    <w:rsid w:val="007428DB"/>
    <w:rsid w:val="00743151"/>
    <w:rsid w:val="00743EAA"/>
    <w:rsid w:val="00751959"/>
    <w:rsid w:val="007576C2"/>
    <w:rsid w:val="007577FA"/>
    <w:rsid w:val="00763234"/>
    <w:rsid w:val="00763F74"/>
    <w:rsid w:val="00765507"/>
    <w:rsid w:val="00767666"/>
    <w:rsid w:val="007723A0"/>
    <w:rsid w:val="007732B2"/>
    <w:rsid w:val="007768F7"/>
    <w:rsid w:val="00776C4D"/>
    <w:rsid w:val="00781835"/>
    <w:rsid w:val="00782883"/>
    <w:rsid w:val="00782A35"/>
    <w:rsid w:val="0078362A"/>
    <w:rsid w:val="00783820"/>
    <w:rsid w:val="00784F2E"/>
    <w:rsid w:val="00787F8E"/>
    <w:rsid w:val="007907DB"/>
    <w:rsid w:val="00793B76"/>
    <w:rsid w:val="00794BE8"/>
    <w:rsid w:val="007967AF"/>
    <w:rsid w:val="00796EDF"/>
    <w:rsid w:val="0079792A"/>
    <w:rsid w:val="007A061C"/>
    <w:rsid w:val="007A079A"/>
    <w:rsid w:val="007A07E7"/>
    <w:rsid w:val="007A3C7B"/>
    <w:rsid w:val="007A6216"/>
    <w:rsid w:val="007A6523"/>
    <w:rsid w:val="007B4563"/>
    <w:rsid w:val="007B5E34"/>
    <w:rsid w:val="007B6673"/>
    <w:rsid w:val="007B6D66"/>
    <w:rsid w:val="007C1866"/>
    <w:rsid w:val="007C187F"/>
    <w:rsid w:val="007C2D7D"/>
    <w:rsid w:val="007C4279"/>
    <w:rsid w:val="007C6780"/>
    <w:rsid w:val="007D3BD2"/>
    <w:rsid w:val="007D676D"/>
    <w:rsid w:val="007D6990"/>
    <w:rsid w:val="007E711E"/>
    <w:rsid w:val="007E7F92"/>
    <w:rsid w:val="007F28C2"/>
    <w:rsid w:val="007F420C"/>
    <w:rsid w:val="007F4C63"/>
    <w:rsid w:val="007F56A5"/>
    <w:rsid w:val="007F61D8"/>
    <w:rsid w:val="007F6482"/>
    <w:rsid w:val="007F7B4E"/>
    <w:rsid w:val="008007F8"/>
    <w:rsid w:val="00800A6D"/>
    <w:rsid w:val="00800F90"/>
    <w:rsid w:val="008014D2"/>
    <w:rsid w:val="0080281B"/>
    <w:rsid w:val="00804E5D"/>
    <w:rsid w:val="00806205"/>
    <w:rsid w:val="008104AD"/>
    <w:rsid w:val="0082101A"/>
    <w:rsid w:val="00825FB0"/>
    <w:rsid w:val="00827B9C"/>
    <w:rsid w:val="0083194E"/>
    <w:rsid w:val="00834453"/>
    <w:rsid w:val="0083549E"/>
    <w:rsid w:val="00835C67"/>
    <w:rsid w:val="00836838"/>
    <w:rsid w:val="00837BE8"/>
    <w:rsid w:val="008407B8"/>
    <w:rsid w:val="00842A89"/>
    <w:rsid w:val="00843D8A"/>
    <w:rsid w:val="0084460D"/>
    <w:rsid w:val="00850AE0"/>
    <w:rsid w:val="00850EEA"/>
    <w:rsid w:val="00851AAF"/>
    <w:rsid w:val="008522E9"/>
    <w:rsid w:val="00853AF0"/>
    <w:rsid w:val="00854922"/>
    <w:rsid w:val="00854ECC"/>
    <w:rsid w:val="00855B39"/>
    <w:rsid w:val="00856091"/>
    <w:rsid w:val="008573DE"/>
    <w:rsid w:val="00860E41"/>
    <w:rsid w:val="008619DE"/>
    <w:rsid w:val="00863C7C"/>
    <w:rsid w:val="00865B79"/>
    <w:rsid w:val="00866D56"/>
    <w:rsid w:val="00866E9C"/>
    <w:rsid w:val="0087090B"/>
    <w:rsid w:val="00870EFA"/>
    <w:rsid w:val="0087178A"/>
    <w:rsid w:val="00874757"/>
    <w:rsid w:val="008748CD"/>
    <w:rsid w:val="008822CF"/>
    <w:rsid w:val="00882E95"/>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083"/>
    <w:rsid w:val="008B4461"/>
    <w:rsid w:val="008B72AC"/>
    <w:rsid w:val="008C19D6"/>
    <w:rsid w:val="008C3AC4"/>
    <w:rsid w:val="008C59F5"/>
    <w:rsid w:val="008C5C9D"/>
    <w:rsid w:val="008C64DA"/>
    <w:rsid w:val="008D3A78"/>
    <w:rsid w:val="008D5CA7"/>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3B0B"/>
    <w:rsid w:val="0091427A"/>
    <w:rsid w:val="009158CD"/>
    <w:rsid w:val="00915B00"/>
    <w:rsid w:val="00917BA4"/>
    <w:rsid w:val="009235AB"/>
    <w:rsid w:val="00925EF3"/>
    <w:rsid w:val="009261EF"/>
    <w:rsid w:val="00927BEC"/>
    <w:rsid w:val="00927E51"/>
    <w:rsid w:val="009341D7"/>
    <w:rsid w:val="00943066"/>
    <w:rsid w:val="00944602"/>
    <w:rsid w:val="00944928"/>
    <w:rsid w:val="00945843"/>
    <w:rsid w:val="009466AE"/>
    <w:rsid w:val="00946E99"/>
    <w:rsid w:val="009515A0"/>
    <w:rsid w:val="0095240E"/>
    <w:rsid w:val="009534A4"/>
    <w:rsid w:val="00955B5C"/>
    <w:rsid w:val="00960839"/>
    <w:rsid w:val="00961AAC"/>
    <w:rsid w:val="0096282B"/>
    <w:rsid w:val="00962F8F"/>
    <w:rsid w:val="009630E9"/>
    <w:rsid w:val="00963B0C"/>
    <w:rsid w:val="009648FD"/>
    <w:rsid w:val="009677F2"/>
    <w:rsid w:val="00970293"/>
    <w:rsid w:val="009705BC"/>
    <w:rsid w:val="00970683"/>
    <w:rsid w:val="00971A44"/>
    <w:rsid w:val="00973E0B"/>
    <w:rsid w:val="00974307"/>
    <w:rsid w:val="00977A67"/>
    <w:rsid w:val="00980BF5"/>
    <w:rsid w:val="00983A5B"/>
    <w:rsid w:val="00985CF0"/>
    <w:rsid w:val="0099513F"/>
    <w:rsid w:val="00995192"/>
    <w:rsid w:val="009953A4"/>
    <w:rsid w:val="00995FD4"/>
    <w:rsid w:val="009B067E"/>
    <w:rsid w:val="009B1912"/>
    <w:rsid w:val="009B7577"/>
    <w:rsid w:val="009C45F1"/>
    <w:rsid w:val="009C6EF9"/>
    <w:rsid w:val="009D1950"/>
    <w:rsid w:val="009D29D9"/>
    <w:rsid w:val="009D7E85"/>
    <w:rsid w:val="009D7FAB"/>
    <w:rsid w:val="009E2813"/>
    <w:rsid w:val="009E33A2"/>
    <w:rsid w:val="009F0267"/>
    <w:rsid w:val="009F4BA3"/>
    <w:rsid w:val="009F4E7C"/>
    <w:rsid w:val="009F792D"/>
    <w:rsid w:val="00A00639"/>
    <w:rsid w:val="00A01BDA"/>
    <w:rsid w:val="00A03B35"/>
    <w:rsid w:val="00A03DF9"/>
    <w:rsid w:val="00A041BB"/>
    <w:rsid w:val="00A0597D"/>
    <w:rsid w:val="00A07064"/>
    <w:rsid w:val="00A07DBB"/>
    <w:rsid w:val="00A1082E"/>
    <w:rsid w:val="00A111CE"/>
    <w:rsid w:val="00A12C9E"/>
    <w:rsid w:val="00A168CA"/>
    <w:rsid w:val="00A17271"/>
    <w:rsid w:val="00A24122"/>
    <w:rsid w:val="00A24FD5"/>
    <w:rsid w:val="00A268DA"/>
    <w:rsid w:val="00A31470"/>
    <w:rsid w:val="00A355DD"/>
    <w:rsid w:val="00A35F1E"/>
    <w:rsid w:val="00A36F8A"/>
    <w:rsid w:val="00A40D80"/>
    <w:rsid w:val="00A420D5"/>
    <w:rsid w:val="00A44157"/>
    <w:rsid w:val="00A45279"/>
    <w:rsid w:val="00A456FB"/>
    <w:rsid w:val="00A47EF9"/>
    <w:rsid w:val="00A52300"/>
    <w:rsid w:val="00A5362F"/>
    <w:rsid w:val="00A56B5B"/>
    <w:rsid w:val="00A6126E"/>
    <w:rsid w:val="00A642C1"/>
    <w:rsid w:val="00A65F2A"/>
    <w:rsid w:val="00A72A22"/>
    <w:rsid w:val="00A739FE"/>
    <w:rsid w:val="00A760F1"/>
    <w:rsid w:val="00A83B5A"/>
    <w:rsid w:val="00A858EF"/>
    <w:rsid w:val="00A90AF2"/>
    <w:rsid w:val="00A91728"/>
    <w:rsid w:val="00A92777"/>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2D98"/>
    <w:rsid w:val="00B0340D"/>
    <w:rsid w:val="00B06620"/>
    <w:rsid w:val="00B11450"/>
    <w:rsid w:val="00B11B57"/>
    <w:rsid w:val="00B12389"/>
    <w:rsid w:val="00B12FF3"/>
    <w:rsid w:val="00B13417"/>
    <w:rsid w:val="00B141D5"/>
    <w:rsid w:val="00B14721"/>
    <w:rsid w:val="00B2162D"/>
    <w:rsid w:val="00B21E0B"/>
    <w:rsid w:val="00B24A07"/>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325"/>
    <w:rsid w:val="00B55226"/>
    <w:rsid w:val="00B56B0C"/>
    <w:rsid w:val="00B571EF"/>
    <w:rsid w:val="00B61AC9"/>
    <w:rsid w:val="00B61D88"/>
    <w:rsid w:val="00B63E65"/>
    <w:rsid w:val="00B71574"/>
    <w:rsid w:val="00B71694"/>
    <w:rsid w:val="00B764D2"/>
    <w:rsid w:val="00B81167"/>
    <w:rsid w:val="00B81E5E"/>
    <w:rsid w:val="00B853A2"/>
    <w:rsid w:val="00B8591B"/>
    <w:rsid w:val="00B86213"/>
    <w:rsid w:val="00B90391"/>
    <w:rsid w:val="00B904A5"/>
    <w:rsid w:val="00B931BD"/>
    <w:rsid w:val="00BA097D"/>
    <w:rsid w:val="00BA0D41"/>
    <w:rsid w:val="00BA5C59"/>
    <w:rsid w:val="00BB21CA"/>
    <w:rsid w:val="00BB36B2"/>
    <w:rsid w:val="00BB4EFE"/>
    <w:rsid w:val="00BB5353"/>
    <w:rsid w:val="00BC19BA"/>
    <w:rsid w:val="00BC1AE7"/>
    <w:rsid w:val="00BC1E84"/>
    <w:rsid w:val="00BC45F5"/>
    <w:rsid w:val="00BC4B29"/>
    <w:rsid w:val="00BD0531"/>
    <w:rsid w:val="00BD257C"/>
    <w:rsid w:val="00BD2BB0"/>
    <w:rsid w:val="00BE1574"/>
    <w:rsid w:val="00BE255D"/>
    <w:rsid w:val="00BE2F8D"/>
    <w:rsid w:val="00BE4C61"/>
    <w:rsid w:val="00BE5020"/>
    <w:rsid w:val="00BE5707"/>
    <w:rsid w:val="00BE5BE8"/>
    <w:rsid w:val="00BE6320"/>
    <w:rsid w:val="00BE7642"/>
    <w:rsid w:val="00BF13A9"/>
    <w:rsid w:val="00BF4CD4"/>
    <w:rsid w:val="00BF742D"/>
    <w:rsid w:val="00BF75BF"/>
    <w:rsid w:val="00C052B1"/>
    <w:rsid w:val="00C074C6"/>
    <w:rsid w:val="00C07B0F"/>
    <w:rsid w:val="00C15903"/>
    <w:rsid w:val="00C16AE7"/>
    <w:rsid w:val="00C1703A"/>
    <w:rsid w:val="00C200F0"/>
    <w:rsid w:val="00C20164"/>
    <w:rsid w:val="00C22EE1"/>
    <w:rsid w:val="00C23E70"/>
    <w:rsid w:val="00C240D3"/>
    <w:rsid w:val="00C24DA9"/>
    <w:rsid w:val="00C31629"/>
    <w:rsid w:val="00C31736"/>
    <w:rsid w:val="00C3322A"/>
    <w:rsid w:val="00C344E6"/>
    <w:rsid w:val="00C406B0"/>
    <w:rsid w:val="00C40E7B"/>
    <w:rsid w:val="00C43C95"/>
    <w:rsid w:val="00C446FF"/>
    <w:rsid w:val="00C51661"/>
    <w:rsid w:val="00C5183D"/>
    <w:rsid w:val="00C52A9F"/>
    <w:rsid w:val="00C52D77"/>
    <w:rsid w:val="00C53F46"/>
    <w:rsid w:val="00C564E3"/>
    <w:rsid w:val="00C57F9A"/>
    <w:rsid w:val="00C644A5"/>
    <w:rsid w:val="00C6738C"/>
    <w:rsid w:val="00C70B86"/>
    <w:rsid w:val="00C726AE"/>
    <w:rsid w:val="00C72957"/>
    <w:rsid w:val="00C751F2"/>
    <w:rsid w:val="00C75F4F"/>
    <w:rsid w:val="00C8082C"/>
    <w:rsid w:val="00C8606B"/>
    <w:rsid w:val="00C8625D"/>
    <w:rsid w:val="00C87082"/>
    <w:rsid w:val="00C916DA"/>
    <w:rsid w:val="00C97D3D"/>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E47"/>
    <w:rsid w:val="00CD1F5F"/>
    <w:rsid w:val="00CD50DF"/>
    <w:rsid w:val="00CD733C"/>
    <w:rsid w:val="00CE2EB7"/>
    <w:rsid w:val="00CE6A09"/>
    <w:rsid w:val="00CF0676"/>
    <w:rsid w:val="00CF0CFA"/>
    <w:rsid w:val="00CF2AB0"/>
    <w:rsid w:val="00CF2CB6"/>
    <w:rsid w:val="00CF4297"/>
    <w:rsid w:val="00CF4498"/>
    <w:rsid w:val="00CF4D43"/>
    <w:rsid w:val="00CF5299"/>
    <w:rsid w:val="00CF5752"/>
    <w:rsid w:val="00CF675F"/>
    <w:rsid w:val="00CF6A53"/>
    <w:rsid w:val="00D01D6D"/>
    <w:rsid w:val="00D0485E"/>
    <w:rsid w:val="00D11159"/>
    <w:rsid w:val="00D120AD"/>
    <w:rsid w:val="00D14054"/>
    <w:rsid w:val="00D1447F"/>
    <w:rsid w:val="00D17C0F"/>
    <w:rsid w:val="00D2002E"/>
    <w:rsid w:val="00D2304A"/>
    <w:rsid w:val="00D24E97"/>
    <w:rsid w:val="00D24F69"/>
    <w:rsid w:val="00D329F2"/>
    <w:rsid w:val="00D37F3C"/>
    <w:rsid w:val="00D51F46"/>
    <w:rsid w:val="00D539B9"/>
    <w:rsid w:val="00D53E55"/>
    <w:rsid w:val="00D567EE"/>
    <w:rsid w:val="00D573B9"/>
    <w:rsid w:val="00D575B2"/>
    <w:rsid w:val="00D57B62"/>
    <w:rsid w:val="00D61045"/>
    <w:rsid w:val="00D617DB"/>
    <w:rsid w:val="00D62173"/>
    <w:rsid w:val="00D621A7"/>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A584A"/>
    <w:rsid w:val="00DA588D"/>
    <w:rsid w:val="00DA6F1F"/>
    <w:rsid w:val="00DB0B91"/>
    <w:rsid w:val="00DB40DF"/>
    <w:rsid w:val="00DB5BD7"/>
    <w:rsid w:val="00DC1740"/>
    <w:rsid w:val="00DC1F31"/>
    <w:rsid w:val="00DC65C4"/>
    <w:rsid w:val="00DD42AA"/>
    <w:rsid w:val="00DD683C"/>
    <w:rsid w:val="00DE0AA2"/>
    <w:rsid w:val="00DE0F12"/>
    <w:rsid w:val="00DE142E"/>
    <w:rsid w:val="00DE2535"/>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73C"/>
    <w:rsid w:val="00E249F1"/>
    <w:rsid w:val="00E25FD9"/>
    <w:rsid w:val="00E27837"/>
    <w:rsid w:val="00E33D18"/>
    <w:rsid w:val="00E3444F"/>
    <w:rsid w:val="00E42FA0"/>
    <w:rsid w:val="00E4354A"/>
    <w:rsid w:val="00E46D70"/>
    <w:rsid w:val="00E47989"/>
    <w:rsid w:val="00E47FCD"/>
    <w:rsid w:val="00E512AA"/>
    <w:rsid w:val="00E517B0"/>
    <w:rsid w:val="00E5196C"/>
    <w:rsid w:val="00E52DCF"/>
    <w:rsid w:val="00E54D80"/>
    <w:rsid w:val="00E56383"/>
    <w:rsid w:val="00E60FE0"/>
    <w:rsid w:val="00E62AB3"/>
    <w:rsid w:val="00E6335A"/>
    <w:rsid w:val="00E645F1"/>
    <w:rsid w:val="00E660BF"/>
    <w:rsid w:val="00E700D1"/>
    <w:rsid w:val="00E7120C"/>
    <w:rsid w:val="00E7322D"/>
    <w:rsid w:val="00E73362"/>
    <w:rsid w:val="00E738C1"/>
    <w:rsid w:val="00E75C44"/>
    <w:rsid w:val="00E768BF"/>
    <w:rsid w:val="00E80D9F"/>
    <w:rsid w:val="00E82168"/>
    <w:rsid w:val="00E8302C"/>
    <w:rsid w:val="00E83F16"/>
    <w:rsid w:val="00E85488"/>
    <w:rsid w:val="00E86014"/>
    <w:rsid w:val="00E86620"/>
    <w:rsid w:val="00E8696D"/>
    <w:rsid w:val="00E87959"/>
    <w:rsid w:val="00E922F0"/>
    <w:rsid w:val="00E95C4A"/>
    <w:rsid w:val="00EA663F"/>
    <w:rsid w:val="00EA6E89"/>
    <w:rsid w:val="00EA74F4"/>
    <w:rsid w:val="00EB42BD"/>
    <w:rsid w:val="00EB5F1C"/>
    <w:rsid w:val="00EC291E"/>
    <w:rsid w:val="00EC31EF"/>
    <w:rsid w:val="00ED048B"/>
    <w:rsid w:val="00ED28E2"/>
    <w:rsid w:val="00ED2D1E"/>
    <w:rsid w:val="00ED35E7"/>
    <w:rsid w:val="00ED428B"/>
    <w:rsid w:val="00ED5370"/>
    <w:rsid w:val="00EE1E10"/>
    <w:rsid w:val="00EE2584"/>
    <w:rsid w:val="00EE2D91"/>
    <w:rsid w:val="00EE4E4F"/>
    <w:rsid w:val="00EE749C"/>
    <w:rsid w:val="00EE7B53"/>
    <w:rsid w:val="00EF5CC2"/>
    <w:rsid w:val="00F000BF"/>
    <w:rsid w:val="00F0015D"/>
    <w:rsid w:val="00F00F51"/>
    <w:rsid w:val="00F01169"/>
    <w:rsid w:val="00F01515"/>
    <w:rsid w:val="00F0156B"/>
    <w:rsid w:val="00F049E2"/>
    <w:rsid w:val="00F063D9"/>
    <w:rsid w:val="00F0720E"/>
    <w:rsid w:val="00F103C6"/>
    <w:rsid w:val="00F1142F"/>
    <w:rsid w:val="00F11658"/>
    <w:rsid w:val="00F11D38"/>
    <w:rsid w:val="00F13633"/>
    <w:rsid w:val="00F14EDA"/>
    <w:rsid w:val="00F15509"/>
    <w:rsid w:val="00F206A2"/>
    <w:rsid w:val="00F217AA"/>
    <w:rsid w:val="00F21EC8"/>
    <w:rsid w:val="00F2418C"/>
    <w:rsid w:val="00F26641"/>
    <w:rsid w:val="00F30C66"/>
    <w:rsid w:val="00F32C54"/>
    <w:rsid w:val="00F33CFF"/>
    <w:rsid w:val="00F45E8E"/>
    <w:rsid w:val="00F4622F"/>
    <w:rsid w:val="00F47E24"/>
    <w:rsid w:val="00F53E64"/>
    <w:rsid w:val="00F614A1"/>
    <w:rsid w:val="00F736ED"/>
    <w:rsid w:val="00F7750D"/>
    <w:rsid w:val="00F80323"/>
    <w:rsid w:val="00F80D64"/>
    <w:rsid w:val="00F8157D"/>
    <w:rsid w:val="00F8469E"/>
    <w:rsid w:val="00F90945"/>
    <w:rsid w:val="00F91FEA"/>
    <w:rsid w:val="00F92C06"/>
    <w:rsid w:val="00FA0304"/>
    <w:rsid w:val="00FA1A9F"/>
    <w:rsid w:val="00FA442D"/>
    <w:rsid w:val="00FA75B4"/>
    <w:rsid w:val="00FB067D"/>
    <w:rsid w:val="00FB3F67"/>
    <w:rsid w:val="00FB4239"/>
    <w:rsid w:val="00FB6502"/>
    <w:rsid w:val="00FB687E"/>
    <w:rsid w:val="00FC03D5"/>
    <w:rsid w:val="00FC0690"/>
    <w:rsid w:val="00FC22A0"/>
    <w:rsid w:val="00FC38E3"/>
    <w:rsid w:val="00FC48FC"/>
    <w:rsid w:val="00FC5AD1"/>
    <w:rsid w:val="00FC5D29"/>
    <w:rsid w:val="00FC6AF8"/>
    <w:rsid w:val="00FD540F"/>
    <w:rsid w:val="00FD54D9"/>
    <w:rsid w:val="00FD55B1"/>
    <w:rsid w:val="00FE4EDA"/>
    <w:rsid w:val="00FE5015"/>
    <w:rsid w:val="00FE51D9"/>
    <w:rsid w:val="00FE6791"/>
    <w:rsid w:val="00FE67CD"/>
    <w:rsid w:val="00FE6D50"/>
    <w:rsid w:val="00FF2638"/>
    <w:rsid w:val="00FF516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331CBA"/>
    <w:pPr>
      <w:keepNext/>
      <w:jc w:val="both"/>
      <w:outlineLvl w:val="0"/>
    </w:pPr>
    <w:rPr>
      <w:rFonts w:ascii="Arial" w:hAnsi="Arial" w:cs="Arial"/>
      <w:b/>
      <w:bCs/>
      <w:lang w:val="es-ES" w:eastAsia="es-ES"/>
    </w:rPr>
  </w:style>
  <w:style w:type="paragraph" w:styleId="Ttulo2">
    <w:name w:val="heading 2"/>
    <w:basedOn w:val="Normal"/>
    <w:next w:val="Normal"/>
    <w:link w:val="Ttulo2Car"/>
    <w:qFormat/>
    <w:rsid w:val="00331CBA"/>
    <w:pPr>
      <w:keepNext/>
      <w:jc w:val="center"/>
      <w:outlineLvl w:val="1"/>
    </w:pPr>
    <w:rPr>
      <w:rFonts w:ascii="Book Antiqua" w:hAnsi="Book Antiqua"/>
      <w:b/>
      <w:bCs/>
      <w:lang w:val="es-ES" w:eastAsia="es-E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rPr>
      <w:lang w:val="es-ES" w:eastAsia="es-ES"/>
    </w:r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lang w:val="es-ES" w:eastAsia="es-ES"/>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lang w:val="es-ES" w:eastAsia="es-ES"/>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eastAsia="es-MX"/>
    </w:rPr>
  </w:style>
  <w:style w:type="paragraph" w:customStyle="1" w:styleId="letter-capitular">
    <w:name w:val="letter-capitular"/>
    <w:basedOn w:val="Normal"/>
    <w:rsid w:val="0066423A"/>
    <w:pPr>
      <w:spacing w:before="100" w:beforeAutospacing="1" w:after="100" w:afterAutospacing="1"/>
    </w:pPr>
    <w:rPr>
      <w:lang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358818417">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66200238">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3418295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93A40-7A9F-4763-9872-81C28CB4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3960</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2022-03-10T17:58:00Z</cp:lastPrinted>
  <dcterms:created xsi:type="dcterms:W3CDTF">2023-10-18T18:20:00Z</dcterms:created>
  <dcterms:modified xsi:type="dcterms:W3CDTF">2023-10-18T18:20:00Z</dcterms:modified>
</cp:coreProperties>
</file>