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8A52"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49673A2A"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182F36F3"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665BCC03"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9B31B7">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6AAE70B8"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412736AF"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869AA5F"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28B9CD57" w14:textId="21DF3504"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CC2366">
        <w:rPr>
          <w:rFonts w:ascii="Century Gothic" w:eastAsia="Arial" w:hAnsi="Century Gothic" w:cs="Arial"/>
          <w:color w:val="auto"/>
          <w:szCs w:val="24"/>
          <w:lang w:val="es-MX"/>
        </w:rPr>
        <w:t>07</w:t>
      </w:r>
      <w:r w:rsidR="00513A9D">
        <w:rPr>
          <w:rFonts w:ascii="Century Gothic" w:eastAsia="Arial" w:hAnsi="Century Gothic" w:cs="Arial"/>
          <w:color w:val="auto"/>
          <w:szCs w:val="24"/>
          <w:lang w:val="es-MX"/>
        </w:rPr>
        <w:t xml:space="preserve"> de </w:t>
      </w:r>
      <w:r w:rsidR="00CC2366">
        <w:rPr>
          <w:rFonts w:ascii="Century Gothic" w:eastAsia="Arial" w:hAnsi="Century Gothic" w:cs="Arial"/>
          <w:color w:val="auto"/>
          <w:szCs w:val="24"/>
          <w:lang w:val="es-MX"/>
        </w:rPr>
        <w:t>septiembre</w:t>
      </w:r>
      <w:r>
        <w:rPr>
          <w:rFonts w:ascii="Century Gothic" w:eastAsia="Arial" w:hAnsi="Century Gothic" w:cs="Arial"/>
          <w:color w:val="auto"/>
          <w:szCs w:val="24"/>
          <w:lang w:val="es-MX"/>
        </w:rPr>
        <w:t xml:space="preserve"> del año dos mil </w:t>
      </w:r>
      <w:r w:rsidR="00F53513">
        <w:rPr>
          <w:rFonts w:ascii="Century Gothic" w:eastAsia="Arial" w:hAnsi="Century Gothic" w:cs="Arial"/>
          <w:color w:val="auto"/>
          <w:szCs w:val="24"/>
          <w:lang w:val="es-MX"/>
        </w:rPr>
        <w:t>veinti</w:t>
      </w:r>
      <w:r w:rsidR="00A962AD">
        <w:rPr>
          <w:rFonts w:ascii="Century Gothic" w:eastAsia="Arial" w:hAnsi="Century Gothic" w:cs="Arial"/>
          <w:color w:val="auto"/>
          <w:szCs w:val="24"/>
          <w:lang w:val="es-MX"/>
        </w:rPr>
        <w:t>trés</w:t>
      </w:r>
      <w:r w:rsidRPr="00414B59">
        <w:rPr>
          <w:rFonts w:ascii="Century Gothic" w:eastAsia="Arial" w:hAnsi="Century Gothic" w:cs="Arial"/>
          <w:color w:val="auto"/>
          <w:szCs w:val="24"/>
          <w:lang w:val="es-MX"/>
        </w:rPr>
        <w:t xml:space="preserve">, </w:t>
      </w:r>
      <w:r w:rsidR="00A962AD">
        <w:rPr>
          <w:rFonts w:ascii="Century Gothic" w:eastAsia="Arial" w:hAnsi="Century Gothic" w:cs="Arial"/>
          <w:color w:val="auto"/>
          <w:szCs w:val="24"/>
          <w:lang w:val="es-MX"/>
        </w:rPr>
        <w:t>la</w:t>
      </w:r>
      <w:r w:rsidR="00CC2366">
        <w:rPr>
          <w:rFonts w:ascii="Century Gothic" w:eastAsia="Arial" w:hAnsi="Century Gothic" w:cs="Arial"/>
          <w:color w:val="auto"/>
          <w:szCs w:val="24"/>
          <w:lang w:val="es-MX"/>
        </w:rPr>
        <w:t>s</w:t>
      </w:r>
      <w:r w:rsidR="00E308AF">
        <w:rPr>
          <w:rFonts w:ascii="Century Gothic" w:eastAsia="Arial" w:hAnsi="Century Gothic" w:cs="Arial"/>
          <w:color w:val="auto"/>
          <w:szCs w:val="24"/>
          <w:lang w:val="es-MX"/>
        </w:rPr>
        <w:t xml:space="preserve"> Diputad</w:t>
      </w:r>
      <w:r w:rsidR="00A962AD">
        <w:rPr>
          <w:rFonts w:ascii="Century Gothic" w:eastAsia="Arial" w:hAnsi="Century Gothic" w:cs="Arial"/>
          <w:color w:val="auto"/>
          <w:szCs w:val="24"/>
          <w:lang w:val="es-MX"/>
        </w:rPr>
        <w:t>a</w:t>
      </w:r>
      <w:r w:rsidR="00CC2366">
        <w:rPr>
          <w:rFonts w:ascii="Century Gothic" w:eastAsia="Arial" w:hAnsi="Century Gothic" w:cs="Arial"/>
          <w:color w:val="auto"/>
          <w:szCs w:val="24"/>
          <w:lang w:val="es-MX"/>
        </w:rPr>
        <w:t>s y Diputados</w:t>
      </w:r>
      <w:r w:rsidR="00E308AF">
        <w:rPr>
          <w:rFonts w:ascii="Century Gothic" w:eastAsia="Arial" w:hAnsi="Century Gothic" w:cs="Arial"/>
          <w:color w:val="auto"/>
          <w:szCs w:val="24"/>
          <w:lang w:val="es-MX"/>
        </w:rPr>
        <w:t xml:space="preserve"> integrante</w:t>
      </w:r>
      <w:r w:rsidR="00CC2366">
        <w:rPr>
          <w:rFonts w:ascii="Century Gothic" w:eastAsia="Arial" w:hAnsi="Century Gothic" w:cs="Arial"/>
          <w:color w:val="auto"/>
          <w:szCs w:val="24"/>
          <w:lang w:val="es-MX"/>
        </w:rPr>
        <w:t>s</w:t>
      </w:r>
      <w:r w:rsidR="00E308AF">
        <w:rPr>
          <w:rFonts w:ascii="Century Gothic" w:eastAsia="Arial" w:hAnsi="Century Gothic" w:cs="Arial"/>
          <w:color w:val="auto"/>
          <w:szCs w:val="24"/>
          <w:lang w:val="es-MX"/>
        </w:rPr>
        <w:t xml:space="preserve"> del Grupo Parlamentario del Partido </w:t>
      </w:r>
      <w:r w:rsidR="00CC2366">
        <w:rPr>
          <w:rFonts w:ascii="Century Gothic" w:eastAsia="Arial" w:hAnsi="Century Gothic" w:cs="Arial"/>
          <w:color w:val="auto"/>
          <w:szCs w:val="24"/>
          <w:lang w:val="es-MX"/>
        </w:rPr>
        <w:t>Acción Nacional</w:t>
      </w:r>
      <w:r w:rsidRPr="006C0094">
        <w:rPr>
          <w:rFonts w:ascii="Century Gothic" w:eastAsia="Arial" w:hAnsi="Century Gothic" w:cs="Arial"/>
          <w:color w:val="auto"/>
          <w:szCs w:val="24"/>
          <w:lang w:val="es-MX"/>
        </w:rPr>
        <w:t>, present</w:t>
      </w:r>
      <w:r w:rsidR="00CC2366">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 xml:space="preserve">, </w:t>
      </w:r>
      <w:r w:rsidR="00A962AD" w:rsidRPr="00A962AD">
        <w:rPr>
          <w:rFonts w:ascii="Century Gothic" w:eastAsia="Arial" w:hAnsi="Century Gothic" w:cs="Arial"/>
          <w:color w:val="auto"/>
          <w:szCs w:val="24"/>
          <w:lang w:val="es-MX"/>
        </w:rPr>
        <w:t xml:space="preserve">por la que se propone declarar el día </w:t>
      </w:r>
      <w:r w:rsidR="00CC2366">
        <w:rPr>
          <w:rFonts w:ascii="Century Gothic" w:eastAsia="Arial" w:hAnsi="Century Gothic" w:cs="Arial"/>
          <w:color w:val="auto"/>
          <w:szCs w:val="24"/>
          <w:lang w:val="es-MX"/>
        </w:rPr>
        <w:t>10</w:t>
      </w:r>
      <w:r w:rsidR="00A962AD" w:rsidRPr="00A962AD">
        <w:rPr>
          <w:rFonts w:ascii="Century Gothic" w:eastAsia="Arial" w:hAnsi="Century Gothic" w:cs="Arial"/>
          <w:color w:val="auto"/>
          <w:szCs w:val="24"/>
          <w:lang w:val="es-MX"/>
        </w:rPr>
        <w:t xml:space="preserve"> de </w:t>
      </w:r>
      <w:r w:rsidR="00CC2366">
        <w:rPr>
          <w:rFonts w:ascii="Century Gothic" w:eastAsia="Arial" w:hAnsi="Century Gothic" w:cs="Arial"/>
          <w:color w:val="auto"/>
          <w:szCs w:val="24"/>
          <w:lang w:val="es-MX"/>
        </w:rPr>
        <w:t>octubre</w:t>
      </w:r>
      <w:r w:rsidR="00A962AD" w:rsidRPr="00A962AD">
        <w:rPr>
          <w:rFonts w:ascii="Century Gothic" w:eastAsia="Arial" w:hAnsi="Century Gothic" w:cs="Arial"/>
          <w:color w:val="auto"/>
          <w:szCs w:val="24"/>
          <w:lang w:val="es-MX"/>
        </w:rPr>
        <w:t xml:space="preserve"> de cada año, como “Día Estatal de</w:t>
      </w:r>
      <w:r w:rsidR="00CC2366">
        <w:rPr>
          <w:rFonts w:ascii="Century Gothic" w:eastAsia="Arial" w:hAnsi="Century Gothic" w:cs="Arial"/>
          <w:color w:val="auto"/>
          <w:szCs w:val="24"/>
          <w:lang w:val="es-MX"/>
        </w:rPr>
        <w:t xml:space="preserve"> </w:t>
      </w:r>
      <w:r w:rsidR="00A962AD" w:rsidRPr="00A962AD">
        <w:rPr>
          <w:rFonts w:ascii="Century Gothic" w:eastAsia="Arial" w:hAnsi="Century Gothic" w:cs="Arial"/>
          <w:color w:val="auto"/>
          <w:szCs w:val="24"/>
          <w:lang w:val="es-MX"/>
        </w:rPr>
        <w:t>l</w:t>
      </w:r>
      <w:r w:rsidR="00CC2366">
        <w:rPr>
          <w:rFonts w:ascii="Century Gothic" w:eastAsia="Arial" w:hAnsi="Century Gothic" w:cs="Arial"/>
          <w:color w:val="auto"/>
          <w:szCs w:val="24"/>
          <w:lang w:val="es-MX"/>
        </w:rPr>
        <w:t>a Salud Mental</w:t>
      </w:r>
      <w:r w:rsidR="00A962AD" w:rsidRPr="00A962AD">
        <w:rPr>
          <w:rFonts w:ascii="Century Gothic" w:eastAsia="Arial" w:hAnsi="Century Gothic" w:cs="Arial"/>
          <w:color w:val="auto"/>
          <w:szCs w:val="24"/>
          <w:lang w:val="es-MX"/>
        </w:rPr>
        <w:t>”</w:t>
      </w:r>
      <w:r w:rsidR="00E308AF" w:rsidRPr="00E308AF">
        <w:rPr>
          <w:rFonts w:ascii="Century Gothic" w:eastAsia="Arial" w:hAnsi="Century Gothic" w:cs="Arial"/>
          <w:color w:val="auto"/>
          <w:szCs w:val="24"/>
          <w:lang w:val="es-MX"/>
        </w:rPr>
        <w:t>.</w:t>
      </w:r>
    </w:p>
    <w:p w14:paraId="7B073960"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5F310F9C" w14:textId="5D17D209"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CC2366">
        <w:rPr>
          <w:rFonts w:ascii="Century Gothic" w:eastAsia="Arial" w:hAnsi="Century Gothic" w:cs="Arial"/>
          <w:color w:val="auto"/>
          <w:szCs w:val="24"/>
          <w:lang w:val="es-MX"/>
        </w:rPr>
        <w:t>12</w:t>
      </w:r>
      <w:r w:rsidR="00E56955" w:rsidRPr="00E56955">
        <w:rPr>
          <w:rFonts w:ascii="Century Gothic" w:eastAsia="Arial" w:hAnsi="Century Gothic" w:cs="Arial"/>
          <w:color w:val="auto"/>
          <w:szCs w:val="24"/>
          <w:lang w:val="es-MX"/>
        </w:rPr>
        <w:t xml:space="preserve"> de </w:t>
      </w:r>
      <w:r w:rsidR="00CC2366">
        <w:rPr>
          <w:rFonts w:ascii="Century Gothic" w:eastAsia="Arial" w:hAnsi="Century Gothic" w:cs="Arial"/>
          <w:color w:val="auto"/>
          <w:szCs w:val="24"/>
          <w:lang w:val="es-MX"/>
        </w:rPr>
        <w:t>septiembre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dos mil </w:t>
      </w:r>
      <w:r w:rsidR="00A962AD" w:rsidRPr="00E56955">
        <w:rPr>
          <w:rFonts w:ascii="Century Gothic" w:eastAsia="Arial" w:hAnsi="Century Gothic" w:cs="Arial"/>
          <w:color w:val="auto"/>
          <w:szCs w:val="24"/>
          <w:lang w:val="es-MX"/>
        </w:rPr>
        <w:t>veinti</w:t>
      </w:r>
      <w:r w:rsidR="00A962AD">
        <w:rPr>
          <w:rFonts w:ascii="Century Gothic" w:eastAsia="Arial" w:hAnsi="Century Gothic" w:cs="Arial"/>
          <w:color w:val="auto"/>
          <w:szCs w:val="24"/>
          <w:lang w:val="es-MX"/>
        </w:rPr>
        <w:t>trés</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830B7B3"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00043AAD"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Iniciativa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3D4BC103" w14:textId="77777777" w:rsidR="00445EC3" w:rsidRDefault="00445EC3" w:rsidP="009F3B35">
      <w:pPr>
        <w:spacing w:after="0" w:line="360" w:lineRule="auto"/>
        <w:ind w:right="82"/>
        <w:jc w:val="both"/>
        <w:rPr>
          <w:rFonts w:ascii="Century Gothic" w:eastAsia="Arial" w:hAnsi="Century Gothic" w:cs="Arial"/>
          <w:sz w:val="24"/>
          <w:szCs w:val="24"/>
        </w:rPr>
      </w:pPr>
    </w:p>
    <w:p w14:paraId="2992E425" w14:textId="77777777" w:rsidR="00CC2366" w:rsidRPr="00CC2366" w:rsidRDefault="00A30C36" w:rsidP="00CC2366">
      <w:pPr>
        <w:spacing w:after="0" w:line="240" w:lineRule="auto"/>
        <w:ind w:left="567" w:right="616"/>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CC2366" w:rsidRPr="00CC2366">
        <w:rPr>
          <w:rFonts w:ascii="Century Gothic" w:eastAsia="Arial" w:hAnsi="Century Gothic" w:cs="Arial"/>
          <w:i/>
          <w:sz w:val="24"/>
          <w:szCs w:val="24"/>
        </w:rPr>
        <w:t>La salud mental es un componente esencial de la salud integral de las personas y un factor determinante en su calidad de vida. Reconociendo la importancia de abordar la salud mental de manera integral y con la intención de promover la conciencia, la sensibilización y la acción en torno a esta cuestión crucial, proponemos la declaración del "Día Estatal de la Salud Mental" en el estado de Chihuahua, a celebrarse cada 10 de octubre, en consonancia con el Día Mundial de la Salud Mental.</w:t>
      </w:r>
    </w:p>
    <w:p w14:paraId="260B8A88"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69F34587" w14:textId="34BF32C5" w:rsid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 xml:space="preserve">La Organización Mundial de la Salud (OMS) define la salud mental </w:t>
      </w:r>
    </w:p>
    <w:p w14:paraId="03473158" w14:textId="75E193E2"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como un estado de bienestar en el cual la persona es consciente de sus propias capacidades, puede afrontar las tensiones normales de la vida, puede trabajar de manera productiva y fructífera, y es capaz de contribuir a su comunidad. Sin embargo, en muchas partes del mundo, incluido México, la salud mental sigue siendo un tema estigmatizado y a menudo ignorado.</w:t>
      </w:r>
    </w:p>
    <w:p w14:paraId="3C0D6BE4"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5D3C9E89" w14:textId="23CE4A84"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La atención y el apoyo a la salud mental son esenciales para construir sociedades más saludables y resilientes. La promoción de la salud mental no solo beneficia a las personas, sino que también contribuye al crecimiento económico y al desarrollo sostenible de una nación.</w:t>
      </w:r>
    </w:p>
    <w:p w14:paraId="5874F323"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799AD5FE" w14:textId="69F0DDAC"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La declaración del "Día Estatal de la Salud Mental" tiene como objetivo destacar la importancia de la salud mental en la vida de los chihuahuenses y en la sociedad en general. Esta iniciativa busca crear conciencia sobre los desafíos que enfrentan las personas que luchan con problemas de salud mental, así como desterrar los estigmas que rodean a estos problemas.</w:t>
      </w:r>
    </w:p>
    <w:p w14:paraId="44107B84" w14:textId="77777777"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lastRenderedPageBreak/>
        <w:t>Además, al establecer este día, se fomentará la educación y el entendimiento en torno a las enfermedades mentales, se brindará apoyo a quienes las padecen y se promoverán políticas y programas que aborden las necesidades de salud mental de manera efectiva.</w:t>
      </w:r>
    </w:p>
    <w:p w14:paraId="3BD735B8"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475F55BD" w14:textId="19A075E3"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 xml:space="preserve">En nuestro país, se calcula que los trastornos de ansiedad y depresión han aumentado en más de un 25% durante el primer año de la pandemia, llegando hasta un 39% para el 2022. </w:t>
      </w:r>
    </w:p>
    <w:p w14:paraId="61D565CC"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2F6904E2" w14:textId="4A34ACC9"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En el estado de Chihuahua, las cifras sobre suicidios encabezan la tasa nacional entre jóvenes de 15 a 29 años, y no pueden pasar desapercibidas en el Día de la Salud Mental.</w:t>
      </w:r>
    </w:p>
    <w:p w14:paraId="248E9596"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6AED280B" w14:textId="7F410628"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 xml:space="preserve">Es fundamental crear una mayor conciencia sobre la importancia de la salud mental en la vida cotidiana de todas y todos los chihuahuenses, reconociendo que la prevención desempeña un papel crucial en el cuidado de nuestra salud mental. </w:t>
      </w:r>
    </w:p>
    <w:p w14:paraId="7A71EA93"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272614F3" w14:textId="2F9B78B1"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Al establecer el "Día Estatal de la Salud Mental", se contribuye en la educación de la sociedad sobre la necesidad de abordar los problemas de salud mental desde una etapa temprana para evitar que empeoren.</w:t>
      </w:r>
    </w:p>
    <w:p w14:paraId="24FD5F8D"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7AFE77EE" w14:textId="7C961700"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Reducir los estigmas existentes en relación con la salud mental es prioritario ya que generalmente este tema se encuentra envuelto en tabúes que se requieren romper para abrir un diálogo sincero. Estoy convencida de que podemos eliminar esas barreras, promover un ambiente en el que las personas se sientan cómodas compartiendo sus experiencias y buscando ayuda sin preocupaciones de ser juzgadas.</w:t>
      </w:r>
    </w:p>
    <w:p w14:paraId="78D96A3A"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0F4BD482" w14:textId="27476423" w:rsidR="00CC2366" w:rsidRPr="00CC2366" w:rsidRDefault="00CC2366" w:rsidP="00CC2366">
      <w:pPr>
        <w:spacing w:after="0" w:line="240" w:lineRule="auto"/>
        <w:ind w:left="567" w:right="616"/>
        <w:jc w:val="both"/>
        <w:rPr>
          <w:rFonts w:ascii="Century Gothic" w:eastAsia="Arial" w:hAnsi="Century Gothic" w:cs="Arial"/>
          <w:i/>
          <w:sz w:val="24"/>
          <w:szCs w:val="24"/>
        </w:rPr>
      </w:pPr>
      <w:r w:rsidRPr="00CC2366">
        <w:rPr>
          <w:rFonts w:ascii="Century Gothic" w:eastAsia="Arial" w:hAnsi="Century Gothic" w:cs="Arial"/>
          <w:i/>
          <w:sz w:val="24"/>
          <w:szCs w:val="24"/>
        </w:rPr>
        <w:t xml:space="preserve">La salud mental es un componente esencial en el bienestar general. La pandemia dejó en evidencia el rezago del sistema de salud para atender esta problemática. En varias iniciativas presentadas por la suscrita, hemos hecho referencia a la urgencia </w:t>
      </w:r>
      <w:r w:rsidRPr="00CC2366">
        <w:rPr>
          <w:rFonts w:ascii="Century Gothic" w:eastAsia="Arial" w:hAnsi="Century Gothic" w:cs="Arial"/>
          <w:i/>
          <w:sz w:val="24"/>
          <w:szCs w:val="24"/>
        </w:rPr>
        <w:lastRenderedPageBreak/>
        <w:t>de abordar este problema en las políticas públicas, porque no puede haber salud física sin salud mental.</w:t>
      </w:r>
    </w:p>
    <w:p w14:paraId="271ACBD5" w14:textId="77777777" w:rsidR="00CC2366" w:rsidRDefault="00CC2366" w:rsidP="00CC2366">
      <w:pPr>
        <w:spacing w:after="0" w:line="240" w:lineRule="auto"/>
        <w:ind w:left="567" w:right="616"/>
        <w:jc w:val="both"/>
        <w:rPr>
          <w:rFonts w:ascii="Century Gothic" w:eastAsia="Arial" w:hAnsi="Century Gothic" w:cs="Arial"/>
          <w:i/>
          <w:sz w:val="24"/>
          <w:szCs w:val="24"/>
        </w:rPr>
      </w:pPr>
    </w:p>
    <w:p w14:paraId="3CDF1F7F" w14:textId="0E0F6615" w:rsidR="00A30C36" w:rsidRPr="00CC2366" w:rsidRDefault="00CC2366" w:rsidP="00CC2366">
      <w:pPr>
        <w:spacing w:after="0" w:line="240" w:lineRule="auto"/>
        <w:ind w:left="567" w:right="616"/>
        <w:jc w:val="both"/>
        <w:rPr>
          <w:rFonts w:ascii="Century Gothic" w:eastAsia="Arial" w:hAnsi="Century Gothic" w:cs="Arial"/>
          <w:bCs/>
          <w:i/>
          <w:iCs/>
          <w:sz w:val="24"/>
          <w:szCs w:val="24"/>
        </w:rPr>
      </w:pPr>
      <w:r w:rsidRPr="00CC2366">
        <w:rPr>
          <w:rFonts w:ascii="Century Gothic" w:eastAsia="Arial" w:hAnsi="Century Gothic" w:cs="Arial"/>
          <w:i/>
          <w:sz w:val="24"/>
          <w:szCs w:val="24"/>
        </w:rPr>
        <w:t>Considero que la importancia que reviste el decreto de la conmemoración de un día estatal para reflexionar sobre la salud mental de los chihuahuenses no puede ser más oportuna en el momento crítico que hoy vivimos. Por ello, al elevar la conciencia sobre este tema, deseo promover un enfoque más integral y accesible para la salud mental en el estado</w:t>
      </w:r>
      <w:r w:rsidR="00F44614">
        <w:rPr>
          <w:rFonts w:ascii="Century Gothic" w:eastAsia="Arial" w:hAnsi="Century Gothic" w:cs="Arial"/>
          <w:bCs/>
          <w:i/>
          <w:iCs/>
          <w:sz w:val="24"/>
          <w:szCs w:val="24"/>
        </w:rPr>
        <w:t>.</w:t>
      </w:r>
      <w:r w:rsidR="00A30C36">
        <w:rPr>
          <w:rFonts w:ascii="Century Gothic" w:hAnsi="Century Gothic"/>
          <w:i/>
        </w:rPr>
        <w:t>”</w:t>
      </w:r>
    </w:p>
    <w:p w14:paraId="56C81098"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54317FA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Iniciativa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09FBA4E8" w14:textId="77777777"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15F20D55" w14:textId="77777777" w:rsidR="00E7085E" w:rsidRPr="00414B59" w:rsidRDefault="00E7085E" w:rsidP="00B26A9F">
      <w:pPr>
        <w:pStyle w:val="Normal1"/>
        <w:spacing w:line="360" w:lineRule="auto"/>
        <w:contextualSpacing/>
        <w:jc w:val="both"/>
        <w:rPr>
          <w:rFonts w:ascii="Century Gothic" w:eastAsia="Arial" w:hAnsi="Century Gothic" w:cs="Arial"/>
          <w:color w:val="auto"/>
          <w:szCs w:val="24"/>
          <w:lang w:val="es-MX"/>
        </w:rPr>
      </w:pPr>
    </w:p>
    <w:p w14:paraId="01F64070"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5F12B1E6"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6B3F9AA6"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021CB7D6"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22C54504" w14:textId="44EC83B2"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0D0829">
        <w:rPr>
          <w:rFonts w:ascii="Century Gothic" w:eastAsia="Arial" w:hAnsi="Century Gothic" w:cs="Arial"/>
          <w:szCs w:val="24"/>
          <w:lang w:val="es-MX"/>
        </w:rPr>
        <w:t>la</w:t>
      </w:r>
      <w:r w:rsidR="00040933">
        <w:rPr>
          <w:rFonts w:ascii="Century Gothic" w:eastAsia="Arial" w:hAnsi="Century Gothic" w:cs="Arial"/>
          <w:szCs w:val="24"/>
          <w:lang w:val="es-MX"/>
        </w:rPr>
        <w:t xml:space="preserve"> inic</w:t>
      </w:r>
      <w:r w:rsidR="007A1C16">
        <w:rPr>
          <w:rFonts w:ascii="Century Gothic" w:eastAsia="Arial" w:hAnsi="Century Gothic" w:cs="Arial"/>
          <w:szCs w:val="24"/>
          <w:lang w:val="es-MX"/>
        </w:rPr>
        <w:t>i</w:t>
      </w:r>
      <w:r w:rsidR="00040933">
        <w:rPr>
          <w:rFonts w:ascii="Century Gothic" w:eastAsia="Arial" w:hAnsi="Century Gothic" w:cs="Arial"/>
          <w:szCs w:val="24"/>
          <w:lang w:val="es-MX"/>
        </w:rPr>
        <w:t>ador</w:t>
      </w:r>
      <w:r w:rsidR="000D0829">
        <w:rPr>
          <w:rFonts w:ascii="Century Gothic" w:eastAsia="Arial" w:hAnsi="Century Gothic" w:cs="Arial"/>
          <w:szCs w:val="24"/>
          <w:lang w:val="es-MX"/>
        </w:rPr>
        <w:t>a</w:t>
      </w:r>
      <w:r w:rsidR="008F4BFF">
        <w:rPr>
          <w:rFonts w:ascii="Century Gothic" w:eastAsia="Arial" w:hAnsi="Century Gothic" w:cs="Arial"/>
          <w:szCs w:val="24"/>
          <w:lang w:val="es-MX"/>
        </w:rPr>
        <w:t>, propone</w:t>
      </w:r>
      <w:r w:rsidR="00040933">
        <w:rPr>
          <w:rFonts w:ascii="Century Gothic" w:eastAsia="Arial" w:hAnsi="Century Gothic" w:cs="Arial"/>
          <w:color w:val="auto"/>
          <w:szCs w:val="24"/>
          <w:lang w:val="es-MX"/>
        </w:rPr>
        <w:t xml:space="preserve"> </w:t>
      </w:r>
      <w:r w:rsidR="00040933" w:rsidRPr="00040933">
        <w:rPr>
          <w:rFonts w:ascii="Century Gothic" w:eastAsia="Arial" w:hAnsi="Century Gothic" w:cs="Arial"/>
          <w:color w:val="auto"/>
          <w:szCs w:val="24"/>
          <w:lang w:val="es-MX"/>
        </w:rPr>
        <w:t xml:space="preserve">declarar el día </w:t>
      </w:r>
      <w:r w:rsidR="00CB1829">
        <w:rPr>
          <w:rFonts w:ascii="Century Gothic" w:eastAsia="Arial" w:hAnsi="Century Gothic" w:cs="Arial"/>
          <w:color w:val="auto"/>
          <w:szCs w:val="24"/>
          <w:lang w:val="es-MX"/>
        </w:rPr>
        <w:t>10</w:t>
      </w:r>
      <w:r w:rsidR="00040933" w:rsidRPr="00040933">
        <w:rPr>
          <w:rFonts w:ascii="Century Gothic" w:eastAsia="Arial" w:hAnsi="Century Gothic" w:cs="Arial"/>
          <w:color w:val="auto"/>
          <w:szCs w:val="24"/>
          <w:lang w:val="es-MX"/>
        </w:rPr>
        <w:t xml:space="preserve"> de </w:t>
      </w:r>
      <w:r w:rsidR="00CB1829">
        <w:rPr>
          <w:rFonts w:ascii="Century Gothic" w:eastAsia="Arial" w:hAnsi="Century Gothic" w:cs="Arial"/>
          <w:color w:val="auto"/>
          <w:szCs w:val="24"/>
          <w:lang w:val="es-MX"/>
        </w:rPr>
        <w:t>octubre</w:t>
      </w:r>
      <w:r w:rsidR="00040933" w:rsidRPr="00040933">
        <w:rPr>
          <w:rFonts w:ascii="Century Gothic" w:eastAsia="Arial" w:hAnsi="Century Gothic" w:cs="Arial"/>
          <w:color w:val="auto"/>
          <w:szCs w:val="24"/>
          <w:lang w:val="es-MX"/>
        </w:rPr>
        <w:t xml:space="preserve"> de cada año, como Día Estatal </w:t>
      </w:r>
      <w:r w:rsidR="00427735" w:rsidRPr="00427735">
        <w:rPr>
          <w:rFonts w:ascii="Century Gothic" w:eastAsia="Arial" w:hAnsi="Century Gothic" w:cs="Arial"/>
          <w:color w:val="auto"/>
          <w:szCs w:val="24"/>
          <w:lang w:val="es-MX"/>
        </w:rPr>
        <w:t>de</w:t>
      </w:r>
      <w:r w:rsidR="00CB1829">
        <w:rPr>
          <w:rFonts w:ascii="Century Gothic" w:eastAsia="Arial" w:hAnsi="Century Gothic" w:cs="Arial"/>
          <w:color w:val="auto"/>
          <w:szCs w:val="24"/>
          <w:lang w:val="es-MX"/>
        </w:rPr>
        <w:t xml:space="preserve"> </w:t>
      </w:r>
      <w:r w:rsidR="00427735" w:rsidRPr="00427735">
        <w:rPr>
          <w:rFonts w:ascii="Century Gothic" w:eastAsia="Arial" w:hAnsi="Century Gothic" w:cs="Arial"/>
          <w:color w:val="auto"/>
          <w:szCs w:val="24"/>
          <w:lang w:val="es-MX"/>
        </w:rPr>
        <w:t>l</w:t>
      </w:r>
      <w:r w:rsidR="00CB1829">
        <w:rPr>
          <w:rFonts w:ascii="Century Gothic" w:eastAsia="Arial" w:hAnsi="Century Gothic" w:cs="Arial"/>
          <w:color w:val="auto"/>
          <w:szCs w:val="24"/>
          <w:lang w:val="es-MX"/>
        </w:rPr>
        <w:t>a</w:t>
      </w:r>
      <w:r w:rsidR="00427735" w:rsidRPr="00427735">
        <w:rPr>
          <w:rFonts w:ascii="Century Gothic" w:eastAsia="Arial" w:hAnsi="Century Gothic" w:cs="Arial"/>
          <w:color w:val="auto"/>
          <w:szCs w:val="24"/>
          <w:lang w:val="es-MX"/>
        </w:rPr>
        <w:t xml:space="preserve"> </w:t>
      </w:r>
      <w:r w:rsidR="00CB1829">
        <w:rPr>
          <w:rFonts w:ascii="Century Gothic" w:eastAsia="Arial" w:hAnsi="Century Gothic" w:cs="Arial"/>
          <w:color w:val="auto"/>
          <w:szCs w:val="24"/>
          <w:lang w:val="es-MX"/>
        </w:rPr>
        <w:t xml:space="preserve">Salud Mental. </w:t>
      </w:r>
    </w:p>
    <w:p w14:paraId="04F56DBF" w14:textId="77777777" w:rsidR="00CD6A01" w:rsidRDefault="00CD6A01" w:rsidP="00CD6A01">
      <w:pPr>
        <w:pStyle w:val="Normal1"/>
        <w:spacing w:line="360" w:lineRule="auto"/>
        <w:contextualSpacing/>
        <w:jc w:val="both"/>
        <w:rPr>
          <w:rFonts w:ascii="Century Gothic" w:eastAsia="Arial" w:hAnsi="Century Gothic" w:cs="Arial"/>
          <w:b/>
          <w:color w:val="auto"/>
          <w:szCs w:val="24"/>
          <w:lang w:val="es-MX"/>
        </w:rPr>
      </w:pPr>
    </w:p>
    <w:p w14:paraId="29DB1878" w14:textId="737A06F7" w:rsidR="0019392D" w:rsidRDefault="00CD6A01" w:rsidP="00A77945">
      <w:pPr>
        <w:pStyle w:val="Normal1"/>
        <w:spacing w:line="360" w:lineRule="auto"/>
        <w:contextualSpacing/>
        <w:jc w:val="both"/>
        <w:rPr>
          <w:rFonts w:ascii="Century Gothic" w:eastAsia="Arial" w:hAnsi="Century Gothic" w:cs="Arial"/>
          <w:color w:val="auto"/>
          <w:szCs w:val="24"/>
          <w:lang w:val="es-MX"/>
        </w:rPr>
      </w:pPr>
      <w:r w:rsidRPr="00CD6A01">
        <w:rPr>
          <w:rFonts w:ascii="Century Gothic" w:eastAsia="Arial" w:hAnsi="Century Gothic" w:cs="Arial"/>
          <w:b/>
          <w:color w:val="auto"/>
          <w:szCs w:val="24"/>
          <w:lang w:val="es-MX"/>
        </w:rPr>
        <w:t>III.-</w:t>
      </w:r>
      <w:r>
        <w:rPr>
          <w:rFonts w:ascii="Century Gothic" w:eastAsia="Arial" w:hAnsi="Century Gothic" w:cs="Arial"/>
          <w:color w:val="auto"/>
          <w:szCs w:val="24"/>
          <w:lang w:val="es-MX"/>
        </w:rPr>
        <w:t xml:space="preserve"> </w:t>
      </w:r>
      <w:r w:rsidR="00A77945">
        <w:rPr>
          <w:rFonts w:ascii="Century Gothic" w:eastAsia="Arial" w:hAnsi="Century Gothic" w:cs="Arial"/>
          <w:color w:val="auto"/>
          <w:szCs w:val="24"/>
          <w:lang w:val="es-MX"/>
        </w:rPr>
        <w:t>Para iniciar con el análisis de la iniciativa de mérito, conviene destacar que, las personas con trastornos mentales se encuentran dentro de los grupos más vulnerables de la sociedad. El rechazo y temor hacia estos</w:t>
      </w:r>
      <w:r w:rsidR="00A77945" w:rsidRPr="00A77945">
        <w:rPr>
          <w:rFonts w:ascii="Century Gothic" w:eastAsia="Arial" w:hAnsi="Century Gothic" w:cs="Arial"/>
          <w:color w:val="auto"/>
          <w:szCs w:val="24"/>
          <w:lang w:val="es-MX"/>
        </w:rPr>
        <w:t xml:space="preserve"> grupo</w:t>
      </w:r>
      <w:r w:rsidR="00A77945">
        <w:rPr>
          <w:rFonts w:ascii="Century Gothic" w:eastAsia="Arial" w:hAnsi="Century Gothic" w:cs="Arial"/>
          <w:color w:val="auto"/>
          <w:szCs w:val="24"/>
          <w:lang w:val="es-MX"/>
        </w:rPr>
        <w:t xml:space="preserve">s </w:t>
      </w:r>
      <w:r w:rsidR="00A77945" w:rsidRPr="00A77945">
        <w:rPr>
          <w:rFonts w:ascii="Century Gothic" w:eastAsia="Arial" w:hAnsi="Century Gothic" w:cs="Arial"/>
          <w:color w:val="auto"/>
          <w:szCs w:val="24"/>
          <w:lang w:val="es-MX"/>
        </w:rPr>
        <w:t>se debe principalmente a un estigma histórico ocasi</w:t>
      </w:r>
      <w:r w:rsidR="00A77945">
        <w:rPr>
          <w:rFonts w:ascii="Century Gothic" w:eastAsia="Arial" w:hAnsi="Century Gothic" w:cs="Arial"/>
          <w:color w:val="auto"/>
          <w:szCs w:val="24"/>
          <w:lang w:val="es-MX"/>
        </w:rPr>
        <w:t xml:space="preserve">onado por una </w:t>
      </w:r>
      <w:r w:rsidR="00A77945">
        <w:rPr>
          <w:rFonts w:ascii="Century Gothic" w:eastAsia="Arial" w:hAnsi="Century Gothic" w:cs="Arial"/>
          <w:color w:val="auto"/>
          <w:szCs w:val="24"/>
          <w:lang w:val="es-MX"/>
        </w:rPr>
        <w:lastRenderedPageBreak/>
        <w:t xml:space="preserve">sociedad que hace </w:t>
      </w:r>
      <w:r w:rsidR="00A77945" w:rsidRPr="00A77945">
        <w:rPr>
          <w:rFonts w:ascii="Century Gothic" w:eastAsia="Arial" w:hAnsi="Century Gothic" w:cs="Arial"/>
          <w:color w:val="auto"/>
          <w:szCs w:val="24"/>
          <w:lang w:val="es-MX"/>
        </w:rPr>
        <w:t>a un lado e invisibiliza a quienes no cumplen con</w:t>
      </w:r>
      <w:r w:rsidR="00A77945">
        <w:rPr>
          <w:rFonts w:ascii="Century Gothic" w:eastAsia="Arial" w:hAnsi="Century Gothic" w:cs="Arial"/>
          <w:color w:val="auto"/>
          <w:szCs w:val="24"/>
          <w:lang w:val="es-MX"/>
        </w:rPr>
        <w:t xml:space="preserve"> los “estándares de normalidad” generalmente aceptados. </w:t>
      </w:r>
    </w:p>
    <w:p w14:paraId="24E7C58A" w14:textId="77777777" w:rsidR="00A77945" w:rsidRDefault="00A77945" w:rsidP="00A77945">
      <w:pPr>
        <w:pStyle w:val="Normal1"/>
        <w:spacing w:line="360" w:lineRule="auto"/>
        <w:contextualSpacing/>
        <w:jc w:val="both"/>
        <w:rPr>
          <w:rFonts w:ascii="Century Gothic" w:eastAsia="Arial" w:hAnsi="Century Gothic" w:cs="Arial"/>
          <w:color w:val="auto"/>
          <w:szCs w:val="24"/>
          <w:lang w:val="es-MX"/>
        </w:rPr>
      </w:pPr>
    </w:p>
    <w:p w14:paraId="6A920E1B" w14:textId="2ED53DC6" w:rsidR="00A77945" w:rsidRDefault="00A77945" w:rsidP="00A77945">
      <w:pPr>
        <w:pStyle w:val="Normal1"/>
        <w:spacing w:line="360" w:lineRule="auto"/>
        <w:contextualSpacing/>
        <w:jc w:val="both"/>
        <w:rPr>
          <w:rFonts w:ascii="Century Gothic" w:eastAsia="Arial" w:hAnsi="Century Gothic" w:cs="Arial"/>
          <w:color w:val="auto"/>
          <w:szCs w:val="24"/>
          <w:lang w:val="es-MX"/>
        </w:rPr>
      </w:pPr>
      <w:r w:rsidRPr="00A77945">
        <w:rPr>
          <w:rFonts w:ascii="Century Gothic" w:eastAsia="Arial" w:hAnsi="Century Gothic" w:cs="Arial"/>
          <w:color w:val="auto"/>
          <w:szCs w:val="24"/>
          <w:lang w:val="es-MX"/>
        </w:rPr>
        <w:t>Esta situación no sólo impide el pleno goce de sus garant</w:t>
      </w:r>
      <w:r>
        <w:rPr>
          <w:rFonts w:ascii="Century Gothic" w:eastAsia="Arial" w:hAnsi="Century Gothic" w:cs="Arial"/>
          <w:color w:val="auto"/>
          <w:szCs w:val="24"/>
          <w:lang w:val="es-MX"/>
        </w:rPr>
        <w:t xml:space="preserve">ías y libertades fundamentales, </w:t>
      </w:r>
      <w:r w:rsidRPr="00A77945">
        <w:rPr>
          <w:rFonts w:ascii="Century Gothic" w:eastAsia="Arial" w:hAnsi="Century Gothic" w:cs="Arial"/>
          <w:color w:val="auto"/>
          <w:szCs w:val="24"/>
          <w:lang w:val="es-MX"/>
        </w:rPr>
        <w:t>sino que también las y los hace presa fácil de to</w:t>
      </w:r>
      <w:r>
        <w:rPr>
          <w:rFonts w:ascii="Century Gothic" w:eastAsia="Arial" w:hAnsi="Century Gothic" w:cs="Arial"/>
          <w:color w:val="auto"/>
          <w:szCs w:val="24"/>
          <w:lang w:val="es-MX"/>
        </w:rPr>
        <w:t xml:space="preserve">do tipo de abusos y violaciones </w:t>
      </w:r>
      <w:r w:rsidRPr="00A77945">
        <w:rPr>
          <w:rFonts w:ascii="Century Gothic" w:eastAsia="Arial" w:hAnsi="Century Gothic" w:cs="Arial"/>
          <w:color w:val="auto"/>
          <w:szCs w:val="24"/>
          <w:lang w:val="es-MX"/>
        </w:rPr>
        <w:t>graves y sistemáticas de sus derechos humanos.</w:t>
      </w:r>
    </w:p>
    <w:p w14:paraId="3A45C635" w14:textId="77777777" w:rsidR="00A77945" w:rsidRDefault="00A77945" w:rsidP="00006EE7">
      <w:pPr>
        <w:pStyle w:val="Normal1"/>
        <w:spacing w:line="360" w:lineRule="auto"/>
        <w:contextualSpacing/>
        <w:jc w:val="both"/>
        <w:rPr>
          <w:rFonts w:ascii="Century Gothic" w:eastAsia="Arial" w:hAnsi="Century Gothic" w:cs="Arial"/>
          <w:color w:val="auto"/>
          <w:szCs w:val="24"/>
          <w:lang w:val="es-MX"/>
        </w:rPr>
      </w:pPr>
    </w:p>
    <w:p w14:paraId="4FCF04EF" w14:textId="4038B162" w:rsidR="00B84B04" w:rsidRPr="00B84B04" w:rsidRDefault="007A1C16" w:rsidP="00B84B04">
      <w:pPr>
        <w:pStyle w:val="Normal1"/>
        <w:spacing w:line="360" w:lineRule="auto"/>
        <w:contextualSpacing/>
        <w:jc w:val="both"/>
        <w:rPr>
          <w:rFonts w:ascii="Century Gothic" w:eastAsia="Arial" w:hAnsi="Century Gothic" w:cs="Arial"/>
          <w:color w:val="auto"/>
          <w:szCs w:val="24"/>
          <w:lang w:val="es-MX"/>
        </w:rPr>
      </w:pPr>
      <w:r w:rsidRPr="007A1C16">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B84B04">
        <w:rPr>
          <w:rFonts w:ascii="Century Gothic" w:eastAsia="Arial" w:hAnsi="Century Gothic" w:cs="Arial"/>
          <w:color w:val="auto"/>
          <w:szCs w:val="24"/>
          <w:lang w:val="es-MX"/>
        </w:rPr>
        <w:t xml:space="preserve">En este sentido, corresponde realizar </w:t>
      </w:r>
      <w:r w:rsidR="00B84B04" w:rsidRPr="00B84B04">
        <w:rPr>
          <w:rFonts w:ascii="Century Gothic" w:eastAsia="Arial" w:hAnsi="Century Gothic" w:cs="Arial"/>
          <w:color w:val="auto"/>
          <w:szCs w:val="24"/>
          <w:lang w:val="es-MX"/>
        </w:rPr>
        <w:t>una breve descrip</w:t>
      </w:r>
      <w:r w:rsidR="00B84B04">
        <w:rPr>
          <w:rFonts w:ascii="Century Gothic" w:eastAsia="Arial" w:hAnsi="Century Gothic" w:cs="Arial"/>
          <w:color w:val="auto"/>
          <w:szCs w:val="24"/>
          <w:lang w:val="es-MX"/>
        </w:rPr>
        <w:t xml:space="preserve">ción analítica </w:t>
      </w:r>
      <w:r w:rsidR="00B84B04" w:rsidRPr="00B84B04">
        <w:rPr>
          <w:rFonts w:ascii="Century Gothic" w:eastAsia="Arial" w:hAnsi="Century Gothic" w:cs="Arial"/>
          <w:color w:val="auto"/>
          <w:szCs w:val="24"/>
          <w:lang w:val="es-MX"/>
        </w:rPr>
        <w:t>de l</w:t>
      </w:r>
      <w:r w:rsidR="00B84B04">
        <w:rPr>
          <w:rFonts w:ascii="Century Gothic" w:eastAsia="Arial" w:hAnsi="Century Gothic" w:cs="Arial"/>
          <w:color w:val="auto"/>
          <w:szCs w:val="24"/>
          <w:lang w:val="es-MX"/>
        </w:rPr>
        <w:t xml:space="preserve">os instrumentos internacionales </w:t>
      </w:r>
      <w:r w:rsidR="00B84B04" w:rsidRPr="00B84B04">
        <w:rPr>
          <w:rFonts w:ascii="Century Gothic" w:eastAsia="Arial" w:hAnsi="Century Gothic" w:cs="Arial"/>
          <w:color w:val="auto"/>
          <w:szCs w:val="24"/>
          <w:lang w:val="es-MX"/>
        </w:rPr>
        <w:t>de mayor rele</w:t>
      </w:r>
      <w:r w:rsidR="00B84B04">
        <w:rPr>
          <w:rFonts w:ascii="Century Gothic" w:eastAsia="Arial" w:hAnsi="Century Gothic" w:cs="Arial"/>
          <w:color w:val="auto"/>
          <w:szCs w:val="24"/>
          <w:lang w:val="es-MX"/>
        </w:rPr>
        <w:t xml:space="preserve">vancia para promover y proteger </w:t>
      </w:r>
      <w:r w:rsidR="00B84B04" w:rsidRPr="00B84B04">
        <w:rPr>
          <w:rFonts w:ascii="Century Gothic" w:eastAsia="Arial" w:hAnsi="Century Gothic" w:cs="Arial"/>
          <w:color w:val="auto"/>
          <w:szCs w:val="24"/>
          <w:lang w:val="es-MX"/>
        </w:rPr>
        <w:t>los derechos de las p</w:t>
      </w:r>
      <w:r w:rsidR="00B84B04">
        <w:rPr>
          <w:rFonts w:ascii="Century Gothic" w:eastAsia="Arial" w:hAnsi="Century Gothic" w:cs="Arial"/>
          <w:color w:val="auto"/>
          <w:szCs w:val="24"/>
          <w:lang w:val="es-MX"/>
        </w:rPr>
        <w:t>ersonas víctimas de trastornos mentales.</w:t>
      </w:r>
    </w:p>
    <w:p w14:paraId="3F3A6BF4" w14:textId="77777777" w:rsidR="00B84B04" w:rsidRDefault="00B84B04" w:rsidP="00B84B04">
      <w:pPr>
        <w:pStyle w:val="Normal1"/>
        <w:spacing w:line="360" w:lineRule="auto"/>
        <w:contextualSpacing/>
        <w:jc w:val="both"/>
        <w:rPr>
          <w:rFonts w:ascii="Century Gothic" w:eastAsia="Arial" w:hAnsi="Century Gothic" w:cs="Arial"/>
          <w:color w:val="auto"/>
          <w:szCs w:val="24"/>
          <w:lang w:val="es-MX"/>
        </w:rPr>
      </w:pPr>
    </w:p>
    <w:p w14:paraId="28306B17" w14:textId="5A3862F2" w:rsidR="004175C2" w:rsidRDefault="00B84B04" w:rsidP="00B84B04">
      <w:pPr>
        <w:pStyle w:val="Normal1"/>
        <w:spacing w:line="360" w:lineRule="auto"/>
        <w:contextualSpacing/>
        <w:jc w:val="both"/>
        <w:rPr>
          <w:rFonts w:ascii="Century Gothic" w:eastAsia="Arial" w:hAnsi="Century Gothic" w:cs="Arial"/>
          <w:color w:val="auto"/>
          <w:szCs w:val="24"/>
          <w:lang w:val="es-MX"/>
        </w:rPr>
      </w:pPr>
      <w:r w:rsidRPr="00B84B04">
        <w:rPr>
          <w:rFonts w:ascii="Century Gothic" w:eastAsia="Arial" w:hAnsi="Century Gothic" w:cs="Arial"/>
          <w:color w:val="auto"/>
          <w:szCs w:val="24"/>
          <w:lang w:val="es-MX"/>
        </w:rPr>
        <w:t>La protecc</w:t>
      </w:r>
      <w:r>
        <w:rPr>
          <w:rFonts w:ascii="Century Gothic" w:eastAsia="Arial" w:hAnsi="Century Gothic" w:cs="Arial"/>
          <w:color w:val="auto"/>
          <w:szCs w:val="24"/>
          <w:lang w:val="es-MX"/>
        </w:rPr>
        <w:t xml:space="preserve">ión que se otorga a este sector </w:t>
      </w:r>
      <w:r w:rsidRPr="00B84B04">
        <w:rPr>
          <w:rFonts w:ascii="Century Gothic" w:eastAsia="Arial" w:hAnsi="Century Gothic" w:cs="Arial"/>
          <w:color w:val="auto"/>
          <w:szCs w:val="24"/>
          <w:lang w:val="es-MX"/>
        </w:rPr>
        <w:t>de la po</w:t>
      </w:r>
      <w:r>
        <w:rPr>
          <w:rFonts w:ascii="Century Gothic" w:eastAsia="Arial" w:hAnsi="Century Gothic" w:cs="Arial"/>
          <w:color w:val="auto"/>
          <w:szCs w:val="24"/>
          <w:lang w:val="es-MX"/>
        </w:rPr>
        <w:t xml:space="preserve">blación a nivel internacional y </w:t>
      </w:r>
      <w:r w:rsidRPr="00B84B04">
        <w:rPr>
          <w:rFonts w:ascii="Century Gothic" w:eastAsia="Arial" w:hAnsi="Century Gothic" w:cs="Arial"/>
          <w:color w:val="auto"/>
          <w:szCs w:val="24"/>
          <w:lang w:val="es-MX"/>
        </w:rPr>
        <w:t>regional ha ido evolucionando con el p</w:t>
      </w:r>
      <w:r>
        <w:rPr>
          <w:rFonts w:ascii="Century Gothic" w:eastAsia="Arial" w:hAnsi="Century Gothic" w:cs="Arial"/>
          <w:color w:val="auto"/>
          <w:szCs w:val="24"/>
          <w:lang w:val="es-MX"/>
        </w:rPr>
        <w:t xml:space="preserve">aso </w:t>
      </w:r>
      <w:r w:rsidRPr="00B84B04">
        <w:rPr>
          <w:rFonts w:ascii="Century Gothic" w:eastAsia="Arial" w:hAnsi="Century Gothic" w:cs="Arial"/>
          <w:color w:val="auto"/>
          <w:szCs w:val="24"/>
          <w:lang w:val="es-MX"/>
        </w:rPr>
        <w:t>del tiempo,</w:t>
      </w:r>
      <w:r>
        <w:rPr>
          <w:rFonts w:ascii="Century Gothic" w:eastAsia="Arial" w:hAnsi="Century Gothic" w:cs="Arial"/>
          <w:color w:val="auto"/>
          <w:szCs w:val="24"/>
          <w:lang w:val="es-MX"/>
        </w:rPr>
        <w:t xml:space="preserve"> y tanto la Organización de las Naciones Unidas (ONU</w:t>
      </w:r>
      <w:r w:rsidRPr="00B84B04">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como el Sistema Interamericano de Derechos Humanos (SIDH), </w:t>
      </w:r>
      <w:r w:rsidRPr="00B84B04">
        <w:rPr>
          <w:rFonts w:ascii="Century Gothic" w:eastAsia="Arial" w:hAnsi="Century Gothic" w:cs="Arial"/>
          <w:color w:val="auto"/>
          <w:szCs w:val="24"/>
          <w:lang w:val="es-MX"/>
        </w:rPr>
        <w:t xml:space="preserve">han formulado </w:t>
      </w:r>
      <w:r>
        <w:rPr>
          <w:rFonts w:ascii="Century Gothic" w:eastAsia="Arial" w:hAnsi="Century Gothic" w:cs="Arial"/>
          <w:color w:val="auto"/>
          <w:szCs w:val="24"/>
          <w:lang w:val="es-MX"/>
        </w:rPr>
        <w:t xml:space="preserve">diversos instrumentos jurídicos que debemos utilizar como base </w:t>
      </w:r>
      <w:r w:rsidRPr="00B84B04">
        <w:rPr>
          <w:rFonts w:ascii="Century Gothic" w:eastAsia="Arial" w:hAnsi="Century Gothic" w:cs="Arial"/>
          <w:color w:val="auto"/>
          <w:szCs w:val="24"/>
          <w:lang w:val="es-MX"/>
        </w:rPr>
        <w:t xml:space="preserve">para transformar la realidad de </w:t>
      </w:r>
      <w:r>
        <w:rPr>
          <w:rFonts w:ascii="Century Gothic" w:eastAsia="Arial" w:hAnsi="Century Gothic" w:cs="Arial"/>
          <w:color w:val="auto"/>
          <w:szCs w:val="24"/>
          <w:lang w:val="es-MX"/>
        </w:rPr>
        <w:t xml:space="preserve">estas personas enfermas. </w:t>
      </w:r>
    </w:p>
    <w:p w14:paraId="59F9E3C7" w14:textId="77777777" w:rsidR="00B84B04" w:rsidRDefault="00B84B04" w:rsidP="00B84B04">
      <w:pPr>
        <w:pStyle w:val="Normal1"/>
        <w:spacing w:line="360" w:lineRule="auto"/>
        <w:contextualSpacing/>
        <w:jc w:val="both"/>
        <w:rPr>
          <w:rFonts w:ascii="Century Gothic" w:eastAsia="Arial" w:hAnsi="Century Gothic" w:cs="Arial"/>
          <w:color w:val="auto"/>
          <w:szCs w:val="24"/>
          <w:lang w:val="es-MX"/>
        </w:rPr>
      </w:pPr>
    </w:p>
    <w:p w14:paraId="62A427B3" w14:textId="01D7CED6" w:rsidR="00B84B04" w:rsidRPr="00B84B04" w:rsidRDefault="00B84B04" w:rsidP="00B84B04">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Así, el apartado 1 del artículo 25 de la </w:t>
      </w:r>
      <w:r w:rsidRPr="003D7539">
        <w:rPr>
          <w:rFonts w:ascii="Century Gothic" w:eastAsia="Arial" w:hAnsi="Century Gothic" w:cs="Arial"/>
          <w:b/>
          <w:color w:val="auto"/>
          <w:szCs w:val="24"/>
          <w:lang w:val="es-MX"/>
        </w:rPr>
        <w:t>Declaración Universal de los Derechos Humanos</w:t>
      </w:r>
      <w:r w:rsidR="003D7539">
        <w:rPr>
          <w:rStyle w:val="Refdenotaalpie"/>
          <w:rFonts w:ascii="Century Gothic" w:eastAsia="Arial" w:hAnsi="Century Gothic" w:cs="Arial"/>
          <w:b/>
          <w:color w:val="auto"/>
          <w:szCs w:val="24"/>
          <w:lang w:val="es-MX"/>
        </w:rPr>
        <w:footnoteReference w:id="1"/>
      </w:r>
      <w:r w:rsidR="003D7539">
        <w:rPr>
          <w:rFonts w:ascii="Century Gothic" w:eastAsia="Arial" w:hAnsi="Century Gothic" w:cs="Arial"/>
          <w:color w:val="auto"/>
          <w:szCs w:val="24"/>
          <w:lang w:val="es-MX"/>
        </w:rPr>
        <w:t xml:space="preserve"> señala que: </w:t>
      </w:r>
      <w:r w:rsidR="003D7539" w:rsidRPr="003D7539">
        <w:rPr>
          <w:rFonts w:ascii="Century Gothic" w:eastAsia="Arial" w:hAnsi="Century Gothic" w:cs="Arial"/>
          <w:i/>
          <w:color w:val="auto"/>
          <w:szCs w:val="24"/>
          <w:lang w:val="es-MX"/>
        </w:rPr>
        <w:t xml:space="preserve">“Toda persona tiene derecho a un nivel de vida adecuado que le asegure, así como a su familia, la salud y el bienestar, y en </w:t>
      </w:r>
      <w:r w:rsidR="003D7539" w:rsidRPr="003D7539">
        <w:rPr>
          <w:rFonts w:ascii="Century Gothic" w:eastAsia="Arial" w:hAnsi="Century Gothic" w:cs="Arial"/>
          <w:i/>
          <w:color w:val="auto"/>
          <w:szCs w:val="24"/>
          <w:lang w:val="es-MX"/>
        </w:rPr>
        <w:lastRenderedPageBreak/>
        <w:t xml:space="preserve">especial la alimentación, el vestido, la vivienda, la asistencia médica y los servicios sociales </w:t>
      </w:r>
      <w:proofErr w:type="gramStart"/>
      <w:r w:rsidR="003D7539" w:rsidRPr="003D7539">
        <w:rPr>
          <w:rFonts w:ascii="Century Gothic" w:eastAsia="Arial" w:hAnsi="Century Gothic" w:cs="Arial"/>
          <w:i/>
          <w:color w:val="auto"/>
          <w:szCs w:val="24"/>
          <w:lang w:val="es-MX"/>
        </w:rPr>
        <w:t>necesarios;…</w:t>
      </w:r>
      <w:proofErr w:type="gramEnd"/>
      <w:r w:rsidR="003D7539" w:rsidRPr="003D7539">
        <w:rPr>
          <w:rFonts w:ascii="Century Gothic" w:eastAsia="Arial" w:hAnsi="Century Gothic" w:cs="Arial"/>
          <w:i/>
          <w:color w:val="auto"/>
          <w:szCs w:val="24"/>
          <w:lang w:val="es-MX"/>
        </w:rPr>
        <w:t>”</w:t>
      </w:r>
      <w:r w:rsidR="003D7539">
        <w:rPr>
          <w:rFonts w:ascii="Century Gothic" w:eastAsia="Arial" w:hAnsi="Century Gothic" w:cs="Arial"/>
          <w:color w:val="auto"/>
          <w:szCs w:val="24"/>
          <w:lang w:val="es-MX"/>
        </w:rPr>
        <w:t xml:space="preserve"> </w:t>
      </w:r>
    </w:p>
    <w:p w14:paraId="6489299E" w14:textId="77777777" w:rsidR="00C85FA8" w:rsidRDefault="00C85FA8" w:rsidP="00851917">
      <w:pPr>
        <w:pStyle w:val="Normal1"/>
        <w:spacing w:line="360" w:lineRule="auto"/>
        <w:contextualSpacing/>
        <w:jc w:val="both"/>
        <w:rPr>
          <w:rFonts w:ascii="Century Gothic" w:eastAsia="Arial" w:hAnsi="Century Gothic" w:cs="Arial"/>
          <w:bCs/>
          <w:szCs w:val="24"/>
          <w:lang w:val="es-MX"/>
        </w:rPr>
      </w:pPr>
    </w:p>
    <w:p w14:paraId="161DC787" w14:textId="4B7B220D" w:rsidR="003D7539" w:rsidRDefault="003D7539" w:rsidP="00851917">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Por su parte, e</w:t>
      </w:r>
      <w:r w:rsidRPr="003D7539">
        <w:rPr>
          <w:rFonts w:ascii="Century Gothic" w:eastAsia="Arial" w:hAnsi="Century Gothic" w:cs="Arial"/>
          <w:bCs/>
          <w:szCs w:val="24"/>
          <w:lang w:val="es-MX"/>
        </w:rPr>
        <w:t xml:space="preserve">l artículo 12 del </w:t>
      </w:r>
      <w:r w:rsidRPr="003D7539">
        <w:rPr>
          <w:rFonts w:ascii="Century Gothic" w:eastAsia="Arial" w:hAnsi="Century Gothic" w:cs="Arial"/>
          <w:b/>
          <w:bCs/>
          <w:szCs w:val="24"/>
          <w:lang w:val="es-MX"/>
        </w:rPr>
        <w:t>Pacto Internacional de Derechos Económicos, Sociales y Culturales</w:t>
      </w:r>
      <w:r w:rsidRPr="003D7539">
        <w:rPr>
          <w:rFonts w:ascii="Century Gothic" w:eastAsia="Arial" w:hAnsi="Century Gothic" w:cs="Arial"/>
          <w:bCs/>
          <w:szCs w:val="24"/>
          <w:lang w:val="es-MX"/>
        </w:rPr>
        <w:t>,</w:t>
      </w:r>
      <w:r>
        <w:rPr>
          <w:rStyle w:val="Refdenotaalpie"/>
          <w:rFonts w:ascii="Century Gothic" w:eastAsia="Arial" w:hAnsi="Century Gothic" w:cs="Arial"/>
          <w:bCs/>
          <w:szCs w:val="24"/>
          <w:lang w:val="es-MX"/>
        </w:rPr>
        <w:footnoteReference w:id="2"/>
      </w:r>
      <w:r>
        <w:rPr>
          <w:rFonts w:ascii="Century Gothic" w:eastAsia="Arial" w:hAnsi="Century Gothic" w:cs="Arial"/>
          <w:bCs/>
          <w:szCs w:val="24"/>
          <w:lang w:val="es-MX"/>
        </w:rPr>
        <w:t xml:space="preserve"> </w:t>
      </w:r>
      <w:r w:rsidRPr="003D7539">
        <w:rPr>
          <w:rFonts w:ascii="Century Gothic" w:eastAsia="Arial" w:hAnsi="Century Gothic" w:cs="Arial"/>
          <w:bCs/>
          <w:szCs w:val="24"/>
          <w:lang w:val="es-MX"/>
        </w:rPr>
        <w:t xml:space="preserve">alude al </w:t>
      </w:r>
      <w:r w:rsidRPr="003D7539">
        <w:rPr>
          <w:rFonts w:ascii="Century Gothic" w:eastAsia="Arial" w:hAnsi="Century Gothic" w:cs="Arial"/>
          <w:bCs/>
          <w:i/>
          <w:szCs w:val="24"/>
          <w:lang w:val="es-MX"/>
        </w:rPr>
        <w:t>“derecho de toda persona al disfrute del más alto nivel posible de salud física y mental”</w:t>
      </w:r>
      <w:r w:rsidRPr="003D7539">
        <w:rPr>
          <w:rFonts w:ascii="Century Gothic" w:eastAsia="Arial" w:hAnsi="Century Gothic" w:cs="Arial"/>
          <w:bCs/>
          <w:szCs w:val="24"/>
          <w:lang w:val="es-MX"/>
        </w:rPr>
        <w:t xml:space="preserve">, y refiere que los Estados deben adoptar medidas para </w:t>
      </w:r>
      <w:r w:rsidRPr="003D7539">
        <w:rPr>
          <w:rFonts w:ascii="Century Gothic" w:eastAsia="Arial" w:hAnsi="Century Gothic" w:cs="Arial"/>
          <w:bCs/>
          <w:i/>
          <w:szCs w:val="24"/>
          <w:lang w:val="es-MX"/>
        </w:rPr>
        <w:t>“asegurar la plena efectividad de este derecho”</w:t>
      </w:r>
      <w:r>
        <w:rPr>
          <w:rFonts w:ascii="Century Gothic" w:eastAsia="Arial" w:hAnsi="Century Gothic" w:cs="Arial"/>
          <w:bCs/>
          <w:szCs w:val="24"/>
          <w:lang w:val="es-MX"/>
        </w:rPr>
        <w:t xml:space="preserve">. </w:t>
      </w:r>
    </w:p>
    <w:p w14:paraId="05CE03F9" w14:textId="77777777" w:rsidR="003D7539" w:rsidRDefault="003D7539" w:rsidP="00851917">
      <w:pPr>
        <w:pStyle w:val="Normal1"/>
        <w:spacing w:line="360" w:lineRule="auto"/>
        <w:contextualSpacing/>
        <w:jc w:val="both"/>
        <w:rPr>
          <w:rFonts w:ascii="Century Gothic" w:eastAsia="Arial" w:hAnsi="Century Gothic" w:cs="Arial"/>
          <w:bCs/>
          <w:szCs w:val="24"/>
          <w:lang w:val="es-MX"/>
        </w:rPr>
      </w:pPr>
    </w:p>
    <w:p w14:paraId="4DD62836" w14:textId="6FAA0E03" w:rsidR="003D7539" w:rsidRDefault="00564081" w:rsidP="00851917">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También, </w:t>
      </w:r>
      <w:r w:rsidRPr="00564081">
        <w:rPr>
          <w:rFonts w:ascii="Century Gothic" w:eastAsia="Arial" w:hAnsi="Century Gothic" w:cs="Arial"/>
          <w:bCs/>
          <w:szCs w:val="24"/>
          <w:lang w:val="es-MX"/>
        </w:rPr>
        <w:t xml:space="preserve">el artículo 10 del </w:t>
      </w:r>
      <w:r w:rsidRPr="00564081">
        <w:rPr>
          <w:rFonts w:ascii="Century Gothic" w:eastAsia="Arial" w:hAnsi="Century Gothic" w:cs="Arial"/>
          <w:b/>
          <w:bCs/>
          <w:szCs w:val="24"/>
          <w:lang w:val="es-MX"/>
        </w:rPr>
        <w:t>Protocolo Adicional a la Convención Americana sobre Derechos Humanos en materia de Derechos Económicos, Sociales y Culturales "Protocolo de San Salvador"</w:t>
      </w:r>
      <w:r>
        <w:rPr>
          <w:rFonts w:ascii="Century Gothic" w:eastAsia="Arial" w:hAnsi="Century Gothic" w:cs="Arial"/>
          <w:bCs/>
          <w:szCs w:val="24"/>
          <w:lang w:val="es-MX"/>
        </w:rPr>
        <w:t>,</w:t>
      </w:r>
      <w:r>
        <w:rPr>
          <w:rStyle w:val="Refdenotaalpie"/>
          <w:rFonts w:ascii="Century Gothic" w:eastAsia="Arial" w:hAnsi="Century Gothic" w:cs="Arial"/>
          <w:bCs/>
          <w:szCs w:val="24"/>
          <w:lang w:val="es-MX"/>
        </w:rPr>
        <w:footnoteReference w:id="3"/>
      </w:r>
      <w:r>
        <w:rPr>
          <w:rFonts w:ascii="Century Gothic" w:eastAsia="Arial" w:hAnsi="Century Gothic" w:cs="Arial"/>
          <w:bCs/>
          <w:szCs w:val="24"/>
          <w:lang w:val="es-MX"/>
        </w:rPr>
        <w:t xml:space="preserve">  hace referencia a que </w:t>
      </w:r>
      <w:r w:rsidRPr="00564081">
        <w:rPr>
          <w:rFonts w:ascii="Century Gothic" w:eastAsia="Arial" w:hAnsi="Century Gothic" w:cs="Arial"/>
          <w:bCs/>
          <w:i/>
          <w:szCs w:val="24"/>
          <w:lang w:val="es-MX"/>
        </w:rPr>
        <w:t>“toda persona tiene derecho a la salud, entendida como el disfrute del más alto nivel de bienestar físico, mental y social”</w:t>
      </w:r>
      <w:r>
        <w:rPr>
          <w:rFonts w:ascii="Century Gothic" w:eastAsia="Arial" w:hAnsi="Century Gothic" w:cs="Arial"/>
          <w:bCs/>
          <w:szCs w:val="24"/>
          <w:lang w:val="es-MX"/>
        </w:rPr>
        <w:t xml:space="preserve">, y que para garantizar este derecho los estados parte se comprometen a garantizar </w:t>
      </w:r>
      <w:r w:rsidRPr="00564081">
        <w:rPr>
          <w:rFonts w:ascii="Century Gothic" w:eastAsia="Arial" w:hAnsi="Century Gothic" w:cs="Arial"/>
          <w:bCs/>
          <w:i/>
          <w:szCs w:val="24"/>
          <w:lang w:val="es-MX"/>
        </w:rPr>
        <w:t>“la satisfacción de las necesidades de salud de los grupos de más alto riesgo”.</w:t>
      </w:r>
      <w:r>
        <w:rPr>
          <w:rFonts w:ascii="Century Gothic" w:eastAsia="Arial" w:hAnsi="Century Gothic" w:cs="Arial"/>
          <w:bCs/>
          <w:szCs w:val="24"/>
          <w:lang w:val="es-MX"/>
        </w:rPr>
        <w:t xml:space="preserve">  </w:t>
      </w:r>
    </w:p>
    <w:p w14:paraId="2859494E" w14:textId="77777777" w:rsidR="00564081" w:rsidRDefault="00564081" w:rsidP="00851917">
      <w:pPr>
        <w:pStyle w:val="Normal1"/>
        <w:spacing w:line="360" w:lineRule="auto"/>
        <w:contextualSpacing/>
        <w:jc w:val="both"/>
        <w:rPr>
          <w:rFonts w:ascii="Century Gothic" w:eastAsia="Arial" w:hAnsi="Century Gothic" w:cs="Arial"/>
          <w:bCs/>
          <w:szCs w:val="24"/>
          <w:lang w:val="es-MX"/>
        </w:rPr>
      </w:pPr>
    </w:p>
    <w:p w14:paraId="045DEE10" w14:textId="5293CE44" w:rsidR="00564081" w:rsidRDefault="00564081" w:rsidP="00564081">
      <w:pPr>
        <w:pStyle w:val="Normal1"/>
        <w:spacing w:line="360" w:lineRule="auto"/>
        <w:contextualSpacing/>
        <w:jc w:val="both"/>
        <w:rPr>
          <w:rFonts w:ascii="Century Gothic" w:eastAsia="Arial" w:hAnsi="Century Gothic" w:cs="Arial"/>
          <w:bCs/>
          <w:szCs w:val="24"/>
          <w:lang w:val="es-MX"/>
        </w:rPr>
      </w:pPr>
      <w:r w:rsidRPr="00564081">
        <w:rPr>
          <w:rFonts w:ascii="Century Gothic" w:eastAsia="Arial" w:hAnsi="Century Gothic" w:cs="Arial"/>
          <w:bCs/>
          <w:szCs w:val="24"/>
          <w:lang w:val="es-MX"/>
        </w:rPr>
        <w:t>Dichos ordenamientos son la base para</w:t>
      </w:r>
      <w:r>
        <w:rPr>
          <w:rFonts w:ascii="Century Gothic" w:eastAsia="Arial" w:hAnsi="Century Gothic" w:cs="Arial"/>
          <w:bCs/>
          <w:szCs w:val="24"/>
          <w:lang w:val="es-MX"/>
        </w:rPr>
        <w:t xml:space="preserve"> </w:t>
      </w:r>
      <w:r w:rsidRPr="00564081">
        <w:rPr>
          <w:rFonts w:ascii="Century Gothic" w:eastAsia="Arial" w:hAnsi="Century Gothic" w:cs="Arial"/>
          <w:bCs/>
          <w:szCs w:val="24"/>
          <w:lang w:val="es-MX"/>
        </w:rPr>
        <w:t>la elabo</w:t>
      </w:r>
      <w:r>
        <w:rPr>
          <w:rFonts w:ascii="Century Gothic" w:eastAsia="Arial" w:hAnsi="Century Gothic" w:cs="Arial"/>
          <w:bCs/>
          <w:szCs w:val="24"/>
          <w:lang w:val="es-MX"/>
        </w:rPr>
        <w:t xml:space="preserve">ración de otros instrumentos de </w:t>
      </w:r>
      <w:r w:rsidRPr="00564081">
        <w:rPr>
          <w:rFonts w:ascii="Century Gothic" w:eastAsia="Arial" w:hAnsi="Century Gothic" w:cs="Arial"/>
          <w:bCs/>
          <w:szCs w:val="24"/>
          <w:lang w:val="es-MX"/>
        </w:rPr>
        <w:t>naturaleza t</w:t>
      </w:r>
      <w:r>
        <w:rPr>
          <w:rFonts w:ascii="Century Gothic" w:eastAsia="Arial" w:hAnsi="Century Gothic" w:cs="Arial"/>
          <w:bCs/>
          <w:szCs w:val="24"/>
          <w:lang w:val="es-MX"/>
        </w:rPr>
        <w:t xml:space="preserve">emática o específica, entre los </w:t>
      </w:r>
      <w:r w:rsidRPr="00564081">
        <w:rPr>
          <w:rFonts w:ascii="Century Gothic" w:eastAsia="Arial" w:hAnsi="Century Gothic" w:cs="Arial"/>
          <w:bCs/>
          <w:szCs w:val="24"/>
          <w:lang w:val="es-MX"/>
        </w:rPr>
        <w:t>que se cuent</w:t>
      </w:r>
      <w:r>
        <w:rPr>
          <w:rFonts w:ascii="Century Gothic" w:eastAsia="Arial" w:hAnsi="Century Gothic" w:cs="Arial"/>
          <w:bCs/>
          <w:szCs w:val="24"/>
          <w:lang w:val="es-MX"/>
        </w:rPr>
        <w:t xml:space="preserve">an aquellos en materia de salud </w:t>
      </w:r>
      <w:r w:rsidRPr="00564081">
        <w:rPr>
          <w:rFonts w:ascii="Century Gothic" w:eastAsia="Arial" w:hAnsi="Century Gothic" w:cs="Arial"/>
          <w:bCs/>
          <w:szCs w:val="24"/>
          <w:lang w:val="es-MX"/>
        </w:rPr>
        <w:t>mental y atención a las</w:t>
      </w:r>
      <w:r>
        <w:rPr>
          <w:rFonts w:ascii="Century Gothic" w:eastAsia="Arial" w:hAnsi="Century Gothic" w:cs="Arial"/>
          <w:bCs/>
          <w:szCs w:val="24"/>
          <w:lang w:val="es-MX"/>
        </w:rPr>
        <w:t xml:space="preserve"> personas enfermas de estos trastornos. De </w:t>
      </w:r>
      <w:r w:rsidR="00931F46">
        <w:rPr>
          <w:rFonts w:ascii="Century Gothic" w:eastAsia="Arial" w:hAnsi="Century Gothic" w:cs="Arial"/>
          <w:bCs/>
          <w:szCs w:val="24"/>
          <w:lang w:val="es-MX"/>
        </w:rPr>
        <w:t>entre los que destacamos</w:t>
      </w:r>
      <w:r>
        <w:rPr>
          <w:rFonts w:ascii="Century Gothic" w:eastAsia="Arial" w:hAnsi="Century Gothic" w:cs="Arial"/>
          <w:bCs/>
          <w:szCs w:val="24"/>
          <w:lang w:val="es-MX"/>
        </w:rPr>
        <w:t xml:space="preserve">: </w:t>
      </w:r>
    </w:p>
    <w:p w14:paraId="5965940F" w14:textId="77777777" w:rsidR="00564081" w:rsidRDefault="00564081" w:rsidP="00564081">
      <w:pPr>
        <w:pStyle w:val="Normal1"/>
        <w:spacing w:line="360" w:lineRule="auto"/>
        <w:contextualSpacing/>
        <w:jc w:val="both"/>
        <w:rPr>
          <w:rFonts w:ascii="Century Gothic" w:eastAsia="Arial" w:hAnsi="Century Gothic" w:cs="Arial"/>
          <w:bCs/>
          <w:szCs w:val="24"/>
          <w:lang w:val="es-MX"/>
        </w:rPr>
      </w:pPr>
    </w:p>
    <w:p w14:paraId="4CD2BD91" w14:textId="61763B97" w:rsidR="00564081" w:rsidRPr="00564081" w:rsidRDefault="00931F46" w:rsidP="00931F46">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lastRenderedPageBreak/>
        <w:t xml:space="preserve">La </w:t>
      </w:r>
      <w:r w:rsidR="00564081" w:rsidRPr="00931F46">
        <w:rPr>
          <w:rFonts w:ascii="Century Gothic" w:eastAsia="Arial" w:hAnsi="Century Gothic" w:cs="Arial"/>
          <w:b/>
          <w:bCs/>
          <w:szCs w:val="24"/>
          <w:lang w:val="es-MX"/>
        </w:rPr>
        <w:t>Declaración sobre los Derechos del Retrasado Mental</w:t>
      </w:r>
      <w:r>
        <w:rPr>
          <w:rFonts w:ascii="Century Gothic" w:eastAsia="Arial" w:hAnsi="Century Gothic" w:cs="Arial"/>
          <w:bCs/>
          <w:szCs w:val="24"/>
          <w:lang w:val="es-MX"/>
        </w:rPr>
        <w:t>,</w:t>
      </w:r>
      <w:r>
        <w:rPr>
          <w:rStyle w:val="Refdenotaalpie"/>
          <w:rFonts w:ascii="Century Gothic" w:eastAsia="Arial" w:hAnsi="Century Gothic" w:cs="Arial"/>
          <w:bCs/>
          <w:szCs w:val="24"/>
          <w:lang w:val="es-MX"/>
        </w:rPr>
        <w:footnoteReference w:id="4"/>
      </w:r>
      <w:r>
        <w:rPr>
          <w:rFonts w:ascii="Century Gothic" w:eastAsia="Arial" w:hAnsi="Century Gothic" w:cs="Arial"/>
          <w:bCs/>
          <w:szCs w:val="24"/>
          <w:lang w:val="es-MX"/>
        </w:rPr>
        <w:t xml:space="preserve"> </w:t>
      </w:r>
      <w:proofErr w:type="gramStart"/>
      <w:r>
        <w:rPr>
          <w:rFonts w:ascii="Century Gothic" w:eastAsia="Arial" w:hAnsi="Century Gothic" w:cs="Arial"/>
          <w:bCs/>
          <w:szCs w:val="24"/>
          <w:lang w:val="es-MX"/>
        </w:rPr>
        <w:t>que</w:t>
      </w:r>
      <w:proofErr w:type="gramEnd"/>
      <w:r>
        <w:rPr>
          <w:rFonts w:ascii="Century Gothic" w:eastAsia="Arial" w:hAnsi="Century Gothic" w:cs="Arial"/>
          <w:bCs/>
          <w:szCs w:val="24"/>
          <w:lang w:val="es-MX"/>
        </w:rPr>
        <w:t xml:space="preserve"> s</w:t>
      </w:r>
      <w:r w:rsidR="00564081" w:rsidRPr="00564081">
        <w:rPr>
          <w:rFonts w:ascii="Century Gothic" w:eastAsia="Arial" w:hAnsi="Century Gothic" w:cs="Arial"/>
          <w:bCs/>
          <w:szCs w:val="24"/>
          <w:lang w:val="es-MX"/>
        </w:rPr>
        <w:t>i bien hace uso de</w:t>
      </w:r>
      <w:r w:rsidR="00564081">
        <w:rPr>
          <w:rFonts w:ascii="Century Gothic" w:eastAsia="Arial" w:hAnsi="Century Gothic" w:cs="Arial"/>
          <w:bCs/>
          <w:szCs w:val="24"/>
          <w:lang w:val="es-MX"/>
        </w:rPr>
        <w:t xml:space="preserve"> </w:t>
      </w:r>
      <w:r>
        <w:rPr>
          <w:rFonts w:ascii="Century Gothic" w:eastAsia="Arial" w:hAnsi="Century Gothic" w:cs="Arial"/>
          <w:bCs/>
          <w:szCs w:val="24"/>
          <w:lang w:val="es-MX"/>
        </w:rPr>
        <w:t xml:space="preserve">un vocablo </w:t>
      </w:r>
      <w:r w:rsidR="00564081" w:rsidRPr="00564081">
        <w:rPr>
          <w:rFonts w:ascii="Century Gothic" w:eastAsia="Arial" w:hAnsi="Century Gothic" w:cs="Arial"/>
          <w:bCs/>
          <w:szCs w:val="24"/>
          <w:lang w:val="es-MX"/>
        </w:rPr>
        <w:t>discriminatorio, fue uno</w:t>
      </w:r>
      <w:r w:rsidR="00564081">
        <w:rPr>
          <w:rFonts w:ascii="Century Gothic" w:eastAsia="Arial" w:hAnsi="Century Gothic" w:cs="Arial"/>
          <w:bCs/>
          <w:szCs w:val="24"/>
          <w:lang w:val="es-MX"/>
        </w:rPr>
        <w:t xml:space="preserve"> </w:t>
      </w:r>
      <w:r w:rsidR="00564081" w:rsidRPr="00564081">
        <w:rPr>
          <w:rFonts w:ascii="Century Gothic" w:eastAsia="Arial" w:hAnsi="Century Gothic" w:cs="Arial"/>
          <w:bCs/>
          <w:szCs w:val="24"/>
          <w:lang w:val="es-MX"/>
        </w:rPr>
        <w:t>de los primeros instrumentos en la materia</w:t>
      </w:r>
      <w:r w:rsidR="00564081">
        <w:rPr>
          <w:rFonts w:ascii="Century Gothic" w:eastAsia="Arial" w:hAnsi="Century Gothic" w:cs="Arial"/>
          <w:bCs/>
          <w:szCs w:val="24"/>
          <w:lang w:val="es-MX"/>
        </w:rPr>
        <w:t xml:space="preserve"> </w:t>
      </w:r>
      <w:r>
        <w:rPr>
          <w:rFonts w:ascii="Century Gothic" w:eastAsia="Arial" w:hAnsi="Century Gothic" w:cs="Arial"/>
          <w:bCs/>
          <w:szCs w:val="24"/>
          <w:lang w:val="es-MX"/>
        </w:rPr>
        <w:t>que reconoce que las personas con trastornos mentales</w:t>
      </w:r>
      <w:r w:rsidR="00564081" w:rsidRPr="00564081">
        <w:rPr>
          <w:rFonts w:ascii="Century Gothic" w:eastAsia="Arial" w:hAnsi="Century Gothic" w:cs="Arial"/>
          <w:bCs/>
          <w:szCs w:val="24"/>
          <w:lang w:val="es-MX"/>
        </w:rPr>
        <w:t xml:space="preserve"> tienen los</w:t>
      </w:r>
      <w:r w:rsidR="00564081">
        <w:rPr>
          <w:rFonts w:ascii="Century Gothic" w:eastAsia="Arial" w:hAnsi="Century Gothic" w:cs="Arial"/>
          <w:bCs/>
          <w:szCs w:val="24"/>
          <w:lang w:val="es-MX"/>
        </w:rPr>
        <w:t xml:space="preserve"> </w:t>
      </w:r>
      <w:r w:rsidR="00564081" w:rsidRPr="00564081">
        <w:rPr>
          <w:rFonts w:ascii="Century Gothic" w:eastAsia="Arial" w:hAnsi="Century Gothic" w:cs="Arial"/>
          <w:bCs/>
          <w:szCs w:val="24"/>
          <w:lang w:val="es-MX"/>
        </w:rPr>
        <w:t>mismos derechos que otros seres humanos</w:t>
      </w:r>
      <w:r w:rsidR="00564081">
        <w:rPr>
          <w:rFonts w:ascii="Century Gothic" w:eastAsia="Arial" w:hAnsi="Century Gothic" w:cs="Arial"/>
          <w:bCs/>
          <w:szCs w:val="24"/>
          <w:lang w:val="es-MX"/>
        </w:rPr>
        <w:t xml:space="preserve"> </w:t>
      </w:r>
      <w:r w:rsidR="00564081" w:rsidRPr="00564081">
        <w:rPr>
          <w:rFonts w:ascii="Century Gothic" w:eastAsia="Arial" w:hAnsi="Century Gothic" w:cs="Arial"/>
          <w:bCs/>
          <w:szCs w:val="24"/>
          <w:lang w:val="es-MX"/>
        </w:rPr>
        <w:t>y que éstos no pueden ser restringidos</w:t>
      </w:r>
      <w:r w:rsidR="00564081">
        <w:rPr>
          <w:rFonts w:ascii="Century Gothic" w:eastAsia="Arial" w:hAnsi="Century Gothic" w:cs="Arial"/>
          <w:bCs/>
          <w:szCs w:val="24"/>
          <w:lang w:val="es-MX"/>
        </w:rPr>
        <w:t xml:space="preserve"> </w:t>
      </w:r>
      <w:r w:rsidR="00564081" w:rsidRPr="00564081">
        <w:rPr>
          <w:rFonts w:ascii="Century Gothic" w:eastAsia="Arial" w:hAnsi="Century Gothic" w:cs="Arial"/>
          <w:bCs/>
          <w:szCs w:val="24"/>
          <w:lang w:val="es-MX"/>
        </w:rPr>
        <w:t>arbitrariamente.</w:t>
      </w:r>
    </w:p>
    <w:p w14:paraId="620E87CB" w14:textId="77777777" w:rsidR="00564081" w:rsidRDefault="00564081" w:rsidP="00564081">
      <w:pPr>
        <w:pStyle w:val="Normal1"/>
        <w:spacing w:line="360" w:lineRule="auto"/>
        <w:contextualSpacing/>
        <w:jc w:val="both"/>
        <w:rPr>
          <w:rFonts w:ascii="Century Gothic" w:eastAsia="Arial" w:hAnsi="Century Gothic" w:cs="Arial"/>
          <w:bCs/>
          <w:szCs w:val="24"/>
          <w:lang w:val="es-MX"/>
        </w:rPr>
      </w:pPr>
    </w:p>
    <w:p w14:paraId="0EFF5A7D" w14:textId="5EF265D1" w:rsidR="00931F46" w:rsidRDefault="00931F46" w:rsidP="00931F46">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Mención especial merece la </w:t>
      </w:r>
      <w:r w:rsidRPr="00931F46">
        <w:rPr>
          <w:rFonts w:ascii="Century Gothic" w:eastAsia="Arial" w:hAnsi="Century Gothic" w:cs="Arial"/>
          <w:b/>
          <w:bCs/>
          <w:szCs w:val="24"/>
          <w:lang w:val="es-MX"/>
        </w:rPr>
        <w:t>Declaración de Caracas de la Organización Panamericana de la Salud</w:t>
      </w:r>
      <w:r>
        <w:rPr>
          <w:rFonts w:ascii="Century Gothic" w:eastAsia="Arial" w:hAnsi="Century Gothic" w:cs="Arial"/>
          <w:bCs/>
          <w:szCs w:val="24"/>
          <w:lang w:val="es-MX"/>
        </w:rPr>
        <w:t>.</w:t>
      </w:r>
      <w:r>
        <w:rPr>
          <w:rStyle w:val="Refdenotaalpie"/>
          <w:rFonts w:ascii="Century Gothic" w:eastAsia="Arial" w:hAnsi="Century Gothic" w:cs="Arial"/>
          <w:bCs/>
          <w:szCs w:val="24"/>
          <w:lang w:val="es-MX"/>
        </w:rPr>
        <w:footnoteReference w:id="5"/>
      </w:r>
      <w:r w:rsidRPr="00931F46">
        <w:rPr>
          <w:rFonts w:ascii="Century Gothic" w:eastAsia="Arial" w:hAnsi="Century Gothic" w:cs="Arial"/>
          <w:bCs/>
          <w:szCs w:val="24"/>
          <w:lang w:val="es-MX"/>
        </w:rPr>
        <w:t xml:space="preserve"> El</w:t>
      </w:r>
      <w:r>
        <w:rPr>
          <w:rFonts w:ascii="Century Gothic" w:eastAsia="Arial" w:hAnsi="Century Gothic" w:cs="Arial"/>
          <w:bCs/>
          <w:szCs w:val="24"/>
          <w:lang w:val="es-MX"/>
        </w:rPr>
        <w:t xml:space="preserve"> especial énfasis que hace esta </w:t>
      </w:r>
      <w:r w:rsidRPr="00931F46">
        <w:rPr>
          <w:rFonts w:ascii="Century Gothic" w:eastAsia="Arial" w:hAnsi="Century Gothic" w:cs="Arial"/>
          <w:bCs/>
          <w:szCs w:val="24"/>
          <w:lang w:val="es-MX"/>
        </w:rPr>
        <w:t>declaraci</w:t>
      </w:r>
      <w:r>
        <w:rPr>
          <w:rFonts w:ascii="Century Gothic" w:eastAsia="Arial" w:hAnsi="Century Gothic" w:cs="Arial"/>
          <w:bCs/>
          <w:szCs w:val="24"/>
          <w:lang w:val="es-MX"/>
        </w:rPr>
        <w:t xml:space="preserve">ón en el respeto a los derechos humanos de las personas enfermas es la piedra </w:t>
      </w:r>
      <w:r w:rsidRPr="00931F46">
        <w:rPr>
          <w:rFonts w:ascii="Century Gothic" w:eastAsia="Arial" w:hAnsi="Century Gothic" w:cs="Arial"/>
          <w:bCs/>
          <w:szCs w:val="24"/>
          <w:lang w:val="es-MX"/>
        </w:rPr>
        <w:t>angular</w:t>
      </w:r>
      <w:r>
        <w:rPr>
          <w:rFonts w:ascii="Century Gothic" w:eastAsia="Arial" w:hAnsi="Century Gothic" w:cs="Arial"/>
          <w:bCs/>
          <w:szCs w:val="24"/>
          <w:lang w:val="es-MX"/>
        </w:rPr>
        <w:t xml:space="preserve"> en torno a la cual deben girar </w:t>
      </w:r>
      <w:r w:rsidRPr="00931F46">
        <w:rPr>
          <w:rFonts w:ascii="Century Gothic" w:eastAsia="Arial" w:hAnsi="Century Gothic" w:cs="Arial"/>
          <w:bCs/>
          <w:szCs w:val="24"/>
          <w:lang w:val="es-MX"/>
        </w:rPr>
        <w:t>los rec</w:t>
      </w:r>
      <w:r>
        <w:rPr>
          <w:rFonts w:ascii="Century Gothic" w:eastAsia="Arial" w:hAnsi="Century Gothic" w:cs="Arial"/>
          <w:bCs/>
          <w:szCs w:val="24"/>
          <w:lang w:val="es-MX"/>
        </w:rPr>
        <w:t xml:space="preserve">ursos, tratamientos, atención y </w:t>
      </w:r>
      <w:r w:rsidRPr="00931F46">
        <w:rPr>
          <w:rFonts w:ascii="Century Gothic" w:eastAsia="Arial" w:hAnsi="Century Gothic" w:cs="Arial"/>
          <w:bCs/>
          <w:szCs w:val="24"/>
          <w:lang w:val="es-MX"/>
        </w:rPr>
        <w:t>servicio</w:t>
      </w:r>
      <w:r>
        <w:rPr>
          <w:rFonts w:ascii="Century Gothic" w:eastAsia="Arial" w:hAnsi="Century Gothic" w:cs="Arial"/>
          <w:bCs/>
          <w:szCs w:val="24"/>
          <w:lang w:val="es-MX"/>
        </w:rPr>
        <w:t xml:space="preserve">s prestados a este sector de la </w:t>
      </w:r>
      <w:r w:rsidRPr="00931F46">
        <w:rPr>
          <w:rFonts w:ascii="Century Gothic" w:eastAsia="Arial" w:hAnsi="Century Gothic" w:cs="Arial"/>
          <w:bCs/>
          <w:szCs w:val="24"/>
          <w:lang w:val="es-MX"/>
        </w:rPr>
        <w:t>poblaci</w:t>
      </w:r>
      <w:r>
        <w:rPr>
          <w:rFonts w:ascii="Century Gothic" w:eastAsia="Arial" w:hAnsi="Century Gothic" w:cs="Arial"/>
          <w:bCs/>
          <w:szCs w:val="24"/>
          <w:lang w:val="es-MX"/>
        </w:rPr>
        <w:t xml:space="preserve">ón. El nuevo modelo comunitario y social que promueve, en el </w:t>
      </w:r>
      <w:r w:rsidRPr="00931F46">
        <w:rPr>
          <w:rFonts w:ascii="Century Gothic" w:eastAsia="Arial" w:hAnsi="Century Gothic" w:cs="Arial"/>
          <w:bCs/>
          <w:szCs w:val="24"/>
          <w:lang w:val="es-MX"/>
        </w:rPr>
        <w:t>que todo</w:t>
      </w:r>
      <w:r>
        <w:rPr>
          <w:rFonts w:ascii="Century Gothic" w:eastAsia="Arial" w:hAnsi="Century Gothic" w:cs="Arial"/>
          <w:bCs/>
          <w:szCs w:val="24"/>
          <w:lang w:val="es-MX"/>
        </w:rPr>
        <w:t xml:space="preserve">s los servicios deben prestarse </w:t>
      </w:r>
      <w:r w:rsidRPr="00931F46">
        <w:rPr>
          <w:rFonts w:ascii="Century Gothic" w:eastAsia="Arial" w:hAnsi="Century Gothic" w:cs="Arial"/>
          <w:bCs/>
          <w:szCs w:val="24"/>
          <w:lang w:val="es-MX"/>
        </w:rPr>
        <w:t>integr</w:t>
      </w:r>
      <w:r>
        <w:rPr>
          <w:rFonts w:ascii="Century Gothic" w:eastAsia="Arial" w:hAnsi="Century Gothic" w:cs="Arial"/>
          <w:bCs/>
          <w:szCs w:val="24"/>
          <w:lang w:val="es-MX"/>
        </w:rPr>
        <w:t xml:space="preserve">ados y basados en la comunidad, permite un acercamiento </w:t>
      </w:r>
      <w:r w:rsidRPr="00931F46">
        <w:rPr>
          <w:rFonts w:ascii="Century Gothic" w:eastAsia="Arial" w:hAnsi="Century Gothic" w:cs="Arial"/>
          <w:bCs/>
          <w:szCs w:val="24"/>
          <w:lang w:val="es-MX"/>
        </w:rPr>
        <w:t>distinto y m</w:t>
      </w:r>
      <w:r>
        <w:rPr>
          <w:rFonts w:ascii="Century Gothic" w:eastAsia="Arial" w:hAnsi="Century Gothic" w:cs="Arial"/>
          <w:bCs/>
          <w:szCs w:val="24"/>
          <w:lang w:val="es-MX"/>
        </w:rPr>
        <w:t xml:space="preserve">ás afortunado a la discapacidad </w:t>
      </w:r>
      <w:r w:rsidRPr="00931F46">
        <w:rPr>
          <w:rFonts w:ascii="Century Gothic" w:eastAsia="Arial" w:hAnsi="Century Gothic" w:cs="Arial"/>
          <w:bCs/>
          <w:szCs w:val="24"/>
          <w:lang w:val="es-MX"/>
        </w:rPr>
        <w:t>mental</w:t>
      </w:r>
      <w:r>
        <w:rPr>
          <w:rFonts w:ascii="Century Gothic" w:eastAsia="Arial" w:hAnsi="Century Gothic" w:cs="Arial"/>
          <w:bCs/>
          <w:szCs w:val="24"/>
          <w:lang w:val="es-MX"/>
        </w:rPr>
        <w:t xml:space="preserve">, pues el aislamiento exclusivo en hospitales monovalentes </w:t>
      </w:r>
      <w:r w:rsidRPr="00931F46">
        <w:rPr>
          <w:rFonts w:ascii="Century Gothic" w:eastAsia="Arial" w:hAnsi="Century Gothic" w:cs="Arial"/>
          <w:bCs/>
          <w:szCs w:val="24"/>
          <w:lang w:val="es-MX"/>
        </w:rPr>
        <w:t>pone e</w:t>
      </w:r>
      <w:r>
        <w:rPr>
          <w:rFonts w:ascii="Century Gothic" w:eastAsia="Arial" w:hAnsi="Century Gothic" w:cs="Arial"/>
          <w:bCs/>
          <w:szCs w:val="24"/>
          <w:lang w:val="es-MX"/>
        </w:rPr>
        <w:t xml:space="preserve">n riesgo, tanto el derecho a la </w:t>
      </w:r>
      <w:r w:rsidRPr="00931F46">
        <w:rPr>
          <w:rFonts w:ascii="Century Gothic" w:eastAsia="Arial" w:hAnsi="Century Gothic" w:cs="Arial"/>
          <w:bCs/>
          <w:szCs w:val="24"/>
          <w:lang w:val="es-MX"/>
        </w:rPr>
        <w:t>salud de las personas usuarias como</w:t>
      </w:r>
      <w:r>
        <w:rPr>
          <w:rFonts w:ascii="Century Gothic" w:eastAsia="Arial" w:hAnsi="Century Gothic" w:cs="Arial"/>
          <w:bCs/>
          <w:szCs w:val="24"/>
          <w:lang w:val="es-MX"/>
        </w:rPr>
        <w:t xml:space="preserve"> </w:t>
      </w:r>
      <w:r w:rsidRPr="00931F46">
        <w:rPr>
          <w:rFonts w:ascii="Century Gothic" w:eastAsia="Arial" w:hAnsi="Century Gothic" w:cs="Arial"/>
          <w:bCs/>
          <w:szCs w:val="24"/>
          <w:lang w:val="es-MX"/>
        </w:rPr>
        <w:t>los derecho</w:t>
      </w:r>
      <w:r>
        <w:rPr>
          <w:rFonts w:ascii="Century Gothic" w:eastAsia="Arial" w:hAnsi="Century Gothic" w:cs="Arial"/>
          <w:bCs/>
          <w:szCs w:val="24"/>
          <w:lang w:val="es-MX"/>
        </w:rPr>
        <w:t xml:space="preserve">s a la integración comunitaria, a la igualdad y el derecho a </w:t>
      </w:r>
      <w:r w:rsidRPr="00931F46">
        <w:rPr>
          <w:rFonts w:ascii="Century Gothic" w:eastAsia="Arial" w:hAnsi="Century Gothic" w:cs="Arial"/>
          <w:bCs/>
          <w:szCs w:val="24"/>
          <w:lang w:val="es-MX"/>
        </w:rPr>
        <w:t>la libe</w:t>
      </w:r>
      <w:r>
        <w:rPr>
          <w:rFonts w:ascii="Century Gothic" w:eastAsia="Arial" w:hAnsi="Century Gothic" w:cs="Arial"/>
          <w:bCs/>
          <w:szCs w:val="24"/>
          <w:lang w:val="es-MX"/>
        </w:rPr>
        <w:t xml:space="preserve">rtad, todo lo cual no hace sino </w:t>
      </w:r>
      <w:r w:rsidRPr="00931F46">
        <w:rPr>
          <w:rFonts w:ascii="Century Gothic" w:eastAsia="Arial" w:hAnsi="Century Gothic" w:cs="Arial"/>
          <w:bCs/>
          <w:szCs w:val="24"/>
          <w:lang w:val="es-MX"/>
        </w:rPr>
        <w:t>agravar la condición de discapacidad.</w:t>
      </w:r>
    </w:p>
    <w:p w14:paraId="59FDB031" w14:textId="77777777" w:rsidR="00564081" w:rsidRDefault="00564081" w:rsidP="00564081">
      <w:pPr>
        <w:pStyle w:val="Normal1"/>
        <w:spacing w:line="360" w:lineRule="auto"/>
        <w:contextualSpacing/>
        <w:jc w:val="both"/>
        <w:rPr>
          <w:rFonts w:ascii="Century Gothic" w:eastAsia="Arial" w:hAnsi="Century Gothic" w:cs="Arial"/>
          <w:bCs/>
          <w:szCs w:val="24"/>
          <w:lang w:val="es-MX"/>
        </w:rPr>
      </w:pPr>
    </w:p>
    <w:p w14:paraId="6FD0670E" w14:textId="0F379544" w:rsidR="00931F46" w:rsidRPr="00931F46" w:rsidRDefault="007A7F58" w:rsidP="00931F46">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lastRenderedPageBreak/>
        <w:t>No om</w:t>
      </w:r>
      <w:r w:rsidR="001229DE">
        <w:rPr>
          <w:rFonts w:ascii="Century Gothic" w:eastAsia="Arial" w:hAnsi="Century Gothic" w:cs="Arial"/>
          <w:bCs/>
          <w:szCs w:val="24"/>
          <w:lang w:val="es-MX"/>
        </w:rPr>
        <w:t>itimos señalizar</w:t>
      </w:r>
      <w:r>
        <w:rPr>
          <w:rFonts w:ascii="Century Gothic" w:eastAsia="Arial" w:hAnsi="Century Gothic" w:cs="Arial"/>
          <w:bCs/>
          <w:szCs w:val="24"/>
          <w:lang w:val="es-MX"/>
        </w:rPr>
        <w:t xml:space="preserve"> que l</w:t>
      </w:r>
      <w:r w:rsidR="00931F46">
        <w:rPr>
          <w:rFonts w:ascii="Century Gothic" w:eastAsia="Arial" w:hAnsi="Century Gothic" w:cs="Arial"/>
          <w:bCs/>
          <w:szCs w:val="24"/>
          <w:lang w:val="es-MX"/>
        </w:rPr>
        <w:t xml:space="preserve">os </w:t>
      </w:r>
      <w:r w:rsidR="00931F46" w:rsidRPr="007A7F58">
        <w:rPr>
          <w:rFonts w:ascii="Century Gothic" w:eastAsia="Arial" w:hAnsi="Century Gothic" w:cs="Arial"/>
          <w:b/>
          <w:bCs/>
          <w:szCs w:val="24"/>
          <w:lang w:val="es-MX"/>
        </w:rPr>
        <w:t>Principios para la Prot</w:t>
      </w:r>
      <w:r w:rsidRPr="007A7F58">
        <w:rPr>
          <w:rFonts w:ascii="Century Gothic" w:eastAsia="Arial" w:hAnsi="Century Gothic" w:cs="Arial"/>
          <w:b/>
          <w:bCs/>
          <w:szCs w:val="24"/>
          <w:lang w:val="es-MX"/>
        </w:rPr>
        <w:t xml:space="preserve">ección de los </w:t>
      </w:r>
      <w:r w:rsidR="00931F46" w:rsidRPr="007A7F58">
        <w:rPr>
          <w:rFonts w:ascii="Century Gothic" w:eastAsia="Arial" w:hAnsi="Century Gothic" w:cs="Arial"/>
          <w:b/>
          <w:bCs/>
          <w:szCs w:val="24"/>
          <w:lang w:val="es-MX"/>
        </w:rPr>
        <w:t>Enfe</w:t>
      </w:r>
      <w:r w:rsidRPr="007A7F58">
        <w:rPr>
          <w:rFonts w:ascii="Century Gothic" w:eastAsia="Arial" w:hAnsi="Century Gothic" w:cs="Arial"/>
          <w:b/>
          <w:bCs/>
          <w:szCs w:val="24"/>
          <w:lang w:val="es-MX"/>
        </w:rPr>
        <w:t xml:space="preserve">rmos Mentales y el Mejoramiento </w:t>
      </w:r>
      <w:r w:rsidR="00931F46" w:rsidRPr="007A7F58">
        <w:rPr>
          <w:rFonts w:ascii="Century Gothic" w:eastAsia="Arial" w:hAnsi="Century Gothic" w:cs="Arial"/>
          <w:b/>
          <w:bCs/>
          <w:szCs w:val="24"/>
          <w:lang w:val="es-MX"/>
        </w:rPr>
        <w:t xml:space="preserve">de </w:t>
      </w:r>
      <w:r w:rsidRPr="007A7F58">
        <w:rPr>
          <w:rFonts w:ascii="Century Gothic" w:eastAsia="Arial" w:hAnsi="Century Gothic" w:cs="Arial"/>
          <w:b/>
          <w:bCs/>
          <w:szCs w:val="24"/>
          <w:lang w:val="es-MX"/>
        </w:rPr>
        <w:t>la Atención de la Salud Mental</w:t>
      </w:r>
      <w:r>
        <w:rPr>
          <w:rFonts w:ascii="Century Gothic" w:eastAsia="Arial" w:hAnsi="Century Gothic" w:cs="Arial"/>
          <w:bCs/>
          <w:szCs w:val="24"/>
          <w:lang w:val="es-MX"/>
        </w:rPr>
        <w:t>,</w:t>
      </w:r>
      <w:r w:rsidR="00931F46">
        <w:rPr>
          <w:rStyle w:val="Refdenotaalpie"/>
          <w:rFonts w:ascii="Century Gothic" w:eastAsia="Arial" w:hAnsi="Century Gothic" w:cs="Arial"/>
          <w:bCs/>
          <w:szCs w:val="24"/>
          <w:lang w:val="es-MX"/>
        </w:rPr>
        <w:footnoteReference w:id="6"/>
      </w:r>
      <w:r w:rsidR="00931F46">
        <w:rPr>
          <w:rFonts w:ascii="Century Gothic" w:eastAsia="Arial" w:hAnsi="Century Gothic" w:cs="Arial"/>
          <w:bCs/>
          <w:szCs w:val="24"/>
          <w:lang w:val="es-MX"/>
        </w:rPr>
        <w:t xml:space="preserve"> </w:t>
      </w:r>
      <w:r>
        <w:rPr>
          <w:rFonts w:ascii="Century Gothic" w:eastAsia="Arial" w:hAnsi="Century Gothic" w:cs="Arial"/>
          <w:bCs/>
          <w:szCs w:val="24"/>
          <w:lang w:val="es-MX"/>
        </w:rPr>
        <w:t>h</w:t>
      </w:r>
      <w:r w:rsidR="00931F46" w:rsidRPr="00931F46">
        <w:rPr>
          <w:rFonts w:ascii="Century Gothic" w:eastAsia="Arial" w:hAnsi="Century Gothic" w:cs="Arial"/>
          <w:bCs/>
          <w:szCs w:val="24"/>
          <w:lang w:val="es-MX"/>
        </w:rPr>
        <w:t>an sido co</w:t>
      </w:r>
      <w:r>
        <w:rPr>
          <w:rFonts w:ascii="Century Gothic" w:eastAsia="Arial" w:hAnsi="Century Gothic" w:cs="Arial"/>
          <w:bCs/>
          <w:szCs w:val="24"/>
          <w:lang w:val="es-MX"/>
        </w:rPr>
        <w:t xml:space="preserve">nsiderados como las directrices internacionales más completas y </w:t>
      </w:r>
      <w:r w:rsidR="00931F46" w:rsidRPr="00931F46">
        <w:rPr>
          <w:rFonts w:ascii="Century Gothic" w:eastAsia="Arial" w:hAnsi="Century Gothic" w:cs="Arial"/>
          <w:bCs/>
          <w:szCs w:val="24"/>
          <w:lang w:val="es-MX"/>
        </w:rPr>
        <w:t>detalla</w:t>
      </w:r>
      <w:r>
        <w:rPr>
          <w:rFonts w:ascii="Century Gothic" w:eastAsia="Arial" w:hAnsi="Century Gothic" w:cs="Arial"/>
          <w:bCs/>
          <w:szCs w:val="24"/>
          <w:lang w:val="es-MX"/>
        </w:rPr>
        <w:t xml:space="preserve">das en la materia, y establecen </w:t>
      </w:r>
      <w:r w:rsidR="00931F46" w:rsidRPr="00931F46">
        <w:rPr>
          <w:rFonts w:ascii="Century Gothic" w:eastAsia="Arial" w:hAnsi="Century Gothic" w:cs="Arial"/>
          <w:bCs/>
          <w:szCs w:val="24"/>
          <w:lang w:val="es-MX"/>
        </w:rPr>
        <w:t>las f</w:t>
      </w:r>
      <w:r>
        <w:rPr>
          <w:rFonts w:ascii="Century Gothic" w:eastAsia="Arial" w:hAnsi="Century Gothic" w:cs="Arial"/>
          <w:bCs/>
          <w:szCs w:val="24"/>
          <w:lang w:val="es-MX"/>
        </w:rPr>
        <w:t xml:space="preserve">ormas y procedimientos bajo los </w:t>
      </w:r>
      <w:r w:rsidR="00931F46" w:rsidRPr="00931F46">
        <w:rPr>
          <w:rFonts w:ascii="Century Gothic" w:eastAsia="Arial" w:hAnsi="Century Gothic" w:cs="Arial"/>
          <w:bCs/>
          <w:szCs w:val="24"/>
          <w:lang w:val="es-MX"/>
        </w:rPr>
        <w:t>cuales se evalúa a</w:t>
      </w:r>
      <w:r>
        <w:rPr>
          <w:rFonts w:ascii="Century Gothic" w:eastAsia="Arial" w:hAnsi="Century Gothic" w:cs="Arial"/>
          <w:bCs/>
          <w:szCs w:val="24"/>
          <w:lang w:val="es-MX"/>
        </w:rPr>
        <w:t xml:space="preserve"> los sistemas de salud mental nacionales. Comúnmente </w:t>
      </w:r>
      <w:r w:rsidR="00931F46" w:rsidRPr="00931F46">
        <w:rPr>
          <w:rFonts w:ascii="Century Gothic" w:eastAsia="Arial" w:hAnsi="Century Gothic" w:cs="Arial"/>
          <w:bCs/>
          <w:szCs w:val="24"/>
          <w:lang w:val="es-MX"/>
        </w:rPr>
        <w:t>los P</w:t>
      </w:r>
      <w:r>
        <w:rPr>
          <w:rFonts w:ascii="Century Gothic" w:eastAsia="Arial" w:hAnsi="Century Gothic" w:cs="Arial"/>
          <w:bCs/>
          <w:szCs w:val="24"/>
          <w:lang w:val="es-MX"/>
        </w:rPr>
        <w:t xml:space="preserve">rincipios se han utilizado para </w:t>
      </w:r>
      <w:r w:rsidR="00931F46" w:rsidRPr="00931F46">
        <w:rPr>
          <w:rFonts w:ascii="Century Gothic" w:eastAsia="Arial" w:hAnsi="Century Gothic" w:cs="Arial"/>
          <w:bCs/>
          <w:szCs w:val="24"/>
          <w:lang w:val="es-MX"/>
        </w:rPr>
        <w:t>interpretar l</w:t>
      </w:r>
      <w:r>
        <w:rPr>
          <w:rFonts w:ascii="Century Gothic" w:eastAsia="Arial" w:hAnsi="Century Gothic" w:cs="Arial"/>
          <w:bCs/>
          <w:szCs w:val="24"/>
          <w:lang w:val="es-MX"/>
        </w:rPr>
        <w:t xml:space="preserve">as normas generales de derechos humanos aplicables a la salud </w:t>
      </w:r>
      <w:r w:rsidR="00931F46" w:rsidRPr="00931F46">
        <w:rPr>
          <w:rFonts w:ascii="Century Gothic" w:eastAsia="Arial" w:hAnsi="Century Gothic" w:cs="Arial"/>
          <w:bCs/>
          <w:szCs w:val="24"/>
          <w:lang w:val="es-MX"/>
        </w:rPr>
        <w:t>mental. V</w:t>
      </w:r>
      <w:r>
        <w:rPr>
          <w:rFonts w:ascii="Century Gothic" w:eastAsia="Arial" w:hAnsi="Century Gothic" w:cs="Arial"/>
          <w:bCs/>
          <w:szCs w:val="24"/>
          <w:lang w:val="es-MX"/>
        </w:rPr>
        <w:t xml:space="preserve">arios países han retomado estos </w:t>
      </w:r>
      <w:r w:rsidR="00931F46" w:rsidRPr="00931F46">
        <w:rPr>
          <w:rFonts w:ascii="Century Gothic" w:eastAsia="Arial" w:hAnsi="Century Gothic" w:cs="Arial"/>
          <w:bCs/>
          <w:szCs w:val="24"/>
          <w:lang w:val="es-MX"/>
        </w:rPr>
        <w:t>princ</w:t>
      </w:r>
      <w:r>
        <w:rPr>
          <w:rFonts w:ascii="Century Gothic" w:eastAsia="Arial" w:hAnsi="Century Gothic" w:cs="Arial"/>
          <w:bCs/>
          <w:szCs w:val="24"/>
          <w:lang w:val="es-MX"/>
        </w:rPr>
        <w:t xml:space="preserve">ipios para la elaboración de su </w:t>
      </w:r>
      <w:r w:rsidR="00931F46" w:rsidRPr="00931F46">
        <w:rPr>
          <w:rFonts w:ascii="Century Gothic" w:eastAsia="Arial" w:hAnsi="Century Gothic" w:cs="Arial"/>
          <w:bCs/>
          <w:szCs w:val="24"/>
          <w:lang w:val="es-MX"/>
        </w:rPr>
        <w:t xml:space="preserve">propia </w:t>
      </w:r>
      <w:r>
        <w:rPr>
          <w:rFonts w:ascii="Century Gothic" w:eastAsia="Arial" w:hAnsi="Century Gothic" w:cs="Arial"/>
          <w:bCs/>
          <w:szCs w:val="24"/>
          <w:lang w:val="es-MX"/>
        </w:rPr>
        <w:t xml:space="preserve">legislación, planes, programas, </w:t>
      </w:r>
      <w:r w:rsidR="00931F46" w:rsidRPr="00931F46">
        <w:rPr>
          <w:rFonts w:ascii="Century Gothic" w:eastAsia="Arial" w:hAnsi="Century Gothic" w:cs="Arial"/>
          <w:bCs/>
          <w:szCs w:val="24"/>
          <w:lang w:val="es-MX"/>
        </w:rPr>
        <w:t>políticas y servicios de salud mental.</w:t>
      </w:r>
    </w:p>
    <w:p w14:paraId="5984CACD" w14:textId="77777777" w:rsidR="007A7F58" w:rsidRDefault="007A7F58" w:rsidP="007A7F58">
      <w:pPr>
        <w:pStyle w:val="Normal1"/>
        <w:spacing w:line="360" w:lineRule="auto"/>
        <w:contextualSpacing/>
        <w:jc w:val="both"/>
        <w:rPr>
          <w:rFonts w:ascii="Century Gothic" w:eastAsia="Arial" w:hAnsi="Century Gothic" w:cs="Arial"/>
          <w:bCs/>
          <w:szCs w:val="24"/>
          <w:lang w:val="es-MX"/>
        </w:rPr>
      </w:pPr>
    </w:p>
    <w:p w14:paraId="1438DD5E" w14:textId="5EE64AEC" w:rsidR="00931F46" w:rsidRDefault="00931F46" w:rsidP="007A7F58">
      <w:pPr>
        <w:pStyle w:val="Normal1"/>
        <w:spacing w:line="360" w:lineRule="auto"/>
        <w:contextualSpacing/>
        <w:jc w:val="both"/>
        <w:rPr>
          <w:rFonts w:ascii="Century Gothic" w:eastAsia="Arial" w:hAnsi="Century Gothic" w:cs="Arial"/>
          <w:bCs/>
          <w:szCs w:val="24"/>
          <w:lang w:val="es-MX"/>
        </w:rPr>
      </w:pPr>
      <w:r w:rsidRPr="00931F46">
        <w:rPr>
          <w:rFonts w:ascii="Century Gothic" w:eastAsia="Arial" w:hAnsi="Century Gothic" w:cs="Arial"/>
          <w:bCs/>
          <w:szCs w:val="24"/>
          <w:lang w:val="es-MX"/>
        </w:rPr>
        <w:t xml:space="preserve">Como </w:t>
      </w:r>
      <w:r w:rsidR="007A7F58">
        <w:rPr>
          <w:rFonts w:ascii="Century Gothic" w:eastAsia="Arial" w:hAnsi="Century Gothic" w:cs="Arial"/>
          <w:bCs/>
          <w:szCs w:val="24"/>
          <w:lang w:val="es-MX"/>
        </w:rPr>
        <w:t xml:space="preserve">un antecedente de la </w:t>
      </w:r>
      <w:r w:rsidR="007A7F58" w:rsidRPr="004D5683">
        <w:rPr>
          <w:rFonts w:ascii="Century Gothic" w:eastAsia="Arial" w:hAnsi="Century Gothic" w:cs="Arial"/>
          <w:b/>
          <w:szCs w:val="24"/>
          <w:lang w:val="es-MX"/>
        </w:rPr>
        <w:t xml:space="preserve">Convención </w:t>
      </w:r>
      <w:r w:rsidRPr="004D5683">
        <w:rPr>
          <w:rFonts w:ascii="Century Gothic" w:eastAsia="Arial" w:hAnsi="Century Gothic" w:cs="Arial"/>
          <w:b/>
          <w:szCs w:val="24"/>
          <w:lang w:val="es-MX"/>
        </w:rPr>
        <w:t>sob</w:t>
      </w:r>
      <w:r w:rsidR="007A7F58" w:rsidRPr="004D5683">
        <w:rPr>
          <w:rFonts w:ascii="Century Gothic" w:eastAsia="Arial" w:hAnsi="Century Gothic" w:cs="Arial"/>
          <w:b/>
          <w:szCs w:val="24"/>
          <w:lang w:val="es-MX"/>
        </w:rPr>
        <w:t xml:space="preserve">re los Derechos de las Personas </w:t>
      </w:r>
      <w:r w:rsidRPr="004D5683">
        <w:rPr>
          <w:rFonts w:ascii="Century Gothic" w:eastAsia="Arial" w:hAnsi="Century Gothic" w:cs="Arial"/>
          <w:b/>
          <w:szCs w:val="24"/>
          <w:lang w:val="es-MX"/>
        </w:rPr>
        <w:t>c</w:t>
      </w:r>
      <w:r w:rsidR="007A7F58" w:rsidRPr="004D5683">
        <w:rPr>
          <w:rFonts w:ascii="Century Gothic" w:eastAsia="Arial" w:hAnsi="Century Gothic" w:cs="Arial"/>
          <w:b/>
          <w:szCs w:val="24"/>
          <w:lang w:val="es-MX"/>
        </w:rPr>
        <w:t>on Discapacidad</w:t>
      </w:r>
      <w:r w:rsidR="007A7F58">
        <w:rPr>
          <w:rFonts w:ascii="Century Gothic" w:eastAsia="Arial" w:hAnsi="Century Gothic" w:cs="Arial"/>
          <w:bCs/>
          <w:szCs w:val="24"/>
          <w:lang w:val="es-MX"/>
        </w:rPr>
        <w:t xml:space="preserve">, </w:t>
      </w:r>
      <w:r w:rsidR="004D5683">
        <w:rPr>
          <w:rFonts w:ascii="Century Gothic" w:eastAsia="Arial" w:hAnsi="Century Gothic" w:cs="Arial"/>
          <w:bCs/>
          <w:szCs w:val="24"/>
          <w:lang w:val="es-MX"/>
        </w:rPr>
        <w:t>sus</w:t>
      </w:r>
      <w:r w:rsidR="007A7F58">
        <w:rPr>
          <w:rFonts w:ascii="Century Gothic" w:eastAsia="Arial" w:hAnsi="Century Gothic" w:cs="Arial"/>
          <w:bCs/>
          <w:szCs w:val="24"/>
          <w:lang w:val="es-MX"/>
        </w:rPr>
        <w:t xml:space="preserve"> Principios establecen que las personas con discapacidad mental gozan de todos los derechos </w:t>
      </w:r>
      <w:r w:rsidRPr="00931F46">
        <w:rPr>
          <w:rFonts w:ascii="Century Gothic" w:eastAsia="Arial" w:hAnsi="Century Gothic" w:cs="Arial"/>
          <w:bCs/>
          <w:szCs w:val="24"/>
          <w:lang w:val="es-MX"/>
        </w:rPr>
        <w:t>y libertades fundamentales previstos</w:t>
      </w:r>
      <w:r w:rsidR="007A7F58">
        <w:rPr>
          <w:rFonts w:ascii="Century Gothic" w:eastAsia="Arial" w:hAnsi="Century Gothic" w:cs="Arial"/>
          <w:bCs/>
          <w:szCs w:val="24"/>
          <w:lang w:val="es-MX"/>
        </w:rPr>
        <w:t xml:space="preserve"> en </w:t>
      </w:r>
      <w:r w:rsidRPr="00931F46">
        <w:rPr>
          <w:rFonts w:ascii="Century Gothic" w:eastAsia="Arial" w:hAnsi="Century Gothic" w:cs="Arial"/>
          <w:bCs/>
          <w:szCs w:val="24"/>
          <w:lang w:val="es-MX"/>
        </w:rPr>
        <w:t>los trata</w:t>
      </w:r>
      <w:r w:rsidR="007A7F58">
        <w:rPr>
          <w:rFonts w:ascii="Century Gothic" w:eastAsia="Arial" w:hAnsi="Century Gothic" w:cs="Arial"/>
          <w:bCs/>
          <w:szCs w:val="24"/>
          <w:lang w:val="es-MX"/>
        </w:rPr>
        <w:t xml:space="preserve">dos internacionales de derechos humanos, a la vez que subrayan </w:t>
      </w:r>
      <w:r w:rsidRPr="00931F46">
        <w:rPr>
          <w:rFonts w:ascii="Century Gothic" w:eastAsia="Arial" w:hAnsi="Century Gothic" w:cs="Arial"/>
          <w:bCs/>
          <w:szCs w:val="24"/>
          <w:lang w:val="es-MX"/>
        </w:rPr>
        <w:t>los der</w:t>
      </w:r>
      <w:r w:rsidR="007A7F58">
        <w:rPr>
          <w:rFonts w:ascii="Century Gothic" w:eastAsia="Arial" w:hAnsi="Century Gothic" w:cs="Arial"/>
          <w:bCs/>
          <w:szCs w:val="24"/>
          <w:lang w:val="es-MX"/>
        </w:rPr>
        <w:t xml:space="preserve">echos de las mismas a la atención </w:t>
      </w:r>
      <w:r w:rsidRPr="00931F46">
        <w:rPr>
          <w:rFonts w:ascii="Century Gothic" w:eastAsia="Arial" w:hAnsi="Century Gothic" w:cs="Arial"/>
          <w:bCs/>
          <w:szCs w:val="24"/>
          <w:lang w:val="es-MX"/>
        </w:rPr>
        <w:t>médi</w:t>
      </w:r>
      <w:r w:rsidR="007A7F58">
        <w:rPr>
          <w:rFonts w:ascii="Century Gothic" w:eastAsia="Arial" w:hAnsi="Century Gothic" w:cs="Arial"/>
          <w:bCs/>
          <w:szCs w:val="24"/>
          <w:lang w:val="es-MX"/>
        </w:rPr>
        <w:t xml:space="preserve">ca, a ser tratado con humanidad </w:t>
      </w:r>
      <w:r w:rsidRPr="00931F46">
        <w:rPr>
          <w:rFonts w:ascii="Century Gothic" w:eastAsia="Arial" w:hAnsi="Century Gothic" w:cs="Arial"/>
          <w:bCs/>
          <w:szCs w:val="24"/>
          <w:lang w:val="es-MX"/>
        </w:rPr>
        <w:t>y respe</w:t>
      </w:r>
      <w:r w:rsidR="007A7F58">
        <w:rPr>
          <w:rFonts w:ascii="Century Gothic" w:eastAsia="Arial" w:hAnsi="Century Gothic" w:cs="Arial"/>
          <w:bCs/>
          <w:szCs w:val="24"/>
          <w:lang w:val="es-MX"/>
        </w:rPr>
        <w:t xml:space="preserve">to, a la igualdad de protección </w:t>
      </w:r>
      <w:r w:rsidRPr="00931F46">
        <w:rPr>
          <w:rFonts w:ascii="Century Gothic" w:eastAsia="Arial" w:hAnsi="Century Gothic" w:cs="Arial"/>
          <w:bCs/>
          <w:szCs w:val="24"/>
          <w:lang w:val="es-MX"/>
        </w:rPr>
        <w:t>ante la ley,</w:t>
      </w:r>
      <w:r w:rsidR="007A7F58">
        <w:rPr>
          <w:rFonts w:ascii="Century Gothic" w:eastAsia="Arial" w:hAnsi="Century Gothic" w:cs="Arial"/>
          <w:bCs/>
          <w:szCs w:val="24"/>
          <w:lang w:val="es-MX"/>
        </w:rPr>
        <w:t xml:space="preserve"> a la privacidad, a la admisión </w:t>
      </w:r>
      <w:r w:rsidRPr="00931F46">
        <w:rPr>
          <w:rFonts w:ascii="Century Gothic" w:eastAsia="Arial" w:hAnsi="Century Gothic" w:cs="Arial"/>
          <w:bCs/>
          <w:szCs w:val="24"/>
          <w:lang w:val="es-MX"/>
        </w:rPr>
        <w:t xml:space="preserve">voluntaria, a recibir </w:t>
      </w:r>
      <w:r w:rsidR="007A7F58">
        <w:rPr>
          <w:rFonts w:ascii="Century Gothic" w:eastAsia="Arial" w:hAnsi="Century Gothic" w:cs="Arial"/>
          <w:bCs/>
          <w:szCs w:val="24"/>
          <w:lang w:val="es-MX"/>
        </w:rPr>
        <w:t xml:space="preserve">cuidados en </w:t>
      </w:r>
      <w:r w:rsidRPr="00931F46">
        <w:rPr>
          <w:rFonts w:ascii="Century Gothic" w:eastAsia="Arial" w:hAnsi="Century Gothic" w:cs="Arial"/>
          <w:bCs/>
          <w:szCs w:val="24"/>
          <w:lang w:val="es-MX"/>
        </w:rPr>
        <w:t>la comunidad con el fin de lograr su</w:t>
      </w:r>
      <w:r w:rsidR="007A7F58">
        <w:rPr>
          <w:rFonts w:ascii="Century Gothic" w:eastAsia="Arial" w:hAnsi="Century Gothic" w:cs="Arial"/>
          <w:bCs/>
          <w:szCs w:val="24"/>
          <w:lang w:val="es-MX"/>
        </w:rPr>
        <w:t xml:space="preserve"> </w:t>
      </w:r>
      <w:r w:rsidR="007A7F58" w:rsidRPr="007A7F58">
        <w:rPr>
          <w:rFonts w:ascii="Century Gothic" w:eastAsia="Arial" w:hAnsi="Century Gothic" w:cs="Arial"/>
          <w:bCs/>
          <w:szCs w:val="24"/>
          <w:lang w:val="es-MX"/>
        </w:rPr>
        <w:t>reinserción soci</w:t>
      </w:r>
      <w:r w:rsidR="007A7F58">
        <w:rPr>
          <w:rFonts w:ascii="Century Gothic" w:eastAsia="Arial" w:hAnsi="Century Gothic" w:cs="Arial"/>
          <w:bCs/>
          <w:szCs w:val="24"/>
          <w:lang w:val="es-MX"/>
        </w:rPr>
        <w:t xml:space="preserve">al, a otorgar su consentimiento </w:t>
      </w:r>
      <w:r w:rsidR="007A7F58" w:rsidRPr="007A7F58">
        <w:rPr>
          <w:rFonts w:ascii="Century Gothic" w:eastAsia="Arial" w:hAnsi="Century Gothic" w:cs="Arial"/>
          <w:bCs/>
          <w:szCs w:val="24"/>
          <w:lang w:val="es-MX"/>
        </w:rPr>
        <w:t>lib</w:t>
      </w:r>
      <w:r w:rsidR="007A7F58">
        <w:rPr>
          <w:rFonts w:ascii="Century Gothic" w:eastAsia="Arial" w:hAnsi="Century Gothic" w:cs="Arial"/>
          <w:bCs/>
          <w:szCs w:val="24"/>
          <w:lang w:val="es-MX"/>
        </w:rPr>
        <w:t xml:space="preserve">re e informado, a las garantías </w:t>
      </w:r>
      <w:r w:rsidR="007A7F58" w:rsidRPr="007A7F58">
        <w:rPr>
          <w:rFonts w:ascii="Century Gothic" w:eastAsia="Arial" w:hAnsi="Century Gothic" w:cs="Arial"/>
          <w:bCs/>
          <w:szCs w:val="24"/>
          <w:lang w:val="es-MX"/>
        </w:rPr>
        <w:t>judiciales, etcétera.</w:t>
      </w:r>
    </w:p>
    <w:p w14:paraId="19E2BDBD" w14:textId="77777777" w:rsidR="004D5683" w:rsidRDefault="004D5683" w:rsidP="007A7F58">
      <w:pPr>
        <w:pStyle w:val="Normal1"/>
        <w:spacing w:line="360" w:lineRule="auto"/>
        <w:contextualSpacing/>
        <w:jc w:val="both"/>
        <w:rPr>
          <w:rFonts w:ascii="Century Gothic" w:eastAsia="Arial" w:hAnsi="Century Gothic" w:cs="Arial"/>
          <w:bCs/>
          <w:szCs w:val="24"/>
          <w:lang w:val="es-MX"/>
        </w:rPr>
      </w:pPr>
    </w:p>
    <w:p w14:paraId="0569B91E" w14:textId="67F41551" w:rsidR="007A7F58" w:rsidRPr="001229DE" w:rsidRDefault="007A7F58" w:rsidP="007A7F58">
      <w:pPr>
        <w:pStyle w:val="Normal1"/>
        <w:spacing w:line="360" w:lineRule="auto"/>
        <w:contextualSpacing/>
        <w:jc w:val="both"/>
        <w:rPr>
          <w:rFonts w:ascii="Century Gothic" w:eastAsia="Arial" w:hAnsi="Century Gothic" w:cs="Arial"/>
          <w:b/>
          <w:bCs/>
          <w:szCs w:val="24"/>
          <w:lang w:val="es-MX"/>
        </w:rPr>
      </w:pPr>
      <w:r>
        <w:rPr>
          <w:rFonts w:ascii="Century Gothic" w:eastAsia="Arial" w:hAnsi="Century Gothic" w:cs="Arial"/>
          <w:bCs/>
          <w:szCs w:val="24"/>
          <w:lang w:val="es-MX"/>
        </w:rPr>
        <w:lastRenderedPageBreak/>
        <w:t xml:space="preserve">En este sentido, la ya mencionada </w:t>
      </w:r>
      <w:r w:rsidRPr="007A7F58">
        <w:rPr>
          <w:rFonts w:ascii="Century Gothic" w:eastAsia="Arial" w:hAnsi="Century Gothic" w:cs="Arial"/>
          <w:b/>
          <w:bCs/>
          <w:szCs w:val="24"/>
          <w:lang w:val="es-MX"/>
        </w:rPr>
        <w:t>Conve</w:t>
      </w:r>
      <w:r w:rsidR="001229DE">
        <w:rPr>
          <w:rFonts w:ascii="Century Gothic" w:eastAsia="Arial" w:hAnsi="Century Gothic" w:cs="Arial"/>
          <w:b/>
          <w:bCs/>
          <w:szCs w:val="24"/>
          <w:lang w:val="es-MX"/>
        </w:rPr>
        <w:t xml:space="preserve">nción sobre los Derechos de las </w:t>
      </w:r>
      <w:r w:rsidRPr="007A7F58">
        <w:rPr>
          <w:rFonts w:ascii="Century Gothic" w:eastAsia="Arial" w:hAnsi="Century Gothic" w:cs="Arial"/>
          <w:b/>
          <w:bCs/>
          <w:szCs w:val="24"/>
          <w:lang w:val="es-MX"/>
        </w:rPr>
        <w:t>Personas con Discapacidad</w:t>
      </w:r>
      <w:r>
        <w:rPr>
          <w:rFonts w:ascii="Century Gothic" w:eastAsia="Arial" w:hAnsi="Century Gothic" w:cs="Arial"/>
          <w:bCs/>
          <w:szCs w:val="24"/>
          <w:lang w:val="es-MX"/>
        </w:rPr>
        <w:t>,</w:t>
      </w:r>
      <w:r>
        <w:rPr>
          <w:rStyle w:val="Refdenotaalpie"/>
          <w:rFonts w:ascii="Century Gothic" w:eastAsia="Arial" w:hAnsi="Century Gothic" w:cs="Arial"/>
          <w:bCs/>
          <w:szCs w:val="24"/>
          <w:lang w:val="es-MX"/>
        </w:rPr>
        <w:footnoteReference w:id="7"/>
      </w:r>
      <w:r>
        <w:rPr>
          <w:rFonts w:ascii="Century Gothic" w:eastAsia="Arial" w:hAnsi="Century Gothic" w:cs="Arial"/>
          <w:bCs/>
          <w:szCs w:val="24"/>
          <w:lang w:val="es-MX"/>
        </w:rPr>
        <w:t xml:space="preserve"> es considerada </w:t>
      </w:r>
      <w:r w:rsidRPr="007A7F58">
        <w:rPr>
          <w:rFonts w:ascii="Century Gothic" w:eastAsia="Arial" w:hAnsi="Century Gothic" w:cs="Arial"/>
          <w:bCs/>
          <w:szCs w:val="24"/>
          <w:lang w:val="es-MX"/>
        </w:rPr>
        <w:t xml:space="preserve">como el primer tratado </w:t>
      </w:r>
      <w:r>
        <w:rPr>
          <w:rFonts w:ascii="Century Gothic" w:eastAsia="Arial" w:hAnsi="Century Gothic" w:cs="Arial"/>
          <w:bCs/>
          <w:szCs w:val="24"/>
          <w:lang w:val="es-MX"/>
        </w:rPr>
        <w:t xml:space="preserve">de derechos humanos del siglo XXI y es muy </w:t>
      </w:r>
      <w:r w:rsidRPr="007A7F58">
        <w:rPr>
          <w:rFonts w:ascii="Century Gothic" w:eastAsia="Arial" w:hAnsi="Century Gothic" w:cs="Arial"/>
          <w:bCs/>
          <w:szCs w:val="24"/>
          <w:lang w:val="es-MX"/>
        </w:rPr>
        <w:t>clara en c</w:t>
      </w:r>
      <w:r>
        <w:rPr>
          <w:rFonts w:ascii="Century Gothic" w:eastAsia="Arial" w:hAnsi="Century Gothic" w:cs="Arial"/>
          <w:bCs/>
          <w:szCs w:val="24"/>
          <w:lang w:val="es-MX"/>
        </w:rPr>
        <w:t xml:space="preserve">uanto al reconocimiento expreso </w:t>
      </w:r>
      <w:r w:rsidRPr="007A7F58">
        <w:rPr>
          <w:rFonts w:ascii="Century Gothic" w:eastAsia="Arial" w:hAnsi="Century Gothic" w:cs="Arial"/>
          <w:bCs/>
          <w:szCs w:val="24"/>
          <w:lang w:val="es-MX"/>
        </w:rPr>
        <w:t xml:space="preserve">y </w:t>
      </w:r>
      <w:r>
        <w:rPr>
          <w:rFonts w:ascii="Century Gothic" w:eastAsia="Arial" w:hAnsi="Century Gothic" w:cs="Arial"/>
          <w:bCs/>
          <w:szCs w:val="24"/>
          <w:lang w:val="es-MX"/>
        </w:rPr>
        <w:t xml:space="preserve">detallado de todos los derechos </w:t>
      </w:r>
      <w:r w:rsidRPr="007A7F58">
        <w:rPr>
          <w:rFonts w:ascii="Century Gothic" w:eastAsia="Arial" w:hAnsi="Century Gothic" w:cs="Arial"/>
          <w:bCs/>
          <w:szCs w:val="24"/>
          <w:lang w:val="es-MX"/>
        </w:rPr>
        <w:t>humanos</w:t>
      </w:r>
      <w:r>
        <w:rPr>
          <w:rFonts w:ascii="Century Gothic" w:eastAsia="Arial" w:hAnsi="Century Gothic" w:cs="Arial"/>
          <w:bCs/>
          <w:szCs w:val="24"/>
          <w:lang w:val="es-MX"/>
        </w:rPr>
        <w:t xml:space="preserve"> que, en pie de igualdad, deben </w:t>
      </w:r>
      <w:r w:rsidRPr="007A7F58">
        <w:rPr>
          <w:rFonts w:ascii="Century Gothic" w:eastAsia="Arial" w:hAnsi="Century Gothic" w:cs="Arial"/>
          <w:bCs/>
          <w:szCs w:val="24"/>
          <w:lang w:val="es-MX"/>
        </w:rPr>
        <w:t>goza</w:t>
      </w:r>
      <w:r>
        <w:rPr>
          <w:rFonts w:ascii="Century Gothic" w:eastAsia="Arial" w:hAnsi="Century Gothic" w:cs="Arial"/>
          <w:bCs/>
          <w:szCs w:val="24"/>
          <w:lang w:val="es-MX"/>
        </w:rPr>
        <w:t xml:space="preserve">r las personas con discapacidad </w:t>
      </w:r>
      <w:r w:rsidRPr="007A7F58">
        <w:rPr>
          <w:rFonts w:ascii="Century Gothic" w:eastAsia="Arial" w:hAnsi="Century Gothic" w:cs="Arial"/>
          <w:bCs/>
          <w:szCs w:val="24"/>
          <w:lang w:val="es-MX"/>
        </w:rPr>
        <w:t>física, m</w:t>
      </w:r>
      <w:r>
        <w:rPr>
          <w:rFonts w:ascii="Century Gothic" w:eastAsia="Arial" w:hAnsi="Century Gothic" w:cs="Arial"/>
          <w:bCs/>
          <w:szCs w:val="24"/>
          <w:lang w:val="es-MX"/>
        </w:rPr>
        <w:t xml:space="preserve">ental, intelectual y sensorial, </w:t>
      </w:r>
      <w:r w:rsidRPr="007A7F58">
        <w:rPr>
          <w:rFonts w:ascii="Century Gothic" w:eastAsia="Arial" w:hAnsi="Century Gothic" w:cs="Arial"/>
          <w:bCs/>
          <w:szCs w:val="24"/>
          <w:lang w:val="es-MX"/>
        </w:rPr>
        <w:t>quienes histó</w:t>
      </w:r>
      <w:r>
        <w:rPr>
          <w:rFonts w:ascii="Century Gothic" w:eastAsia="Arial" w:hAnsi="Century Gothic" w:cs="Arial"/>
          <w:bCs/>
          <w:szCs w:val="24"/>
          <w:lang w:val="es-MX"/>
        </w:rPr>
        <w:t xml:space="preserve">ricamente han sido consideradas y tratadas como ciudadanos y </w:t>
      </w:r>
      <w:r w:rsidRPr="007A7F58">
        <w:rPr>
          <w:rFonts w:ascii="Century Gothic" w:eastAsia="Arial" w:hAnsi="Century Gothic" w:cs="Arial"/>
          <w:bCs/>
          <w:szCs w:val="24"/>
          <w:lang w:val="es-MX"/>
        </w:rPr>
        <w:t>ciudadanas de segunda categoría.</w:t>
      </w:r>
    </w:p>
    <w:p w14:paraId="4C1D958A" w14:textId="77777777" w:rsidR="007A7F58" w:rsidRDefault="007A7F58" w:rsidP="007A7F58">
      <w:pPr>
        <w:pStyle w:val="Normal1"/>
        <w:spacing w:line="360" w:lineRule="auto"/>
        <w:contextualSpacing/>
        <w:jc w:val="both"/>
        <w:rPr>
          <w:rFonts w:ascii="Century Gothic" w:eastAsia="Arial" w:hAnsi="Century Gothic" w:cs="Arial"/>
          <w:bCs/>
          <w:szCs w:val="24"/>
          <w:lang w:val="es-MX"/>
        </w:rPr>
      </w:pPr>
    </w:p>
    <w:p w14:paraId="7DEB8578" w14:textId="3ED51F4B" w:rsidR="007A7F58" w:rsidRDefault="007A7F58" w:rsidP="007A7F58">
      <w:pPr>
        <w:pStyle w:val="Normal1"/>
        <w:spacing w:line="360" w:lineRule="auto"/>
        <w:contextualSpacing/>
        <w:jc w:val="both"/>
        <w:rPr>
          <w:rFonts w:ascii="Century Gothic" w:eastAsia="Arial" w:hAnsi="Century Gothic" w:cs="Arial"/>
          <w:bCs/>
          <w:szCs w:val="24"/>
          <w:lang w:val="es-MX"/>
        </w:rPr>
      </w:pPr>
      <w:r w:rsidRPr="007A7F58">
        <w:rPr>
          <w:rFonts w:ascii="Century Gothic" w:eastAsia="Arial" w:hAnsi="Century Gothic" w:cs="Arial"/>
          <w:bCs/>
          <w:szCs w:val="24"/>
          <w:lang w:val="es-MX"/>
        </w:rPr>
        <w:t>E</w:t>
      </w:r>
      <w:r>
        <w:rPr>
          <w:rFonts w:ascii="Century Gothic" w:eastAsia="Arial" w:hAnsi="Century Gothic" w:cs="Arial"/>
          <w:bCs/>
          <w:szCs w:val="24"/>
          <w:lang w:val="es-MX"/>
        </w:rPr>
        <w:t xml:space="preserve">l cambio de paradigma que prevé </w:t>
      </w:r>
      <w:r w:rsidRPr="007A7F58">
        <w:rPr>
          <w:rFonts w:ascii="Century Gothic" w:eastAsia="Arial" w:hAnsi="Century Gothic" w:cs="Arial"/>
          <w:bCs/>
          <w:szCs w:val="24"/>
          <w:lang w:val="es-MX"/>
        </w:rPr>
        <w:t>esta conv</w:t>
      </w:r>
      <w:r>
        <w:rPr>
          <w:rFonts w:ascii="Century Gothic" w:eastAsia="Arial" w:hAnsi="Century Gothic" w:cs="Arial"/>
          <w:bCs/>
          <w:szCs w:val="24"/>
          <w:lang w:val="es-MX"/>
        </w:rPr>
        <w:t xml:space="preserve">ención es medular, pues pasa de </w:t>
      </w:r>
      <w:r w:rsidRPr="007A7F58">
        <w:rPr>
          <w:rFonts w:ascii="Century Gothic" w:eastAsia="Arial" w:hAnsi="Century Gothic" w:cs="Arial"/>
          <w:bCs/>
          <w:szCs w:val="24"/>
          <w:lang w:val="es-MX"/>
        </w:rPr>
        <w:t>un modelo m</w:t>
      </w:r>
      <w:r>
        <w:rPr>
          <w:rFonts w:ascii="Century Gothic" w:eastAsia="Arial" w:hAnsi="Century Gothic" w:cs="Arial"/>
          <w:bCs/>
          <w:szCs w:val="24"/>
          <w:lang w:val="es-MX"/>
        </w:rPr>
        <w:t xml:space="preserve">édico-asistencialista al modelo </w:t>
      </w:r>
      <w:r w:rsidRPr="007A7F58">
        <w:rPr>
          <w:rFonts w:ascii="Century Gothic" w:eastAsia="Arial" w:hAnsi="Century Gothic" w:cs="Arial"/>
          <w:bCs/>
          <w:szCs w:val="24"/>
          <w:lang w:val="es-MX"/>
        </w:rPr>
        <w:t>social de derechos humanos, al r</w:t>
      </w:r>
      <w:r>
        <w:rPr>
          <w:rFonts w:ascii="Century Gothic" w:eastAsia="Arial" w:hAnsi="Century Gothic" w:cs="Arial"/>
          <w:bCs/>
          <w:szCs w:val="24"/>
          <w:lang w:val="es-MX"/>
        </w:rPr>
        <w:t xml:space="preserve">econocer su igualdad como personas ante </w:t>
      </w:r>
      <w:r w:rsidRPr="007A7F58">
        <w:rPr>
          <w:rFonts w:ascii="Century Gothic" w:eastAsia="Arial" w:hAnsi="Century Gothic" w:cs="Arial"/>
          <w:bCs/>
          <w:szCs w:val="24"/>
          <w:lang w:val="es-MX"/>
        </w:rPr>
        <w:t xml:space="preserve">la ley y </w:t>
      </w:r>
      <w:r>
        <w:rPr>
          <w:rFonts w:ascii="Century Gothic" w:eastAsia="Arial" w:hAnsi="Century Gothic" w:cs="Arial"/>
          <w:bCs/>
          <w:szCs w:val="24"/>
          <w:lang w:val="es-MX"/>
        </w:rPr>
        <w:t xml:space="preserve">su plena capacidad jurídica; la </w:t>
      </w:r>
      <w:r w:rsidRPr="007A7F58">
        <w:rPr>
          <w:rFonts w:ascii="Century Gothic" w:eastAsia="Arial" w:hAnsi="Century Gothic" w:cs="Arial"/>
          <w:bCs/>
          <w:szCs w:val="24"/>
          <w:lang w:val="es-MX"/>
        </w:rPr>
        <w:t>toma de co</w:t>
      </w:r>
      <w:r>
        <w:rPr>
          <w:rFonts w:ascii="Century Gothic" w:eastAsia="Arial" w:hAnsi="Century Gothic" w:cs="Arial"/>
          <w:bCs/>
          <w:szCs w:val="24"/>
          <w:lang w:val="es-MX"/>
        </w:rPr>
        <w:t xml:space="preserve">nciencia social; los derechos a </w:t>
      </w:r>
      <w:r w:rsidRPr="007A7F58">
        <w:rPr>
          <w:rFonts w:ascii="Century Gothic" w:eastAsia="Arial" w:hAnsi="Century Gothic" w:cs="Arial"/>
          <w:bCs/>
          <w:szCs w:val="24"/>
          <w:lang w:val="es-MX"/>
        </w:rPr>
        <w:t xml:space="preserve">la accesibilidad, a la </w:t>
      </w:r>
      <w:r>
        <w:rPr>
          <w:rFonts w:ascii="Century Gothic" w:eastAsia="Arial" w:hAnsi="Century Gothic" w:cs="Arial"/>
          <w:bCs/>
          <w:szCs w:val="24"/>
          <w:lang w:val="es-MX"/>
        </w:rPr>
        <w:t xml:space="preserve">justicia, libertad y seguridad; la libertad de desplazamiento; </w:t>
      </w:r>
      <w:r w:rsidRPr="007A7F58">
        <w:rPr>
          <w:rFonts w:ascii="Century Gothic" w:eastAsia="Arial" w:hAnsi="Century Gothic" w:cs="Arial"/>
          <w:bCs/>
          <w:szCs w:val="24"/>
          <w:lang w:val="es-MX"/>
        </w:rPr>
        <w:t>el derecho</w:t>
      </w:r>
      <w:r>
        <w:rPr>
          <w:rFonts w:ascii="Century Gothic" w:eastAsia="Arial" w:hAnsi="Century Gothic" w:cs="Arial"/>
          <w:bCs/>
          <w:szCs w:val="24"/>
          <w:lang w:val="es-MX"/>
        </w:rPr>
        <w:t xml:space="preserve"> a vivir de forma independiente </w:t>
      </w:r>
      <w:r w:rsidRPr="007A7F58">
        <w:rPr>
          <w:rFonts w:ascii="Century Gothic" w:eastAsia="Arial" w:hAnsi="Century Gothic" w:cs="Arial"/>
          <w:bCs/>
          <w:szCs w:val="24"/>
          <w:lang w:val="es-MX"/>
        </w:rPr>
        <w:t>y a se</w:t>
      </w:r>
      <w:r>
        <w:rPr>
          <w:rFonts w:ascii="Century Gothic" w:eastAsia="Arial" w:hAnsi="Century Gothic" w:cs="Arial"/>
          <w:bCs/>
          <w:szCs w:val="24"/>
          <w:lang w:val="es-MX"/>
        </w:rPr>
        <w:t xml:space="preserve">r incluidas en la comunidad; la </w:t>
      </w:r>
      <w:r w:rsidRPr="007A7F58">
        <w:rPr>
          <w:rFonts w:ascii="Century Gothic" w:eastAsia="Arial" w:hAnsi="Century Gothic" w:cs="Arial"/>
          <w:bCs/>
          <w:szCs w:val="24"/>
          <w:lang w:val="es-MX"/>
        </w:rPr>
        <w:t>libertad d</w:t>
      </w:r>
      <w:r>
        <w:rPr>
          <w:rFonts w:ascii="Century Gothic" w:eastAsia="Arial" w:hAnsi="Century Gothic" w:cs="Arial"/>
          <w:bCs/>
          <w:szCs w:val="24"/>
          <w:lang w:val="es-MX"/>
        </w:rPr>
        <w:t xml:space="preserve">e expresión y de opinión; y los </w:t>
      </w:r>
      <w:r w:rsidRPr="007A7F58">
        <w:rPr>
          <w:rFonts w:ascii="Century Gothic" w:eastAsia="Arial" w:hAnsi="Century Gothic" w:cs="Arial"/>
          <w:bCs/>
          <w:szCs w:val="24"/>
          <w:lang w:val="es-MX"/>
        </w:rPr>
        <w:t>derechos a la e</w:t>
      </w:r>
      <w:r>
        <w:rPr>
          <w:rFonts w:ascii="Century Gothic" w:eastAsia="Arial" w:hAnsi="Century Gothic" w:cs="Arial"/>
          <w:bCs/>
          <w:szCs w:val="24"/>
          <w:lang w:val="es-MX"/>
        </w:rPr>
        <w:t xml:space="preserve">ducación, la salud, el trabajo, </w:t>
      </w:r>
      <w:r w:rsidRPr="007A7F58">
        <w:rPr>
          <w:rFonts w:ascii="Century Gothic" w:eastAsia="Arial" w:hAnsi="Century Gothic" w:cs="Arial"/>
          <w:bCs/>
          <w:szCs w:val="24"/>
          <w:lang w:val="es-MX"/>
        </w:rPr>
        <w:t xml:space="preserve">el </w:t>
      </w:r>
      <w:r>
        <w:rPr>
          <w:rFonts w:ascii="Century Gothic" w:eastAsia="Arial" w:hAnsi="Century Gothic" w:cs="Arial"/>
          <w:bCs/>
          <w:szCs w:val="24"/>
          <w:lang w:val="es-MX"/>
        </w:rPr>
        <w:t xml:space="preserve">empleo, y a la participación en </w:t>
      </w:r>
      <w:r w:rsidRPr="007A7F58">
        <w:rPr>
          <w:rFonts w:ascii="Century Gothic" w:eastAsia="Arial" w:hAnsi="Century Gothic" w:cs="Arial"/>
          <w:bCs/>
          <w:szCs w:val="24"/>
          <w:lang w:val="es-MX"/>
        </w:rPr>
        <w:t>la vida política y pública, entre otros.</w:t>
      </w:r>
    </w:p>
    <w:p w14:paraId="2B99E545" w14:textId="77777777" w:rsidR="007A7F58" w:rsidRDefault="007A7F58" w:rsidP="007A7F58">
      <w:pPr>
        <w:pStyle w:val="Normal1"/>
        <w:spacing w:line="360" w:lineRule="auto"/>
        <w:contextualSpacing/>
        <w:jc w:val="both"/>
        <w:rPr>
          <w:rFonts w:ascii="Century Gothic" w:eastAsia="Arial" w:hAnsi="Century Gothic" w:cs="Arial"/>
          <w:bCs/>
          <w:szCs w:val="24"/>
          <w:lang w:val="es-MX"/>
        </w:rPr>
      </w:pPr>
    </w:p>
    <w:p w14:paraId="49FD5205" w14:textId="75655F7D" w:rsidR="007A7F58" w:rsidRDefault="007A7F58" w:rsidP="007A7F58">
      <w:pPr>
        <w:pStyle w:val="Normal1"/>
        <w:spacing w:line="360" w:lineRule="auto"/>
        <w:contextualSpacing/>
        <w:jc w:val="both"/>
        <w:rPr>
          <w:rFonts w:ascii="Century Gothic" w:eastAsia="Arial" w:hAnsi="Century Gothic" w:cs="Arial"/>
          <w:bCs/>
          <w:szCs w:val="24"/>
          <w:lang w:val="es-MX"/>
        </w:rPr>
      </w:pPr>
      <w:r w:rsidRPr="007A7F58">
        <w:rPr>
          <w:rFonts w:ascii="Century Gothic" w:eastAsia="Arial" w:hAnsi="Century Gothic" w:cs="Arial"/>
          <w:bCs/>
          <w:szCs w:val="24"/>
          <w:lang w:val="es-MX"/>
        </w:rPr>
        <w:t>En suma, se p</w:t>
      </w:r>
      <w:r>
        <w:rPr>
          <w:rFonts w:ascii="Century Gothic" w:eastAsia="Arial" w:hAnsi="Century Gothic" w:cs="Arial"/>
          <w:bCs/>
          <w:szCs w:val="24"/>
          <w:lang w:val="es-MX"/>
        </w:rPr>
        <w:t xml:space="preserve">uede decir que los instrumentos </w:t>
      </w:r>
      <w:r w:rsidRPr="007A7F58">
        <w:rPr>
          <w:rFonts w:ascii="Century Gothic" w:eastAsia="Arial" w:hAnsi="Century Gothic" w:cs="Arial"/>
          <w:bCs/>
          <w:szCs w:val="24"/>
          <w:lang w:val="es-MX"/>
        </w:rPr>
        <w:t>i</w:t>
      </w:r>
      <w:r>
        <w:rPr>
          <w:rFonts w:ascii="Century Gothic" w:eastAsia="Arial" w:hAnsi="Century Gothic" w:cs="Arial"/>
          <w:bCs/>
          <w:szCs w:val="24"/>
          <w:lang w:val="es-MX"/>
        </w:rPr>
        <w:t xml:space="preserve">nternacionales y regionales que </w:t>
      </w:r>
      <w:r w:rsidRPr="007A7F58">
        <w:rPr>
          <w:rFonts w:ascii="Century Gothic" w:eastAsia="Arial" w:hAnsi="Century Gothic" w:cs="Arial"/>
          <w:bCs/>
          <w:szCs w:val="24"/>
          <w:lang w:val="es-MX"/>
        </w:rPr>
        <w:t>abordan el tema</w:t>
      </w:r>
      <w:r>
        <w:rPr>
          <w:rFonts w:ascii="Century Gothic" w:eastAsia="Arial" w:hAnsi="Century Gothic" w:cs="Arial"/>
          <w:bCs/>
          <w:szCs w:val="24"/>
          <w:lang w:val="es-MX"/>
        </w:rPr>
        <w:t xml:space="preserve"> de la salud mental constituyen </w:t>
      </w:r>
      <w:r w:rsidRPr="007A7F58">
        <w:rPr>
          <w:rFonts w:ascii="Century Gothic" w:eastAsia="Arial" w:hAnsi="Century Gothic" w:cs="Arial"/>
          <w:bCs/>
          <w:szCs w:val="24"/>
          <w:lang w:val="es-MX"/>
        </w:rPr>
        <w:t>herr</w:t>
      </w:r>
      <w:r>
        <w:rPr>
          <w:rFonts w:ascii="Century Gothic" w:eastAsia="Arial" w:hAnsi="Century Gothic" w:cs="Arial"/>
          <w:bCs/>
          <w:szCs w:val="24"/>
          <w:lang w:val="es-MX"/>
        </w:rPr>
        <w:t xml:space="preserve">amientas valiosas para promover </w:t>
      </w:r>
      <w:r w:rsidRPr="007A7F58">
        <w:rPr>
          <w:rFonts w:ascii="Century Gothic" w:eastAsia="Arial" w:hAnsi="Century Gothic" w:cs="Arial"/>
          <w:bCs/>
          <w:szCs w:val="24"/>
          <w:lang w:val="es-MX"/>
        </w:rPr>
        <w:t>el reconocimiento, respeto</w:t>
      </w:r>
      <w:r>
        <w:rPr>
          <w:rFonts w:ascii="Century Gothic" w:eastAsia="Arial" w:hAnsi="Century Gothic" w:cs="Arial"/>
          <w:bCs/>
          <w:szCs w:val="24"/>
          <w:lang w:val="es-MX"/>
        </w:rPr>
        <w:t xml:space="preserve"> y acceso </w:t>
      </w:r>
      <w:r w:rsidRPr="007A7F58">
        <w:rPr>
          <w:rFonts w:ascii="Century Gothic" w:eastAsia="Arial" w:hAnsi="Century Gothic" w:cs="Arial"/>
          <w:bCs/>
          <w:szCs w:val="24"/>
          <w:lang w:val="es-MX"/>
        </w:rPr>
        <w:t>efectivo al goce y ejercicio de los derechos</w:t>
      </w:r>
      <w:r>
        <w:rPr>
          <w:rFonts w:ascii="Century Gothic" w:eastAsia="Arial" w:hAnsi="Century Gothic" w:cs="Arial"/>
          <w:bCs/>
          <w:szCs w:val="24"/>
          <w:lang w:val="es-MX"/>
        </w:rPr>
        <w:t xml:space="preserve"> </w:t>
      </w:r>
      <w:r w:rsidRPr="007A7F58">
        <w:rPr>
          <w:rFonts w:ascii="Century Gothic" w:eastAsia="Arial" w:hAnsi="Century Gothic" w:cs="Arial"/>
          <w:bCs/>
          <w:szCs w:val="24"/>
          <w:lang w:val="es-MX"/>
        </w:rPr>
        <w:t>de las personas con discapacidad mental</w:t>
      </w:r>
      <w:r>
        <w:rPr>
          <w:rFonts w:ascii="Century Gothic" w:eastAsia="Arial" w:hAnsi="Century Gothic" w:cs="Arial"/>
          <w:bCs/>
          <w:szCs w:val="24"/>
          <w:lang w:val="es-MX"/>
        </w:rPr>
        <w:t xml:space="preserve"> </w:t>
      </w:r>
      <w:r w:rsidRPr="007A7F58">
        <w:rPr>
          <w:rFonts w:ascii="Century Gothic" w:eastAsia="Arial" w:hAnsi="Century Gothic" w:cs="Arial"/>
          <w:bCs/>
          <w:szCs w:val="24"/>
          <w:lang w:val="es-MX"/>
        </w:rPr>
        <w:t xml:space="preserve">o </w:t>
      </w:r>
      <w:r w:rsidRPr="007A7F58">
        <w:rPr>
          <w:rFonts w:ascii="Century Gothic" w:eastAsia="Arial" w:hAnsi="Century Gothic" w:cs="Arial"/>
          <w:bCs/>
          <w:szCs w:val="24"/>
          <w:lang w:val="es-MX"/>
        </w:rPr>
        <w:lastRenderedPageBreak/>
        <w:t>psicosocia</w:t>
      </w:r>
      <w:r>
        <w:rPr>
          <w:rFonts w:ascii="Century Gothic" w:eastAsia="Arial" w:hAnsi="Century Gothic" w:cs="Arial"/>
          <w:bCs/>
          <w:szCs w:val="24"/>
          <w:lang w:val="es-MX"/>
        </w:rPr>
        <w:t xml:space="preserve">l y de las personas usuarias de </w:t>
      </w:r>
      <w:r w:rsidRPr="007A7F58">
        <w:rPr>
          <w:rFonts w:ascii="Century Gothic" w:eastAsia="Arial" w:hAnsi="Century Gothic" w:cs="Arial"/>
          <w:bCs/>
          <w:szCs w:val="24"/>
          <w:lang w:val="es-MX"/>
        </w:rPr>
        <w:t>los servicios</w:t>
      </w:r>
      <w:r>
        <w:rPr>
          <w:rFonts w:ascii="Century Gothic" w:eastAsia="Arial" w:hAnsi="Century Gothic" w:cs="Arial"/>
          <w:bCs/>
          <w:szCs w:val="24"/>
          <w:lang w:val="es-MX"/>
        </w:rPr>
        <w:t xml:space="preserve"> de salud mental en condiciones </w:t>
      </w:r>
      <w:r w:rsidRPr="007A7F58">
        <w:rPr>
          <w:rFonts w:ascii="Century Gothic" w:eastAsia="Arial" w:hAnsi="Century Gothic" w:cs="Arial"/>
          <w:bCs/>
          <w:szCs w:val="24"/>
          <w:lang w:val="es-MX"/>
        </w:rPr>
        <w:t>de igualdad con las demás personas.</w:t>
      </w:r>
    </w:p>
    <w:p w14:paraId="4F26948D" w14:textId="77777777" w:rsidR="003D7539" w:rsidRPr="00851917" w:rsidRDefault="003D7539" w:rsidP="00851917">
      <w:pPr>
        <w:pStyle w:val="Normal1"/>
        <w:spacing w:line="360" w:lineRule="auto"/>
        <w:contextualSpacing/>
        <w:jc w:val="both"/>
        <w:rPr>
          <w:rFonts w:ascii="Century Gothic" w:eastAsia="Arial" w:hAnsi="Century Gothic" w:cs="Arial"/>
          <w:bCs/>
          <w:szCs w:val="24"/>
          <w:lang w:val="es-MX"/>
        </w:rPr>
      </w:pPr>
    </w:p>
    <w:p w14:paraId="5DB97B23" w14:textId="18075C08" w:rsidR="00B8078A" w:rsidRDefault="00B8078A" w:rsidP="00A77945">
      <w:pPr>
        <w:pStyle w:val="Normal1"/>
        <w:spacing w:line="360" w:lineRule="auto"/>
        <w:contextualSpacing/>
        <w:jc w:val="both"/>
        <w:rPr>
          <w:rFonts w:ascii="Century Gothic" w:eastAsia="Arial" w:hAnsi="Century Gothic" w:cs="Arial"/>
          <w:bCs/>
          <w:szCs w:val="24"/>
          <w:lang w:val="es-MX"/>
        </w:rPr>
      </w:pPr>
      <w:r w:rsidRPr="00B8078A">
        <w:rPr>
          <w:rFonts w:ascii="Century Gothic" w:eastAsia="Arial" w:hAnsi="Century Gothic" w:cs="Arial"/>
          <w:b/>
          <w:szCs w:val="24"/>
          <w:lang w:val="es-MX"/>
        </w:rPr>
        <w:t>V.-</w:t>
      </w:r>
      <w:r>
        <w:rPr>
          <w:rFonts w:ascii="Century Gothic" w:eastAsia="Arial" w:hAnsi="Century Gothic" w:cs="Arial"/>
          <w:bCs/>
          <w:szCs w:val="24"/>
          <w:lang w:val="es-MX"/>
        </w:rPr>
        <w:t xml:space="preserve"> </w:t>
      </w:r>
      <w:r w:rsidR="00F93A58">
        <w:rPr>
          <w:rFonts w:ascii="Century Gothic" w:eastAsia="Arial" w:hAnsi="Century Gothic" w:cs="Arial"/>
          <w:bCs/>
          <w:szCs w:val="24"/>
          <w:lang w:val="es-MX"/>
        </w:rPr>
        <w:t xml:space="preserve">Ahora bien, por lo que respecta al orden jurídico nacional y local, es preciso atender al </w:t>
      </w:r>
      <w:r w:rsidR="00F93A58" w:rsidRPr="00F93A58">
        <w:rPr>
          <w:rFonts w:ascii="Century Gothic" w:eastAsia="Arial" w:hAnsi="Century Gothic" w:cs="Arial"/>
          <w:bCs/>
          <w:szCs w:val="24"/>
          <w:lang w:val="es-MX"/>
        </w:rPr>
        <w:t xml:space="preserve">Artículo 4o, párrafo cuarto </w:t>
      </w:r>
      <w:r w:rsidR="00F93A58">
        <w:rPr>
          <w:rFonts w:ascii="Century Gothic" w:eastAsia="Arial" w:hAnsi="Century Gothic" w:cs="Arial"/>
          <w:bCs/>
          <w:szCs w:val="24"/>
          <w:lang w:val="es-MX"/>
        </w:rPr>
        <w:t xml:space="preserve">de la </w:t>
      </w:r>
      <w:r w:rsidR="00F93A58" w:rsidRPr="00F93A58">
        <w:rPr>
          <w:rFonts w:ascii="Century Gothic" w:eastAsia="Arial" w:hAnsi="Century Gothic" w:cs="Arial"/>
          <w:b/>
          <w:bCs/>
          <w:szCs w:val="24"/>
          <w:lang w:val="es-MX"/>
        </w:rPr>
        <w:t>Constitución Política de los Estados Unidos Mexicanos</w:t>
      </w:r>
      <w:r w:rsidR="00F93A58" w:rsidRPr="00F93A58">
        <w:rPr>
          <w:rFonts w:ascii="Century Gothic" w:eastAsia="Arial" w:hAnsi="Century Gothic" w:cs="Arial"/>
          <w:bCs/>
          <w:szCs w:val="24"/>
          <w:lang w:val="es-MX"/>
        </w:rPr>
        <w:t>,</w:t>
      </w:r>
      <w:r w:rsidR="00F93A58">
        <w:rPr>
          <w:rStyle w:val="Refdenotaalpie"/>
          <w:rFonts w:ascii="Century Gothic" w:eastAsia="Arial" w:hAnsi="Century Gothic" w:cs="Arial"/>
          <w:bCs/>
          <w:szCs w:val="24"/>
          <w:lang w:val="es-MX"/>
        </w:rPr>
        <w:footnoteReference w:id="8"/>
      </w:r>
      <w:r w:rsidR="00F93A58">
        <w:rPr>
          <w:rFonts w:ascii="Century Gothic" w:eastAsia="Arial" w:hAnsi="Century Gothic" w:cs="Arial"/>
          <w:bCs/>
          <w:szCs w:val="24"/>
          <w:lang w:val="es-MX"/>
        </w:rPr>
        <w:t xml:space="preserve"> el cual</w:t>
      </w:r>
      <w:r w:rsidR="00F93A58" w:rsidRPr="00F93A58">
        <w:rPr>
          <w:rFonts w:ascii="Century Gothic" w:eastAsia="Arial" w:hAnsi="Century Gothic" w:cs="Arial"/>
          <w:bCs/>
          <w:szCs w:val="24"/>
          <w:lang w:val="es-MX"/>
        </w:rPr>
        <w:t xml:space="preserve"> garantiza para todas las personas el derecho a la protección de la salud; asimismo, ordena al legislador definir las bases y modalidades para el acceso a los servicios de salud, así como disponer la concurrencia de la Federación y las entidades federativas en materia de salubridad general.</w:t>
      </w:r>
    </w:p>
    <w:p w14:paraId="1071094C" w14:textId="77777777" w:rsidR="00F93A58" w:rsidRDefault="00F93A58" w:rsidP="00A77945">
      <w:pPr>
        <w:pStyle w:val="Normal1"/>
        <w:spacing w:line="360" w:lineRule="auto"/>
        <w:contextualSpacing/>
        <w:jc w:val="both"/>
        <w:rPr>
          <w:rFonts w:ascii="Century Gothic" w:eastAsia="Arial" w:hAnsi="Century Gothic" w:cs="Arial"/>
          <w:bCs/>
          <w:szCs w:val="24"/>
          <w:lang w:val="es-MX"/>
        </w:rPr>
      </w:pPr>
    </w:p>
    <w:p w14:paraId="4B70EB43" w14:textId="5838EDD9" w:rsidR="00F93A58" w:rsidRDefault="00F93A58" w:rsidP="00A77945">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Por su parte, e</w:t>
      </w:r>
      <w:r w:rsidRPr="00F93A58">
        <w:rPr>
          <w:rFonts w:ascii="Century Gothic" w:eastAsia="Arial" w:hAnsi="Century Gothic" w:cs="Arial"/>
          <w:bCs/>
          <w:szCs w:val="24"/>
          <w:lang w:val="es-MX"/>
        </w:rPr>
        <w:t xml:space="preserve">l artículo 2 de la </w:t>
      </w:r>
      <w:r w:rsidRPr="00F93A58">
        <w:rPr>
          <w:rFonts w:ascii="Century Gothic" w:eastAsia="Arial" w:hAnsi="Century Gothic" w:cs="Arial"/>
          <w:b/>
          <w:bCs/>
          <w:szCs w:val="24"/>
          <w:lang w:val="es-MX"/>
        </w:rPr>
        <w:t>Ley General de Salud</w:t>
      </w:r>
      <w:r>
        <w:rPr>
          <w:rFonts w:ascii="Century Gothic" w:eastAsia="Arial" w:hAnsi="Century Gothic" w:cs="Arial"/>
          <w:b/>
          <w:bCs/>
          <w:szCs w:val="24"/>
          <w:lang w:val="es-MX"/>
        </w:rPr>
        <w:t>,</w:t>
      </w:r>
      <w:r>
        <w:rPr>
          <w:rStyle w:val="Refdenotaalpie"/>
          <w:rFonts w:ascii="Century Gothic" w:eastAsia="Arial" w:hAnsi="Century Gothic" w:cs="Arial"/>
          <w:b/>
          <w:bCs/>
          <w:szCs w:val="24"/>
          <w:lang w:val="es-MX"/>
        </w:rPr>
        <w:footnoteReference w:id="9"/>
      </w:r>
      <w:r w:rsidRPr="00F93A58">
        <w:rPr>
          <w:rFonts w:ascii="Century Gothic" w:eastAsia="Arial" w:hAnsi="Century Gothic" w:cs="Arial"/>
          <w:bCs/>
          <w:szCs w:val="24"/>
          <w:lang w:val="es-MX"/>
        </w:rPr>
        <w:t xml:space="preserve"> indica que el derecho a la protección de la salud tiene como finalidad la prolongación y mejoramiento de la calidad de la vida humana.</w:t>
      </w:r>
    </w:p>
    <w:p w14:paraId="5B7E5172" w14:textId="77777777" w:rsidR="00F93A58" w:rsidRDefault="00F93A58" w:rsidP="00A77945">
      <w:pPr>
        <w:pStyle w:val="Normal1"/>
        <w:spacing w:line="360" w:lineRule="auto"/>
        <w:contextualSpacing/>
        <w:jc w:val="both"/>
        <w:rPr>
          <w:rFonts w:ascii="Century Gothic" w:eastAsia="Arial" w:hAnsi="Century Gothic" w:cs="Arial"/>
          <w:bCs/>
          <w:szCs w:val="24"/>
          <w:lang w:val="es-MX"/>
        </w:rPr>
      </w:pPr>
    </w:p>
    <w:p w14:paraId="0C119385" w14:textId="19F3C44E" w:rsidR="00F93A58" w:rsidRDefault="00F93A58" w:rsidP="00A77945">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El artículo 27, fracción VI de la misma Ley, establece </w:t>
      </w:r>
      <w:proofErr w:type="gramStart"/>
      <w:r>
        <w:rPr>
          <w:rFonts w:ascii="Century Gothic" w:eastAsia="Arial" w:hAnsi="Century Gothic" w:cs="Arial"/>
          <w:bCs/>
          <w:szCs w:val="24"/>
          <w:lang w:val="es-MX"/>
        </w:rPr>
        <w:t>que</w:t>
      </w:r>
      <w:proofErr w:type="gramEnd"/>
      <w:r>
        <w:rPr>
          <w:rFonts w:ascii="Century Gothic" w:eastAsia="Arial" w:hAnsi="Century Gothic" w:cs="Arial"/>
          <w:bCs/>
          <w:szCs w:val="24"/>
          <w:lang w:val="es-MX"/>
        </w:rPr>
        <w:t xml:space="preserve"> p</w:t>
      </w:r>
      <w:r w:rsidRPr="00F93A58">
        <w:rPr>
          <w:rFonts w:ascii="Century Gothic" w:eastAsia="Arial" w:hAnsi="Century Gothic" w:cs="Arial"/>
          <w:bCs/>
          <w:szCs w:val="24"/>
          <w:lang w:val="es-MX"/>
        </w:rPr>
        <w:t>ara los efectos del derecho a la protección de la salud, se consideran servicios bá</w:t>
      </w:r>
      <w:r>
        <w:rPr>
          <w:rFonts w:ascii="Century Gothic" w:eastAsia="Arial" w:hAnsi="Century Gothic" w:cs="Arial"/>
          <w:bCs/>
          <w:szCs w:val="24"/>
          <w:lang w:val="es-MX"/>
        </w:rPr>
        <w:t xml:space="preserve">sicos de salud los referentes a: la salud mental. </w:t>
      </w:r>
    </w:p>
    <w:p w14:paraId="55863D8A" w14:textId="77777777" w:rsidR="00F93A58" w:rsidRDefault="00F93A58" w:rsidP="00A77945">
      <w:pPr>
        <w:pStyle w:val="Normal1"/>
        <w:spacing w:line="360" w:lineRule="auto"/>
        <w:contextualSpacing/>
        <w:jc w:val="both"/>
        <w:rPr>
          <w:rFonts w:ascii="Century Gothic" w:eastAsia="Arial" w:hAnsi="Century Gothic" w:cs="Arial"/>
          <w:bCs/>
          <w:szCs w:val="24"/>
          <w:lang w:val="es-MX"/>
        </w:rPr>
      </w:pPr>
    </w:p>
    <w:p w14:paraId="37BEB0C3" w14:textId="0C816944" w:rsidR="00F93A58" w:rsidRPr="00D85C3B" w:rsidRDefault="00F93A58" w:rsidP="00A77945">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Destacamos también que, en cuanto al orden jurídico local, esta Sexagésima Séptima Legislatura del H. Congreso del Estado ha trabajado</w:t>
      </w:r>
      <w:r w:rsidRPr="00F93A58">
        <w:rPr>
          <w:rFonts w:ascii="Century Gothic" w:eastAsia="Arial" w:hAnsi="Century Gothic" w:cs="Arial"/>
          <w:bCs/>
          <w:szCs w:val="24"/>
          <w:lang w:val="es-MX"/>
        </w:rPr>
        <w:t xml:space="preserve"> </w:t>
      </w:r>
      <w:r>
        <w:rPr>
          <w:rFonts w:ascii="Century Gothic" w:eastAsia="Arial" w:hAnsi="Century Gothic" w:cs="Arial"/>
          <w:bCs/>
          <w:szCs w:val="24"/>
          <w:lang w:val="es-MX"/>
        </w:rPr>
        <w:t xml:space="preserve">en </w:t>
      </w:r>
      <w:r>
        <w:rPr>
          <w:rFonts w:ascii="Century Gothic" w:eastAsia="Arial" w:hAnsi="Century Gothic" w:cs="Arial"/>
          <w:bCs/>
          <w:szCs w:val="24"/>
          <w:lang w:val="es-MX"/>
        </w:rPr>
        <w:lastRenderedPageBreak/>
        <w:t xml:space="preserve">diversas ocasiones, </w:t>
      </w:r>
      <w:r w:rsidRPr="00F93A58">
        <w:rPr>
          <w:rFonts w:ascii="Century Gothic" w:eastAsia="Arial" w:hAnsi="Century Gothic" w:cs="Arial"/>
          <w:bCs/>
          <w:szCs w:val="24"/>
          <w:lang w:val="es-MX"/>
        </w:rPr>
        <w:t xml:space="preserve">creando reformas </w:t>
      </w:r>
      <w:r>
        <w:rPr>
          <w:rFonts w:ascii="Century Gothic" w:eastAsia="Arial" w:hAnsi="Century Gothic" w:cs="Arial"/>
          <w:bCs/>
          <w:szCs w:val="24"/>
          <w:lang w:val="es-MX"/>
        </w:rPr>
        <w:t>a la Ley Estatal</w:t>
      </w:r>
      <w:r w:rsidRPr="00F93A58">
        <w:rPr>
          <w:rFonts w:ascii="Century Gothic" w:eastAsia="Arial" w:hAnsi="Century Gothic" w:cs="Arial"/>
          <w:bCs/>
          <w:szCs w:val="24"/>
          <w:lang w:val="es-MX"/>
        </w:rPr>
        <w:t xml:space="preserve"> de Salud </w:t>
      </w:r>
      <w:r>
        <w:rPr>
          <w:rFonts w:ascii="Century Gothic" w:eastAsia="Arial" w:hAnsi="Century Gothic" w:cs="Arial"/>
          <w:bCs/>
          <w:szCs w:val="24"/>
          <w:lang w:val="es-MX"/>
        </w:rPr>
        <w:t>y a la Ley de Salud Mental del Estado, para incluir un nuevo modelo de atención en salud m</w:t>
      </w:r>
      <w:r w:rsidRPr="00F93A58">
        <w:rPr>
          <w:rFonts w:ascii="Century Gothic" w:eastAsia="Arial" w:hAnsi="Century Gothic" w:cs="Arial"/>
          <w:bCs/>
          <w:szCs w:val="24"/>
          <w:lang w:val="es-MX"/>
        </w:rPr>
        <w:t xml:space="preserve">ental, </w:t>
      </w:r>
      <w:r>
        <w:rPr>
          <w:rFonts w:ascii="Century Gothic" w:eastAsia="Arial" w:hAnsi="Century Gothic" w:cs="Arial"/>
          <w:bCs/>
          <w:szCs w:val="24"/>
          <w:lang w:val="es-MX"/>
        </w:rPr>
        <w:t>congruente</w:t>
      </w:r>
      <w:r w:rsidRPr="00F93A58">
        <w:rPr>
          <w:rFonts w:ascii="Century Gothic" w:eastAsia="Arial" w:hAnsi="Century Gothic" w:cs="Arial"/>
          <w:bCs/>
          <w:szCs w:val="24"/>
          <w:lang w:val="es-MX"/>
        </w:rPr>
        <w:t xml:space="preserve"> con los avances</w:t>
      </w:r>
      <w:r>
        <w:rPr>
          <w:rFonts w:ascii="Century Gothic" w:eastAsia="Arial" w:hAnsi="Century Gothic" w:cs="Arial"/>
          <w:bCs/>
          <w:szCs w:val="24"/>
          <w:lang w:val="es-MX"/>
        </w:rPr>
        <w:t xml:space="preserve"> legislativos a nivel internacional en la materia</w:t>
      </w:r>
      <w:r w:rsidRPr="00F93A58">
        <w:rPr>
          <w:rFonts w:ascii="Century Gothic" w:eastAsia="Arial" w:hAnsi="Century Gothic" w:cs="Arial"/>
          <w:bCs/>
          <w:szCs w:val="24"/>
          <w:lang w:val="es-MX"/>
        </w:rPr>
        <w:t>.</w:t>
      </w:r>
    </w:p>
    <w:p w14:paraId="2FB5C4DC" w14:textId="77777777" w:rsidR="00F4034B" w:rsidRDefault="00F4034B" w:rsidP="00B26A9F">
      <w:pPr>
        <w:pStyle w:val="Normal1"/>
        <w:spacing w:line="360" w:lineRule="auto"/>
        <w:contextualSpacing/>
        <w:jc w:val="both"/>
        <w:rPr>
          <w:rFonts w:ascii="Century Gothic" w:hAnsi="Century Gothic"/>
          <w:bCs/>
          <w:szCs w:val="24"/>
        </w:rPr>
      </w:pPr>
    </w:p>
    <w:p w14:paraId="16EF84B7" w14:textId="77777777" w:rsidR="00F93A58" w:rsidRDefault="00DA7A64" w:rsidP="00F93A58">
      <w:pPr>
        <w:pStyle w:val="Normal1"/>
        <w:spacing w:line="360" w:lineRule="auto"/>
        <w:contextualSpacing/>
        <w:jc w:val="both"/>
        <w:rPr>
          <w:rFonts w:ascii="Century Gothic" w:eastAsia="Arial" w:hAnsi="Century Gothic" w:cs="Arial"/>
          <w:color w:val="auto"/>
          <w:szCs w:val="24"/>
          <w:lang w:val="es-MX"/>
        </w:rPr>
      </w:pPr>
      <w:r w:rsidRPr="008476FA">
        <w:rPr>
          <w:rFonts w:ascii="Century Gothic" w:hAnsi="Century Gothic"/>
          <w:b/>
          <w:szCs w:val="24"/>
        </w:rPr>
        <w:t>V</w:t>
      </w:r>
      <w:r w:rsidR="00E23C2B">
        <w:rPr>
          <w:rFonts w:ascii="Century Gothic" w:hAnsi="Century Gothic"/>
          <w:b/>
          <w:szCs w:val="24"/>
        </w:rPr>
        <w:t>I</w:t>
      </w:r>
      <w:r w:rsidRPr="008476FA">
        <w:rPr>
          <w:rFonts w:ascii="Century Gothic" w:hAnsi="Century Gothic"/>
          <w:b/>
          <w:szCs w:val="24"/>
        </w:rPr>
        <w:t>.-</w:t>
      </w:r>
      <w:r>
        <w:rPr>
          <w:rFonts w:ascii="Century Gothic" w:hAnsi="Century Gothic"/>
          <w:bCs/>
          <w:szCs w:val="24"/>
        </w:rPr>
        <w:t xml:space="preserve"> </w:t>
      </w:r>
      <w:r w:rsidR="00F93A58">
        <w:rPr>
          <w:rFonts w:ascii="Century Gothic" w:eastAsia="Arial" w:hAnsi="Century Gothic" w:cs="Arial"/>
          <w:color w:val="auto"/>
          <w:szCs w:val="24"/>
          <w:lang w:val="es-MX"/>
        </w:rPr>
        <w:t xml:space="preserve">Atendiendo al análisis de los argumentos anteriormente vertidos, corresponde concretar la propuesta de reforma que nos atañe, la cual, consiste en </w:t>
      </w:r>
      <w:r w:rsidR="00F93A58" w:rsidRPr="00040933">
        <w:rPr>
          <w:rFonts w:ascii="Century Gothic" w:eastAsia="Arial" w:hAnsi="Century Gothic" w:cs="Arial"/>
          <w:color w:val="auto"/>
          <w:szCs w:val="24"/>
          <w:lang w:val="es-MX"/>
        </w:rPr>
        <w:t xml:space="preserve">declarar el día </w:t>
      </w:r>
      <w:r w:rsidR="00F93A58">
        <w:rPr>
          <w:rFonts w:ascii="Century Gothic" w:eastAsia="Arial" w:hAnsi="Century Gothic" w:cs="Arial"/>
          <w:color w:val="auto"/>
          <w:szCs w:val="24"/>
          <w:lang w:val="es-MX"/>
        </w:rPr>
        <w:t>10</w:t>
      </w:r>
      <w:r w:rsidR="00F93A58" w:rsidRPr="00040933">
        <w:rPr>
          <w:rFonts w:ascii="Century Gothic" w:eastAsia="Arial" w:hAnsi="Century Gothic" w:cs="Arial"/>
          <w:color w:val="auto"/>
          <w:szCs w:val="24"/>
          <w:lang w:val="es-MX"/>
        </w:rPr>
        <w:t xml:space="preserve"> de </w:t>
      </w:r>
      <w:r w:rsidR="00F93A58">
        <w:rPr>
          <w:rFonts w:ascii="Century Gothic" w:eastAsia="Arial" w:hAnsi="Century Gothic" w:cs="Arial"/>
          <w:color w:val="auto"/>
          <w:szCs w:val="24"/>
          <w:lang w:val="es-MX"/>
        </w:rPr>
        <w:t>octubre</w:t>
      </w:r>
      <w:r w:rsidR="00F93A58" w:rsidRPr="00040933">
        <w:rPr>
          <w:rFonts w:ascii="Century Gothic" w:eastAsia="Arial" w:hAnsi="Century Gothic" w:cs="Arial"/>
          <w:color w:val="auto"/>
          <w:szCs w:val="24"/>
          <w:lang w:val="es-MX"/>
        </w:rPr>
        <w:t xml:space="preserve"> de cada año, como Día Estatal </w:t>
      </w:r>
      <w:r w:rsidR="00F93A58" w:rsidRPr="00427735">
        <w:rPr>
          <w:rFonts w:ascii="Century Gothic" w:eastAsia="Arial" w:hAnsi="Century Gothic" w:cs="Arial"/>
          <w:color w:val="auto"/>
          <w:szCs w:val="24"/>
          <w:lang w:val="es-MX"/>
        </w:rPr>
        <w:t>de</w:t>
      </w:r>
      <w:r w:rsidR="00F93A58">
        <w:rPr>
          <w:rFonts w:ascii="Century Gothic" w:eastAsia="Arial" w:hAnsi="Century Gothic" w:cs="Arial"/>
          <w:color w:val="auto"/>
          <w:szCs w:val="24"/>
          <w:lang w:val="es-MX"/>
        </w:rPr>
        <w:t xml:space="preserve"> </w:t>
      </w:r>
      <w:r w:rsidR="00F93A58" w:rsidRPr="00427735">
        <w:rPr>
          <w:rFonts w:ascii="Century Gothic" w:eastAsia="Arial" w:hAnsi="Century Gothic" w:cs="Arial"/>
          <w:color w:val="auto"/>
          <w:szCs w:val="24"/>
          <w:lang w:val="es-MX"/>
        </w:rPr>
        <w:t>l</w:t>
      </w:r>
      <w:r w:rsidR="00F93A58">
        <w:rPr>
          <w:rFonts w:ascii="Century Gothic" w:eastAsia="Arial" w:hAnsi="Century Gothic" w:cs="Arial"/>
          <w:color w:val="auto"/>
          <w:szCs w:val="24"/>
          <w:lang w:val="es-MX"/>
        </w:rPr>
        <w:t>a</w:t>
      </w:r>
      <w:r w:rsidR="00F93A58" w:rsidRPr="00427735">
        <w:rPr>
          <w:rFonts w:ascii="Century Gothic" w:eastAsia="Arial" w:hAnsi="Century Gothic" w:cs="Arial"/>
          <w:color w:val="auto"/>
          <w:szCs w:val="24"/>
          <w:lang w:val="es-MX"/>
        </w:rPr>
        <w:t xml:space="preserve"> </w:t>
      </w:r>
      <w:r w:rsidR="00F93A58">
        <w:rPr>
          <w:rFonts w:ascii="Century Gothic" w:eastAsia="Arial" w:hAnsi="Century Gothic" w:cs="Arial"/>
          <w:color w:val="auto"/>
          <w:szCs w:val="24"/>
          <w:lang w:val="es-MX"/>
        </w:rPr>
        <w:t xml:space="preserve">Salud Mental. </w:t>
      </w:r>
    </w:p>
    <w:p w14:paraId="19C8277A" w14:textId="77777777" w:rsidR="001229DE" w:rsidRDefault="001229DE" w:rsidP="00F93A58">
      <w:pPr>
        <w:pStyle w:val="Normal1"/>
        <w:spacing w:line="360" w:lineRule="auto"/>
        <w:contextualSpacing/>
        <w:jc w:val="both"/>
        <w:rPr>
          <w:rFonts w:ascii="Century Gothic" w:eastAsia="Arial" w:hAnsi="Century Gothic" w:cs="Arial"/>
          <w:color w:val="auto"/>
          <w:szCs w:val="24"/>
          <w:lang w:val="es-MX"/>
        </w:rPr>
      </w:pPr>
    </w:p>
    <w:p w14:paraId="2E9F2D9E" w14:textId="738C796D" w:rsidR="001229DE" w:rsidRDefault="001229DE" w:rsidP="00F93A5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este sentido, destacamos</w:t>
      </w:r>
      <w:r w:rsidRPr="001229DE">
        <w:rPr>
          <w:rFonts w:ascii="Century Gothic" w:eastAsia="Arial" w:hAnsi="Century Gothic" w:cs="Arial"/>
          <w:color w:val="auto"/>
          <w:szCs w:val="24"/>
          <w:lang w:val="es-MX"/>
        </w:rPr>
        <w:t xml:space="preserve"> que la importancia de la atención y prevención de los trastornos mentales es fundamental para mantener un equilibrio en la población, pues de acuerdo con cifras del Instituto Mexicano del Seguro</w:t>
      </w:r>
      <w:r>
        <w:rPr>
          <w:rFonts w:ascii="Century Gothic" w:eastAsia="Arial" w:hAnsi="Century Gothic" w:cs="Arial"/>
          <w:color w:val="auto"/>
          <w:szCs w:val="24"/>
          <w:lang w:val="es-MX"/>
        </w:rPr>
        <w:t xml:space="preserve"> Social (IMSS),</w:t>
      </w:r>
      <w:r>
        <w:rPr>
          <w:rStyle w:val="Refdenotaalpie"/>
          <w:rFonts w:ascii="Century Gothic" w:eastAsia="Arial" w:hAnsi="Century Gothic" w:cs="Arial"/>
          <w:color w:val="auto"/>
          <w:szCs w:val="24"/>
          <w:lang w:val="es-MX"/>
        </w:rPr>
        <w:footnoteReference w:id="10"/>
      </w:r>
      <w:r w:rsidRPr="001229DE">
        <w:rPr>
          <w:rFonts w:ascii="Century Gothic" w:eastAsia="Arial" w:hAnsi="Century Gothic" w:cs="Arial"/>
          <w:color w:val="auto"/>
          <w:szCs w:val="24"/>
          <w:lang w:val="es-MX"/>
        </w:rPr>
        <w:t xml:space="preserve"> se evidencia que los problemas de salud mental afectan a alr</w:t>
      </w:r>
      <w:r w:rsidR="001D5EED">
        <w:rPr>
          <w:rFonts w:ascii="Century Gothic" w:eastAsia="Arial" w:hAnsi="Century Gothic" w:cs="Arial"/>
          <w:color w:val="auto"/>
          <w:szCs w:val="24"/>
          <w:lang w:val="es-MX"/>
        </w:rPr>
        <w:t xml:space="preserve">ededor del 30% de la población </w:t>
      </w:r>
      <w:r w:rsidRPr="001229DE">
        <w:rPr>
          <w:rFonts w:ascii="Century Gothic" w:eastAsia="Arial" w:hAnsi="Century Gothic" w:cs="Arial"/>
          <w:color w:val="auto"/>
          <w:szCs w:val="24"/>
          <w:lang w:val="es-MX"/>
        </w:rPr>
        <w:t>en algún momento de su vida; además, las personas con enfermedades mentales severas mueren de 20 a 30 años más jóvenes, tienen tasas más altas de desempleo y presentan mayores índices de pobreza que la población general.</w:t>
      </w:r>
    </w:p>
    <w:p w14:paraId="7924EDB7" w14:textId="337C2710" w:rsidR="00F93A58" w:rsidRDefault="00F93A58" w:rsidP="00C22FFD">
      <w:pPr>
        <w:pStyle w:val="Normal1"/>
        <w:spacing w:line="360" w:lineRule="auto"/>
        <w:contextualSpacing/>
        <w:jc w:val="both"/>
        <w:rPr>
          <w:rFonts w:ascii="Century Gothic" w:eastAsia="Arial" w:hAnsi="Century Gothic" w:cs="Arial"/>
          <w:color w:val="auto"/>
          <w:szCs w:val="24"/>
          <w:lang w:val="es-MX"/>
        </w:rPr>
      </w:pPr>
    </w:p>
    <w:p w14:paraId="6510CFA2" w14:textId="351A6A32" w:rsidR="00214606" w:rsidRPr="00214606" w:rsidRDefault="00214606" w:rsidP="00214606">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Es por nosotros conocido que e</w:t>
      </w:r>
      <w:r w:rsidRPr="00214606">
        <w:rPr>
          <w:rFonts w:ascii="Century Gothic" w:eastAsia="Arial" w:hAnsi="Century Gothic" w:cs="Arial"/>
          <w:color w:val="auto"/>
          <w:szCs w:val="24"/>
          <w:lang w:val="es-MX"/>
        </w:rPr>
        <w:t>l 10 de octubre de cada año se celebra el Día Mundial de la Salud Mental, con el objetivo de aumentar la conciencia de los problemas de salud mental en todo el mundo y movilizar los esfuerzos</w:t>
      </w:r>
      <w:r>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lastRenderedPageBreak/>
        <w:t>en apoyo de la misma</w:t>
      </w:r>
      <w:r w:rsidRPr="00214606">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Esta conmemoración, se observa a iniciativa de la Federación Mundial de la Salud Mental en más de 100 países. </w:t>
      </w:r>
    </w:p>
    <w:p w14:paraId="2D66EC3A" w14:textId="77777777" w:rsidR="00515AC4" w:rsidRDefault="00515AC4" w:rsidP="00DF7FC9">
      <w:pPr>
        <w:pStyle w:val="Normal1"/>
        <w:spacing w:line="360" w:lineRule="auto"/>
        <w:contextualSpacing/>
        <w:jc w:val="both"/>
        <w:rPr>
          <w:rFonts w:ascii="Century Gothic" w:hAnsi="Century Gothic"/>
          <w:bCs/>
          <w:szCs w:val="24"/>
        </w:rPr>
      </w:pPr>
    </w:p>
    <w:p w14:paraId="7E80ACDF" w14:textId="1EBC6665" w:rsidR="007753BD" w:rsidRPr="00214606" w:rsidRDefault="008476FA" w:rsidP="007753BD">
      <w:pPr>
        <w:pStyle w:val="Normal1"/>
        <w:spacing w:line="360" w:lineRule="auto"/>
        <w:contextualSpacing/>
        <w:jc w:val="both"/>
        <w:rPr>
          <w:rFonts w:ascii="Century Gothic" w:eastAsia="Arial" w:hAnsi="Century Gothic" w:cs="Arial"/>
          <w:color w:val="auto"/>
          <w:szCs w:val="24"/>
          <w:lang w:val="es-MX"/>
        </w:rPr>
      </w:pPr>
      <w:r>
        <w:rPr>
          <w:rFonts w:ascii="Century Gothic" w:hAnsi="Century Gothic"/>
          <w:bCs/>
          <w:szCs w:val="24"/>
        </w:rPr>
        <w:t>En este sentido, tras el análisis y discusión de la Iniciativa que nos atañe,</w:t>
      </w:r>
      <w:r w:rsidR="00445EC3">
        <w:rPr>
          <w:rFonts w:ascii="Century Gothic" w:hAnsi="Century Gothic"/>
          <w:bCs/>
          <w:szCs w:val="24"/>
        </w:rPr>
        <w:t xml:space="preserve"> </w:t>
      </w:r>
      <w:r w:rsidR="007805DC">
        <w:rPr>
          <w:rFonts w:ascii="Century Gothic" w:hAnsi="Century Gothic"/>
          <w:bCs/>
          <w:szCs w:val="24"/>
        </w:rPr>
        <w:t>quienes integra</w:t>
      </w:r>
      <w:r w:rsidR="00AC025B">
        <w:rPr>
          <w:rFonts w:ascii="Century Gothic" w:hAnsi="Century Gothic"/>
          <w:bCs/>
          <w:szCs w:val="24"/>
        </w:rPr>
        <w:t xml:space="preserve">mos esta Comisión, </w:t>
      </w:r>
      <w:r w:rsidR="00214606">
        <w:rPr>
          <w:rFonts w:ascii="Century Gothic" w:hAnsi="Century Gothic"/>
          <w:bCs/>
          <w:szCs w:val="24"/>
        </w:rPr>
        <w:t xml:space="preserve">advertimos que la protección del derecho a la salud, a la cual como legisladoras y legisladores estamos obligados a garantizar, incluye, entre otras acciones, el deber de adoptar leyes u otras medidas </w:t>
      </w:r>
      <w:r w:rsidR="007753BD" w:rsidRPr="00214606">
        <w:rPr>
          <w:rFonts w:ascii="Century Gothic" w:eastAsia="Arial" w:hAnsi="Century Gothic" w:cs="Arial"/>
          <w:color w:val="auto"/>
          <w:szCs w:val="24"/>
          <w:lang w:val="es-MX"/>
        </w:rPr>
        <w:t>para visibilizar lo que falta por hacer para que la atención y el cuidado a la salud mental sea u</w:t>
      </w:r>
      <w:r w:rsidR="007753BD">
        <w:rPr>
          <w:rFonts w:ascii="Century Gothic" w:eastAsia="Arial" w:hAnsi="Century Gothic" w:cs="Arial"/>
          <w:color w:val="auto"/>
          <w:szCs w:val="24"/>
          <w:lang w:val="es-MX"/>
        </w:rPr>
        <w:t xml:space="preserve">na realidad y observamos en la presente propuesta una oportunidad para ello. </w:t>
      </w:r>
    </w:p>
    <w:p w14:paraId="5942790F" w14:textId="77777777" w:rsidR="00872CDB" w:rsidRDefault="00872CDB" w:rsidP="00DF7FC9">
      <w:pPr>
        <w:pStyle w:val="Normal1"/>
        <w:spacing w:line="360" w:lineRule="auto"/>
        <w:contextualSpacing/>
        <w:jc w:val="both"/>
        <w:rPr>
          <w:rFonts w:ascii="Century Gothic" w:hAnsi="Century Gothic"/>
          <w:bCs/>
          <w:szCs w:val="24"/>
        </w:rPr>
      </w:pPr>
    </w:p>
    <w:p w14:paraId="662B1747" w14:textId="68B55CB9" w:rsidR="008476FA" w:rsidRDefault="00DF7FC9" w:rsidP="001229DE">
      <w:pPr>
        <w:pStyle w:val="Normal1"/>
        <w:spacing w:line="360" w:lineRule="auto"/>
        <w:contextualSpacing/>
        <w:jc w:val="both"/>
        <w:rPr>
          <w:rFonts w:ascii="Century Gothic" w:hAnsi="Century Gothic"/>
          <w:bCs/>
          <w:szCs w:val="24"/>
        </w:rPr>
      </w:pPr>
      <w:r w:rsidRPr="00DF7FC9">
        <w:rPr>
          <w:rFonts w:ascii="Century Gothic" w:hAnsi="Century Gothic"/>
          <w:bCs/>
          <w:szCs w:val="24"/>
        </w:rPr>
        <w:t>A</w:t>
      </w:r>
      <w:r w:rsidR="00872CDB">
        <w:rPr>
          <w:rFonts w:ascii="Century Gothic" w:hAnsi="Century Gothic"/>
          <w:bCs/>
          <w:szCs w:val="24"/>
        </w:rPr>
        <w:t>unado a esto, a</w:t>
      </w:r>
      <w:r w:rsidRPr="00DF7FC9">
        <w:rPr>
          <w:rFonts w:ascii="Century Gothic" w:hAnsi="Century Gothic"/>
          <w:bCs/>
          <w:szCs w:val="24"/>
        </w:rPr>
        <w:t xml:space="preserve"> través del establecimiento del "Día </w:t>
      </w:r>
      <w:r>
        <w:rPr>
          <w:rFonts w:ascii="Century Gothic" w:hAnsi="Century Gothic"/>
          <w:bCs/>
          <w:szCs w:val="24"/>
        </w:rPr>
        <w:t xml:space="preserve">Estatal </w:t>
      </w:r>
      <w:r w:rsidR="00EE1EE5" w:rsidRPr="00A962AD">
        <w:rPr>
          <w:rFonts w:ascii="Century Gothic" w:eastAsia="Arial" w:hAnsi="Century Gothic" w:cs="Arial"/>
          <w:color w:val="auto"/>
          <w:szCs w:val="24"/>
          <w:lang w:val="es-MX"/>
        </w:rPr>
        <w:t>de</w:t>
      </w:r>
      <w:r w:rsidR="001229DE">
        <w:rPr>
          <w:rFonts w:ascii="Century Gothic" w:eastAsia="Arial" w:hAnsi="Century Gothic" w:cs="Arial"/>
          <w:color w:val="auto"/>
          <w:szCs w:val="24"/>
          <w:lang w:val="es-MX"/>
        </w:rPr>
        <w:t xml:space="preserve"> la Salud Mental</w:t>
      </w:r>
      <w:r w:rsidRPr="00DF7FC9">
        <w:rPr>
          <w:rFonts w:ascii="Century Gothic" w:hAnsi="Century Gothic"/>
          <w:bCs/>
          <w:szCs w:val="24"/>
        </w:rPr>
        <w:t>", la</w:t>
      </w:r>
      <w:r>
        <w:rPr>
          <w:rFonts w:ascii="Century Gothic" w:hAnsi="Century Gothic"/>
          <w:bCs/>
          <w:szCs w:val="24"/>
        </w:rPr>
        <w:t xml:space="preserve"> </w:t>
      </w:r>
      <w:r w:rsidRPr="00DF7FC9">
        <w:rPr>
          <w:rFonts w:ascii="Century Gothic" w:hAnsi="Century Gothic"/>
          <w:bCs/>
          <w:szCs w:val="24"/>
        </w:rPr>
        <w:t xml:space="preserve">Comisión de </w:t>
      </w:r>
      <w:r>
        <w:rPr>
          <w:rFonts w:ascii="Century Gothic" w:hAnsi="Century Gothic"/>
          <w:bCs/>
          <w:szCs w:val="24"/>
        </w:rPr>
        <w:t>Salud de este H. Congreso del Estado</w:t>
      </w:r>
      <w:r w:rsidRPr="00DF7FC9">
        <w:rPr>
          <w:rFonts w:ascii="Century Gothic" w:hAnsi="Century Gothic"/>
          <w:bCs/>
          <w:szCs w:val="24"/>
        </w:rPr>
        <w:t>, se suma</w:t>
      </w:r>
      <w:r w:rsidR="007753BD">
        <w:rPr>
          <w:rFonts w:ascii="Century Gothic" w:hAnsi="Century Gothic"/>
          <w:bCs/>
          <w:szCs w:val="24"/>
        </w:rPr>
        <w:t>ría</w:t>
      </w:r>
      <w:r w:rsidRPr="00DF7FC9">
        <w:rPr>
          <w:rFonts w:ascii="Century Gothic" w:hAnsi="Century Gothic"/>
          <w:bCs/>
          <w:szCs w:val="24"/>
        </w:rPr>
        <w:t xml:space="preserve"> a los objetivos</w:t>
      </w:r>
      <w:r w:rsidR="00A23EF0">
        <w:rPr>
          <w:rFonts w:ascii="Century Gothic" w:hAnsi="Century Gothic"/>
          <w:bCs/>
          <w:szCs w:val="24"/>
        </w:rPr>
        <w:t xml:space="preserve"> </w:t>
      </w:r>
      <w:r w:rsidRPr="00DF7FC9">
        <w:rPr>
          <w:rFonts w:ascii="Century Gothic" w:hAnsi="Century Gothic"/>
          <w:bCs/>
          <w:szCs w:val="24"/>
        </w:rPr>
        <w:t>planteados en el Plan</w:t>
      </w:r>
      <w:r>
        <w:rPr>
          <w:rFonts w:ascii="Century Gothic" w:hAnsi="Century Gothic"/>
          <w:bCs/>
          <w:szCs w:val="24"/>
        </w:rPr>
        <w:t xml:space="preserve"> Estatal de Desarrollo Chihuahua 2022 – 2027 </w:t>
      </w:r>
      <w:r w:rsidR="00A23EF0">
        <w:rPr>
          <w:rFonts w:ascii="Century Gothic" w:hAnsi="Century Gothic"/>
          <w:bCs/>
          <w:szCs w:val="24"/>
        </w:rPr>
        <w:t xml:space="preserve">específicamente al </w:t>
      </w:r>
      <w:r w:rsidR="00AD2165">
        <w:rPr>
          <w:rFonts w:ascii="Century Gothic" w:hAnsi="Century Gothic"/>
          <w:bCs/>
          <w:szCs w:val="24"/>
        </w:rPr>
        <w:t>Eje 1 Salud,</w:t>
      </w:r>
      <w:r w:rsidR="001229DE">
        <w:rPr>
          <w:rFonts w:ascii="Century Gothic" w:hAnsi="Century Gothic"/>
          <w:bCs/>
          <w:szCs w:val="24"/>
        </w:rPr>
        <w:t xml:space="preserve"> mediante las siguientes</w:t>
      </w:r>
      <w:r w:rsidR="00AD2165">
        <w:rPr>
          <w:rFonts w:ascii="Century Gothic" w:hAnsi="Century Gothic"/>
          <w:bCs/>
          <w:szCs w:val="24"/>
        </w:rPr>
        <w:t xml:space="preserve"> línea</w:t>
      </w:r>
      <w:r w:rsidR="001229DE">
        <w:rPr>
          <w:rFonts w:ascii="Century Gothic" w:hAnsi="Century Gothic"/>
          <w:bCs/>
          <w:szCs w:val="24"/>
        </w:rPr>
        <w:t>s de acciones</w:t>
      </w:r>
      <w:r w:rsidR="00AD2165">
        <w:rPr>
          <w:rFonts w:ascii="Century Gothic" w:hAnsi="Century Gothic"/>
          <w:bCs/>
          <w:szCs w:val="24"/>
        </w:rPr>
        <w:t xml:space="preserve">: </w:t>
      </w:r>
      <w:r w:rsidR="00AD2165" w:rsidRPr="001229DE">
        <w:rPr>
          <w:rFonts w:ascii="Century Gothic" w:hAnsi="Century Gothic"/>
          <w:bCs/>
          <w:i/>
          <w:szCs w:val="24"/>
        </w:rPr>
        <w:t>“</w:t>
      </w:r>
      <w:r w:rsidR="001229DE" w:rsidRPr="001229DE">
        <w:rPr>
          <w:rFonts w:ascii="Century Gothic" w:hAnsi="Century Gothic"/>
          <w:bCs/>
          <w:i/>
          <w:szCs w:val="24"/>
        </w:rPr>
        <w:t>Promover la salud mental con el propósito de disminuir la incidencia y prevalencia de trastornos mentales, adicciones y violencia familiar</w:t>
      </w:r>
      <w:r w:rsidR="00AD2165" w:rsidRPr="001229DE">
        <w:rPr>
          <w:rFonts w:ascii="Century Gothic" w:hAnsi="Century Gothic"/>
          <w:bCs/>
          <w:i/>
          <w:szCs w:val="24"/>
        </w:rPr>
        <w:t>”</w:t>
      </w:r>
      <w:r w:rsidR="001229DE">
        <w:rPr>
          <w:rFonts w:ascii="Century Gothic" w:hAnsi="Century Gothic"/>
          <w:bCs/>
          <w:szCs w:val="24"/>
        </w:rPr>
        <w:t xml:space="preserve">, y </w:t>
      </w:r>
      <w:r w:rsidR="001229DE" w:rsidRPr="001229DE">
        <w:rPr>
          <w:rFonts w:ascii="Century Gothic" w:hAnsi="Century Gothic"/>
          <w:bCs/>
          <w:i/>
          <w:szCs w:val="24"/>
        </w:rPr>
        <w:t>“Brindar atención y tratamiento a personas con problemas de adicciones y trastornos mentales.”</w:t>
      </w:r>
    </w:p>
    <w:p w14:paraId="1E28EF0A" w14:textId="77777777" w:rsidR="00445EC3" w:rsidRPr="00884D05" w:rsidRDefault="00445EC3" w:rsidP="00B26A9F">
      <w:pPr>
        <w:pStyle w:val="Normal1"/>
        <w:spacing w:line="360" w:lineRule="auto"/>
        <w:jc w:val="both"/>
        <w:rPr>
          <w:rFonts w:ascii="Century Gothic" w:hAnsi="Century Gothic"/>
          <w:bCs/>
          <w:szCs w:val="24"/>
        </w:rPr>
      </w:pPr>
    </w:p>
    <w:p w14:paraId="42F1EB61" w14:textId="5EA5E329" w:rsidR="00952A70" w:rsidRPr="00086B2C" w:rsidRDefault="00A405E7" w:rsidP="00872CDB">
      <w:pPr>
        <w:pStyle w:val="Normal1"/>
        <w:spacing w:line="360" w:lineRule="auto"/>
        <w:jc w:val="both"/>
        <w:rPr>
          <w:rFonts w:ascii="Century Gothic" w:hAnsi="Century Gothic"/>
          <w:szCs w:val="24"/>
        </w:rPr>
      </w:pPr>
      <w:r>
        <w:rPr>
          <w:rFonts w:ascii="Century Gothic" w:hAnsi="Century Gothic"/>
          <w:b/>
          <w:bCs/>
          <w:szCs w:val="24"/>
        </w:rPr>
        <w:t>V</w:t>
      </w:r>
      <w:r w:rsidR="004D5683">
        <w:rPr>
          <w:rFonts w:ascii="Century Gothic" w:hAnsi="Century Gothic"/>
          <w:b/>
          <w:bCs/>
          <w:szCs w:val="24"/>
        </w:rPr>
        <w:t>I</w:t>
      </w:r>
      <w:r w:rsidR="00315C47">
        <w:rPr>
          <w:rFonts w:ascii="Century Gothic" w:hAnsi="Century Gothic"/>
          <w:b/>
          <w:bCs/>
          <w:szCs w:val="24"/>
        </w:rPr>
        <w:t>I</w:t>
      </w:r>
      <w:r w:rsidR="00445EC3" w:rsidRPr="00884D05">
        <w:rPr>
          <w:rFonts w:ascii="Century Gothic" w:hAnsi="Century Gothic"/>
          <w:b/>
          <w:bCs/>
          <w:szCs w:val="24"/>
        </w:rPr>
        <w:t xml:space="preserve">.- </w:t>
      </w:r>
      <w:r w:rsidR="00287AE5">
        <w:rPr>
          <w:rFonts w:ascii="Century Gothic" w:hAnsi="Century Gothic"/>
          <w:szCs w:val="24"/>
        </w:rPr>
        <w:t xml:space="preserve">En cuanto a la participación ciudadana a través del micrositio “Buzón Legislativo Ciudadano” de la página web oficial de este H. Congreso, hacemos constar </w:t>
      </w:r>
      <w:r w:rsidR="00952A70">
        <w:rPr>
          <w:rFonts w:ascii="Century Gothic" w:hAnsi="Century Gothic"/>
          <w:szCs w:val="24"/>
        </w:rPr>
        <w:t xml:space="preserve">que </w:t>
      </w:r>
      <w:r w:rsidR="00287AE5">
        <w:rPr>
          <w:rFonts w:ascii="Century Gothic" w:hAnsi="Century Gothic"/>
          <w:szCs w:val="24"/>
        </w:rPr>
        <w:t xml:space="preserve">no se registró comentario alguno para efectos del presente Dictamen. </w:t>
      </w:r>
    </w:p>
    <w:p w14:paraId="55DFB364" w14:textId="4E6DEAFF" w:rsidR="00872CDB" w:rsidRDefault="00872CDB" w:rsidP="00872CDB">
      <w:pPr>
        <w:pStyle w:val="Normal1"/>
        <w:spacing w:line="360" w:lineRule="auto"/>
        <w:jc w:val="both"/>
        <w:rPr>
          <w:rFonts w:ascii="Century Gothic" w:hAnsi="Century Gothic"/>
          <w:bCs/>
          <w:szCs w:val="24"/>
        </w:rPr>
      </w:pPr>
      <w:r w:rsidRPr="00884D05">
        <w:rPr>
          <w:rFonts w:ascii="Century Gothic" w:hAnsi="Century Gothic"/>
          <w:bCs/>
          <w:szCs w:val="24"/>
        </w:rPr>
        <w:lastRenderedPageBreak/>
        <w:t xml:space="preserve">Por lo anteriormente expuesto, </w:t>
      </w:r>
      <w:r w:rsidR="007753BD">
        <w:rPr>
          <w:rFonts w:ascii="Century Gothic" w:hAnsi="Century Gothic"/>
          <w:bCs/>
          <w:szCs w:val="24"/>
        </w:rPr>
        <w:t xml:space="preserve">y a fin de promover políticas públicas que tiendan a promover el cuidado de la salud mental de las y los chihuahuenses, </w:t>
      </w:r>
      <w:r w:rsidRPr="00884D05">
        <w:rPr>
          <w:rFonts w:ascii="Century Gothic" w:hAnsi="Century Gothic"/>
          <w:bCs/>
          <w:szCs w:val="24"/>
        </w:rPr>
        <w:t>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01F1E44A" w14:textId="77777777" w:rsidR="006340F3" w:rsidRDefault="006340F3" w:rsidP="00B26A9F">
      <w:pPr>
        <w:pStyle w:val="Normal1"/>
        <w:spacing w:line="360" w:lineRule="auto"/>
        <w:jc w:val="both"/>
        <w:rPr>
          <w:rFonts w:ascii="Century Gothic" w:hAnsi="Century Gothic"/>
          <w:bCs/>
          <w:szCs w:val="24"/>
        </w:rPr>
      </w:pPr>
    </w:p>
    <w:p w14:paraId="37CFA002"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333A3E41" w14:textId="77777777" w:rsidR="009F3B35" w:rsidRDefault="009F3B35" w:rsidP="00B26A9F">
      <w:pPr>
        <w:spacing w:after="0" w:line="360" w:lineRule="auto"/>
        <w:rPr>
          <w:rFonts w:ascii="Century Gothic" w:hAnsi="Century Gothic" w:cs="Arial"/>
          <w:b/>
          <w:bCs/>
          <w:color w:val="000000"/>
          <w:sz w:val="24"/>
          <w:szCs w:val="24"/>
        </w:rPr>
      </w:pPr>
    </w:p>
    <w:p w14:paraId="5C72FFB4" w14:textId="02141EC6" w:rsidR="00315C47" w:rsidRPr="002A15F5" w:rsidRDefault="00A405E7" w:rsidP="00315C47">
      <w:pPr>
        <w:spacing w:after="0" w:line="360" w:lineRule="auto"/>
        <w:contextualSpacing/>
        <w:jc w:val="both"/>
        <w:rPr>
          <w:rFonts w:ascii="Century Gothic" w:eastAsia="Yu Gothic UI Light" w:hAnsi="Century Gothic" w:cs="Arial"/>
          <w:iCs/>
          <w:sz w:val="24"/>
          <w:szCs w:val="24"/>
          <w:lang w:val="es-ES"/>
        </w:rPr>
      </w:pPr>
      <w:r w:rsidRPr="00A405E7">
        <w:rPr>
          <w:rFonts w:ascii="Century Gothic" w:eastAsia="Yu Gothic UI Light" w:hAnsi="Century Gothic" w:cs="Arial"/>
          <w:b/>
          <w:sz w:val="28"/>
          <w:szCs w:val="24"/>
        </w:rPr>
        <w:t xml:space="preserve">ARTÍCULO </w:t>
      </w:r>
      <w:r w:rsidR="002A15F5">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 xml:space="preserve">- </w:t>
      </w:r>
      <w:r w:rsidR="00083DB0">
        <w:rPr>
          <w:rFonts w:ascii="Century Gothic" w:eastAsia="Yu Gothic UI Light" w:hAnsi="Century Gothic" w:cs="Arial"/>
          <w:iCs/>
          <w:sz w:val="24"/>
          <w:szCs w:val="24"/>
          <w:lang w:val="es-ES"/>
        </w:rPr>
        <w:t>La Sexagésima Séptima Legislatura del Honorable Congreso del Estado de Chihuahua,</w:t>
      </w:r>
      <w:r w:rsidR="00315C47" w:rsidRPr="00315C47">
        <w:rPr>
          <w:rFonts w:ascii="Century Gothic" w:eastAsia="Yu Gothic UI Light" w:hAnsi="Century Gothic" w:cs="Arial"/>
          <w:iCs/>
          <w:sz w:val="24"/>
          <w:szCs w:val="24"/>
          <w:lang w:val="es-ES"/>
        </w:rPr>
        <w:t xml:space="preserve"> </w:t>
      </w:r>
      <w:r w:rsidR="00083DB0">
        <w:rPr>
          <w:rFonts w:ascii="Century Gothic" w:eastAsia="Yu Gothic UI Light" w:hAnsi="Century Gothic" w:cs="Arial"/>
          <w:iCs/>
          <w:sz w:val="24"/>
          <w:szCs w:val="24"/>
          <w:lang w:val="es-ES"/>
        </w:rPr>
        <w:t>declara el</w:t>
      </w:r>
      <w:r w:rsidR="001035DF">
        <w:rPr>
          <w:rFonts w:ascii="Century Gothic" w:eastAsia="Yu Gothic UI Light" w:hAnsi="Century Gothic" w:cs="Arial"/>
          <w:iCs/>
          <w:sz w:val="24"/>
          <w:szCs w:val="24"/>
          <w:lang w:val="es-ES"/>
        </w:rPr>
        <w:t xml:space="preserve"> día</w:t>
      </w:r>
      <w:r w:rsidR="00083DB0">
        <w:rPr>
          <w:rFonts w:ascii="Century Gothic" w:eastAsia="Yu Gothic UI Light" w:hAnsi="Century Gothic" w:cs="Arial"/>
          <w:iCs/>
          <w:sz w:val="24"/>
          <w:szCs w:val="24"/>
          <w:lang w:val="es-ES"/>
        </w:rPr>
        <w:t xml:space="preserve"> </w:t>
      </w:r>
      <w:r w:rsidR="00D24954">
        <w:rPr>
          <w:rFonts w:ascii="Century Gothic" w:eastAsia="Yu Gothic UI Light" w:hAnsi="Century Gothic" w:cs="Arial"/>
          <w:iCs/>
          <w:sz w:val="24"/>
          <w:szCs w:val="24"/>
          <w:lang w:val="es-ES"/>
        </w:rPr>
        <w:t>10</w:t>
      </w:r>
      <w:r w:rsidR="00083DB0">
        <w:rPr>
          <w:rFonts w:ascii="Century Gothic" w:eastAsia="Yu Gothic UI Light" w:hAnsi="Century Gothic" w:cs="Arial"/>
          <w:iCs/>
          <w:sz w:val="24"/>
          <w:szCs w:val="24"/>
          <w:lang w:val="es-ES"/>
        </w:rPr>
        <w:t xml:space="preserve"> de </w:t>
      </w:r>
      <w:r w:rsidR="00D24954">
        <w:rPr>
          <w:rFonts w:ascii="Century Gothic" w:eastAsia="Yu Gothic UI Light" w:hAnsi="Century Gothic" w:cs="Arial"/>
          <w:iCs/>
          <w:sz w:val="24"/>
          <w:szCs w:val="24"/>
          <w:lang w:val="es-ES"/>
        </w:rPr>
        <w:t>octubre</w:t>
      </w:r>
      <w:r w:rsidR="00083DB0">
        <w:rPr>
          <w:rFonts w:ascii="Century Gothic" w:eastAsia="Yu Gothic UI Light" w:hAnsi="Century Gothic" w:cs="Arial"/>
          <w:iCs/>
          <w:sz w:val="24"/>
          <w:szCs w:val="24"/>
          <w:lang w:val="es-ES"/>
        </w:rPr>
        <w:t xml:space="preserve"> de cada año</w:t>
      </w:r>
      <w:r w:rsidR="00211FB4">
        <w:rPr>
          <w:rFonts w:ascii="Century Gothic" w:eastAsia="Yu Gothic UI Light" w:hAnsi="Century Gothic" w:cs="Arial"/>
          <w:iCs/>
          <w:sz w:val="24"/>
          <w:szCs w:val="24"/>
          <w:lang w:val="es-ES"/>
        </w:rPr>
        <w:t>,</w:t>
      </w:r>
      <w:r w:rsidR="00083DB0">
        <w:rPr>
          <w:rFonts w:ascii="Century Gothic" w:eastAsia="Yu Gothic UI Light" w:hAnsi="Century Gothic" w:cs="Arial"/>
          <w:iCs/>
          <w:sz w:val="24"/>
          <w:szCs w:val="24"/>
          <w:lang w:val="es-ES"/>
        </w:rPr>
        <w:t xml:space="preserve"> </w:t>
      </w:r>
      <w:r w:rsidR="00083DB0" w:rsidRPr="002A15F5">
        <w:rPr>
          <w:rFonts w:ascii="Century Gothic" w:eastAsia="Yu Gothic UI Light" w:hAnsi="Century Gothic" w:cs="Arial"/>
          <w:iCs/>
          <w:sz w:val="24"/>
          <w:szCs w:val="24"/>
          <w:lang w:val="es-ES"/>
        </w:rPr>
        <w:t>como el Día Estatal</w:t>
      </w:r>
      <w:r w:rsidR="00D24954">
        <w:rPr>
          <w:rFonts w:ascii="Century Gothic" w:eastAsia="Arial" w:hAnsi="Century Gothic" w:cs="Arial"/>
          <w:sz w:val="24"/>
          <w:szCs w:val="24"/>
        </w:rPr>
        <w:t xml:space="preserve"> de la Salud Mental</w:t>
      </w:r>
      <w:r w:rsidR="00083DB0" w:rsidRPr="002A15F5">
        <w:rPr>
          <w:rFonts w:ascii="Century Gothic" w:hAnsi="Century Gothic"/>
          <w:bCs/>
          <w:sz w:val="24"/>
          <w:szCs w:val="24"/>
        </w:rPr>
        <w:t xml:space="preserve">. </w:t>
      </w:r>
    </w:p>
    <w:p w14:paraId="42C89028" w14:textId="77777777" w:rsidR="00EF2690" w:rsidRPr="002A15F5" w:rsidRDefault="00EF2690" w:rsidP="00315C47">
      <w:pPr>
        <w:spacing w:after="0" w:line="360" w:lineRule="auto"/>
        <w:contextualSpacing/>
        <w:jc w:val="both"/>
        <w:rPr>
          <w:rFonts w:ascii="Century Gothic" w:eastAsia="Yu Gothic UI Light" w:hAnsi="Century Gothic" w:cs="Arial"/>
          <w:iCs/>
          <w:sz w:val="24"/>
          <w:szCs w:val="24"/>
          <w:lang w:val="es-ES"/>
        </w:rPr>
      </w:pPr>
    </w:p>
    <w:p w14:paraId="234F1A5C" w14:textId="77777777" w:rsidR="006340F3" w:rsidRPr="00C157D0" w:rsidRDefault="006340F3" w:rsidP="00B26A9F">
      <w:pPr>
        <w:spacing w:after="0" w:line="360" w:lineRule="auto"/>
        <w:contextualSpacing/>
        <w:jc w:val="both"/>
        <w:rPr>
          <w:rFonts w:ascii="Century Gothic" w:eastAsia="Yu Gothic UI Light" w:hAnsi="Century Gothic" w:cs="Arial"/>
          <w:sz w:val="24"/>
          <w:szCs w:val="24"/>
        </w:rPr>
      </w:pPr>
    </w:p>
    <w:p w14:paraId="2CB30E5E"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C3B08E8"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2FD1A78A"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19152B55" w14:textId="77777777" w:rsidR="00445EC3" w:rsidRPr="00DB5AA7" w:rsidRDefault="00445EC3" w:rsidP="00B26A9F">
      <w:pPr>
        <w:spacing w:after="0" w:line="360" w:lineRule="auto"/>
        <w:jc w:val="both"/>
        <w:rPr>
          <w:rFonts w:ascii="Century Gothic" w:hAnsi="Century Gothic" w:cs="Arial"/>
          <w:b/>
          <w:sz w:val="24"/>
          <w:szCs w:val="24"/>
          <w:lang w:val="es-ES"/>
        </w:rPr>
      </w:pPr>
    </w:p>
    <w:p w14:paraId="5C2C1952" w14:textId="77777777" w:rsidR="00445EC3" w:rsidRPr="00DB5AA7" w:rsidRDefault="00B25800" w:rsidP="00B26A9F">
      <w:pPr>
        <w:spacing w:after="0" w:line="360" w:lineRule="auto"/>
        <w:jc w:val="both"/>
        <w:rPr>
          <w:rFonts w:ascii="Century Gothic" w:hAnsi="Century Gothic" w:cs="Arial"/>
          <w:sz w:val="24"/>
          <w:szCs w:val="24"/>
        </w:rPr>
      </w:pPr>
      <w:r>
        <w:rPr>
          <w:rFonts w:ascii="Century Gothic" w:hAnsi="Century Gothic" w:cs="Arial"/>
          <w:b/>
          <w:sz w:val="24"/>
          <w:szCs w:val="24"/>
        </w:rPr>
        <w:t>ECONÓMICO.-</w:t>
      </w:r>
      <w:r w:rsidR="00445EC3" w:rsidRPr="00DB5AA7">
        <w:rPr>
          <w:rFonts w:ascii="Century Gothic" w:hAnsi="Century Gothic" w:cs="Arial"/>
          <w:sz w:val="24"/>
          <w:szCs w:val="24"/>
        </w:rPr>
        <w:t> Aprobado que sea, túrnese a la Secretaría para que elabore la Minuta de Decreto en los términos en que deba publicarse.</w:t>
      </w:r>
    </w:p>
    <w:p w14:paraId="6A206D61" w14:textId="77777777" w:rsidR="00086B2C" w:rsidRDefault="00086B2C" w:rsidP="001D094E">
      <w:pPr>
        <w:spacing w:after="0" w:line="360" w:lineRule="auto"/>
        <w:jc w:val="both"/>
        <w:rPr>
          <w:rFonts w:ascii="Century Gothic" w:hAnsi="Century Gothic"/>
          <w:sz w:val="24"/>
          <w:szCs w:val="24"/>
        </w:rPr>
      </w:pPr>
    </w:p>
    <w:p w14:paraId="423CCDC8" w14:textId="1D087FED" w:rsidR="001D094E" w:rsidRPr="001D094E" w:rsidRDefault="00445EC3" w:rsidP="001D094E">
      <w:pPr>
        <w:spacing w:after="0" w:line="360" w:lineRule="auto"/>
        <w:jc w:val="both"/>
        <w:rPr>
          <w:rFonts w:ascii="Century Gothic" w:hAnsi="Century Gothic"/>
          <w:sz w:val="24"/>
          <w:szCs w:val="24"/>
        </w:rPr>
      </w:pPr>
      <w:r w:rsidRPr="00414B59">
        <w:rPr>
          <w:rFonts w:ascii="Century Gothic" w:hAnsi="Century Gothic"/>
          <w:sz w:val="24"/>
          <w:szCs w:val="24"/>
        </w:rPr>
        <w:lastRenderedPageBreak/>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345FD">
        <w:rPr>
          <w:rFonts w:ascii="Century Gothic" w:hAnsi="Century Gothic"/>
          <w:sz w:val="24"/>
          <w:szCs w:val="24"/>
        </w:rPr>
        <w:t xml:space="preserve"> </w:t>
      </w:r>
      <w:r w:rsidR="00F56E8F">
        <w:rPr>
          <w:rFonts w:ascii="Century Gothic" w:hAnsi="Century Gothic"/>
          <w:sz w:val="24"/>
          <w:szCs w:val="24"/>
        </w:rPr>
        <w:t>l</w:t>
      </w:r>
      <w:r w:rsidR="006345FD">
        <w:rPr>
          <w:rFonts w:ascii="Century Gothic" w:hAnsi="Century Gothic"/>
          <w:sz w:val="24"/>
          <w:szCs w:val="24"/>
        </w:rPr>
        <w:t xml:space="preserve">os </w:t>
      </w:r>
      <w:r w:rsidR="00086B2C">
        <w:rPr>
          <w:rFonts w:ascii="Century Gothic" w:hAnsi="Century Gothic"/>
          <w:sz w:val="24"/>
          <w:szCs w:val="24"/>
        </w:rPr>
        <w:t>veintiocho</w:t>
      </w:r>
      <w:r>
        <w:rPr>
          <w:rFonts w:ascii="Century Gothic" w:hAnsi="Century Gothic"/>
          <w:sz w:val="24"/>
          <w:szCs w:val="24"/>
        </w:rPr>
        <w:t xml:space="preserve"> </w:t>
      </w:r>
      <w:r w:rsidRPr="00414B59">
        <w:rPr>
          <w:rFonts w:ascii="Century Gothic" w:hAnsi="Century Gothic"/>
          <w:sz w:val="24"/>
          <w:szCs w:val="24"/>
        </w:rPr>
        <w:t>día</w:t>
      </w:r>
      <w:r w:rsidR="006345FD">
        <w:rPr>
          <w:rFonts w:ascii="Century Gothic" w:hAnsi="Century Gothic"/>
          <w:sz w:val="24"/>
          <w:szCs w:val="24"/>
        </w:rPr>
        <w:t>s</w:t>
      </w:r>
      <w:r w:rsidRPr="00414B59">
        <w:rPr>
          <w:rFonts w:ascii="Century Gothic" w:hAnsi="Century Gothic"/>
          <w:sz w:val="24"/>
          <w:szCs w:val="24"/>
        </w:rPr>
        <w:t xml:space="preserve"> del mes de </w:t>
      </w:r>
      <w:r w:rsidR="00BC6482">
        <w:rPr>
          <w:rFonts w:ascii="Century Gothic" w:hAnsi="Century Gothic"/>
          <w:sz w:val="24"/>
          <w:szCs w:val="24"/>
        </w:rPr>
        <w:t>septiembre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Pr="00414B59">
        <w:rPr>
          <w:rFonts w:ascii="Century Gothic" w:hAnsi="Century Gothic"/>
          <w:sz w:val="24"/>
          <w:szCs w:val="24"/>
        </w:rPr>
        <w:t>.</w:t>
      </w:r>
    </w:p>
    <w:p w14:paraId="31AF4B59" w14:textId="77777777" w:rsidR="001D094E" w:rsidRDefault="001D094E" w:rsidP="00F10ECD">
      <w:pPr>
        <w:pStyle w:val="Normal1"/>
        <w:contextualSpacing/>
        <w:jc w:val="both"/>
        <w:rPr>
          <w:rFonts w:ascii="Century Gothic" w:eastAsia="Arial" w:hAnsi="Century Gothic" w:cs="Arial"/>
          <w:b/>
          <w:smallCaps/>
          <w:color w:val="auto"/>
          <w:szCs w:val="24"/>
          <w:lang w:val="es-MX"/>
        </w:rPr>
      </w:pPr>
    </w:p>
    <w:p w14:paraId="7E7E7F59" w14:textId="76636851" w:rsidR="006345FD" w:rsidRPr="00086B2C" w:rsidRDefault="00445EC3" w:rsidP="00086B2C">
      <w:pPr>
        <w:pStyle w:val="Normal1"/>
        <w:contextualSpacing/>
        <w:jc w:val="center"/>
        <w:rPr>
          <w:rFonts w:ascii="Century Gothic" w:eastAsia="Arial" w:hAnsi="Century Gothic" w:cs="Arial"/>
          <w:b/>
          <w:smallCaps/>
          <w:color w:val="auto"/>
          <w:szCs w:val="24"/>
          <w:lang w:val="es-MX"/>
        </w:rPr>
      </w:pPr>
      <w:r w:rsidRPr="00A405E7">
        <w:rPr>
          <w:rFonts w:ascii="Century Gothic" w:eastAsia="Arial" w:hAnsi="Century Gothic" w:cs="Arial"/>
          <w:b/>
          <w:smallCaps/>
          <w:color w:val="auto"/>
          <w:szCs w:val="24"/>
          <w:lang w:val="es-MX"/>
        </w:rPr>
        <w:t>ASÍ LO APROBÓ LA COMISIÓN DE</w:t>
      </w:r>
      <w:r w:rsidR="000F7395">
        <w:rPr>
          <w:rFonts w:ascii="Century Gothic" w:eastAsia="Arial" w:hAnsi="Century Gothic" w:cs="Arial"/>
          <w:b/>
          <w:smallCaps/>
          <w:color w:val="auto"/>
          <w:szCs w:val="24"/>
          <w:lang w:val="es-MX"/>
        </w:rPr>
        <w:t xml:space="preserve"> SALUD, EN REUNIÓN DE </w:t>
      </w:r>
      <w:r w:rsidR="00034F62">
        <w:rPr>
          <w:rFonts w:ascii="Century Gothic" w:eastAsia="Arial" w:hAnsi="Century Gothic" w:cs="Arial"/>
          <w:b/>
          <w:smallCaps/>
          <w:color w:val="auto"/>
          <w:szCs w:val="24"/>
          <w:lang w:val="es-MX"/>
        </w:rPr>
        <w:t xml:space="preserve">FECHA </w:t>
      </w:r>
      <w:r w:rsidR="00DC7DE1">
        <w:rPr>
          <w:rFonts w:ascii="Century Gothic" w:eastAsia="Arial" w:hAnsi="Century Gothic" w:cs="Arial"/>
          <w:b/>
          <w:smallCaps/>
          <w:color w:val="auto"/>
          <w:szCs w:val="24"/>
          <w:lang w:val="es-MX"/>
        </w:rPr>
        <w:t>VEINTISIETE</w:t>
      </w:r>
      <w:r w:rsidR="00034F62">
        <w:rPr>
          <w:rFonts w:ascii="Century Gothic" w:eastAsia="Arial" w:hAnsi="Century Gothic" w:cs="Arial"/>
          <w:b/>
          <w:smallCaps/>
          <w:color w:val="auto"/>
          <w:szCs w:val="24"/>
          <w:lang w:val="es-MX"/>
        </w:rPr>
        <w:t xml:space="preserve"> </w:t>
      </w:r>
      <w:r w:rsidR="000F7395">
        <w:rPr>
          <w:rFonts w:ascii="Century Gothic" w:eastAsia="Arial" w:hAnsi="Century Gothic" w:cs="Arial"/>
          <w:b/>
          <w:smallCaps/>
          <w:color w:val="auto"/>
          <w:szCs w:val="24"/>
          <w:lang w:val="es-MX"/>
        </w:rPr>
        <w:t xml:space="preserve">DE </w:t>
      </w:r>
      <w:r w:rsidR="00D24954">
        <w:rPr>
          <w:rFonts w:ascii="Century Gothic" w:eastAsia="Arial" w:hAnsi="Century Gothic" w:cs="Arial"/>
          <w:b/>
          <w:smallCaps/>
          <w:color w:val="auto"/>
          <w:szCs w:val="24"/>
          <w:lang w:val="es-MX"/>
        </w:rPr>
        <w:t>SEPTIEMBRE</w:t>
      </w:r>
      <w:r w:rsidR="007D46B0">
        <w:rPr>
          <w:rFonts w:ascii="Century Gothic" w:eastAsia="Arial" w:hAnsi="Century Gothic" w:cs="Arial"/>
          <w:b/>
          <w:smallCaps/>
          <w:color w:val="auto"/>
          <w:szCs w:val="24"/>
          <w:lang w:val="es-MX"/>
        </w:rPr>
        <w:t xml:space="preserve"> </w:t>
      </w:r>
      <w:r w:rsidR="000F7395">
        <w:rPr>
          <w:rFonts w:ascii="Century Gothic" w:eastAsia="Arial" w:hAnsi="Century Gothic" w:cs="Arial"/>
          <w:b/>
          <w:smallCaps/>
          <w:color w:val="auto"/>
          <w:szCs w:val="24"/>
          <w:lang w:val="es-MX"/>
        </w:rPr>
        <w:t>DE DOS MIL VEINTITRÉS</w:t>
      </w:r>
      <w:r w:rsidR="00A405E7">
        <w:rPr>
          <w:rFonts w:ascii="Century Gothic" w:eastAsia="Arial" w:hAnsi="Century Gothic" w:cs="Arial"/>
          <w:b/>
          <w:smallCaps/>
          <w:color w:val="auto"/>
          <w:szCs w:val="24"/>
          <w:lang w:val="es-MX"/>
        </w:rPr>
        <w:t>.</w:t>
      </w:r>
    </w:p>
    <w:p w14:paraId="169B97C5" w14:textId="5EDDFD84" w:rsidR="00952A70" w:rsidRDefault="00445EC3" w:rsidP="00F7525E">
      <w:pPr>
        <w:pStyle w:val="Normal2"/>
        <w:jc w:val="center"/>
        <w:rPr>
          <w:rFonts w:ascii="Century Gothic" w:eastAsia="Arial" w:hAnsi="Century Gothic" w:cs="Arial"/>
          <w:b/>
          <w:szCs w:val="24"/>
          <w:lang w:val="es-MX"/>
        </w:rPr>
      </w:pPr>
      <w:r w:rsidRPr="00414B59">
        <w:rPr>
          <w:rFonts w:ascii="Century Gothic" w:eastAsia="Arial" w:hAnsi="Century Gothic" w:cs="Arial"/>
          <w:b/>
          <w:szCs w:val="24"/>
          <w:lang w:val="es-MX"/>
        </w:rPr>
        <w:t xml:space="preserve">POR LA </w:t>
      </w:r>
      <w:r w:rsidRPr="00414B59">
        <w:rPr>
          <w:rFonts w:ascii="Century Gothic" w:eastAsia="Arial" w:hAnsi="Century Gothic" w:cs="Arial"/>
          <w:b/>
          <w:smallCaps/>
          <w:szCs w:val="24"/>
          <w:lang w:val="es-MX"/>
        </w:rPr>
        <w:t xml:space="preserve">COMISIÓN </w:t>
      </w:r>
      <w:r w:rsidRPr="00414B59">
        <w:rPr>
          <w:rFonts w:ascii="Century Gothic" w:eastAsia="Arial" w:hAnsi="Century Gothic" w:cs="Arial"/>
          <w:b/>
          <w:szCs w:val="24"/>
          <w:lang w:val="es-MX"/>
        </w:rPr>
        <w:t xml:space="preserve">DE </w:t>
      </w:r>
      <w:r w:rsidR="000F7395">
        <w:rPr>
          <w:rFonts w:ascii="Century Gothic" w:eastAsia="Arial" w:hAnsi="Century Gothic" w:cs="Arial"/>
          <w:b/>
          <w:szCs w:val="24"/>
          <w:lang w:val="es-MX"/>
        </w:rPr>
        <w:t>SALUD</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997"/>
        <w:gridCol w:w="2138"/>
        <w:gridCol w:w="2138"/>
        <w:gridCol w:w="1853"/>
      </w:tblGrid>
      <w:tr w:rsidR="000F7395" w14:paraId="1A461713" w14:textId="77777777" w:rsidTr="004B6669">
        <w:trPr>
          <w:trHeight w:val="513"/>
          <w:jc w:val="center"/>
        </w:trPr>
        <w:tc>
          <w:tcPr>
            <w:tcW w:w="1849" w:type="dxa"/>
            <w:tcBorders>
              <w:top w:val="single" w:sz="4" w:space="0" w:color="auto"/>
              <w:left w:val="single" w:sz="4" w:space="0" w:color="auto"/>
              <w:bottom w:val="single" w:sz="4" w:space="0" w:color="auto"/>
              <w:right w:val="single" w:sz="4" w:space="0" w:color="auto"/>
            </w:tcBorders>
            <w:vAlign w:val="center"/>
          </w:tcPr>
          <w:p w14:paraId="6A1A1756" w14:textId="77777777" w:rsidR="000F7395" w:rsidRDefault="000F7395" w:rsidP="004B6669">
            <w:pPr>
              <w:spacing w:line="360" w:lineRule="auto"/>
              <w:jc w:val="center"/>
              <w:rPr>
                <w:rFonts w:ascii="Century Gothic" w:hAnsi="Century Gothic" w:cs="Arial"/>
                <w:b/>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05FE35FB"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38" w:type="dxa"/>
            <w:tcBorders>
              <w:top w:val="single" w:sz="4" w:space="0" w:color="auto"/>
              <w:left w:val="single" w:sz="4" w:space="0" w:color="auto"/>
              <w:bottom w:val="single" w:sz="4" w:space="0" w:color="auto"/>
              <w:right w:val="single" w:sz="4" w:space="0" w:color="auto"/>
            </w:tcBorders>
            <w:vAlign w:val="center"/>
            <w:hideMark/>
          </w:tcPr>
          <w:p w14:paraId="04699BB4"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38" w:type="dxa"/>
            <w:tcBorders>
              <w:top w:val="single" w:sz="4" w:space="0" w:color="auto"/>
              <w:left w:val="single" w:sz="4" w:space="0" w:color="auto"/>
              <w:bottom w:val="single" w:sz="4" w:space="0" w:color="auto"/>
              <w:right w:val="single" w:sz="4" w:space="0" w:color="auto"/>
            </w:tcBorders>
            <w:vAlign w:val="center"/>
            <w:hideMark/>
          </w:tcPr>
          <w:p w14:paraId="628700BC" w14:textId="77777777" w:rsidR="000F7395" w:rsidRDefault="000F7395" w:rsidP="00654583">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53" w:type="dxa"/>
            <w:tcBorders>
              <w:top w:val="single" w:sz="4" w:space="0" w:color="auto"/>
              <w:left w:val="single" w:sz="4" w:space="0" w:color="auto"/>
              <w:bottom w:val="single" w:sz="4" w:space="0" w:color="auto"/>
              <w:right w:val="single" w:sz="4" w:space="0" w:color="auto"/>
            </w:tcBorders>
            <w:vAlign w:val="center"/>
            <w:hideMark/>
          </w:tcPr>
          <w:p w14:paraId="70341CE9" w14:textId="77777777" w:rsidR="000F7395" w:rsidRDefault="000F7395" w:rsidP="00654583">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2B07CA13" w14:textId="77777777" w:rsidTr="004B6669">
        <w:trPr>
          <w:trHeight w:val="179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0DEFF445" w14:textId="77777777" w:rsidR="000F7395" w:rsidRDefault="00782022" w:rsidP="00382625">
            <w:pPr>
              <w:rPr>
                <w:b/>
                <w:color w:val="000000"/>
              </w:rPr>
            </w:pPr>
            <w:r w:rsidRPr="000F7395">
              <w:rPr>
                <w:noProof/>
                <w:lang w:eastAsia="es-MX"/>
              </w:rPr>
              <w:drawing>
                <wp:inline distT="0" distB="0" distL="0" distR="0" wp14:anchorId="39E622A4" wp14:editId="4CCBCFE2">
                  <wp:extent cx="90424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6139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497AAFAA"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02B1FA3B" w14:textId="2744EF71" w:rsidR="000F7395" w:rsidRDefault="00654583"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1AA29A18" wp14:editId="2DEC21D8">
                      <wp:simplePos x="0" y="0"/>
                      <wp:positionH relativeFrom="column">
                        <wp:posOffset>1191259</wp:posOffset>
                      </wp:positionH>
                      <wp:positionV relativeFrom="paragraph">
                        <wp:posOffset>356870</wp:posOffset>
                      </wp:positionV>
                      <wp:extent cx="1343025" cy="119062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1343025"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3B287" id="Conector recto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3.8pt,28.1pt" to="199.5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" strokecolor="#4472c4 [3204]" strokeweight=".5pt">
                      <v:stroke joinstyle="miter"/>
                    </v:line>
                  </w:pict>
                </mc:Fallback>
              </mc:AlternateContent>
            </w:r>
            <w:r w:rsidR="000F7395">
              <w:rPr>
                <w:rFonts w:ascii="Century Gothic" w:hAnsi="Century Gothic" w:cs="Arial"/>
                <w:b/>
                <w:sz w:val="20"/>
                <w:szCs w:val="20"/>
              </w:rPr>
              <w:t>PRESIDENTA</w:t>
            </w:r>
          </w:p>
        </w:tc>
        <w:tc>
          <w:tcPr>
            <w:tcW w:w="2138" w:type="dxa"/>
            <w:tcBorders>
              <w:top w:val="single" w:sz="4" w:space="0" w:color="auto"/>
              <w:left w:val="single" w:sz="4" w:space="0" w:color="auto"/>
              <w:bottom w:val="single" w:sz="4" w:space="0" w:color="auto"/>
              <w:right w:val="single" w:sz="4" w:space="0" w:color="auto"/>
            </w:tcBorders>
            <w:vAlign w:val="center"/>
          </w:tcPr>
          <w:p w14:paraId="00D96B60"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2FF8EF5C" w14:textId="184D04F9"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7C0370B5" w14:textId="77777777" w:rsidR="000F7395" w:rsidRDefault="000F7395" w:rsidP="004B6669">
            <w:pPr>
              <w:spacing w:line="360" w:lineRule="auto"/>
              <w:rPr>
                <w:rFonts w:ascii="Century Gothic" w:hAnsi="Century Gothic" w:cs="Arial"/>
                <w:b/>
                <w:color w:val="000000"/>
                <w:sz w:val="20"/>
                <w:szCs w:val="20"/>
              </w:rPr>
            </w:pPr>
          </w:p>
        </w:tc>
      </w:tr>
      <w:tr w:rsidR="000F7395" w14:paraId="76917145" w14:textId="77777777" w:rsidTr="004B6669">
        <w:trPr>
          <w:trHeight w:val="185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64E015F0" w14:textId="77777777" w:rsidR="000F7395" w:rsidRDefault="00782022"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1F2F6EE" wp14:editId="20F7DC88">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3B68CA1"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0D3DBA4F"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38" w:type="dxa"/>
            <w:tcBorders>
              <w:top w:val="single" w:sz="4" w:space="0" w:color="auto"/>
              <w:left w:val="single" w:sz="4" w:space="0" w:color="auto"/>
              <w:bottom w:val="single" w:sz="4" w:space="0" w:color="auto"/>
              <w:right w:val="single" w:sz="4" w:space="0" w:color="auto"/>
            </w:tcBorders>
            <w:vAlign w:val="center"/>
          </w:tcPr>
          <w:p w14:paraId="1421168F" w14:textId="4B22B7AA"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546B25B8" w14:textId="0B2BCE16" w:rsidR="000F7395" w:rsidRDefault="00654583"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3360" behindDoc="0" locked="0" layoutInCell="1" allowOverlap="1" wp14:anchorId="2A8DD445" wp14:editId="749A8698">
                      <wp:simplePos x="0" y="0"/>
                      <wp:positionH relativeFrom="column">
                        <wp:posOffset>-62866</wp:posOffset>
                      </wp:positionH>
                      <wp:positionV relativeFrom="paragraph">
                        <wp:posOffset>5715</wp:posOffset>
                      </wp:positionV>
                      <wp:extent cx="1343025" cy="117157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134302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6E4A6"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95pt,.45pt" to="100.8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" strokecolor="#4472c4 [3204]" strokeweight=".5pt">
                      <v:stroke joinstyle="miter"/>
                    </v:line>
                  </w:pict>
                </mc:Fallback>
              </mc:AlternateContent>
            </w:r>
          </w:p>
        </w:tc>
        <w:tc>
          <w:tcPr>
            <w:tcW w:w="1853" w:type="dxa"/>
            <w:tcBorders>
              <w:top w:val="single" w:sz="4" w:space="0" w:color="auto"/>
              <w:left w:val="single" w:sz="4" w:space="0" w:color="auto"/>
              <w:bottom w:val="single" w:sz="4" w:space="0" w:color="auto"/>
              <w:right w:val="single" w:sz="4" w:space="0" w:color="auto"/>
            </w:tcBorders>
            <w:vAlign w:val="center"/>
          </w:tcPr>
          <w:p w14:paraId="2D92DF68" w14:textId="5DC48186" w:rsidR="000F7395" w:rsidRDefault="00654583"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4384" behindDoc="0" locked="0" layoutInCell="1" allowOverlap="1" wp14:anchorId="1647C800" wp14:editId="6222A1D8">
                      <wp:simplePos x="0" y="0"/>
                      <wp:positionH relativeFrom="column">
                        <wp:posOffset>-48895</wp:posOffset>
                      </wp:positionH>
                      <wp:positionV relativeFrom="paragraph">
                        <wp:posOffset>8890</wp:posOffset>
                      </wp:positionV>
                      <wp:extent cx="1152525" cy="117157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115252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1D037" id="Conector recto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7pt" to="86.9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" strokecolor="#4472c4 [3204]" strokeweight=".5pt">
                      <v:stroke joinstyle="miter"/>
                    </v:line>
                  </w:pict>
                </mc:Fallback>
              </mc:AlternateContent>
            </w:r>
          </w:p>
        </w:tc>
      </w:tr>
      <w:tr w:rsidR="000F7395" w14:paraId="63E9E6B9" w14:textId="77777777" w:rsidTr="002D614C">
        <w:trPr>
          <w:trHeight w:val="1727"/>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44B351C3" w14:textId="77777777" w:rsidR="000F7395" w:rsidRDefault="00782022"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D41F9A" wp14:editId="67CD3ABF">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2E547CAF"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7A400D0D"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0641B6DE"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221121F7"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0650C6DE" w14:textId="77777777" w:rsidR="000F7395" w:rsidRDefault="000F7395" w:rsidP="004B6669">
            <w:pPr>
              <w:spacing w:line="360" w:lineRule="auto"/>
              <w:rPr>
                <w:rFonts w:ascii="Century Gothic" w:hAnsi="Century Gothic" w:cs="Arial"/>
                <w:b/>
                <w:color w:val="000000"/>
                <w:sz w:val="20"/>
                <w:szCs w:val="20"/>
              </w:rPr>
            </w:pPr>
          </w:p>
        </w:tc>
      </w:tr>
      <w:tr w:rsidR="000F7395" w14:paraId="42A1557E" w14:textId="77777777" w:rsidTr="004B6669">
        <w:trPr>
          <w:trHeight w:val="1892"/>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1F452A44" w14:textId="77777777" w:rsidR="000F7395" w:rsidRDefault="00782022"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753AF7E" wp14:editId="70804325">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3B732B2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4C4A3BD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56E6C9C6"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6ED797E1"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5FEA829B" w14:textId="77777777" w:rsidR="000F7395" w:rsidRDefault="000F7395" w:rsidP="004B6669">
            <w:pPr>
              <w:spacing w:line="360" w:lineRule="auto"/>
              <w:rPr>
                <w:rFonts w:ascii="Century Gothic" w:hAnsi="Century Gothic" w:cs="Arial"/>
                <w:b/>
                <w:color w:val="000000"/>
                <w:sz w:val="20"/>
                <w:szCs w:val="20"/>
              </w:rPr>
            </w:pPr>
          </w:p>
        </w:tc>
      </w:tr>
      <w:tr w:rsidR="000F7395" w14:paraId="1C80916C" w14:textId="77777777" w:rsidTr="00086B2C">
        <w:trPr>
          <w:trHeight w:val="1995"/>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42598CCE" w14:textId="77777777" w:rsidR="000F7395" w:rsidRDefault="00782022"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lastRenderedPageBreak/>
              <w:drawing>
                <wp:inline distT="0" distB="0" distL="0" distR="0" wp14:anchorId="039CE27F" wp14:editId="5B2D3403">
                  <wp:extent cx="857250" cy="962025"/>
                  <wp:effectExtent l="0" t="0" r="0" b="9525"/>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07B800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1CEA263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5DC8D7E2"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7D0EDE83"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3E7B5534" w14:textId="77777777" w:rsidR="000F7395" w:rsidRDefault="000F7395" w:rsidP="004B6669">
            <w:pPr>
              <w:spacing w:line="360" w:lineRule="auto"/>
              <w:rPr>
                <w:rFonts w:ascii="Century Gothic" w:hAnsi="Century Gothic" w:cs="Arial"/>
                <w:b/>
                <w:color w:val="000000"/>
                <w:sz w:val="20"/>
                <w:szCs w:val="20"/>
              </w:rPr>
            </w:pPr>
          </w:p>
        </w:tc>
      </w:tr>
      <w:tr w:rsidR="007753BD" w14:paraId="33064FBC" w14:textId="77777777" w:rsidTr="007753BD">
        <w:trPr>
          <w:trHeight w:val="1461"/>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056516D6" w14:textId="77777777" w:rsidR="007753BD" w:rsidRPr="000F7395" w:rsidRDefault="007753BD" w:rsidP="0059272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Pr>
                <w:rFonts w:ascii="Century Gothic" w:hAnsi="Century Gothic" w:cs="Arial"/>
                <w:noProof/>
                <w:sz w:val="20"/>
                <w:szCs w:val="20"/>
                <w:lang w:eastAsia="es-MX"/>
              </w:rPr>
              <w:fldChar w:fldCharType="separate"/>
            </w:r>
            <w:r w:rsidR="00555459">
              <w:rPr>
                <w:rFonts w:ascii="Century Gothic" w:hAnsi="Century Gothic" w:cs="Arial"/>
                <w:noProof/>
                <w:sz w:val="20"/>
                <w:szCs w:val="20"/>
                <w:lang w:eastAsia="es-MX"/>
              </w:rPr>
              <w:fldChar w:fldCharType="begin"/>
            </w:r>
            <w:r w:rsidR="00555459">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55459">
              <w:rPr>
                <w:rFonts w:ascii="Century Gothic" w:hAnsi="Century Gothic" w:cs="Arial"/>
                <w:noProof/>
                <w:sz w:val="20"/>
                <w:szCs w:val="20"/>
                <w:lang w:eastAsia="es-MX"/>
              </w:rPr>
              <w:fldChar w:fldCharType="separate"/>
            </w:r>
            <w:r w:rsidR="00471A4D">
              <w:rPr>
                <w:rFonts w:ascii="Century Gothic" w:hAnsi="Century Gothic" w:cs="Arial"/>
                <w:noProof/>
                <w:sz w:val="20"/>
                <w:szCs w:val="20"/>
                <w:lang w:eastAsia="es-MX"/>
              </w:rPr>
              <w:fldChar w:fldCharType="begin"/>
            </w:r>
            <w:r w:rsidR="00471A4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71A4D">
              <w:rPr>
                <w:rFonts w:ascii="Century Gothic" w:hAnsi="Century Gothic" w:cs="Arial"/>
                <w:noProof/>
                <w:sz w:val="20"/>
                <w:szCs w:val="20"/>
                <w:lang w:eastAsia="es-MX"/>
              </w:rPr>
              <w:fldChar w:fldCharType="separate"/>
            </w:r>
            <w:r w:rsidR="00EF3505">
              <w:rPr>
                <w:rFonts w:ascii="Century Gothic" w:hAnsi="Century Gothic" w:cs="Arial"/>
                <w:noProof/>
                <w:sz w:val="20"/>
                <w:szCs w:val="20"/>
                <w:lang w:eastAsia="es-MX"/>
              </w:rPr>
              <w:fldChar w:fldCharType="begin"/>
            </w:r>
            <w:r w:rsidR="00EF350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F3505">
              <w:rPr>
                <w:rFonts w:ascii="Century Gothic" w:hAnsi="Century Gothic" w:cs="Arial"/>
                <w:noProof/>
                <w:sz w:val="20"/>
                <w:szCs w:val="20"/>
                <w:lang w:eastAsia="es-MX"/>
              </w:rPr>
              <w:fldChar w:fldCharType="separate"/>
            </w:r>
            <w:r w:rsidR="00E542FF">
              <w:rPr>
                <w:rFonts w:ascii="Century Gothic" w:hAnsi="Century Gothic" w:cs="Arial"/>
                <w:noProof/>
                <w:sz w:val="20"/>
                <w:szCs w:val="20"/>
                <w:lang w:eastAsia="es-MX"/>
              </w:rPr>
              <w:fldChar w:fldCharType="begin"/>
            </w:r>
            <w:r w:rsidR="00E542F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542FF">
              <w:rPr>
                <w:rFonts w:ascii="Century Gothic" w:hAnsi="Century Gothic" w:cs="Arial"/>
                <w:noProof/>
                <w:sz w:val="20"/>
                <w:szCs w:val="20"/>
                <w:lang w:eastAsia="es-MX"/>
              </w:rPr>
              <w:fldChar w:fldCharType="separate"/>
            </w:r>
            <w:r w:rsidR="0041717F">
              <w:rPr>
                <w:rFonts w:ascii="Century Gothic" w:hAnsi="Century Gothic" w:cs="Arial"/>
                <w:noProof/>
                <w:sz w:val="20"/>
                <w:szCs w:val="20"/>
                <w:lang w:eastAsia="es-MX"/>
              </w:rPr>
              <w:fldChar w:fldCharType="begin"/>
            </w:r>
            <w:r w:rsidR="0041717F">
              <w:rPr>
                <w:rFonts w:ascii="Century Gothic" w:hAnsi="Century Gothic" w:cs="Arial"/>
                <w:noProof/>
                <w:sz w:val="20"/>
                <w:szCs w:val="20"/>
                <w:lang w:eastAsia="es-MX"/>
              </w:rPr>
              <w:instrText xml:space="preserve"> </w:instrText>
            </w:r>
            <w:r w:rsidR="0041717F">
              <w:rPr>
                <w:rFonts w:ascii="Century Gothic" w:hAnsi="Century Gothic" w:cs="Arial"/>
                <w:noProof/>
                <w:sz w:val="20"/>
                <w:szCs w:val="20"/>
                <w:lang w:eastAsia="es-MX"/>
              </w:rPr>
              <w:instrText>INCLUDEPICTURE  "https://www.congresochihuahua.gob.mx/diputados/mthumb.php?src=imagenes/fotosOficiales/319.jpg&amp;w=200&amp;h=265&amp;zc=1" \* MERGEFORMATINET</w:instrText>
            </w:r>
            <w:r w:rsidR="0041717F">
              <w:rPr>
                <w:rFonts w:ascii="Century Gothic" w:hAnsi="Century Gothic" w:cs="Arial"/>
                <w:noProof/>
                <w:sz w:val="20"/>
                <w:szCs w:val="20"/>
                <w:lang w:eastAsia="es-MX"/>
              </w:rPr>
              <w:instrText xml:space="preserve"> </w:instrText>
            </w:r>
            <w:r w:rsidR="0041717F">
              <w:rPr>
                <w:rFonts w:ascii="Century Gothic" w:hAnsi="Century Gothic" w:cs="Arial"/>
                <w:noProof/>
                <w:sz w:val="20"/>
                <w:szCs w:val="20"/>
                <w:lang w:eastAsia="es-MX"/>
              </w:rPr>
              <w:fldChar w:fldCharType="separate"/>
            </w:r>
            <w:r w:rsidR="006568B8">
              <w:rPr>
                <w:rFonts w:ascii="Century Gothic" w:hAnsi="Century Gothic" w:cs="Arial"/>
                <w:noProof/>
                <w:sz w:val="20"/>
                <w:szCs w:val="20"/>
                <w:lang w:eastAsia="es-MX"/>
              </w:rPr>
              <w:pict w14:anchorId="25C40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41717F">
              <w:rPr>
                <w:rFonts w:ascii="Century Gothic" w:hAnsi="Century Gothic" w:cs="Arial"/>
                <w:noProof/>
                <w:sz w:val="20"/>
                <w:szCs w:val="20"/>
                <w:lang w:eastAsia="es-MX"/>
              </w:rPr>
              <w:fldChar w:fldCharType="end"/>
            </w:r>
            <w:r w:rsidR="00E542FF">
              <w:rPr>
                <w:rFonts w:ascii="Century Gothic" w:hAnsi="Century Gothic" w:cs="Arial"/>
                <w:noProof/>
                <w:sz w:val="20"/>
                <w:szCs w:val="20"/>
                <w:lang w:eastAsia="es-MX"/>
              </w:rPr>
              <w:fldChar w:fldCharType="end"/>
            </w:r>
            <w:r w:rsidR="00EF3505">
              <w:rPr>
                <w:rFonts w:ascii="Century Gothic" w:hAnsi="Century Gothic" w:cs="Arial"/>
                <w:noProof/>
                <w:sz w:val="20"/>
                <w:szCs w:val="20"/>
                <w:lang w:eastAsia="es-MX"/>
              </w:rPr>
              <w:fldChar w:fldCharType="end"/>
            </w:r>
            <w:r w:rsidR="00471A4D">
              <w:rPr>
                <w:rFonts w:ascii="Century Gothic" w:hAnsi="Century Gothic" w:cs="Arial"/>
                <w:noProof/>
                <w:sz w:val="20"/>
                <w:szCs w:val="20"/>
                <w:lang w:eastAsia="es-MX"/>
              </w:rPr>
              <w:fldChar w:fldCharType="end"/>
            </w:r>
            <w:r w:rsidR="00555459">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97" w:type="dxa"/>
            <w:tcBorders>
              <w:top w:val="single" w:sz="4" w:space="0" w:color="auto"/>
              <w:left w:val="single" w:sz="4" w:space="0" w:color="auto"/>
              <w:bottom w:val="single" w:sz="4" w:space="0" w:color="auto"/>
              <w:right w:val="single" w:sz="4" w:space="0" w:color="auto"/>
            </w:tcBorders>
            <w:vAlign w:val="center"/>
            <w:hideMark/>
          </w:tcPr>
          <w:p w14:paraId="1229C685" w14:textId="77777777" w:rsidR="007753BD" w:rsidRDefault="007753BD" w:rsidP="00592727">
            <w:pPr>
              <w:jc w:val="center"/>
              <w:rPr>
                <w:rFonts w:ascii="Century Gothic" w:hAnsi="Century Gothic" w:cs="Arial"/>
                <w:b/>
                <w:sz w:val="20"/>
                <w:szCs w:val="20"/>
              </w:rPr>
            </w:pPr>
            <w:r>
              <w:rPr>
                <w:rFonts w:ascii="Century Gothic" w:hAnsi="Century Gothic" w:cs="Arial"/>
                <w:b/>
                <w:sz w:val="20"/>
                <w:szCs w:val="20"/>
              </w:rPr>
              <w:t>DIPUTADO OMAR BAZÁN FLORES</w:t>
            </w:r>
          </w:p>
          <w:p w14:paraId="67B18753" w14:textId="77777777" w:rsidR="007753BD" w:rsidRDefault="007753BD" w:rsidP="00592727">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20A15F09" w14:textId="77777777" w:rsidR="007753BD" w:rsidRDefault="007753BD" w:rsidP="00592727">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69C7949D" w14:textId="77777777" w:rsidR="007753BD" w:rsidRDefault="007753BD" w:rsidP="00592727">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289D3BA7" w14:textId="77777777" w:rsidR="007753BD" w:rsidRDefault="007753BD" w:rsidP="00592727">
            <w:pPr>
              <w:spacing w:line="360" w:lineRule="auto"/>
              <w:rPr>
                <w:rFonts w:ascii="Century Gothic" w:hAnsi="Century Gothic" w:cs="Arial"/>
                <w:b/>
                <w:color w:val="000000"/>
                <w:sz w:val="20"/>
                <w:szCs w:val="20"/>
              </w:rPr>
            </w:pPr>
          </w:p>
        </w:tc>
      </w:tr>
      <w:tr w:rsidR="007753BD" w14:paraId="4CB9AB9F" w14:textId="77777777" w:rsidTr="007753BD">
        <w:trPr>
          <w:trHeight w:val="1461"/>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142D9F83" w14:textId="77777777" w:rsidR="007753BD" w:rsidRPr="000F7395" w:rsidRDefault="007753BD" w:rsidP="0059272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Pr>
                <w:rFonts w:ascii="Century Gothic" w:hAnsi="Century Gothic" w:cs="Arial"/>
                <w:noProof/>
                <w:sz w:val="20"/>
                <w:szCs w:val="20"/>
                <w:lang w:eastAsia="es-MX"/>
              </w:rPr>
              <w:fldChar w:fldCharType="separate"/>
            </w:r>
            <w:r>
              <w:rPr>
                <w:rFonts w:ascii="Century Gothic" w:hAnsi="Century Gothic" w:cs="Arial"/>
                <w:noProof/>
                <w:sz w:val="20"/>
                <w:szCs w:val="20"/>
                <w:lang w:eastAsia="es-MX"/>
              </w:rPr>
              <w:fldChar w:fldCharType="begin"/>
            </w:r>
            <w:r>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Pr>
                <w:rFonts w:ascii="Century Gothic" w:hAnsi="Century Gothic" w:cs="Arial"/>
                <w:noProof/>
                <w:sz w:val="20"/>
                <w:szCs w:val="20"/>
                <w:lang w:eastAsia="es-MX"/>
              </w:rPr>
              <w:fldChar w:fldCharType="separate"/>
            </w:r>
            <w:r w:rsidR="00555459">
              <w:rPr>
                <w:rFonts w:ascii="Century Gothic" w:hAnsi="Century Gothic" w:cs="Arial"/>
                <w:noProof/>
                <w:sz w:val="20"/>
                <w:szCs w:val="20"/>
                <w:lang w:eastAsia="es-MX"/>
              </w:rPr>
              <w:fldChar w:fldCharType="begin"/>
            </w:r>
            <w:r w:rsidR="00555459">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55459">
              <w:rPr>
                <w:rFonts w:ascii="Century Gothic" w:hAnsi="Century Gothic" w:cs="Arial"/>
                <w:noProof/>
                <w:sz w:val="20"/>
                <w:szCs w:val="20"/>
                <w:lang w:eastAsia="es-MX"/>
              </w:rPr>
              <w:fldChar w:fldCharType="separate"/>
            </w:r>
            <w:r w:rsidR="00471A4D">
              <w:rPr>
                <w:rFonts w:ascii="Century Gothic" w:hAnsi="Century Gothic" w:cs="Arial"/>
                <w:noProof/>
                <w:sz w:val="20"/>
                <w:szCs w:val="20"/>
                <w:lang w:eastAsia="es-MX"/>
              </w:rPr>
              <w:fldChar w:fldCharType="begin"/>
            </w:r>
            <w:r w:rsidR="00471A4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71A4D">
              <w:rPr>
                <w:rFonts w:ascii="Century Gothic" w:hAnsi="Century Gothic" w:cs="Arial"/>
                <w:noProof/>
                <w:sz w:val="20"/>
                <w:szCs w:val="20"/>
                <w:lang w:eastAsia="es-MX"/>
              </w:rPr>
              <w:fldChar w:fldCharType="separate"/>
            </w:r>
            <w:r w:rsidR="00EF3505">
              <w:rPr>
                <w:rFonts w:ascii="Century Gothic" w:hAnsi="Century Gothic" w:cs="Arial"/>
                <w:noProof/>
                <w:sz w:val="20"/>
                <w:szCs w:val="20"/>
                <w:lang w:eastAsia="es-MX"/>
              </w:rPr>
              <w:fldChar w:fldCharType="begin"/>
            </w:r>
            <w:r w:rsidR="00EF350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F3505">
              <w:rPr>
                <w:rFonts w:ascii="Century Gothic" w:hAnsi="Century Gothic" w:cs="Arial"/>
                <w:noProof/>
                <w:sz w:val="20"/>
                <w:szCs w:val="20"/>
                <w:lang w:eastAsia="es-MX"/>
              </w:rPr>
              <w:fldChar w:fldCharType="separate"/>
            </w:r>
            <w:r w:rsidR="00E542FF">
              <w:rPr>
                <w:rFonts w:ascii="Century Gothic" w:hAnsi="Century Gothic" w:cs="Arial"/>
                <w:noProof/>
                <w:sz w:val="20"/>
                <w:szCs w:val="20"/>
                <w:lang w:eastAsia="es-MX"/>
              </w:rPr>
              <w:fldChar w:fldCharType="begin"/>
            </w:r>
            <w:r w:rsidR="00E542F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542FF">
              <w:rPr>
                <w:rFonts w:ascii="Century Gothic" w:hAnsi="Century Gothic" w:cs="Arial"/>
                <w:noProof/>
                <w:sz w:val="20"/>
                <w:szCs w:val="20"/>
                <w:lang w:eastAsia="es-MX"/>
              </w:rPr>
              <w:fldChar w:fldCharType="separate"/>
            </w:r>
            <w:r w:rsidR="0041717F">
              <w:rPr>
                <w:rFonts w:ascii="Century Gothic" w:hAnsi="Century Gothic" w:cs="Arial"/>
                <w:noProof/>
                <w:sz w:val="20"/>
                <w:szCs w:val="20"/>
                <w:lang w:eastAsia="es-MX"/>
              </w:rPr>
              <w:fldChar w:fldCharType="begin"/>
            </w:r>
            <w:r w:rsidR="0041717F">
              <w:rPr>
                <w:rFonts w:ascii="Century Gothic" w:hAnsi="Century Gothic" w:cs="Arial"/>
                <w:noProof/>
                <w:sz w:val="20"/>
                <w:szCs w:val="20"/>
                <w:lang w:eastAsia="es-MX"/>
              </w:rPr>
              <w:instrText xml:space="preserve"> </w:instrText>
            </w:r>
            <w:r w:rsidR="0041717F">
              <w:rPr>
                <w:rFonts w:ascii="Century Gothic" w:hAnsi="Century Gothic" w:cs="Arial"/>
                <w:noProof/>
                <w:sz w:val="20"/>
                <w:szCs w:val="20"/>
                <w:lang w:eastAsia="es-MX"/>
              </w:rPr>
              <w:instrText>INCLUDEPICTURE  "https://www.congresochihuahua.gob.mx/diputados/mthumb.php?src=imagenes/fotosOficiales/327.jpg&amp;w=200&amp;h=265&amp;</w:instrText>
            </w:r>
            <w:r w:rsidR="0041717F">
              <w:rPr>
                <w:rFonts w:ascii="Century Gothic" w:hAnsi="Century Gothic" w:cs="Arial"/>
                <w:noProof/>
                <w:sz w:val="20"/>
                <w:szCs w:val="20"/>
                <w:lang w:eastAsia="es-MX"/>
              </w:rPr>
              <w:instrText>zc=1" \* MERGEFORMATINET</w:instrText>
            </w:r>
            <w:r w:rsidR="0041717F">
              <w:rPr>
                <w:rFonts w:ascii="Century Gothic" w:hAnsi="Century Gothic" w:cs="Arial"/>
                <w:noProof/>
                <w:sz w:val="20"/>
                <w:szCs w:val="20"/>
                <w:lang w:eastAsia="es-MX"/>
              </w:rPr>
              <w:instrText xml:space="preserve"> </w:instrText>
            </w:r>
            <w:r w:rsidR="0041717F">
              <w:rPr>
                <w:rFonts w:ascii="Century Gothic" w:hAnsi="Century Gothic" w:cs="Arial"/>
                <w:noProof/>
                <w:sz w:val="20"/>
                <w:szCs w:val="20"/>
                <w:lang w:eastAsia="es-MX"/>
              </w:rPr>
              <w:fldChar w:fldCharType="separate"/>
            </w:r>
            <w:r w:rsidR="006568B8">
              <w:rPr>
                <w:rFonts w:ascii="Century Gothic" w:hAnsi="Century Gothic" w:cs="Arial"/>
                <w:noProof/>
                <w:sz w:val="20"/>
                <w:szCs w:val="20"/>
                <w:lang w:eastAsia="es-MX"/>
              </w:rPr>
              <w:pict w14:anchorId="6C68A3E9">
                <v:shape id="_x0000_i1026" type="#_x0000_t75" alt="" style="width:71.25pt;height:74.25pt">
                  <v:imagedata r:id="rId15" r:href="rId16"/>
                </v:shape>
              </w:pict>
            </w:r>
            <w:r w:rsidR="0041717F">
              <w:rPr>
                <w:rFonts w:ascii="Century Gothic" w:hAnsi="Century Gothic" w:cs="Arial"/>
                <w:noProof/>
                <w:sz w:val="20"/>
                <w:szCs w:val="20"/>
                <w:lang w:eastAsia="es-MX"/>
              </w:rPr>
              <w:fldChar w:fldCharType="end"/>
            </w:r>
            <w:r w:rsidR="00E542FF">
              <w:rPr>
                <w:rFonts w:ascii="Century Gothic" w:hAnsi="Century Gothic" w:cs="Arial"/>
                <w:noProof/>
                <w:sz w:val="20"/>
                <w:szCs w:val="20"/>
                <w:lang w:eastAsia="es-MX"/>
              </w:rPr>
              <w:fldChar w:fldCharType="end"/>
            </w:r>
            <w:r w:rsidR="00EF3505">
              <w:rPr>
                <w:rFonts w:ascii="Century Gothic" w:hAnsi="Century Gothic" w:cs="Arial"/>
                <w:noProof/>
                <w:sz w:val="20"/>
                <w:szCs w:val="20"/>
                <w:lang w:eastAsia="es-MX"/>
              </w:rPr>
              <w:fldChar w:fldCharType="end"/>
            </w:r>
            <w:r w:rsidR="00471A4D">
              <w:rPr>
                <w:rFonts w:ascii="Century Gothic" w:hAnsi="Century Gothic" w:cs="Arial"/>
                <w:noProof/>
                <w:sz w:val="20"/>
                <w:szCs w:val="20"/>
                <w:lang w:eastAsia="es-MX"/>
              </w:rPr>
              <w:fldChar w:fldCharType="end"/>
            </w:r>
            <w:r w:rsidR="00555459">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97" w:type="dxa"/>
            <w:tcBorders>
              <w:top w:val="single" w:sz="4" w:space="0" w:color="auto"/>
              <w:left w:val="single" w:sz="4" w:space="0" w:color="auto"/>
              <w:bottom w:val="single" w:sz="4" w:space="0" w:color="auto"/>
              <w:right w:val="single" w:sz="4" w:space="0" w:color="auto"/>
            </w:tcBorders>
            <w:vAlign w:val="center"/>
            <w:hideMark/>
          </w:tcPr>
          <w:p w14:paraId="354D319E" w14:textId="2423DB8A" w:rsidR="007753BD" w:rsidRDefault="00654583" w:rsidP="00592727">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0EA9F808" wp14:editId="23A983EA">
                      <wp:simplePos x="0" y="0"/>
                      <wp:positionH relativeFrom="column">
                        <wp:posOffset>1200785</wp:posOffset>
                      </wp:positionH>
                      <wp:positionV relativeFrom="paragraph">
                        <wp:posOffset>10795</wp:posOffset>
                      </wp:positionV>
                      <wp:extent cx="1314450" cy="10953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31445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BC4C3"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4.55pt,.85pt" to="198.0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" strokecolor="#4472c4 [3204]" strokeweight=".5pt">
                      <v:stroke joinstyle="miter"/>
                    </v:line>
                  </w:pict>
                </mc:Fallback>
              </mc:AlternateContent>
            </w:r>
            <w:r w:rsidR="007753BD">
              <w:rPr>
                <w:rFonts w:ascii="Century Gothic" w:hAnsi="Century Gothic" w:cs="Arial"/>
                <w:b/>
                <w:sz w:val="20"/>
                <w:szCs w:val="20"/>
              </w:rPr>
              <w:t>DIPUTADA JAEL ARGÜELLES DÍAZ</w:t>
            </w:r>
          </w:p>
          <w:p w14:paraId="6D7549BF" w14:textId="77777777" w:rsidR="007753BD" w:rsidRDefault="007753BD" w:rsidP="00592727">
            <w:pPr>
              <w:jc w:val="center"/>
              <w:rPr>
                <w:rFonts w:ascii="Century Gothic" w:hAnsi="Century Gothic" w:cs="Arial"/>
                <w:b/>
                <w:sz w:val="20"/>
                <w:szCs w:val="20"/>
              </w:rPr>
            </w:pPr>
            <w:r>
              <w:rPr>
                <w:rFonts w:ascii="Century Gothic" w:hAnsi="Century Gothic" w:cs="Arial"/>
                <w:b/>
                <w:sz w:val="20"/>
                <w:szCs w:val="20"/>
              </w:rPr>
              <w:t xml:space="preserve">VOCAL </w:t>
            </w:r>
          </w:p>
        </w:tc>
        <w:tc>
          <w:tcPr>
            <w:tcW w:w="2138" w:type="dxa"/>
            <w:tcBorders>
              <w:top w:val="single" w:sz="4" w:space="0" w:color="auto"/>
              <w:left w:val="single" w:sz="4" w:space="0" w:color="auto"/>
              <w:bottom w:val="single" w:sz="4" w:space="0" w:color="auto"/>
              <w:right w:val="single" w:sz="4" w:space="0" w:color="auto"/>
            </w:tcBorders>
            <w:vAlign w:val="center"/>
          </w:tcPr>
          <w:p w14:paraId="479B0BF0" w14:textId="17FC96C6" w:rsidR="007753BD" w:rsidRDefault="00654583" w:rsidP="00592727">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5030ED97" wp14:editId="07F7D836">
                      <wp:simplePos x="0" y="0"/>
                      <wp:positionH relativeFrom="column">
                        <wp:posOffset>1275079</wp:posOffset>
                      </wp:positionH>
                      <wp:positionV relativeFrom="paragraph">
                        <wp:posOffset>10795</wp:posOffset>
                      </wp:positionV>
                      <wp:extent cx="1362075" cy="11144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136207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98BB1"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pt,.85pt" to="207.6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" strokecolor="#4472c4 [3204]" strokeweight=".5pt">
                      <v:stroke joinstyle="miter"/>
                    </v:line>
                  </w:pict>
                </mc:Fallback>
              </mc:AlternateContent>
            </w:r>
          </w:p>
        </w:tc>
        <w:tc>
          <w:tcPr>
            <w:tcW w:w="2138" w:type="dxa"/>
            <w:tcBorders>
              <w:top w:val="single" w:sz="4" w:space="0" w:color="auto"/>
              <w:left w:val="single" w:sz="4" w:space="0" w:color="auto"/>
              <w:bottom w:val="single" w:sz="4" w:space="0" w:color="auto"/>
              <w:right w:val="single" w:sz="4" w:space="0" w:color="auto"/>
            </w:tcBorders>
            <w:vAlign w:val="center"/>
          </w:tcPr>
          <w:p w14:paraId="2225D13A" w14:textId="77777777" w:rsidR="007753BD" w:rsidRDefault="007753BD" w:rsidP="00592727">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1FD86C26" w14:textId="0BC05B4F" w:rsidR="007753BD" w:rsidRDefault="00654583" w:rsidP="00592727">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6D7BA430" wp14:editId="1CE08B1E">
                      <wp:simplePos x="0" y="0"/>
                      <wp:positionH relativeFrom="column">
                        <wp:posOffset>-59056</wp:posOffset>
                      </wp:positionH>
                      <wp:positionV relativeFrom="paragraph">
                        <wp:posOffset>29845</wp:posOffset>
                      </wp:positionV>
                      <wp:extent cx="1152525" cy="10953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1152525"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7BD2E"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5pt,2.35pt" to="86.1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" strokecolor="#4472c4 [3204]" strokeweight=".5pt">
                      <v:stroke joinstyle="miter"/>
                    </v:line>
                  </w:pict>
                </mc:Fallback>
              </mc:AlternateContent>
            </w:r>
          </w:p>
        </w:tc>
      </w:tr>
    </w:tbl>
    <w:p w14:paraId="0B57946F" w14:textId="22E52B23" w:rsidR="00A30C36" w:rsidRDefault="00034F62" w:rsidP="001D094E">
      <w:pPr>
        <w:jc w:val="both"/>
      </w:pPr>
      <w:r w:rsidRPr="004242EB">
        <w:rPr>
          <w:rFonts w:ascii="Century Gothic" w:hAnsi="Century Gothic" w:cs="Arial"/>
          <w:sz w:val="14"/>
          <w:szCs w:val="14"/>
        </w:rPr>
        <w:t>Nota: La presente hoja de firmas corresponde al Dictamen de la Com</w:t>
      </w:r>
      <w:r>
        <w:rPr>
          <w:rFonts w:ascii="Century Gothic" w:hAnsi="Century Gothic" w:cs="Arial"/>
          <w:sz w:val="14"/>
          <w:szCs w:val="14"/>
        </w:rPr>
        <w:t>isión de Salud, que recae en la iniciativa identificada</w:t>
      </w:r>
      <w:r w:rsidRPr="004242EB">
        <w:rPr>
          <w:rFonts w:ascii="Century Gothic" w:hAnsi="Century Gothic" w:cs="Arial"/>
          <w:sz w:val="14"/>
          <w:szCs w:val="14"/>
        </w:rPr>
        <w:t xml:space="preserve"> con </w:t>
      </w:r>
      <w:r>
        <w:rPr>
          <w:rFonts w:ascii="Century Gothic" w:hAnsi="Century Gothic" w:cs="Arial"/>
          <w:sz w:val="14"/>
          <w:szCs w:val="14"/>
        </w:rPr>
        <w:t>el número</w:t>
      </w:r>
      <w:r w:rsidRPr="004242EB">
        <w:rPr>
          <w:rFonts w:ascii="Century Gothic" w:hAnsi="Century Gothic" w:cs="Arial"/>
          <w:sz w:val="14"/>
          <w:szCs w:val="14"/>
        </w:rPr>
        <w:t xml:space="preserve"> </w:t>
      </w:r>
      <w:r w:rsidR="00D24954">
        <w:rPr>
          <w:rFonts w:ascii="Century Gothic" w:hAnsi="Century Gothic" w:cs="Arial"/>
          <w:sz w:val="14"/>
          <w:szCs w:val="14"/>
        </w:rPr>
        <w:t>2186</w:t>
      </w:r>
      <w:r>
        <w:rPr>
          <w:rFonts w:ascii="Century Gothic" w:hAnsi="Century Gothic" w:cs="Arial"/>
          <w:sz w:val="14"/>
          <w:szCs w:val="14"/>
        </w:rPr>
        <w:t>.</w:t>
      </w:r>
    </w:p>
    <w:sectPr w:rsidR="00A30C36" w:rsidSect="001D094E">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E305" w14:textId="77777777" w:rsidR="0041717F" w:rsidRDefault="0041717F">
      <w:pPr>
        <w:spacing w:after="0" w:line="240" w:lineRule="auto"/>
      </w:pPr>
      <w:r>
        <w:separator/>
      </w:r>
    </w:p>
  </w:endnote>
  <w:endnote w:type="continuationSeparator" w:id="0">
    <w:p w14:paraId="3FCCD709" w14:textId="77777777" w:rsidR="0041717F" w:rsidRDefault="0041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BC85" w14:textId="77777777" w:rsidR="00214606" w:rsidRDefault="00214606">
    <w:pPr>
      <w:pStyle w:val="Piedepgina"/>
      <w:jc w:val="center"/>
    </w:pPr>
    <w:r>
      <w:fldChar w:fldCharType="begin"/>
    </w:r>
    <w:r>
      <w:instrText>PAGE   \* MERGEFORMAT</w:instrText>
    </w:r>
    <w:r>
      <w:fldChar w:fldCharType="separate"/>
    </w:r>
    <w:r w:rsidR="008049C0" w:rsidRPr="008049C0">
      <w:rPr>
        <w:noProof/>
        <w:lang w:val="es-ES"/>
      </w:rPr>
      <w:t>1</w:t>
    </w:r>
    <w:r>
      <w:fldChar w:fldCharType="end"/>
    </w:r>
  </w:p>
  <w:p w14:paraId="50B23799" w14:textId="27206951" w:rsidR="00214606" w:rsidRPr="000F7395" w:rsidRDefault="00214606" w:rsidP="000F7395">
    <w:pPr>
      <w:jc w:val="right"/>
      <w:rPr>
        <w:sz w:val="16"/>
        <w:szCs w:val="16"/>
        <w:lang w:val="en-US"/>
      </w:rPr>
    </w:pPr>
    <w:r w:rsidRPr="002D05D2">
      <w:rPr>
        <w:sz w:val="16"/>
        <w:szCs w:val="16"/>
        <w:lang w:val="en-US"/>
      </w:rPr>
      <w:t>A</w:t>
    </w:r>
    <w:r>
      <w:rPr>
        <w:sz w:val="16"/>
        <w:szCs w:val="16"/>
        <w:lang w:val="en-US"/>
      </w:rPr>
      <w:t>2186//ERS/GAOR/NTRP/FCLC</w:t>
    </w:r>
  </w:p>
  <w:p w14:paraId="600BB708" w14:textId="77777777" w:rsidR="00214606" w:rsidRDefault="0021460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972A" w14:textId="77777777" w:rsidR="0041717F" w:rsidRDefault="0041717F">
      <w:pPr>
        <w:spacing w:after="0" w:line="240" w:lineRule="auto"/>
      </w:pPr>
      <w:r>
        <w:separator/>
      </w:r>
    </w:p>
  </w:footnote>
  <w:footnote w:type="continuationSeparator" w:id="0">
    <w:p w14:paraId="7EC0A8A9" w14:textId="77777777" w:rsidR="0041717F" w:rsidRDefault="0041717F">
      <w:pPr>
        <w:spacing w:after="0" w:line="240" w:lineRule="auto"/>
      </w:pPr>
      <w:r>
        <w:continuationSeparator/>
      </w:r>
    </w:p>
  </w:footnote>
  <w:footnote w:id="1">
    <w:p w14:paraId="247813DB" w14:textId="02408FC3" w:rsidR="00214606" w:rsidRPr="00564081" w:rsidRDefault="00214606">
      <w:pPr>
        <w:pStyle w:val="Textonotapie"/>
        <w:rPr>
          <w:rFonts w:ascii="Century Gothic" w:hAnsi="Century Gothic"/>
          <w:sz w:val="18"/>
          <w:szCs w:val="18"/>
        </w:rPr>
      </w:pPr>
      <w:r w:rsidRPr="00564081">
        <w:rPr>
          <w:rStyle w:val="Refdenotaalpie"/>
          <w:rFonts w:ascii="Century Gothic" w:hAnsi="Century Gothic"/>
          <w:sz w:val="18"/>
          <w:szCs w:val="18"/>
        </w:rPr>
        <w:footnoteRef/>
      </w:r>
      <w:r w:rsidRPr="00564081">
        <w:rPr>
          <w:rFonts w:ascii="Century Gothic" w:hAnsi="Century Gothic"/>
          <w:sz w:val="18"/>
          <w:szCs w:val="18"/>
        </w:rPr>
        <w:t xml:space="preserve"> Disponible en: </w:t>
      </w:r>
      <w:hyperlink r:id="rId1" w:history="1">
        <w:r w:rsidRPr="00564081">
          <w:rPr>
            <w:rStyle w:val="Hipervnculo"/>
            <w:rFonts w:ascii="Century Gothic" w:hAnsi="Century Gothic"/>
            <w:sz w:val="18"/>
            <w:szCs w:val="18"/>
          </w:rPr>
          <w:t>https://www.un.org/es/about-us/universal-declaration-of-human-rights</w:t>
        </w:r>
      </w:hyperlink>
      <w:r w:rsidRPr="00564081">
        <w:rPr>
          <w:rFonts w:ascii="Century Gothic" w:hAnsi="Century Gothic"/>
          <w:sz w:val="18"/>
          <w:szCs w:val="18"/>
        </w:rPr>
        <w:t xml:space="preserve"> </w:t>
      </w:r>
    </w:p>
  </w:footnote>
  <w:footnote w:id="2">
    <w:p w14:paraId="3D049F43" w14:textId="029014A6" w:rsidR="00214606" w:rsidRPr="00564081" w:rsidRDefault="00214606">
      <w:pPr>
        <w:pStyle w:val="Textonotapie"/>
        <w:rPr>
          <w:rFonts w:ascii="Century Gothic" w:hAnsi="Century Gothic"/>
          <w:sz w:val="18"/>
          <w:szCs w:val="18"/>
        </w:rPr>
      </w:pPr>
      <w:r w:rsidRPr="00564081">
        <w:rPr>
          <w:rStyle w:val="Refdenotaalpie"/>
          <w:rFonts w:ascii="Century Gothic" w:hAnsi="Century Gothic"/>
          <w:sz w:val="18"/>
          <w:szCs w:val="18"/>
        </w:rPr>
        <w:footnoteRef/>
      </w:r>
      <w:r w:rsidRPr="00564081">
        <w:rPr>
          <w:rFonts w:ascii="Century Gothic" w:hAnsi="Century Gothic"/>
          <w:sz w:val="18"/>
          <w:szCs w:val="18"/>
        </w:rPr>
        <w:t xml:space="preserve"> Disponible en: </w:t>
      </w:r>
      <w:hyperlink r:id="rId2" w:history="1">
        <w:r w:rsidRPr="00564081">
          <w:rPr>
            <w:rStyle w:val="Hipervnculo"/>
            <w:rFonts w:ascii="Century Gothic" w:hAnsi="Century Gothic"/>
            <w:sz w:val="18"/>
            <w:szCs w:val="18"/>
          </w:rPr>
          <w:t>https://www.ohchr.org/es/instruments-mechanisms/instruments/international-covenant-economic-social-and-cultural-rights</w:t>
        </w:r>
      </w:hyperlink>
      <w:r w:rsidRPr="00564081">
        <w:rPr>
          <w:rFonts w:ascii="Century Gothic" w:hAnsi="Century Gothic"/>
          <w:sz w:val="18"/>
          <w:szCs w:val="18"/>
        </w:rPr>
        <w:t xml:space="preserve"> </w:t>
      </w:r>
    </w:p>
  </w:footnote>
  <w:footnote w:id="3">
    <w:p w14:paraId="04C8B4BF" w14:textId="0194B73F" w:rsidR="00214606" w:rsidRDefault="00214606">
      <w:pPr>
        <w:pStyle w:val="Textonotapie"/>
      </w:pPr>
      <w:r w:rsidRPr="00564081">
        <w:rPr>
          <w:rStyle w:val="Refdenotaalpie"/>
          <w:rFonts w:ascii="Century Gothic" w:hAnsi="Century Gothic"/>
          <w:sz w:val="18"/>
          <w:szCs w:val="18"/>
        </w:rPr>
        <w:footnoteRef/>
      </w:r>
      <w:r w:rsidRPr="00564081">
        <w:rPr>
          <w:rFonts w:ascii="Century Gothic" w:hAnsi="Century Gothic"/>
          <w:sz w:val="18"/>
          <w:szCs w:val="18"/>
        </w:rPr>
        <w:t xml:space="preserve"> Disponible en: </w:t>
      </w:r>
      <w:hyperlink r:id="rId3" w:history="1">
        <w:r w:rsidRPr="00564081">
          <w:rPr>
            <w:rStyle w:val="Hipervnculo"/>
            <w:rFonts w:ascii="Century Gothic" w:hAnsi="Century Gothic"/>
            <w:sz w:val="18"/>
            <w:szCs w:val="18"/>
          </w:rPr>
          <w:t>https://www.oas.org/juridico/spanish/tratados/a-52.html</w:t>
        </w:r>
      </w:hyperlink>
      <w:r>
        <w:t xml:space="preserve"> </w:t>
      </w:r>
    </w:p>
  </w:footnote>
  <w:footnote w:id="4">
    <w:p w14:paraId="05F69C79" w14:textId="41819394" w:rsidR="00214606" w:rsidRDefault="00214606">
      <w:pPr>
        <w:pStyle w:val="Textonotapie"/>
      </w:pPr>
      <w:r>
        <w:rPr>
          <w:rStyle w:val="Refdenotaalpie"/>
        </w:rPr>
        <w:footnoteRef/>
      </w:r>
      <w:r>
        <w:t xml:space="preserve"> Disponible en: </w:t>
      </w:r>
      <w:hyperlink r:id="rId4" w:history="1">
        <w:r w:rsidRPr="0039090F">
          <w:rPr>
            <w:rStyle w:val="Hipervnculo"/>
          </w:rPr>
          <w:t>http://www.ordenjuridico.gob.mx/TratInt/Derechos%20Humanos/INST%2008.pdf</w:t>
        </w:r>
      </w:hyperlink>
      <w:r>
        <w:t xml:space="preserve"> </w:t>
      </w:r>
    </w:p>
  </w:footnote>
  <w:footnote w:id="5">
    <w:p w14:paraId="5FED8AD5" w14:textId="23CC1743" w:rsidR="00214606" w:rsidRDefault="00214606">
      <w:pPr>
        <w:pStyle w:val="Textonotapie"/>
      </w:pPr>
      <w:r>
        <w:rPr>
          <w:rStyle w:val="Refdenotaalpie"/>
        </w:rPr>
        <w:footnoteRef/>
      </w:r>
      <w:r>
        <w:t xml:space="preserve"> Disponible en: </w:t>
      </w:r>
      <w:hyperlink r:id="rId5" w:history="1">
        <w:r w:rsidRPr="0039090F">
          <w:rPr>
            <w:rStyle w:val="Hipervnculo"/>
          </w:rPr>
          <w:t>https://www.oas.org/dil/esp/declaracion_de_caracas.pdf</w:t>
        </w:r>
      </w:hyperlink>
      <w:r>
        <w:t xml:space="preserve"> </w:t>
      </w:r>
    </w:p>
  </w:footnote>
  <w:footnote w:id="6">
    <w:p w14:paraId="1339D8A0" w14:textId="2D860E5B" w:rsidR="00214606" w:rsidRDefault="00214606">
      <w:pPr>
        <w:pStyle w:val="Textonotapie"/>
      </w:pPr>
      <w:r>
        <w:rPr>
          <w:rStyle w:val="Refdenotaalpie"/>
        </w:rPr>
        <w:footnoteRef/>
      </w:r>
      <w:r>
        <w:t xml:space="preserve"> Disponible en: </w:t>
      </w:r>
      <w:hyperlink r:id="rId6" w:history="1">
        <w:r w:rsidRPr="0039090F">
          <w:rPr>
            <w:rStyle w:val="Hipervnculo"/>
          </w:rPr>
          <w:t>https://www.cidh.oas.org/privadas/principiosproteccionmental.htm</w:t>
        </w:r>
      </w:hyperlink>
      <w:r>
        <w:t xml:space="preserve"> </w:t>
      </w:r>
    </w:p>
  </w:footnote>
  <w:footnote w:id="7">
    <w:p w14:paraId="77323299" w14:textId="2F4193B9" w:rsidR="00214606" w:rsidRDefault="00214606">
      <w:pPr>
        <w:pStyle w:val="Textonotapie"/>
      </w:pPr>
      <w:r>
        <w:rPr>
          <w:rStyle w:val="Refdenotaalpie"/>
        </w:rPr>
        <w:footnoteRef/>
      </w:r>
      <w:r>
        <w:t xml:space="preserve"> Disponible en: </w:t>
      </w:r>
      <w:hyperlink r:id="rId7" w:history="1">
        <w:r w:rsidRPr="0039090F">
          <w:rPr>
            <w:rStyle w:val="Hipervnculo"/>
          </w:rPr>
          <w:t>https://www.un.org/esa/socdev/enable/documents/tccconvs.pdf</w:t>
        </w:r>
      </w:hyperlink>
      <w:r>
        <w:t xml:space="preserve"> </w:t>
      </w:r>
    </w:p>
  </w:footnote>
  <w:footnote w:id="8">
    <w:p w14:paraId="0D6BE37C" w14:textId="7C4805E8" w:rsidR="00214606" w:rsidRDefault="00214606">
      <w:pPr>
        <w:pStyle w:val="Textonotapie"/>
      </w:pPr>
      <w:r>
        <w:rPr>
          <w:rStyle w:val="Refdenotaalpie"/>
        </w:rPr>
        <w:footnoteRef/>
      </w:r>
      <w:r>
        <w:t xml:space="preserve"> Disponible en: </w:t>
      </w:r>
      <w:hyperlink r:id="rId8" w:history="1">
        <w:r w:rsidRPr="0039090F">
          <w:rPr>
            <w:rStyle w:val="Hipervnculo"/>
          </w:rPr>
          <w:t>https://www.diputados.gob.mx/LeyesBiblio/pdf/CPEUM.pdf</w:t>
        </w:r>
      </w:hyperlink>
      <w:r>
        <w:t xml:space="preserve"> </w:t>
      </w:r>
    </w:p>
  </w:footnote>
  <w:footnote w:id="9">
    <w:p w14:paraId="1B099545" w14:textId="0A056573" w:rsidR="00214606" w:rsidRDefault="00214606">
      <w:pPr>
        <w:pStyle w:val="Textonotapie"/>
      </w:pPr>
      <w:r>
        <w:rPr>
          <w:rStyle w:val="Refdenotaalpie"/>
        </w:rPr>
        <w:footnoteRef/>
      </w:r>
      <w:r>
        <w:t xml:space="preserve"> Disponible en: </w:t>
      </w:r>
      <w:hyperlink r:id="rId9" w:history="1">
        <w:r w:rsidRPr="0039090F">
          <w:rPr>
            <w:rStyle w:val="Hipervnculo"/>
          </w:rPr>
          <w:t>https://www.diputados.gob.mx/LeyesBiblio/pdf/LGS.pdf</w:t>
        </w:r>
      </w:hyperlink>
      <w:r>
        <w:t xml:space="preserve"> </w:t>
      </w:r>
    </w:p>
  </w:footnote>
  <w:footnote w:id="10">
    <w:p w14:paraId="08CA53F4" w14:textId="1C92F916" w:rsidR="00214606" w:rsidRDefault="00214606">
      <w:pPr>
        <w:pStyle w:val="Textonotapie"/>
      </w:pPr>
      <w:r>
        <w:rPr>
          <w:rStyle w:val="Refdenotaalpie"/>
        </w:rPr>
        <w:footnoteRef/>
      </w:r>
      <w:r>
        <w:t xml:space="preserve"> </w:t>
      </w:r>
      <w:r w:rsidRPr="001229DE">
        <w:t xml:space="preserve">Instituto Mexicano del Seguros Social IMSS. Panorama epidemiológico de los trastornos mentales, su impacto entre el balance trabajo familia. Disponible en: </w:t>
      </w:r>
      <w:hyperlink r:id="rId10" w:history="1">
        <w:r w:rsidRPr="0039090F">
          <w:rPr>
            <w:rStyle w:val="Hipervnculo"/>
          </w:rPr>
          <w:t>https://bit.ly/34hakM4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66ED" w14:textId="77777777" w:rsidR="00214606" w:rsidRDefault="00214606"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Pr>
        <w:rFonts w:ascii="Arial" w:hAnsi="Arial" w:cs="Arial"/>
        <w:b/>
        <w:bCs/>
        <w:i/>
        <w:sz w:val="20"/>
        <w:szCs w:val="18"/>
      </w:rPr>
      <w:t>3</w:t>
    </w:r>
    <w:r w:rsidRPr="0038025E">
      <w:rPr>
        <w:rFonts w:ascii="Arial" w:hAnsi="Arial" w:cs="Arial"/>
        <w:b/>
        <w:bCs/>
        <w:i/>
        <w:sz w:val="20"/>
        <w:szCs w:val="18"/>
      </w:rPr>
      <w:t xml:space="preserve">, </w:t>
    </w:r>
    <w:r>
      <w:rPr>
        <w:rFonts w:ascii="Arial" w:hAnsi="Arial" w:cs="Arial"/>
        <w:b/>
        <w:bCs/>
        <w:i/>
        <w:sz w:val="20"/>
        <w:szCs w:val="18"/>
      </w:rPr>
      <w:t>Centenario de la muerte del General Francisco Villa</w:t>
    </w:r>
    <w:r w:rsidRPr="0038025E">
      <w:rPr>
        <w:rFonts w:ascii="Arial" w:hAnsi="Arial" w:cs="Arial"/>
        <w:b/>
        <w:bCs/>
        <w:i/>
        <w:sz w:val="20"/>
        <w:szCs w:val="18"/>
      </w:rPr>
      <w:t>”</w:t>
    </w:r>
  </w:p>
  <w:p w14:paraId="677277D9" w14:textId="77777777" w:rsidR="00214606" w:rsidRPr="0038025E" w:rsidRDefault="00214606" w:rsidP="00F53513">
    <w:pPr>
      <w:spacing w:after="0" w:line="240" w:lineRule="auto"/>
      <w:jc w:val="right"/>
      <w:rPr>
        <w:rFonts w:ascii="Arial" w:hAnsi="Arial" w:cs="Arial"/>
        <w:b/>
        <w:bCs/>
        <w:i/>
        <w:sz w:val="20"/>
        <w:szCs w:val="18"/>
      </w:rPr>
    </w:pPr>
    <w:r>
      <w:rPr>
        <w:rFonts w:ascii="Arial" w:hAnsi="Arial" w:cs="Arial"/>
        <w:b/>
        <w:bCs/>
        <w:i/>
        <w:sz w:val="20"/>
        <w:szCs w:val="18"/>
      </w:rPr>
      <w:t>“2023, Cien años del Rotarismo en Chihuahua”</w:t>
    </w:r>
  </w:p>
  <w:p w14:paraId="2D6CB34C" w14:textId="77777777" w:rsidR="00214606" w:rsidRDefault="00214606" w:rsidP="00A30C36">
    <w:pPr>
      <w:spacing w:after="0" w:line="240" w:lineRule="auto"/>
      <w:jc w:val="right"/>
      <w:rPr>
        <w:rFonts w:ascii="Arial" w:hAnsi="Arial" w:cs="Arial"/>
        <w:b/>
        <w:sz w:val="24"/>
        <w:szCs w:val="18"/>
      </w:rPr>
    </w:pPr>
  </w:p>
  <w:p w14:paraId="3E2740ED" w14:textId="77777777" w:rsidR="00214606" w:rsidRPr="00F53513" w:rsidRDefault="00214606" w:rsidP="00A30C36">
    <w:pPr>
      <w:spacing w:after="0" w:line="240" w:lineRule="auto"/>
      <w:jc w:val="right"/>
      <w:rPr>
        <w:rFonts w:ascii="Arial" w:hAnsi="Arial" w:cs="Arial"/>
        <w:b/>
        <w:sz w:val="24"/>
        <w:szCs w:val="18"/>
      </w:rPr>
    </w:pPr>
  </w:p>
  <w:p w14:paraId="02F2A788" w14:textId="77777777" w:rsidR="00214606" w:rsidRPr="00F53513" w:rsidRDefault="00214606" w:rsidP="00A30C36">
    <w:pPr>
      <w:spacing w:after="0" w:line="240" w:lineRule="auto"/>
      <w:jc w:val="right"/>
      <w:rPr>
        <w:rFonts w:ascii="Century Gothic" w:hAnsi="Century Gothic"/>
        <w:sz w:val="24"/>
        <w:szCs w:val="18"/>
      </w:rPr>
    </w:pPr>
  </w:p>
  <w:p w14:paraId="3211C14F" w14:textId="77777777" w:rsidR="00214606" w:rsidRPr="002D05D2" w:rsidRDefault="0021460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6E31B051" w14:textId="77777777" w:rsidR="00214606" w:rsidRPr="002D05D2" w:rsidRDefault="0021460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03460240" w14:textId="04FBC18F" w:rsidR="00214606" w:rsidRPr="002B6562" w:rsidRDefault="00214606" w:rsidP="00A962AD">
    <w:pPr>
      <w:spacing w:after="0" w:line="360" w:lineRule="auto"/>
      <w:ind w:left="720"/>
      <w:contextualSpacing/>
      <w:jc w:val="right"/>
      <w:rPr>
        <w:rFonts w:ascii="Century Gothic" w:hAnsi="Century Gothic" w:cs="Calibri"/>
        <w:b/>
        <w:sz w:val="24"/>
        <w:szCs w:val="24"/>
      </w:rPr>
    </w:pPr>
    <w:r>
      <w:rPr>
        <w:rFonts w:ascii="Century Gothic" w:hAnsi="Century Gothic" w:cs="Calibri"/>
        <w:b/>
        <w:sz w:val="24"/>
        <w:szCs w:val="24"/>
      </w:rPr>
      <w:t>DCS/44</w:t>
    </w:r>
    <w:r w:rsidRPr="002D05D2">
      <w:rPr>
        <w:rFonts w:ascii="Century Gothic" w:hAnsi="Century Gothic" w:cs="Calibri"/>
        <w:b/>
        <w:sz w:val="24"/>
        <w:szCs w:val="24"/>
      </w:rPr>
      <w:t>/202</w:t>
    </w:r>
    <w:r>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936"/>
    <w:multiLevelType w:val="hybridMultilevel"/>
    <w:tmpl w:val="39E46264"/>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5"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4F83EFB"/>
    <w:multiLevelType w:val="hybridMultilevel"/>
    <w:tmpl w:val="0010E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F80283"/>
    <w:multiLevelType w:val="hybridMultilevel"/>
    <w:tmpl w:val="181C67FC"/>
    <w:lvl w:ilvl="0" w:tplc="D5329D1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FE020C"/>
    <w:multiLevelType w:val="hybridMultilevel"/>
    <w:tmpl w:val="D77080C6"/>
    <w:lvl w:ilvl="0" w:tplc="184A4A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3229DF"/>
    <w:multiLevelType w:val="hybridMultilevel"/>
    <w:tmpl w:val="EFBE03E8"/>
    <w:lvl w:ilvl="0" w:tplc="080A0013">
      <w:start w:val="1"/>
      <w:numFmt w:val="upperRoman"/>
      <w:lvlText w:val="%1."/>
      <w:lvlJc w:val="right"/>
      <w:pPr>
        <w:ind w:left="3233" w:hanging="360"/>
      </w:pPr>
    </w:lvl>
    <w:lvl w:ilvl="1" w:tplc="080A0019" w:tentative="1">
      <w:start w:val="1"/>
      <w:numFmt w:val="lowerLetter"/>
      <w:lvlText w:val="%2."/>
      <w:lvlJc w:val="left"/>
      <w:pPr>
        <w:ind w:left="3953" w:hanging="360"/>
      </w:pPr>
    </w:lvl>
    <w:lvl w:ilvl="2" w:tplc="080A001B" w:tentative="1">
      <w:start w:val="1"/>
      <w:numFmt w:val="lowerRoman"/>
      <w:lvlText w:val="%3."/>
      <w:lvlJc w:val="right"/>
      <w:pPr>
        <w:ind w:left="4673" w:hanging="180"/>
      </w:pPr>
    </w:lvl>
    <w:lvl w:ilvl="3" w:tplc="080A000F" w:tentative="1">
      <w:start w:val="1"/>
      <w:numFmt w:val="decimal"/>
      <w:lvlText w:val="%4."/>
      <w:lvlJc w:val="left"/>
      <w:pPr>
        <w:ind w:left="5393" w:hanging="360"/>
      </w:pPr>
    </w:lvl>
    <w:lvl w:ilvl="4" w:tplc="080A0019" w:tentative="1">
      <w:start w:val="1"/>
      <w:numFmt w:val="lowerLetter"/>
      <w:lvlText w:val="%5."/>
      <w:lvlJc w:val="left"/>
      <w:pPr>
        <w:ind w:left="6113" w:hanging="360"/>
      </w:pPr>
    </w:lvl>
    <w:lvl w:ilvl="5" w:tplc="080A001B" w:tentative="1">
      <w:start w:val="1"/>
      <w:numFmt w:val="lowerRoman"/>
      <w:lvlText w:val="%6."/>
      <w:lvlJc w:val="right"/>
      <w:pPr>
        <w:ind w:left="6833" w:hanging="180"/>
      </w:pPr>
    </w:lvl>
    <w:lvl w:ilvl="6" w:tplc="080A000F" w:tentative="1">
      <w:start w:val="1"/>
      <w:numFmt w:val="decimal"/>
      <w:lvlText w:val="%7."/>
      <w:lvlJc w:val="left"/>
      <w:pPr>
        <w:ind w:left="7553" w:hanging="360"/>
      </w:pPr>
    </w:lvl>
    <w:lvl w:ilvl="7" w:tplc="080A0019" w:tentative="1">
      <w:start w:val="1"/>
      <w:numFmt w:val="lowerLetter"/>
      <w:lvlText w:val="%8."/>
      <w:lvlJc w:val="left"/>
      <w:pPr>
        <w:ind w:left="8273" w:hanging="360"/>
      </w:pPr>
    </w:lvl>
    <w:lvl w:ilvl="8" w:tplc="080A001B" w:tentative="1">
      <w:start w:val="1"/>
      <w:numFmt w:val="lowerRoman"/>
      <w:lvlText w:val="%9."/>
      <w:lvlJc w:val="right"/>
      <w:pPr>
        <w:ind w:left="8993" w:hanging="180"/>
      </w:pPr>
    </w:lvl>
  </w:abstractNum>
  <w:abstractNum w:abstractNumId="15"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0"/>
  </w:num>
  <w:num w:numId="4">
    <w:abstractNumId w:val="3"/>
  </w:num>
  <w:num w:numId="5">
    <w:abstractNumId w:val="18"/>
  </w:num>
  <w:num w:numId="6">
    <w:abstractNumId w:val="16"/>
  </w:num>
  <w:num w:numId="7">
    <w:abstractNumId w:val="11"/>
  </w:num>
  <w:num w:numId="8">
    <w:abstractNumId w:val="6"/>
  </w:num>
  <w:num w:numId="9">
    <w:abstractNumId w:val="4"/>
  </w:num>
  <w:num w:numId="10">
    <w:abstractNumId w:val="10"/>
  </w:num>
  <w:num w:numId="11">
    <w:abstractNumId w:val="17"/>
  </w:num>
  <w:num w:numId="12">
    <w:abstractNumId w:val="5"/>
  </w:num>
  <w:num w:numId="13">
    <w:abstractNumId w:val="15"/>
  </w:num>
  <w:num w:numId="14">
    <w:abstractNumId w:val="2"/>
  </w:num>
  <w:num w:numId="15">
    <w:abstractNumId w:val="8"/>
  </w:num>
  <w:num w:numId="16">
    <w:abstractNumId w:val="1"/>
  </w:num>
  <w:num w:numId="17">
    <w:abstractNumId w:val="7"/>
  </w:num>
  <w:num w:numId="18">
    <w:abstractNumId w:val="14"/>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EE7"/>
    <w:rsid w:val="00007261"/>
    <w:rsid w:val="00011801"/>
    <w:rsid w:val="00034D6C"/>
    <w:rsid w:val="00034F62"/>
    <w:rsid w:val="00040933"/>
    <w:rsid w:val="000416E1"/>
    <w:rsid w:val="0005225D"/>
    <w:rsid w:val="00083DB0"/>
    <w:rsid w:val="00086B2C"/>
    <w:rsid w:val="000A7394"/>
    <w:rsid w:val="000B19C5"/>
    <w:rsid w:val="000C2986"/>
    <w:rsid w:val="000D0829"/>
    <w:rsid w:val="000E229C"/>
    <w:rsid w:val="000E4E83"/>
    <w:rsid w:val="000F7395"/>
    <w:rsid w:val="001035DF"/>
    <w:rsid w:val="001135B4"/>
    <w:rsid w:val="0011639E"/>
    <w:rsid w:val="001229DE"/>
    <w:rsid w:val="001275B1"/>
    <w:rsid w:val="00131AFE"/>
    <w:rsid w:val="00137754"/>
    <w:rsid w:val="00142D03"/>
    <w:rsid w:val="00150C29"/>
    <w:rsid w:val="0015219D"/>
    <w:rsid w:val="00163C8D"/>
    <w:rsid w:val="0019392D"/>
    <w:rsid w:val="001A2424"/>
    <w:rsid w:val="001A4E03"/>
    <w:rsid w:val="001C0DE2"/>
    <w:rsid w:val="001C171B"/>
    <w:rsid w:val="001C1BCF"/>
    <w:rsid w:val="001D094E"/>
    <w:rsid w:val="001D4F15"/>
    <w:rsid w:val="001D5EED"/>
    <w:rsid w:val="001F0084"/>
    <w:rsid w:val="001F0B3F"/>
    <w:rsid w:val="001F6275"/>
    <w:rsid w:val="00202FFB"/>
    <w:rsid w:val="00211FB4"/>
    <w:rsid w:val="00214606"/>
    <w:rsid w:val="00215365"/>
    <w:rsid w:val="002213DE"/>
    <w:rsid w:val="00234B04"/>
    <w:rsid w:val="00243494"/>
    <w:rsid w:val="00252DD9"/>
    <w:rsid w:val="002567BB"/>
    <w:rsid w:val="00257D9E"/>
    <w:rsid w:val="00265D3C"/>
    <w:rsid w:val="00272064"/>
    <w:rsid w:val="0027251D"/>
    <w:rsid w:val="002860B1"/>
    <w:rsid w:val="00287AE5"/>
    <w:rsid w:val="002945A2"/>
    <w:rsid w:val="00294E92"/>
    <w:rsid w:val="002A15F5"/>
    <w:rsid w:val="002A5B27"/>
    <w:rsid w:val="002B059D"/>
    <w:rsid w:val="002B2DD0"/>
    <w:rsid w:val="002B477F"/>
    <w:rsid w:val="002B6562"/>
    <w:rsid w:val="002C683F"/>
    <w:rsid w:val="002D614C"/>
    <w:rsid w:val="002F6846"/>
    <w:rsid w:val="00312DDC"/>
    <w:rsid w:val="00315C47"/>
    <w:rsid w:val="003261AB"/>
    <w:rsid w:val="0033074C"/>
    <w:rsid w:val="00351F6C"/>
    <w:rsid w:val="003539A7"/>
    <w:rsid w:val="0036106F"/>
    <w:rsid w:val="00361FA8"/>
    <w:rsid w:val="00371B4F"/>
    <w:rsid w:val="003723C4"/>
    <w:rsid w:val="0038025E"/>
    <w:rsid w:val="00382625"/>
    <w:rsid w:val="00391C1E"/>
    <w:rsid w:val="003959C1"/>
    <w:rsid w:val="003B054B"/>
    <w:rsid w:val="003D7539"/>
    <w:rsid w:val="003E3F45"/>
    <w:rsid w:val="003F0776"/>
    <w:rsid w:val="003F4BA3"/>
    <w:rsid w:val="0040351D"/>
    <w:rsid w:val="00403545"/>
    <w:rsid w:val="00405A73"/>
    <w:rsid w:val="00410F27"/>
    <w:rsid w:val="004141B2"/>
    <w:rsid w:val="0041717F"/>
    <w:rsid w:val="004175C2"/>
    <w:rsid w:val="00423ACB"/>
    <w:rsid w:val="004245D9"/>
    <w:rsid w:val="00426877"/>
    <w:rsid w:val="00427735"/>
    <w:rsid w:val="00435D0F"/>
    <w:rsid w:val="00441037"/>
    <w:rsid w:val="00445EC3"/>
    <w:rsid w:val="00451AF3"/>
    <w:rsid w:val="0046582F"/>
    <w:rsid w:val="0047022A"/>
    <w:rsid w:val="00471A4D"/>
    <w:rsid w:val="00482FE7"/>
    <w:rsid w:val="00492723"/>
    <w:rsid w:val="00494440"/>
    <w:rsid w:val="004A28F3"/>
    <w:rsid w:val="004B6669"/>
    <w:rsid w:val="004D5683"/>
    <w:rsid w:val="004E011D"/>
    <w:rsid w:val="004E024C"/>
    <w:rsid w:val="004F1DE1"/>
    <w:rsid w:val="005118A0"/>
    <w:rsid w:val="00511EEE"/>
    <w:rsid w:val="00513A9D"/>
    <w:rsid w:val="00515AC4"/>
    <w:rsid w:val="005321A0"/>
    <w:rsid w:val="00555459"/>
    <w:rsid w:val="00564081"/>
    <w:rsid w:val="005669F0"/>
    <w:rsid w:val="005762CC"/>
    <w:rsid w:val="00585E1C"/>
    <w:rsid w:val="005B3775"/>
    <w:rsid w:val="005C2CA1"/>
    <w:rsid w:val="005F0BDF"/>
    <w:rsid w:val="0062095D"/>
    <w:rsid w:val="00630AF7"/>
    <w:rsid w:val="006340F3"/>
    <w:rsid w:val="006345FD"/>
    <w:rsid w:val="006365D9"/>
    <w:rsid w:val="00644156"/>
    <w:rsid w:val="00652B86"/>
    <w:rsid w:val="00653A49"/>
    <w:rsid w:val="00654583"/>
    <w:rsid w:val="006568B8"/>
    <w:rsid w:val="00663AAE"/>
    <w:rsid w:val="00666DD5"/>
    <w:rsid w:val="006774E7"/>
    <w:rsid w:val="0069091B"/>
    <w:rsid w:val="006A0E8B"/>
    <w:rsid w:val="006A1680"/>
    <w:rsid w:val="006A522B"/>
    <w:rsid w:val="006C5DF8"/>
    <w:rsid w:val="006D35CD"/>
    <w:rsid w:val="006E3063"/>
    <w:rsid w:val="006E43EA"/>
    <w:rsid w:val="006F31A6"/>
    <w:rsid w:val="006F5533"/>
    <w:rsid w:val="00717A7A"/>
    <w:rsid w:val="00720E51"/>
    <w:rsid w:val="00726347"/>
    <w:rsid w:val="00726E11"/>
    <w:rsid w:val="00744494"/>
    <w:rsid w:val="00752979"/>
    <w:rsid w:val="00754F95"/>
    <w:rsid w:val="007753BD"/>
    <w:rsid w:val="007805DC"/>
    <w:rsid w:val="00780CDD"/>
    <w:rsid w:val="00782022"/>
    <w:rsid w:val="00797A71"/>
    <w:rsid w:val="007A0DE5"/>
    <w:rsid w:val="007A1C16"/>
    <w:rsid w:val="007A7F58"/>
    <w:rsid w:val="007D2283"/>
    <w:rsid w:val="007D46B0"/>
    <w:rsid w:val="007D5EF6"/>
    <w:rsid w:val="007E486A"/>
    <w:rsid w:val="007E5282"/>
    <w:rsid w:val="007F070D"/>
    <w:rsid w:val="007F22CC"/>
    <w:rsid w:val="008049C0"/>
    <w:rsid w:val="00833FAA"/>
    <w:rsid w:val="00840BFD"/>
    <w:rsid w:val="008476FA"/>
    <w:rsid w:val="00851917"/>
    <w:rsid w:val="008541DB"/>
    <w:rsid w:val="00854945"/>
    <w:rsid w:val="008549D9"/>
    <w:rsid w:val="00867A0F"/>
    <w:rsid w:val="00872CDB"/>
    <w:rsid w:val="008772BC"/>
    <w:rsid w:val="0089155C"/>
    <w:rsid w:val="0089222F"/>
    <w:rsid w:val="008A6D25"/>
    <w:rsid w:val="008A7605"/>
    <w:rsid w:val="008D5474"/>
    <w:rsid w:val="008E3B68"/>
    <w:rsid w:val="008F4BFF"/>
    <w:rsid w:val="009018A8"/>
    <w:rsid w:val="00910FBC"/>
    <w:rsid w:val="00915916"/>
    <w:rsid w:val="00926C3C"/>
    <w:rsid w:val="00931F46"/>
    <w:rsid w:val="00937A8A"/>
    <w:rsid w:val="00941053"/>
    <w:rsid w:val="00946A9C"/>
    <w:rsid w:val="00952A70"/>
    <w:rsid w:val="00982C3C"/>
    <w:rsid w:val="00990B87"/>
    <w:rsid w:val="00992829"/>
    <w:rsid w:val="009A5717"/>
    <w:rsid w:val="009B31B7"/>
    <w:rsid w:val="009F3B35"/>
    <w:rsid w:val="009F7470"/>
    <w:rsid w:val="00A23D2B"/>
    <w:rsid w:val="00A23EF0"/>
    <w:rsid w:val="00A30C36"/>
    <w:rsid w:val="00A3389C"/>
    <w:rsid w:val="00A405E7"/>
    <w:rsid w:val="00A551FC"/>
    <w:rsid w:val="00A56D96"/>
    <w:rsid w:val="00A77945"/>
    <w:rsid w:val="00A81888"/>
    <w:rsid w:val="00A84E1E"/>
    <w:rsid w:val="00A94F10"/>
    <w:rsid w:val="00A962AD"/>
    <w:rsid w:val="00A97BDB"/>
    <w:rsid w:val="00AB3F04"/>
    <w:rsid w:val="00AC025B"/>
    <w:rsid w:val="00AC3727"/>
    <w:rsid w:val="00AC7EF6"/>
    <w:rsid w:val="00AD2165"/>
    <w:rsid w:val="00AD354E"/>
    <w:rsid w:val="00AE5B39"/>
    <w:rsid w:val="00AE64D7"/>
    <w:rsid w:val="00AF6F8F"/>
    <w:rsid w:val="00B21035"/>
    <w:rsid w:val="00B25800"/>
    <w:rsid w:val="00B25C1C"/>
    <w:rsid w:val="00B26A9F"/>
    <w:rsid w:val="00B403FB"/>
    <w:rsid w:val="00B7606B"/>
    <w:rsid w:val="00B77107"/>
    <w:rsid w:val="00B8078A"/>
    <w:rsid w:val="00B8326A"/>
    <w:rsid w:val="00B84B04"/>
    <w:rsid w:val="00B97232"/>
    <w:rsid w:val="00BA07DB"/>
    <w:rsid w:val="00BB09BF"/>
    <w:rsid w:val="00BB2444"/>
    <w:rsid w:val="00BC3385"/>
    <w:rsid w:val="00BC4800"/>
    <w:rsid w:val="00BC6482"/>
    <w:rsid w:val="00BE20AB"/>
    <w:rsid w:val="00BE4E30"/>
    <w:rsid w:val="00C025C8"/>
    <w:rsid w:val="00C12EA6"/>
    <w:rsid w:val="00C14304"/>
    <w:rsid w:val="00C165B9"/>
    <w:rsid w:val="00C21CB4"/>
    <w:rsid w:val="00C22FFD"/>
    <w:rsid w:val="00C27D7C"/>
    <w:rsid w:val="00C30AE7"/>
    <w:rsid w:val="00C3449C"/>
    <w:rsid w:val="00C37AB4"/>
    <w:rsid w:val="00C46A4E"/>
    <w:rsid w:val="00C624EB"/>
    <w:rsid w:val="00C630F1"/>
    <w:rsid w:val="00C6550E"/>
    <w:rsid w:val="00C67ECD"/>
    <w:rsid w:val="00C83BFC"/>
    <w:rsid w:val="00C85FA8"/>
    <w:rsid w:val="00CB1829"/>
    <w:rsid w:val="00CC2366"/>
    <w:rsid w:val="00CD6A01"/>
    <w:rsid w:val="00CE2963"/>
    <w:rsid w:val="00CF3CDD"/>
    <w:rsid w:val="00D24954"/>
    <w:rsid w:val="00D72795"/>
    <w:rsid w:val="00D74726"/>
    <w:rsid w:val="00D75E7E"/>
    <w:rsid w:val="00D80AB1"/>
    <w:rsid w:val="00D85C3B"/>
    <w:rsid w:val="00D90A4D"/>
    <w:rsid w:val="00D91EE2"/>
    <w:rsid w:val="00D95326"/>
    <w:rsid w:val="00DA7A64"/>
    <w:rsid w:val="00DB49FA"/>
    <w:rsid w:val="00DC7DE1"/>
    <w:rsid w:val="00DD1C7F"/>
    <w:rsid w:val="00DE575B"/>
    <w:rsid w:val="00DF3B77"/>
    <w:rsid w:val="00DF464A"/>
    <w:rsid w:val="00DF7FC9"/>
    <w:rsid w:val="00E02618"/>
    <w:rsid w:val="00E17239"/>
    <w:rsid w:val="00E20F6D"/>
    <w:rsid w:val="00E23C2B"/>
    <w:rsid w:val="00E26FE8"/>
    <w:rsid w:val="00E308AF"/>
    <w:rsid w:val="00E542FF"/>
    <w:rsid w:val="00E546A4"/>
    <w:rsid w:val="00E56955"/>
    <w:rsid w:val="00E7085E"/>
    <w:rsid w:val="00E76D68"/>
    <w:rsid w:val="00E81091"/>
    <w:rsid w:val="00E84F47"/>
    <w:rsid w:val="00E85AFF"/>
    <w:rsid w:val="00E933C1"/>
    <w:rsid w:val="00EC1B2A"/>
    <w:rsid w:val="00EC694F"/>
    <w:rsid w:val="00EE1208"/>
    <w:rsid w:val="00EE1EE5"/>
    <w:rsid w:val="00EE4B2E"/>
    <w:rsid w:val="00EF2623"/>
    <w:rsid w:val="00EF2690"/>
    <w:rsid w:val="00EF3505"/>
    <w:rsid w:val="00EF7C61"/>
    <w:rsid w:val="00F05B3F"/>
    <w:rsid w:val="00F10ECD"/>
    <w:rsid w:val="00F171F7"/>
    <w:rsid w:val="00F2129A"/>
    <w:rsid w:val="00F4034B"/>
    <w:rsid w:val="00F44614"/>
    <w:rsid w:val="00F53513"/>
    <w:rsid w:val="00F56E8F"/>
    <w:rsid w:val="00F74A99"/>
    <w:rsid w:val="00F7525E"/>
    <w:rsid w:val="00F7662D"/>
    <w:rsid w:val="00F91A51"/>
    <w:rsid w:val="00F93A58"/>
    <w:rsid w:val="00F95F18"/>
    <w:rsid w:val="00FA2751"/>
    <w:rsid w:val="00FA329B"/>
    <w:rsid w:val="00FB6FBF"/>
    <w:rsid w:val="00FC05A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87C5"/>
  <w15:chartTrackingRefBased/>
  <w15:docId w15:val="{F59522B7-7134-244A-BB97-FAE1F335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basedOn w:val="Normal"/>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iputados.gob.mx/LeyesBiblio/pdf/CPEUM.pdf" TargetMode="External"/><Relationship Id="rId3" Type="http://schemas.openxmlformats.org/officeDocument/2006/relationships/hyperlink" Target="https://www.oas.org/juridico/spanish/tratados/a-52.html" TargetMode="External"/><Relationship Id="rId7" Type="http://schemas.openxmlformats.org/officeDocument/2006/relationships/hyperlink" Target="https://www.un.org/esa/socdev/enable/documents/tccconvs.pdf" TargetMode="External"/><Relationship Id="rId2" Type="http://schemas.openxmlformats.org/officeDocument/2006/relationships/hyperlink" Target="https://www.ohchr.org/es/instruments-mechanisms/instruments/international-covenant-economic-social-and-cultural-rights"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cidh.oas.org/privadas/principiosproteccionmental.htm" TargetMode="External"/><Relationship Id="rId5" Type="http://schemas.openxmlformats.org/officeDocument/2006/relationships/hyperlink" Target="https://www.oas.org/dil/esp/declaracion_de_caracas.pdf" TargetMode="External"/><Relationship Id="rId10" Type="http://schemas.openxmlformats.org/officeDocument/2006/relationships/hyperlink" Target="https://bit.ly/34hakM4" TargetMode="External"/><Relationship Id="rId4" Type="http://schemas.openxmlformats.org/officeDocument/2006/relationships/hyperlink" Target="http://www.ordenjuridico.gob.mx/TratInt/Derechos%20Humanos/INST%2008.pdf" TargetMode="External"/><Relationship Id="rId9" Type="http://schemas.openxmlformats.org/officeDocument/2006/relationships/hyperlink" Target="https://www.diputados.gob.mx/LeyesBiblio/pdf/LG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C510-6A68-4392-A714-E14851A8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3269</Words>
  <Characters>17981</Characters>
  <Application>Microsoft Office Word</Application>
  <DocSecurity>0</DocSecurity>
  <Lines>149</Lines>
  <Paragraphs>42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T R A N S I T O R I O</vt:lpstr>
      <vt:lpstr/>
    </vt:vector>
  </TitlesOfParts>
  <Company/>
  <LinksUpToDate>false</LinksUpToDate>
  <CharactersWithSpaces>21208</CharactersWithSpaces>
  <SharedDoc>false</SharedDoc>
  <HLinks>
    <vt:vector size="12" baseType="variant">
      <vt:variant>
        <vt:i4>4259863</vt:i4>
      </vt:variant>
      <vt:variant>
        <vt:i4>3</vt:i4>
      </vt:variant>
      <vt:variant>
        <vt:i4>0</vt:i4>
      </vt:variant>
      <vt:variant>
        <vt:i4>5</vt:i4>
      </vt:variant>
      <vt:variant>
        <vt:lpwstr>http://www.congresochihuahua2.gob.mx/biblioteca/iniciativas/archivosIniciativas/17946.pdf</vt:lpwstr>
      </vt:variant>
      <vt:variant>
        <vt:lpwstr/>
      </vt:variant>
      <vt:variant>
        <vt:i4>8323185</vt:i4>
      </vt:variant>
      <vt:variant>
        <vt:i4>0</vt:i4>
      </vt:variant>
      <vt:variant>
        <vt:i4>0</vt:i4>
      </vt:variant>
      <vt:variant>
        <vt:i4>5</vt:i4>
      </vt:variant>
      <vt:variant>
        <vt:lpwstr>https://samenut.org/index.php?seccion=nosotros&amp;subSeccion=historia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Priscila Soto Jimenez</cp:lastModifiedBy>
  <cp:revision>2</cp:revision>
  <cp:lastPrinted>2023-09-27T16:31:00Z</cp:lastPrinted>
  <dcterms:created xsi:type="dcterms:W3CDTF">2023-09-27T19:44:00Z</dcterms:created>
  <dcterms:modified xsi:type="dcterms:W3CDTF">2023-09-27T19:44:00Z</dcterms:modified>
</cp:coreProperties>
</file>