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D9D" w14:textId="4AC85297" w:rsidR="000A0A5C" w:rsidRPr="000A0A5C" w:rsidRDefault="00AA512D" w:rsidP="000A0A5C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bookmarkStart w:id="0" w:name="_Hlk143591185"/>
      <w:bookmarkStart w:id="1" w:name="_Hlk129953813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CÓMPUTO DE LOS VOTOS EMITIDOS POR LOS AYUNTAMIENTOS DE LOS MUNICIPIOS DEL ESTADO DE CHIHUAHUA, QUE SE LLEVA A CABO EN CUMPLIMIENTO AL ARTÍCULO </w:t>
      </w:r>
      <w:r w:rsidR="00212ED8"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202 DE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LA CONSTITUCIÓN POLÍTICA DEL ESTADO DE CHIHUAHUA, RESPECTO DEL DECRETO No. LXVII/RFCNT/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05</w:t>
      </w:r>
      <w:r w:rsidR="000A0A5C">
        <w:rPr>
          <w:rFonts w:ascii="Century Gothic" w:eastAsia="Calibri" w:hAnsi="Century Gothic" w:cs="Times New Roman"/>
          <w:b/>
          <w:bCs/>
          <w:sz w:val="24"/>
          <w:szCs w:val="24"/>
        </w:rPr>
        <w:t>94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/202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3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0A0A5C">
        <w:rPr>
          <w:rFonts w:ascii="Century Gothic" w:eastAsia="Calibri" w:hAnsi="Century Gothic" w:cs="Times New Roman"/>
          <w:b/>
          <w:bCs/>
          <w:sz w:val="24"/>
          <w:szCs w:val="24"/>
        </w:rPr>
        <w:t>X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I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P.E., 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POR MEDIO DEL CUAL SE REFORMA EL ARTÍCULO 9</w:t>
      </w:r>
      <w:r w:rsidR="000A0A5C">
        <w:rPr>
          <w:rFonts w:ascii="Century Gothic" w:eastAsia="Calibri" w:hAnsi="Century Gothic" w:cs="Times New Roman"/>
          <w:b/>
          <w:bCs/>
          <w:sz w:val="24"/>
          <w:szCs w:val="24"/>
        </w:rPr>
        <w:t>3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 w:rsidR="000A0A5C" w:rsidRPr="000A0A5C">
        <w:rPr>
          <w:rFonts w:ascii="Century Gothic" w:eastAsia="Calibri" w:hAnsi="Century Gothic" w:cs="Times New Roman"/>
          <w:b/>
          <w:bCs/>
          <w:sz w:val="24"/>
          <w:szCs w:val="24"/>
        </w:rPr>
        <w:t>FRACCIÓN IX DE LA CONSTITUCIÓN POLÍTICA DEL ESTADO DE CHIHUAHUA, CON EL PROP</w:t>
      </w:r>
      <w:r w:rsidR="000255F3">
        <w:rPr>
          <w:rFonts w:ascii="Century Gothic" w:eastAsia="Calibri" w:hAnsi="Century Gothic" w:cs="Times New Roman"/>
          <w:b/>
          <w:bCs/>
          <w:sz w:val="24"/>
          <w:szCs w:val="24"/>
        </w:rPr>
        <w:t>ÓS</w:t>
      </w:r>
      <w:r w:rsidR="000A0A5C" w:rsidRPr="000A0A5C">
        <w:rPr>
          <w:rFonts w:ascii="Century Gothic" w:eastAsia="Calibri" w:hAnsi="Century Gothic" w:cs="Times New Roman"/>
          <w:b/>
          <w:bCs/>
          <w:sz w:val="24"/>
          <w:szCs w:val="24"/>
        </w:rPr>
        <w:t>ITO DE AUMENTAR AL PRESUPUESTO PARTICIPATIVO EL PORCENTAJE DEL 3% A POR LO MENOS UN 5% DE LOS RECURSOS PARA INVERSIÓN P</w:t>
      </w:r>
      <w:r w:rsidR="000255F3">
        <w:rPr>
          <w:rFonts w:ascii="Century Gothic" w:eastAsia="Calibri" w:hAnsi="Century Gothic" w:cs="Times New Roman"/>
          <w:b/>
          <w:bCs/>
          <w:sz w:val="24"/>
          <w:szCs w:val="24"/>
        </w:rPr>
        <w:t>Ú</w:t>
      </w:r>
      <w:r w:rsidR="000A0A5C" w:rsidRPr="000A0A5C">
        <w:rPr>
          <w:rFonts w:ascii="Century Gothic" w:eastAsia="Calibri" w:hAnsi="Century Gothic" w:cs="Times New Roman"/>
          <w:b/>
          <w:bCs/>
          <w:sz w:val="24"/>
          <w:szCs w:val="24"/>
        </w:rPr>
        <w:t>BLICA PRODUCTIVA PROVENIENTES DE LOS INGRESOS DE LIBRE DISPOSICIÓN DEL ESTADO.</w:t>
      </w:r>
    </w:p>
    <w:bookmarkEnd w:id="0"/>
    <w:p w14:paraId="1AF80B7B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38DD1BC4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57EFCE1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C O N S I D E R A N D O</w:t>
      </w:r>
    </w:p>
    <w:p w14:paraId="43B812F0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7BB5ACE" w14:textId="777F240D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PRIMERO</w:t>
      </w:r>
      <w:r w:rsidRPr="00AA512D">
        <w:rPr>
          <w:rFonts w:ascii="Century Gothic" w:eastAsia="Calibri" w:hAnsi="Century Gothic" w:cs="Times New Roman"/>
          <w:b/>
          <w:sz w:val="24"/>
          <w:szCs w:val="24"/>
        </w:rPr>
        <w:t>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La Sexagésima </w:t>
      </w:r>
      <w:r w:rsidR="001251AD">
        <w:rPr>
          <w:rFonts w:ascii="Century Gothic" w:eastAsia="Calibri" w:hAnsi="Century Gothic" w:cs="Times New Roman"/>
          <w:sz w:val="24"/>
          <w:szCs w:val="24"/>
        </w:rPr>
        <w:t>Séptima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Legislatura del H. Congreso del Estado de Chihuahua, aprobó el Decreto mencionado, el </w:t>
      </w:r>
      <w:r w:rsidR="000A0A5C">
        <w:rPr>
          <w:rFonts w:ascii="Century Gothic" w:eastAsia="Calibri" w:hAnsi="Century Gothic" w:cs="Times New Roman"/>
          <w:sz w:val="24"/>
          <w:szCs w:val="24"/>
        </w:rPr>
        <w:t>dieciocho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 </w:t>
      </w:r>
      <w:r w:rsidR="000A0A5C">
        <w:rPr>
          <w:rFonts w:ascii="Century Gothic" w:eastAsia="Calibri" w:hAnsi="Century Gothic" w:cs="Times New Roman"/>
          <w:sz w:val="24"/>
          <w:szCs w:val="24"/>
        </w:rPr>
        <w:t>agosto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1251AD">
        <w:rPr>
          <w:rFonts w:ascii="Century Gothic" w:eastAsia="Calibri" w:hAnsi="Century Gothic" w:cs="Times New Roman"/>
          <w:sz w:val="24"/>
          <w:szCs w:val="24"/>
        </w:rPr>
        <w:t>veinti</w:t>
      </w:r>
      <w:r w:rsidR="00212ED8">
        <w:rPr>
          <w:rFonts w:ascii="Century Gothic" w:eastAsia="Calibri" w:hAnsi="Century Gothic" w:cs="Times New Roman"/>
          <w:sz w:val="24"/>
          <w:szCs w:val="24"/>
        </w:rPr>
        <w:t>trés</w:t>
      </w:r>
      <w:r w:rsidRPr="001251AD">
        <w:rPr>
          <w:rFonts w:ascii="Century Gothic" w:eastAsia="Calibri" w:hAnsi="Century Gothic" w:cs="Times New Roman"/>
          <w:sz w:val="24"/>
          <w:szCs w:val="24"/>
        </w:rPr>
        <w:t>.</w:t>
      </w:r>
    </w:p>
    <w:p w14:paraId="39974D9A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C88F2B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SEGUNDO.-</w:t>
      </w:r>
      <w:proofErr w:type="gramEnd"/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iniciativa, el dictamen, el Diario de Debates, en su parte conducente, y el propio Decreto</w:t>
      </w:r>
      <w:r w:rsidRPr="00AA512D">
        <w:rPr>
          <w:rFonts w:ascii="Century Gothic" w:eastAsia="Calibri" w:hAnsi="Century Gothic" w:cs="Times New Roman"/>
          <w:bCs/>
          <w:sz w:val="24"/>
          <w:szCs w:val="24"/>
        </w:rPr>
        <w:t>,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se enviaron a los Ayuntamientos de los 67 Municipios del Estado de Chihuahua, para su conocimiento y aprobación, en su caso, conforme al procedimiento que establece el artículo 202 de la Constitución Política del Estado. </w:t>
      </w:r>
    </w:p>
    <w:p w14:paraId="2CD38A21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A66EA61" w14:textId="7E5A3C6D" w:rsid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TERCERO.-</w:t>
      </w:r>
      <w:proofErr w:type="gramEnd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Que del cómputo realizado se desprende que el multicitado Decreto fue aprobado expresamente por </w:t>
      </w:r>
      <w:r w:rsidR="003A2442">
        <w:rPr>
          <w:rFonts w:ascii="Century Gothic" w:eastAsia="Calibri" w:hAnsi="Century Gothic" w:cs="Times New Roman"/>
          <w:sz w:val="24"/>
          <w:szCs w:val="24"/>
        </w:rPr>
        <w:t>30</w:t>
      </w:r>
      <w:r w:rsidR="00945DF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Ayuntamientos, y representan el </w:t>
      </w:r>
      <w:r w:rsidR="00FC0729">
        <w:rPr>
          <w:rFonts w:ascii="Century Gothic" w:eastAsia="Calibri" w:hAnsi="Century Gothic" w:cs="Times New Roman"/>
          <w:sz w:val="24"/>
          <w:szCs w:val="24"/>
        </w:rPr>
        <w:t>50.5</w:t>
      </w:r>
      <w:r w:rsidR="003A2442">
        <w:rPr>
          <w:rFonts w:ascii="Century Gothic" w:eastAsia="Calibri" w:hAnsi="Century Gothic" w:cs="Times New Roman"/>
          <w:sz w:val="24"/>
          <w:szCs w:val="24"/>
        </w:rPr>
        <w:t>5</w:t>
      </w:r>
      <w:r w:rsidRPr="004F1896">
        <w:rPr>
          <w:rFonts w:ascii="Century Gothic" w:eastAsia="Calibri" w:hAnsi="Century Gothic" w:cs="Times New Roman"/>
          <w:sz w:val="24"/>
          <w:szCs w:val="24"/>
        </w:rPr>
        <w:t>%</w:t>
      </w:r>
      <w:r w:rsidRPr="00945DF6">
        <w:rPr>
          <w:rFonts w:ascii="Century Gothic" w:eastAsia="Calibri" w:hAnsi="Century Gothic" w:cs="Times New Roman"/>
          <w:sz w:val="24"/>
          <w:szCs w:val="24"/>
        </w:rPr>
        <w:t xml:space="preserve"> de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población total del Estado, tomando como referencia el censo efectuado por el Instituto Nacional de Estadística y Geografía, en el año 2020. </w:t>
      </w:r>
    </w:p>
    <w:p w14:paraId="2065C740" w14:textId="7B99A6F5" w:rsidR="00397F94" w:rsidRDefault="00397F94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0A6F47F" w14:textId="77777777" w:rsidR="00397F94" w:rsidRPr="00AA512D" w:rsidRDefault="00397F94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693A75A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2BFC55C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  <w:u w:val="single"/>
        </w:rPr>
      </w:pPr>
      <w:proofErr w:type="gramStart"/>
      <w:r w:rsidRPr="00AA512D">
        <w:rPr>
          <w:rFonts w:ascii="Century Gothic" w:eastAsia="Calibri" w:hAnsi="Century Gothic" w:cs="Times New Roman"/>
          <w:b/>
          <w:sz w:val="24"/>
          <w:szCs w:val="24"/>
        </w:rPr>
        <w:t>CUARTO.-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>En razón de lo expuesto, se concluye que se ha cumplido a cabalidad con el procedimiento establecido en el artículo 202 de la Constitución Política del Estado, por lo que debe emitirse la Declaratoria correspondiente.</w:t>
      </w:r>
    </w:p>
    <w:p w14:paraId="1203176B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BA611CF" w14:textId="2579B59F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A512D">
        <w:rPr>
          <w:rFonts w:ascii="Century Gothic" w:eastAsia="Calibri" w:hAnsi="Century Gothic" w:cs="Times New Roman"/>
          <w:sz w:val="24"/>
          <w:szCs w:val="24"/>
        </w:rPr>
        <w:t xml:space="preserve">Chihuahua, Chih., a los </w:t>
      </w:r>
      <w:r w:rsidR="00FC0729">
        <w:rPr>
          <w:rFonts w:ascii="Century Gothic" w:eastAsia="Calibri" w:hAnsi="Century Gothic" w:cs="Times New Roman"/>
          <w:sz w:val="24"/>
          <w:szCs w:val="24"/>
        </w:rPr>
        <w:t>veint</w:t>
      </w:r>
      <w:r w:rsidR="003A2442">
        <w:rPr>
          <w:rFonts w:ascii="Century Gothic" w:eastAsia="Calibri" w:hAnsi="Century Gothic" w:cs="Times New Roman"/>
          <w:sz w:val="24"/>
          <w:szCs w:val="24"/>
        </w:rPr>
        <w:t>i</w:t>
      </w:r>
      <w:r w:rsidR="007B4446">
        <w:rPr>
          <w:rFonts w:ascii="Century Gothic" w:eastAsia="Calibri" w:hAnsi="Century Gothic" w:cs="Times New Roman"/>
          <w:sz w:val="24"/>
          <w:szCs w:val="24"/>
        </w:rPr>
        <w:t>ú</w:t>
      </w:r>
      <w:r w:rsidR="003A2442">
        <w:rPr>
          <w:rFonts w:ascii="Century Gothic" w:eastAsia="Calibri" w:hAnsi="Century Gothic" w:cs="Times New Roman"/>
          <w:sz w:val="24"/>
          <w:szCs w:val="24"/>
        </w:rPr>
        <w:t>n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días del mes </w:t>
      </w:r>
      <w:r w:rsidR="004F1896">
        <w:rPr>
          <w:rFonts w:ascii="Century Gothic" w:eastAsia="Calibri" w:hAnsi="Century Gothic" w:cs="Times New Roman"/>
          <w:sz w:val="24"/>
          <w:szCs w:val="24"/>
        </w:rPr>
        <w:t>de septiembre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212ED8">
        <w:rPr>
          <w:rFonts w:ascii="Century Gothic" w:eastAsia="Calibri" w:hAnsi="Century Gothic" w:cs="Times New Roman"/>
          <w:sz w:val="24"/>
          <w:szCs w:val="24"/>
        </w:rPr>
        <w:t>veintitrés</w:t>
      </w:r>
      <w:r w:rsidRPr="00212ED8">
        <w:rPr>
          <w:rFonts w:ascii="Century Gothic" w:eastAsia="Calibri" w:hAnsi="Century Gothic" w:cs="Times New Roman"/>
          <w:sz w:val="24"/>
          <w:szCs w:val="24"/>
        </w:rPr>
        <w:t>.</w:t>
      </w:r>
    </w:p>
    <w:p w14:paraId="4D05E394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5F87323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76605C4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sz w:val="24"/>
          <w:szCs w:val="24"/>
        </w:rPr>
        <w:t>CERTIFICO</w:t>
      </w:r>
    </w:p>
    <w:p w14:paraId="7FF81A5F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C18BD79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C29BAAE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7EB5218" w14:textId="4C9630D0" w:rsidR="00AA512D" w:rsidRPr="00AA512D" w:rsidRDefault="001251AD" w:rsidP="00AA512D">
      <w:pPr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highlight w:val="yellow"/>
        </w:rPr>
      </w:pPr>
      <w:r w:rsidRPr="001251AD">
        <w:rPr>
          <w:rFonts w:ascii="Century Gothic" w:eastAsia="Calibri" w:hAnsi="Century Gothic" w:cs="Arial"/>
          <w:b/>
          <w:iCs/>
          <w:sz w:val="24"/>
          <w:szCs w:val="24"/>
        </w:rPr>
        <w:t xml:space="preserve">DIP. </w:t>
      </w:r>
      <w:r w:rsidR="008D0BE1">
        <w:rPr>
          <w:rFonts w:ascii="Century Gothic" w:eastAsia="Calibri" w:hAnsi="Century Gothic" w:cs="Arial"/>
          <w:b/>
          <w:iCs/>
          <w:sz w:val="24"/>
          <w:szCs w:val="24"/>
        </w:rPr>
        <w:t>ANA GEORGINA ZAPATA LUCERO</w:t>
      </w:r>
    </w:p>
    <w:p w14:paraId="59B934FD" w14:textId="16789B54" w:rsidR="00AA512D" w:rsidRPr="00AA512D" w:rsidRDefault="00F57B66" w:rsidP="00AA512D">
      <w:pPr>
        <w:spacing w:after="0" w:line="240" w:lineRule="auto"/>
        <w:jc w:val="center"/>
        <w:rPr>
          <w:rFonts w:ascii="Century Gothic" w:eastAsia="Calibri" w:hAnsi="Century Gothic" w:cs="Arial"/>
          <w:b/>
          <w:iCs/>
          <w:sz w:val="24"/>
          <w:szCs w:val="24"/>
        </w:rPr>
      </w:pPr>
      <w:r>
        <w:rPr>
          <w:rFonts w:ascii="Century Gothic" w:eastAsia="Calibri" w:hAnsi="Century Gothic" w:cs="Arial"/>
          <w:b/>
          <w:iCs/>
          <w:sz w:val="24"/>
          <w:szCs w:val="24"/>
        </w:rPr>
        <w:t>SEGUNDA</w:t>
      </w:r>
      <w:r w:rsidR="00AA512D" w:rsidRPr="00AA512D">
        <w:rPr>
          <w:rFonts w:ascii="Century Gothic" w:eastAsia="Calibri" w:hAnsi="Century Gothic" w:cs="Arial"/>
          <w:b/>
          <w:iCs/>
          <w:sz w:val="24"/>
          <w:szCs w:val="24"/>
        </w:rPr>
        <w:t xml:space="preserve"> SECRETARI</w:t>
      </w:r>
      <w:r w:rsidR="001251AD">
        <w:rPr>
          <w:rFonts w:ascii="Century Gothic" w:eastAsia="Calibri" w:hAnsi="Century Gothic" w:cs="Arial"/>
          <w:b/>
          <w:iCs/>
          <w:sz w:val="24"/>
          <w:szCs w:val="24"/>
        </w:rPr>
        <w:t>A</w:t>
      </w:r>
    </w:p>
    <w:bookmarkEnd w:id="1"/>
    <w:p w14:paraId="5AABC397" w14:textId="77777777" w:rsidR="00D72341" w:rsidRDefault="00D72341"/>
    <w:sectPr w:rsidR="00D72341" w:rsidSect="0013340A">
      <w:headerReference w:type="default" r:id="rId6"/>
      <w:pgSz w:w="12240" w:h="15840" w:code="1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C22D" w14:textId="77777777" w:rsidR="001E42A2" w:rsidRDefault="001E42A2" w:rsidP="0015377B">
      <w:pPr>
        <w:spacing w:after="0" w:line="240" w:lineRule="auto"/>
      </w:pPr>
      <w:r>
        <w:separator/>
      </w:r>
    </w:p>
  </w:endnote>
  <w:endnote w:type="continuationSeparator" w:id="0">
    <w:p w14:paraId="6AB99130" w14:textId="77777777" w:rsidR="001E42A2" w:rsidRDefault="001E42A2" w:rsidP="001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1871" w14:textId="77777777" w:rsidR="001E42A2" w:rsidRDefault="001E42A2" w:rsidP="0015377B">
      <w:pPr>
        <w:spacing w:after="0" w:line="240" w:lineRule="auto"/>
      </w:pPr>
      <w:r>
        <w:separator/>
      </w:r>
    </w:p>
  </w:footnote>
  <w:footnote w:type="continuationSeparator" w:id="0">
    <w:p w14:paraId="0F38A820" w14:textId="77777777" w:rsidR="001E42A2" w:rsidRDefault="001E42A2" w:rsidP="001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4DE5" w14:textId="2A505C6C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04E8F" wp14:editId="505F115A">
          <wp:simplePos x="0" y="0"/>
          <wp:positionH relativeFrom="column">
            <wp:posOffset>-699135</wp:posOffset>
          </wp:positionH>
          <wp:positionV relativeFrom="paragraph">
            <wp:posOffset>-182880</wp:posOffset>
          </wp:positionV>
          <wp:extent cx="1638300" cy="1150620"/>
          <wp:effectExtent l="0" t="0" r="0" b="0"/>
          <wp:wrapNone/>
          <wp:docPr id="1" name="Imagen 1" descr="C:\Users\usuario\Downloads\WhatsApp Image 2020-12-17 at 11.49.31 A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ownloads\WhatsApp Image 2020-12-17 at 11.49.31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7F65DB2" w14:textId="717553EC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  <w:p w14:paraId="3D2171E8" w14:textId="471B9DC8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  <w:p w14:paraId="0980ECF5" w14:textId="320F2AAD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  <w:p w14:paraId="0AE5071E" w14:textId="0F4EBC54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  <w:p w14:paraId="5A9B9F5B" w14:textId="1F3D52C8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  <w:p w14:paraId="0E9D8BA4" w14:textId="77777777" w:rsidR="0015377B" w:rsidRDefault="0015377B" w:rsidP="0015377B">
    <w:pPr>
      <w:pStyle w:val="Encabezado"/>
      <w:tabs>
        <w:tab w:val="clear" w:pos="4419"/>
        <w:tab w:val="clear" w:pos="8838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2D"/>
    <w:rsid w:val="000255F3"/>
    <w:rsid w:val="00033B6B"/>
    <w:rsid w:val="000A0A5C"/>
    <w:rsid w:val="001251AD"/>
    <w:rsid w:val="0013340A"/>
    <w:rsid w:val="0015377B"/>
    <w:rsid w:val="00190E88"/>
    <w:rsid w:val="001E42A2"/>
    <w:rsid w:val="00212ED8"/>
    <w:rsid w:val="00254B6E"/>
    <w:rsid w:val="002A7980"/>
    <w:rsid w:val="0032637C"/>
    <w:rsid w:val="0033536D"/>
    <w:rsid w:val="00397F94"/>
    <w:rsid w:val="003A2442"/>
    <w:rsid w:val="003E3077"/>
    <w:rsid w:val="004F1896"/>
    <w:rsid w:val="007B4446"/>
    <w:rsid w:val="00832A52"/>
    <w:rsid w:val="008D0BE1"/>
    <w:rsid w:val="008D0C40"/>
    <w:rsid w:val="009326AC"/>
    <w:rsid w:val="00945DF6"/>
    <w:rsid w:val="00A77A7F"/>
    <w:rsid w:val="00AA512D"/>
    <w:rsid w:val="00BF1298"/>
    <w:rsid w:val="00C05D09"/>
    <w:rsid w:val="00CE7C26"/>
    <w:rsid w:val="00D63123"/>
    <w:rsid w:val="00D72341"/>
    <w:rsid w:val="00D87052"/>
    <w:rsid w:val="00DB603A"/>
    <w:rsid w:val="00E47B10"/>
    <w:rsid w:val="00F57B66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FD070"/>
  <w15:chartTrackingRefBased/>
  <w15:docId w15:val="{FC006B78-43FC-40F0-B13E-DAEAAF5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77B"/>
  </w:style>
  <w:style w:type="paragraph" w:styleId="Piedepgina">
    <w:name w:val="footer"/>
    <w:basedOn w:val="Normal"/>
    <w:link w:val="PiedepginaCar"/>
    <w:uiPriority w:val="99"/>
    <w:unhideWhenUsed/>
    <w:rsid w:val="00153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Raul Arras Corral</dc:creator>
  <cp:keywords/>
  <dc:description/>
  <cp:lastModifiedBy>Brenda Sarahi Gonzalez Dominguez</cp:lastModifiedBy>
  <cp:revision>7</cp:revision>
  <cp:lastPrinted>2023-09-21T16:34:00Z</cp:lastPrinted>
  <dcterms:created xsi:type="dcterms:W3CDTF">2023-09-20T16:41:00Z</dcterms:created>
  <dcterms:modified xsi:type="dcterms:W3CDTF">2023-09-21T16:34:00Z</dcterms:modified>
</cp:coreProperties>
</file>