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7E07" w14:textId="68DAFE72" w:rsidR="00203254" w:rsidRPr="00733975" w:rsidRDefault="00203254" w:rsidP="00733975">
      <w:pPr>
        <w:spacing w:line="360" w:lineRule="auto"/>
        <w:jc w:val="both"/>
        <w:rPr>
          <w:rFonts w:ascii="Century Gothic" w:hAnsi="Century Gothic"/>
          <w:sz w:val="24"/>
          <w:szCs w:val="24"/>
        </w:rPr>
      </w:pPr>
    </w:p>
    <w:p w14:paraId="20ED866E" w14:textId="2A6F6487" w:rsidR="005638A9" w:rsidRPr="00733975" w:rsidRDefault="005638A9" w:rsidP="00733975">
      <w:pPr>
        <w:spacing w:line="360" w:lineRule="auto"/>
        <w:jc w:val="both"/>
        <w:rPr>
          <w:rFonts w:ascii="Century Gothic" w:hAnsi="Century Gothic"/>
          <w:b/>
          <w:bCs/>
          <w:sz w:val="24"/>
          <w:szCs w:val="24"/>
        </w:rPr>
      </w:pPr>
      <w:r w:rsidRPr="00733975">
        <w:rPr>
          <w:rFonts w:ascii="Century Gothic" w:hAnsi="Century Gothic"/>
          <w:b/>
          <w:bCs/>
          <w:sz w:val="24"/>
          <w:szCs w:val="24"/>
        </w:rPr>
        <w:t>H. CONGRESO DEL ESTADO</w:t>
      </w:r>
    </w:p>
    <w:p w14:paraId="0E704CB6" w14:textId="0636110D" w:rsidR="005638A9" w:rsidRPr="00733975" w:rsidRDefault="005638A9" w:rsidP="00733975">
      <w:pPr>
        <w:spacing w:line="360" w:lineRule="auto"/>
        <w:jc w:val="both"/>
        <w:rPr>
          <w:rFonts w:ascii="Century Gothic" w:hAnsi="Century Gothic"/>
          <w:b/>
          <w:bCs/>
          <w:sz w:val="24"/>
          <w:szCs w:val="24"/>
        </w:rPr>
      </w:pPr>
      <w:r w:rsidRPr="00733975">
        <w:rPr>
          <w:rFonts w:ascii="Century Gothic" w:hAnsi="Century Gothic"/>
          <w:b/>
          <w:bCs/>
          <w:sz w:val="24"/>
          <w:szCs w:val="24"/>
        </w:rPr>
        <w:t>P R E S E N T E.-</w:t>
      </w:r>
    </w:p>
    <w:p w14:paraId="6338DE96" w14:textId="17C0098B" w:rsidR="005638A9" w:rsidRPr="00733975" w:rsidRDefault="005638A9" w:rsidP="00733975">
      <w:pPr>
        <w:spacing w:line="360" w:lineRule="auto"/>
        <w:jc w:val="both"/>
        <w:rPr>
          <w:rFonts w:ascii="Century Gothic" w:hAnsi="Century Gothic"/>
          <w:b/>
          <w:bCs/>
          <w:sz w:val="24"/>
          <w:szCs w:val="24"/>
        </w:rPr>
      </w:pPr>
    </w:p>
    <w:p w14:paraId="3D3AE64C" w14:textId="5E1D9DFC" w:rsidR="005638A9" w:rsidRPr="00733975" w:rsidRDefault="005638A9" w:rsidP="00733975">
      <w:pPr>
        <w:spacing w:line="360" w:lineRule="auto"/>
        <w:jc w:val="both"/>
        <w:rPr>
          <w:rFonts w:ascii="Century Gothic" w:hAnsi="Century Gothic"/>
          <w:sz w:val="24"/>
          <w:szCs w:val="24"/>
        </w:rPr>
      </w:pPr>
      <w:r w:rsidRPr="00733975">
        <w:rPr>
          <w:rFonts w:ascii="Century Gothic" w:hAnsi="Century Gothic"/>
          <w:sz w:val="24"/>
          <w:szCs w:val="24"/>
        </w:rPr>
        <w:t>La Comisión de Asuntos Fronterizos y Atención a Migrantes, con fundamento en lo dispuesto por los artículos 64, fracción III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3142B90B" w14:textId="67C1B56F" w:rsidR="005638A9" w:rsidRPr="00733975" w:rsidRDefault="005638A9" w:rsidP="00733975">
      <w:pPr>
        <w:spacing w:line="360" w:lineRule="auto"/>
        <w:jc w:val="both"/>
        <w:rPr>
          <w:rFonts w:ascii="Century Gothic" w:hAnsi="Century Gothic"/>
          <w:sz w:val="24"/>
          <w:szCs w:val="24"/>
        </w:rPr>
      </w:pPr>
    </w:p>
    <w:p w14:paraId="0D5A4662" w14:textId="5EB8A7EF" w:rsidR="005638A9" w:rsidRPr="00733975" w:rsidRDefault="005638A9" w:rsidP="00733975">
      <w:pPr>
        <w:spacing w:line="360" w:lineRule="auto"/>
        <w:jc w:val="center"/>
        <w:rPr>
          <w:rFonts w:ascii="Century Gothic" w:hAnsi="Century Gothic"/>
          <w:b/>
          <w:bCs/>
          <w:sz w:val="24"/>
          <w:szCs w:val="24"/>
        </w:rPr>
      </w:pPr>
      <w:r w:rsidRPr="00733975">
        <w:rPr>
          <w:rFonts w:ascii="Century Gothic" w:hAnsi="Century Gothic"/>
          <w:b/>
          <w:bCs/>
          <w:sz w:val="24"/>
          <w:szCs w:val="24"/>
        </w:rPr>
        <w:t>A N T E C E D E N T E S</w:t>
      </w:r>
    </w:p>
    <w:p w14:paraId="6D0F5C68" w14:textId="0158E0CB" w:rsidR="005638A9" w:rsidRPr="00733975" w:rsidRDefault="005638A9" w:rsidP="00733975">
      <w:pPr>
        <w:spacing w:line="360" w:lineRule="auto"/>
        <w:jc w:val="center"/>
        <w:rPr>
          <w:rFonts w:ascii="Century Gothic" w:hAnsi="Century Gothic"/>
          <w:b/>
          <w:bCs/>
          <w:sz w:val="24"/>
          <w:szCs w:val="24"/>
        </w:rPr>
      </w:pPr>
    </w:p>
    <w:p w14:paraId="49B48B83" w14:textId="5EE1E6C5" w:rsidR="005638A9" w:rsidRPr="00733975" w:rsidRDefault="005638A9" w:rsidP="00733975">
      <w:pPr>
        <w:spacing w:line="360" w:lineRule="auto"/>
        <w:jc w:val="both"/>
        <w:rPr>
          <w:rFonts w:ascii="Century Gothic" w:hAnsi="Century Gothic"/>
          <w:sz w:val="24"/>
          <w:szCs w:val="24"/>
        </w:rPr>
      </w:pPr>
      <w:r w:rsidRPr="00733975">
        <w:rPr>
          <w:rFonts w:ascii="Century Gothic" w:hAnsi="Century Gothic"/>
          <w:b/>
          <w:bCs/>
          <w:sz w:val="24"/>
          <w:szCs w:val="24"/>
        </w:rPr>
        <w:t xml:space="preserve">I.- </w:t>
      </w:r>
      <w:r w:rsidRPr="00733975">
        <w:rPr>
          <w:rFonts w:ascii="Century Gothic" w:hAnsi="Century Gothic"/>
          <w:sz w:val="24"/>
          <w:szCs w:val="24"/>
        </w:rPr>
        <w:t xml:space="preserve">Con fecha del once de abril de dos mil veintitrés, el Diputado Gustavo De la Rosa </w:t>
      </w:r>
      <w:proofErr w:type="spellStart"/>
      <w:r w:rsidRPr="00733975">
        <w:rPr>
          <w:rFonts w:ascii="Century Gothic" w:hAnsi="Century Gothic"/>
          <w:sz w:val="24"/>
          <w:szCs w:val="24"/>
        </w:rPr>
        <w:t>Hickerson</w:t>
      </w:r>
      <w:proofErr w:type="spellEnd"/>
      <w:r w:rsidRPr="00733975">
        <w:rPr>
          <w:rFonts w:ascii="Century Gothic" w:hAnsi="Century Gothic"/>
          <w:sz w:val="24"/>
          <w:szCs w:val="24"/>
        </w:rPr>
        <w:t xml:space="preserve">, presentó la </w:t>
      </w:r>
      <w:r w:rsidR="00897644" w:rsidRPr="00733975">
        <w:rPr>
          <w:rFonts w:ascii="Century Gothic" w:hAnsi="Century Gothic"/>
          <w:sz w:val="24"/>
          <w:szCs w:val="24"/>
        </w:rPr>
        <w:t>I</w:t>
      </w:r>
      <w:r w:rsidRPr="00733975">
        <w:rPr>
          <w:rFonts w:ascii="Century Gothic" w:hAnsi="Century Gothic"/>
          <w:sz w:val="24"/>
          <w:szCs w:val="24"/>
        </w:rPr>
        <w:t>niciativa con carácter de decreto, a efecto de reformar y adicionar diversas disposiciones de la Ley de Protección y Apoyo a Migrantes para el Estado de Chihuahua, con el propósito de garantizar la protección integral de las personas migrantes.</w:t>
      </w:r>
    </w:p>
    <w:p w14:paraId="6D569763" w14:textId="77777777" w:rsidR="005638A9" w:rsidRPr="00733975" w:rsidRDefault="005638A9" w:rsidP="00733975">
      <w:pPr>
        <w:spacing w:line="360" w:lineRule="auto"/>
        <w:jc w:val="both"/>
        <w:rPr>
          <w:rFonts w:ascii="Century Gothic" w:hAnsi="Century Gothic"/>
          <w:sz w:val="24"/>
          <w:szCs w:val="24"/>
        </w:rPr>
      </w:pPr>
    </w:p>
    <w:p w14:paraId="214BA449" w14:textId="44438615" w:rsidR="005638A9" w:rsidRPr="00733975" w:rsidRDefault="005638A9" w:rsidP="00733975">
      <w:pPr>
        <w:spacing w:line="360" w:lineRule="auto"/>
        <w:jc w:val="both"/>
        <w:rPr>
          <w:rFonts w:ascii="Century Gothic" w:hAnsi="Century Gothic"/>
          <w:sz w:val="24"/>
          <w:szCs w:val="24"/>
        </w:rPr>
      </w:pPr>
      <w:r w:rsidRPr="00733975">
        <w:rPr>
          <w:rFonts w:ascii="Century Gothic" w:hAnsi="Century Gothic"/>
          <w:b/>
          <w:bCs/>
          <w:sz w:val="24"/>
          <w:szCs w:val="24"/>
        </w:rPr>
        <w:lastRenderedPageBreak/>
        <w:t xml:space="preserve">II.- </w:t>
      </w:r>
      <w:r w:rsidRPr="00733975">
        <w:rPr>
          <w:rFonts w:ascii="Century Gothic" w:hAnsi="Century Gothic"/>
          <w:sz w:val="24"/>
          <w:szCs w:val="24"/>
        </w:rPr>
        <w:t xml:space="preserve">La Presidencia del H. Congreso del Estado, con fecha trece de abril del año en curso, turnó a la Comisión de Asuntos Fronterizos y Atención a Migrantes la </w:t>
      </w:r>
      <w:r w:rsidR="00897644" w:rsidRPr="00733975">
        <w:rPr>
          <w:rFonts w:ascii="Century Gothic" w:hAnsi="Century Gothic"/>
          <w:sz w:val="24"/>
          <w:szCs w:val="24"/>
        </w:rPr>
        <w:t>I</w:t>
      </w:r>
      <w:r w:rsidRPr="00733975">
        <w:rPr>
          <w:rFonts w:ascii="Century Gothic" w:hAnsi="Century Gothic"/>
          <w:sz w:val="24"/>
          <w:szCs w:val="24"/>
        </w:rPr>
        <w:t xml:space="preserve">niciativa mencionada en el párrafo anterior, a efecto de proceder al estudio, análisis y elaboración del Dictamen correspondiente. </w:t>
      </w:r>
    </w:p>
    <w:p w14:paraId="0BCA08A6" w14:textId="2DFA9944" w:rsidR="005638A9" w:rsidRPr="00733975" w:rsidRDefault="005638A9" w:rsidP="00733975">
      <w:pPr>
        <w:spacing w:line="360" w:lineRule="auto"/>
        <w:jc w:val="both"/>
        <w:rPr>
          <w:rFonts w:ascii="Century Gothic" w:hAnsi="Century Gothic"/>
          <w:b/>
          <w:bCs/>
          <w:sz w:val="24"/>
          <w:szCs w:val="24"/>
        </w:rPr>
      </w:pPr>
    </w:p>
    <w:p w14:paraId="01D6998D" w14:textId="3D6CDE3F" w:rsidR="005638A9" w:rsidRPr="00733975" w:rsidRDefault="005638A9" w:rsidP="00733975">
      <w:pPr>
        <w:spacing w:line="360" w:lineRule="auto"/>
        <w:jc w:val="both"/>
        <w:rPr>
          <w:rFonts w:ascii="Century Gothic" w:hAnsi="Century Gothic"/>
          <w:sz w:val="24"/>
          <w:szCs w:val="24"/>
        </w:rPr>
      </w:pPr>
      <w:r w:rsidRPr="00733975">
        <w:rPr>
          <w:rFonts w:ascii="Century Gothic" w:hAnsi="Century Gothic"/>
          <w:b/>
          <w:bCs/>
          <w:sz w:val="24"/>
          <w:szCs w:val="24"/>
        </w:rPr>
        <w:t xml:space="preserve">III.- </w:t>
      </w:r>
      <w:r w:rsidRPr="00733975">
        <w:rPr>
          <w:rFonts w:ascii="Century Gothic" w:hAnsi="Century Gothic"/>
          <w:sz w:val="24"/>
          <w:szCs w:val="24"/>
        </w:rPr>
        <w:t xml:space="preserve">La </w:t>
      </w:r>
      <w:r w:rsidR="00897644" w:rsidRPr="00733975">
        <w:rPr>
          <w:rFonts w:ascii="Century Gothic" w:hAnsi="Century Gothic"/>
          <w:sz w:val="24"/>
          <w:szCs w:val="24"/>
        </w:rPr>
        <w:t>I</w:t>
      </w:r>
      <w:r w:rsidRPr="00733975">
        <w:rPr>
          <w:rFonts w:ascii="Century Gothic" w:hAnsi="Century Gothic"/>
          <w:sz w:val="24"/>
          <w:szCs w:val="24"/>
        </w:rPr>
        <w:t>niciativa en mención se sustenta en los siguientes argumentos:</w:t>
      </w:r>
    </w:p>
    <w:p w14:paraId="0C85B288" w14:textId="77777777" w:rsidR="005638A9" w:rsidRPr="00733975" w:rsidRDefault="005638A9" w:rsidP="00733975">
      <w:pPr>
        <w:spacing w:after="0" w:line="360" w:lineRule="auto"/>
        <w:ind w:right="616"/>
        <w:jc w:val="both"/>
        <w:rPr>
          <w:rFonts w:ascii="Century Gothic" w:eastAsia="Times New Roman" w:hAnsi="Century Gothic" w:cs="Arial"/>
          <w:i/>
          <w:sz w:val="24"/>
          <w:szCs w:val="24"/>
          <w:lang w:eastAsia="es-MX"/>
        </w:rPr>
      </w:pPr>
    </w:p>
    <w:p w14:paraId="001EB512" w14:textId="170EAB6F"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“La migración centroamericana hacia México co</w:t>
      </w:r>
      <w:r w:rsidRPr="00733975">
        <w:rPr>
          <w:rFonts w:ascii="Century Gothic" w:eastAsia="Times New Roman" w:hAnsi="Century Gothic" w:cs="Arial"/>
          <w:i/>
          <w:sz w:val="24"/>
          <w:szCs w:val="24"/>
          <w:lang w:eastAsia="es-MX"/>
        </w:rPr>
        <w:softHyphen/>
        <w:t>menzó a hacerse presente con mayor fuerza en la década de 1980, cuando se dio acogida a per</w:t>
      </w:r>
      <w:r w:rsidRPr="00733975">
        <w:rPr>
          <w:rFonts w:ascii="Century Gothic" w:eastAsia="Times New Roman" w:hAnsi="Century Gothic" w:cs="Arial"/>
          <w:i/>
          <w:sz w:val="24"/>
          <w:szCs w:val="24"/>
          <w:lang w:eastAsia="es-MX"/>
        </w:rPr>
        <w:softHyphen/>
        <w:t>sonas desplazadas y solicitantes de protección humanitaria que huían de los conflictos arma</w:t>
      </w:r>
      <w:r w:rsidRPr="00733975">
        <w:rPr>
          <w:rFonts w:ascii="Century Gothic" w:eastAsia="Times New Roman" w:hAnsi="Century Gothic" w:cs="Arial"/>
          <w:i/>
          <w:sz w:val="24"/>
          <w:szCs w:val="24"/>
          <w:lang w:eastAsia="es-MX"/>
        </w:rPr>
        <w:softHyphen/>
        <w:t>dos en esa región. Sin embargo, fue a partir de la década de 1990 que México comenzó a configurarse como un territorio de tránsito regular e irregular para personas migrantes provenientes, principalmente, de Guatemala, Honduras y El Salvador que buscaban ingresar a Estados Uni</w:t>
      </w:r>
      <w:r w:rsidRPr="00733975">
        <w:rPr>
          <w:rFonts w:ascii="Century Gothic" w:eastAsia="Times New Roman" w:hAnsi="Century Gothic" w:cs="Arial"/>
          <w:i/>
          <w:sz w:val="24"/>
          <w:szCs w:val="24"/>
          <w:lang w:eastAsia="es-MX"/>
        </w:rPr>
        <w:softHyphen/>
        <w:t>dos. Al menos desde 2010, 9 de cada 10 personas migrantes en tránsito irregular han sido nacio</w:t>
      </w:r>
      <w:r w:rsidRPr="00733975">
        <w:rPr>
          <w:rFonts w:ascii="Century Gothic" w:eastAsia="Times New Roman" w:hAnsi="Century Gothic" w:cs="Arial"/>
          <w:i/>
          <w:sz w:val="24"/>
          <w:szCs w:val="24"/>
          <w:lang w:eastAsia="es-MX"/>
        </w:rPr>
        <w:softHyphen/>
        <w:t>nales de alguno de esos países.</w:t>
      </w:r>
    </w:p>
    <w:p w14:paraId="351526B7"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077B16A6"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 xml:space="preserve">México es un país de origen, tránsito, destino y retorno de migrantes. Aunque hay elementos comunes, las características, necesidades y problemas de las personas que integran cada uno de esos grupos son distintas y suelen agravarse por alguna otra condición de vulnerabilidad, </w:t>
      </w:r>
      <w:r w:rsidRPr="00733975">
        <w:rPr>
          <w:rFonts w:ascii="Century Gothic" w:eastAsia="Times New Roman" w:hAnsi="Century Gothic" w:cs="Arial"/>
          <w:i/>
          <w:sz w:val="24"/>
          <w:szCs w:val="24"/>
          <w:lang w:eastAsia="es-MX"/>
        </w:rPr>
        <w:lastRenderedPageBreak/>
        <w:t>como el género, la edad, la situación económica y, en particular, el estatus migratorio.</w:t>
      </w:r>
    </w:p>
    <w:p w14:paraId="182089D7"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 </w:t>
      </w:r>
    </w:p>
    <w:p w14:paraId="3354C50A"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Los grupos más discriminados son las personas migrantes en tránsito irregular por México; es decir, quienes pasan por el país sin la documentación oficial necesaria para llegar a su destino, que en la mayoría de los casos es Estados Unidos.</w:t>
      </w:r>
    </w:p>
    <w:p w14:paraId="5617D27E"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6AF31F03"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Todas las personas migrantes comparten problemas derivados de la discriminación estructural: la violación de sus derechos humanos por parte de funcionarias y funcionarios de todos los niveles de gobierno; la violencia de grupos criminales (robos, secuestros, violaciones, trata de personas); las detenciones arbitrarias; la falta de acceso a servicios básicos como atención médica y acceso a la justicia, así como los pagos inferiores a los que reciben personas no migrantes por hacer el mismo trabajo, entre otros.</w:t>
      </w:r>
    </w:p>
    <w:p w14:paraId="0BF99DDE"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 xml:space="preserve">Ahora bien, en temas migratorios, en Ciudad Juárez el número de migrantes en la ciudad ascendió a 12.000, superando con creces la escasa capacidad de acogida de la ciudad, según estimaciones de la Oficina Internacional para las Migraciones de las Naciones Unidas. Ahora duermen en iglesias, hoteles y a veces en la calle. Para sobrevivir, muchos han empezado a vender dulces, limpiar parabrisas y mendigar dinero. </w:t>
      </w:r>
    </w:p>
    <w:p w14:paraId="022A1728"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23C71447"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lastRenderedPageBreak/>
        <w:t>Se han presentado situaciones de emergencia que debieron generar respuestas unificadas y coordinadas de todos los poderes de gobierno.</w:t>
      </w:r>
    </w:p>
    <w:p w14:paraId="2761AADC"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68E473D7"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 xml:space="preserve">Sin </w:t>
      </w:r>
      <w:proofErr w:type="gramStart"/>
      <w:r w:rsidRPr="00733975">
        <w:rPr>
          <w:rFonts w:ascii="Century Gothic" w:eastAsia="Times New Roman" w:hAnsi="Century Gothic" w:cs="Arial"/>
          <w:i/>
          <w:sz w:val="24"/>
          <w:szCs w:val="24"/>
          <w:lang w:eastAsia="es-MX"/>
        </w:rPr>
        <w:t>embargo</w:t>
      </w:r>
      <w:proofErr w:type="gramEnd"/>
      <w:r w:rsidRPr="00733975">
        <w:rPr>
          <w:rFonts w:ascii="Century Gothic" w:eastAsia="Times New Roman" w:hAnsi="Century Gothic" w:cs="Arial"/>
          <w:i/>
          <w:sz w:val="24"/>
          <w:szCs w:val="24"/>
          <w:lang w:eastAsia="es-MX"/>
        </w:rPr>
        <w:t xml:space="preserve"> no fue así, desde semanas antes y al advertir que la crisis migratoria iba incrementándose, desde la expulsión de los venezolanos que esperaban en territorio norteamericano el trámite de su residencia legal en aquel país. Los diputados de Morena en el congreso del Estado, llamaron a la toma de acuerdos, qué pusieran a funcionar una institución legal, reglamentada por la ley: El</w:t>
      </w:r>
      <w:r w:rsidRPr="00733975">
        <w:rPr>
          <w:rFonts w:ascii="Century Gothic" w:eastAsia="Times New Roman" w:hAnsi="Century Gothic" w:cs="Arial"/>
          <w:b/>
          <w:bCs/>
          <w:i/>
          <w:sz w:val="24"/>
          <w:szCs w:val="24"/>
          <w:lang w:eastAsia="es-MX"/>
        </w:rPr>
        <w:t> </w:t>
      </w:r>
      <w:r w:rsidRPr="00733975">
        <w:rPr>
          <w:rFonts w:ascii="Century Gothic" w:eastAsia="Times New Roman" w:hAnsi="Century Gothic" w:cs="Arial"/>
          <w:bCs/>
          <w:i/>
          <w:sz w:val="24"/>
          <w:szCs w:val="24"/>
          <w:lang w:eastAsia="es-MX"/>
        </w:rPr>
        <w:t>Consejo Estatal de Protección y Atención a Migrantes</w:t>
      </w:r>
      <w:r w:rsidRPr="00733975">
        <w:rPr>
          <w:rFonts w:ascii="Century Gothic" w:eastAsia="Times New Roman" w:hAnsi="Century Gothic" w:cs="Arial"/>
          <w:b/>
          <w:bCs/>
          <w:i/>
          <w:sz w:val="24"/>
          <w:szCs w:val="24"/>
          <w:lang w:eastAsia="es-MX"/>
        </w:rPr>
        <w:t>.</w:t>
      </w:r>
      <w:r w:rsidRPr="00733975">
        <w:rPr>
          <w:rFonts w:ascii="Century Gothic" w:eastAsia="Times New Roman" w:hAnsi="Century Gothic" w:cs="Arial"/>
          <w:i/>
          <w:sz w:val="24"/>
          <w:szCs w:val="24"/>
          <w:lang w:eastAsia="es-MX"/>
        </w:rPr>
        <w:t> El propósito es qué se coordinen las autoridades federales, estatales y municipales, bajo el mando del ejecutivo del Estado de Chihuahua y se tomen las acciones indispensables para atender la situación atípica que empezó enfrentar nuestra ciudad.</w:t>
      </w:r>
    </w:p>
    <w:p w14:paraId="1F3CE89B"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7EB4528E"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Los diputados del PAN, iniciaron una campaña fortalecida por los votos mayoritarios que tienen en el congreso con el apoyo del partido del trabajo y movimiento ciudadano, para negar los acuerdos a nuestras propuestas, y sacar acuerdos en donde únicamente se exigía al gobierno federal resolver el problema de los migrantes que apenas se empezaba a complicar más allá de lo que es normal en esta ciudad, aquí para nosotros es normal lo que para otras ciudades es alarmante.</w:t>
      </w:r>
    </w:p>
    <w:p w14:paraId="66D00007"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549E02DB"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lastRenderedPageBreak/>
        <w:t>No hubo posibilidad alguna, de qué actuando preventivamente la gobernadora aceptara jugar su papel, asumir su responsabilidad y convocar al Consejo, para aplicando la ley enfrentar el problema.</w:t>
      </w:r>
    </w:p>
    <w:p w14:paraId="4CE05E21"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Al contrario, en algunos foros se empezó a plantear, primero por el representante de la gobernadora en Juárez, por los representantes empresariales y finalmente por el presidente municipal, que la presencia de los migrantes venezolanos acampados a la orilla del río bravo era una molestia y debían desalojarlos como así lo hicieron de ese sitio.</w:t>
      </w:r>
    </w:p>
    <w:p w14:paraId="5687F845"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394C5891"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Al desalojarlos del río, los dispersaron por los cruceros más transitados de la ciudad y por las plazas públicas más cercanas a la frontera, pero no dejaron de perseguirlos incluso en un refugio provisional de la iglesia católica a los pies de catedral.</w:t>
      </w:r>
    </w:p>
    <w:p w14:paraId="40EE82ED"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1921862E"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Todo esto sucedía mientras exigíamos una y otra vez, en más de 10 sesiones del Congreso del Estado que se exhortara a la gobernadora, a coordinar esfuerzos para enfrentar lo que entonces empezaba convertirse en una crisis humanitaria, ya que los venezolanos y nuevos que llegaron a la ciudad, se negaban a ingresar a los albergues, el más grande de ellos Federal, disponibles para migrantes y preferían mantenerse en la calle pidiendo apoyo en los cruceros de la ciudad.</w:t>
      </w:r>
    </w:p>
    <w:p w14:paraId="36256283"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53410039"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lastRenderedPageBreak/>
        <w:t xml:space="preserve">El presidente municipal por conducto del </w:t>
      </w:r>
      <w:proofErr w:type="gramStart"/>
      <w:r w:rsidRPr="00733975">
        <w:rPr>
          <w:rFonts w:ascii="Century Gothic" w:eastAsia="Times New Roman" w:hAnsi="Century Gothic" w:cs="Arial"/>
          <w:i/>
          <w:sz w:val="24"/>
          <w:szCs w:val="24"/>
          <w:lang w:eastAsia="es-MX"/>
        </w:rPr>
        <w:t>Director</w:t>
      </w:r>
      <w:proofErr w:type="gramEnd"/>
      <w:r w:rsidRPr="00733975">
        <w:rPr>
          <w:rFonts w:ascii="Century Gothic" w:eastAsia="Times New Roman" w:hAnsi="Century Gothic" w:cs="Arial"/>
          <w:i/>
          <w:sz w:val="24"/>
          <w:szCs w:val="24"/>
          <w:lang w:eastAsia="es-MX"/>
        </w:rPr>
        <w:t xml:space="preserve"> de Derechos Humanos, con la participación del DIF estatal y la subprocuraduría estatal de defensa del menor, y apoyo de la policía municipal en algunos casos hicieron una redada el fin de semana inmediato anterior al lunes 27 de marzo, día de la tragedia fatal, sucedido en el centro de reclusión migratoria en Ciudad Juárez. Los hechos impresionaron y alarmaron a toda la ciudad y la gobernadora públicamente comunicó que ella “no se iba a parar en Juárez, porque era competencia de la federación.</w:t>
      </w:r>
    </w:p>
    <w:p w14:paraId="7FB2733A"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7BFB872E"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Dos semanas después todavía no aparece en su oficina de palacio de gobierno, nadie sabe dónde está, y como previamente la mayoría panista del congreso modificó constitución local, para que ella pueda ausentarse sin avisar del estado hasta por 21 días, por lo pronto estamos en piloto automático.</w:t>
      </w:r>
    </w:p>
    <w:p w14:paraId="7B7DED83" w14:textId="77777777"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p>
    <w:p w14:paraId="290DB9E5" w14:textId="65F2740E" w:rsidR="005638A9" w:rsidRPr="00733975" w:rsidRDefault="005638A9" w:rsidP="00733975">
      <w:pPr>
        <w:spacing w:after="0" w:line="360" w:lineRule="auto"/>
        <w:ind w:left="567" w:right="616"/>
        <w:jc w:val="both"/>
        <w:rPr>
          <w:rFonts w:ascii="Century Gothic" w:eastAsia="Times New Roman" w:hAnsi="Century Gothic" w:cs="Arial"/>
          <w:i/>
          <w:sz w:val="24"/>
          <w:szCs w:val="24"/>
          <w:lang w:eastAsia="es-MX"/>
        </w:rPr>
      </w:pPr>
      <w:r w:rsidRPr="00733975">
        <w:rPr>
          <w:rFonts w:ascii="Century Gothic" w:eastAsia="Times New Roman" w:hAnsi="Century Gothic" w:cs="Arial"/>
          <w:i/>
          <w:sz w:val="24"/>
          <w:szCs w:val="24"/>
          <w:lang w:eastAsia="es-MX"/>
        </w:rPr>
        <w:t>Vino el presidente de la República a un evento de Bienestar, y ni la gobernadora, ni el presidente municipal estuvieron junto a él, para planear y atender en todo lo posible, el apoyo a los migrantes que quedaron en la calle y a los investigadores que están buscando fincar responsabilidades a los que les toca.” (sic)</w:t>
      </w:r>
    </w:p>
    <w:p w14:paraId="7F80CB83" w14:textId="77777777" w:rsidR="00897644" w:rsidRPr="00733975" w:rsidRDefault="00897644" w:rsidP="00733975">
      <w:pPr>
        <w:spacing w:after="0" w:line="360" w:lineRule="auto"/>
        <w:jc w:val="both"/>
        <w:rPr>
          <w:rFonts w:ascii="Century Gothic" w:eastAsia="Times New Roman" w:hAnsi="Century Gothic" w:cs="Arial"/>
          <w:b/>
          <w:bCs/>
          <w:iCs/>
          <w:sz w:val="24"/>
          <w:szCs w:val="24"/>
          <w:lang w:eastAsia="es-MX"/>
        </w:rPr>
      </w:pPr>
    </w:p>
    <w:p w14:paraId="215B1C52" w14:textId="7493E15F" w:rsidR="005638A9" w:rsidRPr="00733975" w:rsidRDefault="005638A9"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b/>
          <w:bCs/>
          <w:iCs/>
          <w:sz w:val="24"/>
          <w:szCs w:val="24"/>
          <w:lang w:eastAsia="es-MX"/>
        </w:rPr>
        <w:t xml:space="preserve">IV.- </w:t>
      </w:r>
      <w:r w:rsidRPr="00733975">
        <w:rPr>
          <w:rFonts w:ascii="Century Gothic" w:eastAsia="Times New Roman" w:hAnsi="Century Gothic" w:cs="Arial"/>
          <w:iCs/>
          <w:sz w:val="24"/>
          <w:szCs w:val="24"/>
          <w:lang w:eastAsia="es-MX"/>
        </w:rPr>
        <w:t xml:space="preserve">Ahora bien, al entrar al estudio y análisis de la referida </w:t>
      </w:r>
      <w:r w:rsidR="00897644" w:rsidRPr="00733975">
        <w:rPr>
          <w:rFonts w:ascii="Century Gothic" w:hAnsi="Century Gothic"/>
          <w:sz w:val="24"/>
          <w:szCs w:val="24"/>
        </w:rPr>
        <w:t>I</w:t>
      </w:r>
      <w:r w:rsidRPr="00733975">
        <w:rPr>
          <w:rFonts w:ascii="Century Gothic" w:eastAsia="Times New Roman" w:hAnsi="Century Gothic" w:cs="Arial"/>
          <w:iCs/>
          <w:sz w:val="24"/>
          <w:szCs w:val="24"/>
          <w:lang w:eastAsia="es-MX"/>
        </w:rPr>
        <w:t>niciativa, quienes integramos esta Comisión, formulamos las siguientes:</w:t>
      </w:r>
    </w:p>
    <w:p w14:paraId="7AAA6C2E" w14:textId="4078F030" w:rsidR="004B6FEA" w:rsidRPr="00733975" w:rsidRDefault="004B6FEA" w:rsidP="00733975">
      <w:pPr>
        <w:spacing w:after="0" w:line="360" w:lineRule="auto"/>
        <w:jc w:val="center"/>
        <w:rPr>
          <w:rFonts w:ascii="Century Gothic" w:eastAsia="Times New Roman" w:hAnsi="Century Gothic" w:cs="Arial"/>
          <w:b/>
          <w:bCs/>
          <w:iCs/>
          <w:sz w:val="24"/>
          <w:szCs w:val="24"/>
          <w:lang w:eastAsia="es-MX"/>
        </w:rPr>
      </w:pPr>
      <w:r w:rsidRPr="00733975">
        <w:rPr>
          <w:rFonts w:ascii="Century Gothic" w:eastAsia="Times New Roman" w:hAnsi="Century Gothic" w:cs="Arial"/>
          <w:b/>
          <w:bCs/>
          <w:iCs/>
          <w:sz w:val="24"/>
          <w:szCs w:val="24"/>
          <w:lang w:eastAsia="es-MX"/>
        </w:rPr>
        <w:lastRenderedPageBreak/>
        <w:t>C O N S I D E R A C I O N E S</w:t>
      </w:r>
    </w:p>
    <w:p w14:paraId="7AA32CF6" w14:textId="6100DD2A" w:rsidR="004B6FEA" w:rsidRPr="00733975" w:rsidRDefault="004B6FEA" w:rsidP="00733975">
      <w:pPr>
        <w:spacing w:after="0" w:line="360" w:lineRule="auto"/>
        <w:jc w:val="center"/>
        <w:rPr>
          <w:rFonts w:ascii="Century Gothic" w:eastAsia="Times New Roman" w:hAnsi="Century Gothic" w:cs="Arial"/>
          <w:b/>
          <w:bCs/>
          <w:iCs/>
          <w:sz w:val="24"/>
          <w:szCs w:val="24"/>
          <w:lang w:eastAsia="es-MX"/>
        </w:rPr>
      </w:pPr>
    </w:p>
    <w:p w14:paraId="79318193" w14:textId="0AE6D9EC" w:rsidR="004B6FEA" w:rsidRPr="00733975" w:rsidRDefault="004B6FEA"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b/>
          <w:bCs/>
          <w:iCs/>
          <w:sz w:val="24"/>
          <w:szCs w:val="24"/>
          <w:lang w:eastAsia="es-MX"/>
        </w:rPr>
        <w:t xml:space="preserve">I.- </w:t>
      </w:r>
      <w:r w:rsidRPr="00733975">
        <w:rPr>
          <w:rFonts w:ascii="Century Gothic" w:eastAsia="Times New Roman" w:hAnsi="Century Gothic" w:cs="Arial"/>
          <w:iCs/>
          <w:sz w:val="24"/>
          <w:szCs w:val="24"/>
          <w:lang w:eastAsia="es-MX"/>
        </w:rPr>
        <w:t xml:space="preserve">Al analizar las facultades competenciales de este Alto Cuerpo Colegiado, encontramos que, de seguir el proceso legislativo bajo lo así propuesto por la </w:t>
      </w:r>
      <w:r w:rsidR="000339FC" w:rsidRPr="00733975">
        <w:rPr>
          <w:rFonts w:ascii="Century Gothic" w:hAnsi="Century Gothic"/>
          <w:sz w:val="24"/>
          <w:szCs w:val="24"/>
        </w:rPr>
        <w:t>I</w:t>
      </w:r>
      <w:r w:rsidRPr="00733975">
        <w:rPr>
          <w:rFonts w:ascii="Century Gothic" w:eastAsia="Times New Roman" w:hAnsi="Century Gothic" w:cs="Arial"/>
          <w:iCs/>
          <w:sz w:val="24"/>
          <w:szCs w:val="24"/>
          <w:lang w:eastAsia="es-MX"/>
        </w:rPr>
        <w:t>niciativa en comento, entraríamos dentro de la espera competencial reservada exclusivamente para la Federación, en especial atención a los artículos 73, fracción XVI y 124, de la Constitución Política de los Estados Unidos Mexicanos.</w:t>
      </w:r>
      <w:r w:rsidR="001A4A99" w:rsidRPr="00733975">
        <w:rPr>
          <w:rFonts w:ascii="Century Gothic" w:eastAsia="Times New Roman" w:hAnsi="Century Gothic" w:cs="Arial"/>
          <w:iCs/>
          <w:sz w:val="24"/>
          <w:szCs w:val="24"/>
          <w:lang w:eastAsia="es-MX"/>
        </w:rPr>
        <w:t xml:space="preserve"> No obstante, esta Comisión que hoy resuelve, encontró, basándose en el espíritu de la Iniciativa, una propuesta legislativa que será puesta a consideración de este H. Pleno, que llevaría a los mismos fines sin vulnerar el aspecto competencial aludido, lo que desde luego será referido más adelante.  </w:t>
      </w:r>
    </w:p>
    <w:p w14:paraId="4CE5CAF0" w14:textId="26A7465C" w:rsidR="004B6FEA" w:rsidRPr="00733975" w:rsidRDefault="004B6FEA" w:rsidP="00733975">
      <w:pPr>
        <w:spacing w:after="0" w:line="360" w:lineRule="auto"/>
        <w:jc w:val="both"/>
        <w:rPr>
          <w:rFonts w:ascii="Century Gothic" w:eastAsia="Times New Roman" w:hAnsi="Century Gothic" w:cs="Arial"/>
          <w:iCs/>
          <w:sz w:val="24"/>
          <w:szCs w:val="24"/>
          <w:lang w:eastAsia="es-MX"/>
        </w:rPr>
      </w:pPr>
    </w:p>
    <w:p w14:paraId="7A4303D8" w14:textId="33A48FE2" w:rsidR="004B6FEA" w:rsidRPr="00733975" w:rsidRDefault="004B6FEA"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iCs/>
          <w:sz w:val="24"/>
          <w:szCs w:val="24"/>
          <w:lang w:eastAsia="es-MX"/>
        </w:rPr>
        <w:t xml:space="preserve">Cabe mencionar que, igualmente, se consultó el Buzón Legislativo Ciudadano de este Honorable Congreso del Estado, sin que se encontraran comentario u opiniones a ser analizadas en este momento, por lo que procederemos a motivar nuestra resolución. </w:t>
      </w:r>
    </w:p>
    <w:p w14:paraId="4B30949D" w14:textId="21C217C4" w:rsidR="004B6FEA" w:rsidRPr="00733975" w:rsidRDefault="004B6FEA" w:rsidP="00733975">
      <w:pPr>
        <w:spacing w:after="0" w:line="360" w:lineRule="auto"/>
        <w:jc w:val="both"/>
        <w:rPr>
          <w:rFonts w:ascii="Century Gothic" w:eastAsia="Times New Roman" w:hAnsi="Century Gothic" w:cs="Arial"/>
          <w:iCs/>
          <w:sz w:val="24"/>
          <w:szCs w:val="24"/>
          <w:lang w:eastAsia="es-MX"/>
        </w:rPr>
      </w:pPr>
    </w:p>
    <w:p w14:paraId="2E166DAE" w14:textId="52B53358" w:rsidR="004B6FEA" w:rsidRPr="00733975" w:rsidRDefault="004B6FEA"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b/>
          <w:bCs/>
          <w:iCs/>
          <w:sz w:val="24"/>
          <w:szCs w:val="24"/>
          <w:lang w:eastAsia="es-MX"/>
        </w:rPr>
        <w:t xml:space="preserve">II.- </w:t>
      </w:r>
      <w:r w:rsidRPr="00733975">
        <w:rPr>
          <w:rFonts w:ascii="Century Gothic" w:eastAsia="Times New Roman" w:hAnsi="Century Gothic" w:cs="Arial"/>
          <w:iCs/>
          <w:sz w:val="24"/>
          <w:szCs w:val="24"/>
          <w:lang w:eastAsia="es-MX"/>
        </w:rPr>
        <w:t xml:space="preserve">Como lo señala la </w:t>
      </w:r>
      <w:r w:rsidR="000339FC" w:rsidRPr="00733975">
        <w:rPr>
          <w:rFonts w:ascii="Century Gothic" w:hAnsi="Century Gothic"/>
          <w:sz w:val="24"/>
          <w:szCs w:val="24"/>
        </w:rPr>
        <w:t>I</w:t>
      </w:r>
      <w:r w:rsidRPr="00733975">
        <w:rPr>
          <w:rFonts w:ascii="Century Gothic" w:eastAsia="Times New Roman" w:hAnsi="Century Gothic" w:cs="Arial"/>
          <w:iCs/>
          <w:sz w:val="24"/>
          <w:szCs w:val="24"/>
          <w:lang w:eastAsia="es-MX"/>
        </w:rPr>
        <w:t xml:space="preserve">niciativa, México ha sido receptor de personas en situación de movilidad desde hace varios años, lo anterior debido a que las personas migrantes tienen a nuestro país vecino, Estados Unidos, como el último destino al que buscan llegar, siendo nuestro país un puente para llegar a éste. </w:t>
      </w:r>
    </w:p>
    <w:p w14:paraId="511459DE" w14:textId="14C87909" w:rsidR="004B6FEA" w:rsidRPr="00733975" w:rsidRDefault="004B6FEA" w:rsidP="00733975">
      <w:pPr>
        <w:spacing w:after="0" w:line="360" w:lineRule="auto"/>
        <w:jc w:val="both"/>
        <w:rPr>
          <w:rFonts w:ascii="Century Gothic" w:eastAsia="Times New Roman" w:hAnsi="Century Gothic" w:cs="Arial"/>
          <w:iCs/>
          <w:sz w:val="24"/>
          <w:szCs w:val="24"/>
          <w:lang w:eastAsia="es-MX"/>
        </w:rPr>
      </w:pPr>
    </w:p>
    <w:p w14:paraId="69D80A82" w14:textId="0BFF06C3" w:rsidR="004B6FEA" w:rsidRPr="00733975" w:rsidRDefault="004B6FEA"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iCs/>
          <w:sz w:val="24"/>
          <w:szCs w:val="24"/>
          <w:lang w:eastAsia="es-MX"/>
        </w:rPr>
        <w:t xml:space="preserve">Así mismo, Estados Unidos ha realizado cambios significativos en sus políticas migratorias, situación que orilla a las y los migrantes a encontrar refugio en este suelo </w:t>
      </w:r>
      <w:r w:rsidRPr="00733975">
        <w:rPr>
          <w:rFonts w:ascii="Century Gothic" w:eastAsia="Times New Roman" w:hAnsi="Century Gothic" w:cs="Arial"/>
          <w:iCs/>
          <w:sz w:val="24"/>
          <w:szCs w:val="24"/>
          <w:lang w:eastAsia="es-MX"/>
        </w:rPr>
        <w:lastRenderedPageBreak/>
        <w:t xml:space="preserve">mexicano, sin embargo, esto también representa un incremento al flujo migratorio que reciben las ciudades fronterizas del país, siendo Ciudad Juárez el caso particular que nos atañe en esta Comisión. </w:t>
      </w:r>
    </w:p>
    <w:p w14:paraId="02F63697" w14:textId="3A98EAB0" w:rsidR="004B6FEA" w:rsidRPr="00733975" w:rsidRDefault="004B6FEA" w:rsidP="00733975">
      <w:pPr>
        <w:spacing w:after="0" w:line="360" w:lineRule="auto"/>
        <w:jc w:val="both"/>
        <w:rPr>
          <w:rFonts w:ascii="Century Gothic" w:eastAsia="Times New Roman" w:hAnsi="Century Gothic" w:cs="Arial"/>
          <w:iCs/>
          <w:sz w:val="24"/>
          <w:szCs w:val="24"/>
          <w:lang w:eastAsia="es-MX"/>
        </w:rPr>
      </w:pPr>
    </w:p>
    <w:p w14:paraId="177045BF" w14:textId="1DA0E746" w:rsidR="004B6FEA" w:rsidRPr="00733975" w:rsidRDefault="004B6FEA"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iCs/>
          <w:sz w:val="24"/>
          <w:szCs w:val="24"/>
          <w:lang w:eastAsia="es-MX"/>
        </w:rPr>
        <w:t xml:space="preserve">Profundizando en lo anterior, </w:t>
      </w:r>
      <w:r w:rsidR="006374D3" w:rsidRPr="00733975">
        <w:rPr>
          <w:rFonts w:ascii="Century Gothic" w:eastAsia="Times New Roman" w:hAnsi="Century Gothic" w:cs="Arial"/>
          <w:iCs/>
          <w:sz w:val="24"/>
          <w:szCs w:val="24"/>
          <w:lang w:eastAsia="es-MX"/>
        </w:rPr>
        <w:t>es importante mencionar que Ciudad Juárez no se encuentra en las condiciones adecuadas para recibir a esta cantidad</w:t>
      </w:r>
      <w:r w:rsidR="00992289" w:rsidRPr="00733975">
        <w:rPr>
          <w:rFonts w:ascii="Century Gothic" w:eastAsia="Times New Roman" w:hAnsi="Century Gothic" w:cs="Arial"/>
          <w:iCs/>
          <w:sz w:val="24"/>
          <w:szCs w:val="24"/>
          <w:lang w:eastAsia="es-MX"/>
        </w:rPr>
        <w:t xml:space="preserve"> </w:t>
      </w:r>
      <w:r w:rsidR="006374D3" w:rsidRPr="00733975">
        <w:rPr>
          <w:rFonts w:ascii="Century Gothic" w:eastAsia="Times New Roman" w:hAnsi="Century Gothic" w:cs="Arial"/>
          <w:iCs/>
          <w:sz w:val="24"/>
          <w:szCs w:val="24"/>
          <w:lang w:eastAsia="es-MX"/>
        </w:rPr>
        <w:t xml:space="preserve">de personas que, o bien llegan ahí a esperar la oportunidad para ingresar a los Estados Unidos, sino que también existen casos de personas que son deportadas y reubicadas en territorio mexicano, por lo que los refugios y albergues se encuentran superados en su capacidad para recibir a las y los migrantes. </w:t>
      </w:r>
    </w:p>
    <w:p w14:paraId="27B92090" w14:textId="0422EBEA" w:rsidR="006374D3" w:rsidRPr="00733975" w:rsidRDefault="006374D3" w:rsidP="00733975">
      <w:pPr>
        <w:spacing w:after="0" w:line="360" w:lineRule="auto"/>
        <w:jc w:val="both"/>
        <w:rPr>
          <w:rFonts w:ascii="Century Gothic" w:eastAsia="Times New Roman" w:hAnsi="Century Gothic" w:cs="Arial"/>
          <w:iCs/>
          <w:sz w:val="24"/>
          <w:szCs w:val="24"/>
          <w:lang w:eastAsia="es-MX"/>
        </w:rPr>
      </w:pPr>
    </w:p>
    <w:p w14:paraId="4AC11AF1" w14:textId="5A604D19" w:rsidR="006374D3" w:rsidRPr="00733975" w:rsidRDefault="006374D3" w:rsidP="00733975">
      <w:pPr>
        <w:spacing w:after="0"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b/>
          <w:bCs/>
          <w:iCs/>
          <w:sz w:val="24"/>
          <w:szCs w:val="24"/>
          <w:lang w:eastAsia="es-MX"/>
        </w:rPr>
        <w:t xml:space="preserve">III.- </w:t>
      </w:r>
      <w:r w:rsidRPr="00733975">
        <w:rPr>
          <w:rFonts w:ascii="Century Gothic" w:eastAsia="Times New Roman" w:hAnsi="Century Gothic" w:cs="Arial"/>
          <w:iCs/>
          <w:sz w:val="24"/>
          <w:szCs w:val="24"/>
          <w:lang w:eastAsia="es-MX"/>
        </w:rPr>
        <w:t xml:space="preserve">Atendiendo a la situación resaltada en la </w:t>
      </w:r>
      <w:r w:rsidR="000339FC" w:rsidRPr="00733975">
        <w:rPr>
          <w:rFonts w:ascii="Century Gothic" w:hAnsi="Century Gothic"/>
          <w:sz w:val="24"/>
          <w:szCs w:val="24"/>
        </w:rPr>
        <w:t>I</w:t>
      </w:r>
      <w:r w:rsidRPr="00733975">
        <w:rPr>
          <w:rFonts w:ascii="Century Gothic" w:eastAsia="Times New Roman" w:hAnsi="Century Gothic" w:cs="Arial"/>
          <w:iCs/>
          <w:sz w:val="24"/>
          <w:szCs w:val="24"/>
          <w:lang w:eastAsia="es-MX"/>
        </w:rPr>
        <w:t>niciativa, se plantean diversas reformas a la Ley de Protección de Apoyo a Migrantes y</w:t>
      </w:r>
      <w:r w:rsidR="001F7DEC" w:rsidRPr="00733975">
        <w:rPr>
          <w:rFonts w:ascii="Century Gothic" w:eastAsia="Times New Roman" w:hAnsi="Century Gothic" w:cs="Arial"/>
          <w:iCs/>
          <w:sz w:val="24"/>
          <w:szCs w:val="24"/>
          <w:lang w:eastAsia="es-MX"/>
        </w:rPr>
        <w:t xml:space="preserve"> </w:t>
      </w:r>
      <w:r w:rsidRPr="00733975">
        <w:rPr>
          <w:rFonts w:ascii="Century Gothic" w:eastAsia="Times New Roman" w:hAnsi="Century Gothic" w:cs="Arial"/>
          <w:iCs/>
          <w:sz w:val="24"/>
          <w:szCs w:val="24"/>
          <w:lang w:eastAsia="es-MX"/>
        </w:rPr>
        <w:t>sus Familias para el Estado de Chihuahua, mismas que se encuentran expuestas en el siguiente cuadro comparativo:</w:t>
      </w:r>
    </w:p>
    <w:p w14:paraId="3C29DC7F" w14:textId="2CFCD7F1" w:rsidR="006374D3" w:rsidRPr="00733975" w:rsidRDefault="006374D3" w:rsidP="00733975">
      <w:pPr>
        <w:spacing w:after="0" w:line="360" w:lineRule="auto"/>
        <w:jc w:val="both"/>
        <w:rPr>
          <w:rFonts w:ascii="Century Gothic" w:eastAsia="Times New Roman" w:hAnsi="Century Gothic" w:cs="Arial"/>
          <w:iCs/>
          <w:sz w:val="24"/>
          <w:szCs w:val="24"/>
          <w:lang w:eastAsia="es-MX"/>
        </w:rPr>
      </w:pPr>
    </w:p>
    <w:tbl>
      <w:tblPr>
        <w:tblStyle w:val="Tablaconcuadrcula1"/>
        <w:tblW w:w="0" w:type="auto"/>
        <w:tblLook w:val="04A0" w:firstRow="1" w:lastRow="0" w:firstColumn="1" w:lastColumn="0" w:noHBand="0" w:noVBand="1"/>
      </w:tblPr>
      <w:tblGrid>
        <w:gridCol w:w="4981"/>
        <w:gridCol w:w="4981"/>
      </w:tblGrid>
      <w:tr w:rsidR="006374D3" w:rsidRPr="00733975" w14:paraId="6DEC0650" w14:textId="77777777" w:rsidTr="00336026">
        <w:tc>
          <w:tcPr>
            <w:tcW w:w="4981" w:type="dxa"/>
          </w:tcPr>
          <w:p w14:paraId="2CCDEAED" w14:textId="77777777" w:rsidR="006374D3" w:rsidRPr="00733975" w:rsidRDefault="006374D3" w:rsidP="00733975">
            <w:pPr>
              <w:spacing w:line="360" w:lineRule="auto"/>
              <w:jc w:val="center"/>
              <w:rPr>
                <w:rFonts w:ascii="Century Gothic" w:eastAsia="Times New Roman" w:hAnsi="Century Gothic" w:cs="Calibri"/>
                <w:b/>
                <w:bCs/>
                <w:sz w:val="24"/>
                <w:szCs w:val="24"/>
                <w:lang w:eastAsia="es-MX"/>
              </w:rPr>
            </w:pPr>
            <w:bookmarkStart w:id="0" w:name="_Hlk132126752"/>
            <w:r w:rsidRPr="00733975">
              <w:rPr>
                <w:rFonts w:ascii="Century Gothic" w:eastAsia="Times New Roman" w:hAnsi="Century Gothic" w:cs="Calibri"/>
                <w:b/>
                <w:bCs/>
                <w:sz w:val="24"/>
                <w:szCs w:val="24"/>
                <w:lang w:eastAsia="es-MX"/>
              </w:rPr>
              <w:t>TEXTO VIGENTE</w:t>
            </w:r>
          </w:p>
        </w:tc>
        <w:tc>
          <w:tcPr>
            <w:tcW w:w="4981" w:type="dxa"/>
          </w:tcPr>
          <w:p w14:paraId="72BA3E11" w14:textId="62B8270C" w:rsidR="006374D3" w:rsidRPr="00733975" w:rsidRDefault="006374D3" w:rsidP="00733975">
            <w:pPr>
              <w:spacing w:line="360" w:lineRule="auto"/>
              <w:jc w:val="center"/>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t>PROPUESTA INICIATIVA 18</w:t>
            </w:r>
            <w:r w:rsidR="000339FC" w:rsidRPr="00733975">
              <w:rPr>
                <w:rFonts w:ascii="Century Gothic" w:eastAsia="Times New Roman" w:hAnsi="Century Gothic" w:cs="Calibri"/>
                <w:b/>
                <w:bCs/>
                <w:sz w:val="24"/>
                <w:szCs w:val="24"/>
                <w:lang w:eastAsia="es-MX"/>
              </w:rPr>
              <w:t>84</w:t>
            </w:r>
          </w:p>
        </w:tc>
      </w:tr>
      <w:tr w:rsidR="006374D3" w:rsidRPr="00733975" w14:paraId="37CBEEC7" w14:textId="77777777" w:rsidTr="00336026">
        <w:tc>
          <w:tcPr>
            <w:tcW w:w="4981" w:type="dxa"/>
          </w:tcPr>
          <w:p w14:paraId="12BB19E2" w14:textId="77777777" w:rsidR="006374D3" w:rsidRPr="00733975" w:rsidRDefault="006374D3" w:rsidP="00733975">
            <w:pPr>
              <w:spacing w:line="360" w:lineRule="auto"/>
              <w:rPr>
                <w:rFonts w:ascii="Century Gothic" w:eastAsia="Times New Roman" w:hAnsi="Century Gothic" w:cs="Calibri"/>
                <w:sz w:val="24"/>
                <w:szCs w:val="24"/>
                <w:lang w:eastAsia="es-MX"/>
              </w:rPr>
            </w:pPr>
            <w:r w:rsidRPr="00733975">
              <w:rPr>
                <w:rFonts w:ascii="Century Gothic" w:eastAsia="Times New Roman" w:hAnsi="Century Gothic" w:cs="Calibri"/>
                <w:b/>
                <w:bCs/>
                <w:sz w:val="24"/>
                <w:szCs w:val="24"/>
                <w:lang w:eastAsia="es-MX"/>
              </w:rPr>
              <w:t>Artículo 20.</w:t>
            </w:r>
            <w:r w:rsidRPr="00733975">
              <w:rPr>
                <w:rFonts w:ascii="Century Gothic" w:eastAsia="Times New Roman" w:hAnsi="Century Gothic" w:cs="Calibri"/>
                <w:sz w:val="24"/>
                <w:szCs w:val="24"/>
                <w:lang w:eastAsia="es-MX"/>
              </w:rPr>
              <w:t xml:space="preserve"> El Consejo tendrá las siguientes atribuciones:</w:t>
            </w:r>
          </w:p>
        </w:tc>
        <w:tc>
          <w:tcPr>
            <w:tcW w:w="4981" w:type="dxa"/>
          </w:tcPr>
          <w:p w14:paraId="2EDCBF74" w14:textId="77777777" w:rsidR="006374D3" w:rsidRPr="00733975" w:rsidRDefault="006374D3" w:rsidP="00733975">
            <w:pPr>
              <w:spacing w:line="360" w:lineRule="auto"/>
              <w:jc w:val="both"/>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t xml:space="preserve">Artículo 20. … </w:t>
            </w:r>
          </w:p>
          <w:p w14:paraId="65A9A280" w14:textId="77777777" w:rsidR="006374D3" w:rsidRPr="00733975" w:rsidRDefault="006374D3" w:rsidP="00733975">
            <w:pPr>
              <w:spacing w:line="360" w:lineRule="auto"/>
              <w:jc w:val="both"/>
              <w:rPr>
                <w:rFonts w:ascii="Century Gothic" w:eastAsia="Times New Roman" w:hAnsi="Century Gothic" w:cs="Calibri"/>
                <w:b/>
                <w:bCs/>
                <w:sz w:val="24"/>
                <w:szCs w:val="24"/>
                <w:lang w:eastAsia="es-MX"/>
              </w:rPr>
            </w:pPr>
          </w:p>
        </w:tc>
      </w:tr>
      <w:tr w:rsidR="006374D3" w:rsidRPr="00733975" w14:paraId="7B2DA0F5" w14:textId="77777777" w:rsidTr="00336026">
        <w:tc>
          <w:tcPr>
            <w:tcW w:w="4981" w:type="dxa"/>
          </w:tcPr>
          <w:p w14:paraId="25941FD0" w14:textId="77777777" w:rsidR="006374D3" w:rsidRPr="00733975" w:rsidRDefault="006374D3" w:rsidP="00733975">
            <w:pPr>
              <w:spacing w:line="360" w:lineRule="auto"/>
              <w:rPr>
                <w:rFonts w:ascii="Century Gothic" w:eastAsia="Times New Roman" w:hAnsi="Century Gothic" w:cs="Calibri"/>
                <w:sz w:val="24"/>
                <w:szCs w:val="24"/>
                <w:lang w:eastAsia="es-MX"/>
              </w:rPr>
            </w:pPr>
            <w:r w:rsidRPr="00733975">
              <w:rPr>
                <w:rFonts w:ascii="Century Gothic" w:eastAsia="Times New Roman" w:hAnsi="Century Gothic" w:cs="Calibri"/>
                <w:sz w:val="24"/>
                <w:szCs w:val="24"/>
                <w:lang w:eastAsia="es-MX"/>
              </w:rPr>
              <w:t>I. a la IV. …</w:t>
            </w:r>
          </w:p>
        </w:tc>
        <w:tc>
          <w:tcPr>
            <w:tcW w:w="4981" w:type="dxa"/>
          </w:tcPr>
          <w:p w14:paraId="3E952808" w14:textId="77777777" w:rsidR="006374D3" w:rsidRPr="00733975" w:rsidRDefault="006374D3" w:rsidP="00733975">
            <w:pPr>
              <w:spacing w:line="360" w:lineRule="auto"/>
              <w:jc w:val="both"/>
              <w:rPr>
                <w:rFonts w:ascii="Century Gothic" w:eastAsia="Times New Roman" w:hAnsi="Century Gothic" w:cs="Calibri"/>
                <w:sz w:val="24"/>
                <w:szCs w:val="24"/>
                <w:lang w:eastAsia="es-MX"/>
              </w:rPr>
            </w:pPr>
            <w:r w:rsidRPr="00733975">
              <w:rPr>
                <w:rFonts w:ascii="Century Gothic" w:eastAsia="Times New Roman" w:hAnsi="Century Gothic" w:cs="Calibri"/>
                <w:sz w:val="24"/>
                <w:szCs w:val="24"/>
                <w:lang w:eastAsia="es-MX"/>
              </w:rPr>
              <w:t xml:space="preserve">I. a la IV. … </w:t>
            </w:r>
          </w:p>
        </w:tc>
      </w:tr>
      <w:tr w:rsidR="006374D3" w:rsidRPr="00733975" w14:paraId="014D4C42" w14:textId="77777777" w:rsidTr="00336026">
        <w:tc>
          <w:tcPr>
            <w:tcW w:w="4981" w:type="dxa"/>
          </w:tcPr>
          <w:p w14:paraId="2084BFFB" w14:textId="77777777" w:rsidR="006374D3" w:rsidRPr="00733975" w:rsidRDefault="006374D3" w:rsidP="00733975">
            <w:pPr>
              <w:spacing w:line="360" w:lineRule="auto"/>
              <w:jc w:val="both"/>
              <w:rPr>
                <w:rFonts w:ascii="Century Gothic" w:eastAsia="Times New Roman" w:hAnsi="Century Gothic" w:cs="Calibri"/>
                <w:sz w:val="24"/>
                <w:szCs w:val="24"/>
                <w:lang w:eastAsia="es-MX"/>
              </w:rPr>
            </w:pPr>
            <w:r w:rsidRPr="00733975">
              <w:rPr>
                <w:rFonts w:ascii="Century Gothic" w:eastAsia="Times New Roman" w:hAnsi="Century Gothic" w:cs="Calibri"/>
                <w:sz w:val="24"/>
                <w:szCs w:val="24"/>
                <w:lang w:eastAsia="es-MX"/>
              </w:rPr>
              <w:t xml:space="preserve">V. Las demás que les confieran las disposiciones jurídicas aplicables en la materia. </w:t>
            </w:r>
          </w:p>
        </w:tc>
        <w:tc>
          <w:tcPr>
            <w:tcW w:w="4981" w:type="dxa"/>
          </w:tcPr>
          <w:p w14:paraId="1FC5C618" w14:textId="77777777" w:rsidR="006374D3" w:rsidRPr="00733975" w:rsidRDefault="006374D3" w:rsidP="00733975">
            <w:pPr>
              <w:spacing w:line="360" w:lineRule="auto"/>
              <w:jc w:val="both"/>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t xml:space="preserve">V. En caso de ser necesario, por circunstancias extraordinarias o emergencia migratoria, el Consejo se reunirá en sesión permanente, </w:t>
            </w:r>
            <w:r w:rsidRPr="00733975">
              <w:rPr>
                <w:rFonts w:ascii="Century Gothic" w:eastAsia="Times New Roman" w:hAnsi="Century Gothic" w:cs="Calibri"/>
                <w:b/>
                <w:bCs/>
                <w:sz w:val="24"/>
                <w:szCs w:val="24"/>
                <w:lang w:eastAsia="es-MX"/>
              </w:rPr>
              <w:lastRenderedPageBreak/>
              <w:t>asignando tareas y acciones a las autoridades municipales y estatales, con jurisdicción en la zona de crisis, y revisará el cumplimiento de las mismas de manera cotidiana hasta que se supere el estado de emergencia. Coordinándose en todo momento con las autoridades federales integrantes del propio Consejo.</w:t>
            </w:r>
          </w:p>
        </w:tc>
      </w:tr>
      <w:tr w:rsidR="006374D3" w:rsidRPr="00733975" w14:paraId="112EEB99" w14:textId="77777777" w:rsidTr="00336026">
        <w:tc>
          <w:tcPr>
            <w:tcW w:w="4981" w:type="dxa"/>
          </w:tcPr>
          <w:p w14:paraId="0D7322AC" w14:textId="77777777" w:rsidR="006374D3" w:rsidRPr="00733975" w:rsidRDefault="006374D3" w:rsidP="00733975">
            <w:pPr>
              <w:spacing w:line="360" w:lineRule="auto"/>
              <w:jc w:val="both"/>
              <w:rPr>
                <w:rFonts w:ascii="Century Gothic" w:eastAsia="Times New Roman" w:hAnsi="Century Gothic" w:cs="Calibri"/>
                <w:sz w:val="24"/>
                <w:szCs w:val="24"/>
                <w:lang w:eastAsia="es-MX"/>
              </w:rPr>
            </w:pPr>
          </w:p>
          <w:p w14:paraId="1505D7C9" w14:textId="77777777" w:rsidR="006374D3" w:rsidRPr="00733975" w:rsidRDefault="006374D3" w:rsidP="00733975">
            <w:pPr>
              <w:spacing w:line="360" w:lineRule="auto"/>
              <w:jc w:val="center"/>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t>NO EXISTE CORRELATIVO</w:t>
            </w:r>
          </w:p>
        </w:tc>
        <w:tc>
          <w:tcPr>
            <w:tcW w:w="4981" w:type="dxa"/>
          </w:tcPr>
          <w:p w14:paraId="1C33FAF3" w14:textId="64DE24E9" w:rsidR="006374D3" w:rsidRPr="00733975" w:rsidRDefault="006374D3" w:rsidP="00733975">
            <w:pPr>
              <w:spacing w:line="360" w:lineRule="auto"/>
              <w:jc w:val="both"/>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t xml:space="preserve">VI. Las demás que les confieran las disposiciones jurídicas aplicables para la materia. </w:t>
            </w:r>
            <w:r w:rsidR="006A3241" w:rsidRPr="00733975">
              <w:rPr>
                <w:rFonts w:ascii="Century Gothic" w:eastAsia="Times New Roman" w:hAnsi="Century Gothic" w:cs="Calibri"/>
                <w:b/>
                <w:bCs/>
                <w:sz w:val="24"/>
                <w:szCs w:val="24"/>
                <w:lang w:eastAsia="es-MX"/>
              </w:rPr>
              <w:t xml:space="preserve">  </w:t>
            </w:r>
          </w:p>
        </w:tc>
      </w:tr>
      <w:bookmarkEnd w:id="0"/>
    </w:tbl>
    <w:p w14:paraId="3DF46563" w14:textId="77777777" w:rsidR="00330268" w:rsidRPr="00733975" w:rsidRDefault="00330268" w:rsidP="00733975">
      <w:pPr>
        <w:spacing w:line="360" w:lineRule="auto"/>
        <w:jc w:val="both"/>
        <w:rPr>
          <w:rFonts w:ascii="Century Gothic" w:eastAsia="Times New Roman" w:hAnsi="Century Gothic" w:cs="Arial"/>
          <w:b/>
          <w:bCs/>
          <w:iCs/>
          <w:sz w:val="24"/>
          <w:szCs w:val="24"/>
          <w:lang w:eastAsia="es-MX"/>
        </w:rPr>
      </w:pPr>
    </w:p>
    <w:p w14:paraId="5E5BE720" w14:textId="6738062D" w:rsidR="0055217D" w:rsidRPr="00733975" w:rsidRDefault="0055217D" w:rsidP="00733975">
      <w:pPr>
        <w:spacing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b/>
          <w:bCs/>
          <w:iCs/>
          <w:sz w:val="24"/>
          <w:szCs w:val="24"/>
          <w:lang w:eastAsia="es-MX"/>
        </w:rPr>
        <w:t xml:space="preserve">IV.- </w:t>
      </w:r>
      <w:r w:rsidRPr="00733975">
        <w:rPr>
          <w:rFonts w:ascii="Century Gothic" w:eastAsia="Times New Roman" w:hAnsi="Century Gothic" w:cs="Arial"/>
          <w:iCs/>
          <w:sz w:val="24"/>
          <w:szCs w:val="24"/>
          <w:lang w:eastAsia="es-MX"/>
        </w:rPr>
        <w:t xml:space="preserve">Al analizar la propuesta de la </w:t>
      </w:r>
      <w:r w:rsidR="000339FC" w:rsidRPr="00733975">
        <w:rPr>
          <w:rFonts w:ascii="Century Gothic" w:hAnsi="Century Gothic"/>
          <w:sz w:val="24"/>
          <w:szCs w:val="24"/>
        </w:rPr>
        <w:t>I</w:t>
      </w:r>
      <w:r w:rsidRPr="00733975">
        <w:rPr>
          <w:rFonts w:ascii="Century Gothic" w:eastAsia="Times New Roman" w:hAnsi="Century Gothic" w:cs="Arial"/>
          <w:iCs/>
          <w:sz w:val="24"/>
          <w:szCs w:val="24"/>
          <w:lang w:eastAsia="es-MX"/>
        </w:rPr>
        <w:t xml:space="preserve">niciativa y, en aras de mantener el espíritu del legislador, esta Comisión realizó las </w:t>
      </w:r>
      <w:r w:rsidR="00CE3D0C" w:rsidRPr="00733975">
        <w:rPr>
          <w:rFonts w:ascii="Century Gothic" w:eastAsia="Times New Roman" w:hAnsi="Century Gothic" w:cs="Arial"/>
          <w:iCs/>
          <w:sz w:val="24"/>
          <w:szCs w:val="24"/>
          <w:lang w:eastAsia="es-MX"/>
        </w:rPr>
        <w:t>propuestas</w:t>
      </w:r>
      <w:r w:rsidRPr="00733975">
        <w:rPr>
          <w:rFonts w:ascii="Century Gothic" w:eastAsia="Times New Roman" w:hAnsi="Century Gothic" w:cs="Arial"/>
          <w:iCs/>
          <w:sz w:val="24"/>
          <w:szCs w:val="24"/>
          <w:lang w:eastAsia="es-MX"/>
        </w:rPr>
        <w:t xml:space="preserve"> pertinentes de técnica legislativa a fin de </w:t>
      </w:r>
      <w:r w:rsidR="009C1D69" w:rsidRPr="00733975">
        <w:rPr>
          <w:rFonts w:ascii="Century Gothic" w:eastAsia="Times New Roman" w:hAnsi="Century Gothic" w:cs="Arial"/>
          <w:iCs/>
          <w:sz w:val="24"/>
          <w:szCs w:val="24"/>
          <w:lang w:eastAsia="es-MX"/>
        </w:rPr>
        <w:t xml:space="preserve">que quede posibilitada la entrada de todos </w:t>
      </w:r>
      <w:r w:rsidR="00701C9A" w:rsidRPr="00733975">
        <w:rPr>
          <w:rFonts w:ascii="Century Gothic" w:eastAsia="Times New Roman" w:hAnsi="Century Gothic" w:cs="Arial"/>
          <w:iCs/>
          <w:sz w:val="24"/>
          <w:szCs w:val="24"/>
          <w:lang w:eastAsia="es-MX"/>
        </w:rPr>
        <w:t>los temas</w:t>
      </w:r>
      <w:r w:rsidR="00330268" w:rsidRPr="00733975">
        <w:rPr>
          <w:rFonts w:ascii="Century Gothic" w:eastAsia="Times New Roman" w:hAnsi="Century Gothic" w:cs="Arial"/>
          <w:iCs/>
          <w:sz w:val="24"/>
          <w:szCs w:val="24"/>
          <w:lang w:eastAsia="es-MX"/>
        </w:rPr>
        <w:t xml:space="preserve"> pretendidos para el Consejo</w:t>
      </w:r>
      <w:r w:rsidR="00320446" w:rsidRPr="00733975">
        <w:rPr>
          <w:rFonts w:ascii="Century Gothic" w:eastAsia="Times New Roman" w:hAnsi="Century Gothic" w:cs="Arial"/>
          <w:iCs/>
          <w:sz w:val="24"/>
          <w:szCs w:val="24"/>
          <w:lang w:eastAsia="es-MX"/>
        </w:rPr>
        <w:t>,</w:t>
      </w:r>
      <w:r w:rsidR="00701C9A" w:rsidRPr="00733975">
        <w:rPr>
          <w:rFonts w:ascii="Century Gothic" w:eastAsia="Times New Roman" w:hAnsi="Century Gothic" w:cs="Arial"/>
          <w:iCs/>
          <w:sz w:val="24"/>
          <w:szCs w:val="24"/>
          <w:lang w:eastAsia="es-MX"/>
        </w:rPr>
        <w:t xml:space="preserve"> y ubicar en un lugar adecuado las intenciones de lo </w:t>
      </w:r>
      <w:r w:rsidR="00CE3D0C" w:rsidRPr="00733975">
        <w:rPr>
          <w:rFonts w:ascii="Century Gothic" w:eastAsia="Times New Roman" w:hAnsi="Century Gothic" w:cs="Arial"/>
          <w:iCs/>
          <w:sz w:val="24"/>
          <w:szCs w:val="24"/>
          <w:lang w:eastAsia="es-MX"/>
        </w:rPr>
        <w:t>planeado</w:t>
      </w:r>
      <w:r w:rsidR="00701C9A" w:rsidRPr="00733975">
        <w:rPr>
          <w:rFonts w:ascii="Century Gothic" w:eastAsia="Times New Roman" w:hAnsi="Century Gothic" w:cs="Arial"/>
          <w:iCs/>
          <w:sz w:val="24"/>
          <w:szCs w:val="24"/>
          <w:lang w:eastAsia="es-MX"/>
        </w:rPr>
        <w:t xml:space="preserve"> por la </w:t>
      </w:r>
      <w:r w:rsidR="000339FC" w:rsidRPr="00733975">
        <w:rPr>
          <w:rFonts w:ascii="Century Gothic" w:hAnsi="Century Gothic"/>
          <w:sz w:val="24"/>
          <w:szCs w:val="24"/>
        </w:rPr>
        <w:t>I</w:t>
      </w:r>
      <w:r w:rsidR="00701C9A" w:rsidRPr="00733975">
        <w:rPr>
          <w:rFonts w:ascii="Century Gothic" w:eastAsia="Times New Roman" w:hAnsi="Century Gothic" w:cs="Arial"/>
          <w:iCs/>
          <w:sz w:val="24"/>
          <w:szCs w:val="24"/>
          <w:lang w:eastAsia="es-MX"/>
        </w:rPr>
        <w:t xml:space="preserve">niciativa, </w:t>
      </w:r>
      <w:r w:rsidR="00320446" w:rsidRPr="00733975">
        <w:rPr>
          <w:rFonts w:ascii="Century Gothic" w:eastAsia="Times New Roman" w:hAnsi="Century Gothic" w:cs="Arial"/>
          <w:iCs/>
          <w:sz w:val="24"/>
          <w:szCs w:val="24"/>
          <w:lang w:eastAsia="es-MX"/>
        </w:rPr>
        <w:t xml:space="preserve">siembre bajo la esfera competencia de cada instancia que integra el </w:t>
      </w:r>
      <w:r w:rsidR="00330268" w:rsidRPr="00733975">
        <w:rPr>
          <w:rFonts w:ascii="Century Gothic" w:eastAsia="Times New Roman" w:hAnsi="Century Gothic" w:cs="Arial"/>
          <w:iCs/>
          <w:sz w:val="24"/>
          <w:szCs w:val="24"/>
          <w:lang w:eastAsia="es-MX"/>
        </w:rPr>
        <w:t>Cuerpo Colegiado</w:t>
      </w:r>
      <w:r w:rsidR="00320446" w:rsidRPr="00733975">
        <w:rPr>
          <w:rFonts w:ascii="Century Gothic" w:eastAsia="Times New Roman" w:hAnsi="Century Gothic" w:cs="Arial"/>
          <w:iCs/>
          <w:sz w:val="24"/>
          <w:szCs w:val="24"/>
          <w:lang w:eastAsia="es-MX"/>
        </w:rPr>
        <w:t xml:space="preserve">, </w:t>
      </w:r>
      <w:r w:rsidR="00701C9A" w:rsidRPr="00733975">
        <w:rPr>
          <w:rFonts w:ascii="Century Gothic" w:eastAsia="Times New Roman" w:hAnsi="Century Gothic" w:cs="Arial"/>
          <w:iCs/>
          <w:sz w:val="24"/>
          <w:szCs w:val="24"/>
          <w:lang w:eastAsia="es-MX"/>
        </w:rPr>
        <w:t>derivado de que lo planteado</w:t>
      </w:r>
      <w:r w:rsidR="00330268" w:rsidRPr="00733975">
        <w:rPr>
          <w:rFonts w:ascii="Century Gothic" w:eastAsia="Times New Roman" w:hAnsi="Century Gothic" w:cs="Arial"/>
          <w:iCs/>
          <w:sz w:val="24"/>
          <w:szCs w:val="24"/>
          <w:lang w:eastAsia="es-MX"/>
        </w:rPr>
        <w:t>,</w:t>
      </w:r>
      <w:r w:rsidR="00701C9A" w:rsidRPr="00733975">
        <w:rPr>
          <w:rFonts w:ascii="Century Gothic" w:eastAsia="Times New Roman" w:hAnsi="Century Gothic" w:cs="Arial"/>
          <w:iCs/>
          <w:sz w:val="24"/>
          <w:szCs w:val="24"/>
          <w:lang w:eastAsia="es-MX"/>
        </w:rPr>
        <w:t xml:space="preserve"> impacta</w:t>
      </w:r>
      <w:r w:rsidR="00330268" w:rsidRPr="00733975">
        <w:rPr>
          <w:rFonts w:ascii="Century Gothic" w:eastAsia="Times New Roman" w:hAnsi="Century Gothic" w:cs="Arial"/>
          <w:iCs/>
          <w:sz w:val="24"/>
          <w:szCs w:val="24"/>
          <w:lang w:eastAsia="es-MX"/>
        </w:rPr>
        <w:t>ría</w:t>
      </w:r>
      <w:r w:rsidR="00701C9A" w:rsidRPr="00733975">
        <w:rPr>
          <w:rFonts w:ascii="Century Gothic" w:eastAsia="Times New Roman" w:hAnsi="Century Gothic" w:cs="Arial"/>
          <w:iCs/>
          <w:sz w:val="24"/>
          <w:szCs w:val="24"/>
          <w:lang w:eastAsia="es-MX"/>
        </w:rPr>
        <w:t xml:space="preserve"> en una esfera de facultades que exceden a las de este H. Congreso</w:t>
      </w:r>
      <w:r w:rsidR="00330268" w:rsidRPr="00733975">
        <w:rPr>
          <w:rFonts w:ascii="Century Gothic" w:eastAsia="Times New Roman" w:hAnsi="Century Gothic" w:cs="Arial"/>
          <w:iCs/>
          <w:sz w:val="24"/>
          <w:szCs w:val="24"/>
          <w:lang w:eastAsia="es-MX"/>
        </w:rPr>
        <w:t>, por su integración misma e instancias que componen.</w:t>
      </w:r>
    </w:p>
    <w:p w14:paraId="3F727C19" w14:textId="77777777" w:rsidR="0068603C" w:rsidRPr="00733975" w:rsidRDefault="0068603C" w:rsidP="00733975">
      <w:pPr>
        <w:spacing w:line="360" w:lineRule="auto"/>
        <w:jc w:val="both"/>
        <w:rPr>
          <w:rFonts w:ascii="Century Gothic" w:eastAsia="Times New Roman" w:hAnsi="Century Gothic" w:cs="Arial"/>
          <w:iCs/>
          <w:sz w:val="24"/>
          <w:szCs w:val="24"/>
          <w:lang w:eastAsia="es-MX"/>
        </w:rPr>
      </w:pPr>
    </w:p>
    <w:p w14:paraId="11381465" w14:textId="3FD16337" w:rsidR="00701C9A" w:rsidRPr="00733975" w:rsidRDefault="00330268" w:rsidP="00733975">
      <w:pPr>
        <w:spacing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iCs/>
          <w:sz w:val="24"/>
          <w:szCs w:val="24"/>
          <w:lang w:eastAsia="es-MX"/>
        </w:rPr>
        <w:lastRenderedPageBreak/>
        <w:t xml:space="preserve">Ahondando más respecto a lo señalado en el párrafo que antecede, esta Comisión toma en cuenta que, aquellas referidas instancias o personas que se constituyen en el Consejo, están, en su mayoría, ajenas a la </w:t>
      </w:r>
      <w:r w:rsidR="0068603C" w:rsidRPr="00733975">
        <w:rPr>
          <w:rFonts w:ascii="Century Gothic" w:eastAsia="Times New Roman" w:hAnsi="Century Gothic" w:cs="Arial"/>
          <w:iCs/>
          <w:sz w:val="24"/>
          <w:szCs w:val="24"/>
          <w:lang w:eastAsia="es-MX"/>
        </w:rPr>
        <w:t>c</w:t>
      </w:r>
      <w:r w:rsidRPr="00733975">
        <w:rPr>
          <w:rFonts w:ascii="Century Gothic" w:eastAsia="Times New Roman" w:hAnsi="Century Gothic" w:cs="Arial"/>
          <w:iCs/>
          <w:sz w:val="24"/>
          <w:szCs w:val="24"/>
          <w:lang w:eastAsia="es-MX"/>
        </w:rPr>
        <w:t xml:space="preserve">ompetencia legislativa </w:t>
      </w:r>
      <w:r w:rsidR="00DE398F" w:rsidRPr="00733975">
        <w:rPr>
          <w:rFonts w:ascii="Century Gothic" w:eastAsia="Times New Roman" w:hAnsi="Century Gothic" w:cs="Arial"/>
          <w:iCs/>
          <w:sz w:val="24"/>
          <w:szCs w:val="24"/>
          <w:lang w:eastAsia="es-MX"/>
        </w:rPr>
        <w:t xml:space="preserve">dentro de la propia ley en estudio, </w:t>
      </w:r>
      <w:r w:rsidR="00174424" w:rsidRPr="00733975">
        <w:rPr>
          <w:rFonts w:ascii="Century Gothic" w:eastAsia="Times New Roman" w:hAnsi="Century Gothic" w:cs="Arial"/>
          <w:iCs/>
          <w:sz w:val="24"/>
          <w:szCs w:val="24"/>
          <w:lang w:eastAsia="es-MX"/>
        </w:rPr>
        <w:t xml:space="preserve">y </w:t>
      </w:r>
      <w:r w:rsidRPr="00733975">
        <w:rPr>
          <w:rFonts w:ascii="Century Gothic" w:eastAsia="Times New Roman" w:hAnsi="Century Gothic" w:cs="Arial"/>
          <w:iCs/>
          <w:sz w:val="24"/>
          <w:szCs w:val="24"/>
          <w:lang w:eastAsia="es-MX"/>
        </w:rPr>
        <w:t>para los fines literalmente propuestos, pero como se ha adelantado, se encontró una solución que hoy se incluye desde luego e</w:t>
      </w:r>
      <w:r w:rsidR="007B320B" w:rsidRPr="00733975">
        <w:rPr>
          <w:rFonts w:ascii="Century Gothic" w:eastAsia="Times New Roman" w:hAnsi="Century Gothic" w:cs="Arial"/>
          <w:iCs/>
          <w:sz w:val="24"/>
          <w:szCs w:val="24"/>
          <w:lang w:eastAsia="es-MX"/>
        </w:rPr>
        <w:t>n</w:t>
      </w:r>
      <w:r w:rsidRPr="00733975">
        <w:rPr>
          <w:rFonts w:ascii="Century Gothic" w:eastAsia="Times New Roman" w:hAnsi="Century Gothic" w:cs="Arial"/>
          <w:iCs/>
          <w:sz w:val="24"/>
          <w:szCs w:val="24"/>
          <w:lang w:eastAsia="es-MX"/>
        </w:rPr>
        <w:t xml:space="preserve"> nuestro proyecto de Decreto. La Integración y denominación completa de dicho Consejo, es la siguiente</w:t>
      </w:r>
      <w:r w:rsidR="004803D5" w:rsidRPr="00733975">
        <w:rPr>
          <w:rFonts w:ascii="Century Gothic" w:eastAsia="Times New Roman" w:hAnsi="Century Gothic" w:cs="Arial"/>
          <w:iCs/>
          <w:sz w:val="24"/>
          <w:szCs w:val="24"/>
          <w:lang w:eastAsia="es-MX"/>
        </w:rPr>
        <w:t xml:space="preserve"> según el numeral 18 de la ley que nos ocupa</w:t>
      </w:r>
      <w:r w:rsidRPr="00733975">
        <w:rPr>
          <w:rFonts w:ascii="Century Gothic" w:eastAsia="Times New Roman" w:hAnsi="Century Gothic" w:cs="Arial"/>
          <w:iCs/>
          <w:sz w:val="24"/>
          <w:szCs w:val="24"/>
          <w:lang w:eastAsia="es-MX"/>
        </w:rPr>
        <w:t xml:space="preserve">: </w:t>
      </w:r>
    </w:p>
    <w:p w14:paraId="3ABB9ABE" w14:textId="77777777" w:rsidR="004803D5" w:rsidRPr="00733975" w:rsidRDefault="004803D5" w:rsidP="00733975">
      <w:pPr>
        <w:spacing w:after="0" w:line="360" w:lineRule="auto"/>
        <w:jc w:val="center"/>
        <w:rPr>
          <w:rFonts w:ascii="Century Gothic" w:hAnsi="Century Gothic" w:cs="Arial"/>
          <w:b/>
          <w:bCs/>
          <w:sz w:val="24"/>
          <w:szCs w:val="24"/>
          <w:lang w:eastAsia="es-MX"/>
        </w:rPr>
      </w:pPr>
    </w:p>
    <w:p w14:paraId="14CFCC0E" w14:textId="6EFB5367" w:rsidR="0068603C" w:rsidRPr="00733975" w:rsidRDefault="0068603C" w:rsidP="00733975">
      <w:pPr>
        <w:spacing w:after="0" w:line="360" w:lineRule="auto"/>
        <w:jc w:val="center"/>
        <w:rPr>
          <w:rFonts w:ascii="Century Gothic" w:hAnsi="Century Gothic" w:cs="Arial"/>
          <w:b/>
          <w:bCs/>
          <w:sz w:val="24"/>
          <w:szCs w:val="24"/>
          <w:lang w:eastAsia="es-MX"/>
        </w:rPr>
      </w:pPr>
      <w:r w:rsidRPr="00733975">
        <w:rPr>
          <w:rFonts w:ascii="Century Gothic" w:hAnsi="Century Gothic" w:cs="Arial"/>
          <w:b/>
          <w:bCs/>
          <w:sz w:val="24"/>
          <w:szCs w:val="24"/>
          <w:lang w:eastAsia="es-MX"/>
        </w:rPr>
        <w:t>CONSEJO ESTATAL DE PROTECCIÓN Y ATENCIÓN A MIGRANTES Y SUS FAMILIAS.</w:t>
      </w:r>
    </w:p>
    <w:p w14:paraId="016EAA50" w14:textId="0D886248" w:rsidR="0068603C" w:rsidRPr="00733975" w:rsidRDefault="0068603C" w:rsidP="00733975">
      <w:pPr>
        <w:spacing w:after="0" w:line="360" w:lineRule="auto"/>
        <w:jc w:val="center"/>
        <w:rPr>
          <w:rFonts w:ascii="Century Gothic" w:hAnsi="Century Gothic" w:cs="Arial"/>
          <w:b/>
          <w:bCs/>
          <w:sz w:val="24"/>
          <w:szCs w:val="24"/>
          <w:lang w:eastAsia="es-MX"/>
        </w:rPr>
      </w:pPr>
    </w:p>
    <w:p w14:paraId="30BB67F9" w14:textId="77777777" w:rsidR="004803D5" w:rsidRPr="00733975" w:rsidRDefault="004803D5" w:rsidP="00733975">
      <w:pPr>
        <w:pStyle w:val="Prrafodelista"/>
        <w:numPr>
          <w:ilvl w:val="0"/>
          <w:numId w:val="13"/>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rPr>
        <w:t>El Consejo estará integrado de la siguiente manera:</w:t>
      </w:r>
    </w:p>
    <w:p w14:paraId="173EB1DF" w14:textId="77777777" w:rsidR="004803D5" w:rsidRPr="00733975" w:rsidRDefault="004803D5" w:rsidP="00733975">
      <w:pPr>
        <w:pStyle w:val="Prrafodelista"/>
        <w:numPr>
          <w:ilvl w:val="0"/>
          <w:numId w:val="13"/>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rPr>
        <w:t xml:space="preserve">El Titular de la Secretaría General de Gobierno, quien lo presidirá. </w:t>
      </w:r>
    </w:p>
    <w:p w14:paraId="6A2DBF9E" w14:textId="77777777" w:rsidR="004803D5" w:rsidRPr="00733975" w:rsidRDefault="004803D5" w:rsidP="00733975">
      <w:pPr>
        <w:pStyle w:val="Prrafodelista"/>
        <w:numPr>
          <w:ilvl w:val="0"/>
          <w:numId w:val="13"/>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rPr>
        <w:t xml:space="preserve">El Titular del Consejo Estatal de Población, que será el </w:t>
      </w:r>
      <w:proofErr w:type="gramStart"/>
      <w:r w:rsidRPr="00733975">
        <w:rPr>
          <w:rFonts w:ascii="Century Gothic" w:eastAsia="Calibri" w:hAnsi="Century Gothic" w:cs="Arial"/>
          <w:sz w:val="24"/>
          <w:szCs w:val="24"/>
        </w:rPr>
        <w:t>Secretario Ejecutivo</w:t>
      </w:r>
      <w:proofErr w:type="gramEnd"/>
      <w:r w:rsidRPr="00733975">
        <w:rPr>
          <w:rFonts w:ascii="Century Gothic" w:eastAsia="Calibri" w:hAnsi="Century Gothic" w:cs="Arial"/>
          <w:sz w:val="24"/>
          <w:szCs w:val="24"/>
        </w:rPr>
        <w:t>.</w:t>
      </w:r>
    </w:p>
    <w:p w14:paraId="79199BBE" w14:textId="77777777" w:rsidR="004803D5" w:rsidRPr="00733975" w:rsidRDefault="004803D5" w:rsidP="00733975">
      <w:pPr>
        <w:pStyle w:val="Prrafodelista"/>
        <w:numPr>
          <w:ilvl w:val="0"/>
          <w:numId w:val="13"/>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lang w:eastAsia="es-MX"/>
        </w:rPr>
        <w:t>Las personas titulares de la presidencia de los municipios fronterizos o una representación, nombrada por sus respectivos Ayuntamientos.</w:t>
      </w:r>
    </w:p>
    <w:p w14:paraId="103A4291" w14:textId="77777777" w:rsidR="004803D5" w:rsidRPr="00733975" w:rsidRDefault="004803D5" w:rsidP="00733975">
      <w:pPr>
        <w:pStyle w:val="Prrafodelista"/>
        <w:numPr>
          <w:ilvl w:val="0"/>
          <w:numId w:val="13"/>
        </w:numPr>
        <w:spacing w:line="360" w:lineRule="auto"/>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 xml:space="preserve">La persona que presida la Comisión de Asuntos Fronterizos y Atención a Migrantes del H. Congreso del Estado. </w:t>
      </w:r>
    </w:p>
    <w:p w14:paraId="5A3BA0E6" w14:textId="77777777" w:rsidR="004803D5" w:rsidRPr="00733975" w:rsidRDefault="004803D5" w:rsidP="00733975">
      <w:pPr>
        <w:pStyle w:val="Prrafodelista"/>
        <w:numPr>
          <w:ilvl w:val="0"/>
          <w:numId w:val="13"/>
        </w:numPr>
        <w:spacing w:line="360" w:lineRule="auto"/>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Una persona representante de la Secretaría de Seguridad Pública</w:t>
      </w:r>
    </w:p>
    <w:p w14:paraId="3EB79D1E" w14:textId="3C988806" w:rsidR="004803D5" w:rsidRPr="00733975" w:rsidRDefault="004803D5" w:rsidP="00733975">
      <w:pPr>
        <w:pStyle w:val="Prrafodelista"/>
        <w:numPr>
          <w:ilvl w:val="0"/>
          <w:numId w:val="12"/>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lang w:eastAsia="es-MX"/>
        </w:rPr>
        <w:t>Nueve vocales que serán:</w:t>
      </w:r>
    </w:p>
    <w:p w14:paraId="25135228" w14:textId="77777777" w:rsidR="004803D5" w:rsidRPr="00733975" w:rsidRDefault="004803D5" w:rsidP="00733975">
      <w:pPr>
        <w:spacing w:line="360" w:lineRule="auto"/>
        <w:ind w:left="720"/>
        <w:contextualSpacing/>
        <w:rPr>
          <w:rFonts w:ascii="Century Gothic" w:eastAsia="Calibri" w:hAnsi="Century Gothic" w:cs="Arial"/>
          <w:sz w:val="24"/>
          <w:szCs w:val="24"/>
          <w:lang w:eastAsia="es-MX"/>
        </w:rPr>
      </w:pPr>
    </w:p>
    <w:p w14:paraId="71437C3B" w14:textId="77777777" w:rsidR="004803D5" w:rsidRPr="00733975" w:rsidRDefault="004803D5" w:rsidP="00733975">
      <w:pPr>
        <w:numPr>
          <w:ilvl w:val="0"/>
          <w:numId w:val="9"/>
        </w:numPr>
        <w:spacing w:after="0" w:line="360" w:lineRule="auto"/>
        <w:ind w:left="1701" w:hanging="567"/>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 xml:space="preserve"> </w:t>
      </w:r>
      <w:r w:rsidRPr="00733975">
        <w:rPr>
          <w:rFonts w:ascii="Century Gothic" w:eastAsia="Calibri" w:hAnsi="Century Gothic" w:cs="Arial"/>
          <w:sz w:val="24"/>
          <w:szCs w:val="24"/>
          <w:lang w:eastAsia="es-MX"/>
        </w:rPr>
        <w:tab/>
        <w:t xml:space="preserve">Una persona representante de la Secretaría de Salud.  </w:t>
      </w:r>
    </w:p>
    <w:p w14:paraId="4501CA03"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70AFA230" w14:textId="50512745" w:rsidR="004803D5" w:rsidRPr="00733975" w:rsidRDefault="004803D5" w:rsidP="00733975">
      <w:pPr>
        <w:numPr>
          <w:ilvl w:val="0"/>
          <w:numId w:val="9"/>
        </w:numPr>
        <w:spacing w:after="0" w:line="360" w:lineRule="auto"/>
        <w:ind w:left="2127" w:hanging="993"/>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lastRenderedPageBreak/>
        <w:t>Una persona representante de la Secretaría de Educación y Deporte.</w:t>
      </w:r>
    </w:p>
    <w:p w14:paraId="1CEE081F"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72BA4A53" w14:textId="77777777" w:rsidR="004803D5" w:rsidRPr="00733975" w:rsidRDefault="004803D5" w:rsidP="00733975">
      <w:pPr>
        <w:numPr>
          <w:ilvl w:val="0"/>
          <w:numId w:val="9"/>
        </w:numPr>
        <w:spacing w:after="0" w:line="360" w:lineRule="auto"/>
        <w:ind w:left="1701" w:hanging="567"/>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 xml:space="preserve"> </w:t>
      </w:r>
      <w:r w:rsidRPr="00733975">
        <w:rPr>
          <w:rFonts w:ascii="Century Gothic" w:eastAsia="Calibri" w:hAnsi="Century Gothic" w:cs="Arial"/>
          <w:sz w:val="24"/>
          <w:szCs w:val="24"/>
          <w:lang w:eastAsia="es-MX"/>
        </w:rPr>
        <w:tab/>
        <w:t>Una persona representante de la Dirección del Registro Civil.</w:t>
      </w:r>
    </w:p>
    <w:p w14:paraId="6FC253C7"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0D14DC6D" w14:textId="77777777" w:rsidR="004803D5" w:rsidRPr="00733975" w:rsidRDefault="004803D5" w:rsidP="00733975">
      <w:pPr>
        <w:numPr>
          <w:ilvl w:val="0"/>
          <w:numId w:val="9"/>
        </w:numPr>
        <w:spacing w:after="0" w:line="360" w:lineRule="auto"/>
        <w:ind w:left="1701" w:hanging="567"/>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 xml:space="preserve"> </w:t>
      </w:r>
      <w:r w:rsidRPr="00733975">
        <w:rPr>
          <w:rFonts w:ascii="Century Gothic" w:eastAsia="Calibri" w:hAnsi="Century Gothic" w:cs="Arial"/>
          <w:sz w:val="24"/>
          <w:szCs w:val="24"/>
          <w:lang w:eastAsia="es-MX"/>
        </w:rPr>
        <w:tab/>
        <w:t xml:space="preserve">Una persona representante de la </w:t>
      </w:r>
      <w:proofErr w:type="gramStart"/>
      <w:r w:rsidRPr="00733975">
        <w:rPr>
          <w:rFonts w:ascii="Century Gothic" w:eastAsia="Calibri" w:hAnsi="Century Gothic" w:cs="Arial"/>
          <w:sz w:val="24"/>
          <w:szCs w:val="24"/>
          <w:lang w:eastAsia="es-MX"/>
        </w:rPr>
        <w:t>Fiscalía General</w:t>
      </w:r>
      <w:proofErr w:type="gramEnd"/>
      <w:r w:rsidRPr="00733975">
        <w:rPr>
          <w:rFonts w:ascii="Century Gothic" w:eastAsia="Calibri" w:hAnsi="Century Gothic" w:cs="Arial"/>
          <w:sz w:val="24"/>
          <w:szCs w:val="24"/>
          <w:lang w:eastAsia="es-MX"/>
        </w:rPr>
        <w:t xml:space="preserve"> del Estado. </w:t>
      </w:r>
    </w:p>
    <w:p w14:paraId="7459010F"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158A96E3" w14:textId="5B737039" w:rsidR="004803D5" w:rsidRPr="00733975" w:rsidRDefault="004803D5" w:rsidP="00733975">
      <w:pPr>
        <w:numPr>
          <w:ilvl w:val="0"/>
          <w:numId w:val="9"/>
        </w:numPr>
        <w:spacing w:after="0" w:line="360" w:lineRule="auto"/>
        <w:ind w:left="2127" w:hanging="993"/>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Una persona representante de la Secretaría de Desarrollo Humano y Bien Común.</w:t>
      </w:r>
    </w:p>
    <w:p w14:paraId="00CB2E74"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0DC1BD29" w14:textId="63AF0C12" w:rsidR="004803D5" w:rsidRPr="00733975" w:rsidRDefault="004803D5" w:rsidP="00733975">
      <w:pPr>
        <w:numPr>
          <w:ilvl w:val="0"/>
          <w:numId w:val="9"/>
        </w:numPr>
        <w:spacing w:after="0" w:line="360" w:lineRule="auto"/>
        <w:ind w:left="2268" w:hanging="993"/>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Una persona representante de la Secretaría del Trabajo y Previsión Social.</w:t>
      </w:r>
    </w:p>
    <w:p w14:paraId="5C827708"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141D4889" w14:textId="49B019E8" w:rsidR="004803D5" w:rsidRPr="00733975" w:rsidRDefault="004803D5" w:rsidP="00733975">
      <w:pPr>
        <w:numPr>
          <w:ilvl w:val="0"/>
          <w:numId w:val="9"/>
        </w:numPr>
        <w:spacing w:after="0" w:line="360" w:lineRule="auto"/>
        <w:ind w:left="2268" w:hanging="1134"/>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 xml:space="preserve">Una persona representante del Desarrollo Integral de la Familia del Estado de Chihuahua. </w:t>
      </w:r>
    </w:p>
    <w:p w14:paraId="42746AAA"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072CCCC2" w14:textId="27DFCAD2" w:rsidR="004803D5" w:rsidRPr="00733975" w:rsidRDefault="004803D5" w:rsidP="00733975">
      <w:pPr>
        <w:numPr>
          <w:ilvl w:val="0"/>
          <w:numId w:val="9"/>
        </w:numPr>
        <w:spacing w:after="0" w:line="360" w:lineRule="auto"/>
        <w:ind w:left="2268" w:hanging="1134"/>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Una persona representante de la Delegación Estatal del Instituto Nacional de Migración.</w:t>
      </w:r>
    </w:p>
    <w:p w14:paraId="5CB7EF83" w14:textId="77777777" w:rsidR="004803D5" w:rsidRPr="00733975" w:rsidRDefault="004803D5" w:rsidP="00733975">
      <w:pPr>
        <w:spacing w:line="360" w:lineRule="auto"/>
        <w:ind w:left="1701" w:hanging="567"/>
        <w:jc w:val="both"/>
        <w:rPr>
          <w:rFonts w:ascii="Century Gothic" w:eastAsia="Calibri" w:hAnsi="Century Gothic" w:cs="Arial"/>
          <w:sz w:val="24"/>
          <w:szCs w:val="24"/>
          <w:lang w:eastAsia="es-MX"/>
        </w:rPr>
      </w:pPr>
    </w:p>
    <w:p w14:paraId="430937EE" w14:textId="1FCAA411" w:rsidR="004803D5" w:rsidRPr="00733975" w:rsidRDefault="004803D5" w:rsidP="00733975">
      <w:pPr>
        <w:numPr>
          <w:ilvl w:val="0"/>
          <w:numId w:val="9"/>
        </w:numPr>
        <w:spacing w:after="0" w:line="360" w:lineRule="auto"/>
        <w:ind w:left="2410" w:hanging="1276"/>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Una persona representante de la Delegación Estatal de la Secretaría de Relaciones Exteriores.</w:t>
      </w:r>
    </w:p>
    <w:p w14:paraId="53B379E7" w14:textId="77777777" w:rsidR="004803D5" w:rsidRPr="00733975" w:rsidRDefault="004803D5" w:rsidP="00733975">
      <w:pPr>
        <w:pStyle w:val="Prrafodelista"/>
        <w:spacing w:line="360" w:lineRule="auto"/>
        <w:rPr>
          <w:rFonts w:ascii="Century Gothic" w:eastAsia="Calibri" w:hAnsi="Century Gothic" w:cs="Arial"/>
          <w:sz w:val="24"/>
          <w:szCs w:val="24"/>
          <w:lang w:eastAsia="es-MX"/>
        </w:rPr>
      </w:pPr>
    </w:p>
    <w:p w14:paraId="4F235181" w14:textId="77777777" w:rsidR="004803D5" w:rsidRPr="00733975" w:rsidRDefault="004803D5" w:rsidP="00733975">
      <w:pPr>
        <w:pStyle w:val="Prrafodelista"/>
        <w:spacing w:line="360" w:lineRule="auto"/>
        <w:rPr>
          <w:rFonts w:ascii="Century Gothic" w:eastAsia="Calibri" w:hAnsi="Century Gothic" w:cs="Arial"/>
          <w:sz w:val="24"/>
          <w:szCs w:val="24"/>
          <w:lang w:eastAsia="es-MX"/>
        </w:rPr>
      </w:pPr>
    </w:p>
    <w:p w14:paraId="4F5BFA11" w14:textId="275887F5" w:rsidR="004803D5" w:rsidRPr="00733975" w:rsidRDefault="004803D5" w:rsidP="00733975">
      <w:pPr>
        <w:pStyle w:val="Prrafodelista"/>
        <w:numPr>
          <w:ilvl w:val="0"/>
          <w:numId w:val="11"/>
        </w:numPr>
        <w:spacing w:after="0" w:line="360" w:lineRule="auto"/>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 xml:space="preserve">Cinco vocales provenientes de la sociedad civil, preferentemente de instituciones educativas, de investigación y de organizaciones no gubernamentales vinculadas con la atención a migrantes o grupos vulnerables, designados conforme al procedimiento de consulta ciudadana que determine el Reglamento. </w:t>
      </w:r>
    </w:p>
    <w:p w14:paraId="169538B1" w14:textId="77777777" w:rsidR="004803D5" w:rsidRPr="00733975" w:rsidRDefault="004803D5" w:rsidP="00733975">
      <w:pPr>
        <w:spacing w:line="360" w:lineRule="auto"/>
        <w:jc w:val="both"/>
        <w:rPr>
          <w:rFonts w:ascii="Century Gothic" w:eastAsia="Calibri" w:hAnsi="Century Gothic" w:cs="Arial"/>
          <w:sz w:val="24"/>
          <w:szCs w:val="24"/>
        </w:rPr>
      </w:pPr>
    </w:p>
    <w:p w14:paraId="4F93EFD6" w14:textId="387CD7BE" w:rsidR="00701C9A" w:rsidRPr="00733975" w:rsidRDefault="00701C9A" w:rsidP="00733975">
      <w:pPr>
        <w:spacing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iCs/>
          <w:sz w:val="24"/>
          <w:szCs w:val="24"/>
          <w:lang w:eastAsia="es-MX"/>
        </w:rPr>
        <w:t xml:space="preserve">Así bien, decidimos mantener la esencia de la </w:t>
      </w:r>
      <w:r w:rsidR="000C2777" w:rsidRPr="00733975">
        <w:rPr>
          <w:rFonts w:ascii="Century Gothic" w:eastAsia="Times New Roman" w:hAnsi="Century Gothic" w:cs="Arial"/>
          <w:iCs/>
          <w:sz w:val="24"/>
          <w:szCs w:val="24"/>
          <w:lang w:eastAsia="es-MX"/>
        </w:rPr>
        <w:t>intención</w:t>
      </w:r>
      <w:r w:rsidRPr="00733975">
        <w:rPr>
          <w:rFonts w:ascii="Century Gothic" w:eastAsia="Times New Roman" w:hAnsi="Century Gothic" w:cs="Arial"/>
          <w:iCs/>
          <w:sz w:val="24"/>
          <w:szCs w:val="24"/>
          <w:lang w:eastAsia="es-MX"/>
        </w:rPr>
        <w:t xml:space="preserve">, integrando </w:t>
      </w:r>
      <w:r w:rsidR="00C74416" w:rsidRPr="00733975">
        <w:rPr>
          <w:rFonts w:ascii="Century Gothic" w:eastAsia="Times New Roman" w:hAnsi="Century Gothic" w:cs="Arial"/>
          <w:iCs/>
          <w:sz w:val="24"/>
          <w:szCs w:val="24"/>
          <w:lang w:eastAsia="es-MX"/>
        </w:rPr>
        <w:t xml:space="preserve">la propuesta de </w:t>
      </w:r>
      <w:r w:rsidRPr="00733975">
        <w:rPr>
          <w:rFonts w:ascii="Century Gothic" w:eastAsia="Times New Roman" w:hAnsi="Century Gothic" w:cs="Arial"/>
          <w:iCs/>
          <w:sz w:val="24"/>
          <w:szCs w:val="24"/>
          <w:lang w:eastAsia="es-MX"/>
        </w:rPr>
        <w:t xml:space="preserve">un nuevo párrafo al artículo 24 de la Ley de Protección y Apoyo a Migrantes y sus Familias para el Estado de Chihuahua, que habla sobre las sesiones del Consejo, no para otorgarle </w:t>
      </w:r>
      <w:r w:rsidR="000C2777" w:rsidRPr="00733975">
        <w:rPr>
          <w:rFonts w:ascii="Century Gothic" w:eastAsia="Times New Roman" w:hAnsi="Century Gothic" w:cs="Arial"/>
          <w:iCs/>
          <w:sz w:val="24"/>
          <w:szCs w:val="24"/>
          <w:lang w:eastAsia="es-MX"/>
        </w:rPr>
        <w:t>facultades ejecutivas ajenas a la competencia de la ley que nos ocupa y sobre instancias diversas, y sobre ello, dar la pauta para que implemente según el caso, y las disposiciones del ordenamiento mismo, lo que resulte conveniente, para llegar así al mismo fin que se busca con la Iniciativa</w:t>
      </w:r>
      <w:r w:rsidRPr="00733975">
        <w:rPr>
          <w:rFonts w:ascii="Century Gothic" w:eastAsia="Times New Roman" w:hAnsi="Century Gothic" w:cs="Arial"/>
          <w:iCs/>
          <w:sz w:val="24"/>
          <w:szCs w:val="24"/>
          <w:lang w:eastAsia="es-MX"/>
        </w:rPr>
        <w:t xml:space="preserve">, </w:t>
      </w:r>
      <w:r w:rsidR="000C2777" w:rsidRPr="00733975">
        <w:rPr>
          <w:rFonts w:ascii="Century Gothic" w:eastAsia="Times New Roman" w:hAnsi="Century Gothic" w:cs="Arial"/>
          <w:iCs/>
          <w:sz w:val="24"/>
          <w:szCs w:val="24"/>
          <w:lang w:eastAsia="es-MX"/>
        </w:rPr>
        <w:t>principalmente</w:t>
      </w:r>
      <w:r w:rsidRPr="00733975">
        <w:rPr>
          <w:rFonts w:ascii="Century Gothic" w:eastAsia="Times New Roman" w:hAnsi="Century Gothic" w:cs="Arial"/>
          <w:iCs/>
          <w:sz w:val="24"/>
          <w:szCs w:val="24"/>
          <w:lang w:eastAsia="es-MX"/>
        </w:rPr>
        <w:t xml:space="preserve"> para asegurar que el Consejo sesione, de manera permanente, en caso de que la situación migratoria en el Estado así lo demande.</w:t>
      </w:r>
    </w:p>
    <w:p w14:paraId="6C16486E" w14:textId="77777777" w:rsidR="00701C9A" w:rsidRPr="00733975" w:rsidRDefault="00701C9A" w:rsidP="00733975">
      <w:pPr>
        <w:spacing w:line="360" w:lineRule="auto"/>
        <w:jc w:val="both"/>
        <w:rPr>
          <w:rFonts w:ascii="Century Gothic" w:eastAsia="Times New Roman" w:hAnsi="Century Gothic" w:cs="Arial"/>
          <w:iCs/>
          <w:sz w:val="24"/>
          <w:szCs w:val="24"/>
          <w:lang w:eastAsia="es-MX"/>
        </w:rPr>
      </w:pPr>
    </w:p>
    <w:p w14:paraId="27779CBF" w14:textId="1C1E32C2" w:rsidR="00701C9A" w:rsidRPr="00733975" w:rsidRDefault="00701C9A" w:rsidP="00733975">
      <w:pPr>
        <w:spacing w:line="360" w:lineRule="auto"/>
        <w:jc w:val="both"/>
        <w:rPr>
          <w:rFonts w:ascii="Century Gothic" w:eastAsia="Times New Roman" w:hAnsi="Century Gothic" w:cs="Arial"/>
          <w:iCs/>
          <w:sz w:val="24"/>
          <w:szCs w:val="24"/>
          <w:lang w:eastAsia="es-MX"/>
        </w:rPr>
      </w:pPr>
      <w:r w:rsidRPr="00733975">
        <w:rPr>
          <w:rFonts w:ascii="Century Gothic" w:eastAsia="Times New Roman" w:hAnsi="Century Gothic" w:cs="Arial"/>
          <w:iCs/>
          <w:sz w:val="24"/>
          <w:szCs w:val="24"/>
          <w:lang w:eastAsia="es-MX"/>
        </w:rPr>
        <w:t>Por lo anterior es que esta Comisión presenta un cuadro comparativo con las modificaciones a las que hubo lugar</w:t>
      </w:r>
      <w:r w:rsidR="00A06334" w:rsidRPr="00733975">
        <w:rPr>
          <w:rFonts w:ascii="Century Gothic" w:eastAsia="Times New Roman" w:hAnsi="Century Gothic" w:cs="Arial"/>
          <w:iCs/>
          <w:sz w:val="24"/>
          <w:szCs w:val="24"/>
          <w:lang w:eastAsia="es-MX"/>
        </w:rPr>
        <w:t xml:space="preserve">, como propuesta a este H. Pleno, </w:t>
      </w:r>
      <w:r w:rsidRPr="00733975">
        <w:rPr>
          <w:rFonts w:ascii="Century Gothic" w:eastAsia="Times New Roman" w:hAnsi="Century Gothic" w:cs="Arial"/>
          <w:iCs/>
          <w:sz w:val="24"/>
          <w:szCs w:val="24"/>
          <w:lang w:eastAsia="es-MX"/>
        </w:rPr>
        <w:t>en la Ley de Protección y Apoyo a Migrantes y sus Familias para el Estado de Chihuahua, expuestas en el siguiente:</w:t>
      </w:r>
    </w:p>
    <w:tbl>
      <w:tblPr>
        <w:tblStyle w:val="Tablaconcuadrcula"/>
        <w:tblW w:w="0" w:type="auto"/>
        <w:tblLook w:val="04A0" w:firstRow="1" w:lastRow="0" w:firstColumn="1" w:lastColumn="0" w:noHBand="0" w:noVBand="1"/>
      </w:tblPr>
      <w:tblGrid>
        <w:gridCol w:w="4981"/>
        <w:gridCol w:w="4981"/>
      </w:tblGrid>
      <w:tr w:rsidR="00701C9A" w:rsidRPr="00733975" w14:paraId="70CAD9E5" w14:textId="77777777" w:rsidTr="00336026">
        <w:tc>
          <w:tcPr>
            <w:tcW w:w="4981" w:type="dxa"/>
          </w:tcPr>
          <w:p w14:paraId="2A415017" w14:textId="77777777" w:rsidR="00701C9A" w:rsidRPr="00733975" w:rsidRDefault="00701C9A" w:rsidP="00733975">
            <w:pPr>
              <w:spacing w:line="360" w:lineRule="auto"/>
              <w:jc w:val="center"/>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lastRenderedPageBreak/>
              <w:t>LEY VIGENTE</w:t>
            </w:r>
          </w:p>
        </w:tc>
        <w:tc>
          <w:tcPr>
            <w:tcW w:w="4981" w:type="dxa"/>
          </w:tcPr>
          <w:p w14:paraId="26AA5D52" w14:textId="77777777" w:rsidR="00701C9A" w:rsidRPr="00733975" w:rsidRDefault="00701C9A" w:rsidP="00733975">
            <w:pPr>
              <w:spacing w:line="360" w:lineRule="auto"/>
              <w:jc w:val="center"/>
              <w:rPr>
                <w:rFonts w:ascii="Century Gothic" w:eastAsia="Times New Roman" w:hAnsi="Century Gothic" w:cs="Calibri"/>
                <w:b/>
                <w:bCs/>
                <w:sz w:val="24"/>
                <w:szCs w:val="24"/>
                <w:lang w:eastAsia="es-MX"/>
              </w:rPr>
            </w:pPr>
            <w:r w:rsidRPr="00733975">
              <w:rPr>
                <w:rFonts w:ascii="Century Gothic" w:eastAsia="Times New Roman" w:hAnsi="Century Gothic" w:cs="Calibri"/>
                <w:b/>
                <w:bCs/>
                <w:sz w:val="24"/>
                <w:szCs w:val="24"/>
                <w:lang w:eastAsia="es-MX"/>
              </w:rPr>
              <w:t>PROPUESTA</w:t>
            </w:r>
          </w:p>
        </w:tc>
      </w:tr>
      <w:tr w:rsidR="00701C9A" w:rsidRPr="00733975" w14:paraId="3C599FF5" w14:textId="77777777" w:rsidTr="00336026">
        <w:tc>
          <w:tcPr>
            <w:tcW w:w="4981" w:type="dxa"/>
          </w:tcPr>
          <w:p w14:paraId="31160E7E" w14:textId="77777777" w:rsidR="00701C9A" w:rsidRPr="00733975" w:rsidRDefault="00701C9A" w:rsidP="00733975">
            <w:pPr>
              <w:spacing w:after="200" w:line="360" w:lineRule="auto"/>
              <w:jc w:val="both"/>
              <w:rPr>
                <w:rFonts w:ascii="Century Gothic" w:eastAsia="Times New Roman" w:hAnsi="Century Gothic" w:cs="Times New Roman"/>
                <w:sz w:val="24"/>
                <w:szCs w:val="24"/>
                <w:lang w:eastAsia="es-MX"/>
              </w:rPr>
            </w:pPr>
            <w:r w:rsidRPr="00733975">
              <w:rPr>
                <w:rFonts w:ascii="Century Gothic" w:eastAsia="Times New Roman" w:hAnsi="Century Gothic" w:cs="Calibri"/>
                <w:b/>
                <w:bCs/>
                <w:sz w:val="24"/>
                <w:szCs w:val="24"/>
                <w:lang w:eastAsia="es-MX"/>
              </w:rPr>
              <w:t xml:space="preserve">Artículo 24. </w:t>
            </w:r>
            <w:r w:rsidRPr="00733975">
              <w:rPr>
                <w:rFonts w:ascii="Century Gothic" w:eastAsia="Times New Roman" w:hAnsi="Century Gothic" w:cs="Times New Roman"/>
                <w:sz w:val="24"/>
                <w:szCs w:val="24"/>
                <w:lang w:eastAsia="es-MX"/>
              </w:rPr>
              <w:t xml:space="preserve">El Consejo sesionará, ordinariamente, cada dos meses y podrá celebrar las sesiones extraordinarias que sean necesarias, a juicio de la Presidencia.  </w:t>
            </w:r>
          </w:p>
          <w:p w14:paraId="3636CB9E" w14:textId="77777777" w:rsidR="00701C9A" w:rsidRPr="00733975" w:rsidRDefault="00701C9A" w:rsidP="00733975">
            <w:pPr>
              <w:spacing w:after="200" w:line="360" w:lineRule="auto"/>
              <w:jc w:val="both"/>
              <w:rPr>
                <w:rFonts w:ascii="Century Gothic" w:eastAsia="Times New Roman" w:hAnsi="Century Gothic" w:cs="Times New Roman"/>
                <w:sz w:val="24"/>
                <w:szCs w:val="24"/>
                <w:lang w:eastAsia="es-MX"/>
              </w:rPr>
            </w:pPr>
          </w:p>
          <w:p w14:paraId="5E097DF6" w14:textId="77777777" w:rsidR="00701C9A" w:rsidRPr="00733975" w:rsidRDefault="00701C9A" w:rsidP="00733975">
            <w:pPr>
              <w:spacing w:line="360" w:lineRule="auto"/>
              <w:jc w:val="both"/>
              <w:rPr>
                <w:rFonts w:ascii="Century Gothic" w:eastAsia="Times New Roman" w:hAnsi="Century Gothic" w:cs="Times New Roman"/>
                <w:sz w:val="24"/>
                <w:szCs w:val="24"/>
                <w:lang w:eastAsia="es-MX"/>
              </w:rPr>
            </w:pPr>
            <w:r w:rsidRPr="00733975">
              <w:rPr>
                <w:rFonts w:ascii="Century Gothic" w:eastAsia="Times New Roman" w:hAnsi="Century Gothic" w:cs="Times New Roman"/>
                <w:sz w:val="24"/>
                <w:szCs w:val="24"/>
                <w:lang w:eastAsia="es-MX"/>
              </w:rPr>
              <w:t xml:space="preserve">En ambos casos, la convocatoria se notificará a los integrantes del Consejo, por conducto del </w:t>
            </w:r>
            <w:proofErr w:type="gramStart"/>
            <w:r w:rsidRPr="00733975">
              <w:rPr>
                <w:rFonts w:ascii="Century Gothic" w:eastAsia="Times New Roman" w:hAnsi="Century Gothic" w:cs="Times New Roman"/>
                <w:sz w:val="24"/>
                <w:szCs w:val="24"/>
                <w:lang w:eastAsia="es-MX"/>
              </w:rPr>
              <w:t>Secretario Ejecutivo</w:t>
            </w:r>
            <w:proofErr w:type="gramEnd"/>
            <w:r w:rsidRPr="00733975">
              <w:rPr>
                <w:rFonts w:ascii="Century Gothic" w:eastAsia="Times New Roman" w:hAnsi="Century Gothic" w:cs="Times New Roman"/>
                <w:sz w:val="24"/>
                <w:szCs w:val="24"/>
                <w:lang w:eastAsia="es-MX"/>
              </w:rPr>
              <w:t>, por lo menos con cinco días hábiles de anticipación a la fecha de su celebración, en los términos y condiciones que señale el Reglamento de esta Ley.</w:t>
            </w:r>
          </w:p>
          <w:p w14:paraId="771BA226" w14:textId="77777777" w:rsidR="00A06334" w:rsidRPr="00733975" w:rsidRDefault="00A06334" w:rsidP="00733975">
            <w:pPr>
              <w:spacing w:line="360" w:lineRule="auto"/>
              <w:jc w:val="both"/>
              <w:rPr>
                <w:rFonts w:ascii="Century Gothic" w:eastAsia="Times New Roman" w:hAnsi="Century Gothic" w:cs="Times New Roman"/>
                <w:b/>
                <w:bCs/>
                <w:sz w:val="24"/>
                <w:szCs w:val="24"/>
                <w:lang w:eastAsia="es-MX"/>
              </w:rPr>
            </w:pPr>
          </w:p>
          <w:p w14:paraId="6F2E500D" w14:textId="766F961E" w:rsidR="00A06334" w:rsidRPr="00733975" w:rsidRDefault="00A06334" w:rsidP="00733975">
            <w:pPr>
              <w:spacing w:line="360" w:lineRule="auto"/>
              <w:jc w:val="both"/>
              <w:rPr>
                <w:rFonts w:ascii="Century Gothic" w:eastAsia="Times New Roman" w:hAnsi="Century Gothic" w:cs="Calibri"/>
                <w:b/>
                <w:bCs/>
                <w:sz w:val="24"/>
                <w:szCs w:val="24"/>
                <w:lang w:eastAsia="es-MX"/>
              </w:rPr>
            </w:pPr>
          </w:p>
        </w:tc>
        <w:tc>
          <w:tcPr>
            <w:tcW w:w="4981" w:type="dxa"/>
          </w:tcPr>
          <w:p w14:paraId="5EC1F2E4" w14:textId="77777777" w:rsidR="00701C9A" w:rsidRPr="00733975" w:rsidRDefault="00701C9A" w:rsidP="00733975">
            <w:pPr>
              <w:spacing w:after="200" w:line="360" w:lineRule="auto"/>
              <w:jc w:val="both"/>
              <w:rPr>
                <w:rFonts w:ascii="Century Gothic" w:eastAsia="Times New Roman" w:hAnsi="Century Gothic" w:cs="Times New Roman"/>
                <w:sz w:val="24"/>
                <w:szCs w:val="24"/>
                <w:lang w:eastAsia="es-MX"/>
              </w:rPr>
            </w:pPr>
            <w:r w:rsidRPr="00733975">
              <w:rPr>
                <w:rFonts w:ascii="Century Gothic" w:eastAsia="Times New Roman" w:hAnsi="Century Gothic" w:cs="Calibri"/>
                <w:b/>
                <w:bCs/>
                <w:sz w:val="24"/>
                <w:szCs w:val="24"/>
                <w:lang w:eastAsia="es-MX"/>
              </w:rPr>
              <w:t xml:space="preserve">Artículo 24. </w:t>
            </w:r>
            <w:r w:rsidRPr="00733975">
              <w:rPr>
                <w:rFonts w:ascii="Century Gothic" w:eastAsia="Times New Roman" w:hAnsi="Century Gothic" w:cs="Times New Roman"/>
                <w:sz w:val="24"/>
                <w:szCs w:val="24"/>
                <w:lang w:eastAsia="es-MX"/>
              </w:rPr>
              <w:t xml:space="preserve">El Consejo sesionará, ordinariamente, cada dos meses y podrá celebrar las sesiones extraordinarias que sean necesarias, a juicio de la Presidencia.  </w:t>
            </w:r>
          </w:p>
          <w:p w14:paraId="518FEB85" w14:textId="77777777" w:rsidR="00701C9A" w:rsidRPr="00733975" w:rsidRDefault="00701C9A" w:rsidP="00733975">
            <w:pPr>
              <w:spacing w:after="200" w:line="360" w:lineRule="auto"/>
              <w:jc w:val="both"/>
              <w:rPr>
                <w:rFonts w:ascii="Century Gothic" w:eastAsia="Times New Roman" w:hAnsi="Century Gothic" w:cs="Times New Roman"/>
                <w:sz w:val="24"/>
                <w:szCs w:val="24"/>
                <w:lang w:eastAsia="es-MX"/>
              </w:rPr>
            </w:pPr>
          </w:p>
          <w:p w14:paraId="194B2D3A" w14:textId="77777777" w:rsidR="00701C9A" w:rsidRPr="00733975" w:rsidRDefault="00701C9A" w:rsidP="00733975">
            <w:pPr>
              <w:spacing w:line="360" w:lineRule="auto"/>
              <w:jc w:val="both"/>
              <w:rPr>
                <w:rFonts w:ascii="Century Gothic" w:eastAsia="Times New Roman" w:hAnsi="Century Gothic" w:cs="Times New Roman"/>
                <w:sz w:val="24"/>
                <w:szCs w:val="24"/>
                <w:lang w:eastAsia="es-MX"/>
              </w:rPr>
            </w:pPr>
            <w:r w:rsidRPr="00733975">
              <w:rPr>
                <w:rFonts w:ascii="Century Gothic" w:eastAsia="Times New Roman" w:hAnsi="Century Gothic" w:cs="Times New Roman"/>
                <w:sz w:val="24"/>
                <w:szCs w:val="24"/>
                <w:lang w:eastAsia="es-MX"/>
              </w:rPr>
              <w:t xml:space="preserve">En ambos casos, la convocatoria se notificará a los integrantes del Consejo, por conducto del </w:t>
            </w:r>
            <w:proofErr w:type="gramStart"/>
            <w:r w:rsidRPr="00733975">
              <w:rPr>
                <w:rFonts w:ascii="Century Gothic" w:eastAsia="Times New Roman" w:hAnsi="Century Gothic" w:cs="Times New Roman"/>
                <w:sz w:val="24"/>
                <w:szCs w:val="24"/>
                <w:lang w:eastAsia="es-MX"/>
              </w:rPr>
              <w:t>Secretario Ejecutivo</w:t>
            </w:r>
            <w:proofErr w:type="gramEnd"/>
            <w:r w:rsidRPr="00733975">
              <w:rPr>
                <w:rFonts w:ascii="Century Gothic" w:eastAsia="Times New Roman" w:hAnsi="Century Gothic" w:cs="Times New Roman"/>
                <w:sz w:val="24"/>
                <w:szCs w:val="24"/>
                <w:lang w:eastAsia="es-MX"/>
              </w:rPr>
              <w:t>, por lo menos con cinco días hábiles de anticipación a la fecha de su celebración, en los términos y condiciones que señale el Reglamento de esta Ley.</w:t>
            </w:r>
          </w:p>
          <w:p w14:paraId="7412D0BA" w14:textId="77777777" w:rsidR="00701C9A" w:rsidRPr="00733975" w:rsidRDefault="00701C9A" w:rsidP="00733975">
            <w:pPr>
              <w:spacing w:line="360" w:lineRule="auto"/>
              <w:jc w:val="both"/>
              <w:rPr>
                <w:rFonts w:ascii="Century Gothic" w:eastAsia="Times New Roman" w:hAnsi="Century Gothic" w:cs="Times New Roman"/>
                <w:sz w:val="24"/>
                <w:szCs w:val="24"/>
                <w:lang w:eastAsia="es-MX"/>
              </w:rPr>
            </w:pPr>
          </w:p>
          <w:p w14:paraId="10DE546D" w14:textId="77777777" w:rsidR="00701C9A" w:rsidRPr="00733975" w:rsidRDefault="00701C9A" w:rsidP="00733975">
            <w:pPr>
              <w:spacing w:line="360" w:lineRule="auto"/>
              <w:jc w:val="both"/>
              <w:rPr>
                <w:rFonts w:ascii="Century Gothic" w:eastAsia="Times New Roman" w:hAnsi="Century Gothic" w:cs="Calibri"/>
                <w:b/>
                <w:bCs/>
                <w:sz w:val="24"/>
                <w:szCs w:val="24"/>
                <w:lang w:eastAsia="es-MX"/>
              </w:rPr>
            </w:pPr>
            <w:r w:rsidRPr="00733975">
              <w:rPr>
                <w:rFonts w:ascii="Century Gothic" w:eastAsia="Times New Roman" w:hAnsi="Century Gothic" w:cs="Times New Roman"/>
                <w:b/>
                <w:bCs/>
                <w:sz w:val="24"/>
                <w:szCs w:val="24"/>
                <w:lang w:eastAsia="es-MX"/>
              </w:rPr>
              <w:t xml:space="preserve">En caso de flujos atípicos migratorios o violaciones graves a los derechos humanos, relacionados con el objeto de la presente Ley, el Consejo podrá sesionar de manera permanente, a fin de crear, implementar y evaluar acciones </w:t>
            </w:r>
            <w:r w:rsidRPr="00733975">
              <w:rPr>
                <w:rFonts w:ascii="Century Gothic" w:eastAsia="Times New Roman" w:hAnsi="Century Gothic" w:cs="Times New Roman"/>
                <w:b/>
                <w:bCs/>
                <w:sz w:val="24"/>
                <w:szCs w:val="24"/>
                <w:lang w:eastAsia="es-MX"/>
              </w:rPr>
              <w:lastRenderedPageBreak/>
              <w:t xml:space="preserve">de coordinación entre las autoridades que lo integran. </w:t>
            </w:r>
          </w:p>
        </w:tc>
      </w:tr>
    </w:tbl>
    <w:p w14:paraId="1712C7B9" w14:textId="47F19C5D" w:rsidR="00701C9A" w:rsidRPr="00733975" w:rsidRDefault="00701C9A" w:rsidP="00733975">
      <w:pPr>
        <w:spacing w:line="360" w:lineRule="auto"/>
        <w:jc w:val="both"/>
        <w:rPr>
          <w:rFonts w:ascii="Century Gothic" w:hAnsi="Century Gothic"/>
          <w:iCs/>
          <w:sz w:val="24"/>
          <w:szCs w:val="24"/>
        </w:rPr>
      </w:pPr>
    </w:p>
    <w:p w14:paraId="234A7E0F" w14:textId="7B4BC521" w:rsidR="00951618" w:rsidRPr="00733975" w:rsidRDefault="00A06334" w:rsidP="00733975">
      <w:pPr>
        <w:spacing w:line="360" w:lineRule="auto"/>
        <w:jc w:val="both"/>
        <w:rPr>
          <w:rFonts w:ascii="Century Gothic" w:eastAsia="Calibri" w:hAnsi="Century Gothic" w:cs="Arial"/>
          <w:sz w:val="24"/>
          <w:szCs w:val="24"/>
        </w:rPr>
      </w:pPr>
      <w:r w:rsidRPr="00733975">
        <w:rPr>
          <w:rFonts w:ascii="Century Gothic" w:eastAsia="Times New Roman" w:hAnsi="Century Gothic" w:cs="Arial"/>
          <w:b/>
          <w:bCs/>
          <w:iCs/>
          <w:sz w:val="24"/>
          <w:szCs w:val="24"/>
          <w:lang w:eastAsia="es-MX"/>
        </w:rPr>
        <w:t xml:space="preserve">V.- </w:t>
      </w:r>
      <w:r w:rsidRPr="00733975">
        <w:rPr>
          <w:rFonts w:ascii="Century Gothic" w:eastAsia="Times New Roman" w:hAnsi="Century Gothic" w:cs="Arial"/>
          <w:iCs/>
          <w:sz w:val="24"/>
          <w:szCs w:val="24"/>
          <w:lang w:eastAsia="es-MX"/>
        </w:rPr>
        <w:t>Ahora bien,</w:t>
      </w:r>
      <w:r w:rsidRPr="00733975">
        <w:rPr>
          <w:rFonts w:ascii="Century Gothic" w:eastAsia="Times New Roman" w:hAnsi="Century Gothic" w:cs="Arial"/>
          <w:b/>
          <w:bCs/>
          <w:iCs/>
          <w:sz w:val="24"/>
          <w:szCs w:val="24"/>
          <w:lang w:eastAsia="es-MX"/>
        </w:rPr>
        <w:t xml:space="preserve"> </w:t>
      </w:r>
      <w:r w:rsidR="0068603C" w:rsidRPr="00733975">
        <w:rPr>
          <w:rFonts w:ascii="Century Gothic" w:eastAsia="Times New Roman" w:hAnsi="Century Gothic" w:cs="Arial"/>
          <w:iCs/>
          <w:sz w:val="24"/>
          <w:szCs w:val="24"/>
          <w:lang w:eastAsia="es-MX"/>
        </w:rPr>
        <w:t>el</w:t>
      </w:r>
      <w:r w:rsidRPr="00733975">
        <w:rPr>
          <w:rFonts w:ascii="Century Gothic" w:eastAsia="Times New Roman" w:hAnsi="Century Gothic" w:cs="Arial"/>
          <w:iCs/>
          <w:sz w:val="24"/>
          <w:szCs w:val="24"/>
          <w:lang w:eastAsia="es-MX"/>
        </w:rPr>
        <w:t xml:space="preserve"> </w:t>
      </w:r>
      <w:r w:rsidRPr="00733975">
        <w:rPr>
          <w:rFonts w:ascii="Century Gothic" w:hAnsi="Century Gothic" w:cs="Arial"/>
          <w:sz w:val="24"/>
          <w:szCs w:val="24"/>
          <w:lang w:eastAsia="es-MX"/>
        </w:rPr>
        <w:t>Consejo Estatal de Protección y Atención a Migrantes y sus Familias</w:t>
      </w:r>
      <w:r w:rsidRPr="00733975">
        <w:rPr>
          <w:rFonts w:ascii="Century Gothic" w:hAnsi="Century Gothic" w:cs="Arial"/>
          <w:b/>
          <w:bCs/>
          <w:sz w:val="24"/>
          <w:szCs w:val="24"/>
          <w:lang w:eastAsia="es-MX"/>
        </w:rPr>
        <w:t>,</w:t>
      </w:r>
      <w:r w:rsidR="0068603C" w:rsidRPr="00733975">
        <w:rPr>
          <w:rFonts w:ascii="Century Gothic" w:hAnsi="Century Gothic" w:cs="Arial"/>
          <w:b/>
          <w:bCs/>
          <w:sz w:val="24"/>
          <w:szCs w:val="24"/>
          <w:lang w:eastAsia="es-MX"/>
        </w:rPr>
        <w:t xml:space="preserve"> </w:t>
      </w:r>
      <w:r w:rsidRPr="00733975">
        <w:rPr>
          <w:rFonts w:ascii="Century Gothic" w:eastAsia="Calibri" w:hAnsi="Century Gothic" w:cs="Arial"/>
          <w:sz w:val="24"/>
          <w:szCs w:val="24"/>
        </w:rPr>
        <w:t>en los términos del artículo 17 de la ley hoy abierta a proceso legislativo, resulta ser un órgano de consulta en la coordinación, planeación, formulación, ejecución y evaluación de los programas y acciones que se establezcan en materia de protección y atención a migrantes.</w:t>
      </w:r>
      <w:r w:rsidR="00951618" w:rsidRPr="00733975">
        <w:rPr>
          <w:rFonts w:ascii="Century Gothic" w:eastAsia="Calibri" w:hAnsi="Century Gothic" w:cs="Arial"/>
          <w:sz w:val="24"/>
          <w:szCs w:val="24"/>
        </w:rPr>
        <w:t xml:space="preserve"> Se trata de un órgano integrado por múltiples instancias </w:t>
      </w:r>
      <w:r w:rsidR="0068603C" w:rsidRPr="00733975">
        <w:rPr>
          <w:rFonts w:ascii="Century Gothic" w:eastAsia="Calibri" w:hAnsi="Century Gothic" w:cs="Arial"/>
          <w:sz w:val="24"/>
          <w:szCs w:val="24"/>
        </w:rPr>
        <w:t xml:space="preserve">como ya lo hemos visto, </w:t>
      </w:r>
      <w:r w:rsidR="00951618" w:rsidRPr="00733975">
        <w:rPr>
          <w:rFonts w:ascii="Century Gothic" w:eastAsia="Calibri" w:hAnsi="Century Gothic" w:cs="Arial"/>
          <w:sz w:val="24"/>
          <w:szCs w:val="24"/>
        </w:rPr>
        <w:t>de los tres órdenes de gobierno, y de entre sus atribuciones se encuentran:</w:t>
      </w:r>
    </w:p>
    <w:p w14:paraId="60FB6C04" w14:textId="77777777" w:rsidR="00951618" w:rsidRPr="00733975" w:rsidRDefault="00951618" w:rsidP="00733975">
      <w:pPr>
        <w:spacing w:line="360" w:lineRule="auto"/>
        <w:jc w:val="both"/>
        <w:rPr>
          <w:rFonts w:ascii="Century Gothic" w:eastAsia="Calibri" w:hAnsi="Century Gothic" w:cs="Arial"/>
          <w:sz w:val="24"/>
          <w:szCs w:val="24"/>
        </w:rPr>
      </w:pPr>
    </w:p>
    <w:p w14:paraId="6CB28715" w14:textId="77777777" w:rsidR="00951618" w:rsidRPr="00733975" w:rsidRDefault="00951618" w:rsidP="00733975">
      <w:pPr>
        <w:pStyle w:val="Prrafodelista"/>
        <w:numPr>
          <w:ilvl w:val="0"/>
          <w:numId w:val="5"/>
        </w:numPr>
        <w:spacing w:line="360" w:lineRule="auto"/>
        <w:jc w:val="both"/>
        <w:rPr>
          <w:rFonts w:ascii="Century Gothic" w:eastAsia="Calibri" w:hAnsi="Century Gothic" w:cs="Arial"/>
          <w:sz w:val="24"/>
          <w:szCs w:val="24"/>
        </w:rPr>
      </w:pPr>
      <w:r w:rsidRPr="00733975">
        <w:rPr>
          <w:rFonts w:ascii="Century Gothic" w:hAnsi="Century Gothic" w:cs="Arial"/>
          <w:sz w:val="24"/>
          <w:szCs w:val="24"/>
          <w:lang w:eastAsia="es-MX"/>
        </w:rPr>
        <w:t>Evaluar las acciones, políticas, programas y campañas estatales en materia de atención a migrantes y sus familias.</w:t>
      </w:r>
    </w:p>
    <w:p w14:paraId="30293D8D" w14:textId="77777777" w:rsidR="00951618" w:rsidRPr="00733975" w:rsidRDefault="00951618" w:rsidP="00733975">
      <w:pPr>
        <w:spacing w:line="360" w:lineRule="auto"/>
        <w:jc w:val="both"/>
        <w:rPr>
          <w:rFonts w:ascii="Century Gothic" w:eastAsia="Calibri" w:hAnsi="Century Gothic" w:cs="Arial"/>
          <w:sz w:val="24"/>
          <w:szCs w:val="24"/>
        </w:rPr>
      </w:pPr>
    </w:p>
    <w:p w14:paraId="42CF1FF9" w14:textId="77777777" w:rsidR="00951618" w:rsidRPr="00733975" w:rsidRDefault="00951618" w:rsidP="00733975">
      <w:pPr>
        <w:pStyle w:val="Prrafodelista"/>
        <w:numPr>
          <w:ilvl w:val="0"/>
          <w:numId w:val="5"/>
        </w:numPr>
        <w:spacing w:line="360" w:lineRule="auto"/>
        <w:jc w:val="both"/>
        <w:rPr>
          <w:rFonts w:ascii="Century Gothic" w:hAnsi="Century Gothic" w:cs="Arial"/>
          <w:sz w:val="24"/>
          <w:szCs w:val="24"/>
          <w:lang w:eastAsia="es-MX"/>
        </w:rPr>
      </w:pPr>
      <w:r w:rsidRPr="00733975">
        <w:rPr>
          <w:rFonts w:ascii="Century Gothic" w:hAnsi="Century Gothic" w:cs="Arial"/>
          <w:sz w:val="24"/>
          <w:szCs w:val="24"/>
          <w:lang w:eastAsia="es-MX"/>
        </w:rPr>
        <w:t>Evaluar las acciones, políticas, programas y campañas estatales en materia de atención a migrantes y sus familias.</w:t>
      </w:r>
    </w:p>
    <w:p w14:paraId="6C85FFFF" w14:textId="77777777" w:rsidR="00951618" w:rsidRPr="00733975" w:rsidRDefault="00951618" w:rsidP="00733975">
      <w:pPr>
        <w:spacing w:line="360" w:lineRule="auto"/>
        <w:jc w:val="both"/>
        <w:rPr>
          <w:rFonts w:ascii="Century Gothic" w:hAnsi="Century Gothic" w:cs="Arial"/>
          <w:sz w:val="24"/>
          <w:szCs w:val="24"/>
          <w:lang w:eastAsia="es-MX"/>
        </w:rPr>
      </w:pPr>
    </w:p>
    <w:p w14:paraId="1113A1CA" w14:textId="77777777" w:rsidR="005929F6" w:rsidRPr="00733975" w:rsidRDefault="00951618" w:rsidP="00733975">
      <w:pPr>
        <w:pStyle w:val="Prrafodelista"/>
        <w:numPr>
          <w:ilvl w:val="0"/>
          <w:numId w:val="5"/>
        </w:numPr>
        <w:spacing w:line="360" w:lineRule="auto"/>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t>Organizar y promover, ante las instancias competentes, la realización de estudios referentes al fenómeno migratorio y sobre nuevos esquemas de atención y protección de migrantes y sus familias.</w:t>
      </w:r>
      <w:r w:rsidR="005929F6" w:rsidRPr="00733975">
        <w:rPr>
          <w:rFonts w:ascii="Century Gothic" w:eastAsia="Calibri" w:hAnsi="Century Gothic" w:cs="Arial"/>
          <w:sz w:val="24"/>
          <w:szCs w:val="24"/>
          <w:lang w:eastAsia="es-MX"/>
        </w:rPr>
        <w:t xml:space="preserve"> </w:t>
      </w:r>
    </w:p>
    <w:p w14:paraId="39327BB4" w14:textId="77777777" w:rsidR="005929F6" w:rsidRPr="00733975" w:rsidRDefault="005929F6" w:rsidP="00733975">
      <w:pPr>
        <w:pStyle w:val="Prrafodelista"/>
        <w:spacing w:line="360" w:lineRule="auto"/>
        <w:rPr>
          <w:rFonts w:ascii="Century Gothic" w:eastAsia="Calibri" w:hAnsi="Century Gothic" w:cs="Arial"/>
          <w:sz w:val="24"/>
          <w:szCs w:val="24"/>
          <w:lang w:eastAsia="es-MX"/>
        </w:rPr>
      </w:pPr>
    </w:p>
    <w:p w14:paraId="5F7A3299" w14:textId="306E432B" w:rsidR="00951618" w:rsidRPr="00733975" w:rsidRDefault="00951618" w:rsidP="00733975">
      <w:pPr>
        <w:pStyle w:val="Prrafodelista"/>
        <w:numPr>
          <w:ilvl w:val="0"/>
          <w:numId w:val="5"/>
        </w:numPr>
        <w:spacing w:line="360" w:lineRule="auto"/>
        <w:jc w:val="both"/>
        <w:rPr>
          <w:rFonts w:ascii="Century Gothic" w:eastAsia="Calibri" w:hAnsi="Century Gothic" w:cs="Arial"/>
          <w:sz w:val="24"/>
          <w:szCs w:val="24"/>
          <w:lang w:eastAsia="es-MX"/>
        </w:rPr>
      </w:pPr>
      <w:r w:rsidRPr="00733975">
        <w:rPr>
          <w:rFonts w:ascii="Century Gothic" w:eastAsia="Calibri" w:hAnsi="Century Gothic" w:cs="Arial"/>
          <w:sz w:val="24"/>
          <w:szCs w:val="24"/>
          <w:lang w:eastAsia="es-MX"/>
        </w:rPr>
        <w:lastRenderedPageBreak/>
        <w:t>Promover la suscripción de convenios con organizaciones de la sociedad civil, dependencias y entidades de las administraciones públicas federal, estatal y municipal, para la formulación y ejecución de programas y acciones orientados a atender en forma coordinada a migrantes y sus familias.</w:t>
      </w:r>
    </w:p>
    <w:p w14:paraId="16AD5C62" w14:textId="77777777" w:rsidR="001C26A4" w:rsidRPr="00733975" w:rsidRDefault="001C26A4" w:rsidP="00733975">
      <w:pPr>
        <w:pStyle w:val="Prrafodelista"/>
        <w:spacing w:line="360" w:lineRule="auto"/>
        <w:jc w:val="both"/>
        <w:rPr>
          <w:rFonts w:ascii="Century Gothic" w:eastAsia="Calibri" w:hAnsi="Century Gothic" w:cs="Arial"/>
          <w:sz w:val="24"/>
          <w:szCs w:val="24"/>
        </w:rPr>
      </w:pPr>
    </w:p>
    <w:p w14:paraId="0B9F755A" w14:textId="180F1BE2" w:rsidR="00951618" w:rsidRPr="00733975" w:rsidRDefault="00951618" w:rsidP="00733975">
      <w:pPr>
        <w:pStyle w:val="Prrafodelista"/>
        <w:numPr>
          <w:ilvl w:val="0"/>
          <w:numId w:val="5"/>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rPr>
        <w:t>Proporcionar, a través de las dependencias que integran el Consejo, la información sobre los derechos que como migrantes les corresponden, trámites y servicios, así como la ubicación de hospitales y albergues.</w:t>
      </w:r>
    </w:p>
    <w:p w14:paraId="79620CA3" w14:textId="77777777" w:rsidR="00951618" w:rsidRPr="00733975" w:rsidRDefault="00951618" w:rsidP="00733975">
      <w:pPr>
        <w:spacing w:line="360" w:lineRule="auto"/>
        <w:jc w:val="both"/>
        <w:rPr>
          <w:rFonts w:ascii="Century Gothic" w:eastAsia="Calibri" w:hAnsi="Century Gothic" w:cs="Arial"/>
          <w:sz w:val="24"/>
          <w:szCs w:val="24"/>
        </w:rPr>
      </w:pPr>
    </w:p>
    <w:p w14:paraId="6971B6BD" w14:textId="7F65A46E" w:rsidR="00951618" w:rsidRPr="00733975" w:rsidRDefault="00951618" w:rsidP="00733975">
      <w:pPr>
        <w:pStyle w:val="Prrafodelista"/>
        <w:numPr>
          <w:ilvl w:val="0"/>
          <w:numId w:val="5"/>
        </w:numPr>
        <w:spacing w:line="360" w:lineRule="auto"/>
        <w:jc w:val="both"/>
        <w:rPr>
          <w:rFonts w:ascii="Century Gothic" w:eastAsia="Calibri" w:hAnsi="Century Gothic" w:cs="Arial"/>
          <w:sz w:val="24"/>
          <w:szCs w:val="24"/>
        </w:rPr>
      </w:pPr>
      <w:r w:rsidRPr="00733975">
        <w:rPr>
          <w:rFonts w:ascii="Century Gothic" w:eastAsia="Calibri" w:hAnsi="Century Gothic" w:cs="Arial"/>
          <w:sz w:val="24"/>
          <w:szCs w:val="24"/>
          <w:lang w:eastAsia="es-MX"/>
        </w:rPr>
        <w:t>Realizar recomendaciones relativas a la aplicación, ejecución e impacto de los recursos   destinados a la atención de migrantes y sus familias.</w:t>
      </w:r>
    </w:p>
    <w:p w14:paraId="3A8A6786" w14:textId="4D4363C0" w:rsidR="00A06334" w:rsidRPr="00733975" w:rsidRDefault="00A06334" w:rsidP="00733975">
      <w:pPr>
        <w:spacing w:line="360" w:lineRule="auto"/>
        <w:jc w:val="both"/>
        <w:rPr>
          <w:rFonts w:ascii="Century Gothic" w:eastAsia="Times New Roman" w:hAnsi="Century Gothic" w:cs="Arial"/>
          <w:b/>
          <w:bCs/>
          <w:iCs/>
          <w:sz w:val="24"/>
          <w:szCs w:val="24"/>
          <w:lang w:eastAsia="es-MX"/>
        </w:rPr>
      </w:pPr>
    </w:p>
    <w:p w14:paraId="1120E548" w14:textId="1AC38C19" w:rsidR="00951618" w:rsidRPr="00733975" w:rsidRDefault="00951618" w:rsidP="00733975">
      <w:pPr>
        <w:spacing w:line="360" w:lineRule="auto"/>
        <w:jc w:val="both"/>
        <w:rPr>
          <w:rFonts w:ascii="Century Gothic" w:hAnsi="Century Gothic"/>
          <w:iCs/>
          <w:sz w:val="24"/>
          <w:szCs w:val="24"/>
        </w:rPr>
      </w:pPr>
      <w:r w:rsidRPr="00733975">
        <w:rPr>
          <w:rFonts w:ascii="Century Gothic" w:eastAsia="Times New Roman" w:hAnsi="Century Gothic" w:cs="Arial"/>
          <w:iCs/>
          <w:sz w:val="24"/>
          <w:szCs w:val="24"/>
          <w:lang w:eastAsia="es-MX"/>
        </w:rPr>
        <w:t xml:space="preserve">Por otra parte, en el estudio integral que se </w:t>
      </w:r>
      <w:r w:rsidR="000F26A4" w:rsidRPr="00733975">
        <w:rPr>
          <w:rFonts w:ascii="Century Gothic" w:eastAsia="Times New Roman" w:hAnsi="Century Gothic" w:cs="Arial"/>
          <w:iCs/>
          <w:sz w:val="24"/>
          <w:szCs w:val="24"/>
          <w:lang w:eastAsia="es-MX"/>
        </w:rPr>
        <w:t>realizó</w:t>
      </w:r>
      <w:r w:rsidRPr="00733975">
        <w:rPr>
          <w:rFonts w:ascii="Century Gothic" w:eastAsia="Times New Roman" w:hAnsi="Century Gothic" w:cs="Arial"/>
          <w:iCs/>
          <w:sz w:val="24"/>
          <w:szCs w:val="24"/>
          <w:lang w:eastAsia="es-MX"/>
        </w:rPr>
        <w:t xml:space="preserve"> de la ley sobre la que hoy se dictamina, encontramos respecto a las posibilidades de sesionar de dicho Consejo, que el artículo 24, efectivamente indica que </w:t>
      </w:r>
      <w:r w:rsidRPr="00733975">
        <w:rPr>
          <w:rFonts w:ascii="Century Gothic" w:eastAsia="Calibri" w:hAnsi="Century Gothic" w:cs="Arial"/>
          <w:sz w:val="24"/>
          <w:szCs w:val="24"/>
        </w:rPr>
        <w:t xml:space="preserve">sesionará, ordinariamente, cada dos meses y podrá celebrar las sesiones extraordinarias que sean necesarias, a juicio de la Presidencia, sin embargo, sí detectamos una necesidad legislativa para los efectos originales de la Iniciativa, en el sentido de que quede expresamente señalado que </w:t>
      </w:r>
      <w:r w:rsidRPr="00733975">
        <w:rPr>
          <w:rFonts w:ascii="Century Gothic" w:eastAsia="Calibri" w:hAnsi="Century Gothic" w:cs="Arial"/>
          <w:b/>
          <w:bCs/>
          <w:sz w:val="24"/>
          <w:szCs w:val="24"/>
        </w:rPr>
        <w:t>“…e</w:t>
      </w:r>
      <w:r w:rsidRPr="00733975">
        <w:rPr>
          <w:rFonts w:ascii="Century Gothic" w:hAnsi="Century Gothic"/>
          <w:b/>
          <w:bCs/>
          <w:iCs/>
          <w:sz w:val="24"/>
          <w:szCs w:val="24"/>
        </w:rPr>
        <w:t>n caso de flujos atípicos migratorios o violaciones graves a los derechos humanos, relacionados con el objeto de la presente Ley, el Consejo podrá sesionar de manera permanente, a fin de crear, implementar y evaluar acciones de coordinación entre las autoridades que lo integran</w:t>
      </w:r>
      <w:r w:rsidR="00172238" w:rsidRPr="00733975">
        <w:rPr>
          <w:rFonts w:ascii="Century Gothic" w:hAnsi="Century Gothic"/>
          <w:b/>
          <w:bCs/>
          <w:iCs/>
          <w:sz w:val="24"/>
          <w:szCs w:val="24"/>
        </w:rPr>
        <w:t>…”</w:t>
      </w:r>
      <w:r w:rsidR="00F14DB4" w:rsidRPr="00733975">
        <w:rPr>
          <w:rFonts w:ascii="Century Gothic" w:hAnsi="Century Gothic"/>
          <w:b/>
          <w:bCs/>
          <w:iCs/>
          <w:sz w:val="24"/>
          <w:szCs w:val="24"/>
        </w:rPr>
        <w:t xml:space="preserve"> </w:t>
      </w:r>
      <w:r w:rsidR="00F14DB4" w:rsidRPr="00733975">
        <w:rPr>
          <w:rFonts w:ascii="Century Gothic" w:hAnsi="Century Gothic"/>
          <w:iCs/>
          <w:sz w:val="24"/>
          <w:szCs w:val="24"/>
        </w:rPr>
        <w:t xml:space="preserve">resultando que, con ello, y dentro de sus mismas </w:t>
      </w:r>
      <w:r w:rsidR="00F14DB4" w:rsidRPr="00733975">
        <w:rPr>
          <w:rFonts w:ascii="Century Gothic" w:hAnsi="Century Gothic"/>
          <w:iCs/>
          <w:sz w:val="24"/>
          <w:szCs w:val="24"/>
        </w:rPr>
        <w:lastRenderedPageBreak/>
        <w:t xml:space="preserve">atribuciones y las que a cada orden de gobierno que corresponda, ahí mismo se pueden realizar las acciones de coordinación propias de su naturaleza jurídica, sin invadir esferas competenciales, o sin dar pauta a que, por la redacción de la norma, se pudieran interpretar de manera errónea, dado que, como es de observarse, sus atribuciones precisamente se basan en actividades de </w:t>
      </w:r>
      <w:r w:rsidR="00B04FD0" w:rsidRPr="00733975">
        <w:rPr>
          <w:rFonts w:ascii="Century Gothic" w:hAnsi="Century Gothic"/>
          <w:iCs/>
          <w:sz w:val="24"/>
          <w:szCs w:val="24"/>
        </w:rPr>
        <w:t xml:space="preserve">materialmente de </w:t>
      </w:r>
      <w:r w:rsidR="00F14DB4" w:rsidRPr="00733975">
        <w:rPr>
          <w:rFonts w:ascii="Century Gothic" w:hAnsi="Century Gothic"/>
          <w:iCs/>
          <w:sz w:val="24"/>
          <w:szCs w:val="24"/>
        </w:rPr>
        <w:t>coordinación,</w:t>
      </w:r>
      <w:r w:rsidR="00B04FD0" w:rsidRPr="00733975">
        <w:rPr>
          <w:rFonts w:ascii="Century Gothic" w:hAnsi="Century Gothic"/>
          <w:iCs/>
          <w:sz w:val="24"/>
          <w:szCs w:val="24"/>
        </w:rPr>
        <w:t xml:space="preserve"> </w:t>
      </w:r>
      <w:r w:rsidR="00F14DB4" w:rsidRPr="00733975">
        <w:rPr>
          <w:rFonts w:ascii="Century Gothic" w:hAnsi="Century Gothic"/>
          <w:iCs/>
          <w:sz w:val="24"/>
          <w:szCs w:val="24"/>
        </w:rPr>
        <w:t>dentro de las hipótesis de competencia que a cada instancia pudiera corresponder según los casos concretos que sean requeridos</w:t>
      </w:r>
      <w:r w:rsidR="00B04FD0" w:rsidRPr="00733975">
        <w:rPr>
          <w:rFonts w:ascii="Century Gothic" w:hAnsi="Century Gothic"/>
          <w:iCs/>
          <w:sz w:val="24"/>
          <w:szCs w:val="24"/>
        </w:rPr>
        <w:t xml:space="preserve">, y </w:t>
      </w:r>
      <w:r w:rsidR="00A6260B" w:rsidRPr="00733975">
        <w:rPr>
          <w:rFonts w:ascii="Century Gothic" w:hAnsi="Century Gothic"/>
          <w:iCs/>
          <w:sz w:val="24"/>
          <w:szCs w:val="24"/>
        </w:rPr>
        <w:t>con</w:t>
      </w:r>
      <w:r w:rsidR="00B04FD0" w:rsidRPr="00733975">
        <w:rPr>
          <w:rFonts w:ascii="Century Gothic" w:hAnsi="Century Gothic"/>
          <w:iCs/>
          <w:sz w:val="24"/>
          <w:szCs w:val="24"/>
        </w:rPr>
        <w:t xml:space="preserve"> base</w:t>
      </w:r>
      <w:r w:rsidR="00A6260B" w:rsidRPr="00733975">
        <w:rPr>
          <w:rFonts w:ascii="Century Gothic" w:hAnsi="Century Gothic"/>
          <w:iCs/>
          <w:sz w:val="24"/>
          <w:szCs w:val="24"/>
        </w:rPr>
        <w:t xml:space="preserve"> en</w:t>
      </w:r>
      <w:r w:rsidR="00B04FD0" w:rsidRPr="00733975">
        <w:rPr>
          <w:rFonts w:ascii="Century Gothic" w:hAnsi="Century Gothic"/>
          <w:iCs/>
          <w:sz w:val="24"/>
          <w:szCs w:val="24"/>
        </w:rPr>
        <w:t xml:space="preserve"> a la propia ley que nos ocupa hoy</w:t>
      </w:r>
      <w:r w:rsidR="00F14DB4" w:rsidRPr="00733975">
        <w:rPr>
          <w:rFonts w:ascii="Century Gothic" w:hAnsi="Century Gothic"/>
          <w:iCs/>
          <w:sz w:val="24"/>
          <w:szCs w:val="24"/>
        </w:rPr>
        <w:t xml:space="preserve">.  </w:t>
      </w:r>
    </w:p>
    <w:p w14:paraId="2D569C23" w14:textId="1B02782A" w:rsidR="00951618" w:rsidRPr="00733975" w:rsidRDefault="00951618" w:rsidP="00733975">
      <w:pPr>
        <w:spacing w:line="360" w:lineRule="auto"/>
        <w:jc w:val="both"/>
        <w:rPr>
          <w:rFonts w:ascii="Century Gothic" w:eastAsia="Times New Roman" w:hAnsi="Century Gothic" w:cs="Arial"/>
          <w:iCs/>
          <w:sz w:val="24"/>
          <w:szCs w:val="24"/>
          <w:lang w:eastAsia="es-MX"/>
        </w:rPr>
      </w:pPr>
    </w:p>
    <w:p w14:paraId="1B088942" w14:textId="782B47D3" w:rsidR="00A06334" w:rsidRPr="00733975" w:rsidRDefault="000F26A4" w:rsidP="00733975">
      <w:pPr>
        <w:spacing w:line="360" w:lineRule="auto"/>
        <w:jc w:val="both"/>
        <w:rPr>
          <w:rFonts w:ascii="Century Gothic" w:hAnsi="Century Gothic"/>
          <w:iCs/>
          <w:sz w:val="24"/>
          <w:szCs w:val="24"/>
        </w:rPr>
      </w:pPr>
      <w:r w:rsidRPr="00733975">
        <w:rPr>
          <w:rFonts w:ascii="Century Gothic" w:eastAsia="Times New Roman" w:hAnsi="Century Gothic" w:cs="Arial"/>
          <w:iCs/>
          <w:sz w:val="24"/>
          <w:szCs w:val="24"/>
          <w:lang w:eastAsia="es-MX"/>
        </w:rPr>
        <w:t>C</w:t>
      </w:r>
      <w:r w:rsidR="00A06334" w:rsidRPr="00733975">
        <w:rPr>
          <w:rFonts w:ascii="Century Gothic" w:eastAsia="Times New Roman" w:hAnsi="Century Gothic" w:cs="Arial"/>
          <w:iCs/>
          <w:sz w:val="24"/>
          <w:szCs w:val="24"/>
          <w:lang w:eastAsia="es-MX"/>
        </w:rPr>
        <w:t>on lo anterior, esta Comisión que hoy dictamina reitera, que estaríamos posibilitando a</w:t>
      </w:r>
      <w:r w:rsidRPr="00733975">
        <w:rPr>
          <w:rFonts w:ascii="Century Gothic" w:eastAsia="Times New Roman" w:hAnsi="Century Gothic" w:cs="Arial"/>
          <w:iCs/>
          <w:sz w:val="24"/>
          <w:szCs w:val="24"/>
          <w:lang w:eastAsia="es-MX"/>
        </w:rPr>
        <w:t xml:space="preserve"> la intención original de la Iniciativa, y aportaría al desempeño del </w:t>
      </w:r>
      <w:r w:rsidRPr="00733975">
        <w:rPr>
          <w:rFonts w:ascii="Century Gothic" w:hAnsi="Century Gothic" w:cs="Arial"/>
          <w:sz w:val="24"/>
          <w:szCs w:val="24"/>
          <w:lang w:eastAsia="es-MX"/>
        </w:rPr>
        <w:t>“Consejo Estatal de Protección y Atención a Migrantes y sus Familias”, con el consecuente beneficio al incidir en acciones positivas para la vida de las personas migrantes y sus familias.</w:t>
      </w:r>
    </w:p>
    <w:p w14:paraId="545F440B" w14:textId="77777777" w:rsidR="003D1DF9" w:rsidRPr="00733975" w:rsidRDefault="003D1DF9" w:rsidP="00733975">
      <w:pPr>
        <w:spacing w:line="360" w:lineRule="auto"/>
        <w:jc w:val="both"/>
        <w:rPr>
          <w:rFonts w:ascii="Century Gothic" w:hAnsi="Century Gothic"/>
          <w:iCs/>
          <w:sz w:val="24"/>
          <w:szCs w:val="24"/>
        </w:rPr>
      </w:pPr>
    </w:p>
    <w:p w14:paraId="2C64F7F3" w14:textId="1885F9AA" w:rsidR="00701C9A" w:rsidRDefault="00701C9A" w:rsidP="00733975">
      <w:pPr>
        <w:spacing w:line="360" w:lineRule="auto"/>
        <w:jc w:val="both"/>
        <w:rPr>
          <w:rFonts w:ascii="Century Gothic" w:hAnsi="Century Gothic"/>
          <w:iCs/>
          <w:sz w:val="24"/>
          <w:szCs w:val="24"/>
        </w:rPr>
      </w:pPr>
      <w:r w:rsidRPr="00733975">
        <w:rPr>
          <w:rFonts w:ascii="Century Gothic" w:hAnsi="Century Gothic"/>
          <w:iCs/>
          <w:sz w:val="24"/>
          <w:szCs w:val="24"/>
        </w:rPr>
        <w:t>Por lo anteriormente expuesto, quienes integramos la Comisión de Asuntos Fronterizos y Atención a Migrantes sometemos a la consideración del Pleno el siguiente proyecto de:</w:t>
      </w:r>
    </w:p>
    <w:p w14:paraId="66C7A813" w14:textId="1487DF62" w:rsidR="00937EF7" w:rsidRDefault="00937EF7" w:rsidP="00733975">
      <w:pPr>
        <w:spacing w:line="360" w:lineRule="auto"/>
        <w:jc w:val="both"/>
        <w:rPr>
          <w:rFonts w:ascii="Century Gothic" w:hAnsi="Century Gothic"/>
          <w:iCs/>
          <w:sz w:val="24"/>
          <w:szCs w:val="24"/>
        </w:rPr>
      </w:pPr>
    </w:p>
    <w:p w14:paraId="3B917D75" w14:textId="5786B696" w:rsidR="00937EF7" w:rsidRDefault="00937EF7" w:rsidP="00733975">
      <w:pPr>
        <w:spacing w:line="360" w:lineRule="auto"/>
        <w:jc w:val="both"/>
        <w:rPr>
          <w:rFonts w:ascii="Century Gothic" w:hAnsi="Century Gothic"/>
          <w:iCs/>
          <w:sz w:val="24"/>
          <w:szCs w:val="24"/>
        </w:rPr>
      </w:pPr>
    </w:p>
    <w:p w14:paraId="66178476" w14:textId="77777777" w:rsidR="00937EF7" w:rsidRPr="00733975" w:rsidRDefault="00937EF7" w:rsidP="00733975">
      <w:pPr>
        <w:spacing w:line="360" w:lineRule="auto"/>
        <w:jc w:val="both"/>
        <w:rPr>
          <w:rFonts w:ascii="Century Gothic" w:hAnsi="Century Gothic"/>
          <w:iCs/>
          <w:sz w:val="24"/>
          <w:szCs w:val="24"/>
        </w:rPr>
      </w:pPr>
    </w:p>
    <w:p w14:paraId="38F3D082" w14:textId="6D96E885" w:rsidR="00701C9A" w:rsidRPr="00937EF7" w:rsidRDefault="00701C9A" w:rsidP="00733975">
      <w:pPr>
        <w:spacing w:line="360" w:lineRule="auto"/>
        <w:jc w:val="center"/>
        <w:rPr>
          <w:rFonts w:ascii="Century Gothic" w:hAnsi="Century Gothic"/>
          <w:b/>
          <w:bCs/>
          <w:iCs/>
          <w:sz w:val="28"/>
          <w:szCs w:val="28"/>
        </w:rPr>
      </w:pPr>
      <w:r w:rsidRPr="00937EF7">
        <w:rPr>
          <w:rFonts w:ascii="Century Gothic" w:hAnsi="Century Gothic"/>
          <w:b/>
          <w:bCs/>
          <w:iCs/>
          <w:sz w:val="28"/>
          <w:szCs w:val="28"/>
        </w:rPr>
        <w:lastRenderedPageBreak/>
        <w:t>D E C R E T O</w:t>
      </w:r>
    </w:p>
    <w:p w14:paraId="526A0293" w14:textId="77777777" w:rsidR="00A06334" w:rsidRPr="00733975" w:rsidRDefault="00A06334" w:rsidP="00733975">
      <w:pPr>
        <w:spacing w:line="360" w:lineRule="auto"/>
        <w:jc w:val="both"/>
        <w:rPr>
          <w:rFonts w:ascii="Century Gothic" w:hAnsi="Century Gothic"/>
          <w:b/>
          <w:bCs/>
          <w:iCs/>
          <w:sz w:val="24"/>
          <w:szCs w:val="24"/>
        </w:rPr>
      </w:pPr>
    </w:p>
    <w:p w14:paraId="6E0991E0" w14:textId="1457702D" w:rsidR="003044EB" w:rsidRPr="00733975" w:rsidRDefault="00701C9A" w:rsidP="00733975">
      <w:pPr>
        <w:spacing w:line="360" w:lineRule="auto"/>
        <w:jc w:val="both"/>
        <w:rPr>
          <w:rFonts w:ascii="Century Gothic" w:hAnsi="Century Gothic"/>
          <w:iCs/>
          <w:sz w:val="24"/>
          <w:szCs w:val="24"/>
        </w:rPr>
      </w:pPr>
      <w:r w:rsidRPr="00937EF7">
        <w:rPr>
          <w:rFonts w:ascii="Century Gothic" w:hAnsi="Century Gothic"/>
          <w:b/>
          <w:bCs/>
          <w:iCs/>
          <w:sz w:val="28"/>
          <w:szCs w:val="28"/>
        </w:rPr>
        <w:t xml:space="preserve">ARTÍCULO </w:t>
      </w:r>
      <w:proofErr w:type="gramStart"/>
      <w:r w:rsidRPr="00937EF7">
        <w:rPr>
          <w:rFonts w:ascii="Century Gothic" w:hAnsi="Century Gothic"/>
          <w:b/>
          <w:bCs/>
          <w:iCs/>
          <w:sz w:val="28"/>
          <w:szCs w:val="28"/>
        </w:rPr>
        <w:t>ÚNICO.</w:t>
      </w:r>
      <w:r w:rsidR="009E458C" w:rsidRPr="00937EF7">
        <w:rPr>
          <w:rFonts w:ascii="Century Gothic" w:hAnsi="Century Gothic"/>
          <w:b/>
          <w:bCs/>
          <w:iCs/>
          <w:sz w:val="28"/>
          <w:szCs w:val="28"/>
        </w:rPr>
        <w:t>-</w:t>
      </w:r>
      <w:proofErr w:type="gramEnd"/>
      <w:r w:rsidRPr="00937EF7">
        <w:rPr>
          <w:rFonts w:ascii="Century Gothic" w:hAnsi="Century Gothic"/>
          <w:b/>
          <w:bCs/>
          <w:iCs/>
          <w:sz w:val="28"/>
          <w:szCs w:val="28"/>
        </w:rPr>
        <w:t xml:space="preserve"> </w:t>
      </w:r>
      <w:r w:rsidRPr="00733975">
        <w:rPr>
          <w:rFonts w:ascii="Century Gothic" w:hAnsi="Century Gothic"/>
          <w:iCs/>
          <w:sz w:val="24"/>
          <w:szCs w:val="24"/>
        </w:rPr>
        <w:t xml:space="preserve">Se </w:t>
      </w:r>
      <w:r w:rsidR="00937EF7" w:rsidRPr="00937EF7">
        <w:rPr>
          <w:rFonts w:ascii="Century Gothic" w:hAnsi="Century Gothic"/>
          <w:b/>
          <w:bCs/>
          <w:iCs/>
          <w:sz w:val="24"/>
          <w:szCs w:val="24"/>
        </w:rPr>
        <w:t>ADICIONA</w:t>
      </w:r>
      <w:r w:rsidRPr="00733975">
        <w:rPr>
          <w:rFonts w:ascii="Century Gothic" w:hAnsi="Century Gothic"/>
          <w:iCs/>
          <w:sz w:val="24"/>
          <w:szCs w:val="24"/>
        </w:rPr>
        <w:t xml:space="preserve"> </w:t>
      </w:r>
      <w:r w:rsidR="009E458C" w:rsidRPr="00733975">
        <w:rPr>
          <w:rFonts w:ascii="Century Gothic" w:hAnsi="Century Gothic"/>
          <w:iCs/>
          <w:sz w:val="24"/>
          <w:szCs w:val="24"/>
        </w:rPr>
        <w:t>al</w:t>
      </w:r>
      <w:r w:rsidRPr="00733975">
        <w:rPr>
          <w:rFonts w:ascii="Century Gothic" w:hAnsi="Century Gothic"/>
          <w:iCs/>
          <w:sz w:val="24"/>
          <w:szCs w:val="24"/>
        </w:rPr>
        <w:t xml:space="preserve"> artículo 24</w:t>
      </w:r>
      <w:r w:rsidR="003044EB" w:rsidRPr="00733975">
        <w:rPr>
          <w:rFonts w:ascii="Century Gothic" w:hAnsi="Century Gothic"/>
          <w:iCs/>
          <w:sz w:val="24"/>
          <w:szCs w:val="24"/>
        </w:rPr>
        <w:t xml:space="preserve">, </w:t>
      </w:r>
      <w:r w:rsidR="00694655" w:rsidRPr="00733975">
        <w:rPr>
          <w:rFonts w:ascii="Century Gothic" w:hAnsi="Century Gothic"/>
          <w:iCs/>
          <w:sz w:val="24"/>
          <w:szCs w:val="24"/>
        </w:rPr>
        <w:t>un</w:t>
      </w:r>
      <w:r w:rsidR="0068111D" w:rsidRPr="00733975">
        <w:rPr>
          <w:rFonts w:ascii="Century Gothic" w:hAnsi="Century Gothic"/>
          <w:iCs/>
          <w:sz w:val="24"/>
          <w:szCs w:val="24"/>
        </w:rPr>
        <w:t xml:space="preserve"> </w:t>
      </w:r>
      <w:r w:rsidR="003044EB" w:rsidRPr="00733975">
        <w:rPr>
          <w:rFonts w:ascii="Century Gothic" w:hAnsi="Century Gothic"/>
          <w:iCs/>
          <w:sz w:val="24"/>
          <w:szCs w:val="24"/>
        </w:rPr>
        <w:t>tercer párrafo</w:t>
      </w:r>
      <w:r w:rsidR="00694655" w:rsidRPr="00733975">
        <w:rPr>
          <w:rFonts w:ascii="Century Gothic" w:hAnsi="Century Gothic"/>
          <w:iCs/>
          <w:sz w:val="24"/>
          <w:szCs w:val="24"/>
        </w:rPr>
        <w:t>;</w:t>
      </w:r>
      <w:r w:rsidR="003044EB" w:rsidRPr="00733975">
        <w:rPr>
          <w:rFonts w:ascii="Century Gothic" w:hAnsi="Century Gothic"/>
          <w:iCs/>
          <w:sz w:val="24"/>
          <w:szCs w:val="24"/>
        </w:rPr>
        <w:t xml:space="preserve"> </w:t>
      </w:r>
      <w:r w:rsidR="009E458C" w:rsidRPr="00733975">
        <w:rPr>
          <w:rFonts w:ascii="Century Gothic" w:hAnsi="Century Gothic"/>
          <w:iCs/>
          <w:sz w:val="24"/>
          <w:szCs w:val="24"/>
        </w:rPr>
        <w:t>de</w:t>
      </w:r>
      <w:r w:rsidR="005621B2" w:rsidRPr="00733975">
        <w:rPr>
          <w:rFonts w:ascii="Century Gothic" w:hAnsi="Century Gothic"/>
          <w:iCs/>
          <w:sz w:val="24"/>
          <w:szCs w:val="24"/>
        </w:rPr>
        <w:t xml:space="preserve"> </w:t>
      </w:r>
      <w:r w:rsidR="003044EB" w:rsidRPr="00733975">
        <w:rPr>
          <w:rFonts w:ascii="Century Gothic" w:hAnsi="Century Gothic"/>
          <w:iCs/>
          <w:sz w:val="24"/>
          <w:szCs w:val="24"/>
        </w:rPr>
        <w:t xml:space="preserve">la Ley de Protección y Apoyo a Migrantes y sus Familias para el Estado de Chihuahua, quedando de la siguiente manera: </w:t>
      </w:r>
    </w:p>
    <w:p w14:paraId="06D36028" w14:textId="076537BD" w:rsidR="003044EB" w:rsidRPr="00733975" w:rsidRDefault="003044EB" w:rsidP="00733975">
      <w:pPr>
        <w:spacing w:line="360" w:lineRule="auto"/>
        <w:jc w:val="both"/>
        <w:rPr>
          <w:rFonts w:ascii="Century Gothic" w:hAnsi="Century Gothic"/>
          <w:iCs/>
          <w:sz w:val="24"/>
          <w:szCs w:val="24"/>
        </w:rPr>
      </w:pPr>
    </w:p>
    <w:p w14:paraId="25FFE134" w14:textId="1A53C4B5" w:rsidR="003044EB" w:rsidRPr="00733975" w:rsidRDefault="003044EB" w:rsidP="00733975">
      <w:pPr>
        <w:spacing w:line="360" w:lineRule="auto"/>
        <w:jc w:val="both"/>
        <w:rPr>
          <w:rFonts w:ascii="Century Gothic" w:hAnsi="Century Gothic"/>
          <w:b/>
          <w:bCs/>
          <w:iCs/>
          <w:sz w:val="24"/>
          <w:szCs w:val="24"/>
        </w:rPr>
      </w:pPr>
      <w:r w:rsidRPr="00733975">
        <w:rPr>
          <w:rFonts w:ascii="Century Gothic" w:hAnsi="Century Gothic"/>
          <w:b/>
          <w:bCs/>
          <w:iCs/>
          <w:sz w:val="24"/>
          <w:szCs w:val="24"/>
        </w:rPr>
        <w:t xml:space="preserve">Artículo 24. </w:t>
      </w:r>
      <w:r w:rsidRPr="00937EF7">
        <w:rPr>
          <w:rFonts w:ascii="Century Gothic" w:hAnsi="Century Gothic"/>
          <w:iCs/>
          <w:sz w:val="24"/>
          <w:szCs w:val="24"/>
        </w:rPr>
        <w:t>…</w:t>
      </w:r>
      <w:r w:rsidR="00762F78" w:rsidRPr="00733975">
        <w:rPr>
          <w:rFonts w:ascii="Century Gothic" w:hAnsi="Century Gothic"/>
          <w:b/>
          <w:bCs/>
          <w:iCs/>
          <w:sz w:val="24"/>
          <w:szCs w:val="24"/>
        </w:rPr>
        <w:t xml:space="preserve"> </w:t>
      </w:r>
    </w:p>
    <w:p w14:paraId="4035D74E" w14:textId="77777777" w:rsidR="00937EF7" w:rsidRDefault="00937EF7" w:rsidP="00733975">
      <w:pPr>
        <w:spacing w:line="360" w:lineRule="auto"/>
        <w:jc w:val="both"/>
        <w:rPr>
          <w:rFonts w:ascii="Century Gothic" w:hAnsi="Century Gothic"/>
          <w:iCs/>
          <w:sz w:val="24"/>
          <w:szCs w:val="24"/>
        </w:rPr>
      </w:pPr>
    </w:p>
    <w:p w14:paraId="39FDF3C1" w14:textId="60127C42" w:rsidR="003044EB" w:rsidRPr="00733975" w:rsidRDefault="003044EB" w:rsidP="00733975">
      <w:pPr>
        <w:spacing w:line="360" w:lineRule="auto"/>
        <w:jc w:val="both"/>
        <w:rPr>
          <w:rFonts w:ascii="Century Gothic" w:hAnsi="Century Gothic"/>
          <w:iCs/>
          <w:sz w:val="24"/>
          <w:szCs w:val="24"/>
        </w:rPr>
      </w:pPr>
      <w:r w:rsidRPr="00733975">
        <w:rPr>
          <w:rFonts w:ascii="Century Gothic" w:hAnsi="Century Gothic"/>
          <w:iCs/>
          <w:sz w:val="24"/>
          <w:szCs w:val="24"/>
        </w:rPr>
        <w:t>…</w:t>
      </w:r>
    </w:p>
    <w:p w14:paraId="6BD4DC40" w14:textId="77777777" w:rsidR="00937EF7" w:rsidRDefault="00937EF7" w:rsidP="00733975">
      <w:pPr>
        <w:spacing w:line="360" w:lineRule="auto"/>
        <w:jc w:val="both"/>
        <w:rPr>
          <w:rFonts w:ascii="Century Gothic" w:hAnsi="Century Gothic"/>
          <w:b/>
          <w:bCs/>
          <w:iCs/>
          <w:sz w:val="24"/>
          <w:szCs w:val="24"/>
        </w:rPr>
      </w:pPr>
    </w:p>
    <w:p w14:paraId="4DB7760D" w14:textId="79772BB6" w:rsidR="00701C9A" w:rsidRPr="00733975" w:rsidRDefault="003044EB" w:rsidP="00733975">
      <w:pPr>
        <w:spacing w:line="360" w:lineRule="auto"/>
        <w:jc w:val="both"/>
        <w:rPr>
          <w:rFonts w:ascii="Century Gothic" w:hAnsi="Century Gothic"/>
          <w:b/>
          <w:bCs/>
          <w:iCs/>
          <w:sz w:val="24"/>
          <w:szCs w:val="24"/>
        </w:rPr>
      </w:pPr>
      <w:r w:rsidRPr="00733975">
        <w:rPr>
          <w:rFonts w:ascii="Century Gothic" w:hAnsi="Century Gothic"/>
          <w:b/>
          <w:bCs/>
          <w:iCs/>
          <w:sz w:val="24"/>
          <w:szCs w:val="24"/>
        </w:rPr>
        <w:t>En caso de flujos atípicos migratorios o violaciones graves a los derechos humanos, relacionados con el objeto de la presente Ley, el Consejo podrá sesionar de manera permanente, a fin de crear, implementar y evaluar acciones de coordinación entre las autoridades que lo integran.</w:t>
      </w:r>
    </w:p>
    <w:p w14:paraId="250CFC47" w14:textId="7E36F519" w:rsidR="003044EB" w:rsidRPr="00733975" w:rsidRDefault="003044EB" w:rsidP="00733975">
      <w:pPr>
        <w:spacing w:line="360" w:lineRule="auto"/>
        <w:jc w:val="both"/>
        <w:rPr>
          <w:rFonts w:ascii="Century Gothic" w:hAnsi="Century Gothic"/>
          <w:b/>
          <w:bCs/>
          <w:iCs/>
          <w:sz w:val="24"/>
          <w:szCs w:val="24"/>
        </w:rPr>
      </w:pPr>
    </w:p>
    <w:p w14:paraId="02A12C28" w14:textId="77777777" w:rsidR="00937EF7" w:rsidRDefault="00937EF7" w:rsidP="00733975">
      <w:pPr>
        <w:spacing w:line="360" w:lineRule="auto"/>
        <w:jc w:val="center"/>
        <w:rPr>
          <w:rFonts w:ascii="Century Gothic" w:hAnsi="Century Gothic"/>
          <w:b/>
          <w:bCs/>
          <w:iCs/>
          <w:sz w:val="28"/>
          <w:szCs w:val="28"/>
        </w:rPr>
      </w:pPr>
    </w:p>
    <w:p w14:paraId="19A47065" w14:textId="77777777" w:rsidR="00937EF7" w:rsidRDefault="00937EF7" w:rsidP="00733975">
      <w:pPr>
        <w:spacing w:line="360" w:lineRule="auto"/>
        <w:jc w:val="center"/>
        <w:rPr>
          <w:rFonts w:ascii="Century Gothic" w:hAnsi="Century Gothic"/>
          <w:b/>
          <w:bCs/>
          <w:iCs/>
          <w:sz w:val="28"/>
          <w:szCs w:val="28"/>
        </w:rPr>
      </w:pPr>
    </w:p>
    <w:p w14:paraId="303B6039" w14:textId="77777777" w:rsidR="00937EF7" w:rsidRDefault="00937EF7" w:rsidP="00733975">
      <w:pPr>
        <w:spacing w:line="360" w:lineRule="auto"/>
        <w:jc w:val="center"/>
        <w:rPr>
          <w:rFonts w:ascii="Century Gothic" w:hAnsi="Century Gothic"/>
          <w:b/>
          <w:bCs/>
          <w:iCs/>
          <w:sz w:val="28"/>
          <w:szCs w:val="28"/>
        </w:rPr>
      </w:pPr>
    </w:p>
    <w:p w14:paraId="1D65C0F6" w14:textId="5478900F" w:rsidR="003044EB" w:rsidRPr="00937EF7" w:rsidRDefault="003044EB" w:rsidP="00733975">
      <w:pPr>
        <w:spacing w:line="360" w:lineRule="auto"/>
        <w:jc w:val="center"/>
        <w:rPr>
          <w:rFonts w:ascii="Century Gothic" w:hAnsi="Century Gothic"/>
          <w:b/>
          <w:bCs/>
          <w:iCs/>
          <w:sz w:val="28"/>
          <w:szCs w:val="28"/>
        </w:rPr>
      </w:pPr>
      <w:r w:rsidRPr="00937EF7">
        <w:rPr>
          <w:rFonts w:ascii="Century Gothic" w:hAnsi="Century Gothic"/>
          <w:b/>
          <w:bCs/>
          <w:iCs/>
          <w:sz w:val="28"/>
          <w:szCs w:val="28"/>
        </w:rPr>
        <w:lastRenderedPageBreak/>
        <w:t xml:space="preserve">T R A N S I T O R I O </w:t>
      </w:r>
    </w:p>
    <w:p w14:paraId="5196520F" w14:textId="77777777" w:rsidR="00951618" w:rsidRPr="00733975" w:rsidRDefault="00951618" w:rsidP="00733975">
      <w:pPr>
        <w:spacing w:line="360" w:lineRule="auto"/>
        <w:jc w:val="both"/>
        <w:rPr>
          <w:rFonts w:ascii="Century Gothic" w:hAnsi="Century Gothic"/>
          <w:b/>
          <w:bCs/>
          <w:iCs/>
          <w:sz w:val="24"/>
          <w:szCs w:val="24"/>
        </w:rPr>
      </w:pPr>
    </w:p>
    <w:p w14:paraId="56079E2A" w14:textId="142B779F" w:rsidR="003044EB" w:rsidRDefault="003044EB" w:rsidP="00733975">
      <w:pPr>
        <w:spacing w:line="360" w:lineRule="auto"/>
        <w:jc w:val="both"/>
        <w:rPr>
          <w:rFonts w:ascii="Century Gothic" w:hAnsi="Century Gothic"/>
          <w:iCs/>
          <w:sz w:val="24"/>
          <w:szCs w:val="24"/>
        </w:rPr>
      </w:pPr>
      <w:r w:rsidRPr="00937EF7">
        <w:rPr>
          <w:rFonts w:ascii="Century Gothic" w:hAnsi="Century Gothic"/>
          <w:b/>
          <w:bCs/>
          <w:iCs/>
          <w:sz w:val="28"/>
          <w:szCs w:val="28"/>
        </w:rPr>
        <w:t xml:space="preserve">ARTÍCULO </w:t>
      </w:r>
      <w:proofErr w:type="gramStart"/>
      <w:r w:rsidRPr="00937EF7">
        <w:rPr>
          <w:rFonts w:ascii="Century Gothic" w:hAnsi="Century Gothic"/>
          <w:b/>
          <w:bCs/>
          <w:iCs/>
          <w:sz w:val="28"/>
          <w:szCs w:val="28"/>
        </w:rPr>
        <w:t>ÚNICO.</w:t>
      </w:r>
      <w:r w:rsidR="009B18FE" w:rsidRPr="00937EF7">
        <w:rPr>
          <w:rFonts w:ascii="Century Gothic" w:hAnsi="Century Gothic"/>
          <w:b/>
          <w:bCs/>
          <w:iCs/>
          <w:sz w:val="28"/>
          <w:szCs w:val="28"/>
        </w:rPr>
        <w:t>-</w:t>
      </w:r>
      <w:proofErr w:type="gramEnd"/>
      <w:r w:rsidR="009B18FE" w:rsidRPr="00937EF7">
        <w:rPr>
          <w:rFonts w:ascii="Century Gothic" w:hAnsi="Century Gothic"/>
          <w:b/>
          <w:bCs/>
          <w:iCs/>
          <w:sz w:val="28"/>
          <w:szCs w:val="28"/>
        </w:rPr>
        <w:t xml:space="preserve"> </w:t>
      </w:r>
      <w:r w:rsidRPr="00733975">
        <w:rPr>
          <w:rFonts w:ascii="Century Gothic" w:hAnsi="Century Gothic"/>
          <w:iCs/>
          <w:sz w:val="24"/>
          <w:szCs w:val="24"/>
        </w:rPr>
        <w:t>El presente Decreto entrará en vigor al día siguiente de su publicación en el Periódico Oficial del Estado.</w:t>
      </w:r>
    </w:p>
    <w:p w14:paraId="6298BC8B" w14:textId="77777777" w:rsidR="00937EF7" w:rsidRPr="00733975" w:rsidRDefault="00937EF7" w:rsidP="00733975">
      <w:pPr>
        <w:spacing w:line="360" w:lineRule="auto"/>
        <w:jc w:val="both"/>
        <w:rPr>
          <w:rFonts w:ascii="Century Gothic" w:hAnsi="Century Gothic"/>
          <w:iCs/>
          <w:sz w:val="24"/>
          <w:szCs w:val="24"/>
        </w:rPr>
      </w:pPr>
    </w:p>
    <w:p w14:paraId="32FCDC4E" w14:textId="11D0D942" w:rsidR="003044EB" w:rsidRPr="00733975" w:rsidRDefault="000C2777" w:rsidP="00733975">
      <w:pPr>
        <w:spacing w:line="360" w:lineRule="auto"/>
        <w:jc w:val="both"/>
        <w:rPr>
          <w:rFonts w:ascii="Century Gothic" w:hAnsi="Century Gothic"/>
          <w:iCs/>
          <w:sz w:val="24"/>
          <w:szCs w:val="24"/>
        </w:rPr>
      </w:pPr>
      <w:proofErr w:type="gramStart"/>
      <w:r w:rsidRPr="00733975">
        <w:rPr>
          <w:rFonts w:ascii="Century Gothic" w:hAnsi="Century Gothic"/>
          <w:b/>
          <w:bCs/>
          <w:iCs/>
          <w:sz w:val="24"/>
          <w:szCs w:val="24"/>
        </w:rPr>
        <w:t>ECONÓMICO.</w:t>
      </w:r>
      <w:r w:rsidR="00937EF7">
        <w:rPr>
          <w:rFonts w:ascii="Century Gothic" w:hAnsi="Century Gothic"/>
          <w:b/>
          <w:bCs/>
          <w:iCs/>
          <w:sz w:val="24"/>
          <w:szCs w:val="24"/>
        </w:rPr>
        <w:t>-</w:t>
      </w:r>
      <w:proofErr w:type="gramEnd"/>
      <w:r w:rsidRPr="00733975">
        <w:rPr>
          <w:rFonts w:ascii="Century Gothic" w:hAnsi="Century Gothic"/>
          <w:iCs/>
          <w:sz w:val="24"/>
          <w:szCs w:val="24"/>
        </w:rPr>
        <w:t xml:space="preserve"> Aprobado que sea, túrnese a la Secretaría para que elabore la minuta de decreto en los términos en que deba publicarse.</w:t>
      </w:r>
    </w:p>
    <w:p w14:paraId="71DA64AD" w14:textId="4B48C077" w:rsidR="003044EB" w:rsidRPr="00733975" w:rsidRDefault="003044EB" w:rsidP="00733975">
      <w:pPr>
        <w:spacing w:line="360" w:lineRule="auto"/>
        <w:jc w:val="both"/>
        <w:rPr>
          <w:rFonts w:ascii="Century Gothic" w:hAnsi="Century Gothic"/>
          <w:iCs/>
          <w:sz w:val="24"/>
          <w:szCs w:val="24"/>
        </w:rPr>
      </w:pPr>
      <w:r w:rsidRPr="00733975">
        <w:rPr>
          <w:rFonts w:ascii="Century Gothic" w:hAnsi="Century Gothic"/>
          <w:b/>
          <w:bCs/>
          <w:iCs/>
          <w:sz w:val="24"/>
          <w:szCs w:val="24"/>
        </w:rPr>
        <w:t xml:space="preserve">DADO </w:t>
      </w:r>
      <w:r w:rsidRPr="00733975">
        <w:rPr>
          <w:rFonts w:ascii="Century Gothic" w:hAnsi="Century Gothic"/>
          <w:iCs/>
          <w:sz w:val="24"/>
          <w:szCs w:val="24"/>
        </w:rPr>
        <w:t xml:space="preserve">en el recinto oficial del Poder Legislativo en la Ciudad de Chihuahua, Chihuahua, a los </w:t>
      </w:r>
      <w:r w:rsidR="00CC7355">
        <w:rPr>
          <w:rFonts w:ascii="Century Gothic" w:hAnsi="Century Gothic"/>
          <w:iCs/>
          <w:sz w:val="24"/>
          <w:szCs w:val="24"/>
        </w:rPr>
        <w:t>catorce</w:t>
      </w:r>
      <w:r w:rsidRPr="00733975">
        <w:rPr>
          <w:rFonts w:ascii="Century Gothic" w:hAnsi="Century Gothic"/>
          <w:iCs/>
          <w:sz w:val="24"/>
          <w:szCs w:val="24"/>
        </w:rPr>
        <w:t xml:space="preserve"> días del mes de </w:t>
      </w:r>
      <w:r w:rsidR="00CC7355">
        <w:rPr>
          <w:rFonts w:ascii="Century Gothic" w:hAnsi="Century Gothic"/>
          <w:iCs/>
          <w:sz w:val="24"/>
          <w:szCs w:val="24"/>
        </w:rPr>
        <w:t>septiembre</w:t>
      </w:r>
      <w:r w:rsidRPr="00733975">
        <w:rPr>
          <w:rFonts w:ascii="Century Gothic" w:hAnsi="Century Gothic"/>
          <w:iCs/>
          <w:sz w:val="24"/>
          <w:szCs w:val="24"/>
        </w:rPr>
        <w:t xml:space="preserve"> de dos mil veintitrés.</w:t>
      </w:r>
    </w:p>
    <w:p w14:paraId="7223CD34" w14:textId="77777777" w:rsidR="00937EF7" w:rsidRDefault="00937EF7" w:rsidP="00733975">
      <w:pPr>
        <w:spacing w:line="360" w:lineRule="auto"/>
        <w:jc w:val="both"/>
        <w:rPr>
          <w:rFonts w:ascii="Century Gothic" w:hAnsi="Century Gothic"/>
          <w:b/>
          <w:bCs/>
          <w:iCs/>
          <w:sz w:val="24"/>
          <w:szCs w:val="24"/>
        </w:rPr>
      </w:pPr>
    </w:p>
    <w:p w14:paraId="046C3E8B" w14:textId="77777777" w:rsidR="00937EF7" w:rsidRDefault="00937EF7" w:rsidP="00733975">
      <w:pPr>
        <w:spacing w:line="360" w:lineRule="auto"/>
        <w:jc w:val="both"/>
        <w:rPr>
          <w:rFonts w:ascii="Century Gothic" w:hAnsi="Century Gothic"/>
          <w:b/>
          <w:bCs/>
          <w:iCs/>
          <w:sz w:val="24"/>
          <w:szCs w:val="24"/>
        </w:rPr>
      </w:pPr>
    </w:p>
    <w:p w14:paraId="141607AD" w14:textId="77777777" w:rsidR="00937EF7" w:rsidRDefault="00937EF7" w:rsidP="00733975">
      <w:pPr>
        <w:spacing w:line="360" w:lineRule="auto"/>
        <w:jc w:val="both"/>
        <w:rPr>
          <w:rFonts w:ascii="Century Gothic" w:hAnsi="Century Gothic"/>
          <w:b/>
          <w:bCs/>
          <w:iCs/>
          <w:sz w:val="24"/>
          <w:szCs w:val="24"/>
        </w:rPr>
      </w:pPr>
    </w:p>
    <w:p w14:paraId="77B0A5CB" w14:textId="77777777" w:rsidR="00937EF7" w:rsidRDefault="00937EF7" w:rsidP="00733975">
      <w:pPr>
        <w:spacing w:line="360" w:lineRule="auto"/>
        <w:jc w:val="both"/>
        <w:rPr>
          <w:rFonts w:ascii="Century Gothic" w:hAnsi="Century Gothic"/>
          <w:b/>
          <w:bCs/>
          <w:iCs/>
          <w:sz w:val="24"/>
          <w:szCs w:val="24"/>
        </w:rPr>
      </w:pPr>
    </w:p>
    <w:p w14:paraId="67B266BF" w14:textId="77777777" w:rsidR="00937EF7" w:rsidRDefault="00937EF7" w:rsidP="00733975">
      <w:pPr>
        <w:spacing w:line="360" w:lineRule="auto"/>
        <w:jc w:val="both"/>
        <w:rPr>
          <w:rFonts w:ascii="Century Gothic" w:hAnsi="Century Gothic"/>
          <w:b/>
          <w:bCs/>
          <w:iCs/>
          <w:sz w:val="24"/>
          <w:szCs w:val="24"/>
        </w:rPr>
      </w:pPr>
    </w:p>
    <w:p w14:paraId="60257812" w14:textId="77777777" w:rsidR="00937EF7" w:rsidRDefault="00937EF7" w:rsidP="00733975">
      <w:pPr>
        <w:spacing w:line="360" w:lineRule="auto"/>
        <w:jc w:val="both"/>
        <w:rPr>
          <w:rFonts w:ascii="Century Gothic" w:hAnsi="Century Gothic"/>
          <w:b/>
          <w:bCs/>
          <w:iCs/>
          <w:sz w:val="24"/>
          <w:szCs w:val="24"/>
        </w:rPr>
      </w:pPr>
    </w:p>
    <w:p w14:paraId="6FE533E1" w14:textId="77777777" w:rsidR="00937EF7" w:rsidRDefault="00937EF7" w:rsidP="00733975">
      <w:pPr>
        <w:spacing w:line="360" w:lineRule="auto"/>
        <w:jc w:val="both"/>
        <w:rPr>
          <w:rFonts w:ascii="Century Gothic" w:hAnsi="Century Gothic"/>
          <w:b/>
          <w:bCs/>
          <w:iCs/>
          <w:sz w:val="24"/>
          <w:szCs w:val="24"/>
        </w:rPr>
      </w:pPr>
    </w:p>
    <w:p w14:paraId="06463407" w14:textId="77777777" w:rsidR="00937EF7" w:rsidRDefault="00937EF7" w:rsidP="00733975">
      <w:pPr>
        <w:spacing w:line="360" w:lineRule="auto"/>
        <w:jc w:val="both"/>
        <w:rPr>
          <w:rFonts w:ascii="Century Gothic" w:hAnsi="Century Gothic"/>
          <w:b/>
          <w:bCs/>
          <w:iCs/>
          <w:sz w:val="24"/>
          <w:szCs w:val="24"/>
        </w:rPr>
      </w:pPr>
    </w:p>
    <w:p w14:paraId="26A59F7C" w14:textId="76C7BF82" w:rsidR="003044EB" w:rsidRPr="00733975" w:rsidRDefault="003044EB" w:rsidP="00733975">
      <w:pPr>
        <w:spacing w:line="360" w:lineRule="auto"/>
        <w:jc w:val="both"/>
        <w:rPr>
          <w:rFonts w:ascii="Century Gothic" w:hAnsi="Century Gothic"/>
          <w:b/>
          <w:bCs/>
          <w:iCs/>
          <w:sz w:val="24"/>
          <w:szCs w:val="24"/>
        </w:rPr>
      </w:pPr>
      <w:r w:rsidRPr="00733975">
        <w:rPr>
          <w:rFonts w:ascii="Century Gothic" w:hAnsi="Century Gothic"/>
          <w:b/>
          <w:bCs/>
          <w:iCs/>
          <w:sz w:val="24"/>
          <w:szCs w:val="24"/>
        </w:rPr>
        <w:lastRenderedPageBreak/>
        <w:t xml:space="preserve">Así lo aprobó la Comisión de Asuntos Fronterizos y Atención a Migrantes, en reunión de fecha de </w:t>
      </w:r>
      <w:r w:rsidR="00937EF7">
        <w:rPr>
          <w:rFonts w:ascii="Century Gothic" w:hAnsi="Century Gothic"/>
          <w:b/>
          <w:bCs/>
          <w:iCs/>
          <w:sz w:val="24"/>
          <w:szCs w:val="24"/>
        </w:rPr>
        <w:t>trece</w:t>
      </w:r>
      <w:r w:rsidRPr="00733975">
        <w:rPr>
          <w:rFonts w:ascii="Century Gothic" w:hAnsi="Century Gothic"/>
          <w:b/>
          <w:bCs/>
          <w:iCs/>
          <w:sz w:val="24"/>
          <w:szCs w:val="24"/>
        </w:rPr>
        <w:t xml:space="preserve"> de </w:t>
      </w:r>
      <w:r w:rsidR="00937EF7">
        <w:rPr>
          <w:rFonts w:ascii="Century Gothic" w:hAnsi="Century Gothic"/>
          <w:b/>
          <w:bCs/>
          <w:iCs/>
          <w:sz w:val="24"/>
          <w:szCs w:val="24"/>
        </w:rPr>
        <w:t>septiembre</w:t>
      </w:r>
      <w:r w:rsidRPr="00733975">
        <w:rPr>
          <w:rFonts w:ascii="Century Gothic" w:hAnsi="Century Gothic"/>
          <w:b/>
          <w:bCs/>
          <w:iCs/>
          <w:sz w:val="24"/>
          <w:szCs w:val="24"/>
        </w:rPr>
        <w:t xml:space="preserve"> del año dos mil veintitrés.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3044EB" w:rsidRPr="00733975" w14:paraId="4948BB3E" w14:textId="77777777" w:rsidTr="00336026">
        <w:trPr>
          <w:jc w:val="center"/>
        </w:trPr>
        <w:tc>
          <w:tcPr>
            <w:tcW w:w="1547" w:type="dxa"/>
            <w:vAlign w:val="center"/>
          </w:tcPr>
          <w:p w14:paraId="10FCC742"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1969" w:type="dxa"/>
            <w:vAlign w:val="center"/>
          </w:tcPr>
          <w:p w14:paraId="4C74E91F"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INTEGRANTES</w:t>
            </w:r>
          </w:p>
        </w:tc>
        <w:tc>
          <w:tcPr>
            <w:tcW w:w="2262" w:type="dxa"/>
            <w:vAlign w:val="center"/>
          </w:tcPr>
          <w:p w14:paraId="3C20224E"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A FAVOR</w:t>
            </w:r>
          </w:p>
        </w:tc>
        <w:tc>
          <w:tcPr>
            <w:tcW w:w="2177" w:type="dxa"/>
            <w:vAlign w:val="center"/>
          </w:tcPr>
          <w:p w14:paraId="37D0CE39"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EN CONTRA</w:t>
            </w:r>
          </w:p>
        </w:tc>
        <w:tc>
          <w:tcPr>
            <w:tcW w:w="1969" w:type="dxa"/>
            <w:vAlign w:val="center"/>
          </w:tcPr>
          <w:p w14:paraId="608429E9"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ABSTENCIÓN</w:t>
            </w:r>
          </w:p>
        </w:tc>
      </w:tr>
      <w:tr w:rsidR="003044EB" w:rsidRPr="00733975" w14:paraId="6402BF8E" w14:textId="77777777" w:rsidTr="00336026">
        <w:trPr>
          <w:jc w:val="center"/>
        </w:trPr>
        <w:tc>
          <w:tcPr>
            <w:tcW w:w="1547" w:type="dxa"/>
            <w:vAlign w:val="center"/>
          </w:tcPr>
          <w:p w14:paraId="06440D13"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Times New Roman"/>
                <w:noProof/>
                <w:color w:val="000000"/>
                <w:sz w:val="24"/>
                <w:szCs w:val="24"/>
                <w:lang w:eastAsia="es-MX"/>
              </w:rPr>
              <w:drawing>
                <wp:inline distT="0" distB="0" distL="0" distR="0" wp14:anchorId="4F711E7C" wp14:editId="41AB631F">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7BB63351" w14:textId="77777777" w:rsidR="003044EB" w:rsidRPr="00733975" w:rsidRDefault="003044EB" w:rsidP="00937EF7">
            <w:pPr>
              <w:spacing w:after="0" w:line="24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DIP. ANA GEORGINA ZAPATA LUCERO</w:t>
            </w:r>
          </w:p>
          <w:p w14:paraId="17DBAB15" w14:textId="0A499E7F" w:rsidR="003044EB" w:rsidRPr="00733975" w:rsidRDefault="003044EB" w:rsidP="00937EF7">
            <w:pPr>
              <w:spacing w:after="0" w:line="240" w:lineRule="auto"/>
              <w:jc w:val="center"/>
              <w:rPr>
                <w:rFonts w:ascii="Century Gothic" w:eastAsia="Times New Roman" w:hAnsi="Century Gothic" w:cs="Arial"/>
                <w:b/>
                <w:sz w:val="24"/>
                <w:szCs w:val="24"/>
                <w:lang w:val="es-ES" w:eastAsia="es-ES"/>
              </w:rPr>
            </w:pPr>
            <w:r w:rsidRPr="00733975">
              <w:rPr>
                <w:rFonts w:ascii="Century Gothic" w:eastAsia="Times New Roman" w:hAnsi="Century Gothic" w:cs="Arial"/>
                <w:b/>
                <w:sz w:val="24"/>
                <w:szCs w:val="24"/>
                <w:lang w:val="es-ES" w:eastAsia="es-ES"/>
              </w:rPr>
              <w:t>PRESIDENTA</w:t>
            </w:r>
          </w:p>
        </w:tc>
        <w:tc>
          <w:tcPr>
            <w:tcW w:w="2262" w:type="dxa"/>
            <w:vAlign w:val="center"/>
          </w:tcPr>
          <w:p w14:paraId="613EF375"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2177" w:type="dxa"/>
            <w:vAlign w:val="center"/>
          </w:tcPr>
          <w:p w14:paraId="470EBD80"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1969" w:type="dxa"/>
            <w:vAlign w:val="center"/>
          </w:tcPr>
          <w:p w14:paraId="1B88A3DB"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r>
      <w:tr w:rsidR="003044EB" w:rsidRPr="00733975" w14:paraId="0020D430" w14:textId="77777777" w:rsidTr="00336026">
        <w:trPr>
          <w:jc w:val="center"/>
        </w:trPr>
        <w:tc>
          <w:tcPr>
            <w:tcW w:w="1547" w:type="dxa"/>
            <w:vAlign w:val="center"/>
          </w:tcPr>
          <w:p w14:paraId="587B90DD"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Times New Roman"/>
                <w:noProof/>
                <w:color w:val="000000"/>
                <w:sz w:val="24"/>
                <w:szCs w:val="24"/>
                <w:lang w:eastAsia="es-MX"/>
              </w:rPr>
              <w:drawing>
                <wp:inline distT="0" distB="0" distL="0" distR="0" wp14:anchorId="67068190" wp14:editId="7FA56154">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177145CE" w14:textId="7B4D90CA" w:rsidR="003044EB" w:rsidRPr="00733975" w:rsidRDefault="003044EB" w:rsidP="00937EF7">
            <w:pPr>
              <w:spacing w:after="0" w:line="24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DIP. ROSANA DÍAZ REYES</w:t>
            </w:r>
          </w:p>
          <w:p w14:paraId="6F8FA94E" w14:textId="45522476" w:rsidR="003044EB" w:rsidRPr="00733975" w:rsidRDefault="003044EB" w:rsidP="00937EF7">
            <w:pPr>
              <w:spacing w:after="0" w:line="240" w:lineRule="auto"/>
              <w:jc w:val="center"/>
              <w:rPr>
                <w:rFonts w:ascii="Century Gothic" w:eastAsia="Times New Roman" w:hAnsi="Century Gothic" w:cs="Arial"/>
                <w:b/>
                <w:sz w:val="24"/>
                <w:szCs w:val="24"/>
                <w:lang w:val="es-ES" w:eastAsia="es-ES"/>
              </w:rPr>
            </w:pPr>
            <w:r w:rsidRPr="00733975">
              <w:rPr>
                <w:rFonts w:ascii="Century Gothic" w:eastAsia="Times New Roman" w:hAnsi="Century Gothic" w:cs="Arial"/>
                <w:b/>
                <w:sz w:val="24"/>
                <w:szCs w:val="24"/>
                <w:lang w:val="es-ES" w:eastAsia="es-ES"/>
              </w:rPr>
              <w:t>SECRETARIA</w:t>
            </w:r>
          </w:p>
        </w:tc>
        <w:tc>
          <w:tcPr>
            <w:tcW w:w="2262" w:type="dxa"/>
            <w:vAlign w:val="center"/>
          </w:tcPr>
          <w:p w14:paraId="755EFB63"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2177" w:type="dxa"/>
            <w:vAlign w:val="center"/>
          </w:tcPr>
          <w:p w14:paraId="57DEEE17"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1969" w:type="dxa"/>
            <w:vAlign w:val="center"/>
          </w:tcPr>
          <w:p w14:paraId="1E60BC34"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r>
      <w:tr w:rsidR="003044EB" w:rsidRPr="00733975" w14:paraId="61EE0799" w14:textId="77777777" w:rsidTr="00336026">
        <w:trPr>
          <w:jc w:val="center"/>
        </w:trPr>
        <w:tc>
          <w:tcPr>
            <w:tcW w:w="1547" w:type="dxa"/>
            <w:vAlign w:val="center"/>
          </w:tcPr>
          <w:p w14:paraId="0678D8E2"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noProof/>
                <w:color w:val="000000"/>
                <w:sz w:val="24"/>
                <w:szCs w:val="24"/>
                <w:lang w:eastAsia="es-MX"/>
              </w:rPr>
              <w:drawing>
                <wp:inline distT="0" distB="0" distL="0" distR="0" wp14:anchorId="0693C290" wp14:editId="6D9BC947">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525065B" w14:textId="0719B6BA" w:rsidR="003044EB" w:rsidRPr="00733975" w:rsidRDefault="003044EB" w:rsidP="00937EF7">
            <w:pPr>
              <w:spacing w:after="0" w:line="24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DIP. MAGDALENA RENTERÍA PÉREZ</w:t>
            </w:r>
          </w:p>
          <w:p w14:paraId="5871B85F" w14:textId="0083C49B" w:rsidR="003044EB" w:rsidRPr="00733975" w:rsidRDefault="003044EB" w:rsidP="00937EF7">
            <w:pPr>
              <w:spacing w:after="0" w:line="240" w:lineRule="auto"/>
              <w:jc w:val="center"/>
              <w:rPr>
                <w:rFonts w:ascii="Century Gothic" w:eastAsia="Times New Roman" w:hAnsi="Century Gothic" w:cs="Arial"/>
                <w:b/>
                <w:sz w:val="24"/>
                <w:szCs w:val="24"/>
                <w:lang w:val="es-ES" w:eastAsia="es-ES"/>
              </w:rPr>
            </w:pPr>
            <w:r w:rsidRPr="00733975">
              <w:rPr>
                <w:rFonts w:ascii="Century Gothic" w:eastAsia="Times New Roman" w:hAnsi="Century Gothic" w:cs="Arial"/>
                <w:b/>
                <w:sz w:val="24"/>
                <w:szCs w:val="24"/>
                <w:lang w:val="es-ES" w:eastAsia="es-ES"/>
              </w:rPr>
              <w:t>VOCAL</w:t>
            </w:r>
          </w:p>
        </w:tc>
        <w:tc>
          <w:tcPr>
            <w:tcW w:w="2262" w:type="dxa"/>
            <w:vAlign w:val="center"/>
          </w:tcPr>
          <w:p w14:paraId="1DBAEA02"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2177" w:type="dxa"/>
            <w:vAlign w:val="center"/>
          </w:tcPr>
          <w:p w14:paraId="26B00BDF"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1969" w:type="dxa"/>
            <w:vAlign w:val="center"/>
          </w:tcPr>
          <w:p w14:paraId="4AC425E1"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r>
      <w:tr w:rsidR="003044EB" w:rsidRPr="00733975" w14:paraId="785C5164" w14:textId="77777777" w:rsidTr="00336026">
        <w:trPr>
          <w:jc w:val="center"/>
        </w:trPr>
        <w:tc>
          <w:tcPr>
            <w:tcW w:w="1547" w:type="dxa"/>
            <w:vAlign w:val="center"/>
          </w:tcPr>
          <w:p w14:paraId="03A650C7"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noProof/>
                <w:color w:val="000000"/>
                <w:sz w:val="24"/>
                <w:szCs w:val="24"/>
                <w:lang w:eastAsia="es-MX"/>
              </w:rPr>
              <w:drawing>
                <wp:inline distT="0" distB="0" distL="0" distR="0" wp14:anchorId="0C85A720" wp14:editId="7E6933B0">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E758DC1" w14:textId="14C2E139" w:rsidR="003044EB" w:rsidRPr="00733975" w:rsidRDefault="003044EB" w:rsidP="00937EF7">
            <w:pPr>
              <w:spacing w:after="0" w:line="24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DIP. LETICIA ORTEGA MÁYNEZ</w:t>
            </w:r>
          </w:p>
          <w:p w14:paraId="1ECBE614" w14:textId="13470D05" w:rsidR="003044EB" w:rsidRPr="00733975" w:rsidRDefault="003044EB" w:rsidP="00937EF7">
            <w:pPr>
              <w:spacing w:after="0" w:line="240" w:lineRule="auto"/>
              <w:jc w:val="center"/>
              <w:rPr>
                <w:rFonts w:ascii="Century Gothic" w:eastAsia="Times New Roman" w:hAnsi="Century Gothic" w:cs="Arial"/>
                <w:b/>
                <w:sz w:val="24"/>
                <w:szCs w:val="24"/>
                <w:lang w:val="es-ES" w:eastAsia="es-ES"/>
              </w:rPr>
            </w:pPr>
            <w:r w:rsidRPr="00733975">
              <w:rPr>
                <w:rFonts w:ascii="Century Gothic" w:eastAsia="Times New Roman" w:hAnsi="Century Gothic" w:cs="Arial"/>
                <w:b/>
                <w:sz w:val="24"/>
                <w:szCs w:val="24"/>
                <w:lang w:val="es-ES" w:eastAsia="es-ES"/>
              </w:rPr>
              <w:t>VOCAL</w:t>
            </w:r>
          </w:p>
        </w:tc>
        <w:tc>
          <w:tcPr>
            <w:tcW w:w="2262" w:type="dxa"/>
            <w:vAlign w:val="center"/>
          </w:tcPr>
          <w:p w14:paraId="0F465340"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2177" w:type="dxa"/>
            <w:vAlign w:val="center"/>
          </w:tcPr>
          <w:p w14:paraId="17F48AC1"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1969" w:type="dxa"/>
            <w:vAlign w:val="center"/>
          </w:tcPr>
          <w:p w14:paraId="1B7BD30D"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r>
      <w:tr w:rsidR="003044EB" w:rsidRPr="00733975" w14:paraId="760F9918" w14:textId="77777777" w:rsidTr="00336026">
        <w:trPr>
          <w:trHeight w:val="1330"/>
          <w:jc w:val="center"/>
        </w:trPr>
        <w:tc>
          <w:tcPr>
            <w:tcW w:w="1547" w:type="dxa"/>
            <w:vAlign w:val="center"/>
          </w:tcPr>
          <w:p w14:paraId="08AB67F6"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Times New Roman"/>
                <w:noProof/>
                <w:color w:val="000000"/>
                <w:sz w:val="24"/>
                <w:szCs w:val="24"/>
                <w:lang w:eastAsia="es-MX"/>
              </w:rPr>
              <w:drawing>
                <wp:inline distT="0" distB="0" distL="0" distR="0" wp14:anchorId="24F0E891" wp14:editId="4916BF71">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32BFFAF2" w14:textId="27CB2CF8" w:rsidR="003044EB" w:rsidRPr="00733975" w:rsidRDefault="003044EB" w:rsidP="00937EF7">
            <w:pPr>
              <w:spacing w:after="0" w:line="240" w:lineRule="auto"/>
              <w:jc w:val="center"/>
              <w:rPr>
                <w:rFonts w:ascii="Century Gothic" w:eastAsia="Times New Roman" w:hAnsi="Century Gothic" w:cs="Arial"/>
                <w:b/>
                <w:color w:val="000000"/>
                <w:sz w:val="24"/>
                <w:szCs w:val="24"/>
                <w:lang w:val="es-ES" w:eastAsia="es-ES"/>
              </w:rPr>
            </w:pPr>
            <w:r w:rsidRPr="00733975">
              <w:rPr>
                <w:rFonts w:ascii="Century Gothic" w:eastAsia="Times New Roman" w:hAnsi="Century Gothic" w:cs="Arial"/>
                <w:b/>
                <w:color w:val="000000"/>
                <w:sz w:val="24"/>
                <w:szCs w:val="24"/>
                <w:lang w:val="es-ES" w:eastAsia="es-ES"/>
              </w:rPr>
              <w:t>DIP. MARISELA TERRAZAS MUÑOZ</w:t>
            </w:r>
          </w:p>
          <w:p w14:paraId="0A0AE0B2" w14:textId="3888E9C1" w:rsidR="003044EB" w:rsidRPr="00733975" w:rsidRDefault="003044EB" w:rsidP="00937EF7">
            <w:pPr>
              <w:spacing w:after="0" w:line="240" w:lineRule="auto"/>
              <w:jc w:val="center"/>
              <w:rPr>
                <w:rFonts w:ascii="Century Gothic" w:eastAsia="Times New Roman" w:hAnsi="Century Gothic" w:cs="Arial"/>
                <w:b/>
                <w:sz w:val="24"/>
                <w:szCs w:val="24"/>
                <w:lang w:val="es-ES" w:eastAsia="es-ES"/>
              </w:rPr>
            </w:pPr>
            <w:r w:rsidRPr="00733975">
              <w:rPr>
                <w:rFonts w:ascii="Century Gothic" w:eastAsia="Times New Roman" w:hAnsi="Century Gothic" w:cs="Arial"/>
                <w:b/>
                <w:sz w:val="24"/>
                <w:szCs w:val="24"/>
                <w:lang w:val="es-ES" w:eastAsia="es-ES"/>
              </w:rPr>
              <w:t>VOCAL</w:t>
            </w:r>
          </w:p>
        </w:tc>
        <w:tc>
          <w:tcPr>
            <w:tcW w:w="2262" w:type="dxa"/>
            <w:vAlign w:val="center"/>
          </w:tcPr>
          <w:p w14:paraId="5E5ACAC7"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2177" w:type="dxa"/>
            <w:vAlign w:val="center"/>
          </w:tcPr>
          <w:p w14:paraId="5C222462"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c>
          <w:tcPr>
            <w:tcW w:w="1969" w:type="dxa"/>
            <w:vAlign w:val="center"/>
          </w:tcPr>
          <w:p w14:paraId="24DAB99E" w14:textId="77777777" w:rsidR="003044EB" w:rsidRPr="00733975" w:rsidRDefault="003044EB" w:rsidP="00733975">
            <w:pPr>
              <w:spacing w:after="0" w:line="360" w:lineRule="auto"/>
              <w:jc w:val="center"/>
              <w:rPr>
                <w:rFonts w:ascii="Century Gothic" w:eastAsia="Times New Roman" w:hAnsi="Century Gothic" w:cs="Arial"/>
                <w:b/>
                <w:color w:val="000000"/>
                <w:sz w:val="24"/>
                <w:szCs w:val="24"/>
                <w:lang w:val="es-ES" w:eastAsia="es-ES"/>
              </w:rPr>
            </w:pPr>
          </w:p>
        </w:tc>
      </w:tr>
    </w:tbl>
    <w:p w14:paraId="3CE31784" w14:textId="5E474536" w:rsidR="00694655" w:rsidRPr="00733975" w:rsidRDefault="0032535D" w:rsidP="00733975">
      <w:pPr>
        <w:spacing w:line="240" w:lineRule="auto"/>
        <w:jc w:val="both"/>
        <w:rPr>
          <w:rFonts w:ascii="Century Gothic" w:hAnsi="Century Gothic"/>
          <w:b/>
          <w:bCs/>
          <w:iCs/>
          <w:sz w:val="20"/>
          <w:szCs w:val="20"/>
        </w:rPr>
      </w:pPr>
      <w:r w:rsidRPr="00733975">
        <w:rPr>
          <w:rFonts w:ascii="Century Gothic" w:hAnsi="Century Gothic"/>
          <w:b/>
          <w:bCs/>
          <w:iCs/>
          <w:sz w:val="20"/>
          <w:szCs w:val="20"/>
        </w:rPr>
        <w:t>LA PRESENTE HOJA FORMA PARTE DE LA DEL DICTAMEN No. 1884 QUE RESUELVE SOBRE REFORMAS A LA LEY DE PROTECCIÓN Y APOYO A MIGRANTES Y SUS FAMILIAS PARA EL ESTADO DE CHIHUAHUA.</w:t>
      </w:r>
    </w:p>
    <w:sectPr w:rsidR="00694655" w:rsidRPr="00733975" w:rsidSect="005638A9">
      <w:headerReference w:type="default" r:id="rId13"/>
      <w:footerReference w:type="default" r:id="rId14"/>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3FD8" w14:textId="77777777" w:rsidR="00E55AE5" w:rsidRDefault="00E55AE5" w:rsidP="005638A9">
      <w:pPr>
        <w:spacing w:after="0" w:line="240" w:lineRule="auto"/>
      </w:pPr>
      <w:r>
        <w:separator/>
      </w:r>
    </w:p>
  </w:endnote>
  <w:endnote w:type="continuationSeparator" w:id="0">
    <w:p w14:paraId="3C36C968" w14:textId="77777777" w:rsidR="00E55AE5" w:rsidRDefault="00E55AE5" w:rsidP="0056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478D" w14:textId="33067981" w:rsidR="00694655" w:rsidRDefault="00694655" w:rsidP="00694655">
    <w:pPr>
      <w:pStyle w:val="Piedepgina"/>
      <w:jc w:val="right"/>
    </w:pPr>
    <w:r>
      <w:rPr>
        <w:noProof/>
      </w:rPr>
      <mc:AlternateContent>
        <mc:Choice Requires="wpg">
          <w:drawing>
            <wp:anchor distT="0" distB="0" distL="114300" distR="114300" simplePos="0" relativeHeight="251659264" behindDoc="0" locked="0" layoutInCell="1" allowOverlap="1" wp14:anchorId="1A700F06" wp14:editId="17C979A0">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54101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96736" w14:textId="780CE807" w:rsidR="00694655" w:rsidRPr="00FA5C13" w:rsidRDefault="00FA5C13" w:rsidP="00FA5C13">
                            <w:pPr>
                              <w:pStyle w:val="Piedepgina"/>
                              <w:ind w:left="360"/>
                              <w:jc w:val="right"/>
                              <w:rPr>
                                <w:rFonts w:ascii="Century Gothic" w:hAnsi="Century Gothic"/>
                              </w:rPr>
                            </w:pPr>
                            <w:r>
                              <w:rPr>
                                <w:rFonts w:ascii="Century Gothic" w:hAnsi="Century Gothic"/>
                                <w:caps/>
                                <w:sz w:val="20"/>
                                <w:szCs w:val="20"/>
                              </w:rPr>
                              <w:t>A1884</w:t>
                            </w:r>
                            <w:r w:rsidR="00A6260B">
                              <w:rPr>
                                <w:rFonts w:ascii="Century Gothic" w:hAnsi="Century Gothic"/>
                                <w:caps/>
                                <w:sz w:val="20"/>
                                <w:szCs w:val="20"/>
                              </w:rPr>
                              <w:t>/</w:t>
                            </w:r>
                            <w:r w:rsidRPr="00FA5C13">
                              <w:rPr>
                                <w:rFonts w:ascii="Century Gothic" w:hAnsi="Century Gothic"/>
                                <w:caps/>
                                <w:sz w:val="20"/>
                                <w:szCs w:val="20"/>
                              </w:rPr>
                              <w:t>ERS/G</w:t>
                            </w:r>
                            <w:r w:rsidR="00A6260B">
                              <w:rPr>
                                <w:rFonts w:ascii="Century Gothic" w:hAnsi="Century Gothic"/>
                                <w:caps/>
                                <w:sz w:val="20"/>
                                <w:szCs w:val="20"/>
                              </w:rPr>
                              <w:t>A</w:t>
                            </w:r>
                            <w:r w:rsidRPr="00FA5C13">
                              <w:rPr>
                                <w:rFonts w:ascii="Century Gothic" w:hAnsi="Century Gothic"/>
                                <w:caps/>
                                <w:sz w:val="20"/>
                                <w:szCs w:val="20"/>
                              </w:rPr>
                              <w:t>OR/JRM</w:t>
                            </w:r>
                            <w:r w:rsidR="00A6260B">
                              <w:rPr>
                                <w:rFonts w:ascii="Century Gothic" w:hAnsi="Century Gothic"/>
                                <w:caps/>
                                <w:sz w:val="20"/>
                                <w:szCs w:val="20"/>
                              </w:rPr>
                              <w:t>H</w:t>
                            </w:r>
                            <w:r w:rsidRPr="00FA5C13">
                              <w:rPr>
                                <w:rFonts w:ascii="Century Gothic" w:hAnsi="Century Gothic"/>
                                <w:caps/>
                                <w:sz w:val="20"/>
                                <w:szCs w:val="20"/>
                              </w:rPr>
                              <w:t>/</w:t>
                            </w:r>
                            <w:r w:rsidR="00A6260B">
                              <w:rPr>
                                <w:rFonts w:ascii="Century Gothic" w:hAnsi="Century Gothic"/>
                                <w:caps/>
                                <w:sz w:val="20"/>
                                <w:szCs w:val="20"/>
                              </w:rPr>
                              <w:t>I</w:t>
                            </w:r>
                            <w:r w:rsidRPr="00FA5C13">
                              <w:rPr>
                                <w:rFonts w:ascii="Century Gothic" w:hAnsi="Century Gothic"/>
                                <w:caps/>
                                <w:sz w:val="20"/>
                                <w:szCs w:val="20"/>
                              </w:rPr>
                              <w:t>AMP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A700F06" id="Grupo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541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B096736" w14:textId="780CE807" w:rsidR="00694655" w:rsidRPr="00FA5C13" w:rsidRDefault="00FA5C13" w:rsidP="00FA5C13">
                      <w:pPr>
                        <w:pStyle w:val="Piedepgina"/>
                        <w:ind w:left="360"/>
                        <w:jc w:val="right"/>
                        <w:rPr>
                          <w:rFonts w:ascii="Century Gothic" w:hAnsi="Century Gothic"/>
                        </w:rPr>
                      </w:pPr>
                      <w:r>
                        <w:rPr>
                          <w:rFonts w:ascii="Century Gothic" w:hAnsi="Century Gothic"/>
                          <w:caps/>
                          <w:sz w:val="20"/>
                          <w:szCs w:val="20"/>
                        </w:rPr>
                        <w:t>A1884</w:t>
                      </w:r>
                      <w:r w:rsidR="00A6260B">
                        <w:rPr>
                          <w:rFonts w:ascii="Century Gothic" w:hAnsi="Century Gothic"/>
                          <w:caps/>
                          <w:sz w:val="20"/>
                          <w:szCs w:val="20"/>
                        </w:rPr>
                        <w:t>/</w:t>
                      </w:r>
                      <w:r w:rsidRPr="00FA5C13">
                        <w:rPr>
                          <w:rFonts w:ascii="Century Gothic" w:hAnsi="Century Gothic"/>
                          <w:caps/>
                          <w:sz w:val="20"/>
                          <w:szCs w:val="20"/>
                        </w:rPr>
                        <w:t>ERS/G</w:t>
                      </w:r>
                      <w:r w:rsidR="00A6260B">
                        <w:rPr>
                          <w:rFonts w:ascii="Century Gothic" w:hAnsi="Century Gothic"/>
                          <w:caps/>
                          <w:sz w:val="20"/>
                          <w:szCs w:val="20"/>
                        </w:rPr>
                        <w:t>A</w:t>
                      </w:r>
                      <w:r w:rsidRPr="00FA5C13">
                        <w:rPr>
                          <w:rFonts w:ascii="Century Gothic" w:hAnsi="Century Gothic"/>
                          <w:caps/>
                          <w:sz w:val="20"/>
                          <w:szCs w:val="20"/>
                        </w:rPr>
                        <w:t>OR/JRM</w:t>
                      </w:r>
                      <w:r w:rsidR="00A6260B">
                        <w:rPr>
                          <w:rFonts w:ascii="Century Gothic" w:hAnsi="Century Gothic"/>
                          <w:caps/>
                          <w:sz w:val="20"/>
                          <w:szCs w:val="20"/>
                        </w:rPr>
                        <w:t>H</w:t>
                      </w:r>
                      <w:r w:rsidRPr="00FA5C13">
                        <w:rPr>
                          <w:rFonts w:ascii="Century Gothic" w:hAnsi="Century Gothic"/>
                          <w:caps/>
                          <w:sz w:val="20"/>
                          <w:szCs w:val="20"/>
                        </w:rPr>
                        <w:t>/</w:t>
                      </w:r>
                      <w:r w:rsidR="00A6260B">
                        <w:rPr>
                          <w:rFonts w:ascii="Century Gothic" w:hAnsi="Century Gothic"/>
                          <w:caps/>
                          <w:sz w:val="20"/>
                          <w:szCs w:val="20"/>
                        </w:rPr>
                        <w:t>I</w:t>
                      </w:r>
                      <w:r w:rsidRPr="00FA5C13">
                        <w:rPr>
                          <w:rFonts w:ascii="Century Gothic" w:hAnsi="Century Gothic"/>
                          <w:caps/>
                          <w:sz w:val="20"/>
                          <w:szCs w:val="20"/>
                        </w:rPr>
                        <w:t>AMP</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DB0E" w14:textId="77777777" w:rsidR="00E55AE5" w:rsidRDefault="00E55AE5" w:rsidP="005638A9">
      <w:pPr>
        <w:spacing w:after="0" w:line="240" w:lineRule="auto"/>
      </w:pPr>
      <w:r>
        <w:separator/>
      </w:r>
    </w:p>
  </w:footnote>
  <w:footnote w:type="continuationSeparator" w:id="0">
    <w:p w14:paraId="2FE17B4E" w14:textId="77777777" w:rsidR="00E55AE5" w:rsidRDefault="00E55AE5" w:rsidP="0056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8A72" w14:textId="63E0916B" w:rsidR="005638A9" w:rsidRDefault="005638A9" w:rsidP="005638A9">
    <w:pPr>
      <w:pStyle w:val="Encabezado"/>
      <w:jc w:val="right"/>
      <w:rPr>
        <w:rFonts w:ascii="Century Gothic" w:hAnsi="Century Gothic"/>
        <w:sz w:val="24"/>
        <w:szCs w:val="24"/>
      </w:rPr>
    </w:pPr>
    <w:r>
      <w:rPr>
        <w:rFonts w:ascii="Century Gothic" w:hAnsi="Century Gothic"/>
        <w:sz w:val="24"/>
        <w:szCs w:val="24"/>
      </w:rPr>
      <w:t>“2023, Centenario de la muerte del General Francisco Villa”</w:t>
    </w:r>
  </w:p>
  <w:p w14:paraId="3937AAE9" w14:textId="737805C0" w:rsidR="005638A9" w:rsidRDefault="005638A9" w:rsidP="005638A9">
    <w:pPr>
      <w:pStyle w:val="Encabezado"/>
      <w:jc w:val="right"/>
      <w:rPr>
        <w:rFonts w:ascii="Century Gothic" w:hAnsi="Century Gothic"/>
        <w:sz w:val="24"/>
        <w:szCs w:val="24"/>
      </w:rPr>
    </w:pPr>
    <w:r>
      <w:rPr>
        <w:rFonts w:ascii="Century Gothic" w:hAnsi="Century Gothic"/>
        <w:sz w:val="24"/>
        <w:szCs w:val="24"/>
      </w:rPr>
      <w:t xml:space="preserve">“2023, Cien Años del </w:t>
    </w:r>
    <w:proofErr w:type="spellStart"/>
    <w:r>
      <w:rPr>
        <w:rFonts w:ascii="Century Gothic" w:hAnsi="Century Gothic"/>
        <w:sz w:val="24"/>
        <w:szCs w:val="24"/>
      </w:rPr>
      <w:t>Rotarismo</w:t>
    </w:r>
    <w:proofErr w:type="spellEnd"/>
    <w:r>
      <w:rPr>
        <w:rFonts w:ascii="Century Gothic" w:hAnsi="Century Gothic"/>
        <w:sz w:val="24"/>
        <w:szCs w:val="24"/>
      </w:rPr>
      <w:t xml:space="preserve"> en Chihuahua”</w:t>
    </w:r>
  </w:p>
  <w:p w14:paraId="5E817D8D" w14:textId="28BA833C" w:rsidR="005638A9" w:rsidRDefault="005638A9" w:rsidP="005638A9">
    <w:pPr>
      <w:pStyle w:val="Encabezado"/>
      <w:jc w:val="right"/>
      <w:rPr>
        <w:rFonts w:ascii="Century Gothic" w:hAnsi="Century Gothic"/>
        <w:sz w:val="24"/>
        <w:szCs w:val="24"/>
      </w:rPr>
    </w:pPr>
  </w:p>
  <w:p w14:paraId="164955B0" w14:textId="1668FFF4" w:rsidR="005638A9" w:rsidRDefault="005638A9" w:rsidP="005638A9">
    <w:pPr>
      <w:pStyle w:val="Encabezado"/>
      <w:jc w:val="right"/>
      <w:rPr>
        <w:rFonts w:ascii="Century Gothic" w:hAnsi="Century Gothic"/>
        <w:sz w:val="24"/>
        <w:szCs w:val="24"/>
      </w:rPr>
    </w:pPr>
  </w:p>
  <w:p w14:paraId="0BCF1E67" w14:textId="497E9D11"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COMISIÓN DE ASUNTOS FRONTERIZOS Y</w:t>
    </w:r>
  </w:p>
  <w:p w14:paraId="195C7337" w14:textId="0799D2AE"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ATENCIÓN A MIGRANTES</w:t>
    </w:r>
  </w:p>
  <w:p w14:paraId="33341A81" w14:textId="0BF9470B"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LXVII LEGISLATURA</w:t>
    </w:r>
  </w:p>
  <w:p w14:paraId="3162A967" w14:textId="1C0CD719"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DCAFAM/</w:t>
    </w:r>
    <w:r w:rsidR="004B6FEA">
      <w:rPr>
        <w:rFonts w:ascii="Century Gothic" w:hAnsi="Century Gothic"/>
        <w:b/>
        <w:bCs/>
        <w:sz w:val="32"/>
        <w:szCs w:val="32"/>
      </w:rPr>
      <w:t>1</w:t>
    </w:r>
    <w:r>
      <w:rPr>
        <w:rFonts w:ascii="Century Gothic" w:hAnsi="Century Gothic"/>
        <w:b/>
        <w:bCs/>
        <w:sz w:val="32"/>
        <w:szCs w:val="32"/>
      </w:rPr>
      <w:t>0/2023</w:t>
    </w:r>
  </w:p>
  <w:p w14:paraId="3B312EBE" w14:textId="77777777" w:rsidR="005638A9" w:rsidRPr="005638A9" w:rsidRDefault="005638A9" w:rsidP="005638A9">
    <w:pPr>
      <w:pStyle w:val="Encabezado"/>
      <w:jc w:val="right"/>
      <w:rPr>
        <w:rFonts w:ascii="Century Gothic" w:hAnsi="Century Gothic"/>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297"/>
    <w:multiLevelType w:val="hybridMultilevel"/>
    <w:tmpl w:val="21E6F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11718"/>
    <w:multiLevelType w:val="hybridMultilevel"/>
    <w:tmpl w:val="BFCEB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2615D"/>
    <w:multiLevelType w:val="hybridMultilevel"/>
    <w:tmpl w:val="FA287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3827F3"/>
    <w:multiLevelType w:val="hybridMultilevel"/>
    <w:tmpl w:val="9D2C4896"/>
    <w:lvl w:ilvl="0" w:tplc="05B680D2">
      <w:start w:val="1"/>
      <w:numFmt w:val="upperRoman"/>
      <w:lvlText w:val="%1."/>
      <w:lvlJc w:val="left"/>
      <w:pPr>
        <w:ind w:left="1287"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B68CB"/>
    <w:multiLevelType w:val="hybridMultilevel"/>
    <w:tmpl w:val="E65AC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26450"/>
    <w:multiLevelType w:val="hybridMultilevel"/>
    <w:tmpl w:val="13B8D5B4"/>
    <w:lvl w:ilvl="0" w:tplc="5CBE7BD4">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F700DA"/>
    <w:multiLevelType w:val="hybridMultilevel"/>
    <w:tmpl w:val="D090DE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5B5479C"/>
    <w:multiLevelType w:val="hybridMultilevel"/>
    <w:tmpl w:val="9134FB6A"/>
    <w:lvl w:ilvl="0" w:tplc="A6DA62E6">
      <w:start w:val="7"/>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382ED9"/>
    <w:multiLevelType w:val="hybridMultilevel"/>
    <w:tmpl w:val="6D4A3C9C"/>
    <w:lvl w:ilvl="0" w:tplc="77EC0C4A">
      <w:start w:val="4"/>
      <w:numFmt w:val="upperRoman"/>
      <w:lvlText w:val="%1."/>
      <w:lvlJc w:val="left"/>
      <w:pPr>
        <w:ind w:left="7100" w:hanging="720"/>
      </w:pPr>
      <w:rPr>
        <w:rFonts w:hint="default"/>
        <w:b w:val="0"/>
      </w:rPr>
    </w:lvl>
    <w:lvl w:ilvl="1" w:tplc="080A0019" w:tentative="1">
      <w:start w:val="1"/>
      <w:numFmt w:val="lowerLetter"/>
      <w:lvlText w:val="%2."/>
      <w:lvlJc w:val="left"/>
      <w:pPr>
        <w:ind w:left="7460" w:hanging="360"/>
      </w:pPr>
    </w:lvl>
    <w:lvl w:ilvl="2" w:tplc="080A001B" w:tentative="1">
      <w:start w:val="1"/>
      <w:numFmt w:val="lowerRoman"/>
      <w:lvlText w:val="%3."/>
      <w:lvlJc w:val="right"/>
      <w:pPr>
        <w:ind w:left="8180" w:hanging="180"/>
      </w:pPr>
    </w:lvl>
    <w:lvl w:ilvl="3" w:tplc="080A000F" w:tentative="1">
      <w:start w:val="1"/>
      <w:numFmt w:val="decimal"/>
      <w:lvlText w:val="%4."/>
      <w:lvlJc w:val="left"/>
      <w:pPr>
        <w:ind w:left="8900" w:hanging="360"/>
      </w:pPr>
    </w:lvl>
    <w:lvl w:ilvl="4" w:tplc="080A0019" w:tentative="1">
      <w:start w:val="1"/>
      <w:numFmt w:val="lowerLetter"/>
      <w:lvlText w:val="%5."/>
      <w:lvlJc w:val="left"/>
      <w:pPr>
        <w:ind w:left="9620" w:hanging="360"/>
      </w:pPr>
    </w:lvl>
    <w:lvl w:ilvl="5" w:tplc="080A001B" w:tentative="1">
      <w:start w:val="1"/>
      <w:numFmt w:val="lowerRoman"/>
      <w:lvlText w:val="%6."/>
      <w:lvlJc w:val="right"/>
      <w:pPr>
        <w:ind w:left="10340" w:hanging="180"/>
      </w:pPr>
    </w:lvl>
    <w:lvl w:ilvl="6" w:tplc="080A000F" w:tentative="1">
      <w:start w:val="1"/>
      <w:numFmt w:val="decimal"/>
      <w:lvlText w:val="%7."/>
      <w:lvlJc w:val="left"/>
      <w:pPr>
        <w:ind w:left="11060" w:hanging="360"/>
      </w:pPr>
    </w:lvl>
    <w:lvl w:ilvl="7" w:tplc="080A0019" w:tentative="1">
      <w:start w:val="1"/>
      <w:numFmt w:val="lowerLetter"/>
      <w:lvlText w:val="%8."/>
      <w:lvlJc w:val="left"/>
      <w:pPr>
        <w:ind w:left="11780" w:hanging="360"/>
      </w:pPr>
    </w:lvl>
    <w:lvl w:ilvl="8" w:tplc="080A001B" w:tentative="1">
      <w:start w:val="1"/>
      <w:numFmt w:val="lowerRoman"/>
      <w:lvlText w:val="%9."/>
      <w:lvlJc w:val="right"/>
      <w:pPr>
        <w:ind w:left="12500" w:hanging="180"/>
      </w:pPr>
    </w:lvl>
  </w:abstractNum>
  <w:abstractNum w:abstractNumId="9" w15:restartNumberingAfterBreak="0">
    <w:nsid w:val="668141E1"/>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6256C9"/>
    <w:multiLevelType w:val="hybridMultilevel"/>
    <w:tmpl w:val="6CD83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6627DA"/>
    <w:multiLevelType w:val="hybridMultilevel"/>
    <w:tmpl w:val="3BDCB266"/>
    <w:lvl w:ilvl="0" w:tplc="6996115C">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6F3468E0"/>
    <w:multiLevelType w:val="hybridMultilevel"/>
    <w:tmpl w:val="A888E400"/>
    <w:lvl w:ilvl="0" w:tplc="080A0015">
      <w:start w:val="1"/>
      <w:numFmt w:val="upp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10"/>
  </w:num>
  <w:num w:numId="6">
    <w:abstractNumId w:val="12"/>
  </w:num>
  <w:num w:numId="7">
    <w:abstractNumId w:val="11"/>
  </w:num>
  <w:num w:numId="8">
    <w:abstractNumId w:val="7"/>
  </w:num>
  <w:num w:numId="9">
    <w:abstractNumId w:val="9"/>
  </w:num>
  <w:num w:numId="10">
    <w:abstractNumId w:val="3"/>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9"/>
    <w:rsid w:val="000339FC"/>
    <w:rsid w:val="00041F7E"/>
    <w:rsid w:val="00045D95"/>
    <w:rsid w:val="000716A3"/>
    <w:rsid w:val="00077F61"/>
    <w:rsid w:val="000C2777"/>
    <w:rsid w:val="000F26A4"/>
    <w:rsid w:val="00172238"/>
    <w:rsid w:val="00172AC6"/>
    <w:rsid w:val="00174424"/>
    <w:rsid w:val="001A3A03"/>
    <w:rsid w:val="001A4A99"/>
    <w:rsid w:val="001C26A4"/>
    <w:rsid w:val="001F7DEC"/>
    <w:rsid w:val="00203254"/>
    <w:rsid w:val="002843B8"/>
    <w:rsid w:val="00286D94"/>
    <w:rsid w:val="002B1A0A"/>
    <w:rsid w:val="002B7339"/>
    <w:rsid w:val="003044EB"/>
    <w:rsid w:val="00320446"/>
    <w:rsid w:val="0032535D"/>
    <w:rsid w:val="00330268"/>
    <w:rsid w:val="00375B82"/>
    <w:rsid w:val="00382164"/>
    <w:rsid w:val="003938EC"/>
    <w:rsid w:val="003D1DF9"/>
    <w:rsid w:val="004509EB"/>
    <w:rsid w:val="004803D5"/>
    <w:rsid w:val="004B6FEA"/>
    <w:rsid w:val="004F159D"/>
    <w:rsid w:val="00511D3F"/>
    <w:rsid w:val="005240DE"/>
    <w:rsid w:val="005465D7"/>
    <w:rsid w:val="0055217D"/>
    <w:rsid w:val="005621B2"/>
    <w:rsid w:val="005638A9"/>
    <w:rsid w:val="005929F6"/>
    <w:rsid w:val="005E7CFB"/>
    <w:rsid w:val="00610DC7"/>
    <w:rsid w:val="00617B16"/>
    <w:rsid w:val="006374D3"/>
    <w:rsid w:val="0068111D"/>
    <w:rsid w:val="0068450A"/>
    <w:rsid w:val="0068603C"/>
    <w:rsid w:val="00692304"/>
    <w:rsid w:val="00694655"/>
    <w:rsid w:val="006A3241"/>
    <w:rsid w:val="006D63CD"/>
    <w:rsid w:val="00701C9A"/>
    <w:rsid w:val="007177F0"/>
    <w:rsid w:val="00733975"/>
    <w:rsid w:val="007565C6"/>
    <w:rsid w:val="00756A14"/>
    <w:rsid w:val="00762F78"/>
    <w:rsid w:val="007B320B"/>
    <w:rsid w:val="007B4029"/>
    <w:rsid w:val="007E0B5E"/>
    <w:rsid w:val="00811555"/>
    <w:rsid w:val="008119C0"/>
    <w:rsid w:val="00814B42"/>
    <w:rsid w:val="00893146"/>
    <w:rsid w:val="00897644"/>
    <w:rsid w:val="008E4CF7"/>
    <w:rsid w:val="00937EF7"/>
    <w:rsid w:val="0094733C"/>
    <w:rsid w:val="00951618"/>
    <w:rsid w:val="0096274E"/>
    <w:rsid w:val="00991435"/>
    <w:rsid w:val="00992289"/>
    <w:rsid w:val="009B18FE"/>
    <w:rsid w:val="009B2A83"/>
    <w:rsid w:val="009C1D69"/>
    <w:rsid w:val="009D5E4D"/>
    <w:rsid w:val="009E189E"/>
    <w:rsid w:val="009E458C"/>
    <w:rsid w:val="00A06334"/>
    <w:rsid w:val="00A10BBB"/>
    <w:rsid w:val="00A6260B"/>
    <w:rsid w:val="00B04FD0"/>
    <w:rsid w:val="00B51F38"/>
    <w:rsid w:val="00BF11D0"/>
    <w:rsid w:val="00C60031"/>
    <w:rsid w:val="00C626DB"/>
    <w:rsid w:val="00C634CD"/>
    <w:rsid w:val="00C74416"/>
    <w:rsid w:val="00C75D01"/>
    <w:rsid w:val="00CC7355"/>
    <w:rsid w:val="00CD7BA3"/>
    <w:rsid w:val="00CE3D0C"/>
    <w:rsid w:val="00CF6F57"/>
    <w:rsid w:val="00DD7B97"/>
    <w:rsid w:val="00DE398F"/>
    <w:rsid w:val="00E31644"/>
    <w:rsid w:val="00E55AE5"/>
    <w:rsid w:val="00EB7A4C"/>
    <w:rsid w:val="00F14DB4"/>
    <w:rsid w:val="00F24881"/>
    <w:rsid w:val="00F30898"/>
    <w:rsid w:val="00FA5373"/>
    <w:rsid w:val="00FA5C13"/>
    <w:rsid w:val="00FC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8DA0A"/>
  <w15:chartTrackingRefBased/>
  <w15:docId w15:val="{84E87903-4226-461E-A79B-C1FFA21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3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8A9"/>
  </w:style>
  <w:style w:type="paragraph" w:styleId="Piedepgina">
    <w:name w:val="footer"/>
    <w:basedOn w:val="Normal"/>
    <w:link w:val="PiedepginaCar"/>
    <w:uiPriority w:val="99"/>
    <w:unhideWhenUsed/>
    <w:rsid w:val="00563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8A9"/>
  </w:style>
  <w:style w:type="table" w:customStyle="1" w:styleId="Tablaconcuadrcula1">
    <w:name w:val="Tabla con cuadrícula1"/>
    <w:basedOn w:val="Tablanormal"/>
    <w:next w:val="Tablaconcuadrcula"/>
    <w:uiPriority w:val="39"/>
    <w:rsid w:val="0063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3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4260-3BC3-4019-A07A-97959F58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3134</Words>
  <Characters>17240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dcterms:created xsi:type="dcterms:W3CDTF">2023-09-13T20:37:00Z</dcterms:created>
  <dcterms:modified xsi:type="dcterms:W3CDTF">2023-09-13T20:37:00Z</dcterms:modified>
</cp:coreProperties>
</file>