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bookmarkStart w:id="0" w:name="_GoBack"/>
      <w:bookmarkEnd w:id="0"/>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6166CCA1"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2501F1">
        <w:rPr>
          <w:rFonts w:ascii="Century Gothic" w:eastAsia="Arial" w:hAnsi="Century Gothic" w:cs="Arial"/>
          <w:color w:val="auto"/>
          <w:szCs w:val="24"/>
          <w:lang w:val="es-MX"/>
        </w:rPr>
        <w:t>1</w:t>
      </w:r>
      <w:r w:rsidR="008144FE">
        <w:rPr>
          <w:rFonts w:ascii="Century Gothic" w:eastAsia="Arial" w:hAnsi="Century Gothic" w:cs="Arial"/>
          <w:color w:val="auto"/>
          <w:szCs w:val="24"/>
          <w:lang w:val="es-MX"/>
        </w:rPr>
        <w:t>6</w:t>
      </w:r>
      <w:r w:rsidR="00513A9D">
        <w:rPr>
          <w:rFonts w:ascii="Century Gothic" w:eastAsia="Arial" w:hAnsi="Century Gothic" w:cs="Arial"/>
          <w:color w:val="auto"/>
          <w:szCs w:val="24"/>
          <w:lang w:val="es-MX"/>
        </w:rPr>
        <w:t xml:space="preserve"> de </w:t>
      </w:r>
      <w:r w:rsidR="008144FE">
        <w:rPr>
          <w:rFonts w:ascii="Century Gothic" w:eastAsia="Arial" w:hAnsi="Century Gothic" w:cs="Arial"/>
          <w:color w:val="auto"/>
          <w:szCs w:val="24"/>
          <w:lang w:val="es-MX"/>
        </w:rPr>
        <w:t>junio</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8144FE">
        <w:rPr>
          <w:rFonts w:ascii="Century Gothic" w:eastAsia="Arial" w:hAnsi="Century Gothic" w:cs="Arial"/>
          <w:color w:val="auto"/>
          <w:szCs w:val="24"/>
          <w:lang w:val="es-MX"/>
        </w:rPr>
        <w:t>la</w:t>
      </w:r>
      <w:r w:rsidR="007B01E4">
        <w:rPr>
          <w:rFonts w:ascii="Century Gothic" w:eastAsia="Arial" w:hAnsi="Century Gothic" w:cs="Arial"/>
          <w:color w:val="auto"/>
          <w:szCs w:val="24"/>
          <w:lang w:val="es-MX"/>
        </w:rPr>
        <w:t xml:space="preserve"> </w:t>
      </w:r>
      <w:r w:rsidR="00817569">
        <w:rPr>
          <w:rFonts w:ascii="Century Gothic" w:eastAsia="Arial" w:hAnsi="Century Gothic" w:cs="Arial"/>
          <w:color w:val="auto"/>
          <w:szCs w:val="24"/>
          <w:lang w:val="es-MX"/>
        </w:rPr>
        <w:t>Diputad</w:t>
      </w:r>
      <w:r w:rsidR="008144FE">
        <w:rPr>
          <w:rFonts w:ascii="Century Gothic" w:eastAsia="Arial" w:hAnsi="Century Gothic" w:cs="Arial"/>
          <w:color w:val="auto"/>
          <w:szCs w:val="24"/>
          <w:lang w:val="es-MX"/>
        </w:rPr>
        <w:t>a</w:t>
      </w:r>
      <w:r w:rsidR="007B01E4">
        <w:rPr>
          <w:rFonts w:ascii="Century Gothic" w:eastAsia="Arial" w:hAnsi="Century Gothic" w:cs="Arial"/>
          <w:color w:val="auto"/>
          <w:szCs w:val="24"/>
          <w:lang w:val="es-MX"/>
        </w:rPr>
        <w:t xml:space="preserve"> </w:t>
      </w:r>
      <w:r w:rsidR="008144FE">
        <w:rPr>
          <w:rFonts w:ascii="Century Gothic" w:eastAsia="Arial" w:hAnsi="Century Gothic" w:cs="Arial"/>
          <w:color w:val="auto"/>
          <w:szCs w:val="24"/>
          <w:lang w:val="es-MX"/>
        </w:rPr>
        <w:t xml:space="preserve">Ana Georgina Zapata Lucero </w:t>
      </w:r>
      <w:r w:rsidR="00E308AF">
        <w:rPr>
          <w:rFonts w:ascii="Century Gothic" w:eastAsia="Arial" w:hAnsi="Century Gothic" w:cs="Arial"/>
          <w:color w:val="auto"/>
          <w:szCs w:val="24"/>
          <w:lang w:val="es-MX"/>
        </w:rPr>
        <w:t>integrante del Grupo Parlamentario del Partido</w:t>
      </w:r>
      <w:r w:rsidR="007B01E4">
        <w:rPr>
          <w:rFonts w:ascii="Century Gothic" w:eastAsia="Arial" w:hAnsi="Century Gothic" w:cs="Arial"/>
          <w:color w:val="auto"/>
          <w:szCs w:val="24"/>
          <w:lang w:val="es-MX"/>
        </w:rPr>
        <w:t xml:space="preserve"> Revolucionario Institucional</w:t>
      </w:r>
      <w:r w:rsidRPr="006C0094">
        <w:rPr>
          <w:rFonts w:ascii="Century Gothic" w:eastAsia="Arial" w:hAnsi="Century Gothic" w:cs="Arial"/>
          <w:color w:val="auto"/>
          <w:szCs w:val="24"/>
          <w:lang w:val="es-MX"/>
        </w:rPr>
        <w:t>, present</w:t>
      </w:r>
      <w:r w:rsidR="007B01E4">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7B01E4">
        <w:rPr>
          <w:rFonts w:ascii="Century Gothic" w:eastAsia="Arial" w:hAnsi="Century Gothic" w:cs="Arial"/>
          <w:color w:val="auto"/>
          <w:szCs w:val="24"/>
          <w:lang w:val="es-MX"/>
        </w:rPr>
        <w:t xml:space="preserve"> </w:t>
      </w:r>
      <w:r w:rsidR="008144FE" w:rsidRPr="008144FE">
        <w:rPr>
          <w:rFonts w:ascii="Century Gothic" w:eastAsia="Arial" w:hAnsi="Century Gothic" w:cs="Arial"/>
          <w:color w:val="auto"/>
          <w:szCs w:val="24"/>
          <w:lang w:val="es-MX"/>
        </w:rPr>
        <w:t>a fin de reformar y adicionar diversas disposiciones de la Ley Estatal de Salud, referente a la atención física y psicológica a madres y padres en casos de muerte perinatal o neonatal.</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1F38D53E"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2501F1">
        <w:rPr>
          <w:rFonts w:ascii="Century Gothic" w:eastAsia="Arial" w:hAnsi="Century Gothic" w:cs="Arial"/>
          <w:color w:val="auto"/>
          <w:szCs w:val="24"/>
          <w:lang w:val="es-MX"/>
        </w:rPr>
        <w:t>21</w:t>
      </w:r>
      <w:r w:rsidR="00E56955" w:rsidRPr="00E56955">
        <w:rPr>
          <w:rFonts w:ascii="Century Gothic" w:eastAsia="Arial" w:hAnsi="Century Gothic" w:cs="Arial"/>
          <w:color w:val="auto"/>
          <w:szCs w:val="24"/>
          <w:lang w:val="es-MX"/>
        </w:rPr>
        <w:t xml:space="preserve"> de </w:t>
      </w:r>
      <w:r w:rsidR="002501F1">
        <w:rPr>
          <w:rFonts w:ascii="Century Gothic" w:eastAsia="Arial" w:hAnsi="Century Gothic" w:cs="Arial"/>
          <w:color w:val="auto"/>
          <w:szCs w:val="24"/>
          <w:lang w:val="es-MX"/>
        </w:rPr>
        <w:t>junio</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24B4460B" w14:textId="77777777" w:rsidR="008144FE" w:rsidRPr="008144FE" w:rsidRDefault="00A30C36" w:rsidP="008144FE">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8144FE" w:rsidRPr="008144FE">
        <w:rPr>
          <w:rFonts w:ascii="Century Gothic" w:eastAsia="Arial" w:hAnsi="Century Gothic" w:cs="Arial"/>
          <w:i/>
          <w:sz w:val="24"/>
          <w:szCs w:val="24"/>
        </w:rPr>
        <w:t>La perdida de un feto debido a que nació sin vida (muerte fetal), es una realidad triste para muchas familias en nuestro país , así como las muertes neonatales, ya que es un proceso que viven las familias en silencio, sin embargo, aunque existe un respeto por el proceso de duelo de las familias, existen condiciones básicas de atención que deben ser brindadas a las familias para poder transitar el proceso de duelo de una forma acompañada y con alternativas que les permitan llevarlo lo mejor posible.</w:t>
      </w:r>
    </w:p>
    <w:p w14:paraId="69A96F11"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32EFC7B3" w14:textId="0E4AE114"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 xml:space="preserve">La muerte fetal es la muerte o pérdida de vida del feto antes o durante el parto. Tanto el aborto espontaneo como la muerte fetal describen la pérdida de un embarazo, pero se diferencian según el tiempo en que ocurre esta perdida. </w:t>
      </w:r>
    </w:p>
    <w:p w14:paraId="17A4D60A"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33CCDE3E" w14:textId="2416BEDC"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 xml:space="preserve">La muerte fetal, a su vez, se clasifica como temprana, tardía o a término.  </w:t>
      </w:r>
    </w:p>
    <w:p w14:paraId="7AB6687E"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5576BD8C" w14:textId="29B4087D"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 xml:space="preserve">La muerte fetal temprana ocurre entre las 20 y 27 semanas completas de  embarazo.  </w:t>
      </w:r>
    </w:p>
    <w:p w14:paraId="4A24907C"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47529992" w14:textId="42D395BF"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 xml:space="preserve">La muerte fetal tardía ocurre entre las 28 y 36 semanas completas de embarazo.  </w:t>
      </w:r>
    </w:p>
    <w:p w14:paraId="45F2B0A0"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46DA5D97" w14:textId="77C7C58D"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La muerte fetal a término ocurre a partir de las 37 semanas completas de embarazo.</w:t>
      </w:r>
    </w:p>
    <w:p w14:paraId="58D90FF3"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424544BE" w14:textId="18370969" w:rsid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 xml:space="preserve">En el proceso del embarazo existen varias etapas, nos referiremos a algunas definiciones en las cuales colocamos los términos de la presente iniciativa para las etapas de atención en las cuales se </w:t>
      </w:r>
      <w:r w:rsidRPr="008144FE">
        <w:rPr>
          <w:rFonts w:ascii="Century Gothic" w:eastAsia="Arial" w:hAnsi="Century Gothic" w:cs="Arial"/>
          <w:i/>
          <w:sz w:val="24"/>
          <w:szCs w:val="24"/>
        </w:rPr>
        <w:lastRenderedPageBreak/>
        <w:t xml:space="preserve">establecería los servicios a las madres y personas gestantes que sufran de una perdida fetal o neonatal: </w:t>
      </w:r>
    </w:p>
    <w:p w14:paraId="1270CB1A" w14:textId="77777777" w:rsidR="008144FE" w:rsidRPr="008144FE" w:rsidRDefault="008144FE" w:rsidP="008144FE">
      <w:pPr>
        <w:spacing w:after="0" w:line="240" w:lineRule="auto"/>
        <w:ind w:left="284" w:right="333"/>
        <w:jc w:val="both"/>
        <w:rPr>
          <w:rFonts w:ascii="Century Gothic" w:eastAsia="Arial" w:hAnsi="Century Gothic" w:cs="Arial"/>
          <w:i/>
          <w:sz w:val="24"/>
          <w:szCs w:val="24"/>
        </w:rPr>
      </w:pPr>
    </w:p>
    <w:p w14:paraId="766B1386" w14:textId="7BBE646B" w:rsidR="008144FE" w:rsidRPr="008144FE" w:rsidRDefault="008144FE" w:rsidP="008144FE">
      <w:pPr>
        <w:pStyle w:val="Prrafodelista"/>
        <w:numPr>
          <w:ilvl w:val="0"/>
          <w:numId w:val="31"/>
        </w:numPr>
        <w:ind w:right="333"/>
        <w:jc w:val="both"/>
        <w:rPr>
          <w:rFonts w:ascii="Century Gothic" w:eastAsia="Arial" w:hAnsi="Century Gothic" w:cs="Arial"/>
          <w:i/>
          <w:sz w:val="24"/>
          <w:szCs w:val="24"/>
        </w:rPr>
      </w:pPr>
      <w:r w:rsidRPr="008144FE">
        <w:rPr>
          <w:rFonts w:ascii="Century Gothic" w:eastAsia="Arial" w:hAnsi="Century Gothic" w:cs="Arial"/>
          <w:i/>
          <w:sz w:val="24"/>
          <w:szCs w:val="24"/>
        </w:rPr>
        <w:t>MUERTE PERINATAL: La muerte perinatal u óbito es la muerte del feto antes de nacer y, a partir de la semana veinte de gestación;</w:t>
      </w:r>
    </w:p>
    <w:p w14:paraId="04D8E81B" w14:textId="36E2F84A" w:rsidR="008144FE" w:rsidRPr="008144FE" w:rsidRDefault="008144FE" w:rsidP="008144FE">
      <w:pPr>
        <w:pStyle w:val="Prrafodelista"/>
        <w:numPr>
          <w:ilvl w:val="0"/>
          <w:numId w:val="31"/>
        </w:numPr>
        <w:ind w:right="333"/>
        <w:jc w:val="both"/>
        <w:rPr>
          <w:rFonts w:ascii="Century Gothic" w:eastAsia="Arial" w:hAnsi="Century Gothic" w:cs="Arial"/>
          <w:i/>
          <w:sz w:val="24"/>
          <w:szCs w:val="24"/>
        </w:rPr>
      </w:pPr>
      <w:r w:rsidRPr="008144FE">
        <w:rPr>
          <w:rFonts w:ascii="Century Gothic" w:eastAsia="Arial" w:hAnsi="Century Gothic" w:cs="Arial"/>
          <w:i/>
          <w:sz w:val="24"/>
          <w:szCs w:val="24"/>
        </w:rPr>
        <w:t xml:space="preserve">MUERTE NEONATAL: Es la muerte de la niña o niño antes de cumplir 28 días de vida; </w:t>
      </w:r>
    </w:p>
    <w:p w14:paraId="104D00FE" w14:textId="44A6767D" w:rsidR="008144FE" w:rsidRPr="008144FE" w:rsidRDefault="008144FE" w:rsidP="008144FE">
      <w:pPr>
        <w:pStyle w:val="Prrafodelista"/>
        <w:numPr>
          <w:ilvl w:val="0"/>
          <w:numId w:val="31"/>
        </w:numPr>
        <w:ind w:right="333"/>
        <w:jc w:val="both"/>
        <w:rPr>
          <w:rFonts w:ascii="Century Gothic" w:eastAsia="Arial" w:hAnsi="Century Gothic" w:cs="Arial"/>
          <w:i/>
          <w:sz w:val="24"/>
          <w:szCs w:val="24"/>
        </w:rPr>
      </w:pPr>
      <w:r w:rsidRPr="008144FE">
        <w:rPr>
          <w:rFonts w:ascii="Century Gothic" w:eastAsia="Arial" w:hAnsi="Century Gothic" w:cs="Arial"/>
          <w:i/>
          <w:sz w:val="24"/>
          <w:szCs w:val="24"/>
        </w:rPr>
        <w:t>LUTO O DUELO: Es el estado u proceso que sigue a la pérdida de un ser querido y principalmente a su muerte física; y,</w:t>
      </w:r>
    </w:p>
    <w:p w14:paraId="752BD80D" w14:textId="53DC410A" w:rsidR="008144FE" w:rsidRPr="008144FE" w:rsidRDefault="008144FE" w:rsidP="008144FE">
      <w:pPr>
        <w:pStyle w:val="Prrafodelista"/>
        <w:numPr>
          <w:ilvl w:val="0"/>
          <w:numId w:val="31"/>
        </w:numPr>
        <w:ind w:right="333"/>
        <w:jc w:val="both"/>
        <w:rPr>
          <w:rFonts w:ascii="Century Gothic" w:eastAsia="Arial" w:hAnsi="Century Gothic" w:cs="Arial"/>
          <w:i/>
          <w:sz w:val="24"/>
          <w:szCs w:val="24"/>
        </w:rPr>
      </w:pPr>
      <w:r w:rsidRPr="008144FE">
        <w:rPr>
          <w:rFonts w:ascii="Century Gothic" w:eastAsia="Arial" w:hAnsi="Century Gothic" w:cs="Arial"/>
          <w:i/>
          <w:sz w:val="24"/>
          <w:szCs w:val="24"/>
        </w:rPr>
        <w:t xml:space="preserve">PUERPERIO: Es el tiempo que pasa desde la expulsión de la placenta o alumbramiento hasta que el aparato genital vuelve al estado anterior al embarazo. Suele durar entre seis y ocho semanas. </w:t>
      </w:r>
    </w:p>
    <w:p w14:paraId="1DD0D7EA"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2E0C6B60" w14:textId="0C2C62A4"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La intención de esta iniciativa es proteger a las madres y personas gestantes que han sufrido una muerte fetal o neonatal en cualquiera de las etapas antes descritas, con atención integral, empática y en la medida de lo posible multidisciplinaria, esto para que les permita llevar su duelo de una forma digna, así como para que su recuperación física sea satisfactoria.</w:t>
      </w:r>
    </w:p>
    <w:p w14:paraId="16E02035"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2D801712" w14:textId="6FF7F788"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Los motivos para distinguir entre muerte neonatal y muerte infantil se relacionan con el hecho de que a menudo la causa de la muerte está vinculada con la salud del bebé durante el embarazo o enfermedades ya comenzadas durante este, aunque no es siempre así.</w:t>
      </w:r>
    </w:p>
    <w:p w14:paraId="5284E9FB"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2601D52C" w14:textId="2F405836"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En el mundo anualmente se producen alrededor de cinco millones de muertes neonatales. Las causas y factores que influyen en la mortalidad neonatal aun son bastante desconocidas, aunque las más habituales son:</w:t>
      </w:r>
    </w:p>
    <w:p w14:paraId="2F5BC556" w14:textId="41B7C677" w:rsidR="008144FE" w:rsidRPr="008144FE" w:rsidRDefault="008144FE" w:rsidP="008144FE">
      <w:pPr>
        <w:pStyle w:val="Prrafodelista"/>
        <w:numPr>
          <w:ilvl w:val="0"/>
          <w:numId w:val="33"/>
        </w:numPr>
        <w:ind w:right="333"/>
        <w:jc w:val="both"/>
        <w:rPr>
          <w:rFonts w:ascii="Century Gothic" w:eastAsia="Arial" w:hAnsi="Century Gothic" w:cs="Arial"/>
          <w:i/>
          <w:sz w:val="24"/>
          <w:szCs w:val="24"/>
        </w:rPr>
      </w:pPr>
      <w:r w:rsidRPr="008144FE">
        <w:rPr>
          <w:rFonts w:ascii="Century Gothic" w:eastAsia="Arial" w:hAnsi="Century Gothic" w:cs="Arial"/>
          <w:i/>
          <w:sz w:val="24"/>
          <w:szCs w:val="24"/>
        </w:rPr>
        <w:t>Problemas de la placenta.</w:t>
      </w:r>
    </w:p>
    <w:p w14:paraId="6EAE519A" w14:textId="6940A3DB" w:rsidR="008144FE" w:rsidRPr="008144FE" w:rsidRDefault="008144FE" w:rsidP="008144FE">
      <w:pPr>
        <w:pStyle w:val="Prrafodelista"/>
        <w:numPr>
          <w:ilvl w:val="0"/>
          <w:numId w:val="33"/>
        </w:numPr>
        <w:ind w:right="333"/>
        <w:jc w:val="both"/>
        <w:rPr>
          <w:rFonts w:ascii="Century Gothic" w:eastAsia="Arial" w:hAnsi="Century Gothic" w:cs="Arial"/>
          <w:i/>
          <w:sz w:val="24"/>
          <w:szCs w:val="24"/>
        </w:rPr>
      </w:pPr>
      <w:r w:rsidRPr="008144FE">
        <w:rPr>
          <w:rFonts w:ascii="Century Gothic" w:eastAsia="Arial" w:hAnsi="Century Gothic" w:cs="Arial"/>
          <w:i/>
          <w:sz w:val="24"/>
          <w:szCs w:val="24"/>
        </w:rPr>
        <w:t>Anomalías congénitas.</w:t>
      </w:r>
    </w:p>
    <w:p w14:paraId="307D6739" w14:textId="7E92DF44" w:rsidR="008144FE" w:rsidRPr="008144FE" w:rsidRDefault="008144FE" w:rsidP="008144FE">
      <w:pPr>
        <w:pStyle w:val="Prrafodelista"/>
        <w:numPr>
          <w:ilvl w:val="0"/>
          <w:numId w:val="33"/>
        </w:numPr>
        <w:ind w:right="333"/>
        <w:jc w:val="both"/>
        <w:rPr>
          <w:rFonts w:ascii="Century Gothic" w:eastAsia="Arial" w:hAnsi="Century Gothic" w:cs="Arial"/>
          <w:i/>
          <w:sz w:val="24"/>
          <w:szCs w:val="24"/>
        </w:rPr>
      </w:pPr>
      <w:r w:rsidRPr="008144FE">
        <w:rPr>
          <w:rFonts w:ascii="Century Gothic" w:eastAsia="Arial" w:hAnsi="Century Gothic" w:cs="Arial"/>
          <w:i/>
          <w:sz w:val="24"/>
          <w:szCs w:val="24"/>
        </w:rPr>
        <w:t>Complicaciones médicas en la madre durante la gestación o el parto.</w:t>
      </w:r>
    </w:p>
    <w:p w14:paraId="55EDCD4C" w14:textId="0B55E29E" w:rsidR="008144FE" w:rsidRPr="008144FE" w:rsidRDefault="008144FE" w:rsidP="008144FE">
      <w:pPr>
        <w:pStyle w:val="Prrafodelista"/>
        <w:numPr>
          <w:ilvl w:val="0"/>
          <w:numId w:val="33"/>
        </w:numPr>
        <w:ind w:right="333"/>
        <w:jc w:val="both"/>
        <w:rPr>
          <w:rFonts w:ascii="Century Gothic" w:eastAsia="Arial" w:hAnsi="Century Gothic" w:cs="Arial"/>
          <w:i/>
          <w:sz w:val="24"/>
          <w:szCs w:val="24"/>
        </w:rPr>
      </w:pPr>
      <w:r w:rsidRPr="008144FE">
        <w:rPr>
          <w:rFonts w:ascii="Century Gothic" w:eastAsia="Arial" w:hAnsi="Century Gothic" w:cs="Arial"/>
          <w:i/>
          <w:sz w:val="24"/>
          <w:szCs w:val="24"/>
        </w:rPr>
        <w:t>Infecciones intrauterinas.</w:t>
      </w:r>
    </w:p>
    <w:p w14:paraId="1EE9C36A" w14:textId="77777777"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lastRenderedPageBreak/>
        <w:t>También hay que tomar en cuenta factores sociales, biológicos o ambientales que pueden influir, como son el nivel socioeconómico o el acceso a un buen sistema sanitario.</w:t>
      </w:r>
    </w:p>
    <w:p w14:paraId="10F7412A"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08FA7514" w14:textId="383CD655"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La incidencia en México por este tipo de muertes es de 14 por cada mil nacidos, estando nuestro país a “media tabla”, en comparación con naciones desarrolladas donde es de dos por cada mil, o los países del África subsahariana donde esta cifra es de arriba de 30 por cada mil.</w:t>
      </w:r>
    </w:p>
    <w:p w14:paraId="210FF3E2"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0B6A4341" w14:textId="788BAA44"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 xml:space="preserve">Muchas veces las madres y personas gestantes una vez que ha ocurrido la muerte fetal, son colocadas en las mismas salas en donde están las madres con sus hijos o hijas vivas, sin tener la menor empatía con las madres y personas gestantes victimas de muerte fetal, esto puede ocasionar además de un dolor profundo, estados de depresión al ver a las otras madres con sus hijos o hijas. </w:t>
      </w:r>
    </w:p>
    <w:p w14:paraId="6E5AED9B"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06A2D6EE" w14:textId="7C0BDE45"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Suele pasar que al encontrase en estas salas mientras ocurre su proceso de recuperación, el mismo personal se dirige a las madres y personas gestantes como si sus hijas e hijos estuvieran vivos, no existe ningún distintivo específico para poder brindarles un trato sensible dadas las condiciones del suceso que acaban de enfrentar.</w:t>
      </w:r>
    </w:p>
    <w:p w14:paraId="7045A5B7"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301C126C" w14:textId="315A4CEB"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De igual forma no les es ofrecida ninguna contención psicológica a las madres y personas gestantes para poder sobrellevar el proceso de duelo, por lo que este lo viven en silencio y enfrentan sin ningún acompañamiento inmediato, esto podría ocasionar que su salud y recuperación se vea deteriorada y sea un proceso más traumático de sobrellevar.</w:t>
      </w:r>
    </w:p>
    <w:p w14:paraId="23330D5C"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3FFB8849" w14:textId="3AF34F39"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 xml:space="preserve">La presente iniciativa pretende reformar la Ley Estatal de Salud para que se le pueda brindar atención psicológica integral a la madre y personas gestantes para vivir y superar su luto o duelo de la mano a su atención médica para su recuperación física y psicológica, respetando en todo momento su dignidad como persona con los más altos estándares de atención. </w:t>
      </w:r>
    </w:p>
    <w:p w14:paraId="2FA82433" w14:textId="77777777"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De esta forma estaremos contribuyendo a un trato digno, más sensible y empático hacia las madres y personas gestantes que enfrentan una situación así, además de visibilizar este suceso como un problema público y no privado, ya que el estado debe ser responsable y asumir las acciones en favor de garantizar una atención integral que reintegre a las madres y personas gestantes a continuar con su vida y puedan enfrentar su etapa de duelo acompañadas de profesionales que les ayuden a llevar su proceso.</w:t>
      </w:r>
    </w:p>
    <w:p w14:paraId="696024AA"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60817D89" w14:textId="7894391E" w:rsidR="008144FE" w:rsidRPr="008144FE" w:rsidRDefault="008144FE" w:rsidP="008144FE">
      <w:pPr>
        <w:spacing w:after="0" w:line="240" w:lineRule="auto"/>
        <w:ind w:left="284" w:right="333"/>
        <w:jc w:val="both"/>
        <w:rPr>
          <w:rFonts w:ascii="Century Gothic" w:eastAsia="Arial" w:hAnsi="Century Gothic" w:cs="Arial"/>
          <w:i/>
          <w:sz w:val="24"/>
          <w:szCs w:val="24"/>
        </w:rPr>
      </w:pPr>
      <w:r w:rsidRPr="008144FE">
        <w:rPr>
          <w:rFonts w:ascii="Century Gothic" w:eastAsia="Arial" w:hAnsi="Century Gothic" w:cs="Arial"/>
          <w:i/>
          <w:sz w:val="24"/>
          <w:szCs w:val="24"/>
        </w:rPr>
        <w:t>La mayoría de los casos son atendidos por dependencias de gobierno, por lo que es importante que estas puedan contar con la atención integral y multidisciplinaria necesaria para las madres y personas gestantes que enfrentan la muerte fetal o neonatal.</w:t>
      </w:r>
    </w:p>
    <w:p w14:paraId="3D9451AF" w14:textId="77777777" w:rsidR="008144FE" w:rsidRDefault="008144FE" w:rsidP="008144FE">
      <w:pPr>
        <w:spacing w:after="0" w:line="240" w:lineRule="auto"/>
        <w:ind w:left="284" w:right="333"/>
        <w:jc w:val="both"/>
        <w:rPr>
          <w:rFonts w:ascii="Century Gothic" w:eastAsia="Arial" w:hAnsi="Century Gothic" w:cs="Arial"/>
          <w:i/>
          <w:sz w:val="24"/>
          <w:szCs w:val="24"/>
        </w:rPr>
      </w:pPr>
    </w:p>
    <w:p w14:paraId="089DFC5A" w14:textId="7E0E703A" w:rsidR="00A30C36" w:rsidRPr="008144FE" w:rsidRDefault="008144FE" w:rsidP="008144FE">
      <w:pPr>
        <w:spacing w:after="0" w:line="240" w:lineRule="auto"/>
        <w:ind w:left="284" w:right="333"/>
        <w:jc w:val="both"/>
        <w:rPr>
          <w:rFonts w:ascii="Century Gothic" w:hAnsi="Century Gothic"/>
          <w:i/>
        </w:rPr>
      </w:pPr>
      <w:r w:rsidRPr="008144FE">
        <w:rPr>
          <w:rFonts w:ascii="Century Gothic" w:eastAsia="Arial" w:hAnsi="Century Gothic" w:cs="Arial"/>
          <w:i/>
          <w:sz w:val="24"/>
          <w:szCs w:val="24"/>
        </w:rPr>
        <w:t>Algunos de los problemas que enfrentan las madres y personas gestantes al vivir una situación de muerte fetal o neonatal no sólo tiene que ver con los problemas psicológicos, que pueden incluir depresión, ansiedad y miedo, que puede llevarlas a dejar de realizar tareas cotidianas en su vida, aislarse de las personas, amistades o familia, así como a dejar de relacionarse de una forma saludable en sus entornos familiares, lo que puede repercutir en desintegración familiar y en casos extremos hasta la orfandad de otros niños y niñas que se encuentren a su cuidado. Además de enfrentar el miedo al intentar volver a embarazarse, en casos graves la imposibilidad de intentarlo repercute en su forma de relacionarse con sus parejas.</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3543F727"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7EFEC2C7"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5AE45ADF" w14:textId="769A1419" w:rsidR="00445EC3" w:rsidRDefault="00445EC3" w:rsidP="00635872">
      <w:pPr>
        <w:pStyle w:val="Normal1"/>
        <w:spacing w:after="240" w:line="360" w:lineRule="auto"/>
        <w:contextualSpacing/>
        <w:jc w:val="both"/>
        <w:rPr>
          <w:rFonts w:ascii="Century Gothic" w:eastAsia="Arial" w:hAnsi="Century Gothic" w:cs="Arial"/>
          <w:szCs w:val="24"/>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1001F0B5" w14:textId="77777777" w:rsidR="00635872" w:rsidRPr="00635872" w:rsidRDefault="00635872" w:rsidP="00635872">
      <w:pPr>
        <w:pStyle w:val="Normal1"/>
        <w:spacing w:line="360" w:lineRule="auto"/>
        <w:contextualSpacing/>
        <w:jc w:val="both"/>
        <w:rPr>
          <w:rFonts w:ascii="Century Gothic" w:eastAsia="Arial" w:hAnsi="Century Gothic" w:cs="Arial"/>
          <w:szCs w:val="24"/>
        </w:rPr>
      </w:pPr>
    </w:p>
    <w:p w14:paraId="0E019405" w14:textId="419BA970" w:rsidR="00635872" w:rsidRDefault="00445EC3" w:rsidP="00635872">
      <w:pPr>
        <w:spacing w:after="0" w:line="360" w:lineRule="auto"/>
        <w:jc w:val="both"/>
        <w:rPr>
          <w:rFonts w:ascii="Century Gothic" w:eastAsia="Arial" w:hAnsi="Century Gothic" w:cs="Arial"/>
          <w:color w:val="000000"/>
          <w:sz w:val="24"/>
          <w:szCs w:val="24"/>
          <w:lang w:eastAsia="es-ES"/>
        </w:rPr>
      </w:pPr>
      <w:r w:rsidRPr="00414B59">
        <w:rPr>
          <w:rFonts w:ascii="Century Gothic" w:eastAsia="Arial" w:hAnsi="Century Gothic" w:cs="Arial"/>
          <w:b/>
          <w:szCs w:val="24"/>
        </w:rPr>
        <w:t xml:space="preserve">II.- </w:t>
      </w:r>
      <w:bookmarkStart w:id="1" w:name="_Hlk142912863"/>
      <w:r w:rsidR="008F4BFF" w:rsidRPr="008144FE">
        <w:rPr>
          <w:rFonts w:ascii="Century Gothic" w:eastAsia="Arial" w:hAnsi="Century Gothic" w:cs="Arial"/>
          <w:sz w:val="24"/>
          <w:szCs w:val="24"/>
        </w:rPr>
        <w:t xml:space="preserve">Con la presente </w:t>
      </w:r>
      <w:r w:rsidRPr="008144FE">
        <w:rPr>
          <w:rFonts w:ascii="Century Gothic" w:eastAsia="Arial" w:hAnsi="Century Gothic" w:cs="Arial"/>
          <w:sz w:val="24"/>
          <w:szCs w:val="24"/>
        </w:rPr>
        <w:t>iniciativa</w:t>
      </w:r>
      <w:r w:rsidR="00C12EA6" w:rsidRPr="008144FE">
        <w:rPr>
          <w:rFonts w:ascii="Century Gothic" w:eastAsia="Arial" w:hAnsi="Century Gothic" w:cs="Arial"/>
          <w:sz w:val="24"/>
          <w:szCs w:val="24"/>
        </w:rPr>
        <w:t>,</w:t>
      </w:r>
      <w:r w:rsidRPr="008144FE">
        <w:rPr>
          <w:rFonts w:ascii="Century Gothic" w:eastAsia="Arial" w:hAnsi="Century Gothic" w:cs="Arial"/>
          <w:sz w:val="24"/>
          <w:szCs w:val="24"/>
        </w:rPr>
        <w:t xml:space="preserve"> </w:t>
      </w:r>
      <w:r w:rsidR="004B28AF" w:rsidRPr="008144FE">
        <w:rPr>
          <w:rFonts w:ascii="Century Gothic" w:eastAsia="Arial" w:hAnsi="Century Gothic" w:cs="Arial"/>
          <w:sz w:val="24"/>
          <w:szCs w:val="24"/>
        </w:rPr>
        <w:t xml:space="preserve">se </w:t>
      </w:r>
      <w:r w:rsidR="008637D5" w:rsidRPr="008144FE">
        <w:rPr>
          <w:rFonts w:ascii="Century Gothic" w:eastAsia="Arial" w:hAnsi="Century Gothic" w:cs="Arial"/>
          <w:sz w:val="24"/>
          <w:szCs w:val="24"/>
        </w:rPr>
        <w:t xml:space="preserve">pretende reformar la respectiva norma local </w:t>
      </w:r>
      <w:r w:rsidR="008144FE">
        <w:rPr>
          <w:rFonts w:ascii="Century Gothic" w:eastAsia="Arial" w:hAnsi="Century Gothic" w:cs="Arial"/>
          <w:sz w:val="24"/>
          <w:szCs w:val="24"/>
        </w:rPr>
        <w:t xml:space="preserve">a fin de que se brinde </w:t>
      </w:r>
      <w:r w:rsidR="008144FE" w:rsidRPr="008144FE">
        <w:rPr>
          <w:rFonts w:ascii="Century Gothic" w:eastAsia="Arial" w:hAnsi="Century Gothic" w:cs="Arial"/>
          <w:color w:val="000000"/>
          <w:sz w:val="24"/>
          <w:szCs w:val="24"/>
          <w:lang w:eastAsia="es-ES"/>
        </w:rPr>
        <w:t>atención física y psicológica a madres y padres en casos de muerte perinatal o neonatal.</w:t>
      </w:r>
    </w:p>
    <w:bookmarkEnd w:id="1"/>
    <w:p w14:paraId="0BBFFE77" w14:textId="77777777" w:rsidR="00635872" w:rsidRPr="00635872" w:rsidRDefault="00635872" w:rsidP="00635872">
      <w:pPr>
        <w:spacing w:after="0" w:line="360" w:lineRule="auto"/>
        <w:jc w:val="both"/>
        <w:rPr>
          <w:rFonts w:ascii="Century Gothic" w:eastAsia="Arial" w:hAnsi="Century Gothic" w:cs="Arial"/>
          <w:color w:val="000000"/>
          <w:sz w:val="24"/>
          <w:szCs w:val="24"/>
          <w:lang w:eastAsia="es-ES"/>
        </w:rPr>
      </w:pPr>
    </w:p>
    <w:p w14:paraId="1C36372A" w14:textId="147B0218" w:rsidR="00DD6A65" w:rsidRPr="00DD6A65" w:rsidRDefault="001E0785" w:rsidP="00DD6A65">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color w:val="auto"/>
          <w:szCs w:val="24"/>
          <w:lang w:val="es-MX"/>
        </w:rPr>
        <w:t xml:space="preserve"> </w:t>
      </w:r>
      <w:r w:rsidR="000852EF" w:rsidRPr="000852EF">
        <w:rPr>
          <w:rFonts w:ascii="Century Gothic" w:eastAsia="Arial" w:hAnsi="Century Gothic" w:cs="Arial"/>
          <w:color w:val="auto"/>
          <w:szCs w:val="24"/>
          <w:lang w:val="es-MX"/>
        </w:rPr>
        <w:t xml:space="preserve">Como antecedente a la propuesta en estudio, </w:t>
      </w:r>
      <w:r w:rsidR="00DD6A65">
        <w:rPr>
          <w:rFonts w:ascii="Century Gothic" w:eastAsia="Arial" w:hAnsi="Century Gothic" w:cs="Arial"/>
          <w:color w:val="auto"/>
          <w:szCs w:val="24"/>
          <w:lang w:val="es-MX"/>
        </w:rPr>
        <w:t>es necesario visibilizar que c</w:t>
      </w:r>
      <w:r w:rsidR="00DD6A65" w:rsidRPr="00DD6A65">
        <w:rPr>
          <w:rFonts w:ascii="Century Gothic" w:eastAsia="Arial" w:hAnsi="Century Gothic" w:cs="Arial"/>
          <w:color w:val="auto"/>
          <w:szCs w:val="24"/>
          <w:lang w:val="es-MX"/>
        </w:rPr>
        <w:t>erca de dos millones de bebés nacen muertos cada año –o uno cada 16</w:t>
      </w:r>
    </w:p>
    <w:p w14:paraId="7BA43F4D" w14:textId="317DD400" w:rsidR="00DD6A65" w:rsidRPr="00DD6A65" w:rsidRDefault="00DD6A65" w:rsidP="00DD6A65">
      <w:pPr>
        <w:pStyle w:val="Normal1"/>
        <w:spacing w:line="360" w:lineRule="auto"/>
        <w:contextualSpacing/>
        <w:jc w:val="both"/>
        <w:rPr>
          <w:rFonts w:ascii="Century Gothic" w:eastAsia="Arial" w:hAnsi="Century Gothic" w:cs="Arial"/>
          <w:color w:val="auto"/>
          <w:szCs w:val="24"/>
          <w:lang w:val="es-MX"/>
        </w:rPr>
      </w:pPr>
      <w:r w:rsidRPr="00DD6A65">
        <w:rPr>
          <w:rFonts w:ascii="Century Gothic" w:eastAsia="Arial" w:hAnsi="Century Gothic" w:cs="Arial"/>
          <w:color w:val="auto"/>
          <w:szCs w:val="24"/>
          <w:lang w:val="es-MX"/>
        </w:rPr>
        <w:t>segundos– según las primeras estimaciones conjuntas de mortalidad fetal</w:t>
      </w:r>
      <w:r>
        <w:rPr>
          <w:rFonts w:ascii="Century Gothic" w:eastAsia="Arial" w:hAnsi="Century Gothic" w:cs="Arial"/>
          <w:color w:val="auto"/>
          <w:szCs w:val="24"/>
          <w:lang w:val="es-MX"/>
        </w:rPr>
        <w:t xml:space="preserve"> </w:t>
      </w:r>
      <w:r w:rsidRPr="00DD6A65">
        <w:rPr>
          <w:rFonts w:ascii="Century Gothic" w:eastAsia="Arial" w:hAnsi="Century Gothic" w:cs="Arial"/>
          <w:color w:val="auto"/>
          <w:szCs w:val="24"/>
          <w:lang w:val="es-MX"/>
        </w:rPr>
        <w:t xml:space="preserve">publicadas por </w:t>
      </w:r>
      <w:r>
        <w:rPr>
          <w:rFonts w:ascii="Century Gothic" w:eastAsia="Arial" w:hAnsi="Century Gothic" w:cs="Arial"/>
          <w:color w:val="auto"/>
          <w:szCs w:val="24"/>
          <w:lang w:val="es-MX"/>
        </w:rPr>
        <w:t xml:space="preserve">el </w:t>
      </w:r>
      <w:r w:rsidRPr="00DD6A65">
        <w:rPr>
          <w:rFonts w:ascii="Century Gothic" w:eastAsia="Arial" w:hAnsi="Century Gothic" w:cs="Arial"/>
          <w:color w:val="auto"/>
          <w:szCs w:val="24"/>
          <w:lang w:val="es-MX"/>
        </w:rPr>
        <w:t>Fondo de las Naciones Unidas para la Infancia</w:t>
      </w:r>
      <w:r>
        <w:rPr>
          <w:rFonts w:ascii="Century Gothic" w:eastAsia="Arial" w:hAnsi="Century Gothic" w:cs="Arial"/>
          <w:color w:val="auto"/>
          <w:szCs w:val="24"/>
          <w:lang w:val="es-MX"/>
        </w:rPr>
        <w:t xml:space="preserve"> (</w:t>
      </w:r>
      <w:r w:rsidRPr="00DD6A65">
        <w:rPr>
          <w:rFonts w:ascii="Century Gothic" w:eastAsia="Arial" w:hAnsi="Century Gothic" w:cs="Arial"/>
          <w:color w:val="auto"/>
          <w:szCs w:val="24"/>
          <w:lang w:val="es-MX"/>
        </w:rPr>
        <w:t>UNICEF,</w:t>
      </w:r>
      <w:r>
        <w:rPr>
          <w:rFonts w:ascii="Century Gothic" w:eastAsia="Arial" w:hAnsi="Century Gothic" w:cs="Arial"/>
          <w:color w:val="auto"/>
          <w:szCs w:val="24"/>
          <w:lang w:val="es-MX"/>
        </w:rPr>
        <w:t xml:space="preserve"> por sus siglas en inglés),</w:t>
      </w:r>
      <w:r w:rsidRPr="00DD6A65">
        <w:rPr>
          <w:rFonts w:ascii="Century Gothic" w:eastAsia="Arial" w:hAnsi="Century Gothic" w:cs="Arial"/>
          <w:color w:val="auto"/>
          <w:szCs w:val="24"/>
          <w:lang w:val="es-MX"/>
        </w:rPr>
        <w:t xml:space="preserve"> la Organización Mundial de la Salud (OMS), el Grupo</w:t>
      </w:r>
    </w:p>
    <w:p w14:paraId="1B645A97" w14:textId="16AF72AB" w:rsidR="00DD6A65" w:rsidRDefault="00DD6A65" w:rsidP="00DD6A65">
      <w:pPr>
        <w:pStyle w:val="Normal1"/>
        <w:spacing w:line="360" w:lineRule="auto"/>
        <w:contextualSpacing/>
        <w:jc w:val="both"/>
        <w:rPr>
          <w:rFonts w:ascii="Century Gothic" w:eastAsia="Arial" w:hAnsi="Century Gothic" w:cs="Arial"/>
          <w:color w:val="auto"/>
          <w:szCs w:val="24"/>
          <w:lang w:val="es-MX"/>
        </w:rPr>
      </w:pPr>
      <w:r w:rsidRPr="00DD6A65">
        <w:rPr>
          <w:rFonts w:ascii="Century Gothic" w:eastAsia="Arial" w:hAnsi="Century Gothic" w:cs="Arial"/>
          <w:color w:val="auto"/>
          <w:szCs w:val="24"/>
          <w:lang w:val="es-MX"/>
        </w:rPr>
        <w:t>Banco Mundial y la División de Población del Departamento de Asuntos Económicos</w:t>
      </w:r>
      <w:r>
        <w:rPr>
          <w:rFonts w:ascii="Century Gothic" w:eastAsia="Arial" w:hAnsi="Century Gothic" w:cs="Arial"/>
          <w:color w:val="auto"/>
          <w:szCs w:val="24"/>
          <w:lang w:val="es-MX"/>
        </w:rPr>
        <w:t xml:space="preserve"> </w:t>
      </w:r>
      <w:r w:rsidRPr="00DD6A65">
        <w:rPr>
          <w:rFonts w:ascii="Century Gothic" w:eastAsia="Arial" w:hAnsi="Century Gothic" w:cs="Arial"/>
          <w:color w:val="auto"/>
          <w:szCs w:val="24"/>
          <w:lang w:val="es-MX"/>
        </w:rPr>
        <w:t>y Sociales de las Naciones Unidas.</w:t>
      </w:r>
      <w:r>
        <w:rPr>
          <w:rStyle w:val="Refdenotaalpie"/>
          <w:rFonts w:ascii="Century Gothic" w:eastAsia="Arial" w:hAnsi="Century Gothic" w:cs="Arial"/>
          <w:color w:val="auto"/>
          <w:szCs w:val="24"/>
          <w:lang w:val="es-MX"/>
        </w:rPr>
        <w:footnoteReference w:id="1"/>
      </w:r>
      <w:r w:rsidRPr="00DD6A65">
        <w:rPr>
          <w:rFonts w:ascii="Century Gothic" w:eastAsia="Arial" w:hAnsi="Century Gothic" w:cs="Arial"/>
          <w:color w:val="auto"/>
          <w:szCs w:val="24"/>
          <w:lang w:val="es-MX"/>
        </w:rPr>
        <w:t xml:space="preserve"> </w:t>
      </w:r>
    </w:p>
    <w:p w14:paraId="749251D0" w14:textId="77777777" w:rsidR="00DD6A65" w:rsidRDefault="00DD6A65" w:rsidP="00DD6A65">
      <w:pPr>
        <w:pStyle w:val="Normal1"/>
        <w:spacing w:line="360" w:lineRule="auto"/>
        <w:contextualSpacing/>
        <w:jc w:val="both"/>
        <w:rPr>
          <w:rFonts w:ascii="Century Gothic" w:eastAsia="Arial" w:hAnsi="Century Gothic" w:cs="Arial"/>
          <w:color w:val="auto"/>
          <w:szCs w:val="24"/>
          <w:lang w:val="es-MX"/>
        </w:rPr>
      </w:pPr>
    </w:p>
    <w:p w14:paraId="61B053AD" w14:textId="1D5A5D17" w:rsidR="00DD6A65" w:rsidRDefault="00DD6A65" w:rsidP="00DD6A65">
      <w:pPr>
        <w:pStyle w:val="Normal1"/>
        <w:spacing w:line="360" w:lineRule="auto"/>
        <w:contextualSpacing/>
        <w:jc w:val="both"/>
        <w:rPr>
          <w:rFonts w:ascii="Century Gothic" w:eastAsia="Arial" w:hAnsi="Century Gothic" w:cs="Arial"/>
          <w:color w:val="auto"/>
          <w:szCs w:val="24"/>
          <w:lang w:val="es-MX"/>
        </w:rPr>
      </w:pPr>
      <w:r w:rsidRPr="00DD6A65">
        <w:rPr>
          <w:rFonts w:ascii="Century Gothic" w:eastAsia="Arial" w:hAnsi="Century Gothic" w:cs="Arial"/>
          <w:color w:val="auto"/>
          <w:szCs w:val="24"/>
          <w:lang w:val="es-MX"/>
        </w:rPr>
        <w:t>La inmensa mayoría de las muertes fetales, un</w:t>
      </w:r>
      <w:r>
        <w:rPr>
          <w:rFonts w:ascii="Century Gothic" w:eastAsia="Arial" w:hAnsi="Century Gothic" w:cs="Arial"/>
          <w:color w:val="auto"/>
          <w:szCs w:val="24"/>
          <w:lang w:val="es-MX"/>
        </w:rPr>
        <w:t xml:space="preserve"> </w:t>
      </w:r>
      <w:r w:rsidRPr="00DD6A65">
        <w:rPr>
          <w:rFonts w:ascii="Century Gothic" w:eastAsia="Arial" w:hAnsi="Century Gothic" w:cs="Arial"/>
          <w:color w:val="auto"/>
          <w:szCs w:val="24"/>
          <w:lang w:val="es-MX"/>
        </w:rPr>
        <w:t>84%, se producen en los países de ingresos bajos y medios bajos, según el nuevo</w:t>
      </w:r>
      <w:r>
        <w:rPr>
          <w:rFonts w:ascii="Century Gothic" w:eastAsia="Arial" w:hAnsi="Century Gothic" w:cs="Arial"/>
          <w:color w:val="auto"/>
          <w:szCs w:val="24"/>
          <w:lang w:val="es-MX"/>
        </w:rPr>
        <w:t xml:space="preserve"> </w:t>
      </w:r>
      <w:r w:rsidRPr="00DD6A65">
        <w:rPr>
          <w:rFonts w:ascii="Century Gothic" w:eastAsia="Arial" w:hAnsi="Century Gothic" w:cs="Arial"/>
          <w:color w:val="auto"/>
          <w:szCs w:val="24"/>
          <w:lang w:val="es-MX"/>
        </w:rPr>
        <w:t xml:space="preserve">informe </w:t>
      </w:r>
      <w:r>
        <w:rPr>
          <w:rFonts w:ascii="Century Gothic" w:eastAsia="Arial" w:hAnsi="Century Gothic" w:cs="Arial"/>
          <w:color w:val="auto"/>
          <w:szCs w:val="24"/>
          <w:lang w:val="es-MX"/>
        </w:rPr>
        <w:t>“</w:t>
      </w:r>
      <w:r w:rsidRPr="00DD6A65">
        <w:rPr>
          <w:rFonts w:ascii="Century Gothic" w:eastAsia="Arial" w:hAnsi="Century Gothic" w:cs="Arial"/>
          <w:i/>
          <w:iCs/>
          <w:color w:val="auto"/>
          <w:szCs w:val="24"/>
          <w:lang w:val="es-MX"/>
        </w:rPr>
        <w:t>Una tragedia olvidada: La carga mundial de la mortalidad fetal</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2"/>
      </w:r>
      <w:r>
        <w:rPr>
          <w:rFonts w:ascii="Century Gothic" w:eastAsia="Arial" w:hAnsi="Century Gothic" w:cs="Arial"/>
          <w:color w:val="auto"/>
          <w:szCs w:val="24"/>
          <w:lang w:val="es-MX"/>
        </w:rPr>
        <w:t xml:space="preserve"> de UNICEF.  </w:t>
      </w:r>
    </w:p>
    <w:p w14:paraId="2EB20217" w14:textId="7E06F1CF" w:rsidR="00E42BD1" w:rsidRDefault="00E42BD1" w:rsidP="00DD6A65">
      <w:pPr>
        <w:pStyle w:val="Normal1"/>
        <w:spacing w:line="360" w:lineRule="auto"/>
        <w:contextualSpacing/>
        <w:jc w:val="both"/>
        <w:rPr>
          <w:rFonts w:ascii="Century Gothic" w:eastAsia="Arial" w:hAnsi="Century Gothic" w:cs="Arial"/>
          <w:color w:val="auto"/>
          <w:szCs w:val="24"/>
          <w:lang w:val="es-MX"/>
        </w:rPr>
      </w:pPr>
    </w:p>
    <w:p w14:paraId="1ACD7450" w14:textId="0EFBBF0E" w:rsidR="00E42BD1" w:rsidRPr="00E42BD1" w:rsidRDefault="00E42BD1" w:rsidP="00E42BD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Respecto de las cifras registradas en nuestro país, nos remitimos al </w:t>
      </w:r>
      <w:r w:rsidRPr="00E42BD1">
        <w:rPr>
          <w:rFonts w:ascii="Century Gothic" w:eastAsia="Arial" w:hAnsi="Century Gothic" w:cs="Arial"/>
          <w:color w:val="auto"/>
          <w:szCs w:val="24"/>
          <w:lang w:val="es-MX"/>
        </w:rPr>
        <w:t>comunicado de prensa núm. 486/22, del</w:t>
      </w:r>
      <w:r>
        <w:rPr>
          <w:rFonts w:ascii="Century Gothic" w:eastAsia="Arial" w:hAnsi="Century Gothic" w:cs="Arial"/>
          <w:color w:val="auto"/>
          <w:szCs w:val="24"/>
          <w:lang w:val="es-MX"/>
        </w:rPr>
        <w:t xml:space="preserve"> Instituto Nacional de Estadística y Geografía (</w:t>
      </w:r>
      <w:r w:rsidRPr="00E42BD1">
        <w:rPr>
          <w:rFonts w:ascii="Century Gothic" w:eastAsia="Arial" w:hAnsi="Century Gothic" w:cs="Arial"/>
          <w:color w:val="auto"/>
          <w:szCs w:val="24"/>
          <w:lang w:val="es-MX"/>
        </w:rPr>
        <w:t>INEGI</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3"/>
      </w:r>
      <w:r w:rsidRPr="00E42BD1">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el cual</w:t>
      </w:r>
      <w:r w:rsidRPr="00E42BD1">
        <w:rPr>
          <w:rFonts w:ascii="Century Gothic" w:eastAsia="Arial" w:hAnsi="Century Gothic" w:cs="Arial"/>
          <w:color w:val="auto"/>
          <w:szCs w:val="24"/>
          <w:lang w:val="es-MX"/>
        </w:rPr>
        <w:t xml:space="preserve"> señala que durante 2021 se registraron 2</w:t>
      </w:r>
      <w:r>
        <w:rPr>
          <w:rFonts w:ascii="Century Gothic" w:eastAsia="Arial" w:hAnsi="Century Gothic" w:cs="Arial"/>
          <w:color w:val="auto"/>
          <w:szCs w:val="24"/>
          <w:lang w:val="es-MX"/>
        </w:rPr>
        <w:t>3,</w:t>
      </w:r>
      <w:r w:rsidRPr="00E42BD1">
        <w:rPr>
          <w:rFonts w:ascii="Century Gothic" w:eastAsia="Arial" w:hAnsi="Century Gothic" w:cs="Arial"/>
          <w:color w:val="auto"/>
          <w:szCs w:val="24"/>
          <w:lang w:val="es-MX"/>
        </w:rPr>
        <w:t>000 muertes fetales. Estas</w:t>
      </w:r>
      <w:r>
        <w:rPr>
          <w:rFonts w:ascii="Century Gothic" w:eastAsia="Arial" w:hAnsi="Century Gothic" w:cs="Arial"/>
          <w:color w:val="auto"/>
          <w:szCs w:val="24"/>
          <w:lang w:val="es-MX"/>
        </w:rPr>
        <w:t xml:space="preserve"> </w:t>
      </w:r>
      <w:r w:rsidRPr="00E42BD1">
        <w:rPr>
          <w:rFonts w:ascii="Century Gothic" w:eastAsia="Arial" w:hAnsi="Century Gothic" w:cs="Arial"/>
          <w:color w:val="auto"/>
          <w:szCs w:val="24"/>
          <w:lang w:val="es-MX"/>
        </w:rPr>
        <w:t>corresponden a una tasa nacional de 6.7 por cada 10</w:t>
      </w:r>
      <w:r>
        <w:rPr>
          <w:rFonts w:ascii="Century Gothic" w:eastAsia="Arial" w:hAnsi="Century Gothic" w:cs="Arial"/>
          <w:color w:val="auto"/>
          <w:szCs w:val="24"/>
          <w:lang w:val="es-MX"/>
        </w:rPr>
        <w:t>,</w:t>
      </w:r>
      <w:r w:rsidRPr="00E42BD1">
        <w:rPr>
          <w:rFonts w:ascii="Century Gothic" w:eastAsia="Arial" w:hAnsi="Century Gothic" w:cs="Arial"/>
          <w:color w:val="auto"/>
          <w:szCs w:val="24"/>
          <w:lang w:val="es-MX"/>
        </w:rPr>
        <w:t>000 mujeres en edad fértil,</w:t>
      </w:r>
      <w:r>
        <w:rPr>
          <w:rFonts w:ascii="Century Gothic" w:eastAsia="Arial" w:hAnsi="Century Gothic" w:cs="Arial"/>
          <w:color w:val="auto"/>
          <w:szCs w:val="24"/>
          <w:lang w:val="es-MX"/>
        </w:rPr>
        <w:t xml:space="preserve"> </w:t>
      </w:r>
      <w:r w:rsidRPr="00E42BD1">
        <w:rPr>
          <w:rFonts w:ascii="Century Gothic" w:eastAsia="Arial" w:hAnsi="Century Gothic" w:cs="Arial"/>
          <w:color w:val="auto"/>
          <w:szCs w:val="24"/>
          <w:lang w:val="es-MX"/>
        </w:rPr>
        <w:t>83.5 % (19</w:t>
      </w:r>
      <w:r>
        <w:rPr>
          <w:rFonts w:ascii="Century Gothic" w:eastAsia="Arial" w:hAnsi="Century Gothic" w:cs="Arial"/>
          <w:color w:val="auto"/>
          <w:szCs w:val="24"/>
          <w:lang w:val="es-MX"/>
        </w:rPr>
        <w:t>,</w:t>
      </w:r>
      <w:r w:rsidRPr="00E42BD1">
        <w:rPr>
          <w:rFonts w:ascii="Century Gothic" w:eastAsia="Arial" w:hAnsi="Century Gothic" w:cs="Arial"/>
          <w:color w:val="auto"/>
          <w:szCs w:val="24"/>
          <w:lang w:val="es-MX"/>
        </w:rPr>
        <w:t>217) ocurrió antes del parto, 15.3 % (3</w:t>
      </w:r>
      <w:r>
        <w:rPr>
          <w:rFonts w:ascii="Century Gothic" w:eastAsia="Arial" w:hAnsi="Century Gothic" w:cs="Arial"/>
          <w:color w:val="auto"/>
          <w:szCs w:val="24"/>
          <w:lang w:val="es-MX"/>
        </w:rPr>
        <w:t>,</w:t>
      </w:r>
      <w:r w:rsidRPr="00E42BD1">
        <w:rPr>
          <w:rFonts w:ascii="Century Gothic" w:eastAsia="Arial" w:hAnsi="Century Gothic" w:cs="Arial"/>
          <w:color w:val="auto"/>
          <w:szCs w:val="24"/>
          <w:lang w:val="es-MX"/>
        </w:rPr>
        <w:t>510) durante el parto y en 1.2 %</w:t>
      </w:r>
      <w:r>
        <w:rPr>
          <w:rFonts w:ascii="Century Gothic" w:eastAsia="Arial" w:hAnsi="Century Gothic" w:cs="Arial"/>
          <w:color w:val="auto"/>
          <w:szCs w:val="24"/>
          <w:lang w:val="es-MX"/>
        </w:rPr>
        <w:t xml:space="preserve"> </w:t>
      </w:r>
      <w:r w:rsidRPr="00E42BD1">
        <w:rPr>
          <w:rFonts w:ascii="Century Gothic" w:eastAsia="Arial" w:hAnsi="Century Gothic" w:cs="Arial"/>
          <w:color w:val="auto"/>
          <w:szCs w:val="24"/>
          <w:lang w:val="es-MX"/>
        </w:rPr>
        <w:t>(273) de los casos no se especificó. Según el sexo del feto, 12</w:t>
      </w:r>
      <w:r>
        <w:rPr>
          <w:rFonts w:ascii="Century Gothic" w:eastAsia="Arial" w:hAnsi="Century Gothic" w:cs="Arial"/>
          <w:color w:val="auto"/>
          <w:szCs w:val="24"/>
          <w:lang w:val="es-MX"/>
        </w:rPr>
        <w:t>,</w:t>
      </w:r>
      <w:r w:rsidRPr="00E42BD1">
        <w:rPr>
          <w:rFonts w:ascii="Century Gothic" w:eastAsia="Arial" w:hAnsi="Century Gothic" w:cs="Arial"/>
          <w:color w:val="auto"/>
          <w:szCs w:val="24"/>
          <w:lang w:val="es-MX"/>
        </w:rPr>
        <w:t>018 muertes fetales</w:t>
      </w:r>
      <w:r>
        <w:rPr>
          <w:rFonts w:ascii="Century Gothic" w:eastAsia="Arial" w:hAnsi="Century Gothic" w:cs="Arial"/>
          <w:color w:val="auto"/>
          <w:szCs w:val="24"/>
          <w:lang w:val="es-MX"/>
        </w:rPr>
        <w:t xml:space="preserve"> </w:t>
      </w:r>
      <w:r w:rsidRPr="00E42BD1">
        <w:rPr>
          <w:rFonts w:ascii="Century Gothic" w:eastAsia="Arial" w:hAnsi="Century Gothic" w:cs="Arial"/>
          <w:color w:val="auto"/>
          <w:szCs w:val="24"/>
          <w:lang w:val="es-MX"/>
        </w:rPr>
        <w:t>(52.3 %) correspondieron a hombres y 8</w:t>
      </w:r>
      <w:r>
        <w:rPr>
          <w:rFonts w:ascii="Century Gothic" w:eastAsia="Arial" w:hAnsi="Century Gothic" w:cs="Arial"/>
          <w:color w:val="auto"/>
          <w:szCs w:val="24"/>
          <w:lang w:val="es-MX"/>
        </w:rPr>
        <w:t>,</w:t>
      </w:r>
      <w:r w:rsidRPr="00E42BD1">
        <w:rPr>
          <w:rFonts w:ascii="Century Gothic" w:eastAsia="Arial" w:hAnsi="Century Gothic" w:cs="Arial"/>
          <w:color w:val="auto"/>
          <w:szCs w:val="24"/>
          <w:lang w:val="es-MX"/>
        </w:rPr>
        <w:t>902 a mujeres (38.7 %); 9.0 % correspondió</w:t>
      </w:r>
      <w:r>
        <w:rPr>
          <w:rFonts w:ascii="Century Gothic" w:eastAsia="Arial" w:hAnsi="Century Gothic" w:cs="Arial"/>
          <w:color w:val="auto"/>
          <w:szCs w:val="24"/>
          <w:lang w:val="es-MX"/>
        </w:rPr>
        <w:t xml:space="preserve"> </w:t>
      </w:r>
      <w:r w:rsidRPr="00E42BD1">
        <w:rPr>
          <w:rFonts w:ascii="Century Gothic" w:eastAsia="Arial" w:hAnsi="Century Gothic" w:cs="Arial"/>
          <w:color w:val="auto"/>
          <w:szCs w:val="24"/>
          <w:lang w:val="es-MX"/>
        </w:rPr>
        <w:t>a casos en los que no se especificó el sexo.</w:t>
      </w:r>
    </w:p>
    <w:p w14:paraId="220CFC5D" w14:textId="77777777" w:rsidR="00E42BD1" w:rsidRDefault="00E42BD1" w:rsidP="00E42BD1">
      <w:pPr>
        <w:pStyle w:val="Normal1"/>
        <w:spacing w:line="360" w:lineRule="auto"/>
        <w:contextualSpacing/>
        <w:jc w:val="both"/>
        <w:rPr>
          <w:rFonts w:ascii="Century Gothic" w:eastAsia="Arial" w:hAnsi="Century Gothic" w:cs="Arial"/>
          <w:color w:val="auto"/>
          <w:szCs w:val="24"/>
          <w:lang w:val="es-MX"/>
        </w:rPr>
      </w:pPr>
    </w:p>
    <w:p w14:paraId="6B77A103" w14:textId="1F4B20F5" w:rsidR="00E42BD1" w:rsidRDefault="00E42BD1" w:rsidP="00E42BD1">
      <w:pPr>
        <w:pStyle w:val="Normal1"/>
        <w:spacing w:line="360" w:lineRule="auto"/>
        <w:contextualSpacing/>
        <w:jc w:val="both"/>
        <w:rPr>
          <w:rFonts w:ascii="Century Gothic" w:eastAsia="Arial" w:hAnsi="Century Gothic" w:cs="Arial"/>
          <w:color w:val="auto"/>
          <w:szCs w:val="24"/>
          <w:lang w:val="es-MX"/>
        </w:rPr>
      </w:pPr>
      <w:r w:rsidRPr="00E42BD1">
        <w:rPr>
          <w:rFonts w:ascii="Century Gothic" w:eastAsia="Arial" w:hAnsi="Century Gothic" w:cs="Arial"/>
          <w:color w:val="auto"/>
          <w:szCs w:val="24"/>
          <w:lang w:val="es-MX"/>
        </w:rPr>
        <w:t>Las muertes fetales tardías (de 28 o más semanas de gestación) representaron el</w:t>
      </w:r>
      <w:r>
        <w:rPr>
          <w:rFonts w:ascii="Century Gothic" w:eastAsia="Arial" w:hAnsi="Century Gothic" w:cs="Arial"/>
          <w:color w:val="auto"/>
          <w:szCs w:val="24"/>
          <w:lang w:val="es-MX"/>
        </w:rPr>
        <w:t xml:space="preserve"> </w:t>
      </w:r>
      <w:r w:rsidRPr="00E42BD1">
        <w:rPr>
          <w:rFonts w:ascii="Century Gothic" w:eastAsia="Arial" w:hAnsi="Century Gothic" w:cs="Arial"/>
          <w:color w:val="auto"/>
          <w:szCs w:val="24"/>
          <w:lang w:val="es-MX"/>
        </w:rPr>
        <w:t>mayor número de casos, con 9</w:t>
      </w:r>
      <w:r>
        <w:rPr>
          <w:rFonts w:ascii="Century Gothic" w:eastAsia="Arial" w:hAnsi="Century Gothic" w:cs="Arial"/>
          <w:color w:val="auto"/>
          <w:szCs w:val="24"/>
          <w:lang w:val="es-MX"/>
        </w:rPr>
        <w:t>,</w:t>
      </w:r>
      <w:r w:rsidRPr="00E42BD1">
        <w:rPr>
          <w:rFonts w:ascii="Century Gothic" w:eastAsia="Arial" w:hAnsi="Century Gothic" w:cs="Arial"/>
          <w:color w:val="auto"/>
          <w:szCs w:val="24"/>
          <w:lang w:val="es-MX"/>
        </w:rPr>
        <w:t>084 (39.5 %), seguidas de las intermedias (de 20 a</w:t>
      </w:r>
      <w:r>
        <w:rPr>
          <w:rFonts w:ascii="Century Gothic" w:eastAsia="Arial" w:hAnsi="Century Gothic" w:cs="Arial"/>
          <w:color w:val="auto"/>
          <w:szCs w:val="24"/>
          <w:lang w:val="es-MX"/>
        </w:rPr>
        <w:t xml:space="preserve"> </w:t>
      </w:r>
      <w:r w:rsidRPr="00E42BD1">
        <w:rPr>
          <w:rFonts w:ascii="Century Gothic" w:eastAsia="Arial" w:hAnsi="Century Gothic" w:cs="Arial"/>
          <w:color w:val="auto"/>
          <w:szCs w:val="24"/>
          <w:lang w:val="es-MX"/>
        </w:rPr>
        <w:t>27 semanas), con 8</w:t>
      </w:r>
      <w:r>
        <w:rPr>
          <w:rFonts w:ascii="Century Gothic" w:eastAsia="Arial" w:hAnsi="Century Gothic" w:cs="Arial"/>
          <w:color w:val="auto"/>
          <w:szCs w:val="24"/>
          <w:lang w:val="es-MX"/>
        </w:rPr>
        <w:t>,</w:t>
      </w:r>
      <w:r w:rsidRPr="00E42BD1">
        <w:rPr>
          <w:rFonts w:ascii="Century Gothic" w:eastAsia="Arial" w:hAnsi="Century Gothic" w:cs="Arial"/>
          <w:color w:val="auto"/>
          <w:szCs w:val="24"/>
          <w:lang w:val="es-MX"/>
        </w:rPr>
        <w:t>279 (36.0 %) y de las precoces (de 12 a 19 semanas), con 5</w:t>
      </w:r>
      <w:r>
        <w:rPr>
          <w:rFonts w:ascii="Century Gothic" w:eastAsia="Arial" w:hAnsi="Century Gothic" w:cs="Arial"/>
          <w:color w:val="auto"/>
          <w:szCs w:val="24"/>
          <w:lang w:val="es-MX"/>
        </w:rPr>
        <w:t>,</w:t>
      </w:r>
      <w:r w:rsidRPr="00E42BD1">
        <w:rPr>
          <w:rFonts w:ascii="Century Gothic" w:eastAsia="Arial" w:hAnsi="Century Gothic" w:cs="Arial"/>
          <w:color w:val="auto"/>
          <w:szCs w:val="24"/>
          <w:lang w:val="es-MX"/>
        </w:rPr>
        <w:t>561 (24.2 %).</w:t>
      </w:r>
    </w:p>
    <w:p w14:paraId="5B0ED57E" w14:textId="77777777" w:rsidR="00404F72" w:rsidRDefault="00404F72" w:rsidP="00E42BD1">
      <w:pPr>
        <w:pStyle w:val="Normal1"/>
        <w:spacing w:line="360" w:lineRule="auto"/>
        <w:contextualSpacing/>
        <w:jc w:val="both"/>
        <w:rPr>
          <w:rFonts w:ascii="Century Gothic" w:eastAsia="Arial" w:hAnsi="Century Gothic" w:cs="Arial"/>
          <w:color w:val="auto"/>
          <w:szCs w:val="24"/>
          <w:lang w:val="es-MX"/>
        </w:rPr>
      </w:pPr>
    </w:p>
    <w:p w14:paraId="60B4725E" w14:textId="7D5D494D" w:rsidR="00404F72" w:rsidRDefault="00F6419F" w:rsidP="00E42BD1">
      <w:pPr>
        <w:pStyle w:val="Normal1"/>
        <w:spacing w:line="360" w:lineRule="auto"/>
        <w:contextualSpacing/>
        <w:jc w:val="both"/>
        <w:rPr>
          <w:rFonts w:ascii="Century Gothic" w:eastAsia="Arial" w:hAnsi="Century Gothic" w:cs="Arial"/>
          <w:color w:val="auto"/>
          <w:szCs w:val="24"/>
          <w:lang w:val="es-MX"/>
        </w:rPr>
      </w:pPr>
      <w:r w:rsidRPr="00F6419F">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404F72" w:rsidRPr="00404F72">
        <w:rPr>
          <w:rFonts w:ascii="Century Gothic" w:eastAsia="Arial" w:hAnsi="Century Gothic" w:cs="Arial"/>
          <w:color w:val="auto"/>
          <w:szCs w:val="24"/>
          <w:lang w:val="es-MX"/>
        </w:rPr>
        <w:t>Es en este sentido</w:t>
      </w:r>
      <w:r w:rsidR="00404F72">
        <w:rPr>
          <w:rFonts w:ascii="Century Gothic" w:eastAsia="Arial" w:hAnsi="Century Gothic" w:cs="Arial"/>
          <w:color w:val="auto"/>
          <w:szCs w:val="24"/>
          <w:lang w:val="es-MX"/>
        </w:rPr>
        <w:t>,</w:t>
      </w:r>
      <w:r w:rsidR="00404F72" w:rsidRPr="00404F72">
        <w:rPr>
          <w:rFonts w:ascii="Century Gothic" w:eastAsia="Arial" w:hAnsi="Century Gothic" w:cs="Arial"/>
          <w:color w:val="auto"/>
          <w:szCs w:val="24"/>
          <w:lang w:val="es-MX"/>
        </w:rPr>
        <w:t xml:space="preserve"> que</w:t>
      </w:r>
      <w:r w:rsidR="00404F72">
        <w:rPr>
          <w:rFonts w:ascii="Century Gothic" w:eastAsia="Arial" w:hAnsi="Century Gothic" w:cs="Arial"/>
          <w:color w:val="auto"/>
          <w:szCs w:val="24"/>
          <w:lang w:val="es-MX"/>
        </w:rPr>
        <w:t xml:space="preserve"> se</w:t>
      </w:r>
      <w:r w:rsidR="00404F72" w:rsidRPr="00404F72">
        <w:rPr>
          <w:rFonts w:ascii="Century Gothic" w:eastAsia="Arial" w:hAnsi="Century Gothic" w:cs="Arial"/>
          <w:color w:val="auto"/>
          <w:szCs w:val="24"/>
          <w:lang w:val="es-MX"/>
        </w:rPr>
        <w:t xml:space="preserve"> plantea la necesidad de abordar una atención diferencial en la atención específica del duelo por muerte perinatal o neonatal, </w:t>
      </w:r>
      <w:r w:rsidR="00404F72">
        <w:rPr>
          <w:rFonts w:ascii="Century Gothic" w:eastAsia="Arial" w:hAnsi="Century Gothic" w:cs="Arial"/>
          <w:color w:val="auto"/>
          <w:szCs w:val="24"/>
          <w:lang w:val="es-MX"/>
        </w:rPr>
        <w:t xml:space="preserve">ya que como lo señala la iniciadora, se </w:t>
      </w:r>
      <w:r w:rsidR="00404F72" w:rsidRPr="00404F72">
        <w:rPr>
          <w:rFonts w:ascii="Century Gothic" w:eastAsia="Arial" w:hAnsi="Century Gothic" w:cs="Arial"/>
          <w:color w:val="auto"/>
          <w:szCs w:val="24"/>
          <w:lang w:val="es-MX"/>
        </w:rPr>
        <w:t>han identificado que</w:t>
      </w:r>
      <w:r w:rsidR="00404F72">
        <w:rPr>
          <w:rFonts w:ascii="Century Gothic" w:eastAsia="Arial" w:hAnsi="Century Gothic" w:cs="Arial"/>
          <w:color w:val="auto"/>
          <w:szCs w:val="24"/>
          <w:lang w:val="es-MX"/>
        </w:rPr>
        <w:t xml:space="preserve"> la gran mayoría de las personas</w:t>
      </w:r>
      <w:r w:rsidR="00404F72" w:rsidRPr="00404F72">
        <w:rPr>
          <w:rFonts w:ascii="Century Gothic" w:eastAsia="Arial" w:hAnsi="Century Gothic" w:cs="Arial"/>
          <w:color w:val="auto"/>
          <w:szCs w:val="24"/>
          <w:lang w:val="es-MX"/>
        </w:rPr>
        <w:t xml:space="preserve"> profesionales de la salud no cuentan con una formación adecuada en el tema del duelo, especialmente perinatal, por lo cual no desarrollan competencias comunicativas y de atención emocional ante estas situaciones, </w:t>
      </w:r>
      <w:r w:rsidR="00404F72">
        <w:rPr>
          <w:rFonts w:ascii="Century Gothic" w:eastAsia="Arial" w:hAnsi="Century Gothic" w:cs="Arial"/>
          <w:color w:val="auto"/>
          <w:szCs w:val="24"/>
          <w:lang w:val="es-MX"/>
        </w:rPr>
        <w:t xml:space="preserve">lo que en algunos casos les lleva </w:t>
      </w:r>
      <w:r w:rsidR="00404F72" w:rsidRPr="00404F72">
        <w:rPr>
          <w:rFonts w:ascii="Century Gothic" w:eastAsia="Arial" w:hAnsi="Century Gothic" w:cs="Arial"/>
          <w:color w:val="auto"/>
          <w:szCs w:val="24"/>
          <w:lang w:val="es-MX"/>
        </w:rPr>
        <w:t xml:space="preserve">a adoptar actitudes inadecuadas, </w:t>
      </w:r>
      <w:r w:rsidR="00404F72">
        <w:rPr>
          <w:rFonts w:ascii="Century Gothic" w:eastAsia="Arial" w:hAnsi="Century Gothic" w:cs="Arial"/>
          <w:color w:val="auto"/>
          <w:szCs w:val="24"/>
          <w:lang w:val="es-MX"/>
        </w:rPr>
        <w:t xml:space="preserve">hacia las familias que atraviesan por esa situación. </w:t>
      </w:r>
    </w:p>
    <w:p w14:paraId="1787F825" w14:textId="4CA34606" w:rsidR="00DD6A65" w:rsidRDefault="00DD6A65" w:rsidP="00DD6A65">
      <w:pPr>
        <w:pStyle w:val="Normal1"/>
        <w:spacing w:line="360" w:lineRule="auto"/>
        <w:contextualSpacing/>
        <w:jc w:val="both"/>
        <w:rPr>
          <w:rFonts w:ascii="Century Gothic" w:eastAsia="Arial" w:hAnsi="Century Gothic" w:cs="Arial"/>
          <w:color w:val="auto"/>
          <w:szCs w:val="24"/>
          <w:lang w:val="es-MX"/>
        </w:rPr>
      </w:pPr>
    </w:p>
    <w:p w14:paraId="2EC240AD" w14:textId="4CFAA53E" w:rsidR="00276B71" w:rsidRDefault="00276B71" w:rsidP="00276B7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Ante este panorama, </w:t>
      </w:r>
      <w:bookmarkStart w:id="2" w:name="_Hlk142913151"/>
      <w:r>
        <w:rPr>
          <w:rFonts w:ascii="Century Gothic" w:eastAsia="Arial" w:hAnsi="Century Gothic" w:cs="Arial"/>
          <w:color w:val="auto"/>
          <w:szCs w:val="24"/>
          <w:lang w:val="es-MX"/>
        </w:rPr>
        <w:t xml:space="preserve">desde hace tiempo se viene gestando </w:t>
      </w:r>
      <w:r w:rsidRPr="00276B71">
        <w:rPr>
          <w:rFonts w:ascii="Century Gothic" w:eastAsia="Arial" w:hAnsi="Century Gothic" w:cs="Arial"/>
          <w:color w:val="auto"/>
          <w:szCs w:val="24"/>
          <w:lang w:val="es-MX"/>
        </w:rPr>
        <w:t>una apertura con mayor sensibilidad y especificidad frente al tema, asumido como tabú hasta hace unos años, pero a partir de</w:t>
      </w:r>
      <w:r>
        <w:rPr>
          <w:rFonts w:ascii="Century Gothic" w:eastAsia="Arial" w:hAnsi="Century Gothic" w:cs="Arial"/>
          <w:color w:val="auto"/>
          <w:szCs w:val="24"/>
          <w:lang w:val="es-MX"/>
        </w:rPr>
        <w:t xml:space="preserve"> </w:t>
      </w:r>
      <w:r w:rsidRPr="00276B71">
        <w:rPr>
          <w:rFonts w:ascii="Century Gothic" w:eastAsia="Arial" w:hAnsi="Century Gothic" w:cs="Arial"/>
          <w:color w:val="auto"/>
          <w:szCs w:val="24"/>
          <w:lang w:val="es-MX"/>
        </w:rPr>
        <w:t>observar el impacto emocional que genera en las familias y profesionales de salud,</w:t>
      </w:r>
      <w:r>
        <w:rPr>
          <w:rFonts w:ascii="Century Gothic" w:eastAsia="Arial" w:hAnsi="Century Gothic" w:cs="Arial"/>
          <w:color w:val="auto"/>
          <w:szCs w:val="24"/>
          <w:lang w:val="es-MX"/>
        </w:rPr>
        <w:t xml:space="preserve"> este mismo Congreso </w:t>
      </w:r>
      <w:r w:rsidR="001F2FB7">
        <w:rPr>
          <w:rFonts w:ascii="Century Gothic" w:eastAsia="Arial" w:hAnsi="Century Gothic" w:cs="Arial"/>
          <w:color w:val="auto"/>
          <w:szCs w:val="24"/>
          <w:lang w:val="es-MX"/>
        </w:rPr>
        <w:t>ha</w:t>
      </w:r>
      <w:r>
        <w:rPr>
          <w:rFonts w:ascii="Century Gothic" w:eastAsia="Arial" w:hAnsi="Century Gothic" w:cs="Arial"/>
          <w:color w:val="auto"/>
          <w:szCs w:val="24"/>
          <w:lang w:val="es-MX"/>
        </w:rPr>
        <w:t xml:space="preserve"> atendido el tema de diversas maneras; por ejemplo, el 11 de octubre de 2022, el </w:t>
      </w:r>
      <w:r w:rsidR="001F2FB7">
        <w:rPr>
          <w:rFonts w:ascii="Century Gothic" w:eastAsia="Arial" w:hAnsi="Century Gothic" w:cs="Arial"/>
          <w:color w:val="auto"/>
          <w:szCs w:val="24"/>
          <w:lang w:val="es-MX"/>
        </w:rPr>
        <w:t>P</w:t>
      </w:r>
      <w:r>
        <w:rPr>
          <w:rFonts w:ascii="Century Gothic" w:eastAsia="Arial" w:hAnsi="Century Gothic" w:cs="Arial"/>
          <w:color w:val="auto"/>
          <w:szCs w:val="24"/>
          <w:lang w:val="es-MX"/>
        </w:rPr>
        <w:t xml:space="preserve">leno aprobó por unanimidad mediante </w:t>
      </w:r>
      <w:r w:rsidRPr="00276B71">
        <w:rPr>
          <w:rFonts w:ascii="Century Gothic" w:eastAsia="Arial" w:hAnsi="Century Gothic" w:cs="Arial"/>
          <w:color w:val="auto"/>
          <w:szCs w:val="24"/>
          <w:lang w:val="es-MX"/>
        </w:rPr>
        <w:t>Acuerdo 374/22</w:t>
      </w:r>
      <w:r>
        <w:rPr>
          <w:rFonts w:ascii="Century Gothic" w:eastAsia="Arial" w:hAnsi="Century Gothic" w:cs="Arial"/>
          <w:color w:val="auto"/>
          <w:szCs w:val="24"/>
          <w:lang w:val="es-MX"/>
        </w:rPr>
        <w:t xml:space="preserve"> </w:t>
      </w:r>
      <w:r w:rsidRPr="00276B71">
        <w:rPr>
          <w:rFonts w:ascii="Century Gothic" w:eastAsia="Arial" w:hAnsi="Century Gothic" w:cs="Arial"/>
          <w:color w:val="auto"/>
          <w:szCs w:val="24"/>
          <w:lang w:val="es-MX"/>
        </w:rPr>
        <w:t>LXVII - II Año - I P.O.</w:t>
      </w:r>
      <w:r>
        <w:rPr>
          <w:rFonts w:ascii="Century Gothic" w:eastAsia="Arial" w:hAnsi="Century Gothic" w:cs="Arial"/>
          <w:color w:val="auto"/>
          <w:szCs w:val="24"/>
          <w:lang w:val="es-MX"/>
        </w:rPr>
        <w:t>,</w:t>
      </w:r>
      <w:r w:rsidRPr="00276B71">
        <w:rPr>
          <w:rFonts w:ascii="Century Gothic" w:eastAsia="Arial" w:hAnsi="Century Gothic" w:cs="Arial"/>
          <w:color w:val="auto"/>
          <w:szCs w:val="24"/>
          <w:lang w:val="es-MX"/>
        </w:rPr>
        <w:t xml:space="preserve"> exhorta</w:t>
      </w:r>
      <w:r>
        <w:rPr>
          <w:rFonts w:ascii="Century Gothic" w:eastAsia="Arial" w:hAnsi="Century Gothic" w:cs="Arial"/>
          <w:color w:val="auto"/>
          <w:szCs w:val="24"/>
          <w:lang w:val="es-MX"/>
        </w:rPr>
        <w:t>r</w:t>
      </w:r>
      <w:r w:rsidRPr="00276B71">
        <w:rPr>
          <w:rFonts w:ascii="Century Gothic" w:eastAsia="Arial" w:hAnsi="Century Gothic" w:cs="Arial"/>
          <w:color w:val="auto"/>
          <w:szCs w:val="24"/>
          <w:lang w:val="es-MX"/>
        </w:rPr>
        <w:t xml:space="preserve"> a las Secretarías de Salud tanto federal como estatal, a fin de que se implemente un protocolo con carácter obligatorio en casos de muerte fetal, neonatal y perinatal en hospitales, públicos y privados, así como poner especial énfasis en estos casos dotando a los centros de salud de capacitación, equipamiento y personal especializado en atención a madres y familias que sufren la pérdida de un hijo durante el embarazo o a los días de nacido.</w:t>
      </w:r>
    </w:p>
    <w:p w14:paraId="4A6930C4" w14:textId="4080A91E" w:rsidR="002F5F29" w:rsidRDefault="002F5F29" w:rsidP="00276B71">
      <w:pPr>
        <w:pStyle w:val="Normal1"/>
        <w:spacing w:line="360" w:lineRule="auto"/>
        <w:contextualSpacing/>
        <w:jc w:val="both"/>
        <w:rPr>
          <w:rFonts w:ascii="Century Gothic" w:eastAsia="Arial" w:hAnsi="Century Gothic" w:cs="Arial"/>
          <w:color w:val="auto"/>
          <w:szCs w:val="24"/>
          <w:lang w:val="es-MX"/>
        </w:rPr>
      </w:pPr>
    </w:p>
    <w:p w14:paraId="18E48DFE" w14:textId="53C9BA91" w:rsidR="002F5F29" w:rsidRDefault="002F5F29" w:rsidP="002F5F2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la misma manera, el pasado 13 de octubre de 2022, el </w:t>
      </w:r>
      <w:r w:rsidR="001F2FB7">
        <w:rPr>
          <w:rFonts w:ascii="Century Gothic" w:eastAsia="Arial" w:hAnsi="Century Gothic" w:cs="Arial"/>
          <w:color w:val="auto"/>
          <w:szCs w:val="24"/>
          <w:lang w:val="es-MX"/>
        </w:rPr>
        <w:t>P</w:t>
      </w:r>
      <w:r>
        <w:rPr>
          <w:rFonts w:ascii="Century Gothic" w:eastAsia="Arial" w:hAnsi="Century Gothic" w:cs="Arial"/>
          <w:color w:val="auto"/>
          <w:szCs w:val="24"/>
          <w:lang w:val="es-MX"/>
        </w:rPr>
        <w:t xml:space="preserve">leno de este Congreso aprobó por unanimidad el </w:t>
      </w:r>
      <w:r w:rsidRPr="00A91BDB">
        <w:rPr>
          <w:rFonts w:ascii="Century Gothic" w:eastAsia="Arial" w:hAnsi="Century Gothic" w:cs="Arial"/>
          <w:color w:val="auto"/>
          <w:szCs w:val="24"/>
          <w:lang w:val="es-MX"/>
        </w:rPr>
        <w:t>Decreto 318/22</w:t>
      </w:r>
      <w:r>
        <w:rPr>
          <w:rFonts w:ascii="Century Gothic" w:eastAsia="Arial" w:hAnsi="Century Gothic" w:cs="Arial"/>
          <w:color w:val="auto"/>
          <w:szCs w:val="24"/>
          <w:lang w:val="es-MX"/>
        </w:rPr>
        <w:t xml:space="preserve"> </w:t>
      </w:r>
      <w:r w:rsidRPr="00A91BDB">
        <w:rPr>
          <w:rFonts w:ascii="Century Gothic" w:eastAsia="Arial" w:hAnsi="Century Gothic" w:cs="Arial"/>
          <w:color w:val="auto"/>
          <w:szCs w:val="24"/>
          <w:lang w:val="es-MX"/>
        </w:rPr>
        <w:t>LXVII - II Año - I P.O.</w:t>
      </w:r>
      <w:r>
        <w:rPr>
          <w:rFonts w:ascii="Century Gothic" w:eastAsia="Arial" w:hAnsi="Century Gothic" w:cs="Arial"/>
          <w:color w:val="auto"/>
          <w:szCs w:val="24"/>
          <w:lang w:val="es-MX"/>
        </w:rPr>
        <w:t xml:space="preserve">, por el cual se declara </w:t>
      </w:r>
      <w:r w:rsidRPr="00A91BDB">
        <w:rPr>
          <w:rFonts w:ascii="Century Gothic" w:eastAsia="Arial" w:hAnsi="Century Gothic" w:cs="Arial"/>
          <w:color w:val="auto"/>
          <w:szCs w:val="24"/>
          <w:lang w:val="es-MX"/>
        </w:rPr>
        <w:t>el día 15 de octubre de cada año, como Día Estatal para la Concientización sobre la Muerte Gestacional, Perinatal y Neonatal</w:t>
      </w:r>
      <w:r>
        <w:rPr>
          <w:rFonts w:ascii="Century Gothic" w:eastAsia="Arial" w:hAnsi="Century Gothic" w:cs="Arial"/>
          <w:color w:val="auto"/>
          <w:szCs w:val="24"/>
          <w:lang w:val="es-MX"/>
        </w:rPr>
        <w:t xml:space="preserve">; lo anterior con la finalidad de </w:t>
      </w:r>
      <w:r w:rsidRPr="00404F72">
        <w:rPr>
          <w:rFonts w:ascii="Century Gothic" w:eastAsia="Arial" w:hAnsi="Century Gothic" w:cs="Arial"/>
          <w:color w:val="auto"/>
          <w:szCs w:val="24"/>
          <w:lang w:val="es-MX"/>
        </w:rPr>
        <w:t>acompañar a las madres y padres que han sufrido la muerte de una hija o hijo y también crear conciencia para que el personal médico y de salud, tengan las herramientas necesarias para dar acompañamiento a quienes estén pasando por estos acontecimientos</w:t>
      </w:r>
      <w:r>
        <w:rPr>
          <w:rFonts w:ascii="Century Gothic" w:eastAsia="Arial" w:hAnsi="Century Gothic" w:cs="Arial"/>
          <w:color w:val="auto"/>
          <w:szCs w:val="24"/>
          <w:lang w:val="es-MX"/>
        </w:rPr>
        <w:t xml:space="preserve">. Cabe destacar que solo Chihuahua, Sonora y Michoacán han declarado un día estatal para visibilizar esta problemática. </w:t>
      </w:r>
    </w:p>
    <w:bookmarkEnd w:id="2"/>
    <w:p w14:paraId="197C5E94" w14:textId="77777777" w:rsidR="00276B71" w:rsidRDefault="00276B71" w:rsidP="00DD6A65">
      <w:pPr>
        <w:pStyle w:val="Normal1"/>
        <w:spacing w:line="360" w:lineRule="auto"/>
        <w:contextualSpacing/>
        <w:jc w:val="both"/>
        <w:rPr>
          <w:rFonts w:ascii="Century Gothic" w:eastAsia="Arial" w:hAnsi="Century Gothic" w:cs="Arial"/>
          <w:color w:val="auto"/>
          <w:szCs w:val="24"/>
          <w:lang w:val="es-MX"/>
        </w:rPr>
      </w:pPr>
    </w:p>
    <w:p w14:paraId="3769FF31" w14:textId="3FF5277D" w:rsidR="002F5F29" w:rsidRDefault="004D1A66" w:rsidP="004D1A66">
      <w:pPr>
        <w:pStyle w:val="Normal1"/>
        <w:spacing w:line="360" w:lineRule="auto"/>
        <w:contextualSpacing/>
        <w:jc w:val="both"/>
        <w:rPr>
          <w:rFonts w:ascii="Century Gothic" w:eastAsia="Arial" w:hAnsi="Century Gothic" w:cs="Arial"/>
          <w:color w:val="auto"/>
          <w:szCs w:val="24"/>
          <w:lang w:val="es-MX"/>
        </w:rPr>
      </w:pPr>
      <w:r w:rsidRPr="004D1A66">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w:t>
      </w:r>
      <w:bookmarkStart w:id="3" w:name="_Hlk142913368"/>
      <w:r w:rsidR="002F5F29">
        <w:rPr>
          <w:rFonts w:ascii="Century Gothic" w:eastAsia="Arial" w:hAnsi="Century Gothic" w:cs="Arial"/>
          <w:color w:val="auto"/>
          <w:szCs w:val="24"/>
          <w:lang w:val="es-MX"/>
        </w:rPr>
        <w:t xml:space="preserve">No omitimos mencionar que, en el resto del país, </w:t>
      </w:r>
      <w:r w:rsidR="002F5F29" w:rsidRPr="002F5F29">
        <w:rPr>
          <w:rFonts w:ascii="Century Gothic" w:eastAsia="Arial" w:hAnsi="Century Gothic" w:cs="Arial"/>
          <w:color w:val="auto"/>
          <w:szCs w:val="24"/>
          <w:lang w:val="es-MX"/>
        </w:rPr>
        <w:t>se han llevado a cabo diversos esfuerzos desde la sociedad civil con el propósito de atender esta situación que afecta principalmente a las mujeres que atraviesan por un duelo de este tipo.</w:t>
      </w:r>
      <w:r w:rsidR="002F5F29">
        <w:rPr>
          <w:rFonts w:ascii="Century Gothic" w:eastAsia="Arial" w:hAnsi="Century Gothic" w:cs="Arial"/>
          <w:color w:val="auto"/>
          <w:szCs w:val="24"/>
          <w:lang w:val="es-MX"/>
        </w:rPr>
        <w:t xml:space="preserve"> Por ejemplo, e</w:t>
      </w:r>
      <w:r w:rsidR="002F5F29" w:rsidRPr="002F5F29">
        <w:rPr>
          <w:rFonts w:ascii="Century Gothic" w:eastAsia="Arial" w:hAnsi="Century Gothic" w:cs="Arial"/>
          <w:color w:val="auto"/>
          <w:szCs w:val="24"/>
          <w:lang w:val="es-MX"/>
        </w:rPr>
        <w:t xml:space="preserve">n Jalisco, en el Hospital Materno Infantil López Mateos de Guadalajara, se implementó </w:t>
      </w:r>
      <w:r w:rsidR="002F5F29">
        <w:rPr>
          <w:rFonts w:ascii="Century Gothic" w:eastAsia="Arial" w:hAnsi="Century Gothic" w:cs="Arial"/>
          <w:color w:val="auto"/>
          <w:szCs w:val="24"/>
          <w:lang w:val="es-MX"/>
        </w:rPr>
        <w:t>un</w:t>
      </w:r>
      <w:r w:rsidR="002F5F29" w:rsidRPr="002F5F29">
        <w:rPr>
          <w:rFonts w:ascii="Century Gothic" w:eastAsia="Arial" w:hAnsi="Century Gothic" w:cs="Arial"/>
          <w:color w:val="auto"/>
          <w:szCs w:val="24"/>
          <w:lang w:val="es-MX"/>
        </w:rPr>
        <w:t xml:space="preserve"> protocolo </w:t>
      </w:r>
      <w:r w:rsidR="002F5F29">
        <w:rPr>
          <w:rFonts w:ascii="Century Gothic" w:eastAsia="Arial" w:hAnsi="Century Gothic" w:cs="Arial"/>
          <w:color w:val="auto"/>
          <w:szCs w:val="24"/>
          <w:lang w:val="es-MX"/>
        </w:rPr>
        <w:t xml:space="preserve">de atención específico </w:t>
      </w:r>
      <w:r w:rsidR="002F5F29" w:rsidRPr="002F5F29">
        <w:rPr>
          <w:rFonts w:ascii="Century Gothic" w:eastAsia="Arial" w:hAnsi="Century Gothic" w:cs="Arial"/>
          <w:color w:val="auto"/>
          <w:szCs w:val="24"/>
          <w:lang w:val="es-MX"/>
        </w:rPr>
        <w:t>desde octubre de 2021, con una sala especial para las madres con duelo gestacional</w:t>
      </w:r>
      <w:r w:rsidR="002F5F29">
        <w:rPr>
          <w:rFonts w:ascii="Century Gothic" w:eastAsia="Arial" w:hAnsi="Century Gothic" w:cs="Arial"/>
          <w:color w:val="auto"/>
          <w:szCs w:val="24"/>
          <w:lang w:val="es-MX"/>
        </w:rPr>
        <w:t>,</w:t>
      </w:r>
      <w:r w:rsidR="002F5F29" w:rsidRPr="002F5F29">
        <w:rPr>
          <w:rFonts w:ascii="Century Gothic" w:eastAsia="Arial" w:hAnsi="Century Gothic" w:cs="Arial"/>
          <w:color w:val="auto"/>
          <w:szCs w:val="24"/>
          <w:lang w:val="es-MX"/>
        </w:rPr>
        <w:t xml:space="preserve"> además de capacitación para el personal de salud que las atiende</w:t>
      </w:r>
      <w:r w:rsidR="002F5F29">
        <w:rPr>
          <w:rFonts w:ascii="Century Gothic" w:eastAsia="Arial" w:hAnsi="Century Gothic" w:cs="Arial"/>
          <w:color w:val="auto"/>
          <w:szCs w:val="24"/>
          <w:lang w:val="es-MX"/>
        </w:rPr>
        <w:t xml:space="preserve">. </w:t>
      </w:r>
    </w:p>
    <w:p w14:paraId="0E9A4A50" w14:textId="5021855A" w:rsidR="002F5F29" w:rsidRDefault="002F5F29" w:rsidP="004D1A66">
      <w:pPr>
        <w:pStyle w:val="Normal1"/>
        <w:spacing w:line="360" w:lineRule="auto"/>
        <w:contextualSpacing/>
        <w:jc w:val="both"/>
        <w:rPr>
          <w:rFonts w:ascii="Century Gothic" w:eastAsia="Arial" w:hAnsi="Century Gothic" w:cs="Arial"/>
          <w:color w:val="auto"/>
          <w:szCs w:val="24"/>
          <w:lang w:val="es-MX"/>
        </w:rPr>
      </w:pPr>
    </w:p>
    <w:p w14:paraId="3105A091" w14:textId="731CFCFD" w:rsidR="002F5F29" w:rsidRDefault="002F5F29" w:rsidP="004D1A66">
      <w:pPr>
        <w:pStyle w:val="Normal1"/>
        <w:spacing w:line="360" w:lineRule="auto"/>
        <w:contextualSpacing/>
        <w:jc w:val="both"/>
        <w:rPr>
          <w:rFonts w:ascii="Century Gothic" w:eastAsia="Arial" w:hAnsi="Century Gothic" w:cs="Arial"/>
          <w:color w:val="auto"/>
          <w:szCs w:val="24"/>
          <w:lang w:val="es-MX"/>
        </w:rPr>
      </w:pPr>
      <w:r w:rsidRPr="002F5F29">
        <w:rPr>
          <w:rFonts w:ascii="Century Gothic" w:eastAsia="Arial" w:hAnsi="Century Gothic" w:cs="Arial"/>
          <w:color w:val="auto"/>
          <w:szCs w:val="24"/>
          <w:lang w:val="es-MX"/>
        </w:rPr>
        <w:t>En</w:t>
      </w:r>
      <w:r>
        <w:rPr>
          <w:rFonts w:ascii="Century Gothic" w:eastAsia="Arial" w:hAnsi="Century Gothic" w:cs="Arial"/>
          <w:color w:val="auto"/>
          <w:szCs w:val="24"/>
          <w:lang w:val="es-MX"/>
        </w:rPr>
        <w:t xml:space="preserve"> esa misma entidad</w:t>
      </w:r>
      <w:r w:rsidRPr="002F5F29">
        <w:rPr>
          <w:rFonts w:ascii="Century Gothic" w:eastAsia="Arial" w:hAnsi="Century Gothic" w:cs="Arial"/>
          <w:color w:val="auto"/>
          <w:szCs w:val="24"/>
          <w:lang w:val="es-MX"/>
        </w:rPr>
        <w:t>, la asociación “Duelo Respetado” ha impulsado la iniciativa “</w:t>
      </w:r>
      <w:r w:rsidRPr="00D37DC6">
        <w:rPr>
          <w:rFonts w:ascii="Century Gothic" w:eastAsia="Arial" w:hAnsi="Century Gothic" w:cs="Arial"/>
          <w:b/>
          <w:bCs/>
          <w:color w:val="auto"/>
          <w:szCs w:val="24"/>
          <w:lang w:val="es-MX"/>
        </w:rPr>
        <w:t>Código Mariposa</w:t>
      </w:r>
      <w:r w:rsidRPr="002F5F29">
        <w:rPr>
          <w:rFonts w:ascii="Century Gothic" w:eastAsia="Arial" w:hAnsi="Century Gothic" w:cs="Arial"/>
          <w:color w:val="auto"/>
          <w:szCs w:val="24"/>
          <w:lang w:val="es-MX"/>
        </w:rPr>
        <w:t>”, que tiene como propósito que todos los hospitales del país tengan un protocolo de atención médica respetuosa y digna</w:t>
      </w:r>
      <w:r w:rsidR="00A418D6">
        <w:rPr>
          <w:rFonts w:ascii="Century Gothic" w:eastAsia="Arial" w:hAnsi="Century Gothic" w:cs="Arial"/>
          <w:color w:val="auto"/>
          <w:szCs w:val="24"/>
          <w:lang w:val="es-MX"/>
        </w:rPr>
        <w:t>,</w:t>
      </w:r>
      <w:r w:rsidRPr="002F5F29">
        <w:rPr>
          <w:rFonts w:ascii="Century Gothic" w:eastAsia="Arial" w:hAnsi="Century Gothic" w:cs="Arial"/>
          <w:color w:val="auto"/>
          <w:szCs w:val="24"/>
          <w:lang w:val="es-MX"/>
        </w:rPr>
        <w:t xml:space="preserve"> además de un seguimiento psicológico para favorecer la recuperación emocional.</w:t>
      </w:r>
    </w:p>
    <w:p w14:paraId="070A9132" w14:textId="3B70D50D" w:rsidR="002F5F29" w:rsidRDefault="002F5F29" w:rsidP="004D1A66">
      <w:pPr>
        <w:pStyle w:val="Normal1"/>
        <w:spacing w:line="360" w:lineRule="auto"/>
        <w:contextualSpacing/>
        <w:jc w:val="both"/>
        <w:rPr>
          <w:rFonts w:ascii="Century Gothic" w:eastAsia="Arial" w:hAnsi="Century Gothic" w:cs="Arial"/>
          <w:color w:val="auto"/>
          <w:szCs w:val="24"/>
          <w:lang w:val="es-MX"/>
        </w:rPr>
      </w:pPr>
    </w:p>
    <w:p w14:paraId="5C2212EF" w14:textId="31EB80F2" w:rsidR="002F5F29" w:rsidRPr="002F5F29" w:rsidRDefault="002F5F29" w:rsidP="002F5F29">
      <w:pPr>
        <w:pStyle w:val="Normal1"/>
        <w:spacing w:line="360" w:lineRule="auto"/>
        <w:contextualSpacing/>
        <w:jc w:val="both"/>
        <w:rPr>
          <w:rFonts w:ascii="Century Gothic" w:eastAsia="Arial" w:hAnsi="Century Gothic" w:cs="Arial"/>
          <w:color w:val="auto"/>
          <w:szCs w:val="24"/>
          <w:lang w:val="es-MX"/>
        </w:rPr>
      </w:pPr>
      <w:r w:rsidRPr="002F5F29">
        <w:rPr>
          <w:rFonts w:ascii="Century Gothic" w:eastAsia="Arial" w:hAnsi="Century Gothic" w:cs="Arial"/>
          <w:color w:val="auto"/>
          <w:szCs w:val="24"/>
          <w:lang w:val="es-MX"/>
        </w:rPr>
        <w:t>El “Código Mariposa” implica, además de capacitación al personal de salud para reaccionar ante este panorama</w:t>
      </w:r>
      <w:r w:rsidR="00A418D6">
        <w:rPr>
          <w:rFonts w:ascii="Century Gothic" w:eastAsia="Arial" w:hAnsi="Century Gothic" w:cs="Arial"/>
          <w:color w:val="auto"/>
          <w:szCs w:val="24"/>
          <w:lang w:val="es-MX"/>
        </w:rPr>
        <w:t xml:space="preserve">, </w:t>
      </w:r>
      <w:r w:rsidRPr="002F5F29">
        <w:rPr>
          <w:rFonts w:ascii="Century Gothic" w:eastAsia="Arial" w:hAnsi="Century Gothic" w:cs="Arial"/>
          <w:color w:val="auto"/>
          <w:szCs w:val="24"/>
          <w:lang w:val="es-MX"/>
        </w:rPr>
        <w:t xml:space="preserve">el acompañamiento con conocimiento de contención psicológica, </w:t>
      </w:r>
      <w:r w:rsidR="00A418D6">
        <w:rPr>
          <w:rFonts w:ascii="Century Gothic" w:eastAsia="Arial" w:hAnsi="Century Gothic" w:cs="Arial"/>
          <w:color w:val="auto"/>
          <w:szCs w:val="24"/>
          <w:lang w:val="es-MX"/>
        </w:rPr>
        <w:t xml:space="preserve">y diversas </w:t>
      </w:r>
      <w:r w:rsidRPr="002F5F29">
        <w:rPr>
          <w:rFonts w:ascii="Century Gothic" w:eastAsia="Arial" w:hAnsi="Century Gothic" w:cs="Arial"/>
          <w:color w:val="auto"/>
          <w:szCs w:val="24"/>
          <w:lang w:val="es-MX"/>
        </w:rPr>
        <w:t>acciones como:</w:t>
      </w:r>
    </w:p>
    <w:p w14:paraId="223D3EC8" w14:textId="4772A92D" w:rsidR="002F5F29" w:rsidRDefault="002F5F29" w:rsidP="002F5F29">
      <w:pPr>
        <w:pStyle w:val="Normal1"/>
        <w:numPr>
          <w:ilvl w:val="0"/>
          <w:numId w:val="35"/>
        </w:numPr>
        <w:spacing w:line="360" w:lineRule="auto"/>
        <w:contextualSpacing/>
        <w:jc w:val="both"/>
        <w:rPr>
          <w:rFonts w:ascii="Century Gothic" w:eastAsia="Arial" w:hAnsi="Century Gothic" w:cs="Arial"/>
          <w:color w:val="auto"/>
          <w:szCs w:val="24"/>
          <w:lang w:val="es-MX"/>
        </w:rPr>
      </w:pPr>
      <w:r w:rsidRPr="00BA21D2">
        <w:rPr>
          <w:rFonts w:ascii="Century Gothic" w:eastAsia="Arial" w:hAnsi="Century Gothic" w:cs="Arial"/>
          <w:b/>
          <w:bCs/>
          <w:color w:val="auto"/>
          <w:szCs w:val="24"/>
          <w:lang w:val="es-MX"/>
        </w:rPr>
        <w:t>Colocar Mariposa.</w:t>
      </w:r>
      <w:r w:rsidRPr="002F5F29">
        <w:rPr>
          <w:rFonts w:ascii="Century Gothic" w:eastAsia="Arial" w:hAnsi="Century Gothic" w:cs="Arial"/>
          <w:color w:val="auto"/>
          <w:szCs w:val="24"/>
          <w:lang w:val="es-MX"/>
        </w:rPr>
        <w:t xml:space="preserve"> Identificar a las mamás que han tenido la muerte de un bebé mediante la colocación de una mariposa morada en la cabecera y en el expediente, lo que facilita la atención e intervención de manera respetuosa del personal de salud</w:t>
      </w:r>
      <w:r>
        <w:rPr>
          <w:rFonts w:ascii="Century Gothic" w:eastAsia="Arial" w:hAnsi="Century Gothic" w:cs="Arial"/>
          <w:color w:val="auto"/>
          <w:szCs w:val="24"/>
          <w:lang w:val="es-MX"/>
        </w:rPr>
        <w:t>.</w:t>
      </w:r>
    </w:p>
    <w:p w14:paraId="14D101FC" w14:textId="77777777" w:rsidR="00BA21D2" w:rsidRDefault="00BA21D2" w:rsidP="00BA21D2">
      <w:pPr>
        <w:pStyle w:val="Normal1"/>
        <w:spacing w:line="360" w:lineRule="auto"/>
        <w:ind w:left="780"/>
        <w:contextualSpacing/>
        <w:jc w:val="both"/>
        <w:rPr>
          <w:rFonts w:ascii="Century Gothic" w:eastAsia="Arial" w:hAnsi="Century Gothic" w:cs="Arial"/>
          <w:color w:val="auto"/>
          <w:szCs w:val="24"/>
          <w:lang w:val="es-MX"/>
        </w:rPr>
      </w:pPr>
    </w:p>
    <w:p w14:paraId="3B52441F" w14:textId="77777777" w:rsidR="00BA21D2" w:rsidRDefault="002F5F29" w:rsidP="002F5F29">
      <w:pPr>
        <w:pStyle w:val="Normal1"/>
        <w:numPr>
          <w:ilvl w:val="0"/>
          <w:numId w:val="35"/>
        </w:numPr>
        <w:spacing w:line="360" w:lineRule="auto"/>
        <w:contextualSpacing/>
        <w:jc w:val="both"/>
        <w:rPr>
          <w:rFonts w:ascii="Century Gothic" w:eastAsia="Arial" w:hAnsi="Century Gothic" w:cs="Arial"/>
          <w:color w:val="auto"/>
          <w:szCs w:val="24"/>
          <w:lang w:val="es-MX"/>
        </w:rPr>
      </w:pPr>
      <w:r w:rsidRPr="00BA21D2">
        <w:rPr>
          <w:rFonts w:ascii="Century Gothic" w:eastAsia="Arial" w:hAnsi="Century Gothic" w:cs="Arial"/>
          <w:b/>
          <w:bCs/>
          <w:color w:val="auto"/>
          <w:szCs w:val="24"/>
          <w:lang w:val="es-MX"/>
        </w:rPr>
        <w:t>Habitación Mariposa.</w:t>
      </w:r>
      <w:r w:rsidRPr="00BA21D2">
        <w:rPr>
          <w:rFonts w:ascii="Century Gothic" w:eastAsia="Arial" w:hAnsi="Century Gothic" w:cs="Arial"/>
          <w:color w:val="auto"/>
          <w:szCs w:val="24"/>
          <w:lang w:val="es-MX"/>
        </w:rPr>
        <w:t xml:space="preserve"> Permitir que la mamá que perdió a su bebé pueda permanecer en un área especialmente destinada para esos casos, llamadas “habitación mariposa”, para que, de esta forma, al identificar a esa mamá, se eviten preguntas sobre el bebé, pedir detalles, y evitar que las mamás sientan más tristeza al ver a otras mujeres con sus bebés a su lado</w:t>
      </w:r>
      <w:r w:rsidR="00BA21D2">
        <w:rPr>
          <w:rFonts w:ascii="Century Gothic" w:eastAsia="Arial" w:hAnsi="Century Gothic" w:cs="Arial"/>
          <w:color w:val="auto"/>
          <w:szCs w:val="24"/>
          <w:lang w:val="es-MX"/>
        </w:rPr>
        <w:t xml:space="preserve">. </w:t>
      </w:r>
    </w:p>
    <w:p w14:paraId="5E0C26F6" w14:textId="77777777" w:rsidR="00BA21D2" w:rsidRDefault="00BA21D2" w:rsidP="00BA21D2">
      <w:pPr>
        <w:pStyle w:val="Prrafodelista"/>
        <w:rPr>
          <w:rFonts w:ascii="Century Gothic" w:eastAsia="Arial" w:hAnsi="Century Gothic" w:cs="Arial"/>
          <w:szCs w:val="24"/>
          <w:lang w:val="es-MX"/>
        </w:rPr>
      </w:pPr>
    </w:p>
    <w:p w14:paraId="72AA1BCD" w14:textId="7479CA42" w:rsidR="002F5F29" w:rsidRPr="00BA21D2" w:rsidRDefault="002F5F29" w:rsidP="002F5F29">
      <w:pPr>
        <w:pStyle w:val="Normal1"/>
        <w:numPr>
          <w:ilvl w:val="0"/>
          <w:numId w:val="35"/>
        </w:numPr>
        <w:spacing w:line="360" w:lineRule="auto"/>
        <w:contextualSpacing/>
        <w:jc w:val="both"/>
        <w:rPr>
          <w:rFonts w:ascii="Century Gothic" w:eastAsia="Arial" w:hAnsi="Century Gothic" w:cs="Arial"/>
          <w:color w:val="auto"/>
          <w:szCs w:val="24"/>
          <w:lang w:val="es-MX"/>
        </w:rPr>
      </w:pPr>
      <w:r w:rsidRPr="00BA21D2">
        <w:rPr>
          <w:rFonts w:ascii="Century Gothic" w:eastAsia="Arial" w:hAnsi="Century Gothic" w:cs="Arial"/>
          <w:b/>
          <w:bCs/>
          <w:color w:val="auto"/>
          <w:szCs w:val="24"/>
          <w:lang w:val="es-MX"/>
        </w:rPr>
        <w:t>Sala de Despedida.</w:t>
      </w:r>
      <w:r w:rsidRPr="00BA21D2">
        <w:rPr>
          <w:rFonts w:ascii="Century Gothic" w:eastAsia="Arial" w:hAnsi="Century Gothic" w:cs="Arial"/>
          <w:color w:val="auto"/>
          <w:szCs w:val="24"/>
          <w:lang w:val="es-MX"/>
        </w:rPr>
        <w:t xml:space="preserve"> Permitir un espacio digno donde la mamá, el papá y la familia que sufren una pérdida perinatal, puedan rendir un homenaje privado, abrazar, tocar, vestir al bebé, y despedirse con el ritual que cada uno elija</w:t>
      </w:r>
      <w:r w:rsidR="00BA21D2">
        <w:rPr>
          <w:rFonts w:ascii="Century Gothic" w:eastAsia="Arial" w:hAnsi="Century Gothic" w:cs="Arial"/>
          <w:color w:val="auto"/>
          <w:szCs w:val="24"/>
          <w:lang w:val="es-MX"/>
        </w:rPr>
        <w:t xml:space="preserve">. </w:t>
      </w:r>
    </w:p>
    <w:bookmarkEnd w:id="3"/>
    <w:p w14:paraId="04C6B10D" w14:textId="5582F4FF" w:rsidR="002F5F29" w:rsidRDefault="002F5F29" w:rsidP="004D1A66">
      <w:pPr>
        <w:pStyle w:val="Normal1"/>
        <w:spacing w:line="360" w:lineRule="auto"/>
        <w:contextualSpacing/>
        <w:jc w:val="both"/>
        <w:rPr>
          <w:rFonts w:ascii="Century Gothic" w:eastAsia="Arial" w:hAnsi="Century Gothic" w:cs="Arial"/>
          <w:color w:val="auto"/>
          <w:szCs w:val="24"/>
          <w:lang w:val="es-MX"/>
        </w:rPr>
      </w:pPr>
    </w:p>
    <w:p w14:paraId="1BFDBA19" w14:textId="534016E9" w:rsidR="002F5F29" w:rsidRDefault="00BA21D2" w:rsidP="004D1A66">
      <w:pPr>
        <w:pStyle w:val="Normal1"/>
        <w:spacing w:line="360" w:lineRule="auto"/>
        <w:contextualSpacing/>
        <w:jc w:val="both"/>
        <w:rPr>
          <w:rFonts w:ascii="Century Gothic" w:eastAsia="Arial" w:hAnsi="Century Gothic" w:cs="Arial"/>
          <w:color w:val="auto"/>
          <w:szCs w:val="24"/>
          <w:lang w:val="es-MX"/>
        </w:rPr>
      </w:pPr>
      <w:r w:rsidRPr="00BA21D2">
        <w:rPr>
          <w:rFonts w:ascii="Century Gothic" w:eastAsia="Arial" w:hAnsi="Century Gothic" w:cs="Arial"/>
          <w:b/>
          <w:bCs/>
          <w:color w:val="auto"/>
          <w:szCs w:val="24"/>
          <w:lang w:val="es-MX"/>
        </w:rPr>
        <w:t>VI.-</w:t>
      </w:r>
      <w:r>
        <w:rPr>
          <w:rFonts w:ascii="Century Gothic" w:eastAsia="Arial" w:hAnsi="Century Gothic" w:cs="Arial"/>
          <w:color w:val="auto"/>
          <w:szCs w:val="24"/>
          <w:lang w:val="es-MX"/>
        </w:rPr>
        <w:t xml:space="preserve"> </w:t>
      </w:r>
      <w:bookmarkStart w:id="4" w:name="_Hlk142913503"/>
      <w:r>
        <w:rPr>
          <w:rFonts w:ascii="Century Gothic" w:eastAsia="Arial" w:hAnsi="Century Gothic" w:cs="Arial"/>
          <w:color w:val="auto"/>
          <w:szCs w:val="24"/>
          <w:lang w:val="es-MX"/>
        </w:rPr>
        <w:t xml:space="preserve">En el ámbito de las acciones legislativas </w:t>
      </w:r>
      <w:r w:rsidRPr="00BA21D2">
        <w:rPr>
          <w:rFonts w:ascii="Century Gothic" w:eastAsia="Arial" w:hAnsi="Century Gothic" w:cs="Arial"/>
          <w:color w:val="auto"/>
          <w:szCs w:val="24"/>
          <w:lang w:val="es-MX"/>
        </w:rPr>
        <w:t xml:space="preserve">sobre este tema particular, han sido diversas las propuestas que se han presentado tanto en las Cámaras </w:t>
      </w:r>
      <w:r w:rsidR="00A418D6">
        <w:rPr>
          <w:rFonts w:ascii="Century Gothic" w:eastAsia="Arial" w:hAnsi="Century Gothic" w:cs="Arial"/>
          <w:color w:val="auto"/>
          <w:szCs w:val="24"/>
          <w:lang w:val="es-MX"/>
        </w:rPr>
        <w:t>F</w:t>
      </w:r>
      <w:r w:rsidRPr="00BA21D2">
        <w:rPr>
          <w:rFonts w:ascii="Century Gothic" w:eastAsia="Arial" w:hAnsi="Century Gothic" w:cs="Arial"/>
          <w:color w:val="auto"/>
          <w:szCs w:val="24"/>
          <w:lang w:val="es-MX"/>
        </w:rPr>
        <w:t xml:space="preserve">ederales como en los </w:t>
      </w:r>
      <w:r w:rsidR="00A418D6" w:rsidRPr="00BA21D2">
        <w:rPr>
          <w:rFonts w:ascii="Century Gothic" w:eastAsia="Arial" w:hAnsi="Century Gothic" w:cs="Arial"/>
          <w:color w:val="auto"/>
          <w:szCs w:val="24"/>
          <w:lang w:val="es-MX"/>
        </w:rPr>
        <w:t xml:space="preserve">Congresos Locales </w:t>
      </w:r>
      <w:r w:rsidRPr="00BA21D2">
        <w:rPr>
          <w:rFonts w:ascii="Century Gothic" w:eastAsia="Arial" w:hAnsi="Century Gothic" w:cs="Arial"/>
          <w:color w:val="auto"/>
          <w:szCs w:val="24"/>
          <w:lang w:val="es-MX"/>
        </w:rPr>
        <w:t>que han impulsado propuestas de ley enfocadas a</w:t>
      </w:r>
      <w:r>
        <w:rPr>
          <w:rFonts w:ascii="Century Gothic" w:eastAsia="Arial" w:hAnsi="Century Gothic" w:cs="Arial"/>
          <w:color w:val="auto"/>
          <w:szCs w:val="24"/>
          <w:lang w:val="es-MX"/>
        </w:rPr>
        <w:t xml:space="preserve"> </w:t>
      </w:r>
      <w:r w:rsidRPr="00BA21D2">
        <w:rPr>
          <w:rFonts w:ascii="Century Gothic" w:eastAsia="Arial" w:hAnsi="Century Gothic" w:cs="Arial"/>
          <w:color w:val="auto"/>
          <w:szCs w:val="24"/>
          <w:lang w:val="es-MX"/>
        </w:rPr>
        <w:t>identificar el duelo por estas muertes sensibles. El pasado 28 de abril, en sesión ordinaria del Senado de la República</w:t>
      </w:r>
      <w:r w:rsidR="00A418D6">
        <w:rPr>
          <w:rFonts w:ascii="Century Gothic" w:eastAsia="Arial" w:hAnsi="Century Gothic" w:cs="Arial"/>
          <w:color w:val="auto"/>
          <w:szCs w:val="24"/>
          <w:lang w:val="es-MX"/>
        </w:rPr>
        <w:t>,</w:t>
      </w:r>
      <w:r w:rsidRPr="00BA21D2">
        <w:rPr>
          <w:rFonts w:ascii="Century Gothic" w:eastAsia="Arial" w:hAnsi="Century Gothic" w:cs="Arial"/>
          <w:color w:val="auto"/>
          <w:szCs w:val="24"/>
          <w:lang w:val="es-MX"/>
        </w:rPr>
        <w:t xml:space="preserve"> se aprobó un dictamen de las Comisiones Unidas de Salud y de Estudios Legislativos, Segunda, que contiene “</w:t>
      </w:r>
      <w:r w:rsidRPr="00BA21D2">
        <w:rPr>
          <w:rFonts w:ascii="Century Gothic" w:eastAsia="Arial" w:hAnsi="Century Gothic" w:cs="Arial"/>
          <w:b/>
          <w:bCs/>
          <w:color w:val="auto"/>
          <w:szCs w:val="24"/>
          <w:lang w:val="es-MX"/>
        </w:rPr>
        <w:t>Proyecto de decreto por el que se reforman y adicionan diversas disposiciones de la Ley General de Salud, la Ley Federal del Trabajo, y de la Ley Federal de los Trabajadores al Servicio del Estado, Reglamentaria del apartado B del artículo 123 Constitucional en materia de derechos por muerte fetal y perinatal</w:t>
      </w:r>
      <w:r w:rsidRPr="00BA21D2">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4"/>
      </w:r>
      <w:r w:rsidRPr="00BA21D2">
        <w:rPr>
          <w:rFonts w:ascii="Century Gothic" w:eastAsia="Arial" w:hAnsi="Century Gothic" w:cs="Arial"/>
          <w:color w:val="auto"/>
          <w:szCs w:val="24"/>
          <w:lang w:val="es-MX"/>
        </w:rPr>
        <w:t>, en el cual se establece que la atención materno-infantil deberá ser integral y multidisciplinaria incluyendo los casos en que haya muerte fetal o perinatal, así como el establecimiento, por parte de las autoridades sanitarias competentes, de programas para abordar, con sentido ético, respetuoso y humanitario, la muerte fetal y perinatal, y en el ámbito laboral, se contempla como una obligación del patrón el otorgar permiso de duelo a madres y padres trabajadores por la muerte fetal o perinatal de sus hijas e hijos, que corresponderá a cuando menos cinco días laborables con goce de sueldo, independientemente del tiempo de servicio. El dictamen aprobado ha sido remitido a la Cámara de Diputados, d</w:t>
      </w:r>
      <w:r w:rsidR="006B31A5">
        <w:rPr>
          <w:rFonts w:ascii="Century Gothic" w:eastAsia="Arial" w:hAnsi="Century Gothic" w:cs="Arial"/>
          <w:color w:val="auto"/>
          <w:szCs w:val="24"/>
          <w:lang w:val="es-MX"/>
        </w:rPr>
        <w:t>onde</w:t>
      </w:r>
      <w:r w:rsidRPr="00BA21D2">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se espera </w:t>
      </w:r>
      <w:r w:rsidRPr="00BA21D2">
        <w:rPr>
          <w:rFonts w:ascii="Century Gothic" w:eastAsia="Arial" w:hAnsi="Century Gothic" w:cs="Arial"/>
          <w:color w:val="auto"/>
          <w:szCs w:val="24"/>
          <w:lang w:val="es-MX"/>
        </w:rPr>
        <w:t>su a</w:t>
      </w:r>
      <w:r w:rsidR="00D37DC6">
        <w:rPr>
          <w:rFonts w:ascii="Century Gothic" w:eastAsia="Arial" w:hAnsi="Century Gothic" w:cs="Arial"/>
          <w:color w:val="auto"/>
          <w:szCs w:val="24"/>
          <w:lang w:val="es-MX"/>
        </w:rPr>
        <w:t>nálisis</w:t>
      </w:r>
      <w:r w:rsidRPr="00BA21D2">
        <w:rPr>
          <w:rFonts w:ascii="Century Gothic" w:eastAsia="Arial" w:hAnsi="Century Gothic" w:cs="Arial"/>
          <w:color w:val="auto"/>
          <w:szCs w:val="24"/>
          <w:lang w:val="es-MX"/>
        </w:rPr>
        <w:t xml:space="preserve"> en el próximo periodo de sesiones ordinarias.</w:t>
      </w:r>
    </w:p>
    <w:bookmarkEnd w:id="4"/>
    <w:p w14:paraId="7B521541" w14:textId="77777777" w:rsidR="002F5F29" w:rsidRDefault="002F5F29" w:rsidP="004D1A66">
      <w:pPr>
        <w:pStyle w:val="Normal1"/>
        <w:spacing w:line="360" w:lineRule="auto"/>
        <w:contextualSpacing/>
        <w:jc w:val="both"/>
        <w:rPr>
          <w:rFonts w:ascii="Century Gothic" w:eastAsia="Arial" w:hAnsi="Century Gothic" w:cs="Arial"/>
          <w:color w:val="auto"/>
          <w:szCs w:val="24"/>
          <w:lang w:val="es-MX"/>
        </w:rPr>
      </w:pPr>
    </w:p>
    <w:p w14:paraId="1081B4D1" w14:textId="77777777" w:rsidR="00FB236A" w:rsidRDefault="002F5F29" w:rsidP="00FB236A">
      <w:pPr>
        <w:spacing w:after="0" w:line="360" w:lineRule="auto"/>
        <w:jc w:val="both"/>
        <w:rPr>
          <w:rFonts w:ascii="Century Gothic" w:hAnsi="Century Gothic" w:cs="Calibri"/>
          <w:sz w:val="24"/>
          <w:szCs w:val="24"/>
        </w:rPr>
      </w:pPr>
      <w:r w:rsidRPr="00FB236A">
        <w:rPr>
          <w:rFonts w:ascii="Century Gothic" w:eastAsia="Arial" w:hAnsi="Century Gothic" w:cs="Arial"/>
          <w:b/>
          <w:bCs/>
          <w:szCs w:val="24"/>
        </w:rPr>
        <w:t>VI</w:t>
      </w:r>
      <w:r w:rsidR="00FB236A" w:rsidRPr="00FB236A">
        <w:rPr>
          <w:rFonts w:ascii="Century Gothic" w:eastAsia="Arial" w:hAnsi="Century Gothic" w:cs="Arial"/>
          <w:b/>
          <w:bCs/>
          <w:szCs w:val="24"/>
        </w:rPr>
        <w:t>I</w:t>
      </w:r>
      <w:r w:rsidRPr="00FB236A">
        <w:rPr>
          <w:rFonts w:ascii="Century Gothic" w:eastAsia="Arial" w:hAnsi="Century Gothic" w:cs="Arial"/>
          <w:b/>
          <w:bCs/>
          <w:szCs w:val="24"/>
        </w:rPr>
        <w:t>.-</w:t>
      </w:r>
      <w:r>
        <w:rPr>
          <w:rFonts w:ascii="Century Gothic" w:eastAsia="Arial" w:hAnsi="Century Gothic" w:cs="Arial"/>
          <w:szCs w:val="24"/>
        </w:rPr>
        <w:t xml:space="preserve"> </w:t>
      </w:r>
      <w:r w:rsidR="00FB236A" w:rsidRPr="001E02D3">
        <w:rPr>
          <w:rFonts w:ascii="Century Gothic" w:hAnsi="Century Gothic" w:cs="Calibri"/>
          <w:sz w:val="24"/>
          <w:szCs w:val="24"/>
        </w:rPr>
        <w:t>A continuación,</w:t>
      </w:r>
      <w:r w:rsidR="00FB236A" w:rsidRPr="007313CF">
        <w:rPr>
          <w:rFonts w:ascii="Century Gothic" w:hAnsi="Century Gothic" w:cs="Calibri"/>
          <w:sz w:val="24"/>
          <w:szCs w:val="24"/>
        </w:rPr>
        <w:t xml:space="preserve"> se inserta el siguiente cuadro comparativo para efecto de ilustrar la</w:t>
      </w:r>
      <w:r w:rsidR="00FB236A">
        <w:rPr>
          <w:rFonts w:ascii="Century Gothic" w:hAnsi="Century Gothic" w:cs="Calibri"/>
          <w:sz w:val="24"/>
          <w:szCs w:val="24"/>
        </w:rPr>
        <w:t>s</w:t>
      </w:r>
      <w:r w:rsidR="00FB236A" w:rsidRPr="007313CF">
        <w:rPr>
          <w:rFonts w:ascii="Century Gothic" w:hAnsi="Century Gothic" w:cs="Calibri"/>
          <w:sz w:val="24"/>
          <w:szCs w:val="24"/>
        </w:rPr>
        <w:t xml:space="preserve"> reforma</w:t>
      </w:r>
      <w:r w:rsidR="00FB236A">
        <w:rPr>
          <w:rFonts w:ascii="Century Gothic" w:hAnsi="Century Gothic" w:cs="Calibri"/>
          <w:sz w:val="24"/>
          <w:szCs w:val="24"/>
        </w:rPr>
        <w:t>s</w:t>
      </w:r>
      <w:r w:rsidR="00FB236A" w:rsidRPr="007313CF">
        <w:rPr>
          <w:rFonts w:ascii="Century Gothic" w:hAnsi="Century Gothic" w:cs="Calibri"/>
          <w:sz w:val="24"/>
          <w:szCs w:val="24"/>
        </w:rPr>
        <w:t xml:space="preserve"> que se propone</w:t>
      </w:r>
      <w:r w:rsidR="00FB236A">
        <w:rPr>
          <w:rFonts w:ascii="Century Gothic" w:hAnsi="Century Gothic" w:cs="Calibri"/>
          <w:sz w:val="24"/>
          <w:szCs w:val="24"/>
        </w:rPr>
        <w:t>n, así como los cambios de redacción propuestos en la reunión de trabajo de la Comisión</w:t>
      </w:r>
      <w:r w:rsidR="00FB236A" w:rsidRPr="007313CF">
        <w:rPr>
          <w:rFonts w:ascii="Century Gothic" w:hAnsi="Century Gothic" w:cs="Calibri"/>
          <w:sz w:val="24"/>
          <w:szCs w:val="24"/>
        </w:rPr>
        <w:t>:</w:t>
      </w:r>
    </w:p>
    <w:p w14:paraId="50FAF6AF" w14:textId="40149579" w:rsidR="00DD6A65" w:rsidRDefault="00DD6A65" w:rsidP="004D1A66">
      <w:pPr>
        <w:pStyle w:val="Normal1"/>
        <w:spacing w:line="360" w:lineRule="auto"/>
        <w:contextualSpacing/>
        <w:jc w:val="both"/>
        <w:rPr>
          <w:rFonts w:ascii="Century Gothic" w:eastAsia="Arial" w:hAnsi="Century Gothic" w:cs="Arial"/>
          <w:color w:val="auto"/>
          <w:szCs w:val="24"/>
          <w:lang w:val="es-MX"/>
        </w:rPr>
      </w:pPr>
    </w:p>
    <w:tbl>
      <w:tblPr>
        <w:tblStyle w:val="Cuadrculadetablaclara"/>
        <w:tblW w:w="5000" w:type="pct"/>
        <w:tblLook w:val="04A0" w:firstRow="1" w:lastRow="0" w:firstColumn="1" w:lastColumn="0" w:noHBand="0" w:noVBand="1"/>
      </w:tblPr>
      <w:tblGrid>
        <w:gridCol w:w="2942"/>
        <w:gridCol w:w="2943"/>
        <w:gridCol w:w="2943"/>
      </w:tblGrid>
      <w:tr w:rsidR="00D8160C" w:rsidRPr="00D8160C" w14:paraId="5CD84C84" w14:textId="77777777" w:rsidTr="0021433D">
        <w:tc>
          <w:tcPr>
            <w:tcW w:w="5000" w:type="pct"/>
            <w:gridSpan w:val="3"/>
          </w:tcPr>
          <w:p w14:paraId="792007CD" w14:textId="77777777" w:rsidR="00D8160C" w:rsidRPr="00D8160C" w:rsidRDefault="00D8160C" w:rsidP="00D8160C">
            <w:pPr>
              <w:jc w:val="center"/>
              <w:rPr>
                <w:rFonts w:ascii="Century Gothic" w:hAnsi="Century Gothic"/>
                <w:b/>
                <w:bCs/>
              </w:rPr>
            </w:pPr>
            <w:r w:rsidRPr="00D8160C">
              <w:rPr>
                <w:rFonts w:ascii="Century Gothic" w:hAnsi="Century Gothic"/>
                <w:b/>
                <w:bCs/>
              </w:rPr>
              <w:t>Ley Estatal de Salud</w:t>
            </w:r>
          </w:p>
        </w:tc>
      </w:tr>
      <w:tr w:rsidR="00D8160C" w:rsidRPr="00D8160C" w14:paraId="05ADBFAF" w14:textId="77777777" w:rsidTr="0021433D">
        <w:tc>
          <w:tcPr>
            <w:tcW w:w="1666" w:type="pct"/>
          </w:tcPr>
          <w:p w14:paraId="70FC4655" w14:textId="77777777" w:rsidR="00D8160C" w:rsidRPr="00D8160C" w:rsidRDefault="00D8160C" w:rsidP="00D8160C">
            <w:pPr>
              <w:jc w:val="center"/>
              <w:rPr>
                <w:rFonts w:ascii="Century Gothic" w:hAnsi="Century Gothic" w:cstheme="minorHAnsi"/>
                <w:b/>
                <w:bCs/>
                <w:i/>
                <w:iCs/>
              </w:rPr>
            </w:pPr>
            <w:r w:rsidRPr="00D8160C">
              <w:rPr>
                <w:rFonts w:ascii="Century Gothic" w:hAnsi="Century Gothic" w:cstheme="minorHAnsi"/>
                <w:b/>
                <w:bCs/>
              </w:rPr>
              <w:t>Texto vigente</w:t>
            </w:r>
          </w:p>
        </w:tc>
        <w:tc>
          <w:tcPr>
            <w:tcW w:w="1667" w:type="pct"/>
          </w:tcPr>
          <w:p w14:paraId="192317AD" w14:textId="77777777" w:rsidR="00D8160C" w:rsidRPr="00D8160C" w:rsidRDefault="00D8160C" w:rsidP="00D8160C">
            <w:pPr>
              <w:jc w:val="center"/>
              <w:rPr>
                <w:rFonts w:ascii="Century Gothic" w:hAnsi="Century Gothic"/>
                <w:b/>
                <w:bCs/>
              </w:rPr>
            </w:pPr>
            <w:r w:rsidRPr="00D8160C">
              <w:rPr>
                <w:rFonts w:ascii="Century Gothic" w:hAnsi="Century Gothic"/>
                <w:b/>
                <w:bCs/>
              </w:rPr>
              <w:t>Iniciativa</w:t>
            </w:r>
          </w:p>
        </w:tc>
        <w:tc>
          <w:tcPr>
            <w:tcW w:w="1667" w:type="pct"/>
          </w:tcPr>
          <w:p w14:paraId="725017CB" w14:textId="77777777" w:rsidR="00D8160C" w:rsidRPr="00D8160C" w:rsidRDefault="00D8160C" w:rsidP="00D8160C">
            <w:pPr>
              <w:jc w:val="center"/>
              <w:rPr>
                <w:rFonts w:ascii="Century Gothic" w:hAnsi="Century Gothic"/>
                <w:b/>
                <w:bCs/>
              </w:rPr>
            </w:pPr>
            <w:r w:rsidRPr="00D8160C">
              <w:rPr>
                <w:rFonts w:ascii="Century Gothic" w:hAnsi="Century Gothic"/>
                <w:b/>
                <w:bCs/>
              </w:rPr>
              <w:t>Comisión</w:t>
            </w:r>
          </w:p>
        </w:tc>
      </w:tr>
      <w:tr w:rsidR="00D8160C" w:rsidRPr="00D8160C" w14:paraId="53123814" w14:textId="77777777" w:rsidTr="0021433D">
        <w:tc>
          <w:tcPr>
            <w:tcW w:w="1666" w:type="pct"/>
          </w:tcPr>
          <w:p w14:paraId="759F56A4" w14:textId="77777777" w:rsidR="00D8160C" w:rsidRPr="00D8160C" w:rsidRDefault="00D8160C" w:rsidP="0021433D">
            <w:pPr>
              <w:rPr>
                <w:rFonts w:ascii="Century Gothic" w:hAnsi="Century Gothic" w:cstheme="minorHAnsi"/>
                <w:i/>
                <w:iCs/>
                <w:sz w:val="20"/>
                <w:szCs w:val="20"/>
              </w:rPr>
            </w:pPr>
            <w:r w:rsidRPr="00D8160C">
              <w:rPr>
                <w:rFonts w:ascii="Century Gothic" w:hAnsi="Century Gothic" w:cstheme="minorHAnsi"/>
                <w:sz w:val="20"/>
                <w:szCs w:val="20"/>
              </w:rPr>
              <w:t>CAPÍTULO VII</w:t>
            </w:r>
          </w:p>
          <w:p w14:paraId="7CCBC903" w14:textId="77777777" w:rsidR="00D8160C" w:rsidRPr="00D8160C" w:rsidRDefault="00D8160C" w:rsidP="0021433D">
            <w:pPr>
              <w:rPr>
                <w:rFonts w:ascii="Century Gothic" w:hAnsi="Century Gothic" w:cstheme="minorHAnsi"/>
                <w:i/>
                <w:iCs/>
                <w:sz w:val="20"/>
                <w:szCs w:val="20"/>
              </w:rPr>
            </w:pPr>
            <w:r w:rsidRPr="00D8160C">
              <w:rPr>
                <w:rFonts w:ascii="Century Gothic" w:hAnsi="Century Gothic" w:cstheme="minorHAnsi"/>
                <w:sz w:val="20"/>
                <w:szCs w:val="20"/>
              </w:rPr>
              <w:t>ATENCIÓN MATERNO-INFANTIL</w:t>
            </w:r>
          </w:p>
          <w:p w14:paraId="30EB669C" w14:textId="4B7E4584" w:rsidR="00D8160C" w:rsidRPr="00D8160C" w:rsidRDefault="00D8160C" w:rsidP="0021433D">
            <w:pPr>
              <w:jc w:val="both"/>
              <w:rPr>
                <w:rFonts w:ascii="Century Gothic" w:hAnsi="Century Gothic" w:cstheme="minorHAnsi"/>
                <w:i/>
                <w:iCs/>
                <w:sz w:val="20"/>
                <w:szCs w:val="20"/>
              </w:rPr>
            </w:pPr>
            <w:r w:rsidRPr="00D8160C">
              <w:rPr>
                <w:rFonts w:ascii="Century Gothic" w:hAnsi="Century Gothic" w:cstheme="minorHAnsi"/>
                <w:sz w:val="20"/>
                <w:szCs w:val="20"/>
              </w:rPr>
              <w:t>Artículo 67. La atención materno-infantil</w:t>
            </w:r>
            <w:r>
              <w:rPr>
                <w:rFonts w:ascii="Century Gothic" w:hAnsi="Century Gothic" w:cstheme="minorHAnsi"/>
                <w:sz w:val="20"/>
                <w:szCs w:val="20"/>
              </w:rPr>
              <w:t xml:space="preserve"> </w:t>
            </w:r>
            <w:r w:rsidRPr="00D8160C">
              <w:rPr>
                <w:rFonts w:ascii="Century Gothic" w:hAnsi="Century Gothic" w:cstheme="minorHAnsi"/>
                <w:sz w:val="20"/>
                <w:szCs w:val="20"/>
              </w:rPr>
              <w:t>comprende las siguientes acciones:</w:t>
            </w:r>
          </w:p>
          <w:p w14:paraId="51CC4583" w14:textId="77777777" w:rsidR="00D8160C" w:rsidRPr="00D8160C" w:rsidRDefault="00D8160C" w:rsidP="0021433D">
            <w:pPr>
              <w:jc w:val="both"/>
              <w:rPr>
                <w:rFonts w:ascii="Century Gothic" w:hAnsi="Century Gothic" w:cstheme="minorHAnsi"/>
                <w:sz w:val="20"/>
                <w:szCs w:val="20"/>
              </w:rPr>
            </w:pPr>
          </w:p>
          <w:p w14:paraId="2493A070" w14:textId="77777777" w:rsidR="00D8160C" w:rsidRPr="00D8160C" w:rsidRDefault="00D8160C" w:rsidP="0021433D">
            <w:pPr>
              <w:jc w:val="both"/>
              <w:rPr>
                <w:rFonts w:ascii="Century Gothic" w:hAnsi="Century Gothic" w:cstheme="minorHAnsi"/>
                <w:i/>
                <w:iCs/>
                <w:sz w:val="20"/>
                <w:szCs w:val="20"/>
              </w:rPr>
            </w:pPr>
            <w:r w:rsidRPr="00D8160C">
              <w:rPr>
                <w:rFonts w:ascii="Century Gothic" w:hAnsi="Century Gothic" w:cstheme="minorHAnsi"/>
                <w:sz w:val="20"/>
                <w:szCs w:val="20"/>
              </w:rPr>
              <w:t xml:space="preserve">I. La atención a la mujer en edad reproductiva previo al embarazo, durante el embarazo, el parto y el puerperio, que será prioritaria, y el Estado a través de las instituciones públicas de salud, llevará a cabo las acciones para cumplir con este derecho fundamental. </w:t>
            </w:r>
          </w:p>
          <w:p w14:paraId="1BB0261F" w14:textId="57255266" w:rsidR="00D8160C" w:rsidRPr="00D8160C" w:rsidRDefault="00D8160C" w:rsidP="00D8160C">
            <w:pPr>
              <w:jc w:val="both"/>
              <w:rPr>
                <w:rFonts w:ascii="Century Gothic" w:hAnsi="Century Gothic" w:cstheme="minorHAnsi"/>
                <w:sz w:val="20"/>
                <w:szCs w:val="20"/>
              </w:rPr>
            </w:pPr>
            <w:r w:rsidRPr="00D8160C">
              <w:rPr>
                <w:rFonts w:ascii="Century Gothic" w:hAnsi="Century Gothic" w:cstheme="minorHAnsi"/>
                <w:sz w:val="20"/>
                <w:szCs w:val="20"/>
              </w:rPr>
              <w:t>II. a VII.  …</w:t>
            </w:r>
          </w:p>
        </w:tc>
        <w:tc>
          <w:tcPr>
            <w:tcW w:w="1667" w:type="pct"/>
          </w:tcPr>
          <w:p w14:paraId="4FB332F4" w14:textId="77777777" w:rsidR="00D8160C" w:rsidRPr="00D8160C" w:rsidRDefault="00D8160C" w:rsidP="0021433D">
            <w:pPr>
              <w:rPr>
                <w:rFonts w:ascii="Century Gothic" w:hAnsi="Century Gothic"/>
                <w:sz w:val="20"/>
                <w:szCs w:val="20"/>
              </w:rPr>
            </w:pPr>
            <w:r w:rsidRPr="00D8160C">
              <w:rPr>
                <w:rFonts w:ascii="Century Gothic" w:hAnsi="Century Gothic"/>
                <w:sz w:val="20"/>
                <w:szCs w:val="20"/>
              </w:rPr>
              <w:t>CAPÍTULO VII</w:t>
            </w:r>
          </w:p>
          <w:p w14:paraId="28B688C1" w14:textId="77777777" w:rsidR="00D8160C" w:rsidRPr="00D8160C" w:rsidRDefault="00D8160C" w:rsidP="0021433D">
            <w:pPr>
              <w:rPr>
                <w:rFonts w:ascii="Century Gothic" w:hAnsi="Century Gothic"/>
                <w:sz w:val="20"/>
                <w:szCs w:val="20"/>
              </w:rPr>
            </w:pPr>
            <w:r w:rsidRPr="00D8160C">
              <w:rPr>
                <w:rFonts w:ascii="Century Gothic" w:hAnsi="Century Gothic"/>
                <w:sz w:val="20"/>
                <w:szCs w:val="20"/>
              </w:rPr>
              <w:t>ATENCIÓN MATERNO-INFANTIL</w:t>
            </w:r>
          </w:p>
          <w:p w14:paraId="7DA928A1" w14:textId="77777777" w:rsidR="00D8160C" w:rsidRPr="00D8160C" w:rsidRDefault="00D8160C" w:rsidP="0021433D">
            <w:pPr>
              <w:jc w:val="both"/>
              <w:rPr>
                <w:rFonts w:ascii="Century Gothic" w:hAnsi="Century Gothic"/>
                <w:sz w:val="20"/>
                <w:szCs w:val="20"/>
              </w:rPr>
            </w:pPr>
            <w:r w:rsidRPr="00D8160C">
              <w:rPr>
                <w:rFonts w:ascii="Century Gothic" w:hAnsi="Century Gothic"/>
                <w:sz w:val="20"/>
                <w:szCs w:val="20"/>
              </w:rPr>
              <w:t>Artículo 67. La atención materno-infantil comprende las siguientes acciones:</w:t>
            </w:r>
          </w:p>
          <w:p w14:paraId="5D88A47E" w14:textId="77777777" w:rsidR="00D8160C" w:rsidRPr="00D8160C" w:rsidRDefault="00D8160C" w:rsidP="0021433D">
            <w:pPr>
              <w:rPr>
                <w:rFonts w:ascii="Century Gothic" w:hAnsi="Century Gothic"/>
                <w:sz w:val="20"/>
                <w:szCs w:val="20"/>
              </w:rPr>
            </w:pPr>
            <w:r w:rsidRPr="00D8160C">
              <w:rPr>
                <w:rFonts w:ascii="Century Gothic" w:hAnsi="Century Gothic"/>
                <w:sz w:val="20"/>
                <w:szCs w:val="20"/>
              </w:rPr>
              <w:t>…</w:t>
            </w:r>
          </w:p>
          <w:p w14:paraId="5C5662D7" w14:textId="737EBC63" w:rsidR="00D8160C" w:rsidRPr="00D8160C" w:rsidRDefault="00D8160C" w:rsidP="0021433D">
            <w:pPr>
              <w:jc w:val="both"/>
              <w:rPr>
                <w:rFonts w:ascii="Century Gothic" w:hAnsi="Century Gothic"/>
                <w:b/>
                <w:bCs/>
                <w:sz w:val="20"/>
                <w:szCs w:val="20"/>
              </w:rPr>
            </w:pPr>
            <w:r w:rsidRPr="00D8160C">
              <w:rPr>
                <w:rFonts w:ascii="Century Gothic" w:hAnsi="Century Gothic"/>
                <w:b/>
                <w:bCs/>
                <w:sz w:val="20"/>
                <w:szCs w:val="20"/>
              </w:rPr>
              <w:t xml:space="preserve">II. Contar con protocolos específicos de atención física y psicológica, así como acompañamiento y seguimiento al proceso de duelo de padres y madres de familia en los casos de muerte perinatal o neonatal </w:t>
            </w:r>
          </w:p>
          <w:p w14:paraId="0F8271BE" w14:textId="2B944DF0" w:rsidR="00D8160C" w:rsidRPr="00D8160C" w:rsidRDefault="00D8160C" w:rsidP="0021433D">
            <w:pPr>
              <w:jc w:val="both"/>
              <w:rPr>
                <w:rFonts w:ascii="Century Gothic" w:hAnsi="Century Gothic"/>
                <w:b/>
                <w:bCs/>
                <w:sz w:val="20"/>
                <w:szCs w:val="20"/>
              </w:rPr>
            </w:pPr>
            <w:r w:rsidRPr="00D8160C">
              <w:rPr>
                <w:rFonts w:ascii="Century Gothic" w:hAnsi="Century Gothic"/>
                <w:b/>
                <w:bCs/>
                <w:sz w:val="20"/>
                <w:szCs w:val="20"/>
              </w:rPr>
              <w:t>III. Contar con un área especial para la recuperación de las madres en los casos de muerte perinatal o neonatal, durante su estancia hospitalaria.</w:t>
            </w:r>
          </w:p>
          <w:p w14:paraId="630C8BC9" w14:textId="23D0D3BF" w:rsidR="00D8160C" w:rsidRPr="00D8160C" w:rsidRDefault="00D8160C" w:rsidP="0021433D">
            <w:pPr>
              <w:jc w:val="both"/>
              <w:rPr>
                <w:rFonts w:ascii="Century Gothic" w:hAnsi="Century Gothic"/>
                <w:b/>
                <w:bCs/>
                <w:sz w:val="20"/>
                <w:szCs w:val="20"/>
              </w:rPr>
            </w:pPr>
            <w:r w:rsidRPr="00D8160C">
              <w:rPr>
                <w:rFonts w:ascii="Century Gothic" w:hAnsi="Century Gothic"/>
                <w:b/>
                <w:bCs/>
                <w:sz w:val="20"/>
                <w:szCs w:val="20"/>
              </w:rPr>
              <w:t>IV. En caso de muerte perinatal o neonatal la madre tendrá derecho a atención médica integral durante el puerperio, en donde se le brindará atención física y psicológica para vivir y superar su duelo, durante esta etapa se le otorgará permiso especial por posparto por seis semanas, respetando en todo momento su dignidad como persona.</w:t>
            </w:r>
          </w:p>
          <w:p w14:paraId="6BA4F646" w14:textId="1D580B66" w:rsidR="00D8160C" w:rsidRPr="00D8160C" w:rsidRDefault="00D8160C" w:rsidP="00D8160C">
            <w:pPr>
              <w:jc w:val="both"/>
              <w:rPr>
                <w:rFonts w:ascii="Century Gothic" w:hAnsi="Century Gothic"/>
                <w:sz w:val="20"/>
                <w:szCs w:val="20"/>
              </w:rPr>
            </w:pPr>
            <w:r w:rsidRPr="00D8160C">
              <w:rPr>
                <w:rFonts w:ascii="Century Gothic" w:hAnsi="Century Gothic"/>
                <w:sz w:val="20"/>
                <w:szCs w:val="20"/>
              </w:rPr>
              <w:t xml:space="preserve">… </w:t>
            </w:r>
          </w:p>
        </w:tc>
        <w:tc>
          <w:tcPr>
            <w:tcW w:w="1667" w:type="pct"/>
          </w:tcPr>
          <w:p w14:paraId="3288D291" w14:textId="77777777" w:rsidR="00D8160C" w:rsidRPr="00D8160C" w:rsidRDefault="00D8160C" w:rsidP="0021433D">
            <w:pPr>
              <w:rPr>
                <w:rFonts w:ascii="Century Gothic" w:hAnsi="Century Gothic"/>
                <w:sz w:val="20"/>
                <w:szCs w:val="20"/>
              </w:rPr>
            </w:pPr>
            <w:r w:rsidRPr="00D8160C">
              <w:rPr>
                <w:rFonts w:ascii="Century Gothic" w:hAnsi="Century Gothic"/>
                <w:sz w:val="20"/>
                <w:szCs w:val="20"/>
              </w:rPr>
              <w:t>CAPÍTULO VII</w:t>
            </w:r>
          </w:p>
          <w:p w14:paraId="4602D752" w14:textId="77777777" w:rsidR="00D8160C" w:rsidRPr="00D8160C" w:rsidRDefault="00D8160C" w:rsidP="0021433D">
            <w:pPr>
              <w:rPr>
                <w:rFonts w:ascii="Century Gothic" w:hAnsi="Century Gothic"/>
                <w:sz w:val="20"/>
                <w:szCs w:val="20"/>
              </w:rPr>
            </w:pPr>
            <w:r w:rsidRPr="00D8160C">
              <w:rPr>
                <w:rFonts w:ascii="Century Gothic" w:hAnsi="Century Gothic"/>
                <w:sz w:val="20"/>
                <w:szCs w:val="20"/>
              </w:rPr>
              <w:t>ATENCIÓN MATERNO-INFANTIL</w:t>
            </w:r>
          </w:p>
          <w:p w14:paraId="760B4C0A" w14:textId="77777777" w:rsidR="00D8160C" w:rsidRPr="00D8160C" w:rsidRDefault="00D8160C" w:rsidP="0021433D">
            <w:pPr>
              <w:jc w:val="both"/>
              <w:rPr>
                <w:rFonts w:ascii="Century Gothic" w:hAnsi="Century Gothic"/>
                <w:sz w:val="20"/>
                <w:szCs w:val="20"/>
              </w:rPr>
            </w:pPr>
            <w:r w:rsidRPr="00D8160C">
              <w:rPr>
                <w:rFonts w:ascii="Century Gothic" w:hAnsi="Century Gothic"/>
                <w:sz w:val="20"/>
                <w:szCs w:val="20"/>
              </w:rPr>
              <w:t>Artículo 67. La atención materno-infantil comprende las siguientes acciones:</w:t>
            </w:r>
          </w:p>
          <w:p w14:paraId="2A710103" w14:textId="77777777" w:rsidR="00D8160C" w:rsidRPr="00D8160C" w:rsidRDefault="00D8160C" w:rsidP="0021433D">
            <w:pPr>
              <w:jc w:val="both"/>
              <w:rPr>
                <w:rFonts w:ascii="Century Gothic" w:hAnsi="Century Gothic"/>
                <w:sz w:val="20"/>
                <w:szCs w:val="20"/>
              </w:rPr>
            </w:pPr>
          </w:p>
          <w:p w14:paraId="4C40A0CA" w14:textId="77D3E8D1" w:rsidR="00D8160C" w:rsidRPr="00D8160C" w:rsidRDefault="00D8160C" w:rsidP="0021433D">
            <w:pPr>
              <w:jc w:val="both"/>
              <w:rPr>
                <w:rFonts w:ascii="Century Gothic" w:hAnsi="Century Gothic" w:cstheme="minorHAnsi"/>
                <w:i/>
                <w:iCs/>
                <w:sz w:val="20"/>
                <w:szCs w:val="20"/>
              </w:rPr>
            </w:pPr>
            <w:r w:rsidRPr="00D8160C">
              <w:rPr>
                <w:rFonts w:ascii="Century Gothic" w:hAnsi="Century Gothic" w:cstheme="minorHAnsi"/>
                <w:sz w:val="20"/>
                <w:szCs w:val="20"/>
              </w:rPr>
              <w:t xml:space="preserve">I. La atención </w:t>
            </w:r>
            <w:r w:rsidRPr="00D8160C">
              <w:rPr>
                <w:rFonts w:ascii="Century Gothic" w:hAnsi="Century Gothic" w:cstheme="minorHAnsi"/>
                <w:b/>
                <w:bCs/>
                <w:sz w:val="20"/>
                <w:szCs w:val="20"/>
              </w:rPr>
              <w:t>integral y disciplinaria</w:t>
            </w:r>
            <w:r w:rsidRPr="00D8160C">
              <w:rPr>
                <w:rFonts w:ascii="Century Gothic" w:hAnsi="Century Gothic" w:cstheme="minorHAnsi"/>
                <w:sz w:val="20"/>
                <w:szCs w:val="20"/>
              </w:rPr>
              <w:t xml:space="preserve"> a la mujer en edad reproductiva previo al embarazo, durante el embarazo, el parto y el puerperio, que será prioritaria, </w:t>
            </w:r>
            <w:r w:rsidRPr="00D8160C">
              <w:rPr>
                <w:rFonts w:ascii="Century Gothic" w:hAnsi="Century Gothic" w:cstheme="minorHAnsi"/>
                <w:b/>
                <w:bCs/>
                <w:sz w:val="20"/>
                <w:szCs w:val="20"/>
              </w:rPr>
              <w:t>incluyendo</w:t>
            </w:r>
            <w:r>
              <w:rPr>
                <w:rFonts w:ascii="Century Gothic" w:hAnsi="Century Gothic" w:cstheme="minorHAnsi"/>
                <w:b/>
                <w:bCs/>
                <w:sz w:val="20"/>
                <w:szCs w:val="20"/>
              </w:rPr>
              <w:t xml:space="preserve"> en</w:t>
            </w:r>
            <w:r w:rsidRPr="00D8160C">
              <w:rPr>
                <w:rFonts w:ascii="Century Gothic" w:hAnsi="Century Gothic" w:cstheme="minorHAnsi"/>
                <w:b/>
                <w:bCs/>
                <w:sz w:val="20"/>
                <w:szCs w:val="20"/>
              </w:rPr>
              <w:t xml:space="preserve"> los casos de muerte perinatal o neonatal</w:t>
            </w:r>
            <w:r w:rsidRPr="00D8160C">
              <w:rPr>
                <w:rFonts w:ascii="Century Gothic" w:hAnsi="Century Gothic" w:cstheme="minorHAnsi"/>
                <w:sz w:val="20"/>
                <w:szCs w:val="20"/>
              </w:rPr>
              <w:t xml:space="preserve">; y el Estado a través de las instituciones públicas de salud, llevará a cabo las acciones para cumplir con este derecho fundamental. </w:t>
            </w:r>
          </w:p>
          <w:p w14:paraId="666530E9" w14:textId="77777777" w:rsidR="00D8160C" w:rsidRPr="00D8160C" w:rsidRDefault="00D8160C" w:rsidP="0021433D">
            <w:pPr>
              <w:jc w:val="both"/>
              <w:rPr>
                <w:rFonts w:ascii="Century Gothic" w:hAnsi="Century Gothic"/>
                <w:sz w:val="20"/>
                <w:szCs w:val="20"/>
              </w:rPr>
            </w:pPr>
          </w:p>
        </w:tc>
      </w:tr>
      <w:tr w:rsidR="00D8160C" w:rsidRPr="00D8160C" w14:paraId="7C34E31F" w14:textId="77777777" w:rsidTr="0021433D">
        <w:tc>
          <w:tcPr>
            <w:tcW w:w="1666" w:type="pct"/>
          </w:tcPr>
          <w:p w14:paraId="7CFE4482" w14:textId="77777777" w:rsidR="00D8160C" w:rsidRPr="00D8160C" w:rsidRDefault="00D8160C" w:rsidP="0021433D">
            <w:pPr>
              <w:jc w:val="both"/>
              <w:rPr>
                <w:rFonts w:ascii="Century Gothic" w:hAnsi="Century Gothic" w:cstheme="minorHAnsi"/>
                <w:i/>
                <w:iCs/>
                <w:sz w:val="20"/>
                <w:szCs w:val="20"/>
              </w:rPr>
            </w:pPr>
            <w:r w:rsidRPr="00D8160C">
              <w:rPr>
                <w:rFonts w:ascii="Century Gothic" w:hAnsi="Century Gothic" w:cstheme="minorHAnsi"/>
                <w:sz w:val="20"/>
                <w:szCs w:val="20"/>
              </w:rPr>
              <w:t xml:space="preserve">Artículo 68. En los servicios de salud se promoverá la organización institucional de comités de prevención de la morbimortalidad materna e infantil, a efecto de conocer, sistematizar y evaluar el problema y adoptar las medidas conducentes. </w:t>
            </w:r>
          </w:p>
        </w:tc>
        <w:tc>
          <w:tcPr>
            <w:tcW w:w="1667" w:type="pct"/>
          </w:tcPr>
          <w:p w14:paraId="419728FC" w14:textId="00002196" w:rsidR="00D8160C" w:rsidRPr="00D8160C" w:rsidRDefault="00D8160C" w:rsidP="0021433D">
            <w:pPr>
              <w:jc w:val="both"/>
              <w:rPr>
                <w:rFonts w:ascii="Century Gothic" w:hAnsi="Century Gothic"/>
                <w:sz w:val="20"/>
                <w:szCs w:val="20"/>
              </w:rPr>
            </w:pPr>
            <w:r w:rsidRPr="00D8160C">
              <w:rPr>
                <w:rFonts w:ascii="Century Gothic" w:hAnsi="Century Gothic"/>
                <w:sz w:val="20"/>
                <w:szCs w:val="20"/>
              </w:rPr>
              <w:t xml:space="preserve">Artículo 68. En los servicios de salud se promoverá la organización institucional de comités de prevención de la morbimortalidad materna e infantil, a efecto de conocer, sistematizar y evaluar el problema y adoptar las medidas conducentes, </w:t>
            </w:r>
            <w:r w:rsidRPr="00D8160C">
              <w:rPr>
                <w:rFonts w:ascii="Century Gothic" w:hAnsi="Century Gothic"/>
                <w:b/>
                <w:bCs/>
                <w:sz w:val="20"/>
                <w:szCs w:val="20"/>
              </w:rPr>
              <w:t>así mismo, se proporcionará</w:t>
            </w:r>
            <w:r w:rsidR="00082946">
              <w:rPr>
                <w:rFonts w:ascii="Century Gothic" w:hAnsi="Century Gothic"/>
                <w:b/>
                <w:bCs/>
                <w:sz w:val="20"/>
                <w:szCs w:val="20"/>
              </w:rPr>
              <w:t xml:space="preserve"> </w:t>
            </w:r>
            <w:r w:rsidRPr="00D8160C">
              <w:rPr>
                <w:rFonts w:ascii="Century Gothic" w:hAnsi="Century Gothic"/>
                <w:b/>
                <w:bCs/>
                <w:sz w:val="20"/>
                <w:szCs w:val="20"/>
              </w:rPr>
              <w:t>capacitación respecto de los protocolos de atención al personal de la salud</w:t>
            </w:r>
            <w:r w:rsidRPr="00D8160C">
              <w:rPr>
                <w:rFonts w:ascii="Century Gothic" w:hAnsi="Century Gothic"/>
                <w:sz w:val="20"/>
                <w:szCs w:val="20"/>
              </w:rPr>
              <w:t xml:space="preserve"> </w:t>
            </w:r>
            <w:r w:rsidRPr="00D8160C">
              <w:rPr>
                <w:rFonts w:ascii="Century Gothic" w:hAnsi="Century Gothic"/>
                <w:b/>
                <w:bCs/>
                <w:sz w:val="20"/>
                <w:szCs w:val="20"/>
              </w:rPr>
              <w:t>para la atención de las madres y padres en caso de muerte perinatal o neonatal.</w:t>
            </w:r>
          </w:p>
        </w:tc>
        <w:tc>
          <w:tcPr>
            <w:tcW w:w="1667" w:type="pct"/>
          </w:tcPr>
          <w:p w14:paraId="70FA4D83" w14:textId="627AD7F2" w:rsidR="00D8160C" w:rsidRPr="00D8160C" w:rsidRDefault="00D8160C" w:rsidP="0021433D">
            <w:pPr>
              <w:jc w:val="both"/>
              <w:rPr>
                <w:rFonts w:ascii="Century Gothic" w:hAnsi="Century Gothic"/>
                <w:sz w:val="20"/>
                <w:szCs w:val="20"/>
              </w:rPr>
            </w:pPr>
            <w:r w:rsidRPr="00D8160C">
              <w:rPr>
                <w:rFonts w:ascii="Century Gothic" w:hAnsi="Century Gothic"/>
                <w:sz w:val="20"/>
                <w:szCs w:val="20"/>
              </w:rPr>
              <w:t xml:space="preserve">Artículo 68. En los servicios de salud se promoverá la organización institucional de comités de prevención de la morbimortalidad materna, </w:t>
            </w:r>
            <w:r w:rsidRPr="00D8160C">
              <w:rPr>
                <w:rFonts w:ascii="Century Gothic" w:hAnsi="Century Gothic"/>
                <w:b/>
                <w:bCs/>
                <w:sz w:val="20"/>
                <w:szCs w:val="20"/>
              </w:rPr>
              <w:t>perinatal, neonatal</w:t>
            </w:r>
            <w:r w:rsidRPr="00D8160C">
              <w:rPr>
                <w:rFonts w:ascii="Century Gothic" w:hAnsi="Century Gothic"/>
                <w:sz w:val="20"/>
                <w:szCs w:val="20"/>
              </w:rPr>
              <w:t xml:space="preserve"> e infantil, a efecto de conocer, sistematizar y evaluar el problema y adoptar las medidas conducentes.</w:t>
            </w:r>
          </w:p>
          <w:p w14:paraId="3EDB400C" w14:textId="55BA06B2" w:rsidR="00D8160C" w:rsidRPr="00D8160C" w:rsidRDefault="00D8160C" w:rsidP="0021433D">
            <w:pPr>
              <w:jc w:val="both"/>
              <w:rPr>
                <w:rFonts w:ascii="Century Gothic" w:hAnsi="Century Gothic"/>
                <w:b/>
                <w:bCs/>
                <w:sz w:val="20"/>
                <w:szCs w:val="20"/>
              </w:rPr>
            </w:pPr>
            <w:r w:rsidRPr="00D8160C">
              <w:rPr>
                <w:rFonts w:ascii="Century Gothic" w:hAnsi="Century Gothic"/>
                <w:b/>
                <w:bCs/>
                <w:sz w:val="20"/>
                <w:szCs w:val="20"/>
              </w:rPr>
              <w:t>Así mismo, se proporcionará capacitación al personal de salud, respecto de los protocolos de atención específicos para las madres y padres en caso de muerte perinatal o neonatal.</w:t>
            </w:r>
          </w:p>
        </w:tc>
      </w:tr>
      <w:tr w:rsidR="00D8160C" w:rsidRPr="00D8160C" w14:paraId="64B45DA6" w14:textId="77777777" w:rsidTr="0021433D">
        <w:tc>
          <w:tcPr>
            <w:tcW w:w="1666" w:type="pct"/>
          </w:tcPr>
          <w:p w14:paraId="13FA2981" w14:textId="77777777" w:rsidR="00D8160C" w:rsidRPr="00D8160C" w:rsidRDefault="00D8160C" w:rsidP="0021433D">
            <w:pPr>
              <w:jc w:val="both"/>
              <w:rPr>
                <w:rFonts w:ascii="Century Gothic" w:hAnsi="Century Gothic" w:cstheme="minorHAnsi"/>
                <w:sz w:val="20"/>
                <w:szCs w:val="20"/>
              </w:rPr>
            </w:pPr>
            <w:r w:rsidRPr="00D8160C">
              <w:rPr>
                <w:rFonts w:ascii="Century Gothic" w:hAnsi="Century Gothic" w:cstheme="minorHAnsi"/>
                <w:sz w:val="20"/>
                <w:szCs w:val="20"/>
              </w:rPr>
              <w:t>Artículo 70. En la organización y operación de los servicios de salud destinados a la atención materno-infantil, las autoridades sanitarias del Estado, establecerán procedimientos que permitan la participación activa de la familia en la prevención y atención oportuna de los padecimientos de los usuarios, principalmente en materia de atención prenatal, nutrición y fomento a la lactancia materna.</w:t>
            </w:r>
          </w:p>
          <w:p w14:paraId="7F16FC79" w14:textId="77777777" w:rsidR="00D8160C" w:rsidRPr="00D8160C" w:rsidRDefault="00D8160C" w:rsidP="0021433D">
            <w:pPr>
              <w:jc w:val="both"/>
              <w:rPr>
                <w:rFonts w:ascii="Century Gothic" w:hAnsi="Century Gothic" w:cstheme="minorHAnsi"/>
                <w:sz w:val="20"/>
                <w:szCs w:val="20"/>
              </w:rPr>
            </w:pPr>
            <w:r w:rsidRPr="00D8160C">
              <w:rPr>
                <w:rFonts w:ascii="Century Gothic" w:hAnsi="Century Gothic" w:cstheme="minorHAnsi"/>
                <w:sz w:val="20"/>
                <w:szCs w:val="20"/>
              </w:rPr>
              <w:t>Asimismo, se establecerán acciones de orientación y vigilancia institucional, capacitación y fomento para la lactancia materna y amamantamiento, con el objeto de que la leche materna sea alimento preponderante durante los primeros seis meses, y complementario hasta avanzado el segundo año de vida, además, se impulsará la instalación de lactarios en los centros de trabajo de los sectores público y privado.</w:t>
            </w:r>
          </w:p>
        </w:tc>
        <w:tc>
          <w:tcPr>
            <w:tcW w:w="1667" w:type="pct"/>
          </w:tcPr>
          <w:p w14:paraId="2FE09A28" w14:textId="77777777" w:rsidR="00D8160C" w:rsidRPr="00D8160C" w:rsidRDefault="00D8160C" w:rsidP="0021433D">
            <w:pPr>
              <w:jc w:val="both"/>
              <w:rPr>
                <w:rFonts w:ascii="Century Gothic" w:hAnsi="Century Gothic"/>
                <w:sz w:val="20"/>
                <w:szCs w:val="20"/>
              </w:rPr>
            </w:pPr>
          </w:p>
        </w:tc>
        <w:tc>
          <w:tcPr>
            <w:tcW w:w="1667" w:type="pct"/>
          </w:tcPr>
          <w:p w14:paraId="5686AF18" w14:textId="77777777" w:rsidR="00D8160C" w:rsidRPr="00D8160C" w:rsidRDefault="00D8160C" w:rsidP="0021433D">
            <w:pPr>
              <w:jc w:val="both"/>
              <w:rPr>
                <w:rFonts w:ascii="Century Gothic" w:hAnsi="Century Gothic" w:cstheme="minorHAnsi"/>
                <w:sz w:val="20"/>
                <w:szCs w:val="20"/>
              </w:rPr>
            </w:pPr>
            <w:r w:rsidRPr="00D8160C">
              <w:rPr>
                <w:rFonts w:ascii="Century Gothic" w:hAnsi="Century Gothic" w:cstheme="minorHAnsi"/>
                <w:sz w:val="20"/>
                <w:szCs w:val="20"/>
              </w:rPr>
              <w:t>Artículo 70. En la organización y operación de los servicios de salud destinados a la atención materno-infantil, las autoridades sanitarias del Estado, establecerán procedimientos que permitan la participación activa de la familia en la prevención y atención oportuna de los padecimientos de los usuarios, principalmente en materia de atención prenatal, nutrición y fomento a la lactancia materna.</w:t>
            </w:r>
          </w:p>
          <w:p w14:paraId="07F81F43" w14:textId="77777777" w:rsidR="00D8160C" w:rsidRPr="00D8160C" w:rsidRDefault="00D8160C" w:rsidP="0021433D">
            <w:pPr>
              <w:jc w:val="both"/>
              <w:rPr>
                <w:rFonts w:ascii="Century Gothic" w:hAnsi="Century Gothic" w:cstheme="minorHAnsi"/>
                <w:sz w:val="20"/>
                <w:szCs w:val="20"/>
              </w:rPr>
            </w:pPr>
            <w:r w:rsidRPr="00D8160C">
              <w:rPr>
                <w:rFonts w:ascii="Century Gothic" w:hAnsi="Century Gothic" w:cstheme="minorHAnsi"/>
                <w:sz w:val="20"/>
                <w:szCs w:val="20"/>
              </w:rPr>
              <w:t>Asimismo, se establecerán acciones de orientación y vigilancia institucional, capacitación y fomento para la lactancia materna y amamantamiento, con el objeto de que la leche materna sea alimento preponderante durante los primeros seis meses, y complementario hasta avanzado el segundo año de vida, además, se impulsará la instalación de lactarios en los centros de trabajo de los sectores público y privado.</w:t>
            </w:r>
          </w:p>
          <w:p w14:paraId="54D40443" w14:textId="77777777" w:rsidR="00D8160C" w:rsidRPr="00D8160C" w:rsidRDefault="00D8160C" w:rsidP="0021433D">
            <w:pPr>
              <w:jc w:val="both"/>
              <w:rPr>
                <w:rFonts w:ascii="Century Gothic" w:hAnsi="Century Gothic"/>
                <w:b/>
                <w:bCs/>
                <w:sz w:val="20"/>
                <w:szCs w:val="20"/>
              </w:rPr>
            </w:pPr>
            <w:r w:rsidRPr="00D8160C">
              <w:rPr>
                <w:rFonts w:ascii="Century Gothic" w:hAnsi="Century Gothic"/>
                <w:b/>
                <w:bCs/>
                <w:sz w:val="20"/>
                <w:szCs w:val="20"/>
              </w:rPr>
              <w:t xml:space="preserve">En los casos de muerte perinatal o neonatal, se implementará un protocolo de atención específica para las madres y padres de familia, además de un seguimiento psicológico para favorecer su recuperación emocional. Así mismo, se procurará contar con un área específica para la recuperación de las madres en duelo gestacional, durante su estancia hospitalaria. </w:t>
            </w:r>
          </w:p>
        </w:tc>
      </w:tr>
    </w:tbl>
    <w:p w14:paraId="6573D459" w14:textId="53775CF7" w:rsidR="00693892" w:rsidRDefault="00693892" w:rsidP="00797D4B">
      <w:pPr>
        <w:pStyle w:val="Normal1"/>
        <w:spacing w:line="360" w:lineRule="auto"/>
        <w:contextualSpacing/>
        <w:jc w:val="both"/>
        <w:rPr>
          <w:rFonts w:ascii="Century Gothic" w:eastAsia="Arial" w:hAnsi="Century Gothic" w:cs="Arial"/>
          <w:color w:val="auto"/>
          <w:szCs w:val="24"/>
          <w:lang w:val="es-MX"/>
        </w:rPr>
      </w:pPr>
    </w:p>
    <w:p w14:paraId="59A4CA9C" w14:textId="122DB949" w:rsidR="00815EBD" w:rsidRDefault="00D8160C" w:rsidP="00797D4B">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Cabe señalar </w:t>
      </w:r>
      <w:r w:rsidR="00815EBD">
        <w:rPr>
          <w:rFonts w:ascii="Century Gothic" w:eastAsia="Arial" w:hAnsi="Century Gothic" w:cs="Arial"/>
          <w:bCs/>
          <w:szCs w:val="24"/>
          <w:lang w:val="es-MX"/>
        </w:rPr>
        <w:t>que,</w:t>
      </w:r>
      <w:r>
        <w:rPr>
          <w:rFonts w:ascii="Century Gothic" w:eastAsia="Arial" w:hAnsi="Century Gothic" w:cs="Arial"/>
          <w:bCs/>
          <w:szCs w:val="24"/>
          <w:lang w:val="es-MX"/>
        </w:rPr>
        <w:t xml:space="preserve"> respecto a la propuesta de otorgar un permiso especial posparto de seis semanas a la madre trabajadora en caso de muerte perinatal o neonatal, no se consideró viable</w:t>
      </w:r>
      <w:r w:rsidR="00815EBD">
        <w:rPr>
          <w:rFonts w:ascii="Century Gothic" w:eastAsia="Arial" w:hAnsi="Century Gothic" w:cs="Arial"/>
          <w:bCs/>
          <w:szCs w:val="24"/>
          <w:lang w:val="es-MX"/>
        </w:rPr>
        <w:t xml:space="preserve"> ya que la Ley Estatal de Salud no tiene competencia en la regulación de relaciones laborales</w:t>
      </w:r>
      <w:r>
        <w:rPr>
          <w:rFonts w:ascii="Century Gothic" w:eastAsia="Arial" w:hAnsi="Century Gothic" w:cs="Arial"/>
          <w:bCs/>
          <w:szCs w:val="24"/>
          <w:lang w:val="es-MX"/>
        </w:rPr>
        <w:t xml:space="preserve">. </w:t>
      </w:r>
      <w:r w:rsidR="00815EBD">
        <w:rPr>
          <w:rFonts w:ascii="Century Gothic" w:eastAsia="Arial" w:hAnsi="Century Gothic" w:cs="Arial"/>
          <w:bCs/>
          <w:szCs w:val="24"/>
          <w:lang w:val="es-MX"/>
        </w:rPr>
        <w:t xml:space="preserve">Sin embargo, se hace constar que dicha propuesta se encuentra contenida en </w:t>
      </w:r>
      <w:r w:rsidR="00815EBD" w:rsidRPr="00BA21D2">
        <w:rPr>
          <w:rFonts w:ascii="Century Gothic" w:eastAsia="Arial" w:hAnsi="Century Gothic" w:cs="Arial"/>
          <w:color w:val="auto"/>
          <w:szCs w:val="24"/>
          <w:lang w:val="es-MX"/>
        </w:rPr>
        <w:t>dictamen de las Comisiones Unidas de Salud y de Estudios Legislativos,</w:t>
      </w:r>
      <w:r w:rsidR="00815EBD">
        <w:rPr>
          <w:rFonts w:ascii="Century Gothic" w:eastAsia="Arial" w:hAnsi="Century Gothic" w:cs="Arial"/>
          <w:color w:val="auto"/>
          <w:szCs w:val="24"/>
          <w:lang w:val="es-MX"/>
        </w:rPr>
        <w:t xml:space="preserve"> del Senado de la República</w:t>
      </w:r>
      <w:r w:rsidR="00885383">
        <w:rPr>
          <w:rFonts w:ascii="Century Gothic" w:eastAsia="Arial" w:hAnsi="Century Gothic" w:cs="Arial"/>
          <w:color w:val="auto"/>
          <w:szCs w:val="24"/>
          <w:lang w:val="es-MX"/>
        </w:rPr>
        <w:t>,</w:t>
      </w:r>
      <w:r w:rsidR="00815EBD">
        <w:rPr>
          <w:rFonts w:ascii="Century Gothic" w:eastAsia="Arial" w:hAnsi="Century Gothic" w:cs="Arial"/>
          <w:color w:val="auto"/>
          <w:szCs w:val="24"/>
          <w:lang w:val="es-MX"/>
        </w:rPr>
        <w:t xml:space="preserve"> que ha sido evocado anteriormente en las presentes consideraciones.  </w:t>
      </w:r>
    </w:p>
    <w:p w14:paraId="301BE744" w14:textId="77777777" w:rsidR="00D8160C" w:rsidRPr="00D8160C" w:rsidRDefault="00D8160C" w:rsidP="00797D4B">
      <w:pPr>
        <w:pStyle w:val="Normal1"/>
        <w:spacing w:line="360" w:lineRule="auto"/>
        <w:contextualSpacing/>
        <w:jc w:val="both"/>
        <w:rPr>
          <w:rFonts w:ascii="Century Gothic" w:eastAsia="Arial" w:hAnsi="Century Gothic" w:cs="Arial"/>
          <w:color w:val="auto"/>
          <w:szCs w:val="24"/>
          <w:lang w:val="es-MX"/>
        </w:rPr>
      </w:pPr>
    </w:p>
    <w:p w14:paraId="1E396C81" w14:textId="078D85BA" w:rsidR="00815EBD" w:rsidRDefault="00B8078A" w:rsidP="009810C0">
      <w:pPr>
        <w:pStyle w:val="Normal1"/>
        <w:spacing w:line="360" w:lineRule="auto"/>
        <w:contextualSpacing/>
        <w:jc w:val="both"/>
        <w:rPr>
          <w:rFonts w:ascii="Century Gothic" w:eastAsia="Arial" w:hAnsi="Century Gothic" w:cs="Arial"/>
          <w:bCs/>
          <w:szCs w:val="24"/>
          <w:lang w:val="es-MX"/>
        </w:rPr>
      </w:pPr>
      <w:r w:rsidRPr="00B8078A">
        <w:rPr>
          <w:rFonts w:ascii="Century Gothic" w:eastAsia="Arial" w:hAnsi="Century Gothic" w:cs="Arial"/>
          <w:b/>
          <w:szCs w:val="24"/>
          <w:lang w:val="es-MX"/>
        </w:rPr>
        <w:t>V</w:t>
      </w:r>
      <w:r w:rsidR="007B29A0">
        <w:rPr>
          <w:rFonts w:ascii="Century Gothic" w:eastAsia="Arial" w:hAnsi="Century Gothic" w:cs="Arial"/>
          <w:b/>
          <w:szCs w:val="24"/>
          <w:lang w:val="es-MX"/>
        </w:rPr>
        <w:t>I</w:t>
      </w:r>
      <w:r w:rsidR="00885383">
        <w:rPr>
          <w:rFonts w:ascii="Century Gothic" w:eastAsia="Arial" w:hAnsi="Century Gothic" w:cs="Arial"/>
          <w:b/>
          <w:szCs w:val="24"/>
          <w:lang w:val="es-MX"/>
        </w:rPr>
        <w:t>II</w:t>
      </w:r>
      <w:r w:rsidRPr="00B8078A">
        <w:rPr>
          <w:rFonts w:ascii="Century Gothic" w:eastAsia="Arial" w:hAnsi="Century Gothic" w:cs="Arial"/>
          <w:b/>
          <w:szCs w:val="24"/>
          <w:lang w:val="es-MX"/>
        </w:rPr>
        <w:t>.-</w:t>
      </w:r>
      <w:r>
        <w:rPr>
          <w:rFonts w:ascii="Century Gothic" w:eastAsia="Arial" w:hAnsi="Century Gothic" w:cs="Arial"/>
          <w:bCs/>
          <w:szCs w:val="24"/>
          <w:lang w:val="es-MX"/>
        </w:rPr>
        <w:t xml:space="preserve"> </w:t>
      </w:r>
      <w:r w:rsidR="00815EBD">
        <w:rPr>
          <w:rFonts w:ascii="Century Gothic" w:hAnsi="Century Gothic"/>
          <w:szCs w:val="24"/>
        </w:rPr>
        <w:t>En cuanto a la participación ciudadana a través del micrositio “Buzón Legislativo Ciudadano” de la página web oficial de este H. Congreso, hacemos constar que no se registró comentario alguno para efectos del presente Dictamen.</w:t>
      </w:r>
    </w:p>
    <w:p w14:paraId="6B768700" w14:textId="77777777" w:rsidR="00815EBD" w:rsidRDefault="00815EBD" w:rsidP="009810C0">
      <w:pPr>
        <w:pStyle w:val="Normal1"/>
        <w:spacing w:line="360" w:lineRule="auto"/>
        <w:contextualSpacing/>
        <w:jc w:val="both"/>
        <w:rPr>
          <w:rFonts w:ascii="Century Gothic" w:eastAsia="Arial" w:hAnsi="Century Gothic" w:cs="Arial"/>
          <w:bCs/>
          <w:szCs w:val="24"/>
          <w:lang w:val="es-MX"/>
        </w:rPr>
      </w:pPr>
    </w:p>
    <w:p w14:paraId="5C6CB3FD" w14:textId="7BF8893D" w:rsidR="00815EBD" w:rsidRDefault="00815EBD" w:rsidP="00815EBD">
      <w:pPr>
        <w:pStyle w:val="Normal1"/>
        <w:spacing w:line="360" w:lineRule="auto"/>
        <w:contextualSpacing/>
        <w:jc w:val="both"/>
        <w:rPr>
          <w:rFonts w:ascii="Century Gothic" w:hAnsi="Century Gothic"/>
          <w:bCs/>
          <w:szCs w:val="24"/>
        </w:rPr>
      </w:pPr>
      <w:r w:rsidRPr="00884D05">
        <w:rPr>
          <w:rFonts w:ascii="Century Gothic" w:hAnsi="Century Gothic"/>
          <w:bCs/>
          <w:szCs w:val="24"/>
        </w:rPr>
        <w:t xml:space="preserve">Por lo anteriormente expuesto, </w:t>
      </w:r>
      <w:r>
        <w:rPr>
          <w:rFonts w:ascii="Century Gothic" w:hAnsi="Century Gothic"/>
          <w:bCs/>
          <w:szCs w:val="24"/>
        </w:rPr>
        <w:t>y con el objetivo de visibilizar la muerte perinatal y neonatal en relación al derecho al duelo y a fin de garantizar el trato digno y respetuoso</w:t>
      </w:r>
      <w:r w:rsidR="00997143">
        <w:rPr>
          <w:rFonts w:ascii="Century Gothic" w:hAnsi="Century Gothic"/>
          <w:bCs/>
          <w:szCs w:val="24"/>
        </w:rPr>
        <w:t xml:space="preserve"> de las mujeres</w:t>
      </w:r>
      <w:r>
        <w:rPr>
          <w:rFonts w:ascii="Century Gothic" w:hAnsi="Century Gothic"/>
          <w:bCs/>
          <w:szCs w:val="24"/>
        </w:rPr>
        <w:t xml:space="preserve">, </w:t>
      </w:r>
      <w:r w:rsidRPr="00884D05">
        <w:rPr>
          <w:rFonts w:ascii="Century Gothic" w:hAnsi="Century Gothic"/>
          <w:bCs/>
          <w:szCs w:val="24"/>
        </w:rPr>
        <w:t>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78B65EE4"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59DDC3E9" w14:textId="10D5CD99"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r w:rsidR="00BA46FC">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2756D5" w:rsidRPr="002756D5">
        <w:rPr>
          <w:rFonts w:ascii="Century Gothic" w:hAnsi="Century Gothic"/>
          <w:b/>
          <w:bCs/>
          <w:sz w:val="24"/>
          <w:szCs w:val="24"/>
        </w:rPr>
        <w:t>REFORMA</w:t>
      </w:r>
      <w:r w:rsidR="00782ADA">
        <w:rPr>
          <w:rFonts w:ascii="Century Gothic" w:hAnsi="Century Gothic"/>
          <w:b/>
          <w:bCs/>
          <w:sz w:val="24"/>
          <w:szCs w:val="24"/>
        </w:rPr>
        <w:t>N</w:t>
      </w:r>
      <w:r w:rsidR="00BA46FC">
        <w:rPr>
          <w:rFonts w:ascii="Century Gothic" w:hAnsi="Century Gothic"/>
          <w:sz w:val="24"/>
          <w:szCs w:val="24"/>
        </w:rPr>
        <w:t xml:space="preserve"> </w:t>
      </w:r>
      <w:r w:rsidR="00782ADA">
        <w:rPr>
          <w:rFonts w:ascii="Century Gothic" w:hAnsi="Century Gothic"/>
          <w:sz w:val="24"/>
          <w:szCs w:val="24"/>
        </w:rPr>
        <w:t>los</w:t>
      </w:r>
      <w:r w:rsidR="00BA46FC">
        <w:rPr>
          <w:rFonts w:ascii="Century Gothic" w:hAnsi="Century Gothic"/>
          <w:sz w:val="24"/>
          <w:szCs w:val="24"/>
        </w:rPr>
        <w:t xml:space="preserve"> artículo</w:t>
      </w:r>
      <w:r w:rsidR="00782ADA">
        <w:rPr>
          <w:rFonts w:ascii="Century Gothic" w:hAnsi="Century Gothic"/>
          <w:sz w:val="24"/>
          <w:szCs w:val="24"/>
        </w:rPr>
        <w:t>s</w:t>
      </w:r>
      <w:r w:rsidR="00BA46FC">
        <w:rPr>
          <w:rFonts w:ascii="Century Gothic" w:hAnsi="Century Gothic"/>
          <w:sz w:val="24"/>
          <w:szCs w:val="24"/>
        </w:rPr>
        <w:t xml:space="preserve"> </w:t>
      </w:r>
      <w:r w:rsidR="00782ADA">
        <w:rPr>
          <w:rFonts w:ascii="Century Gothic" w:hAnsi="Century Gothic"/>
          <w:sz w:val="24"/>
          <w:szCs w:val="24"/>
        </w:rPr>
        <w:t>67</w:t>
      </w:r>
      <w:r w:rsidR="00BA46FC">
        <w:rPr>
          <w:rFonts w:ascii="Century Gothic" w:hAnsi="Century Gothic"/>
          <w:sz w:val="24"/>
          <w:szCs w:val="24"/>
        </w:rPr>
        <w:t xml:space="preserve">, fracción </w:t>
      </w:r>
      <w:r w:rsidR="008567D5">
        <w:rPr>
          <w:rFonts w:ascii="Century Gothic" w:hAnsi="Century Gothic"/>
          <w:sz w:val="24"/>
          <w:szCs w:val="24"/>
        </w:rPr>
        <w:t>I</w:t>
      </w:r>
      <w:r w:rsidR="00BA46FC">
        <w:rPr>
          <w:rFonts w:ascii="Century Gothic" w:hAnsi="Century Gothic"/>
          <w:sz w:val="24"/>
          <w:szCs w:val="24"/>
        </w:rPr>
        <w:t xml:space="preserve">; </w:t>
      </w:r>
      <w:r w:rsidR="00782ADA">
        <w:rPr>
          <w:rFonts w:ascii="Century Gothic" w:hAnsi="Century Gothic"/>
          <w:sz w:val="24"/>
          <w:szCs w:val="24"/>
        </w:rPr>
        <w:t>y 68</w:t>
      </w:r>
      <w:r w:rsidR="00905CF1">
        <w:rPr>
          <w:rFonts w:ascii="Century Gothic" w:hAnsi="Century Gothic"/>
          <w:sz w:val="24"/>
          <w:szCs w:val="24"/>
        </w:rPr>
        <w:t>, primer párrafo</w:t>
      </w:r>
      <w:r w:rsidR="00782ADA">
        <w:rPr>
          <w:rFonts w:ascii="Century Gothic" w:hAnsi="Century Gothic"/>
          <w:sz w:val="24"/>
          <w:szCs w:val="24"/>
        </w:rPr>
        <w:t xml:space="preserve">; y se </w:t>
      </w:r>
      <w:r w:rsidR="00782ADA" w:rsidRPr="00782ADA">
        <w:rPr>
          <w:rFonts w:ascii="Century Gothic" w:hAnsi="Century Gothic"/>
          <w:b/>
          <w:bCs/>
          <w:sz w:val="24"/>
          <w:szCs w:val="24"/>
        </w:rPr>
        <w:t>ADICIONAN</w:t>
      </w:r>
      <w:r w:rsidR="00782ADA">
        <w:rPr>
          <w:rFonts w:ascii="Century Gothic" w:hAnsi="Century Gothic"/>
          <w:sz w:val="24"/>
          <w:szCs w:val="24"/>
        </w:rPr>
        <w:t xml:space="preserve"> a</w:t>
      </w:r>
      <w:r w:rsidR="002B6A61">
        <w:rPr>
          <w:rFonts w:ascii="Century Gothic" w:hAnsi="Century Gothic"/>
          <w:sz w:val="24"/>
          <w:szCs w:val="24"/>
        </w:rPr>
        <w:t xml:space="preserve"> </w:t>
      </w:r>
      <w:r w:rsidR="00782ADA">
        <w:rPr>
          <w:rFonts w:ascii="Century Gothic" w:hAnsi="Century Gothic"/>
          <w:sz w:val="24"/>
          <w:szCs w:val="24"/>
        </w:rPr>
        <w:t>l</w:t>
      </w:r>
      <w:r w:rsidR="002B6A61">
        <w:rPr>
          <w:rFonts w:ascii="Century Gothic" w:hAnsi="Century Gothic"/>
          <w:sz w:val="24"/>
          <w:szCs w:val="24"/>
        </w:rPr>
        <w:t>os</w:t>
      </w:r>
      <w:r w:rsidR="00782ADA">
        <w:rPr>
          <w:rFonts w:ascii="Century Gothic" w:hAnsi="Century Gothic"/>
          <w:sz w:val="24"/>
          <w:szCs w:val="24"/>
        </w:rPr>
        <w:t xml:space="preserve"> artículo</w:t>
      </w:r>
      <w:r w:rsidR="002B6A61">
        <w:rPr>
          <w:rFonts w:ascii="Century Gothic" w:hAnsi="Century Gothic"/>
          <w:sz w:val="24"/>
          <w:szCs w:val="24"/>
        </w:rPr>
        <w:t>s</w:t>
      </w:r>
      <w:r w:rsidR="00782ADA">
        <w:rPr>
          <w:rFonts w:ascii="Century Gothic" w:hAnsi="Century Gothic"/>
          <w:sz w:val="24"/>
          <w:szCs w:val="24"/>
        </w:rPr>
        <w:t xml:space="preserve"> 68, un segundo párrafo; y 70, un tercer párrafo; todos </w:t>
      </w:r>
      <w:r w:rsidR="00BA46FC" w:rsidRPr="00931976">
        <w:rPr>
          <w:rFonts w:ascii="Century Gothic" w:hAnsi="Century Gothic"/>
          <w:sz w:val="24"/>
          <w:szCs w:val="24"/>
        </w:rPr>
        <w:t>de</w:t>
      </w:r>
      <w:r w:rsidR="00BA46FC">
        <w:rPr>
          <w:rFonts w:ascii="Century Gothic" w:hAnsi="Century Gothic"/>
          <w:sz w:val="24"/>
          <w:szCs w:val="24"/>
        </w:rPr>
        <w:t xml:space="preserve"> la Ley </w:t>
      </w:r>
      <w:r w:rsidR="008567D5">
        <w:rPr>
          <w:rFonts w:ascii="Century Gothic" w:hAnsi="Century Gothic"/>
          <w:sz w:val="24"/>
          <w:szCs w:val="24"/>
        </w:rPr>
        <w:t>Estatal de Salud</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782ADA">
        <w:rPr>
          <w:rFonts w:ascii="Century Gothic" w:hAnsi="Century Gothic"/>
          <w:sz w:val="24"/>
          <w:szCs w:val="24"/>
        </w:rPr>
        <w:t>s</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2BB1B868" w14:textId="77777777" w:rsidR="00BA46FC" w:rsidRDefault="00BA46FC" w:rsidP="00BA46FC">
      <w:pPr>
        <w:spacing w:after="0" w:line="360" w:lineRule="auto"/>
        <w:jc w:val="both"/>
        <w:rPr>
          <w:rFonts w:ascii="Century Gothic" w:hAnsi="Century Gothic"/>
          <w:sz w:val="24"/>
          <w:szCs w:val="24"/>
        </w:rPr>
      </w:pPr>
    </w:p>
    <w:p w14:paraId="4FDAB0CA" w14:textId="2753DA42" w:rsidR="0069444A" w:rsidRDefault="008567D5" w:rsidP="00BA46FC">
      <w:pPr>
        <w:spacing w:after="0" w:line="360" w:lineRule="auto"/>
        <w:jc w:val="both"/>
        <w:rPr>
          <w:rFonts w:ascii="Century Gothic" w:hAnsi="Century Gothic"/>
          <w:sz w:val="24"/>
          <w:szCs w:val="24"/>
        </w:rPr>
      </w:pPr>
      <w:r w:rsidRPr="0091018C">
        <w:rPr>
          <w:rFonts w:ascii="Century Gothic" w:hAnsi="Century Gothic"/>
          <w:b/>
          <w:bCs/>
          <w:sz w:val="24"/>
          <w:szCs w:val="24"/>
        </w:rPr>
        <w:t>Artículo</w:t>
      </w:r>
      <w:r w:rsidR="00BA46FC" w:rsidRPr="0091018C">
        <w:rPr>
          <w:rFonts w:ascii="Century Gothic" w:hAnsi="Century Gothic"/>
          <w:b/>
          <w:bCs/>
          <w:sz w:val="24"/>
          <w:szCs w:val="24"/>
        </w:rPr>
        <w:t xml:space="preserve"> </w:t>
      </w:r>
      <w:r w:rsidR="00782ADA">
        <w:rPr>
          <w:rFonts w:ascii="Century Gothic" w:hAnsi="Century Gothic"/>
          <w:b/>
          <w:bCs/>
          <w:sz w:val="24"/>
          <w:szCs w:val="24"/>
        </w:rPr>
        <w:t>67</w:t>
      </w:r>
      <w:r w:rsidR="00BA46FC" w:rsidRPr="0091018C">
        <w:rPr>
          <w:rFonts w:ascii="Century Gothic" w:hAnsi="Century Gothic"/>
          <w:b/>
          <w:bCs/>
          <w:sz w:val="24"/>
          <w:szCs w:val="24"/>
        </w:rPr>
        <w:t>.</w:t>
      </w:r>
      <w:r w:rsidR="00BA46FC">
        <w:rPr>
          <w:rFonts w:ascii="Century Gothic" w:hAnsi="Century Gothic"/>
          <w:sz w:val="24"/>
          <w:szCs w:val="24"/>
        </w:rPr>
        <w:t xml:space="preserve"> …</w:t>
      </w:r>
      <w:r w:rsidR="0069444A">
        <w:rPr>
          <w:rFonts w:ascii="Century Gothic" w:hAnsi="Century Gothic"/>
          <w:sz w:val="24"/>
          <w:szCs w:val="24"/>
        </w:rPr>
        <w:t xml:space="preserve"> </w:t>
      </w:r>
    </w:p>
    <w:p w14:paraId="65DAEAAF" w14:textId="77777777" w:rsidR="002D3326" w:rsidRDefault="002D3326" w:rsidP="00BA46FC">
      <w:pPr>
        <w:spacing w:after="0" w:line="360" w:lineRule="auto"/>
        <w:jc w:val="both"/>
        <w:rPr>
          <w:rFonts w:ascii="Century Gothic" w:hAnsi="Century Gothic"/>
          <w:sz w:val="24"/>
          <w:szCs w:val="24"/>
        </w:rPr>
      </w:pPr>
    </w:p>
    <w:p w14:paraId="77C1D707" w14:textId="329F0471" w:rsidR="00BA46FC" w:rsidRPr="00017583" w:rsidRDefault="00782ADA" w:rsidP="00885383">
      <w:pPr>
        <w:numPr>
          <w:ilvl w:val="0"/>
          <w:numId w:val="30"/>
        </w:numPr>
        <w:spacing w:line="360" w:lineRule="auto"/>
        <w:jc w:val="both"/>
        <w:rPr>
          <w:rFonts w:ascii="Century Gothic" w:eastAsia="Yu Gothic UI Light" w:hAnsi="Century Gothic" w:cs="Arial"/>
          <w:b/>
          <w:bCs/>
          <w:iCs/>
          <w:sz w:val="24"/>
          <w:szCs w:val="24"/>
          <w:lang w:val="es-ES"/>
        </w:rPr>
      </w:pPr>
      <w:r w:rsidRPr="00782ADA">
        <w:rPr>
          <w:rFonts w:ascii="Century Gothic" w:eastAsia="Yu Gothic UI Light" w:hAnsi="Century Gothic" w:cs="Arial"/>
          <w:iCs/>
          <w:sz w:val="24"/>
          <w:szCs w:val="24"/>
          <w:lang w:val="es-ES"/>
        </w:rPr>
        <w:t xml:space="preserve">La atención </w:t>
      </w:r>
      <w:r w:rsidRPr="00782ADA">
        <w:rPr>
          <w:rFonts w:ascii="Century Gothic" w:eastAsia="Yu Gothic UI Light" w:hAnsi="Century Gothic" w:cs="Arial"/>
          <w:b/>
          <w:bCs/>
          <w:iCs/>
          <w:sz w:val="24"/>
          <w:szCs w:val="24"/>
          <w:lang w:val="es-ES"/>
        </w:rPr>
        <w:t>integral y multidisciplinaria</w:t>
      </w:r>
      <w:r w:rsidRPr="00782ADA">
        <w:rPr>
          <w:rFonts w:ascii="Century Gothic" w:eastAsia="Yu Gothic UI Light" w:hAnsi="Century Gothic" w:cs="Arial"/>
          <w:iCs/>
          <w:sz w:val="24"/>
          <w:szCs w:val="24"/>
          <w:lang w:val="es-ES"/>
        </w:rPr>
        <w:t xml:space="preserve"> a la mujer en edad reproductiva previo al embarazo, durante el embarazo, el parto y el puerperio, que será prioritaria, </w:t>
      </w:r>
      <w:r w:rsidRPr="00782ADA">
        <w:rPr>
          <w:rFonts w:ascii="Century Gothic" w:eastAsia="Yu Gothic UI Light" w:hAnsi="Century Gothic" w:cs="Arial"/>
          <w:b/>
          <w:bCs/>
          <w:iCs/>
          <w:sz w:val="24"/>
          <w:szCs w:val="24"/>
          <w:lang w:val="es-ES"/>
        </w:rPr>
        <w:t xml:space="preserve">incluyendo </w:t>
      </w:r>
      <w:r>
        <w:rPr>
          <w:rFonts w:ascii="Century Gothic" w:eastAsia="Yu Gothic UI Light" w:hAnsi="Century Gothic" w:cs="Arial"/>
          <w:b/>
          <w:bCs/>
          <w:iCs/>
          <w:sz w:val="24"/>
          <w:szCs w:val="24"/>
          <w:lang w:val="es-ES"/>
        </w:rPr>
        <w:t xml:space="preserve">en </w:t>
      </w:r>
      <w:r w:rsidRPr="00782ADA">
        <w:rPr>
          <w:rFonts w:ascii="Century Gothic" w:eastAsia="Yu Gothic UI Light" w:hAnsi="Century Gothic" w:cs="Arial"/>
          <w:b/>
          <w:bCs/>
          <w:iCs/>
          <w:sz w:val="24"/>
          <w:szCs w:val="24"/>
          <w:lang w:val="es-ES"/>
        </w:rPr>
        <w:t>los casos de muerte perinatal o neonatal</w:t>
      </w:r>
      <w:r>
        <w:rPr>
          <w:rFonts w:ascii="Century Gothic" w:eastAsia="Yu Gothic UI Light" w:hAnsi="Century Gothic" w:cs="Arial"/>
          <w:b/>
          <w:bCs/>
          <w:iCs/>
          <w:sz w:val="24"/>
          <w:szCs w:val="24"/>
          <w:lang w:val="es-ES"/>
        </w:rPr>
        <w:t>,</w:t>
      </w:r>
      <w:r w:rsidRPr="00782ADA">
        <w:rPr>
          <w:rFonts w:ascii="Century Gothic" w:eastAsia="Yu Gothic UI Light" w:hAnsi="Century Gothic" w:cs="Arial"/>
          <w:iCs/>
          <w:sz w:val="24"/>
          <w:szCs w:val="24"/>
          <w:lang w:val="es-ES"/>
        </w:rPr>
        <w:t xml:space="preserve"> y el Estado a través de las instituciones públicas de salud, llevará a cabo las acciones para cumplir con este derecho fundamental.</w:t>
      </w:r>
    </w:p>
    <w:p w14:paraId="6263134A" w14:textId="4F7F520D" w:rsidR="0091018C" w:rsidRPr="00BA46FC" w:rsidRDefault="00782ADA" w:rsidP="00885383">
      <w:pPr>
        <w:numPr>
          <w:ilvl w:val="0"/>
          <w:numId w:val="30"/>
        </w:numPr>
        <w:spacing w:line="360" w:lineRule="auto"/>
        <w:jc w:val="both"/>
        <w:rPr>
          <w:rFonts w:ascii="Century Gothic" w:eastAsia="Yu Gothic UI Light" w:hAnsi="Century Gothic" w:cs="Arial"/>
          <w:iCs/>
          <w:sz w:val="24"/>
          <w:szCs w:val="24"/>
          <w:lang w:val="es-ES"/>
        </w:rPr>
      </w:pPr>
      <w:r>
        <w:rPr>
          <w:rFonts w:ascii="Century Gothic" w:eastAsia="Yu Gothic UI Light" w:hAnsi="Century Gothic" w:cs="Arial"/>
          <w:iCs/>
          <w:sz w:val="24"/>
          <w:szCs w:val="24"/>
          <w:lang w:val="es-ES"/>
        </w:rPr>
        <w:t>a</w:t>
      </w:r>
      <w:r w:rsidR="00E04831">
        <w:rPr>
          <w:rFonts w:ascii="Century Gothic" w:eastAsia="Yu Gothic UI Light" w:hAnsi="Century Gothic" w:cs="Arial"/>
          <w:iCs/>
          <w:sz w:val="24"/>
          <w:szCs w:val="24"/>
          <w:lang w:val="es-ES"/>
        </w:rPr>
        <w:t xml:space="preserve"> </w:t>
      </w:r>
      <w:r w:rsidR="0091018C">
        <w:rPr>
          <w:rFonts w:ascii="Century Gothic" w:eastAsia="Yu Gothic UI Light" w:hAnsi="Century Gothic" w:cs="Arial"/>
          <w:iCs/>
          <w:sz w:val="24"/>
          <w:szCs w:val="24"/>
          <w:lang w:val="es-ES"/>
        </w:rPr>
        <w:t xml:space="preserve"> </w:t>
      </w:r>
      <w:r>
        <w:rPr>
          <w:rFonts w:ascii="Century Gothic" w:eastAsia="Yu Gothic UI Light" w:hAnsi="Century Gothic" w:cs="Arial"/>
          <w:iCs/>
          <w:sz w:val="24"/>
          <w:szCs w:val="24"/>
          <w:lang w:val="es-ES"/>
        </w:rPr>
        <w:t>VII</w:t>
      </w:r>
      <w:r w:rsidR="0091018C">
        <w:rPr>
          <w:rFonts w:ascii="Century Gothic" w:eastAsia="Yu Gothic UI Light" w:hAnsi="Century Gothic" w:cs="Arial"/>
          <w:iCs/>
          <w:sz w:val="24"/>
          <w:szCs w:val="24"/>
          <w:lang w:val="es-ES"/>
        </w:rPr>
        <w:t xml:space="preserve">. … </w:t>
      </w:r>
    </w:p>
    <w:p w14:paraId="3CA1C916" w14:textId="0FDFC416" w:rsidR="00782ADA" w:rsidRDefault="00782ADA" w:rsidP="008861A4">
      <w:pPr>
        <w:spacing w:after="0" w:line="360" w:lineRule="auto"/>
        <w:ind w:right="-34"/>
        <w:outlineLvl w:val="0"/>
        <w:rPr>
          <w:rFonts w:ascii="Century Gothic" w:hAnsi="Century Gothic" w:cs="Arial"/>
          <w:b/>
          <w:sz w:val="24"/>
          <w:szCs w:val="24"/>
        </w:rPr>
      </w:pPr>
    </w:p>
    <w:p w14:paraId="16723365" w14:textId="4C394CDE" w:rsidR="00782ADA" w:rsidRDefault="00782ADA" w:rsidP="00782ADA">
      <w:pPr>
        <w:spacing w:after="0" w:line="360" w:lineRule="auto"/>
        <w:ind w:right="-34"/>
        <w:jc w:val="both"/>
        <w:outlineLvl w:val="0"/>
        <w:rPr>
          <w:rFonts w:ascii="Century Gothic" w:hAnsi="Century Gothic" w:cs="Arial"/>
          <w:bCs/>
          <w:sz w:val="24"/>
          <w:szCs w:val="24"/>
        </w:rPr>
      </w:pPr>
      <w:r>
        <w:rPr>
          <w:rFonts w:ascii="Century Gothic" w:hAnsi="Century Gothic" w:cs="Arial"/>
          <w:b/>
          <w:sz w:val="24"/>
          <w:szCs w:val="24"/>
        </w:rPr>
        <w:t xml:space="preserve">Artículo 68. </w:t>
      </w:r>
      <w:r w:rsidRPr="00FE6453">
        <w:rPr>
          <w:rFonts w:ascii="Century Gothic" w:hAnsi="Century Gothic" w:cs="Arial"/>
          <w:bCs/>
          <w:sz w:val="24"/>
          <w:szCs w:val="24"/>
        </w:rPr>
        <w:t>En los servicios de salud se promoverá la organización institucional de comités de prevención de la morbi-mortalidad materna</w:t>
      </w:r>
      <w:r w:rsidR="00FE6453" w:rsidRPr="00FE6453">
        <w:rPr>
          <w:rFonts w:ascii="Century Gothic" w:hAnsi="Century Gothic" w:cs="Arial"/>
          <w:b/>
          <w:sz w:val="24"/>
          <w:szCs w:val="24"/>
        </w:rPr>
        <w:t>, perinatal, neonatal</w:t>
      </w:r>
      <w:r w:rsidRPr="00FE6453">
        <w:rPr>
          <w:rFonts w:ascii="Century Gothic" w:hAnsi="Century Gothic" w:cs="Arial"/>
          <w:b/>
          <w:sz w:val="24"/>
          <w:szCs w:val="24"/>
        </w:rPr>
        <w:t xml:space="preserve"> </w:t>
      </w:r>
      <w:r w:rsidRPr="00FE6453">
        <w:rPr>
          <w:rFonts w:ascii="Century Gothic" w:hAnsi="Century Gothic" w:cs="Arial"/>
          <w:bCs/>
          <w:sz w:val="24"/>
          <w:szCs w:val="24"/>
        </w:rPr>
        <w:t>e infantil, a efecto de conocer, sistematizar y evaluar el problema y adoptar las medidas conducentes.</w:t>
      </w:r>
    </w:p>
    <w:p w14:paraId="4D46CEF1" w14:textId="307DDBC7" w:rsidR="00FE6453" w:rsidRDefault="00FE6453" w:rsidP="00782ADA">
      <w:pPr>
        <w:spacing w:after="0" w:line="360" w:lineRule="auto"/>
        <w:ind w:right="-34"/>
        <w:jc w:val="both"/>
        <w:outlineLvl w:val="0"/>
        <w:rPr>
          <w:rFonts w:ascii="Century Gothic" w:hAnsi="Century Gothic" w:cs="Arial"/>
          <w:bCs/>
          <w:sz w:val="24"/>
          <w:szCs w:val="24"/>
        </w:rPr>
      </w:pPr>
    </w:p>
    <w:p w14:paraId="67652E2B" w14:textId="4F678317" w:rsidR="00FE6453" w:rsidRPr="00FE6453" w:rsidRDefault="00FE6453" w:rsidP="00782ADA">
      <w:pPr>
        <w:spacing w:after="0" w:line="360" w:lineRule="auto"/>
        <w:ind w:right="-34"/>
        <w:jc w:val="both"/>
        <w:outlineLvl w:val="0"/>
        <w:rPr>
          <w:rFonts w:ascii="Century Gothic" w:hAnsi="Century Gothic" w:cs="Arial"/>
          <w:b/>
          <w:sz w:val="24"/>
          <w:szCs w:val="24"/>
        </w:rPr>
      </w:pPr>
      <w:r w:rsidRPr="00FE6453">
        <w:rPr>
          <w:rFonts w:ascii="Century Gothic" w:hAnsi="Century Gothic" w:cs="Arial"/>
          <w:b/>
          <w:sz w:val="24"/>
          <w:szCs w:val="24"/>
        </w:rPr>
        <w:t>Así mismo, se proporcionará capacitación al personal de salud, respecto de los protocolos de atención específicos para las madres y padres en caso de muerte perinatal o neonatal.</w:t>
      </w:r>
    </w:p>
    <w:p w14:paraId="511CEB47" w14:textId="5D7ADCDB" w:rsidR="00FE6453" w:rsidRDefault="00FE6453" w:rsidP="00782ADA">
      <w:pPr>
        <w:spacing w:after="0" w:line="360" w:lineRule="auto"/>
        <w:ind w:right="-34"/>
        <w:jc w:val="both"/>
        <w:outlineLvl w:val="0"/>
        <w:rPr>
          <w:rFonts w:ascii="Century Gothic" w:hAnsi="Century Gothic" w:cs="Arial"/>
          <w:bCs/>
          <w:sz w:val="24"/>
          <w:szCs w:val="24"/>
        </w:rPr>
      </w:pPr>
    </w:p>
    <w:p w14:paraId="4D77A423" w14:textId="67BB8AA7" w:rsidR="00FE6453" w:rsidRDefault="00FE6453" w:rsidP="00782ADA">
      <w:pPr>
        <w:spacing w:after="0" w:line="360" w:lineRule="auto"/>
        <w:ind w:right="-34"/>
        <w:jc w:val="both"/>
        <w:outlineLvl w:val="0"/>
        <w:rPr>
          <w:rFonts w:ascii="Century Gothic" w:hAnsi="Century Gothic" w:cs="Arial"/>
          <w:bCs/>
          <w:sz w:val="24"/>
          <w:szCs w:val="24"/>
        </w:rPr>
      </w:pPr>
      <w:r w:rsidRPr="005D395A">
        <w:rPr>
          <w:rFonts w:ascii="Century Gothic" w:hAnsi="Century Gothic" w:cs="Arial"/>
          <w:b/>
          <w:sz w:val="24"/>
          <w:szCs w:val="24"/>
        </w:rPr>
        <w:t>Artículo 70.</w:t>
      </w:r>
      <w:r>
        <w:rPr>
          <w:rFonts w:ascii="Century Gothic" w:hAnsi="Century Gothic" w:cs="Arial"/>
          <w:bCs/>
          <w:sz w:val="24"/>
          <w:szCs w:val="24"/>
        </w:rPr>
        <w:t xml:space="preserve"> …</w:t>
      </w:r>
    </w:p>
    <w:p w14:paraId="2DE8E350" w14:textId="77777777" w:rsidR="00FE6453" w:rsidRDefault="00FE6453" w:rsidP="00782ADA">
      <w:pPr>
        <w:spacing w:after="0" w:line="360" w:lineRule="auto"/>
        <w:ind w:right="-34"/>
        <w:jc w:val="both"/>
        <w:outlineLvl w:val="0"/>
        <w:rPr>
          <w:rFonts w:ascii="Century Gothic" w:hAnsi="Century Gothic" w:cs="Arial"/>
          <w:bCs/>
          <w:sz w:val="24"/>
          <w:szCs w:val="24"/>
        </w:rPr>
      </w:pPr>
    </w:p>
    <w:p w14:paraId="20C316F7" w14:textId="5A65443C" w:rsidR="00FE6453" w:rsidRDefault="00FE6453" w:rsidP="00782ADA">
      <w:pPr>
        <w:spacing w:after="0" w:line="360" w:lineRule="auto"/>
        <w:ind w:right="-34"/>
        <w:jc w:val="both"/>
        <w:outlineLvl w:val="0"/>
        <w:rPr>
          <w:rFonts w:ascii="Century Gothic" w:hAnsi="Century Gothic" w:cs="Arial"/>
          <w:bCs/>
          <w:sz w:val="24"/>
          <w:szCs w:val="24"/>
        </w:rPr>
      </w:pPr>
      <w:r>
        <w:rPr>
          <w:rFonts w:ascii="Century Gothic" w:hAnsi="Century Gothic" w:cs="Arial"/>
          <w:bCs/>
          <w:sz w:val="24"/>
          <w:szCs w:val="24"/>
        </w:rPr>
        <w:t>…</w:t>
      </w:r>
    </w:p>
    <w:p w14:paraId="79F79945" w14:textId="2ABFE65A" w:rsidR="00FE6453" w:rsidRDefault="00FE6453" w:rsidP="00782ADA">
      <w:pPr>
        <w:spacing w:after="0" w:line="360" w:lineRule="auto"/>
        <w:ind w:right="-34"/>
        <w:jc w:val="both"/>
        <w:outlineLvl w:val="0"/>
        <w:rPr>
          <w:rFonts w:ascii="Century Gothic" w:hAnsi="Century Gothic" w:cs="Arial"/>
          <w:bCs/>
          <w:sz w:val="24"/>
          <w:szCs w:val="24"/>
        </w:rPr>
      </w:pPr>
    </w:p>
    <w:p w14:paraId="1EF4CEF5" w14:textId="07910696" w:rsidR="00FE6453" w:rsidRPr="00FE6453" w:rsidRDefault="00FE6453" w:rsidP="00782ADA">
      <w:pPr>
        <w:spacing w:after="0" w:line="360" w:lineRule="auto"/>
        <w:ind w:right="-34"/>
        <w:jc w:val="both"/>
        <w:outlineLvl w:val="0"/>
        <w:rPr>
          <w:rFonts w:ascii="Century Gothic" w:hAnsi="Century Gothic" w:cs="Arial"/>
          <w:b/>
          <w:sz w:val="24"/>
          <w:szCs w:val="24"/>
        </w:rPr>
      </w:pPr>
      <w:r w:rsidRPr="00FE6453">
        <w:rPr>
          <w:rFonts w:ascii="Century Gothic" w:hAnsi="Century Gothic" w:cs="Arial"/>
          <w:b/>
          <w:sz w:val="24"/>
          <w:szCs w:val="24"/>
        </w:rPr>
        <w:t>En los casos de muerte perinatal o neonatal, se implementará un protocolo de atención específic</w:t>
      </w:r>
      <w:r w:rsidR="00054AB6">
        <w:rPr>
          <w:rFonts w:ascii="Century Gothic" w:hAnsi="Century Gothic" w:cs="Arial"/>
          <w:b/>
          <w:sz w:val="24"/>
          <w:szCs w:val="24"/>
        </w:rPr>
        <w:t>o</w:t>
      </w:r>
      <w:r w:rsidRPr="00FE6453">
        <w:rPr>
          <w:rFonts w:ascii="Century Gothic" w:hAnsi="Century Gothic" w:cs="Arial"/>
          <w:b/>
          <w:sz w:val="24"/>
          <w:szCs w:val="24"/>
        </w:rPr>
        <w:t xml:space="preserve"> para las madres y padres de familia, además de un seguimiento psicológico para favorecer su recuperación emocional. Así mismo, se procurará contar con un área específica para la recuperación de las madres en duelo gestacional, durante su estancia hospitalaria.</w:t>
      </w:r>
    </w:p>
    <w:p w14:paraId="6C749713" w14:textId="77777777" w:rsidR="00FE6453" w:rsidRDefault="00FE6453" w:rsidP="00782ADA">
      <w:pPr>
        <w:spacing w:after="0" w:line="360" w:lineRule="auto"/>
        <w:ind w:right="-34"/>
        <w:jc w:val="both"/>
        <w:outlineLvl w:val="0"/>
        <w:rPr>
          <w:rFonts w:ascii="Century Gothic" w:hAnsi="Century Gothic" w:cs="Arial"/>
          <w:bCs/>
          <w:sz w:val="24"/>
          <w:szCs w:val="24"/>
        </w:rPr>
      </w:pPr>
    </w:p>
    <w:p w14:paraId="4DCA4419" w14:textId="77777777" w:rsidR="00FE6453" w:rsidRPr="00FE6453" w:rsidRDefault="00FE6453" w:rsidP="00782ADA">
      <w:pPr>
        <w:spacing w:after="0" w:line="360" w:lineRule="auto"/>
        <w:ind w:right="-34"/>
        <w:jc w:val="both"/>
        <w:outlineLvl w:val="0"/>
        <w:rPr>
          <w:rFonts w:ascii="Century Gothic" w:hAnsi="Century Gothic" w:cs="Arial"/>
          <w:bCs/>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CB88F4E" w14:textId="77777777" w:rsidR="009F3B35" w:rsidRPr="00C157D0" w:rsidRDefault="009F3B35" w:rsidP="00B26A9F">
      <w:pPr>
        <w:spacing w:after="0" w:line="360" w:lineRule="auto"/>
        <w:ind w:right="-34"/>
        <w:outlineLvl w:val="0"/>
        <w:rPr>
          <w:rFonts w:ascii="Century Gothic" w:hAnsi="Century Gothic" w:cs="Arial"/>
          <w:b/>
          <w:sz w:val="24"/>
          <w:szCs w:val="24"/>
        </w:rPr>
      </w:pP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r w:rsidRPr="0061716E">
        <w:rPr>
          <w:rFonts w:ascii="Century Gothic" w:hAnsi="Century Gothic" w:cs="Arial"/>
          <w:b/>
          <w:sz w:val="28"/>
          <w:szCs w:val="28"/>
        </w:rPr>
        <w:t>ECONÓMICO.-</w:t>
      </w:r>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1A144C28" w14:textId="21ED12B1" w:rsidR="00693892" w:rsidRPr="00885383" w:rsidRDefault="00445EC3" w:rsidP="00885383">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453BD2">
        <w:rPr>
          <w:rFonts w:ascii="Century Gothic" w:hAnsi="Century Gothic"/>
          <w:sz w:val="24"/>
          <w:szCs w:val="24"/>
        </w:rPr>
        <w:t>cinco</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453BD2">
        <w:rPr>
          <w:rFonts w:ascii="Century Gothic" w:hAnsi="Century Gothic"/>
          <w:sz w:val="24"/>
          <w:szCs w:val="24"/>
        </w:rPr>
        <w:t>septiembre</w:t>
      </w:r>
      <w:r w:rsidRPr="00414B59">
        <w:rPr>
          <w:rFonts w:ascii="Century Gothic" w:hAnsi="Century Gothic"/>
          <w:sz w:val="24"/>
          <w:szCs w:val="24"/>
        </w:rPr>
        <w:t xml:space="preserve"> del año dos mil </w:t>
      </w:r>
      <w:r w:rsidR="000F7395">
        <w:rPr>
          <w:rFonts w:ascii="Century Gothic" w:hAnsi="Century Gothic"/>
          <w:sz w:val="24"/>
          <w:szCs w:val="24"/>
        </w:rPr>
        <w:t>veintitrés</w:t>
      </w:r>
      <w:r w:rsidRPr="00414B59">
        <w:rPr>
          <w:rFonts w:ascii="Century Gothic" w:hAnsi="Century Gothic"/>
          <w:sz w:val="24"/>
          <w:szCs w:val="24"/>
        </w:rPr>
        <w:t>.</w:t>
      </w:r>
    </w:p>
    <w:p w14:paraId="0BCD7FA8" w14:textId="77777777" w:rsidR="007C21CB" w:rsidRDefault="007C21CB" w:rsidP="002D3326">
      <w:pPr>
        <w:pStyle w:val="Normal1"/>
        <w:contextualSpacing/>
        <w:jc w:val="center"/>
        <w:rPr>
          <w:rFonts w:ascii="Century Gothic" w:eastAsia="Arial" w:hAnsi="Century Gothic" w:cs="Arial"/>
          <w:b/>
          <w:smallCaps/>
          <w:color w:val="auto"/>
          <w:sz w:val="20"/>
          <w:lang w:val="es-MX"/>
        </w:rPr>
      </w:pPr>
    </w:p>
    <w:p w14:paraId="55D66606" w14:textId="77777777" w:rsidR="007C21CB" w:rsidRDefault="007C21CB" w:rsidP="002D3326">
      <w:pPr>
        <w:pStyle w:val="Normal1"/>
        <w:contextualSpacing/>
        <w:jc w:val="center"/>
        <w:rPr>
          <w:rFonts w:ascii="Century Gothic" w:eastAsia="Arial" w:hAnsi="Century Gothic" w:cs="Arial"/>
          <w:b/>
          <w:smallCaps/>
          <w:color w:val="auto"/>
          <w:sz w:val="20"/>
          <w:lang w:val="es-MX"/>
        </w:rPr>
      </w:pPr>
    </w:p>
    <w:p w14:paraId="6288C64D" w14:textId="65A714D0"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A757CF">
        <w:rPr>
          <w:rFonts w:ascii="Century Gothic" w:eastAsia="Arial" w:hAnsi="Century Gothic" w:cs="Arial"/>
          <w:b/>
          <w:smallCaps/>
          <w:color w:val="auto"/>
          <w:sz w:val="20"/>
          <w:lang w:val="es-MX"/>
        </w:rPr>
        <w:t>QUINCE</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FE6453">
        <w:rPr>
          <w:rFonts w:ascii="Century Gothic" w:eastAsia="Arial" w:hAnsi="Century Gothic" w:cs="Arial"/>
          <w:b/>
          <w:smallCaps/>
          <w:color w:val="auto"/>
          <w:sz w:val="20"/>
          <w:lang w:val="es-MX"/>
        </w:rPr>
        <w:t>AGOSTO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VEINTITRÉS</w:t>
      </w:r>
      <w:r w:rsidR="00A405E7" w:rsidRPr="0061716E">
        <w:rPr>
          <w:rFonts w:ascii="Century Gothic" w:eastAsia="Arial" w:hAnsi="Century Gothic" w:cs="Arial"/>
          <w:b/>
          <w:smallCaps/>
          <w:color w:val="auto"/>
          <w:sz w:val="20"/>
          <w:lang w:val="es-MX"/>
        </w:rPr>
        <w:t>.</w:t>
      </w:r>
    </w:p>
    <w:p w14:paraId="342C5C87" w14:textId="77777777"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1980"/>
        <w:gridCol w:w="2126"/>
        <w:gridCol w:w="1994"/>
      </w:tblGrid>
      <w:tr w:rsidR="000F7395" w14:paraId="4847671C" w14:textId="77777777" w:rsidTr="00803812">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803812">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99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803812">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803812">
        <w:trPr>
          <w:trHeight w:val="1755"/>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82625">
            <w:pP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1980"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4A0A95B" w14:textId="77777777" w:rsidR="000F7395" w:rsidRDefault="000F7395" w:rsidP="004B6669">
            <w:pPr>
              <w:spacing w:line="360" w:lineRule="auto"/>
              <w:rPr>
                <w:rFonts w:ascii="Century Gothic" w:hAnsi="Century Gothic" w:cs="Arial"/>
                <w:b/>
                <w:color w:val="000000"/>
                <w:sz w:val="20"/>
                <w:szCs w:val="20"/>
              </w:rPr>
            </w:pPr>
          </w:p>
        </w:tc>
        <w:tc>
          <w:tcPr>
            <w:tcW w:w="199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803812">
        <w:trPr>
          <w:trHeight w:val="164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1980" w:type="dxa"/>
            <w:tcBorders>
              <w:top w:val="single" w:sz="4" w:space="0" w:color="auto"/>
              <w:left w:val="single" w:sz="4" w:space="0" w:color="auto"/>
              <w:bottom w:val="single" w:sz="4" w:space="0" w:color="auto"/>
              <w:right w:val="single" w:sz="4" w:space="0" w:color="auto"/>
            </w:tcBorders>
            <w:vAlign w:val="center"/>
          </w:tcPr>
          <w:p w14:paraId="52593A42" w14:textId="77777777" w:rsidR="000F7395" w:rsidRDefault="000F7395" w:rsidP="004B6669">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41CE685" w14:textId="77777777" w:rsidR="000F7395" w:rsidRDefault="000F7395" w:rsidP="004B6669">
            <w:pPr>
              <w:spacing w:line="360" w:lineRule="auto"/>
              <w:rPr>
                <w:rFonts w:ascii="Century Gothic" w:hAnsi="Century Gothic" w:cs="Arial"/>
                <w:b/>
                <w:color w:val="000000"/>
                <w:sz w:val="20"/>
                <w:szCs w:val="20"/>
              </w:rPr>
            </w:pPr>
          </w:p>
        </w:tc>
        <w:tc>
          <w:tcPr>
            <w:tcW w:w="1994" w:type="dxa"/>
            <w:tcBorders>
              <w:top w:val="single" w:sz="4" w:space="0" w:color="auto"/>
              <w:left w:val="single" w:sz="4" w:space="0" w:color="auto"/>
              <w:bottom w:val="single" w:sz="4" w:space="0" w:color="auto"/>
              <w:right w:val="single" w:sz="4" w:space="0" w:color="auto"/>
            </w:tcBorders>
            <w:vAlign w:val="center"/>
          </w:tcPr>
          <w:p w14:paraId="23C44F6A" w14:textId="77777777" w:rsidR="000F7395" w:rsidRDefault="000F7395" w:rsidP="004B6669">
            <w:pPr>
              <w:spacing w:line="360" w:lineRule="auto"/>
              <w:rPr>
                <w:rFonts w:ascii="Century Gothic" w:hAnsi="Century Gothic" w:cs="Arial"/>
                <w:b/>
                <w:color w:val="000000"/>
                <w:sz w:val="20"/>
                <w:szCs w:val="20"/>
              </w:rPr>
            </w:pPr>
          </w:p>
        </w:tc>
      </w:tr>
      <w:tr w:rsidR="000F7395" w14:paraId="5078C9A5" w14:textId="77777777" w:rsidTr="00803812">
        <w:trPr>
          <w:trHeight w:val="1925"/>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GUTIERREZ</w:t>
            </w:r>
          </w:p>
          <w:p w14:paraId="16BD0626"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1980" w:type="dxa"/>
            <w:tcBorders>
              <w:top w:val="single" w:sz="4" w:space="0" w:color="auto"/>
              <w:left w:val="single" w:sz="4" w:space="0" w:color="auto"/>
              <w:bottom w:val="single" w:sz="4" w:space="0" w:color="auto"/>
              <w:right w:val="single" w:sz="4" w:space="0" w:color="auto"/>
            </w:tcBorders>
            <w:vAlign w:val="center"/>
          </w:tcPr>
          <w:p w14:paraId="6CA19274" w14:textId="48F00549" w:rsidR="000F7395" w:rsidRDefault="001A28F5"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lang w:eastAsia="es-MX"/>
              </w:rPr>
              <mc:AlternateContent>
                <mc:Choice Requires="wps">
                  <w:drawing>
                    <wp:anchor distT="0" distB="0" distL="114300" distR="114300" simplePos="0" relativeHeight="251659264" behindDoc="0" locked="0" layoutInCell="1" allowOverlap="1" wp14:anchorId="3B07B057" wp14:editId="0EFF0080">
                      <wp:simplePos x="0" y="0"/>
                      <wp:positionH relativeFrom="column">
                        <wp:posOffset>-34290</wp:posOffset>
                      </wp:positionH>
                      <wp:positionV relativeFrom="paragraph">
                        <wp:posOffset>38100</wp:posOffset>
                      </wp:positionV>
                      <wp:extent cx="1200150" cy="1152525"/>
                      <wp:effectExtent l="0" t="0" r="19050" b="28575"/>
                      <wp:wrapNone/>
                      <wp:docPr id="6" name="Conector recto 6"/>
                      <wp:cNvGraphicFramePr/>
                      <a:graphic xmlns:a="http://schemas.openxmlformats.org/drawingml/2006/main">
                        <a:graphicData uri="http://schemas.microsoft.com/office/word/2010/wordprocessingShape">
                          <wps:wsp>
                            <wps:cNvCnPr/>
                            <wps:spPr>
                              <a:xfrm flipV="1">
                                <a:off x="0" y="0"/>
                                <a:ext cx="1200150" cy="1152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1EAAD8" id="Conector recto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pt" to="91.8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" strokecolor="black [3200]" strokeweight=".5pt">
                      <v:stroke joinstyle="miter"/>
                    </v:line>
                  </w:pict>
                </mc:Fallback>
              </mc:AlternateContent>
            </w:r>
          </w:p>
        </w:tc>
        <w:tc>
          <w:tcPr>
            <w:tcW w:w="2126" w:type="dxa"/>
            <w:tcBorders>
              <w:top w:val="single" w:sz="4" w:space="0" w:color="auto"/>
              <w:left w:val="single" w:sz="4" w:space="0" w:color="auto"/>
              <w:bottom w:val="single" w:sz="4" w:space="0" w:color="auto"/>
              <w:right w:val="single" w:sz="4" w:space="0" w:color="auto"/>
            </w:tcBorders>
            <w:vAlign w:val="center"/>
          </w:tcPr>
          <w:p w14:paraId="0D7C6441" w14:textId="6A2A94BD" w:rsidR="000F7395" w:rsidRDefault="001A28F5"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lang w:eastAsia="es-MX"/>
              </w:rPr>
              <mc:AlternateContent>
                <mc:Choice Requires="wps">
                  <w:drawing>
                    <wp:anchor distT="0" distB="0" distL="114300" distR="114300" simplePos="0" relativeHeight="251661312" behindDoc="0" locked="0" layoutInCell="1" allowOverlap="1" wp14:anchorId="7E98FE82" wp14:editId="272C1605">
                      <wp:simplePos x="0" y="0"/>
                      <wp:positionH relativeFrom="column">
                        <wp:posOffset>-47625</wp:posOffset>
                      </wp:positionH>
                      <wp:positionV relativeFrom="paragraph">
                        <wp:posOffset>33655</wp:posOffset>
                      </wp:positionV>
                      <wp:extent cx="1304925" cy="1171575"/>
                      <wp:effectExtent l="0" t="0" r="28575" b="28575"/>
                      <wp:wrapNone/>
                      <wp:docPr id="7" name="Conector recto 7"/>
                      <wp:cNvGraphicFramePr/>
                      <a:graphic xmlns:a="http://schemas.openxmlformats.org/drawingml/2006/main">
                        <a:graphicData uri="http://schemas.microsoft.com/office/word/2010/wordprocessingShape">
                          <wps:wsp>
                            <wps:cNvCnPr/>
                            <wps:spPr>
                              <a:xfrm flipV="1">
                                <a:off x="0" y="0"/>
                                <a:ext cx="1304925" cy="1171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D061F5" id="Conector recto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65pt" to="99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" strokecolor="windowText" strokeweight=".5pt">
                      <v:stroke joinstyle="miter"/>
                    </v:line>
                  </w:pict>
                </mc:Fallback>
              </mc:AlternateContent>
            </w:r>
          </w:p>
        </w:tc>
        <w:tc>
          <w:tcPr>
            <w:tcW w:w="1994" w:type="dxa"/>
            <w:tcBorders>
              <w:top w:val="single" w:sz="4" w:space="0" w:color="auto"/>
              <w:left w:val="single" w:sz="4" w:space="0" w:color="auto"/>
              <w:bottom w:val="single" w:sz="4" w:space="0" w:color="auto"/>
              <w:right w:val="single" w:sz="4" w:space="0" w:color="auto"/>
            </w:tcBorders>
            <w:vAlign w:val="center"/>
          </w:tcPr>
          <w:p w14:paraId="781ECBAE" w14:textId="615586F2" w:rsidR="000F7395" w:rsidRDefault="001A28F5"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lang w:eastAsia="es-MX"/>
              </w:rPr>
              <mc:AlternateContent>
                <mc:Choice Requires="wps">
                  <w:drawing>
                    <wp:anchor distT="0" distB="0" distL="114300" distR="114300" simplePos="0" relativeHeight="251663360" behindDoc="0" locked="0" layoutInCell="1" allowOverlap="1" wp14:anchorId="2926D68B" wp14:editId="6E664380">
                      <wp:simplePos x="0" y="0"/>
                      <wp:positionH relativeFrom="column">
                        <wp:posOffset>-43815</wp:posOffset>
                      </wp:positionH>
                      <wp:positionV relativeFrom="paragraph">
                        <wp:posOffset>23495</wp:posOffset>
                      </wp:positionV>
                      <wp:extent cx="1238250" cy="1162050"/>
                      <wp:effectExtent l="0" t="0" r="19050" b="19050"/>
                      <wp:wrapNone/>
                      <wp:docPr id="8" name="Conector recto 8"/>
                      <wp:cNvGraphicFramePr/>
                      <a:graphic xmlns:a="http://schemas.openxmlformats.org/drawingml/2006/main">
                        <a:graphicData uri="http://schemas.microsoft.com/office/word/2010/wordprocessingShape">
                          <wps:wsp>
                            <wps:cNvCnPr/>
                            <wps:spPr>
                              <a:xfrm flipV="1">
                                <a:off x="0" y="0"/>
                                <a:ext cx="1238250" cy="1162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9FD96B" id="Conector recto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85pt" to="94.0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" strokecolor="windowText" strokeweight=".5pt">
                      <v:stroke joinstyle="miter"/>
                    </v:line>
                  </w:pict>
                </mc:Fallback>
              </mc:AlternateContent>
            </w:r>
          </w:p>
        </w:tc>
      </w:tr>
      <w:tr w:rsidR="000F7395" w14:paraId="13C79E8F" w14:textId="77777777" w:rsidTr="00803812">
        <w:trPr>
          <w:trHeight w:val="1853"/>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1980" w:type="dxa"/>
            <w:tcBorders>
              <w:top w:val="single" w:sz="4" w:space="0" w:color="auto"/>
              <w:left w:val="single" w:sz="4" w:space="0" w:color="auto"/>
              <w:bottom w:val="single" w:sz="4" w:space="0" w:color="auto"/>
              <w:right w:val="single" w:sz="4" w:space="0" w:color="auto"/>
            </w:tcBorders>
            <w:vAlign w:val="center"/>
          </w:tcPr>
          <w:p w14:paraId="60F6EF78" w14:textId="77777777" w:rsidR="000F7395" w:rsidRDefault="000F7395" w:rsidP="004B6669">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C4DB3D2" w14:textId="77777777" w:rsidR="000F7395" w:rsidRDefault="000F7395" w:rsidP="004B6669">
            <w:pPr>
              <w:spacing w:line="360" w:lineRule="auto"/>
              <w:rPr>
                <w:rFonts w:ascii="Century Gothic" w:hAnsi="Century Gothic" w:cs="Arial"/>
                <w:b/>
                <w:color w:val="000000"/>
                <w:sz w:val="20"/>
                <w:szCs w:val="20"/>
              </w:rPr>
            </w:pPr>
          </w:p>
        </w:tc>
        <w:tc>
          <w:tcPr>
            <w:tcW w:w="199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803812">
        <w:trPr>
          <w:trHeight w:val="1431"/>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1980" w:type="dxa"/>
            <w:tcBorders>
              <w:top w:val="single" w:sz="4" w:space="0" w:color="auto"/>
              <w:left w:val="single" w:sz="4" w:space="0" w:color="auto"/>
              <w:bottom w:val="single" w:sz="4" w:space="0" w:color="auto"/>
              <w:right w:val="single" w:sz="4" w:space="0" w:color="auto"/>
            </w:tcBorders>
            <w:vAlign w:val="center"/>
          </w:tcPr>
          <w:p w14:paraId="7F84512B" w14:textId="77777777" w:rsidR="000F7395" w:rsidRDefault="000F7395" w:rsidP="004B6669">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994" w:type="dxa"/>
            <w:tcBorders>
              <w:top w:val="single" w:sz="4" w:space="0" w:color="auto"/>
              <w:left w:val="single" w:sz="4" w:space="0" w:color="auto"/>
              <w:bottom w:val="single" w:sz="4" w:space="0" w:color="auto"/>
              <w:right w:val="single" w:sz="4" w:space="0" w:color="auto"/>
            </w:tcBorders>
            <w:vAlign w:val="center"/>
          </w:tcPr>
          <w:p w14:paraId="11349C18" w14:textId="77777777" w:rsidR="000F7395" w:rsidRDefault="000F7395" w:rsidP="004B6669">
            <w:pPr>
              <w:spacing w:line="360" w:lineRule="auto"/>
              <w:rPr>
                <w:rFonts w:ascii="Century Gothic" w:hAnsi="Century Gothic" w:cs="Arial"/>
                <w:b/>
                <w:color w:val="000000"/>
                <w:sz w:val="20"/>
                <w:szCs w:val="20"/>
              </w:rPr>
            </w:pPr>
          </w:p>
        </w:tc>
      </w:tr>
    </w:tbl>
    <w:p w14:paraId="182A0EB1" w14:textId="0F599BCE" w:rsidR="00A30C36" w:rsidRPr="007C21CB" w:rsidRDefault="00034F62" w:rsidP="0061716E">
      <w:pPr>
        <w:jc w:val="both"/>
        <w:rPr>
          <w:sz w:val="16"/>
          <w:szCs w:val="16"/>
        </w:rPr>
      </w:pPr>
      <w:r w:rsidRPr="007C21CB">
        <w:rPr>
          <w:rFonts w:ascii="Century Gothic" w:hAnsi="Century Gothic" w:cs="Arial"/>
          <w:sz w:val="16"/>
          <w:szCs w:val="16"/>
        </w:rPr>
        <w:t xml:space="preserve">Nota: La presente hoja de firmas corresponde al Dictamen de la Comisión de Salud, que recae en la iniciativa identificada con el número </w:t>
      </w:r>
      <w:r w:rsidR="00FE6453" w:rsidRPr="007C21CB">
        <w:rPr>
          <w:rFonts w:ascii="Century Gothic" w:hAnsi="Century Gothic" w:cs="Arial"/>
          <w:sz w:val="16"/>
          <w:szCs w:val="16"/>
        </w:rPr>
        <w:t>2047</w:t>
      </w:r>
      <w:r w:rsidRPr="007C21CB">
        <w:rPr>
          <w:rFonts w:ascii="Century Gothic" w:hAnsi="Century Gothic" w:cs="Arial"/>
          <w:sz w:val="16"/>
          <w:szCs w:val="16"/>
        </w:rPr>
        <w:t xml:space="preserve">. </w:t>
      </w:r>
    </w:p>
    <w:sectPr w:rsidR="00A30C36" w:rsidRPr="007C21CB" w:rsidSect="00082946">
      <w:headerReference w:type="default" r:id="rId13"/>
      <w:footerReference w:type="default" r:id="rId14"/>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FD3F3" w14:textId="77777777" w:rsidR="005B2B54" w:rsidRDefault="005B2B54">
      <w:pPr>
        <w:spacing w:after="0" w:line="240" w:lineRule="auto"/>
      </w:pPr>
      <w:r>
        <w:separator/>
      </w:r>
    </w:p>
  </w:endnote>
  <w:endnote w:type="continuationSeparator" w:id="0">
    <w:p w14:paraId="1EBB59AA" w14:textId="77777777" w:rsidR="005B2B54" w:rsidRDefault="005B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0FF80" w14:textId="77777777" w:rsidR="00A56D96" w:rsidRDefault="00A56D96">
    <w:pPr>
      <w:pStyle w:val="Piedepgina"/>
      <w:jc w:val="center"/>
    </w:pPr>
    <w:r>
      <w:fldChar w:fldCharType="begin"/>
    </w:r>
    <w:r>
      <w:instrText>PAGE   \* MERGEFORMAT</w:instrText>
    </w:r>
    <w:r>
      <w:fldChar w:fldCharType="separate"/>
    </w:r>
    <w:r w:rsidR="00EF0B85" w:rsidRPr="00EF0B85">
      <w:rPr>
        <w:noProof/>
        <w:lang w:val="es-ES"/>
      </w:rPr>
      <w:t>1</w:t>
    </w:r>
    <w:r>
      <w:fldChar w:fldCharType="end"/>
    </w:r>
  </w:p>
  <w:p w14:paraId="38C6DF44" w14:textId="27185462" w:rsidR="00A56D96" w:rsidRPr="000F7395" w:rsidRDefault="00A56D96" w:rsidP="000F7395">
    <w:pPr>
      <w:jc w:val="right"/>
      <w:rPr>
        <w:sz w:val="16"/>
        <w:szCs w:val="16"/>
        <w:lang w:val="en-US"/>
      </w:rPr>
    </w:pPr>
    <w:r w:rsidRPr="002D05D2">
      <w:rPr>
        <w:sz w:val="16"/>
        <w:szCs w:val="16"/>
        <w:lang w:val="en-US"/>
      </w:rPr>
      <w:t>A</w:t>
    </w:r>
    <w:r w:rsidR="008144FE">
      <w:rPr>
        <w:sz w:val="16"/>
        <w:szCs w:val="16"/>
        <w:lang w:val="en-US"/>
      </w:rPr>
      <w:t>2047</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E74EC" w14:textId="77777777" w:rsidR="005B2B54" w:rsidRDefault="005B2B54">
      <w:pPr>
        <w:spacing w:after="0" w:line="240" w:lineRule="auto"/>
      </w:pPr>
      <w:r>
        <w:separator/>
      </w:r>
    </w:p>
  </w:footnote>
  <w:footnote w:type="continuationSeparator" w:id="0">
    <w:p w14:paraId="626AB315" w14:textId="77777777" w:rsidR="005B2B54" w:rsidRDefault="005B2B54">
      <w:pPr>
        <w:spacing w:after="0" w:line="240" w:lineRule="auto"/>
      </w:pPr>
      <w:r>
        <w:continuationSeparator/>
      </w:r>
    </w:p>
  </w:footnote>
  <w:footnote w:id="1">
    <w:p w14:paraId="63CEC576" w14:textId="474BC568" w:rsidR="00DD6A65" w:rsidRDefault="00DD6A65">
      <w:pPr>
        <w:pStyle w:val="Textonotapie"/>
      </w:pPr>
      <w:r>
        <w:rPr>
          <w:rStyle w:val="Refdenotaalpie"/>
        </w:rPr>
        <w:footnoteRef/>
      </w:r>
      <w:r>
        <w:t xml:space="preserve"> </w:t>
      </w:r>
      <w:r w:rsidRPr="00DD6A65">
        <w:rPr>
          <w:rFonts w:ascii="Century Gothic" w:hAnsi="Century Gothic"/>
          <w:sz w:val="18"/>
          <w:szCs w:val="18"/>
        </w:rPr>
        <w:t xml:space="preserve">Cada 16 segundos se produce una muerte fetal, según las primeras estimaciones conjuntas de las Naciones Unidas. UNICEF. Disponible en: </w:t>
      </w:r>
      <w:hyperlink r:id="rId1" w:history="1">
        <w:r w:rsidRPr="00DD6A65">
          <w:rPr>
            <w:rStyle w:val="Hipervnculo"/>
            <w:rFonts w:ascii="Century Gothic" w:hAnsi="Century Gothic"/>
            <w:sz w:val="18"/>
            <w:szCs w:val="18"/>
          </w:rPr>
          <w:t>https://www.unicef.org/es/comunicados-prensa/cada-16-segundos-produce-muerte-fetal-estimaciones-Naciones-Unidas</w:t>
        </w:r>
      </w:hyperlink>
      <w:r>
        <w:t xml:space="preserve"> </w:t>
      </w:r>
    </w:p>
  </w:footnote>
  <w:footnote w:id="2">
    <w:p w14:paraId="508F04A7" w14:textId="275835CB" w:rsidR="00DD6A65" w:rsidRDefault="00DD6A65">
      <w:pPr>
        <w:pStyle w:val="Textonotapie"/>
      </w:pPr>
      <w:r>
        <w:rPr>
          <w:rStyle w:val="Refdenotaalpie"/>
        </w:rPr>
        <w:footnoteRef/>
      </w:r>
      <w:r>
        <w:t xml:space="preserve"> </w:t>
      </w:r>
      <w:r w:rsidRPr="00DD6A65">
        <w:rPr>
          <w:rFonts w:ascii="Century Gothic" w:hAnsi="Century Gothic"/>
          <w:sz w:val="18"/>
          <w:szCs w:val="18"/>
        </w:rPr>
        <w:t xml:space="preserve">Disponible en: </w:t>
      </w:r>
      <w:hyperlink r:id="rId2" w:history="1">
        <w:r w:rsidRPr="00DD6A65">
          <w:rPr>
            <w:rStyle w:val="Hipervnculo"/>
            <w:rFonts w:ascii="Century Gothic" w:hAnsi="Century Gothic"/>
            <w:sz w:val="18"/>
            <w:szCs w:val="18"/>
          </w:rPr>
          <w:t>https://data.unicef.org/resources/a-neglected-tragedy-stillbirth-estimates-report/</w:t>
        </w:r>
      </w:hyperlink>
      <w:r>
        <w:t xml:space="preserve"> </w:t>
      </w:r>
    </w:p>
  </w:footnote>
  <w:footnote w:id="3">
    <w:p w14:paraId="6ADD3A6D" w14:textId="5B751333" w:rsidR="00E42BD1" w:rsidRPr="00E42BD1" w:rsidRDefault="00E42BD1" w:rsidP="00E42BD1">
      <w:pPr>
        <w:pStyle w:val="Textonotapie"/>
        <w:rPr>
          <w:rFonts w:ascii="Century Gothic" w:hAnsi="Century Gothic"/>
          <w:sz w:val="18"/>
          <w:szCs w:val="18"/>
        </w:rPr>
      </w:pPr>
      <w:r>
        <w:rPr>
          <w:rStyle w:val="Refdenotaalpie"/>
        </w:rPr>
        <w:footnoteRef/>
      </w:r>
      <w:r>
        <w:t xml:space="preserve"> </w:t>
      </w:r>
      <w:r w:rsidRPr="00E42BD1">
        <w:rPr>
          <w:rFonts w:ascii="Century Gothic" w:hAnsi="Century Gothic"/>
          <w:sz w:val="18"/>
          <w:szCs w:val="18"/>
        </w:rPr>
        <w:t xml:space="preserve">Comunicado de prensa núm. 486/22 31 de agosto de 2022. Defunciones fetales registradas en México durante 2021. INEGI. Disponible en: </w:t>
      </w:r>
      <w:hyperlink r:id="rId3" w:history="1">
        <w:r w:rsidRPr="00E42BD1">
          <w:rPr>
            <w:rStyle w:val="Hipervnculo"/>
            <w:rFonts w:ascii="Century Gothic" w:hAnsi="Century Gothic"/>
            <w:sz w:val="18"/>
            <w:szCs w:val="18"/>
          </w:rPr>
          <w:t>https://www.inegi.org.mx/contenidos/saladeprensa/boletines/2022/EDF/EDF2021.pdf</w:t>
        </w:r>
      </w:hyperlink>
      <w:r w:rsidRPr="00E42BD1">
        <w:rPr>
          <w:rFonts w:ascii="Century Gothic" w:hAnsi="Century Gothic"/>
          <w:sz w:val="18"/>
          <w:szCs w:val="18"/>
        </w:rPr>
        <w:t xml:space="preserve"> </w:t>
      </w:r>
    </w:p>
  </w:footnote>
  <w:footnote w:id="4">
    <w:p w14:paraId="7AC72305" w14:textId="52A948B1" w:rsidR="00BA21D2" w:rsidRDefault="00BA21D2">
      <w:pPr>
        <w:pStyle w:val="Textonotapie"/>
      </w:pPr>
      <w:r>
        <w:rPr>
          <w:rStyle w:val="Refdenotaalpie"/>
        </w:rPr>
        <w:footnoteRef/>
      </w:r>
      <w:r>
        <w:t xml:space="preserve"> </w:t>
      </w:r>
      <w:r w:rsidRPr="00BA21D2">
        <w:rPr>
          <w:rFonts w:ascii="Century Gothic" w:hAnsi="Century Gothic"/>
          <w:sz w:val="18"/>
          <w:szCs w:val="18"/>
        </w:rPr>
        <w:t xml:space="preserve">Senado de la República, </w:t>
      </w:r>
      <w:r w:rsidRPr="00BA21D2">
        <w:rPr>
          <w:rFonts w:ascii="Century Gothic" w:hAnsi="Century Gothic"/>
          <w:i/>
          <w:iCs/>
          <w:sz w:val="18"/>
          <w:szCs w:val="18"/>
        </w:rPr>
        <w:t>Gaceta del Senado, LXV/2SPO-139-3221/134396, De las Comisiones Unidas de Salud y de Estudios Legislativos, Segunda</w:t>
      </w:r>
      <w:r>
        <w:rPr>
          <w:rFonts w:ascii="Century Gothic" w:hAnsi="Century Gothic"/>
          <w:i/>
          <w:iCs/>
          <w:sz w:val="18"/>
          <w:szCs w:val="18"/>
        </w:rPr>
        <w:t xml:space="preserve">. </w:t>
      </w:r>
      <w:r w:rsidRPr="00BA21D2">
        <w:rPr>
          <w:rFonts w:ascii="Century Gothic" w:hAnsi="Century Gothic"/>
          <w:sz w:val="18"/>
          <w:szCs w:val="18"/>
        </w:rPr>
        <w:t>Disponible en:</w:t>
      </w:r>
      <w:r>
        <w:rPr>
          <w:rFonts w:ascii="Century Gothic" w:hAnsi="Century Gothic"/>
          <w:i/>
          <w:iCs/>
          <w:sz w:val="18"/>
          <w:szCs w:val="18"/>
        </w:rPr>
        <w:t xml:space="preserve"> </w:t>
      </w:r>
      <w:hyperlink r:id="rId4" w:history="1">
        <w:r w:rsidRPr="002A733B">
          <w:rPr>
            <w:rStyle w:val="Hipervnculo"/>
            <w:rFonts w:ascii="Century Gothic" w:hAnsi="Century Gothic"/>
            <w:sz w:val="18"/>
            <w:szCs w:val="18"/>
          </w:rPr>
          <w:t>https://infosen.senado.gob.mx/sgsp/gaceta/65/2/2023-04-28-1/assets/documentos/Dict_Com_Salud_y_ELS_Ref_Ley_Gnral_de_Salud.pdf</w:t>
        </w:r>
      </w:hyperlink>
      <w:r>
        <w:rPr>
          <w:rFonts w:ascii="Century Gothic" w:hAnsi="Century Gothic"/>
          <w:sz w:val="18"/>
          <w:szCs w:val="18"/>
        </w:rPr>
        <w:t xml:space="preserve"> </w:t>
      </w:r>
      <w:r w:rsidRPr="00BA21D2">
        <w:rPr>
          <w:rFonts w:ascii="Century Gothic" w:hAnsi="Century Gothic"/>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85FFF" w14:textId="77777777" w:rsidR="00F53513" w:rsidRDefault="00F53513" w:rsidP="00F53513">
    <w:pPr>
      <w:spacing w:after="0" w:line="240" w:lineRule="auto"/>
      <w:jc w:val="right"/>
      <w:rPr>
        <w:rFonts w:ascii="Arial" w:hAnsi="Arial" w:cs="Arial"/>
        <w:b/>
        <w:bCs/>
        <w:i/>
        <w:sz w:val="20"/>
        <w:szCs w:val="18"/>
      </w:rPr>
    </w:pPr>
    <w:r w:rsidRPr="0038025E">
      <w:rPr>
        <w:rFonts w:ascii="Arial" w:hAnsi="Arial" w:cs="Arial"/>
        <w:b/>
        <w:bCs/>
        <w:i/>
        <w:sz w:val="20"/>
        <w:szCs w:val="18"/>
      </w:rPr>
      <w:t>"202</w:t>
    </w:r>
    <w:r w:rsidR="00513A9D">
      <w:rPr>
        <w:rFonts w:ascii="Arial" w:hAnsi="Arial" w:cs="Arial"/>
        <w:b/>
        <w:bCs/>
        <w:i/>
        <w:sz w:val="20"/>
        <w:szCs w:val="18"/>
      </w:rPr>
      <w:t>3</w:t>
    </w:r>
    <w:r w:rsidRPr="0038025E">
      <w:rPr>
        <w:rFonts w:ascii="Arial" w:hAnsi="Arial" w:cs="Arial"/>
        <w:b/>
        <w:bCs/>
        <w:i/>
        <w:sz w:val="20"/>
        <w:szCs w:val="18"/>
      </w:rPr>
      <w:t xml:space="preserve">, </w:t>
    </w:r>
    <w:r w:rsidR="00513A9D">
      <w:rPr>
        <w:rFonts w:ascii="Arial" w:hAnsi="Arial" w:cs="Arial"/>
        <w:b/>
        <w:bCs/>
        <w:i/>
        <w:sz w:val="20"/>
        <w:szCs w:val="18"/>
      </w:rPr>
      <w:t>Centenario de la muerte del General Francisco Villa</w:t>
    </w:r>
    <w:r w:rsidRPr="0038025E">
      <w:rPr>
        <w:rFonts w:ascii="Arial" w:hAnsi="Arial" w:cs="Arial"/>
        <w:b/>
        <w:bCs/>
        <w:i/>
        <w:sz w:val="20"/>
        <w:szCs w:val="18"/>
      </w:rPr>
      <w:t>”</w:t>
    </w:r>
  </w:p>
  <w:p w14:paraId="3E2782FE" w14:textId="77777777" w:rsidR="00513A9D" w:rsidRPr="0038025E" w:rsidRDefault="00513A9D" w:rsidP="00F53513">
    <w:pPr>
      <w:spacing w:after="0" w:line="240" w:lineRule="auto"/>
      <w:jc w:val="right"/>
      <w:rPr>
        <w:rFonts w:ascii="Arial" w:hAnsi="Arial" w:cs="Arial"/>
        <w:b/>
        <w:bCs/>
        <w:i/>
        <w:sz w:val="20"/>
        <w:szCs w:val="18"/>
      </w:rPr>
    </w:pPr>
    <w:r>
      <w:rPr>
        <w:rFonts w:ascii="Arial" w:hAnsi="Arial" w:cs="Arial"/>
        <w:b/>
        <w:bCs/>
        <w:i/>
        <w:sz w:val="20"/>
        <w:szCs w:val="18"/>
      </w:rPr>
      <w:t>“2023, Cien años del Rotarismo en Chihuahua”</w:t>
    </w:r>
  </w:p>
  <w:p w14:paraId="0CD91D73" w14:textId="77777777" w:rsidR="00A30C36" w:rsidRDefault="00A30C36" w:rsidP="00A30C36">
    <w:pPr>
      <w:spacing w:after="0" w:line="240" w:lineRule="auto"/>
      <w:jc w:val="right"/>
      <w:rPr>
        <w:rFonts w:ascii="Arial" w:hAnsi="Arial" w:cs="Arial"/>
        <w:b/>
        <w:sz w:val="24"/>
        <w:szCs w:val="18"/>
      </w:rPr>
    </w:pPr>
  </w:p>
  <w:p w14:paraId="004B69B9" w14:textId="77777777" w:rsidR="00F53513" w:rsidRPr="00F53513" w:rsidRDefault="00F53513" w:rsidP="00A30C36">
    <w:pPr>
      <w:spacing w:after="0" w:line="240" w:lineRule="auto"/>
      <w:jc w:val="right"/>
      <w:rPr>
        <w:rFonts w:ascii="Arial" w:hAnsi="Arial" w:cs="Arial"/>
        <w:b/>
        <w:sz w:val="24"/>
        <w:szCs w:val="18"/>
      </w:rPr>
    </w:pPr>
  </w:p>
  <w:p w14:paraId="6823805F" w14:textId="77777777" w:rsidR="00A30C36" w:rsidRPr="00F53513" w:rsidRDefault="00A30C36" w:rsidP="00A30C36">
    <w:pPr>
      <w:spacing w:after="0" w:line="240" w:lineRule="auto"/>
      <w:jc w:val="right"/>
      <w:rPr>
        <w:rFonts w:ascii="Century Gothic" w:hAnsi="Century Gothic"/>
        <w:sz w:val="24"/>
        <w:szCs w:val="18"/>
      </w:rPr>
    </w:pPr>
  </w:p>
  <w:p w14:paraId="3500B61F" w14:textId="77777777" w:rsidR="00A30C36" w:rsidRPr="002D05D2" w:rsidRDefault="00A30C36"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sidR="00513A9D">
      <w:rPr>
        <w:rFonts w:ascii="Century Gothic" w:hAnsi="Century Gothic" w:cs="Tahoma"/>
        <w:b/>
        <w:bCs/>
        <w:sz w:val="28"/>
        <w:szCs w:val="28"/>
        <w:shd w:val="clear" w:color="auto" w:fill="FFFFFF"/>
      </w:rPr>
      <w:t>Salud</w:t>
    </w:r>
  </w:p>
  <w:p w14:paraId="7757A3EB" w14:textId="77777777" w:rsidR="00A30C36" w:rsidRPr="002D05D2" w:rsidRDefault="00A30C36"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03D40021" w:rsidR="00A30C36" w:rsidRPr="002B6562" w:rsidRDefault="009F0514"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w:t>
    </w:r>
    <w:r w:rsidR="00513A9D" w:rsidRPr="009F0514">
      <w:rPr>
        <w:rFonts w:ascii="Century Gothic" w:hAnsi="Century Gothic" w:cs="Calibri"/>
        <w:b/>
        <w:sz w:val="24"/>
        <w:szCs w:val="24"/>
      </w:rPr>
      <w:t>CS</w:t>
    </w:r>
    <w:r w:rsidR="00630AF7" w:rsidRPr="009F0514">
      <w:rPr>
        <w:rFonts w:ascii="Century Gothic" w:hAnsi="Century Gothic" w:cs="Calibri"/>
        <w:b/>
        <w:sz w:val="24"/>
        <w:szCs w:val="24"/>
      </w:rPr>
      <w:t>/</w:t>
    </w:r>
    <w:r w:rsidR="00B46100" w:rsidRPr="009F0514">
      <w:rPr>
        <w:rFonts w:ascii="Century Gothic" w:hAnsi="Century Gothic" w:cs="Calibri"/>
        <w:b/>
        <w:sz w:val="24"/>
        <w:szCs w:val="24"/>
      </w:rPr>
      <w:t>3</w:t>
    </w:r>
    <w:r w:rsidR="001E59EC">
      <w:rPr>
        <w:rFonts w:ascii="Century Gothic" w:hAnsi="Century Gothic" w:cs="Calibri"/>
        <w:b/>
        <w:sz w:val="24"/>
        <w:szCs w:val="24"/>
      </w:rPr>
      <w:t>7</w:t>
    </w:r>
    <w:r w:rsidR="00A30C36" w:rsidRPr="009F0514">
      <w:rPr>
        <w:rFonts w:ascii="Century Gothic" w:hAnsi="Century Gothic" w:cs="Calibri"/>
        <w:b/>
        <w:sz w:val="24"/>
        <w:szCs w:val="24"/>
      </w:rPr>
      <w:t>/202</w:t>
    </w:r>
    <w:r w:rsidR="00513A9D" w:rsidRPr="009F0514">
      <w:rPr>
        <w:rFonts w:ascii="Century Gothic" w:hAnsi="Century Gothic" w:cs="Calibri"/>
        <w:b/>
        <w:sz w:val="24"/>
        <w:szCs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4E1"/>
    <w:multiLevelType w:val="hybridMultilevel"/>
    <w:tmpl w:val="6E900A5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 w15:restartNumberingAfterBreak="0">
    <w:nsid w:val="08A55030"/>
    <w:multiLevelType w:val="hybridMultilevel"/>
    <w:tmpl w:val="193C7B42"/>
    <w:lvl w:ilvl="0" w:tplc="2A62422A">
      <w:start w:val="1"/>
      <w:numFmt w:val="bullet"/>
      <w:lvlText w:val=""/>
      <w:lvlJc w:val="left"/>
      <w:pPr>
        <w:ind w:left="780" w:hanging="360"/>
      </w:pPr>
      <w:rPr>
        <w:rFonts w:ascii="Wingdings 3" w:hAnsi="Wingdings 3"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09F247EB"/>
    <w:multiLevelType w:val="hybridMultilevel"/>
    <w:tmpl w:val="0AE070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EC7F12"/>
    <w:multiLevelType w:val="hybridMultilevel"/>
    <w:tmpl w:val="4DE6E3B0"/>
    <w:lvl w:ilvl="0" w:tplc="FF76E9CA">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174BF5"/>
    <w:multiLevelType w:val="hybridMultilevel"/>
    <w:tmpl w:val="8300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6E44D4"/>
    <w:multiLevelType w:val="hybridMultilevel"/>
    <w:tmpl w:val="48D21D3A"/>
    <w:lvl w:ilvl="0" w:tplc="504C0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7A3CA8"/>
    <w:multiLevelType w:val="hybridMultilevel"/>
    <w:tmpl w:val="BE4CFB10"/>
    <w:lvl w:ilvl="0" w:tplc="36EEAC04">
      <w:start w:val="1"/>
      <w:numFmt w:val="upperRoman"/>
      <w:lvlText w:val="%1."/>
      <w:lvlJc w:val="left"/>
      <w:pPr>
        <w:ind w:left="1144" w:hanging="720"/>
      </w:pPr>
      <w:rPr>
        <w:rFonts w:hint="default"/>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7" w15:restartNumberingAfterBreak="0">
    <w:nsid w:val="262B7596"/>
    <w:multiLevelType w:val="hybridMultilevel"/>
    <w:tmpl w:val="F53A566A"/>
    <w:lvl w:ilvl="0" w:tplc="76D065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2058AF"/>
    <w:multiLevelType w:val="hybridMultilevel"/>
    <w:tmpl w:val="890AB0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3702EB"/>
    <w:multiLevelType w:val="hybridMultilevel"/>
    <w:tmpl w:val="4FD0458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98022C5"/>
    <w:multiLevelType w:val="hybridMultilevel"/>
    <w:tmpl w:val="543C0DC8"/>
    <w:lvl w:ilvl="0" w:tplc="36328A68">
      <w:start w:val="4"/>
      <w:numFmt w:val="upperRoman"/>
      <w:lvlText w:val="%1."/>
      <w:lvlJc w:val="right"/>
      <w:pPr>
        <w:ind w:left="1068"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D8437D"/>
    <w:multiLevelType w:val="hybridMultilevel"/>
    <w:tmpl w:val="B3D20968"/>
    <w:lvl w:ilvl="0" w:tplc="FA541052">
      <w:start w:val="8"/>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8402BC"/>
    <w:multiLevelType w:val="hybridMultilevel"/>
    <w:tmpl w:val="249CCC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A42E97"/>
    <w:multiLevelType w:val="hybridMultilevel"/>
    <w:tmpl w:val="4D5043B4"/>
    <w:lvl w:ilvl="0" w:tplc="CF9E9688">
      <w:start w:val="5"/>
      <w:numFmt w:val="upperRoman"/>
      <w:lvlText w:val="%1."/>
      <w:lvlJc w:val="righ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2015106"/>
    <w:multiLevelType w:val="hybridMultilevel"/>
    <w:tmpl w:val="9C00414A"/>
    <w:lvl w:ilvl="0" w:tplc="212868D8">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4505F1"/>
    <w:multiLevelType w:val="hybridMultilevel"/>
    <w:tmpl w:val="7646DDC2"/>
    <w:lvl w:ilvl="0" w:tplc="C18CB9C0">
      <w:start w:val="4"/>
      <w:numFmt w:val="bullet"/>
      <w:lvlText w:val="-"/>
      <w:lvlJc w:val="left"/>
      <w:pPr>
        <w:ind w:left="704" w:hanging="420"/>
      </w:pPr>
      <w:rPr>
        <w:rFonts w:ascii="Century Gothic" w:eastAsia="Arial" w:hAnsi="Century Gothic"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6" w15:restartNumberingAfterBreak="0">
    <w:nsid w:val="47147FD3"/>
    <w:multiLevelType w:val="hybridMultilevel"/>
    <w:tmpl w:val="9E4AF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CB73EE"/>
    <w:multiLevelType w:val="hybridMultilevel"/>
    <w:tmpl w:val="777E7882"/>
    <w:lvl w:ilvl="0" w:tplc="50C06B36">
      <w:start w:val="1"/>
      <w:numFmt w:val="upperRoman"/>
      <w:lvlText w:val="%1."/>
      <w:lvlJc w:val="right"/>
      <w:pPr>
        <w:ind w:left="1428" w:hanging="360"/>
      </w:pPr>
      <w:rPr>
        <w:rFonts w:hint="default"/>
        <w:b w:val="0"/>
        <w:bCs w:val="0"/>
      </w:rPr>
    </w:lvl>
    <w:lvl w:ilvl="1" w:tplc="080A0019" w:tentative="1">
      <w:start w:val="1"/>
      <w:numFmt w:val="lowerLetter"/>
      <w:lvlText w:val="%2."/>
      <w:lvlJc w:val="left"/>
      <w:pPr>
        <w:ind w:left="-181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372" w:hanging="360"/>
      </w:pPr>
    </w:lvl>
    <w:lvl w:ilvl="4" w:tplc="080A0019" w:tentative="1">
      <w:start w:val="1"/>
      <w:numFmt w:val="lowerLetter"/>
      <w:lvlText w:val="%5."/>
      <w:lvlJc w:val="left"/>
      <w:pPr>
        <w:ind w:left="348" w:hanging="360"/>
      </w:pPr>
    </w:lvl>
    <w:lvl w:ilvl="5" w:tplc="080A001B" w:tentative="1">
      <w:start w:val="1"/>
      <w:numFmt w:val="lowerRoman"/>
      <w:lvlText w:val="%6."/>
      <w:lvlJc w:val="right"/>
      <w:pPr>
        <w:ind w:left="1068" w:hanging="180"/>
      </w:pPr>
    </w:lvl>
    <w:lvl w:ilvl="6" w:tplc="080A000F" w:tentative="1">
      <w:start w:val="1"/>
      <w:numFmt w:val="decimal"/>
      <w:lvlText w:val="%7."/>
      <w:lvlJc w:val="left"/>
      <w:pPr>
        <w:ind w:left="1788" w:hanging="360"/>
      </w:pPr>
    </w:lvl>
    <w:lvl w:ilvl="7" w:tplc="080A0019" w:tentative="1">
      <w:start w:val="1"/>
      <w:numFmt w:val="lowerLetter"/>
      <w:lvlText w:val="%8."/>
      <w:lvlJc w:val="left"/>
      <w:pPr>
        <w:ind w:left="2508" w:hanging="360"/>
      </w:pPr>
    </w:lvl>
    <w:lvl w:ilvl="8" w:tplc="080A001B" w:tentative="1">
      <w:start w:val="1"/>
      <w:numFmt w:val="lowerRoman"/>
      <w:lvlText w:val="%9."/>
      <w:lvlJc w:val="right"/>
      <w:pPr>
        <w:ind w:left="3228" w:hanging="180"/>
      </w:pPr>
    </w:lvl>
  </w:abstractNum>
  <w:abstractNum w:abstractNumId="18" w15:restartNumberingAfterBreak="0">
    <w:nsid w:val="4FB6315C"/>
    <w:multiLevelType w:val="hybridMultilevel"/>
    <w:tmpl w:val="8D34B0D6"/>
    <w:lvl w:ilvl="0" w:tplc="D630ADA0">
      <w:start w:val="5"/>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04F2ABC"/>
    <w:multiLevelType w:val="hybridMultilevel"/>
    <w:tmpl w:val="AC469D3E"/>
    <w:lvl w:ilvl="0" w:tplc="B41C3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B73D06"/>
    <w:multiLevelType w:val="hybridMultilevel"/>
    <w:tmpl w:val="2CD0A9FA"/>
    <w:lvl w:ilvl="0" w:tplc="AA0AB362">
      <w:start w:val="3"/>
      <w:numFmt w:val="upperRoman"/>
      <w:lvlText w:val="%1."/>
      <w:lvlJc w:val="left"/>
      <w:pPr>
        <w:ind w:left="2193" w:hanging="720"/>
      </w:pPr>
      <w:rPr>
        <w:rFonts w:hint="default"/>
      </w:rPr>
    </w:lvl>
    <w:lvl w:ilvl="1" w:tplc="080A0019" w:tentative="1">
      <w:start w:val="1"/>
      <w:numFmt w:val="lowerLetter"/>
      <w:lvlText w:val="%2."/>
      <w:lvlJc w:val="left"/>
      <w:pPr>
        <w:ind w:left="2553" w:hanging="360"/>
      </w:pPr>
    </w:lvl>
    <w:lvl w:ilvl="2" w:tplc="080A001B" w:tentative="1">
      <w:start w:val="1"/>
      <w:numFmt w:val="lowerRoman"/>
      <w:lvlText w:val="%3."/>
      <w:lvlJc w:val="right"/>
      <w:pPr>
        <w:ind w:left="3273" w:hanging="180"/>
      </w:pPr>
    </w:lvl>
    <w:lvl w:ilvl="3" w:tplc="080A000F" w:tentative="1">
      <w:start w:val="1"/>
      <w:numFmt w:val="decimal"/>
      <w:lvlText w:val="%4."/>
      <w:lvlJc w:val="left"/>
      <w:pPr>
        <w:ind w:left="3993" w:hanging="360"/>
      </w:pPr>
    </w:lvl>
    <w:lvl w:ilvl="4" w:tplc="080A0019" w:tentative="1">
      <w:start w:val="1"/>
      <w:numFmt w:val="lowerLetter"/>
      <w:lvlText w:val="%5."/>
      <w:lvlJc w:val="left"/>
      <w:pPr>
        <w:ind w:left="4713" w:hanging="360"/>
      </w:pPr>
    </w:lvl>
    <w:lvl w:ilvl="5" w:tplc="080A001B" w:tentative="1">
      <w:start w:val="1"/>
      <w:numFmt w:val="lowerRoman"/>
      <w:lvlText w:val="%6."/>
      <w:lvlJc w:val="right"/>
      <w:pPr>
        <w:ind w:left="5433" w:hanging="180"/>
      </w:pPr>
    </w:lvl>
    <w:lvl w:ilvl="6" w:tplc="080A000F" w:tentative="1">
      <w:start w:val="1"/>
      <w:numFmt w:val="decimal"/>
      <w:lvlText w:val="%7."/>
      <w:lvlJc w:val="left"/>
      <w:pPr>
        <w:ind w:left="6153" w:hanging="360"/>
      </w:pPr>
    </w:lvl>
    <w:lvl w:ilvl="7" w:tplc="080A0019" w:tentative="1">
      <w:start w:val="1"/>
      <w:numFmt w:val="lowerLetter"/>
      <w:lvlText w:val="%8."/>
      <w:lvlJc w:val="left"/>
      <w:pPr>
        <w:ind w:left="6873" w:hanging="360"/>
      </w:pPr>
    </w:lvl>
    <w:lvl w:ilvl="8" w:tplc="080A001B" w:tentative="1">
      <w:start w:val="1"/>
      <w:numFmt w:val="lowerRoman"/>
      <w:lvlText w:val="%9."/>
      <w:lvlJc w:val="right"/>
      <w:pPr>
        <w:ind w:left="7593" w:hanging="180"/>
      </w:pPr>
    </w:lvl>
  </w:abstractNum>
  <w:abstractNum w:abstractNumId="21" w15:restartNumberingAfterBreak="0">
    <w:nsid w:val="521E17B2"/>
    <w:multiLevelType w:val="hybridMultilevel"/>
    <w:tmpl w:val="D3725586"/>
    <w:lvl w:ilvl="0" w:tplc="EC46CAA0">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52FA16FA"/>
    <w:multiLevelType w:val="hybridMultilevel"/>
    <w:tmpl w:val="09A41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9A75CD"/>
    <w:multiLevelType w:val="hybridMultilevel"/>
    <w:tmpl w:val="F6467FEE"/>
    <w:lvl w:ilvl="0" w:tplc="080A0013">
      <w:start w:val="1"/>
      <w:numFmt w:val="upperRoman"/>
      <w:lvlText w:val="%1."/>
      <w:lvlJc w:val="right"/>
      <w:pPr>
        <w:ind w:left="4680" w:hanging="360"/>
      </w:pPr>
    </w:lvl>
    <w:lvl w:ilvl="1" w:tplc="080A0019" w:tentative="1">
      <w:start w:val="1"/>
      <w:numFmt w:val="lowerLetter"/>
      <w:lvlText w:val="%2."/>
      <w:lvlJc w:val="left"/>
      <w:pPr>
        <w:ind w:left="5400" w:hanging="360"/>
      </w:p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24" w15:restartNumberingAfterBreak="0">
    <w:nsid w:val="5E971A7C"/>
    <w:multiLevelType w:val="hybridMultilevel"/>
    <w:tmpl w:val="B9E4F864"/>
    <w:lvl w:ilvl="0" w:tplc="2A62422A">
      <w:start w:val="1"/>
      <w:numFmt w:val="bullet"/>
      <w:lvlText w:val=""/>
      <w:lvlJc w:val="left"/>
      <w:pPr>
        <w:ind w:left="720" w:hanging="360"/>
      </w:pPr>
      <w:rPr>
        <w:rFonts w:ascii="Wingdings 3" w:hAnsi="Wingdings 3" w:hint="default"/>
      </w:rPr>
    </w:lvl>
    <w:lvl w:ilvl="1" w:tplc="C3E01DF8">
      <w:start w:val="3"/>
      <w:numFmt w:val="bullet"/>
      <w:lvlText w:val="•"/>
      <w:lvlJc w:val="left"/>
      <w:pPr>
        <w:ind w:left="1440" w:hanging="360"/>
      </w:pPr>
      <w:rPr>
        <w:rFonts w:ascii="Century Gothic" w:eastAsia="Arial" w:hAnsi="Century Gothic"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2A2C14"/>
    <w:multiLevelType w:val="hybridMultilevel"/>
    <w:tmpl w:val="523E7716"/>
    <w:lvl w:ilvl="0" w:tplc="080A0015">
      <w:start w:val="1"/>
      <w:numFmt w:val="upperLetter"/>
      <w:lvlText w:val="%1."/>
      <w:lvlJc w:val="left"/>
      <w:pPr>
        <w:ind w:left="720" w:hanging="360"/>
      </w:pPr>
      <w:rPr>
        <w:rFonts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D7776C"/>
    <w:multiLevelType w:val="hybridMultilevel"/>
    <w:tmpl w:val="233E437A"/>
    <w:lvl w:ilvl="0" w:tplc="0142B668">
      <w:start w:val="9"/>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77F3301"/>
    <w:multiLevelType w:val="hybridMultilevel"/>
    <w:tmpl w:val="CADCCD82"/>
    <w:lvl w:ilvl="0" w:tplc="E72660BC">
      <w:numFmt w:val="bullet"/>
      <w:lvlText w:val="-"/>
      <w:lvlJc w:val="left"/>
      <w:pPr>
        <w:ind w:left="1004" w:hanging="360"/>
      </w:pPr>
      <w:rPr>
        <w:rFonts w:ascii="Arial" w:eastAsia="Times New Roman" w:hAnsi="Arial" w:cs="Aria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DD9616A"/>
    <w:multiLevelType w:val="hybridMultilevel"/>
    <w:tmpl w:val="5672C76E"/>
    <w:lvl w:ilvl="0" w:tplc="592C68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595896"/>
    <w:multiLevelType w:val="hybridMultilevel"/>
    <w:tmpl w:val="905A4E80"/>
    <w:lvl w:ilvl="0" w:tplc="780E3E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BF4216"/>
    <w:multiLevelType w:val="hybridMultilevel"/>
    <w:tmpl w:val="EAC87DB8"/>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CA10622"/>
    <w:multiLevelType w:val="hybridMultilevel"/>
    <w:tmpl w:val="E7B6B5BE"/>
    <w:lvl w:ilvl="0" w:tplc="D4EAB3F6">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D644897"/>
    <w:multiLevelType w:val="hybridMultilevel"/>
    <w:tmpl w:val="EF983B62"/>
    <w:lvl w:ilvl="0" w:tplc="F466803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7F5D6581"/>
    <w:multiLevelType w:val="hybridMultilevel"/>
    <w:tmpl w:val="4B127C32"/>
    <w:lvl w:ilvl="0" w:tplc="9BA46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D96FD0"/>
    <w:multiLevelType w:val="hybridMultilevel"/>
    <w:tmpl w:val="AEDA854C"/>
    <w:lvl w:ilvl="0" w:tplc="2A62422A">
      <w:start w:val="1"/>
      <w:numFmt w:val="bullet"/>
      <w:lvlText w:val=""/>
      <w:lvlJc w:val="left"/>
      <w:pPr>
        <w:ind w:left="720" w:hanging="360"/>
      </w:pPr>
      <w:rPr>
        <w:rFonts w:ascii="Wingdings 3" w:hAnsi="Wingdings 3" w:hint="default"/>
      </w:rPr>
    </w:lvl>
    <w:lvl w:ilvl="1" w:tplc="2A62422A">
      <w:start w:val="1"/>
      <w:numFmt w:val="bullet"/>
      <w:lvlText w:val=""/>
      <w:lvlJc w:val="left"/>
      <w:pPr>
        <w:ind w:left="1440" w:hanging="360"/>
      </w:pPr>
      <w:rPr>
        <w:rFonts w:ascii="Wingdings 3" w:hAnsi="Wingdings 3"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2"/>
  </w:num>
  <w:num w:numId="4">
    <w:abstractNumId w:val="5"/>
  </w:num>
  <w:num w:numId="5">
    <w:abstractNumId w:val="32"/>
  </w:num>
  <w:num w:numId="6">
    <w:abstractNumId w:val="29"/>
  </w:num>
  <w:num w:numId="7">
    <w:abstractNumId w:val="16"/>
  </w:num>
  <w:num w:numId="8">
    <w:abstractNumId w:val="9"/>
  </w:num>
  <w:num w:numId="9">
    <w:abstractNumId w:val="6"/>
  </w:num>
  <w:num w:numId="10">
    <w:abstractNumId w:val="14"/>
  </w:num>
  <w:num w:numId="11">
    <w:abstractNumId w:val="31"/>
  </w:num>
  <w:num w:numId="12">
    <w:abstractNumId w:val="7"/>
  </w:num>
  <w:num w:numId="13">
    <w:abstractNumId w:val="28"/>
  </w:num>
  <w:num w:numId="14">
    <w:abstractNumId w:val="4"/>
  </w:num>
  <w:num w:numId="15">
    <w:abstractNumId w:val="12"/>
  </w:num>
  <w:num w:numId="16">
    <w:abstractNumId w:val="22"/>
  </w:num>
  <w:num w:numId="17">
    <w:abstractNumId w:val="8"/>
  </w:num>
  <w:num w:numId="18">
    <w:abstractNumId w:val="13"/>
  </w:num>
  <w:num w:numId="19">
    <w:abstractNumId w:val="18"/>
  </w:num>
  <w:num w:numId="20">
    <w:abstractNumId w:val="10"/>
  </w:num>
  <w:num w:numId="21">
    <w:abstractNumId w:val="3"/>
  </w:num>
  <w:num w:numId="22">
    <w:abstractNumId w:val="11"/>
  </w:num>
  <w:num w:numId="23">
    <w:abstractNumId w:val="26"/>
  </w:num>
  <w:num w:numId="24">
    <w:abstractNumId w:val="25"/>
  </w:num>
  <w:num w:numId="25">
    <w:abstractNumId w:val="20"/>
  </w:num>
  <w:num w:numId="26">
    <w:abstractNumId w:val="24"/>
  </w:num>
  <w:num w:numId="27">
    <w:abstractNumId w:val="34"/>
  </w:num>
  <w:num w:numId="28">
    <w:abstractNumId w:val="30"/>
  </w:num>
  <w:num w:numId="29">
    <w:abstractNumId w:val="23"/>
  </w:num>
  <w:num w:numId="30">
    <w:abstractNumId w:val="17"/>
  </w:num>
  <w:num w:numId="31">
    <w:abstractNumId w:val="0"/>
  </w:num>
  <w:num w:numId="32">
    <w:abstractNumId w:val="21"/>
  </w:num>
  <w:num w:numId="33">
    <w:abstractNumId w:val="27"/>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C3"/>
    <w:rsid w:val="000069EE"/>
    <w:rsid w:val="00006EE7"/>
    <w:rsid w:val="00011801"/>
    <w:rsid w:val="00017583"/>
    <w:rsid w:val="000230FE"/>
    <w:rsid w:val="00031742"/>
    <w:rsid w:val="00034D6C"/>
    <w:rsid w:val="00034F62"/>
    <w:rsid w:val="00040933"/>
    <w:rsid w:val="000416E1"/>
    <w:rsid w:val="0005225D"/>
    <w:rsid w:val="00054AB6"/>
    <w:rsid w:val="00067BC9"/>
    <w:rsid w:val="00082211"/>
    <w:rsid w:val="00082946"/>
    <w:rsid w:val="00083DB0"/>
    <w:rsid w:val="000852EF"/>
    <w:rsid w:val="000A7394"/>
    <w:rsid w:val="000B19C5"/>
    <w:rsid w:val="000B7F3E"/>
    <w:rsid w:val="000C2986"/>
    <w:rsid w:val="000D0B79"/>
    <w:rsid w:val="000E4E83"/>
    <w:rsid w:val="000E7559"/>
    <w:rsid w:val="000F2B5C"/>
    <w:rsid w:val="000F7395"/>
    <w:rsid w:val="001035DF"/>
    <w:rsid w:val="0010585D"/>
    <w:rsid w:val="00107830"/>
    <w:rsid w:val="0011639E"/>
    <w:rsid w:val="0011752D"/>
    <w:rsid w:val="001275B1"/>
    <w:rsid w:val="0013256B"/>
    <w:rsid w:val="00137754"/>
    <w:rsid w:val="00150C29"/>
    <w:rsid w:val="00150C52"/>
    <w:rsid w:val="00163C8D"/>
    <w:rsid w:val="0016679B"/>
    <w:rsid w:val="00170A36"/>
    <w:rsid w:val="00183BF8"/>
    <w:rsid w:val="00197695"/>
    <w:rsid w:val="001A2424"/>
    <w:rsid w:val="001A28F5"/>
    <w:rsid w:val="001A4E03"/>
    <w:rsid w:val="001C0DE2"/>
    <w:rsid w:val="001C1BCF"/>
    <w:rsid w:val="001D4F15"/>
    <w:rsid w:val="001D6533"/>
    <w:rsid w:val="001E0785"/>
    <w:rsid w:val="001E59EC"/>
    <w:rsid w:val="001F0084"/>
    <w:rsid w:val="001F0B3F"/>
    <w:rsid w:val="001F2FB7"/>
    <w:rsid w:val="001F4554"/>
    <w:rsid w:val="001F6275"/>
    <w:rsid w:val="00202FFB"/>
    <w:rsid w:val="00211FB4"/>
    <w:rsid w:val="00215365"/>
    <w:rsid w:val="00234B04"/>
    <w:rsid w:val="00243494"/>
    <w:rsid w:val="002501F1"/>
    <w:rsid w:val="00252DD9"/>
    <w:rsid w:val="002545A6"/>
    <w:rsid w:val="002567BB"/>
    <w:rsid w:val="00257D9E"/>
    <w:rsid w:val="00262129"/>
    <w:rsid w:val="00265D3C"/>
    <w:rsid w:val="00272064"/>
    <w:rsid w:val="0027251D"/>
    <w:rsid w:val="002756D5"/>
    <w:rsid w:val="00276B71"/>
    <w:rsid w:val="002860B1"/>
    <w:rsid w:val="00291BE7"/>
    <w:rsid w:val="002945A2"/>
    <w:rsid w:val="00294E92"/>
    <w:rsid w:val="00296578"/>
    <w:rsid w:val="002A2DC8"/>
    <w:rsid w:val="002A5B27"/>
    <w:rsid w:val="002B03DA"/>
    <w:rsid w:val="002B2DD0"/>
    <w:rsid w:val="002B6562"/>
    <w:rsid w:val="002B6A61"/>
    <w:rsid w:val="002C17C2"/>
    <w:rsid w:val="002C683F"/>
    <w:rsid w:val="002D3326"/>
    <w:rsid w:val="002F5F29"/>
    <w:rsid w:val="002F6846"/>
    <w:rsid w:val="00312DDC"/>
    <w:rsid w:val="00315C47"/>
    <w:rsid w:val="003201D1"/>
    <w:rsid w:val="003261AB"/>
    <w:rsid w:val="0033074C"/>
    <w:rsid w:val="00336A74"/>
    <w:rsid w:val="00343348"/>
    <w:rsid w:val="00351F6C"/>
    <w:rsid w:val="003539A7"/>
    <w:rsid w:val="00356B3E"/>
    <w:rsid w:val="0036106F"/>
    <w:rsid w:val="00361FA8"/>
    <w:rsid w:val="00371B4F"/>
    <w:rsid w:val="003723C4"/>
    <w:rsid w:val="0038025E"/>
    <w:rsid w:val="00382625"/>
    <w:rsid w:val="003959C1"/>
    <w:rsid w:val="003B054B"/>
    <w:rsid w:val="003D10A8"/>
    <w:rsid w:val="003E3F45"/>
    <w:rsid w:val="003F0776"/>
    <w:rsid w:val="0040351D"/>
    <w:rsid w:val="00403545"/>
    <w:rsid w:val="00404F72"/>
    <w:rsid w:val="00405A73"/>
    <w:rsid w:val="00410F27"/>
    <w:rsid w:val="00412EE9"/>
    <w:rsid w:val="004141B2"/>
    <w:rsid w:val="00423ACB"/>
    <w:rsid w:val="004245D9"/>
    <w:rsid w:val="00426877"/>
    <w:rsid w:val="00435D0F"/>
    <w:rsid w:val="00441037"/>
    <w:rsid w:val="00445EC3"/>
    <w:rsid w:val="00451AF3"/>
    <w:rsid w:val="00453BD2"/>
    <w:rsid w:val="0046582F"/>
    <w:rsid w:val="0047022A"/>
    <w:rsid w:val="00481C3C"/>
    <w:rsid w:val="00482FE7"/>
    <w:rsid w:val="004A28F3"/>
    <w:rsid w:val="004A46ED"/>
    <w:rsid w:val="004B28AF"/>
    <w:rsid w:val="004B2E68"/>
    <w:rsid w:val="004B6669"/>
    <w:rsid w:val="004C4F41"/>
    <w:rsid w:val="004D1A66"/>
    <w:rsid w:val="004E011D"/>
    <w:rsid w:val="004E024C"/>
    <w:rsid w:val="004F1DE1"/>
    <w:rsid w:val="004F6C17"/>
    <w:rsid w:val="005118A0"/>
    <w:rsid w:val="00511EEE"/>
    <w:rsid w:val="00513A9D"/>
    <w:rsid w:val="005321A0"/>
    <w:rsid w:val="0053588F"/>
    <w:rsid w:val="005669F0"/>
    <w:rsid w:val="005762CC"/>
    <w:rsid w:val="00585E1C"/>
    <w:rsid w:val="005923C2"/>
    <w:rsid w:val="005A7EC5"/>
    <w:rsid w:val="005B2B54"/>
    <w:rsid w:val="005B3775"/>
    <w:rsid w:val="005C2CA1"/>
    <w:rsid w:val="005D395A"/>
    <w:rsid w:val="005D3CFC"/>
    <w:rsid w:val="005D44E4"/>
    <w:rsid w:val="005F08B0"/>
    <w:rsid w:val="005F1876"/>
    <w:rsid w:val="006035DD"/>
    <w:rsid w:val="00611334"/>
    <w:rsid w:val="0061716E"/>
    <w:rsid w:val="0062095D"/>
    <w:rsid w:val="00630AF7"/>
    <w:rsid w:val="006340F3"/>
    <w:rsid w:val="00635872"/>
    <w:rsid w:val="006365D9"/>
    <w:rsid w:val="00644156"/>
    <w:rsid w:val="00652B86"/>
    <w:rsid w:val="0065375F"/>
    <w:rsid w:val="00653A49"/>
    <w:rsid w:val="00663AAE"/>
    <w:rsid w:val="00666DD5"/>
    <w:rsid w:val="006774E7"/>
    <w:rsid w:val="0068630A"/>
    <w:rsid w:val="0069091B"/>
    <w:rsid w:val="0069125D"/>
    <w:rsid w:val="00693892"/>
    <w:rsid w:val="0069444A"/>
    <w:rsid w:val="006A0E8B"/>
    <w:rsid w:val="006A1680"/>
    <w:rsid w:val="006A522B"/>
    <w:rsid w:val="006B31A5"/>
    <w:rsid w:val="006C214E"/>
    <w:rsid w:val="006C5DF8"/>
    <w:rsid w:val="006D35CD"/>
    <w:rsid w:val="006D7CC4"/>
    <w:rsid w:val="006E3063"/>
    <w:rsid w:val="006E43EA"/>
    <w:rsid w:val="006F31A6"/>
    <w:rsid w:val="006F5533"/>
    <w:rsid w:val="00702FF7"/>
    <w:rsid w:val="007032EB"/>
    <w:rsid w:val="007051AA"/>
    <w:rsid w:val="00717A7A"/>
    <w:rsid w:val="00720E51"/>
    <w:rsid w:val="00726347"/>
    <w:rsid w:val="00726E11"/>
    <w:rsid w:val="00744494"/>
    <w:rsid w:val="00752979"/>
    <w:rsid w:val="00754F95"/>
    <w:rsid w:val="00763346"/>
    <w:rsid w:val="00764D90"/>
    <w:rsid w:val="007805DC"/>
    <w:rsid w:val="00780CDD"/>
    <w:rsid w:val="00782ADA"/>
    <w:rsid w:val="00797A71"/>
    <w:rsid w:val="00797D4B"/>
    <w:rsid w:val="007A0DE5"/>
    <w:rsid w:val="007A1C16"/>
    <w:rsid w:val="007A6E2B"/>
    <w:rsid w:val="007B01E4"/>
    <w:rsid w:val="007B29A0"/>
    <w:rsid w:val="007C21CB"/>
    <w:rsid w:val="007C5760"/>
    <w:rsid w:val="007D2283"/>
    <w:rsid w:val="007D46B0"/>
    <w:rsid w:val="007D5EF6"/>
    <w:rsid w:val="007D7327"/>
    <w:rsid w:val="007E1B0D"/>
    <w:rsid w:val="007E3B26"/>
    <w:rsid w:val="007E486A"/>
    <w:rsid w:val="007E5282"/>
    <w:rsid w:val="007F070D"/>
    <w:rsid w:val="007F5BDD"/>
    <w:rsid w:val="00803812"/>
    <w:rsid w:val="008144FE"/>
    <w:rsid w:val="00815EBD"/>
    <w:rsid w:val="00817569"/>
    <w:rsid w:val="00833FAA"/>
    <w:rsid w:val="00840BFD"/>
    <w:rsid w:val="008476FA"/>
    <w:rsid w:val="008541DB"/>
    <w:rsid w:val="00854945"/>
    <w:rsid w:val="008567D5"/>
    <w:rsid w:val="008637D5"/>
    <w:rsid w:val="00867A0F"/>
    <w:rsid w:val="00873D22"/>
    <w:rsid w:val="008772BC"/>
    <w:rsid w:val="00885383"/>
    <w:rsid w:val="008861A4"/>
    <w:rsid w:val="0089155C"/>
    <w:rsid w:val="0089222F"/>
    <w:rsid w:val="008929FD"/>
    <w:rsid w:val="008A23CF"/>
    <w:rsid w:val="008A6D25"/>
    <w:rsid w:val="008A7605"/>
    <w:rsid w:val="008C786A"/>
    <w:rsid w:val="008D5474"/>
    <w:rsid w:val="008E3B68"/>
    <w:rsid w:val="008E4E0B"/>
    <w:rsid w:val="008F4BFF"/>
    <w:rsid w:val="009018A8"/>
    <w:rsid w:val="00905CF1"/>
    <w:rsid w:val="0091018C"/>
    <w:rsid w:val="00914F44"/>
    <w:rsid w:val="00915916"/>
    <w:rsid w:val="00926C3C"/>
    <w:rsid w:val="00937A8A"/>
    <w:rsid w:val="00941053"/>
    <w:rsid w:val="009413BA"/>
    <w:rsid w:val="00945446"/>
    <w:rsid w:val="00946A9C"/>
    <w:rsid w:val="009500C9"/>
    <w:rsid w:val="00953147"/>
    <w:rsid w:val="00953CE6"/>
    <w:rsid w:val="00957DC3"/>
    <w:rsid w:val="0096613C"/>
    <w:rsid w:val="00966E73"/>
    <w:rsid w:val="00975105"/>
    <w:rsid w:val="009810C0"/>
    <w:rsid w:val="00982C3C"/>
    <w:rsid w:val="00990B87"/>
    <w:rsid w:val="00992829"/>
    <w:rsid w:val="00997143"/>
    <w:rsid w:val="009D7366"/>
    <w:rsid w:val="009F0514"/>
    <w:rsid w:val="009F3B35"/>
    <w:rsid w:val="009F7470"/>
    <w:rsid w:val="00A03E02"/>
    <w:rsid w:val="00A23D2B"/>
    <w:rsid w:val="00A23EF0"/>
    <w:rsid w:val="00A30C36"/>
    <w:rsid w:val="00A3389C"/>
    <w:rsid w:val="00A405E7"/>
    <w:rsid w:val="00A418D6"/>
    <w:rsid w:val="00A439F2"/>
    <w:rsid w:val="00A46EE7"/>
    <w:rsid w:val="00A551FC"/>
    <w:rsid w:val="00A56D96"/>
    <w:rsid w:val="00A65220"/>
    <w:rsid w:val="00A757CF"/>
    <w:rsid w:val="00A81888"/>
    <w:rsid w:val="00A84E1E"/>
    <w:rsid w:val="00A91BDB"/>
    <w:rsid w:val="00A94F10"/>
    <w:rsid w:val="00A97BDB"/>
    <w:rsid w:val="00AA1C01"/>
    <w:rsid w:val="00AB3F04"/>
    <w:rsid w:val="00AB6CD3"/>
    <w:rsid w:val="00AC025B"/>
    <w:rsid w:val="00AC3727"/>
    <w:rsid w:val="00AC7EF6"/>
    <w:rsid w:val="00AD1AFC"/>
    <w:rsid w:val="00AD354E"/>
    <w:rsid w:val="00AD5459"/>
    <w:rsid w:val="00AE5B39"/>
    <w:rsid w:val="00AE64D7"/>
    <w:rsid w:val="00AF6F8F"/>
    <w:rsid w:val="00B21035"/>
    <w:rsid w:val="00B25800"/>
    <w:rsid w:val="00B25C1C"/>
    <w:rsid w:val="00B26A9F"/>
    <w:rsid w:val="00B403FB"/>
    <w:rsid w:val="00B41979"/>
    <w:rsid w:val="00B45F8A"/>
    <w:rsid w:val="00B46100"/>
    <w:rsid w:val="00B6459B"/>
    <w:rsid w:val="00B7606B"/>
    <w:rsid w:val="00B77107"/>
    <w:rsid w:val="00B8078A"/>
    <w:rsid w:val="00B8326A"/>
    <w:rsid w:val="00BA07DB"/>
    <w:rsid w:val="00BA1F1A"/>
    <w:rsid w:val="00BA21D2"/>
    <w:rsid w:val="00BA46FC"/>
    <w:rsid w:val="00BA5E90"/>
    <w:rsid w:val="00BB09BF"/>
    <w:rsid w:val="00BB2444"/>
    <w:rsid w:val="00BC3385"/>
    <w:rsid w:val="00BC4800"/>
    <w:rsid w:val="00BE20AB"/>
    <w:rsid w:val="00BE4E30"/>
    <w:rsid w:val="00C025C8"/>
    <w:rsid w:val="00C12DFD"/>
    <w:rsid w:val="00C12EA6"/>
    <w:rsid w:val="00C14304"/>
    <w:rsid w:val="00C21CB4"/>
    <w:rsid w:val="00C27D7C"/>
    <w:rsid w:val="00C3449C"/>
    <w:rsid w:val="00C37AB4"/>
    <w:rsid w:val="00C41D89"/>
    <w:rsid w:val="00C46A4E"/>
    <w:rsid w:val="00C515DB"/>
    <w:rsid w:val="00C630F1"/>
    <w:rsid w:val="00C6550E"/>
    <w:rsid w:val="00C67ECD"/>
    <w:rsid w:val="00C83BFC"/>
    <w:rsid w:val="00CC199B"/>
    <w:rsid w:val="00CC74AF"/>
    <w:rsid w:val="00CD6A01"/>
    <w:rsid w:val="00CE2963"/>
    <w:rsid w:val="00CF4561"/>
    <w:rsid w:val="00D07215"/>
    <w:rsid w:val="00D21EDB"/>
    <w:rsid w:val="00D27588"/>
    <w:rsid w:val="00D27630"/>
    <w:rsid w:val="00D37DC6"/>
    <w:rsid w:val="00D7212F"/>
    <w:rsid w:val="00D72795"/>
    <w:rsid w:val="00D74726"/>
    <w:rsid w:val="00D75E7E"/>
    <w:rsid w:val="00D80AB1"/>
    <w:rsid w:val="00D8160C"/>
    <w:rsid w:val="00D90A4D"/>
    <w:rsid w:val="00D91EE2"/>
    <w:rsid w:val="00D930AD"/>
    <w:rsid w:val="00D95326"/>
    <w:rsid w:val="00D96879"/>
    <w:rsid w:val="00DA7A64"/>
    <w:rsid w:val="00DB49FA"/>
    <w:rsid w:val="00DC4028"/>
    <w:rsid w:val="00DC659B"/>
    <w:rsid w:val="00DD1C7F"/>
    <w:rsid w:val="00DD6A65"/>
    <w:rsid w:val="00DE164F"/>
    <w:rsid w:val="00DE575B"/>
    <w:rsid w:val="00DF3B77"/>
    <w:rsid w:val="00DF7FC9"/>
    <w:rsid w:val="00E02618"/>
    <w:rsid w:val="00E04831"/>
    <w:rsid w:val="00E17239"/>
    <w:rsid w:val="00E20F6D"/>
    <w:rsid w:val="00E23C2B"/>
    <w:rsid w:val="00E26FE8"/>
    <w:rsid w:val="00E2793B"/>
    <w:rsid w:val="00E308AF"/>
    <w:rsid w:val="00E36039"/>
    <w:rsid w:val="00E365A5"/>
    <w:rsid w:val="00E42BD1"/>
    <w:rsid w:val="00E546A4"/>
    <w:rsid w:val="00E56955"/>
    <w:rsid w:val="00E64331"/>
    <w:rsid w:val="00E76D68"/>
    <w:rsid w:val="00E81091"/>
    <w:rsid w:val="00E84F47"/>
    <w:rsid w:val="00E85AFF"/>
    <w:rsid w:val="00E93097"/>
    <w:rsid w:val="00E933C1"/>
    <w:rsid w:val="00EC1B2A"/>
    <w:rsid w:val="00EC203D"/>
    <w:rsid w:val="00EE1208"/>
    <w:rsid w:val="00EE4B2E"/>
    <w:rsid w:val="00EF0B85"/>
    <w:rsid w:val="00EF2623"/>
    <w:rsid w:val="00EF2690"/>
    <w:rsid w:val="00EF3854"/>
    <w:rsid w:val="00EF7C61"/>
    <w:rsid w:val="00F05B3F"/>
    <w:rsid w:val="00F171F7"/>
    <w:rsid w:val="00F2129A"/>
    <w:rsid w:val="00F4034B"/>
    <w:rsid w:val="00F44614"/>
    <w:rsid w:val="00F53513"/>
    <w:rsid w:val="00F56E8F"/>
    <w:rsid w:val="00F6419F"/>
    <w:rsid w:val="00F679AF"/>
    <w:rsid w:val="00F74A99"/>
    <w:rsid w:val="00F7662D"/>
    <w:rsid w:val="00F95F18"/>
    <w:rsid w:val="00FA2751"/>
    <w:rsid w:val="00FA329B"/>
    <w:rsid w:val="00FB236A"/>
    <w:rsid w:val="00FC05A7"/>
    <w:rsid w:val="00FD07DE"/>
    <w:rsid w:val="00FE2724"/>
    <w:rsid w:val="00FE6453"/>
    <w:rsid w:val="00FE6E2E"/>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UnresolvedMention">
    <w:name w:val="Unresolved Mention"/>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styleId="Hipervnculovisitado">
    <w:name w:val="FollowedHyperlink"/>
    <w:basedOn w:val="Fuentedeprrafopredeter"/>
    <w:uiPriority w:val="99"/>
    <w:semiHidden/>
    <w:unhideWhenUsed/>
    <w:rsid w:val="00BA21D2"/>
    <w:rPr>
      <w:color w:val="954F72" w:themeColor="followedHyperlink"/>
      <w:u w:val="single"/>
    </w:rPr>
  </w:style>
  <w:style w:type="table" w:styleId="Cuadrculadetablaclara">
    <w:name w:val="Grid Table Light"/>
    <w:basedOn w:val="Tablanormal"/>
    <w:uiPriority w:val="40"/>
    <w:rsid w:val="00FB236A"/>
    <w:rPr>
      <w:rFonts w:asciiTheme="minorHAnsi" w:eastAsiaTheme="minorHAnsi" w:hAnsiTheme="minorHAnsi" w:cstheme="minorBidi"/>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contenidos/saladeprensa/boletines/2022/EDF/EDF2021.pdf" TargetMode="External"/><Relationship Id="rId2" Type="http://schemas.openxmlformats.org/officeDocument/2006/relationships/hyperlink" Target="https://data.unicef.org/resources/a-neglected-tragedy-stillbirth-estimates-report/" TargetMode="External"/><Relationship Id="rId1" Type="http://schemas.openxmlformats.org/officeDocument/2006/relationships/hyperlink" Target="https://www.unicef.org/es/comunicados-prensa/cada-16-segundos-produce-muerte-fetal-estimaciones-Naciones-Unidas" TargetMode="External"/><Relationship Id="rId4" Type="http://schemas.openxmlformats.org/officeDocument/2006/relationships/hyperlink" Target="https://infosen.senado.gob.mx/sgsp/gaceta/65/2/2023-04-28-1/assets/documentos/Dict_Com_Salud_y_ELS_Ref_Ley_Gnral_de_Salu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6A84-DE87-4E0E-90AD-D2CEC6A2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3677</Words>
  <Characters>20225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23855</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2023-09-04T18:01:00Z</cp:lastPrinted>
  <dcterms:created xsi:type="dcterms:W3CDTF">2023-09-05T23:39:00Z</dcterms:created>
  <dcterms:modified xsi:type="dcterms:W3CDTF">2023-09-05T23:39:00Z</dcterms:modified>
</cp:coreProperties>
</file>