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08F5" w14:textId="31139650" w:rsidR="00495A78" w:rsidRDefault="001566D6">
      <w:pPr>
        <w:pStyle w:val="Ttulo1"/>
        <w:tabs>
          <w:tab w:val="left" w:pos="5385"/>
        </w:tabs>
        <w:ind w:right="332"/>
        <w:rPr>
          <w:rFonts w:ascii="Century Gothic" w:eastAsia="Century Gothic" w:hAnsi="Century Gothic" w:cs="Century Gothic"/>
        </w:rPr>
      </w:pPr>
      <w:r>
        <w:rPr>
          <w:rFonts w:ascii="Century Gothic" w:eastAsia="Century Gothic" w:hAnsi="Century Gothic" w:cs="Century Gothic"/>
        </w:rPr>
        <w:t>H. CONGRESO DEL ESTADO</w:t>
      </w:r>
    </w:p>
    <w:p w14:paraId="6271777E" w14:textId="77777777" w:rsidR="00495A78" w:rsidRDefault="001566D6">
      <w:pPr>
        <w:ind w:right="332"/>
        <w:jc w:val="both"/>
        <w:rPr>
          <w:rFonts w:ascii="Century Gothic" w:eastAsia="Century Gothic" w:hAnsi="Century Gothic" w:cs="Century Gothic"/>
          <w:b/>
        </w:rPr>
      </w:pPr>
      <w:r>
        <w:rPr>
          <w:rFonts w:ascii="Century Gothic" w:eastAsia="Century Gothic" w:hAnsi="Century Gothic" w:cs="Century Gothic"/>
          <w:b/>
        </w:rPr>
        <w:t>P R E S E N T E. –</w:t>
      </w:r>
    </w:p>
    <w:p w14:paraId="6EB8AAB0" w14:textId="77777777" w:rsidR="00087A3D" w:rsidRDefault="00087A3D">
      <w:pPr>
        <w:tabs>
          <w:tab w:val="left" w:pos="6840"/>
        </w:tabs>
        <w:spacing w:line="360" w:lineRule="auto"/>
        <w:ind w:right="332"/>
        <w:jc w:val="both"/>
        <w:rPr>
          <w:rFonts w:ascii="Century Gothic" w:eastAsia="Century Gothic" w:hAnsi="Century Gothic" w:cs="Century Gothic"/>
          <w:b/>
        </w:rPr>
      </w:pPr>
    </w:p>
    <w:p w14:paraId="36020A78" w14:textId="59D2C7B6" w:rsidR="00495A78" w:rsidRDefault="00495A78">
      <w:pPr>
        <w:tabs>
          <w:tab w:val="left" w:pos="6840"/>
        </w:tabs>
        <w:spacing w:line="360" w:lineRule="auto"/>
        <w:ind w:right="332"/>
        <w:jc w:val="both"/>
        <w:rPr>
          <w:rFonts w:ascii="Century Gothic" w:eastAsia="Century Gothic" w:hAnsi="Century Gothic" w:cs="Century Gothic"/>
          <w:b/>
        </w:rPr>
      </w:pPr>
    </w:p>
    <w:p w14:paraId="07587470" w14:textId="5DB831A4" w:rsidR="00495A78" w:rsidRDefault="001566D6" w:rsidP="00087A3D">
      <w:pPr>
        <w:pBdr>
          <w:top w:val="nil"/>
          <w:left w:val="nil"/>
          <w:bottom w:val="nil"/>
          <w:right w:val="nil"/>
          <w:between w:val="nil"/>
        </w:pBdr>
        <w:spacing w:line="360" w:lineRule="auto"/>
        <w:ind w:right="332"/>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Comisión de </w:t>
      </w:r>
      <w:r w:rsidR="00615243">
        <w:rPr>
          <w:rFonts w:ascii="Century Gothic" w:eastAsia="Century Gothic" w:hAnsi="Century Gothic" w:cs="Century Gothic"/>
          <w:color w:val="000000"/>
        </w:rPr>
        <w:t>Trabajo y Previsión Social</w:t>
      </w:r>
      <w:r>
        <w:rPr>
          <w:rFonts w:ascii="Century Gothic" w:eastAsia="Century Gothic" w:hAnsi="Century Gothic" w:cs="Century Gothic"/>
          <w:color w:val="000000"/>
        </w:rPr>
        <w:t xml:space="preserve">, con fundamento en lo dispuesto en </w:t>
      </w:r>
      <w:r w:rsidRPr="00DD270B">
        <w:rPr>
          <w:rFonts w:ascii="Century Gothic" w:eastAsia="Century Gothic" w:hAnsi="Century Gothic" w:cs="Century Gothic"/>
          <w:color w:val="000000"/>
        </w:rPr>
        <w:t>el artículo 64 fracciones I y II de la Constitución Política del Estado de Chihuahua</w:t>
      </w:r>
      <w:r w:rsidR="00BE55E2">
        <w:rPr>
          <w:rFonts w:ascii="Century Gothic" w:eastAsia="Century Gothic" w:hAnsi="Century Gothic" w:cs="Century Gothic"/>
          <w:color w:val="000000"/>
        </w:rPr>
        <w:t>;</w:t>
      </w:r>
      <w:r w:rsidRPr="00DD270B">
        <w:rPr>
          <w:rFonts w:ascii="Century Gothic" w:eastAsia="Century Gothic" w:hAnsi="Century Gothic" w:cs="Century Gothic"/>
          <w:color w:val="000000"/>
        </w:rPr>
        <w:t xml:space="preserve"> 87, 88 y 111 de la Ley Orgánica, así como por los artículos 80 y 81 del Reglamento Interior y de Prácticas Parlamentarias, ambos ordenamientos del Poder Legislativo del Estado de Chihuahua, somete a la consideración</w:t>
      </w:r>
      <w:r>
        <w:rPr>
          <w:rFonts w:ascii="Century Gothic" w:eastAsia="Century Gothic" w:hAnsi="Century Gothic" w:cs="Century Gothic"/>
          <w:color w:val="000000"/>
        </w:rPr>
        <w:t xml:space="preserve"> del Pleno el presente Dictamen, elaborado con base en los siguientes:</w:t>
      </w:r>
    </w:p>
    <w:p w14:paraId="4D03CD74" w14:textId="733C64A2" w:rsidR="00A102B8" w:rsidRDefault="00A102B8" w:rsidP="00087A3D">
      <w:pPr>
        <w:pBdr>
          <w:top w:val="nil"/>
          <w:left w:val="nil"/>
          <w:bottom w:val="nil"/>
          <w:right w:val="nil"/>
          <w:between w:val="nil"/>
        </w:pBdr>
        <w:spacing w:line="360" w:lineRule="auto"/>
        <w:ind w:right="332"/>
        <w:jc w:val="both"/>
        <w:rPr>
          <w:rFonts w:ascii="Century Gothic" w:eastAsia="Century Gothic" w:hAnsi="Century Gothic" w:cs="Century Gothic"/>
          <w:b/>
          <w:color w:val="000000"/>
        </w:rPr>
      </w:pPr>
    </w:p>
    <w:p w14:paraId="6777B42B" w14:textId="77777777" w:rsidR="00495A78" w:rsidRDefault="001566D6" w:rsidP="00087A3D">
      <w:pPr>
        <w:pStyle w:val="Ttulo2"/>
        <w:spacing w:line="360" w:lineRule="auto"/>
        <w:ind w:right="332"/>
        <w:rPr>
          <w:rFonts w:ascii="Century Gothic" w:eastAsia="Century Gothic" w:hAnsi="Century Gothic" w:cs="Century Gothic"/>
        </w:rPr>
      </w:pPr>
      <w:r>
        <w:rPr>
          <w:rFonts w:ascii="Century Gothic" w:eastAsia="Century Gothic" w:hAnsi="Century Gothic" w:cs="Century Gothic"/>
        </w:rPr>
        <w:t>A N T E C E D E N T E S</w:t>
      </w:r>
    </w:p>
    <w:p w14:paraId="7647BA66" w14:textId="0B1DB356" w:rsidR="00495A78" w:rsidRDefault="00495A78" w:rsidP="00087A3D">
      <w:pPr>
        <w:spacing w:line="360" w:lineRule="auto"/>
        <w:ind w:right="332"/>
        <w:rPr>
          <w:rFonts w:ascii="Century Gothic" w:eastAsia="Century Gothic" w:hAnsi="Century Gothic" w:cs="Century Gothic"/>
        </w:rPr>
      </w:pPr>
    </w:p>
    <w:p w14:paraId="0E468EDD" w14:textId="09FAC792" w:rsidR="00495A78" w:rsidRDefault="001566D6" w:rsidP="00087A3D">
      <w:pPr>
        <w:shd w:val="clear" w:color="auto" w:fill="FFFFFF"/>
        <w:tabs>
          <w:tab w:val="left" w:pos="9763"/>
        </w:tabs>
        <w:spacing w:line="360" w:lineRule="auto"/>
        <w:ind w:right="332"/>
        <w:jc w:val="both"/>
        <w:rPr>
          <w:rFonts w:ascii="Century Gothic" w:eastAsia="Century Gothic" w:hAnsi="Century Gothic" w:cs="Century Gothic"/>
        </w:rPr>
      </w:pPr>
      <w:r>
        <w:rPr>
          <w:rFonts w:ascii="Century Gothic" w:eastAsia="Century Gothic" w:hAnsi="Century Gothic" w:cs="Century Gothic"/>
          <w:b/>
        </w:rPr>
        <w:t xml:space="preserve">I.- </w:t>
      </w:r>
      <w:r w:rsidR="00A102B8">
        <w:rPr>
          <w:rFonts w:ascii="Century Gothic" w:eastAsia="Century Gothic" w:hAnsi="Century Gothic" w:cs="Century Gothic"/>
        </w:rPr>
        <w:t>C</w:t>
      </w:r>
      <w:r>
        <w:rPr>
          <w:rFonts w:ascii="Century Gothic" w:eastAsia="Century Gothic" w:hAnsi="Century Gothic" w:cs="Century Gothic"/>
        </w:rPr>
        <w:t xml:space="preserve">on fecha </w:t>
      </w:r>
      <w:r w:rsidR="00527FB5" w:rsidRPr="00527FB5">
        <w:rPr>
          <w:rFonts w:ascii="Century Gothic" w:eastAsia="Century Gothic" w:hAnsi="Century Gothic" w:cs="Century Gothic"/>
        </w:rPr>
        <w:t xml:space="preserve">trece de junio </w:t>
      </w:r>
      <w:r w:rsidRPr="00527FB5">
        <w:rPr>
          <w:rFonts w:ascii="Century Gothic" w:eastAsia="Century Gothic" w:hAnsi="Century Gothic" w:cs="Century Gothic"/>
        </w:rPr>
        <w:t>del año dos mil veintidós</w:t>
      </w:r>
      <w:r>
        <w:rPr>
          <w:rFonts w:ascii="Century Gothic" w:eastAsia="Century Gothic" w:hAnsi="Century Gothic" w:cs="Century Gothic"/>
        </w:rPr>
        <w:t xml:space="preserve">, </w:t>
      </w:r>
      <w:r w:rsidR="00722CC0" w:rsidRPr="00722CC0">
        <w:rPr>
          <w:rFonts w:ascii="Century Gothic" w:eastAsia="Century Gothic" w:hAnsi="Century Gothic" w:cs="Century Gothic"/>
        </w:rPr>
        <w:t>el</w:t>
      </w:r>
      <w:r w:rsidRPr="00722CC0">
        <w:rPr>
          <w:rFonts w:ascii="Century Gothic" w:eastAsia="Century Gothic" w:hAnsi="Century Gothic" w:cs="Century Gothic"/>
        </w:rPr>
        <w:t xml:space="preserve"> Grupo Parlamentario del Partido </w:t>
      </w:r>
      <w:r w:rsidR="00722CC0" w:rsidRPr="00722CC0">
        <w:rPr>
          <w:rFonts w:ascii="Century Gothic" w:eastAsia="Century Gothic" w:hAnsi="Century Gothic" w:cs="Century Gothic"/>
        </w:rPr>
        <w:t>de M</w:t>
      </w:r>
      <w:r w:rsidR="00BE55E2" w:rsidRPr="00722CC0">
        <w:rPr>
          <w:rFonts w:ascii="Century Gothic" w:eastAsia="Century Gothic" w:hAnsi="Century Gothic" w:cs="Century Gothic"/>
        </w:rPr>
        <w:t>ORENA</w:t>
      </w:r>
      <w:r>
        <w:rPr>
          <w:rFonts w:ascii="Century Gothic" w:eastAsia="Century Gothic" w:hAnsi="Century Gothic" w:cs="Century Gothic"/>
        </w:rPr>
        <w:t xml:space="preserve">, presentó iniciativa con carácter de Decreto, </w:t>
      </w:r>
      <w:r w:rsidR="00225421" w:rsidRPr="00225421">
        <w:rPr>
          <w:rFonts w:ascii="Century Gothic" w:eastAsia="Century Gothic" w:hAnsi="Century Gothic" w:cs="Century Gothic"/>
        </w:rPr>
        <w:t xml:space="preserve">a efecto de adicionar el artículo 76 Bis al Código Administrativo del Estado, en materia de </w:t>
      </w:r>
      <w:r w:rsidR="00BE55E2">
        <w:rPr>
          <w:rFonts w:ascii="Century Gothic" w:eastAsia="Century Gothic" w:hAnsi="Century Gothic" w:cs="Century Gothic"/>
        </w:rPr>
        <w:t>d</w:t>
      </w:r>
      <w:r w:rsidR="00225421">
        <w:rPr>
          <w:rFonts w:ascii="Century Gothic" w:eastAsia="Century Gothic" w:hAnsi="Century Gothic" w:cs="Century Gothic"/>
        </w:rPr>
        <w:t xml:space="preserve">erechos </w:t>
      </w:r>
      <w:r w:rsidR="00BE55E2">
        <w:rPr>
          <w:rFonts w:ascii="Century Gothic" w:eastAsia="Century Gothic" w:hAnsi="Century Gothic" w:cs="Century Gothic"/>
        </w:rPr>
        <w:t>l</w:t>
      </w:r>
      <w:r w:rsidR="00225421">
        <w:rPr>
          <w:rFonts w:ascii="Century Gothic" w:eastAsia="Century Gothic" w:hAnsi="Century Gothic" w:cs="Century Gothic"/>
        </w:rPr>
        <w:t>aborales para</w:t>
      </w:r>
      <w:r w:rsidR="00225421" w:rsidRPr="00225421">
        <w:rPr>
          <w:rFonts w:ascii="Century Gothic" w:eastAsia="Century Gothic" w:hAnsi="Century Gothic" w:cs="Century Gothic"/>
        </w:rPr>
        <w:t xml:space="preserve"> que progresivamente se logre, que al menos, de la totalidad de la plantilla laboral del Estado, 2% sean personas con alguna clase de discapacidad.</w:t>
      </w:r>
    </w:p>
    <w:p w14:paraId="43E366A3" w14:textId="77777777" w:rsidR="00495A78" w:rsidRDefault="00495A78" w:rsidP="00087A3D">
      <w:pPr>
        <w:shd w:val="clear" w:color="auto" w:fill="FFFFFF"/>
        <w:tabs>
          <w:tab w:val="left" w:pos="9763"/>
        </w:tabs>
        <w:spacing w:line="360" w:lineRule="auto"/>
        <w:ind w:right="332"/>
        <w:jc w:val="both"/>
        <w:rPr>
          <w:rFonts w:ascii="Century Gothic" w:eastAsia="Century Gothic" w:hAnsi="Century Gothic" w:cs="Century Gothic"/>
          <w:b/>
        </w:rPr>
      </w:pPr>
    </w:p>
    <w:p w14:paraId="05E55775" w14:textId="6343E96D" w:rsidR="00495A78" w:rsidRDefault="00BE55E2" w:rsidP="00087A3D">
      <w:pPr>
        <w:shd w:val="clear" w:color="auto" w:fill="FFFFFF"/>
        <w:tabs>
          <w:tab w:val="left" w:pos="9763"/>
        </w:tabs>
        <w:spacing w:line="360" w:lineRule="auto"/>
        <w:ind w:right="332"/>
        <w:jc w:val="both"/>
        <w:rPr>
          <w:rFonts w:ascii="Century Gothic" w:eastAsia="Century Gothic" w:hAnsi="Century Gothic" w:cs="Century Gothic"/>
        </w:rPr>
      </w:pPr>
      <w:r>
        <w:rPr>
          <w:rFonts w:ascii="Century Gothic" w:eastAsia="Century Gothic" w:hAnsi="Century Gothic" w:cs="Century Gothic"/>
          <w:b/>
        </w:rPr>
        <w:t>II</w:t>
      </w:r>
      <w:r w:rsidR="001566D6">
        <w:rPr>
          <w:rFonts w:ascii="Century Gothic" w:eastAsia="Century Gothic" w:hAnsi="Century Gothic" w:cs="Century Gothic"/>
          <w:b/>
        </w:rPr>
        <w:t>.-</w:t>
      </w:r>
      <w:r w:rsidR="001566D6">
        <w:rPr>
          <w:rFonts w:ascii="Century Gothic" w:eastAsia="Century Gothic" w:hAnsi="Century Gothic" w:cs="Century Gothic"/>
        </w:rPr>
        <w:t xml:space="preserve"> La Presidencia del H. Congreso del Estado, con </w:t>
      </w:r>
      <w:r w:rsidR="001566D6" w:rsidRPr="00225421">
        <w:rPr>
          <w:rFonts w:ascii="Century Gothic" w:eastAsia="Century Gothic" w:hAnsi="Century Gothic" w:cs="Century Gothic"/>
        </w:rPr>
        <w:t xml:space="preserve">fecha </w:t>
      </w:r>
      <w:r w:rsidR="00225421" w:rsidRPr="00225421">
        <w:rPr>
          <w:rFonts w:ascii="Century Gothic" w:eastAsia="Century Gothic" w:hAnsi="Century Gothic" w:cs="Century Gothic"/>
        </w:rPr>
        <w:t>veinte de junio d</w:t>
      </w:r>
      <w:r w:rsidR="001566D6" w:rsidRPr="00225421">
        <w:rPr>
          <w:rFonts w:ascii="Century Gothic" w:eastAsia="Century Gothic" w:hAnsi="Century Gothic" w:cs="Century Gothic"/>
        </w:rPr>
        <w:t>el año dos mil veintidós,</w:t>
      </w:r>
      <w:r w:rsidR="001566D6">
        <w:rPr>
          <w:rFonts w:ascii="Century Gothic" w:eastAsia="Century Gothic" w:hAnsi="Century Gothic" w:cs="Century Gothic"/>
        </w:rPr>
        <w:t xml:space="preserve"> y en uso de las facultades que le confiere el artículo 75, fracción XIII, de la Ley Orgánica del Poder Legislativo, tuvo a bien turnar a la Comisión de </w:t>
      </w:r>
      <w:r w:rsidR="00A102B8">
        <w:rPr>
          <w:rFonts w:ascii="Century Gothic" w:eastAsia="Century Gothic" w:hAnsi="Century Gothic" w:cs="Century Gothic"/>
        </w:rPr>
        <w:t>Trabajo y Previsión Social</w:t>
      </w:r>
      <w:r w:rsidR="001566D6">
        <w:rPr>
          <w:rFonts w:ascii="Century Gothic" w:eastAsia="Century Gothic" w:hAnsi="Century Gothic" w:cs="Century Gothic"/>
        </w:rPr>
        <w:t>, la iniciativa de mérito, a efecto de proceder al estudio, análisis y elaboración del dictamen correspondiente.</w:t>
      </w:r>
    </w:p>
    <w:p w14:paraId="4A58C79E" w14:textId="77777777" w:rsidR="00495A78" w:rsidRDefault="00495A78" w:rsidP="00087A3D">
      <w:pPr>
        <w:shd w:val="clear" w:color="auto" w:fill="FFFFFF"/>
        <w:tabs>
          <w:tab w:val="left" w:pos="9763"/>
        </w:tabs>
        <w:spacing w:line="360" w:lineRule="auto"/>
        <w:ind w:right="332"/>
        <w:jc w:val="both"/>
        <w:rPr>
          <w:rFonts w:ascii="Century Gothic" w:eastAsia="Century Gothic" w:hAnsi="Century Gothic" w:cs="Century Gothic"/>
        </w:rPr>
      </w:pPr>
    </w:p>
    <w:p w14:paraId="4AEEE75E" w14:textId="78E9E4BB" w:rsidR="00495A78" w:rsidRDefault="00BE55E2" w:rsidP="00087A3D">
      <w:pPr>
        <w:shd w:val="clear" w:color="auto" w:fill="FFFFFF"/>
        <w:tabs>
          <w:tab w:val="left" w:pos="9763"/>
        </w:tabs>
        <w:spacing w:line="360" w:lineRule="auto"/>
        <w:ind w:right="332"/>
        <w:jc w:val="both"/>
        <w:rPr>
          <w:rFonts w:ascii="Century Gothic" w:eastAsia="Century Gothic" w:hAnsi="Century Gothic" w:cs="Century Gothic"/>
        </w:rPr>
      </w:pPr>
      <w:r>
        <w:rPr>
          <w:rFonts w:ascii="Century Gothic" w:eastAsia="Century Gothic" w:hAnsi="Century Gothic" w:cs="Century Gothic"/>
          <w:b/>
        </w:rPr>
        <w:t>II</w:t>
      </w:r>
      <w:r w:rsidR="001566D6">
        <w:rPr>
          <w:rFonts w:ascii="Century Gothic" w:eastAsia="Century Gothic" w:hAnsi="Century Gothic" w:cs="Century Gothic"/>
          <w:b/>
        </w:rPr>
        <w:t>I.-</w:t>
      </w:r>
      <w:r w:rsidR="001566D6">
        <w:rPr>
          <w:rFonts w:ascii="Century Gothic" w:eastAsia="Century Gothic" w:hAnsi="Century Gothic" w:cs="Century Gothic"/>
        </w:rPr>
        <w:t xml:space="preserve"> La iniciativa se sustenta en los siguientes argumentos:</w:t>
      </w:r>
    </w:p>
    <w:p w14:paraId="4A2EDB5D" w14:textId="77777777" w:rsidR="00495A78" w:rsidRDefault="00495A78" w:rsidP="00087A3D">
      <w:pPr>
        <w:shd w:val="clear" w:color="auto" w:fill="FFFFFF"/>
        <w:tabs>
          <w:tab w:val="left" w:pos="9763"/>
        </w:tabs>
        <w:spacing w:line="360" w:lineRule="auto"/>
        <w:ind w:right="332"/>
        <w:jc w:val="both"/>
        <w:rPr>
          <w:rFonts w:ascii="Century Gothic" w:eastAsia="Century Gothic" w:hAnsi="Century Gothic" w:cs="Century Gothic"/>
        </w:rPr>
      </w:pPr>
    </w:p>
    <w:p w14:paraId="3E4B176E" w14:textId="77777777" w:rsidR="00225421" w:rsidRPr="00225421" w:rsidRDefault="001566D6" w:rsidP="00087A3D">
      <w:pPr>
        <w:spacing w:line="360" w:lineRule="auto"/>
        <w:ind w:left="850" w:right="1417"/>
        <w:jc w:val="both"/>
        <w:rPr>
          <w:rFonts w:ascii="Century Gothic" w:eastAsia="Century Gothic" w:hAnsi="Century Gothic" w:cs="Century Gothic"/>
          <w:i/>
        </w:rPr>
      </w:pPr>
      <w:r>
        <w:rPr>
          <w:rFonts w:ascii="Century Gothic" w:eastAsia="Century Gothic" w:hAnsi="Century Gothic" w:cs="Century Gothic"/>
          <w:i/>
        </w:rPr>
        <w:t>“</w:t>
      </w:r>
      <w:r w:rsidR="00225421" w:rsidRPr="00225421">
        <w:rPr>
          <w:rFonts w:ascii="Century Gothic" w:eastAsia="Century Gothic" w:hAnsi="Century Gothic" w:cs="Century Gothic"/>
          <w:i/>
        </w:rPr>
        <w:t>Conforme a la Convención de Derechos de las Personas con Discapacidad, las personas con discapacidad son aquellas que tienen deficiencias físicas, mentales, intelectuales o sensoriales a largo plazo que, en interacción con diversas barreras, pueden obstaculizar su participación plena y efectiva en la sociedad en igualdad de condiciones con los demás.</w:t>
      </w:r>
    </w:p>
    <w:p w14:paraId="61CEB67E" w14:textId="77777777" w:rsidR="00225421" w:rsidRPr="00225421" w:rsidRDefault="00225421" w:rsidP="00087A3D">
      <w:pPr>
        <w:spacing w:line="360" w:lineRule="auto"/>
        <w:ind w:left="850" w:right="1417"/>
        <w:jc w:val="both"/>
        <w:rPr>
          <w:rFonts w:ascii="Century Gothic" w:eastAsia="Century Gothic" w:hAnsi="Century Gothic" w:cs="Century Gothic"/>
          <w:i/>
        </w:rPr>
      </w:pPr>
    </w:p>
    <w:p w14:paraId="523BF051" w14:textId="77777777" w:rsidR="00225421" w:rsidRPr="00225421" w:rsidRDefault="00225421" w:rsidP="00087A3D">
      <w:pPr>
        <w:spacing w:line="360" w:lineRule="auto"/>
        <w:ind w:left="850" w:right="1417"/>
        <w:jc w:val="both"/>
        <w:rPr>
          <w:rFonts w:ascii="Century Gothic" w:eastAsia="Century Gothic" w:hAnsi="Century Gothic" w:cs="Century Gothic"/>
          <w:i/>
        </w:rPr>
      </w:pPr>
      <w:r w:rsidRPr="00225421">
        <w:rPr>
          <w:rFonts w:ascii="Century Gothic" w:eastAsia="Century Gothic" w:hAnsi="Century Gothic" w:cs="Century Gothic"/>
          <w:i/>
        </w:rPr>
        <w:t>Hablar de personas con discapacidad, es hablar de personas que experimentan significativas desigualdades en la sociedad, en comparación con las personas sin discapacidad.</w:t>
      </w:r>
    </w:p>
    <w:p w14:paraId="607F2685" w14:textId="77777777" w:rsidR="00225421" w:rsidRPr="00225421" w:rsidRDefault="00225421" w:rsidP="00087A3D">
      <w:pPr>
        <w:spacing w:line="360" w:lineRule="auto"/>
        <w:ind w:left="850" w:right="1417"/>
        <w:jc w:val="both"/>
        <w:rPr>
          <w:rFonts w:ascii="Century Gothic" w:eastAsia="Century Gothic" w:hAnsi="Century Gothic" w:cs="Century Gothic"/>
          <w:i/>
        </w:rPr>
      </w:pPr>
    </w:p>
    <w:p w14:paraId="08F5A705" w14:textId="77777777" w:rsidR="00225421" w:rsidRPr="00225421" w:rsidRDefault="00225421" w:rsidP="00087A3D">
      <w:pPr>
        <w:spacing w:line="360" w:lineRule="auto"/>
        <w:ind w:left="850" w:right="1417"/>
        <w:jc w:val="both"/>
        <w:rPr>
          <w:rFonts w:ascii="Century Gothic" w:eastAsia="Century Gothic" w:hAnsi="Century Gothic" w:cs="Century Gothic"/>
          <w:i/>
        </w:rPr>
      </w:pPr>
      <w:r w:rsidRPr="00225421">
        <w:rPr>
          <w:rFonts w:ascii="Century Gothic" w:eastAsia="Century Gothic" w:hAnsi="Century Gothic" w:cs="Century Gothic"/>
          <w:i/>
        </w:rPr>
        <w:t>Según el Informe Mundial sobre la Discapacidad, alrededor del 15% de la población vive con algún tipo de discapacidad. Las mujeres tienen más probabilidades de sufrir discapacidad que los hombres y las personas mayores más que los jóvenes.</w:t>
      </w:r>
    </w:p>
    <w:p w14:paraId="5315111B" w14:textId="77777777" w:rsidR="00225421" w:rsidRPr="00225421" w:rsidRDefault="00225421" w:rsidP="00087A3D">
      <w:pPr>
        <w:spacing w:line="360" w:lineRule="auto"/>
        <w:ind w:left="850" w:right="1417"/>
        <w:jc w:val="both"/>
        <w:rPr>
          <w:rFonts w:ascii="Century Gothic" w:eastAsia="Century Gothic" w:hAnsi="Century Gothic" w:cs="Century Gothic"/>
          <w:i/>
        </w:rPr>
      </w:pPr>
    </w:p>
    <w:p w14:paraId="6A3E0BAD" w14:textId="77777777" w:rsidR="00225421" w:rsidRPr="00225421" w:rsidRDefault="00225421" w:rsidP="00087A3D">
      <w:pPr>
        <w:spacing w:line="360" w:lineRule="auto"/>
        <w:ind w:left="850" w:right="1417"/>
        <w:jc w:val="both"/>
        <w:rPr>
          <w:rFonts w:ascii="Century Gothic" w:eastAsia="Century Gothic" w:hAnsi="Century Gothic" w:cs="Century Gothic"/>
          <w:i/>
        </w:rPr>
      </w:pPr>
      <w:r w:rsidRPr="00225421">
        <w:rPr>
          <w:rFonts w:ascii="Century Gothic" w:eastAsia="Century Gothic" w:hAnsi="Century Gothic" w:cs="Century Gothic"/>
          <w:i/>
        </w:rPr>
        <w:t xml:space="preserve">Se calcula que más de mil millones de personas experimentan discapacidad, cifra que corresponde aproximadamente al 15% de la población mundial, y que hasta 190 millones (un </w:t>
      </w:r>
      <w:r w:rsidRPr="00225421">
        <w:rPr>
          <w:rFonts w:ascii="Century Gothic" w:eastAsia="Century Gothic" w:hAnsi="Century Gothic" w:cs="Century Gothic"/>
          <w:i/>
        </w:rPr>
        <w:lastRenderedPageBreak/>
        <w:t>3,8%) de las personas de 15 o más años tienen dificultades importantes para funcionar, que a menudo exigen servicios de atención de salud.</w:t>
      </w:r>
    </w:p>
    <w:p w14:paraId="6952E800" w14:textId="77777777" w:rsidR="00225421" w:rsidRPr="00225421" w:rsidRDefault="00225421" w:rsidP="00087A3D">
      <w:pPr>
        <w:spacing w:line="360" w:lineRule="auto"/>
        <w:ind w:left="850" w:right="1417"/>
        <w:jc w:val="both"/>
        <w:rPr>
          <w:rFonts w:ascii="Century Gothic" w:eastAsia="Century Gothic" w:hAnsi="Century Gothic" w:cs="Century Gothic"/>
          <w:i/>
        </w:rPr>
      </w:pPr>
    </w:p>
    <w:p w14:paraId="2C9B4761" w14:textId="77777777" w:rsidR="00225421" w:rsidRPr="00225421" w:rsidRDefault="00225421" w:rsidP="00087A3D">
      <w:pPr>
        <w:spacing w:line="360" w:lineRule="auto"/>
        <w:ind w:left="850" w:right="1417"/>
        <w:jc w:val="both"/>
        <w:rPr>
          <w:rFonts w:ascii="Century Gothic" w:eastAsia="Century Gothic" w:hAnsi="Century Gothic" w:cs="Century Gothic"/>
          <w:i/>
        </w:rPr>
      </w:pPr>
      <w:r w:rsidRPr="00225421">
        <w:rPr>
          <w:rFonts w:ascii="Century Gothic" w:eastAsia="Century Gothic" w:hAnsi="Century Gothic" w:cs="Century Gothic"/>
          <w:i/>
        </w:rPr>
        <w:t>Uno de los problemas que padecen estas personas es a nivel económico, pues no tienen las mismas posibilidades de ingresos. “Hay una brecha muy importante, hace falta inclusión y todavía existen muchas barreras”.</w:t>
      </w:r>
    </w:p>
    <w:p w14:paraId="5C0E25FC" w14:textId="77777777" w:rsidR="00225421" w:rsidRPr="00225421" w:rsidRDefault="00225421" w:rsidP="00087A3D">
      <w:pPr>
        <w:spacing w:line="360" w:lineRule="auto"/>
        <w:ind w:left="850" w:right="1417"/>
        <w:jc w:val="both"/>
        <w:rPr>
          <w:rFonts w:ascii="Century Gothic" w:eastAsia="Century Gothic" w:hAnsi="Century Gothic" w:cs="Century Gothic"/>
          <w:i/>
        </w:rPr>
      </w:pPr>
    </w:p>
    <w:p w14:paraId="25D414E8" w14:textId="77777777" w:rsidR="00225421" w:rsidRPr="00225421" w:rsidRDefault="00225421" w:rsidP="00087A3D">
      <w:pPr>
        <w:spacing w:line="360" w:lineRule="auto"/>
        <w:ind w:left="850" w:right="1417"/>
        <w:jc w:val="both"/>
        <w:rPr>
          <w:rFonts w:ascii="Century Gothic" w:eastAsia="Century Gothic" w:hAnsi="Century Gothic" w:cs="Century Gothic"/>
          <w:i/>
        </w:rPr>
      </w:pPr>
      <w:r w:rsidRPr="00225421">
        <w:rPr>
          <w:rFonts w:ascii="Century Gothic" w:eastAsia="Century Gothic" w:hAnsi="Century Gothic" w:cs="Century Gothic"/>
          <w:i/>
        </w:rPr>
        <w:t>Reconozco que se han hecho grandes progresos para que el mundo sea más accesible para las personas que viven con discapacidad; sin embargo, se requiere mucho más trabajo para satisfacer sus necesidades.</w:t>
      </w:r>
    </w:p>
    <w:p w14:paraId="5432D262" w14:textId="77777777" w:rsidR="00225421" w:rsidRPr="00225421" w:rsidRDefault="00225421" w:rsidP="00087A3D">
      <w:pPr>
        <w:spacing w:line="360" w:lineRule="auto"/>
        <w:ind w:left="850" w:right="1417"/>
        <w:jc w:val="both"/>
        <w:rPr>
          <w:rFonts w:ascii="Century Gothic" w:eastAsia="Century Gothic" w:hAnsi="Century Gothic" w:cs="Century Gothic"/>
          <w:i/>
        </w:rPr>
      </w:pPr>
    </w:p>
    <w:p w14:paraId="3CBDEC18" w14:textId="77777777" w:rsidR="00225421" w:rsidRPr="00225421" w:rsidRDefault="00225421" w:rsidP="00087A3D">
      <w:pPr>
        <w:spacing w:line="360" w:lineRule="auto"/>
        <w:ind w:left="850" w:right="1417"/>
        <w:jc w:val="both"/>
        <w:rPr>
          <w:rFonts w:ascii="Century Gothic" w:eastAsia="Century Gothic" w:hAnsi="Century Gothic" w:cs="Century Gothic"/>
          <w:i/>
        </w:rPr>
      </w:pPr>
      <w:r w:rsidRPr="00225421">
        <w:rPr>
          <w:rFonts w:ascii="Century Gothic" w:eastAsia="Century Gothic" w:hAnsi="Century Gothic" w:cs="Century Gothic"/>
          <w:i/>
        </w:rPr>
        <w:t>Hoy ante esta soberanía exhorto a los Poderes del Estado para que implementemos el desarrollo de políticas laborales inclusivas, que fomenten la contratación de personas con alguna situación de vulnerabilidad y mejore el ambiente laboral, incrementen su productividad y conviertan a sus oficinas de trabajo en fuentes de desarrollo humano.</w:t>
      </w:r>
    </w:p>
    <w:p w14:paraId="5D171D2C" w14:textId="77777777" w:rsidR="00225421" w:rsidRPr="00225421" w:rsidRDefault="00225421" w:rsidP="00087A3D">
      <w:pPr>
        <w:spacing w:line="360" w:lineRule="auto"/>
        <w:ind w:left="850" w:right="1417"/>
        <w:jc w:val="both"/>
        <w:rPr>
          <w:rFonts w:ascii="Century Gothic" w:eastAsia="Century Gothic" w:hAnsi="Century Gothic" w:cs="Century Gothic"/>
          <w:i/>
        </w:rPr>
      </w:pPr>
    </w:p>
    <w:p w14:paraId="5AC713A0" w14:textId="77777777" w:rsidR="00225421" w:rsidRPr="00225421" w:rsidRDefault="00225421" w:rsidP="00087A3D">
      <w:pPr>
        <w:spacing w:line="360" w:lineRule="auto"/>
        <w:ind w:left="850" w:right="1417"/>
        <w:jc w:val="both"/>
        <w:rPr>
          <w:rFonts w:ascii="Century Gothic" w:eastAsia="Century Gothic" w:hAnsi="Century Gothic" w:cs="Century Gothic"/>
          <w:i/>
        </w:rPr>
      </w:pPr>
      <w:r w:rsidRPr="00225421">
        <w:rPr>
          <w:rFonts w:ascii="Century Gothic" w:eastAsia="Century Gothic" w:hAnsi="Century Gothic" w:cs="Century Gothic"/>
          <w:i/>
        </w:rPr>
        <w:t xml:space="preserve">Como administración pública se deber ser ejemplo de la inclusión y no discriminación de las personas con </w:t>
      </w:r>
      <w:r w:rsidRPr="00225421">
        <w:rPr>
          <w:rFonts w:ascii="Century Gothic" w:eastAsia="Century Gothic" w:hAnsi="Century Gothic" w:cs="Century Gothic"/>
          <w:i/>
        </w:rPr>
        <w:lastRenderedPageBreak/>
        <w:t>discapacidad para la obtención de un empleo digno y de un salario justo.</w:t>
      </w:r>
    </w:p>
    <w:p w14:paraId="2248B785" w14:textId="77777777" w:rsidR="00225421" w:rsidRPr="00225421" w:rsidRDefault="00225421" w:rsidP="00087A3D">
      <w:pPr>
        <w:spacing w:line="360" w:lineRule="auto"/>
        <w:ind w:left="850" w:right="1417"/>
        <w:jc w:val="both"/>
        <w:rPr>
          <w:rFonts w:ascii="Century Gothic" w:eastAsia="Century Gothic" w:hAnsi="Century Gothic" w:cs="Century Gothic"/>
          <w:i/>
        </w:rPr>
      </w:pPr>
    </w:p>
    <w:p w14:paraId="5AB52D5A" w14:textId="77777777" w:rsidR="00225421" w:rsidRPr="00225421" w:rsidRDefault="00225421" w:rsidP="00087A3D">
      <w:pPr>
        <w:spacing w:line="360" w:lineRule="auto"/>
        <w:ind w:left="850" w:right="1417"/>
        <w:jc w:val="both"/>
        <w:rPr>
          <w:rFonts w:ascii="Century Gothic" w:eastAsia="Century Gothic" w:hAnsi="Century Gothic" w:cs="Century Gothic"/>
          <w:i/>
        </w:rPr>
      </w:pPr>
      <w:r w:rsidRPr="00225421">
        <w:rPr>
          <w:rFonts w:ascii="Century Gothic" w:eastAsia="Century Gothic" w:hAnsi="Century Gothic" w:cs="Century Gothic"/>
          <w:i/>
        </w:rPr>
        <w:t>No olvidemos compañeras y compañeros Diputados, que México cuenta ya con un Día Nacional por la Inclusión Laboral en donde se reconoce que todas y todos los mexicanos sin importar el origen étnico, genero, enfermedad, preferencia sexual, tienen derecho a acceder a un trabajo digno y decente.</w:t>
      </w:r>
    </w:p>
    <w:p w14:paraId="7399ACD6" w14:textId="77777777" w:rsidR="00225421" w:rsidRPr="00225421" w:rsidRDefault="00225421" w:rsidP="00087A3D">
      <w:pPr>
        <w:spacing w:line="360" w:lineRule="auto"/>
        <w:ind w:left="850" w:right="1417"/>
        <w:jc w:val="both"/>
        <w:rPr>
          <w:rFonts w:ascii="Century Gothic" w:eastAsia="Century Gothic" w:hAnsi="Century Gothic" w:cs="Century Gothic"/>
          <w:i/>
        </w:rPr>
      </w:pPr>
    </w:p>
    <w:p w14:paraId="69887118" w14:textId="77777777" w:rsidR="00225421" w:rsidRPr="00225421" w:rsidRDefault="00225421" w:rsidP="00087A3D">
      <w:pPr>
        <w:spacing w:line="360" w:lineRule="auto"/>
        <w:ind w:left="850" w:right="1417"/>
        <w:jc w:val="both"/>
        <w:rPr>
          <w:rFonts w:ascii="Century Gothic" w:eastAsia="Century Gothic" w:hAnsi="Century Gothic" w:cs="Century Gothic"/>
          <w:i/>
        </w:rPr>
      </w:pPr>
      <w:r w:rsidRPr="00225421">
        <w:rPr>
          <w:rFonts w:ascii="Century Gothic" w:eastAsia="Century Gothic" w:hAnsi="Century Gothic" w:cs="Century Gothic"/>
          <w:i/>
        </w:rPr>
        <w:t>Existe una deuda histórica con estos grupos vulnerables que por décadas no fueron atendidos, y aunque ya se empezaron a dar los primeros pasos, aún hay mucho por hacer para construir un futuro cierto, de plena justicia e incluyente.</w:t>
      </w:r>
    </w:p>
    <w:p w14:paraId="3267A087" w14:textId="77777777" w:rsidR="00225421" w:rsidRPr="00225421" w:rsidRDefault="00225421" w:rsidP="00087A3D">
      <w:pPr>
        <w:spacing w:line="360" w:lineRule="auto"/>
        <w:ind w:left="850" w:right="1417"/>
        <w:jc w:val="both"/>
        <w:rPr>
          <w:rFonts w:ascii="Century Gothic" w:eastAsia="Century Gothic" w:hAnsi="Century Gothic" w:cs="Century Gothic"/>
          <w:i/>
        </w:rPr>
      </w:pPr>
    </w:p>
    <w:p w14:paraId="4C8629B8" w14:textId="77777777" w:rsidR="00225421" w:rsidRPr="00225421" w:rsidRDefault="00225421" w:rsidP="00087A3D">
      <w:pPr>
        <w:spacing w:line="360" w:lineRule="auto"/>
        <w:ind w:left="850" w:right="1417"/>
        <w:jc w:val="both"/>
        <w:rPr>
          <w:rFonts w:ascii="Century Gothic" w:eastAsia="Century Gothic" w:hAnsi="Century Gothic" w:cs="Century Gothic"/>
          <w:i/>
        </w:rPr>
      </w:pPr>
      <w:r w:rsidRPr="00225421">
        <w:rPr>
          <w:rFonts w:ascii="Century Gothic" w:eastAsia="Century Gothic" w:hAnsi="Century Gothic" w:cs="Century Gothic"/>
          <w:i/>
        </w:rPr>
        <w:t>La convención Internacional sobre los Derechos de las personas con discapacidad y su protocolo Facultativo dice en diversos articulados que el Estado es el obligado a velar por los derechos de las personas con discapacidad y proporcionar de varias formas igualdad de condiciones en todos los aspectos y como tal los poderes debemos ser los que ofrezcamos en nuestra plantilla laboral las condiciones y los espacios para que se puedan desarrollar creando fuentes de trabajo acorde a sus posibilidades.</w:t>
      </w:r>
    </w:p>
    <w:p w14:paraId="51FB470B" w14:textId="77777777" w:rsidR="00225421" w:rsidRPr="00225421" w:rsidRDefault="00225421" w:rsidP="00087A3D">
      <w:pPr>
        <w:spacing w:line="360" w:lineRule="auto"/>
        <w:ind w:left="850" w:right="1417"/>
        <w:jc w:val="both"/>
        <w:rPr>
          <w:rFonts w:ascii="Century Gothic" w:eastAsia="Century Gothic" w:hAnsi="Century Gothic" w:cs="Century Gothic"/>
          <w:i/>
        </w:rPr>
      </w:pPr>
    </w:p>
    <w:p w14:paraId="2FE14A9D" w14:textId="77777777" w:rsidR="00225421" w:rsidRPr="00225421" w:rsidRDefault="00225421" w:rsidP="00087A3D">
      <w:pPr>
        <w:spacing w:line="360" w:lineRule="auto"/>
        <w:ind w:left="850" w:right="1417"/>
        <w:jc w:val="both"/>
        <w:rPr>
          <w:rFonts w:ascii="Century Gothic" w:eastAsia="Century Gothic" w:hAnsi="Century Gothic" w:cs="Century Gothic"/>
          <w:i/>
        </w:rPr>
      </w:pPr>
      <w:r w:rsidRPr="00225421">
        <w:rPr>
          <w:rFonts w:ascii="Century Gothic" w:eastAsia="Century Gothic" w:hAnsi="Century Gothic" w:cs="Century Gothic"/>
          <w:i/>
        </w:rPr>
        <w:t>Esta propuesta de adición de un artículo 76 BIS., tiene por objeto que los Poderes del Estado tengan como política pública el garantizar la contratación de personal de forma inclusiva, hasta lograr progresivamente que del universo de la plantilla laboral al menos el dos por ciento sea de personas con alguna clase de discapacidad.</w:t>
      </w:r>
    </w:p>
    <w:p w14:paraId="70F825CD" w14:textId="77777777" w:rsidR="00225421" w:rsidRPr="00225421" w:rsidRDefault="00225421" w:rsidP="00087A3D">
      <w:pPr>
        <w:spacing w:line="360" w:lineRule="auto"/>
        <w:ind w:left="850" w:right="1417"/>
        <w:jc w:val="both"/>
        <w:rPr>
          <w:rFonts w:ascii="Century Gothic" w:eastAsia="Century Gothic" w:hAnsi="Century Gothic" w:cs="Century Gothic"/>
          <w:i/>
        </w:rPr>
      </w:pPr>
    </w:p>
    <w:p w14:paraId="7ACF0F39" w14:textId="77777777" w:rsidR="00225421" w:rsidRPr="00225421" w:rsidRDefault="00225421" w:rsidP="00087A3D">
      <w:pPr>
        <w:spacing w:line="360" w:lineRule="auto"/>
        <w:ind w:left="850" w:right="1417"/>
        <w:jc w:val="both"/>
        <w:rPr>
          <w:rFonts w:ascii="Century Gothic" w:eastAsia="Century Gothic" w:hAnsi="Century Gothic" w:cs="Century Gothic"/>
          <w:i/>
        </w:rPr>
      </w:pPr>
      <w:r w:rsidRPr="00225421">
        <w:rPr>
          <w:rFonts w:ascii="Century Gothic" w:eastAsia="Century Gothic" w:hAnsi="Century Gothic" w:cs="Century Gothic"/>
          <w:i/>
        </w:rPr>
        <w:t>Fundamos está propuesta en los Tratados Internacionales que son parte del Estado Mexicano y ya se han mencionado, tomando en consideración nuestra propia LEY PARA LA INCLUSIÓN Y DESARROLLO DE LAS PERSONAS CON DISCAPACIDAD EN EL ESTADO DE CHIHUAHUA, donde en sus artículos 18, 22, 23 y 25, se busca que las diferentes autoridades del Estado rompan con los estigmas y discriminaciones estructurales, para que así se promueva y logre, el empleo y el autoempleo de las personas que tengan alguna clase de discapacidad.</w:t>
      </w:r>
    </w:p>
    <w:p w14:paraId="7487F152" w14:textId="77777777" w:rsidR="00225421" w:rsidRPr="00225421" w:rsidRDefault="00225421" w:rsidP="00087A3D">
      <w:pPr>
        <w:spacing w:line="360" w:lineRule="auto"/>
        <w:ind w:left="850" w:right="1417"/>
        <w:jc w:val="both"/>
        <w:rPr>
          <w:rFonts w:ascii="Century Gothic" w:eastAsia="Century Gothic" w:hAnsi="Century Gothic" w:cs="Century Gothic"/>
          <w:i/>
        </w:rPr>
      </w:pPr>
    </w:p>
    <w:p w14:paraId="22F3D9E7" w14:textId="4AC89259" w:rsidR="00495A78" w:rsidRDefault="00225421" w:rsidP="00087A3D">
      <w:pPr>
        <w:spacing w:line="360" w:lineRule="auto"/>
        <w:ind w:left="850" w:right="1417"/>
        <w:jc w:val="both"/>
        <w:rPr>
          <w:rFonts w:ascii="Century Gothic" w:eastAsia="Century Gothic" w:hAnsi="Century Gothic" w:cs="Century Gothic"/>
          <w:i/>
        </w:rPr>
      </w:pPr>
      <w:r w:rsidRPr="00225421">
        <w:rPr>
          <w:rFonts w:ascii="Century Gothic" w:eastAsia="Century Gothic" w:hAnsi="Century Gothic" w:cs="Century Gothic"/>
          <w:i/>
        </w:rPr>
        <w:t xml:space="preserve">Una discapacidad no debe ser una condena, ni motivo de tabú. Todas las personas deben tener la oportunidad de ejercer su profesión o trabajo técnico o personal. El derecho a trabajar, es también a demostrar que las capacidades no dependen </w:t>
      </w:r>
      <w:proofErr w:type="gramStart"/>
      <w:r w:rsidRPr="00225421">
        <w:rPr>
          <w:rFonts w:ascii="Century Gothic" w:eastAsia="Century Gothic" w:hAnsi="Century Gothic" w:cs="Century Gothic"/>
          <w:i/>
        </w:rPr>
        <w:t>de los prejuicio</w:t>
      </w:r>
      <w:proofErr w:type="gramEnd"/>
      <w:r w:rsidRPr="00225421">
        <w:rPr>
          <w:rFonts w:ascii="Century Gothic" w:eastAsia="Century Gothic" w:hAnsi="Century Gothic" w:cs="Century Gothic"/>
          <w:i/>
        </w:rPr>
        <w:t xml:space="preserve">, y hoy, con esta adición al Código </w:t>
      </w:r>
      <w:r w:rsidRPr="00225421">
        <w:rPr>
          <w:rFonts w:ascii="Century Gothic" w:eastAsia="Century Gothic" w:hAnsi="Century Gothic" w:cs="Century Gothic"/>
          <w:i/>
        </w:rPr>
        <w:lastRenderedPageBreak/>
        <w:t>Administrativo, queremos dar ese paso, el paso a un Chihuahua para todas las personas.</w:t>
      </w:r>
      <w:r w:rsidR="001566D6">
        <w:rPr>
          <w:rFonts w:ascii="Century Gothic" w:eastAsia="Century Gothic" w:hAnsi="Century Gothic" w:cs="Century Gothic"/>
          <w:i/>
        </w:rPr>
        <w:t>”</w:t>
      </w:r>
      <w:r>
        <w:rPr>
          <w:rFonts w:ascii="Century Gothic" w:eastAsia="Century Gothic" w:hAnsi="Century Gothic" w:cs="Century Gothic"/>
          <w:i/>
        </w:rPr>
        <w:t xml:space="preserve"> (sic)</w:t>
      </w:r>
      <w:r w:rsidR="001566D6">
        <w:rPr>
          <w:rFonts w:ascii="Century Gothic" w:eastAsia="Century Gothic" w:hAnsi="Century Gothic" w:cs="Century Gothic"/>
          <w:i/>
        </w:rPr>
        <w:t>.</w:t>
      </w:r>
    </w:p>
    <w:p w14:paraId="7FFB298A" w14:textId="77777777" w:rsidR="00495A78" w:rsidRDefault="00495A78" w:rsidP="00087A3D">
      <w:pPr>
        <w:spacing w:line="360" w:lineRule="auto"/>
        <w:ind w:left="851" w:right="1466" w:hanging="425"/>
        <w:jc w:val="both"/>
        <w:rPr>
          <w:rFonts w:ascii="Century Gothic" w:eastAsia="Century Gothic" w:hAnsi="Century Gothic" w:cs="Century Gothic"/>
          <w:i/>
        </w:rPr>
      </w:pPr>
    </w:p>
    <w:p w14:paraId="61757CEE" w14:textId="5FE2B7C9" w:rsidR="00495A78" w:rsidRDefault="001566D6" w:rsidP="00087A3D">
      <w:pPr>
        <w:pBdr>
          <w:top w:val="nil"/>
          <w:left w:val="nil"/>
          <w:bottom w:val="nil"/>
          <w:right w:val="nil"/>
          <w:between w:val="nil"/>
        </w:pBdr>
        <w:spacing w:line="360" w:lineRule="auto"/>
        <w:ind w:right="332"/>
        <w:jc w:val="both"/>
        <w:rPr>
          <w:rFonts w:ascii="Century Gothic" w:eastAsia="Century Gothic" w:hAnsi="Century Gothic" w:cs="Century Gothic"/>
          <w:color w:val="000000"/>
        </w:rPr>
      </w:pPr>
      <w:r>
        <w:rPr>
          <w:rFonts w:ascii="Century Gothic" w:eastAsia="Century Gothic" w:hAnsi="Century Gothic" w:cs="Century Gothic"/>
          <w:b/>
          <w:color w:val="000000"/>
        </w:rPr>
        <w:t>I</w:t>
      </w:r>
      <w:r w:rsidR="00BE55E2">
        <w:rPr>
          <w:rFonts w:ascii="Century Gothic" w:eastAsia="Century Gothic" w:hAnsi="Century Gothic" w:cs="Century Gothic"/>
          <w:b/>
          <w:color w:val="000000"/>
        </w:rPr>
        <w:t>V</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Ahora bien, al entrar al estudio y análisis de la iniciativa en comento quienes integramos la Comisión citada en el proemio del presente Dictamen, formulamos las siguientes:</w:t>
      </w:r>
    </w:p>
    <w:p w14:paraId="7346A294" w14:textId="77777777" w:rsidR="00495A78" w:rsidRDefault="00495A78">
      <w:pPr>
        <w:pBdr>
          <w:top w:val="nil"/>
          <w:left w:val="nil"/>
          <w:bottom w:val="nil"/>
          <w:right w:val="nil"/>
          <w:between w:val="nil"/>
        </w:pBdr>
        <w:spacing w:line="360" w:lineRule="auto"/>
        <w:ind w:right="332"/>
        <w:jc w:val="both"/>
        <w:rPr>
          <w:rFonts w:ascii="Century Gothic" w:eastAsia="Century Gothic" w:hAnsi="Century Gothic" w:cs="Century Gothic"/>
          <w:color w:val="000000"/>
        </w:rPr>
      </w:pPr>
    </w:p>
    <w:p w14:paraId="77D80C16" w14:textId="77777777" w:rsidR="00495A78" w:rsidRDefault="001566D6" w:rsidP="00087A3D">
      <w:pPr>
        <w:pBdr>
          <w:top w:val="nil"/>
          <w:left w:val="nil"/>
          <w:bottom w:val="nil"/>
          <w:right w:val="nil"/>
          <w:between w:val="nil"/>
        </w:pBdr>
        <w:spacing w:line="360" w:lineRule="auto"/>
        <w:ind w:right="332"/>
        <w:jc w:val="center"/>
        <w:rPr>
          <w:rFonts w:ascii="Century Gothic" w:eastAsia="Century Gothic" w:hAnsi="Century Gothic" w:cs="Century Gothic"/>
          <w:b/>
          <w:color w:val="000000"/>
        </w:rPr>
      </w:pPr>
      <w:r>
        <w:rPr>
          <w:rFonts w:ascii="Century Gothic" w:eastAsia="Century Gothic" w:hAnsi="Century Gothic" w:cs="Century Gothic"/>
          <w:b/>
          <w:color w:val="000000"/>
        </w:rPr>
        <w:t>C O N S I D E R A C I O N E S</w:t>
      </w:r>
    </w:p>
    <w:p w14:paraId="36549FCE" w14:textId="77777777" w:rsidR="00495A78" w:rsidRDefault="00495A78" w:rsidP="00087A3D">
      <w:pPr>
        <w:spacing w:line="360" w:lineRule="auto"/>
        <w:ind w:right="332"/>
        <w:jc w:val="both"/>
        <w:rPr>
          <w:rFonts w:ascii="Century Gothic" w:eastAsia="Century Gothic" w:hAnsi="Century Gothic" w:cs="Century Gothic"/>
          <w:b/>
        </w:rPr>
      </w:pPr>
    </w:p>
    <w:p w14:paraId="67836665" w14:textId="3986C804" w:rsidR="00495A78" w:rsidRDefault="001566D6" w:rsidP="00087A3D">
      <w:pPr>
        <w:spacing w:line="360" w:lineRule="auto"/>
        <w:ind w:right="332"/>
        <w:jc w:val="both"/>
        <w:rPr>
          <w:rFonts w:ascii="Century Gothic" w:eastAsia="Century Gothic" w:hAnsi="Century Gothic" w:cs="Century Gothic"/>
        </w:rPr>
      </w:pPr>
      <w:r>
        <w:rPr>
          <w:rFonts w:ascii="Century Gothic" w:eastAsia="Century Gothic" w:hAnsi="Century Gothic" w:cs="Century Gothic"/>
          <w:b/>
        </w:rPr>
        <w:t>I.-</w:t>
      </w:r>
      <w:r>
        <w:rPr>
          <w:rFonts w:ascii="Century Gothic" w:eastAsia="Century Gothic" w:hAnsi="Century Gothic" w:cs="Century Gothic"/>
        </w:rPr>
        <w:t xml:space="preserve"> Al analizar las facultades competenciales de este Alto Cuerpo Colegiado, quienes integramos la Comisión de </w:t>
      </w:r>
      <w:r w:rsidR="00225421">
        <w:rPr>
          <w:rFonts w:ascii="Century Gothic" w:eastAsia="Century Gothic" w:hAnsi="Century Gothic" w:cs="Century Gothic"/>
        </w:rPr>
        <w:t>Trabajo y Previsión Social</w:t>
      </w:r>
      <w:r>
        <w:rPr>
          <w:rFonts w:ascii="Century Gothic" w:eastAsia="Century Gothic" w:hAnsi="Century Gothic" w:cs="Century Gothic"/>
        </w:rPr>
        <w:t xml:space="preserve">, no encontramos impedimento alguno para conocer y resolver sobre la materia que ha sido señalada, así como de la iniciativa en cuestión. </w:t>
      </w:r>
    </w:p>
    <w:p w14:paraId="36FC1240" w14:textId="77777777" w:rsidR="00495A78" w:rsidRDefault="00495A78" w:rsidP="00087A3D">
      <w:pPr>
        <w:spacing w:line="360" w:lineRule="auto"/>
        <w:ind w:right="332"/>
        <w:jc w:val="both"/>
        <w:rPr>
          <w:rFonts w:ascii="Century Gothic" w:eastAsia="Century Gothic" w:hAnsi="Century Gothic" w:cs="Century Gothic"/>
          <w:b/>
        </w:rPr>
      </w:pPr>
    </w:p>
    <w:p w14:paraId="6FDF2CA6" w14:textId="324A9493" w:rsidR="00BD1DD2" w:rsidRDefault="001566D6" w:rsidP="00087A3D">
      <w:pPr>
        <w:tabs>
          <w:tab w:val="left" w:pos="9763"/>
        </w:tabs>
        <w:spacing w:line="360" w:lineRule="auto"/>
        <w:ind w:right="332"/>
        <w:jc w:val="both"/>
        <w:rPr>
          <w:rFonts w:ascii="Century Gothic" w:eastAsia="Century Gothic" w:hAnsi="Century Gothic" w:cs="Century Gothic"/>
        </w:rPr>
      </w:pPr>
      <w:r>
        <w:rPr>
          <w:rFonts w:ascii="Century Gothic" w:eastAsia="Century Gothic" w:hAnsi="Century Gothic" w:cs="Century Gothic"/>
          <w:b/>
        </w:rPr>
        <w:t xml:space="preserve">II.- </w:t>
      </w:r>
      <w:r>
        <w:rPr>
          <w:rFonts w:ascii="Century Gothic" w:eastAsia="Century Gothic" w:hAnsi="Century Gothic" w:cs="Century Gothic"/>
        </w:rPr>
        <w:t xml:space="preserve">Como ha quedado asentado en el apartado de antecedentes, </w:t>
      </w:r>
      <w:r w:rsidR="00BE55E2">
        <w:rPr>
          <w:rFonts w:ascii="Century Gothic" w:eastAsia="Century Gothic" w:hAnsi="Century Gothic" w:cs="Century Gothic"/>
        </w:rPr>
        <w:t>la iniciativa que le da origen al presente</w:t>
      </w:r>
      <w:r>
        <w:rPr>
          <w:rFonts w:ascii="Century Gothic" w:eastAsia="Century Gothic" w:hAnsi="Century Gothic" w:cs="Century Gothic"/>
        </w:rPr>
        <w:t xml:space="preserve"> </w:t>
      </w:r>
      <w:r w:rsidR="00BE55E2">
        <w:rPr>
          <w:rFonts w:ascii="Century Gothic" w:eastAsia="Century Gothic" w:hAnsi="Century Gothic" w:cs="Century Gothic"/>
        </w:rPr>
        <w:t>d</w:t>
      </w:r>
      <w:r>
        <w:rPr>
          <w:rFonts w:ascii="Century Gothic" w:eastAsia="Century Gothic" w:hAnsi="Century Gothic" w:cs="Century Gothic"/>
        </w:rPr>
        <w:t xml:space="preserve">ictamen tiene como objeto </w:t>
      </w:r>
      <w:r w:rsidR="009F5122" w:rsidRPr="009F5122">
        <w:rPr>
          <w:rFonts w:ascii="Century Gothic" w:eastAsia="Century Gothic" w:hAnsi="Century Gothic" w:cs="Century Gothic"/>
        </w:rPr>
        <w:t>adicionar el Código Administrativo del Estado, en materia de trabajo protegido, a efecto de que progresivamente se logre, que al menos, de la totalidad de la plantilla laboral del Estado, 2% sean personas con alguna clase de discapacidad</w:t>
      </w:r>
      <w:r w:rsidR="009F5122">
        <w:rPr>
          <w:rFonts w:ascii="Century Gothic" w:eastAsia="Century Gothic" w:hAnsi="Century Gothic" w:cs="Century Gothic"/>
        </w:rPr>
        <w:t>.</w:t>
      </w:r>
    </w:p>
    <w:p w14:paraId="04E3B876" w14:textId="77777777" w:rsidR="00BD1DD2" w:rsidRDefault="00BD1DD2" w:rsidP="00087A3D">
      <w:pPr>
        <w:tabs>
          <w:tab w:val="left" w:pos="9763"/>
        </w:tabs>
        <w:spacing w:line="360" w:lineRule="auto"/>
        <w:ind w:right="332"/>
        <w:jc w:val="both"/>
        <w:rPr>
          <w:rFonts w:ascii="Century Gothic" w:eastAsia="Century Gothic" w:hAnsi="Century Gothic" w:cs="Century Gothic"/>
        </w:rPr>
      </w:pPr>
    </w:p>
    <w:p w14:paraId="6768786E" w14:textId="603180AC" w:rsidR="00BD1DD2" w:rsidRDefault="001566D6" w:rsidP="00087A3D">
      <w:pPr>
        <w:tabs>
          <w:tab w:val="left" w:pos="9763"/>
        </w:tabs>
        <w:spacing w:line="360" w:lineRule="auto"/>
        <w:ind w:right="332"/>
        <w:jc w:val="both"/>
        <w:rPr>
          <w:rFonts w:ascii="Century Gothic" w:eastAsia="Century Gothic" w:hAnsi="Century Gothic" w:cs="Century Gothic"/>
        </w:rPr>
      </w:pPr>
      <w:r>
        <w:rPr>
          <w:rFonts w:ascii="Century Gothic" w:eastAsia="Century Gothic" w:hAnsi="Century Gothic" w:cs="Century Gothic"/>
          <w:b/>
        </w:rPr>
        <w:t>III.-</w:t>
      </w:r>
      <w:r>
        <w:rPr>
          <w:rFonts w:ascii="Century Gothic" w:eastAsia="Century Gothic" w:hAnsi="Century Gothic" w:cs="Century Gothic"/>
        </w:rPr>
        <w:t xml:space="preserve"> </w:t>
      </w:r>
      <w:r w:rsidR="00BD1DD2">
        <w:rPr>
          <w:rFonts w:ascii="Century Gothic" w:eastAsia="Century Gothic" w:hAnsi="Century Gothic" w:cs="Century Gothic"/>
        </w:rPr>
        <w:t xml:space="preserve">El Informe </w:t>
      </w:r>
      <w:r w:rsidR="009E5901" w:rsidRPr="009E5901">
        <w:rPr>
          <w:rFonts w:ascii="Century Gothic" w:eastAsia="Century Gothic" w:hAnsi="Century Gothic" w:cs="Century Gothic"/>
        </w:rPr>
        <w:t>Mundial sobre la Discapacidad - OMS, Banco Mundial</w:t>
      </w:r>
      <w:r w:rsidR="009E5901">
        <w:rPr>
          <w:rFonts w:ascii="Century Gothic" w:eastAsia="Century Gothic" w:hAnsi="Century Gothic" w:cs="Century Gothic"/>
        </w:rPr>
        <w:t>,</w:t>
      </w:r>
      <w:r w:rsidR="00BD1DD2" w:rsidRPr="00BD1DD2">
        <w:rPr>
          <w:rFonts w:ascii="Century Gothic" w:eastAsia="Century Gothic" w:hAnsi="Century Gothic" w:cs="Century Gothic"/>
        </w:rPr>
        <w:t xml:space="preserve"> define la discapacidad como</w:t>
      </w:r>
      <w:r w:rsidR="009E5901">
        <w:rPr>
          <w:rFonts w:ascii="Century Gothic" w:eastAsia="Century Gothic" w:hAnsi="Century Gothic" w:cs="Century Gothic"/>
        </w:rPr>
        <w:t>:</w:t>
      </w:r>
      <w:r w:rsidR="00BD1DD2" w:rsidRPr="00BD1DD2">
        <w:rPr>
          <w:rFonts w:ascii="Century Gothic" w:eastAsia="Century Gothic" w:hAnsi="Century Gothic" w:cs="Century Gothic"/>
        </w:rPr>
        <w:t xml:space="preserve"> </w:t>
      </w:r>
      <w:r w:rsidR="009E5901" w:rsidRPr="009E5901">
        <w:rPr>
          <w:rFonts w:ascii="Century Gothic" w:eastAsia="Century Gothic" w:hAnsi="Century Gothic" w:cs="Century Gothic"/>
          <w:i/>
          <w:iCs/>
        </w:rPr>
        <w:t>“</w:t>
      </w:r>
      <w:r w:rsidR="00BD1DD2" w:rsidRPr="009E5901">
        <w:rPr>
          <w:rFonts w:ascii="Century Gothic" w:eastAsia="Century Gothic" w:hAnsi="Century Gothic" w:cs="Century Gothic"/>
          <w:i/>
          <w:iCs/>
        </w:rPr>
        <w:t xml:space="preserve">un término genérico que engloba deficiencias, limitaciones de actividad y restricciones para la participación. La </w:t>
      </w:r>
      <w:r w:rsidR="00BD1DD2" w:rsidRPr="009E5901">
        <w:rPr>
          <w:rFonts w:ascii="Century Gothic" w:eastAsia="Century Gothic" w:hAnsi="Century Gothic" w:cs="Century Gothic"/>
          <w:i/>
          <w:iCs/>
        </w:rPr>
        <w:lastRenderedPageBreak/>
        <w:t>discapacidad denota los aspectos negativos de la interacción entre personas con un problema de salud y factores personales y ambientales</w:t>
      </w:r>
      <w:r w:rsidR="009E5901" w:rsidRPr="009E5901">
        <w:rPr>
          <w:rFonts w:ascii="Century Gothic" w:eastAsia="Century Gothic" w:hAnsi="Century Gothic" w:cs="Century Gothic"/>
          <w:i/>
          <w:iCs/>
        </w:rPr>
        <w:t>.</w:t>
      </w:r>
      <w:r w:rsidR="009E5901">
        <w:rPr>
          <w:rFonts w:ascii="Century Gothic" w:eastAsia="Century Gothic" w:hAnsi="Century Gothic" w:cs="Century Gothic"/>
          <w:i/>
          <w:iCs/>
        </w:rPr>
        <w:t>”</w:t>
      </w:r>
    </w:p>
    <w:p w14:paraId="2A79D2DA" w14:textId="77777777" w:rsidR="00BD1DD2" w:rsidRDefault="00BD1DD2" w:rsidP="00087A3D">
      <w:pPr>
        <w:tabs>
          <w:tab w:val="left" w:pos="9763"/>
        </w:tabs>
        <w:spacing w:line="360" w:lineRule="auto"/>
        <w:ind w:right="332"/>
        <w:jc w:val="both"/>
        <w:rPr>
          <w:rFonts w:ascii="Century Gothic" w:eastAsia="Century Gothic" w:hAnsi="Century Gothic" w:cs="Century Gothic"/>
        </w:rPr>
      </w:pPr>
    </w:p>
    <w:p w14:paraId="30E08227" w14:textId="6ABAACC2" w:rsidR="00BD1DD2" w:rsidRDefault="00BD1DD2" w:rsidP="00087A3D">
      <w:pPr>
        <w:tabs>
          <w:tab w:val="left" w:pos="9763"/>
        </w:tabs>
        <w:spacing w:line="360" w:lineRule="auto"/>
        <w:ind w:right="332"/>
        <w:jc w:val="both"/>
        <w:rPr>
          <w:rFonts w:ascii="Century Gothic" w:eastAsia="Century Gothic" w:hAnsi="Century Gothic" w:cs="Century Gothic"/>
          <w:i/>
          <w:iCs/>
        </w:rPr>
      </w:pPr>
      <w:r w:rsidRPr="00BD1DD2">
        <w:rPr>
          <w:rFonts w:ascii="Century Gothic" w:eastAsia="Century Gothic" w:hAnsi="Century Gothic" w:cs="Century Gothic"/>
        </w:rPr>
        <w:t xml:space="preserve">La </w:t>
      </w:r>
      <w:r w:rsidRPr="002D1B4A">
        <w:rPr>
          <w:rFonts w:ascii="Century Gothic" w:eastAsia="Century Gothic" w:hAnsi="Century Gothic" w:cs="Century Gothic"/>
        </w:rPr>
        <w:t>Convención sobre los Derechos de las Personas</w:t>
      </w:r>
      <w:r w:rsidRPr="00BD1DD2">
        <w:rPr>
          <w:rFonts w:ascii="Century Gothic" w:eastAsia="Century Gothic" w:hAnsi="Century Gothic" w:cs="Century Gothic"/>
        </w:rPr>
        <w:t xml:space="preserve"> con Discapacidad (CDPD), aprobada por las Naciones Unidas en 2006, pretende </w:t>
      </w:r>
      <w:r w:rsidRPr="009E5901">
        <w:rPr>
          <w:rFonts w:ascii="Century Gothic" w:eastAsia="Century Gothic" w:hAnsi="Century Gothic" w:cs="Century Gothic"/>
          <w:i/>
          <w:iCs/>
        </w:rPr>
        <w:t>“promover, proteger y asegurar el goce pleno y en condiciones de igualdad de todos los derechos humanos y libertades fundamentales por todas las personas con discapacidad, y promover el respeto de su dignidad inherente”.</w:t>
      </w:r>
    </w:p>
    <w:p w14:paraId="1682804C" w14:textId="77777777" w:rsidR="009E5901" w:rsidRDefault="009E5901" w:rsidP="00087A3D">
      <w:pPr>
        <w:tabs>
          <w:tab w:val="left" w:pos="9763"/>
        </w:tabs>
        <w:spacing w:line="360" w:lineRule="auto"/>
        <w:ind w:right="332"/>
        <w:jc w:val="both"/>
        <w:rPr>
          <w:rFonts w:ascii="Century Gothic" w:eastAsia="Century Gothic" w:hAnsi="Century Gothic" w:cs="Century Gothic"/>
        </w:rPr>
      </w:pPr>
    </w:p>
    <w:p w14:paraId="3A26DBB6" w14:textId="342A343A" w:rsidR="00BD1DD2" w:rsidRDefault="009F5122" w:rsidP="00087A3D">
      <w:pPr>
        <w:tabs>
          <w:tab w:val="left" w:pos="9763"/>
        </w:tabs>
        <w:spacing w:line="360" w:lineRule="auto"/>
        <w:ind w:right="332"/>
        <w:jc w:val="both"/>
        <w:rPr>
          <w:rFonts w:ascii="Century Gothic" w:eastAsia="Century Gothic" w:hAnsi="Century Gothic" w:cs="Century Gothic"/>
          <w:i/>
        </w:rPr>
      </w:pPr>
      <w:r>
        <w:rPr>
          <w:rFonts w:ascii="Century Gothic" w:eastAsia="Century Gothic" w:hAnsi="Century Gothic" w:cs="Century Gothic"/>
        </w:rPr>
        <w:t xml:space="preserve">Esta Comisión Dictaminadora dentro del análisis realizado se </w:t>
      </w:r>
      <w:r w:rsidR="006B2A9B">
        <w:rPr>
          <w:rFonts w:ascii="Century Gothic" w:eastAsia="Century Gothic" w:hAnsi="Century Gothic" w:cs="Century Gothic"/>
        </w:rPr>
        <w:t>adhiere</w:t>
      </w:r>
      <w:r>
        <w:rPr>
          <w:rFonts w:ascii="Century Gothic" w:eastAsia="Century Gothic" w:hAnsi="Century Gothic" w:cs="Century Gothic"/>
        </w:rPr>
        <w:t xml:space="preserve"> a los argumentos vertidos por </w:t>
      </w:r>
      <w:r w:rsidR="00BE55E2">
        <w:rPr>
          <w:rFonts w:ascii="Century Gothic" w:eastAsia="Century Gothic" w:hAnsi="Century Gothic" w:cs="Century Gothic"/>
        </w:rPr>
        <w:t>la parte iniciadora</w:t>
      </w:r>
      <w:r>
        <w:rPr>
          <w:rFonts w:ascii="Century Gothic" w:eastAsia="Century Gothic" w:hAnsi="Century Gothic" w:cs="Century Gothic"/>
        </w:rPr>
        <w:t xml:space="preserve"> en su </w:t>
      </w:r>
      <w:r w:rsidR="00153519" w:rsidRPr="00153519">
        <w:rPr>
          <w:rFonts w:ascii="Century Gothic" w:eastAsia="Century Gothic" w:hAnsi="Century Gothic" w:cs="Century Gothic"/>
        </w:rPr>
        <w:t>exposición</w:t>
      </w:r>
      <w:r>
        <w:rPr>
          <w:rFonts w:ascii="Century Gothic" w:eastAsia="Century Gothic" w:hAnsi="Century Gothic" w:cs="Century Gothic"/>
        </w:rPr>
        <w:t xml:space="preserve"> de motivos referentes a</w:t>
      </w:r>
      <w:r w:rsidR="00BD1DD2">
        <w:rPr>
          <w:rFonts w:ascii="Century Gothic" w:eastAsia="Century Gothic" w:hAnsi="Century Gothic" w:cs="Century Gothic"/>
        </w:rPr>
        <w:t xml:space="preserve"> que</w:t>
      </w:r>
      <w:r>
        <w:rPr>
          <w:rFonts w:ascii="Century Gothic" w:eastAsia="Century Gothic" w:hAnsi="Century Gothic" w:cs="Century Gothic"/>
        </w:rPr>
        <w:t xml:space="preserve"> </w:t>
      </w:r>
      <w:r w:rsidR="00BD1DD2">
        <w:rPr>
          <w:rFonts w:ascii="Century Gothic" w:eastAsia="Century Gothic" w:hAnsi="Century Gothic" w:cs="Century Gothic"/>
        </w:rPr>
        <w:t>“</w:t>
      </w:r>
      <w:r w:rsidR="00BD1DD2" w:rsidRPr="00225421">
        <w:rPr>
          <w:rFonts w:ascii="Century Gothic" w:eastAsia="Century Gothic" w:hAnsi="Century Gothic" w:cs="Century Gothic"/>
          <w:i/>
        </w:rPr>
        <w:t>Existe una deuda histórica con estos grupos vulnerables que por décadas no fueron atendidos, y aunque ya se empezaron a dar los primeros pasos, aún hay mucho por hacer para construir un futuro cierto, de plena justicia e incluyente</w:t>
      </w:r>
      <w:r w:rsidR="00BD1DD2">
        <w:rPr>
          <w:rFonts w:ascii="Century Gothic" w:eastAsia="Century Gothic" w:hAnsi="Century Gothic" w:cs="Century Gothic"/>
          <w:i/>
        </w:rPr>
        <w:t>”.</w:t>
      </w:r>
    </w:p>
    <w:p w14:paraId="2E4186C8" w14:textId="2385063D" w:rsidR="00BD1DD2" w:rsidRDefault="00BD1DD2" w:rsidP="00087A3D">
      <w:pPr>
        <w:tabs>
          <w:tab w:val="left" w:pos="9763"/>
        </w:tabs>
        <w:spacing w:line="360" w:lineRule="auto"/>
        <w:ind w:right="332"/>
        <w:jc w:val="both"/>
        <w:rPr>
          <w:rFonts w:ascii="Century Gothic" w:eastAsia="Century Gothic" w:hAnsi="Century Gothic" w:cs="Century Gothic"/>
          <w:i/>
        </w:rPr>
      </w:pPr>
    </w:p>
    <w:p w14:paraId="414D0496" w14:textId="703C8757" w:rsidR="00BD1DD2" w:rsidRPr="00BD1DD2" w:rsidRDefault="00BD1DD2" w:rsidP="00087A3D">
      <w:pPr>
        <w:tabs>
          <w:tab w:val="left" w:pos="9763"/>
        </w:tabs>
        <w:spacing w:line="360" w:lineRule="auto"/>
        <w:ind w:right="332"/>
        <w:jc w:val="both"/>
        <w:rPr>
          <w:rFonts w:ascii="Century Gothic" w:eastAsia="Century Gothic" w:hAnsi="Century Gothic" w:cs="Century Gothic"/>
          <w:iCs/>
        </w:rPr>
      </w:pPr>
      <w:r>
        <w:rPr>
          <w:rFonts w:ascii="Century Gothic" w:eastAsia="Century Gothic" w:hAnsi="Century Gothic" w:cs="Century Gothic"/>
          <w:iCs/>
        </w:rPr>
        <w:t xml:space="preserve">Por lo </w:t>
      </w:r>
      <w:r w:rsidR="00BE55E2">
        <w:rPr>
          <w:rFonts w:ascii="Century Gothic" w:eastAsia="Century Gothic" w:hAnsi="Century Gothic" w:cs="Century Gothic"/>
          <w:iCs/>
        </w:rPr>
        <w:t>tanto</w:t>
      </w:r>
      <w:r w:rsidR="00796EBD">
        <w:rPr>
          <w:rFonts w:ascii="Century Gothic" w:eastAsia="Century Gothic" w:hAnsi="Century Gothic" w:cs="Century Gothic"/>
          <w:iCs/>
        </w:rPr>
        <w:t xml:space="preserve">, </w:t>
      </w:r>
      <w:r w:rsidR="009E5901">
        <w:rPr>
          <w:rFonts w:ascii="Century Gothic" w:eastAsia="Century Gothic" w:hAnsi="Century Gothic" w:cs="Century Gothic"/>
          <w:iCs/>
        </w:rPr>
        <w:t>partiendo de que</w:t>
      </w:r>
      <w:r>
        <w:rPr>
          <w:rFonts w:ascii="Century Gothic" w:eastAsia="Century Gothic" w:hAnsi="Century Gothic" w:cs="Century Gothic"/>
          <w:iCs/>
        </w:rPr>
        <w:t xml:space="preserve"> </w:t>
      </w:r>
      <w:r w:rsidRPr="009E5901">
        <w:rPr>
          <w:rFonts w:ascii="Century Gothic" w:eastAsia="Century Gothic" w:hAnsi="Century Gothic" w:cs="Century Gothic"/>
          <w:i/>
        </w:rPr>
        <w:t>“La discapacidad forma parte de la condición humana”,</w:t>
      </w:r>
      <w:r>
        <w:rPr>
          <w:rFonts w:ascii="Century Gothic" w:eastAsia="Century Gothic" w:hAnsi="Century Gothic" w:cs="Century Gothic"/>
          <w:iCs/>
        </w:rPr>
        <w:t xml:space="preserve"> como se establece en el Informe Mundial sobre la Discapacidad</w:t>
      </w:r>
      <w:r>
        <w:rPr>
          <w:rStyle w:val="Refdenotaalpie"/>
          <w:rFonts w:ascii="Century Gothic" w:eastAsia="Century Gothic" w:hAnsi="Century Gothic" w:cs="Century Gothic"/>
          <w:iCs/>
        </w:rPr>
        <w:footnoteReference w:id="1"/>
      </w:r>
      <w:r>
        <w:rPr>
          <w:rFonts w:ascii="Century Gothic" w:eastAsia="Century Gothic" w:hAnsi="Century Gothic" w:cs="Century Gothic"/>
          <w:iCs/>
        </w:rPr>
        <w:t xml:space="preserve">, </w:t>
      </w:r>
      <w:r w:rsidR="009E5901">
        <w:rPr>
          <w:rFonts w:ascii="Century Gothic" w:eastAsia="Century Gothic" w:hAnsi="Century Gothic" w:cs="Century Gothic"/>
          <w:iCs/>
        </w:rPr>
        <w:t>es necesario realizar acciones que permitan reducir la brecha de desigualdad y contribuir a resarcir la deuda existente para con las personas en esta condición.</w:t>
      </w:r>
    </w:p>
    <w:p w14:paraId="543A8662" w14:textId="77777777" w:rsidR="00BD1DD2" w:rsidRPr="00BD1DD2" w:rsidRDefault="00BD1DD2" w:rsidP="00087A3D">
      <w:pPr>
        <w:tabs>
          <w:tab w:val="left" w:pos="9763"/>
        </w:tabs>
        <w:spacing w:line="360" w:lineRule="auto"/>
        <w:ind w:right="332"/>
        <w:jc w:val="both"/>
        <w:rPr>
          <w:rFonts w:ascii="Century Gothic" w:eastAsia="Century Gothic" w:hAnsi="Century Gothic" w:cs="Century Gothic"/>
          <w:iCs/>
        </w:rPr>
      </w:pPr>
    </w:p>
    <w:p w14:paraId="2E056025" w14:textId="7FC7B446" w:rsidR="00495A78" w:rsidRDefault="00495A78" w:rsidP="00087A3D">
      <w:pPr>
        <w:tabs>
          <w:tab w:val="left" w:pos="9763"/>
        </w:tabs>
        <w:spacing w:line="360" w:lineRule="auto"/>
        <w:ind w:right="332"/>
        <w:jc w:val="both"/>
        <w:rPr>
          <w:rFonts w:ascii="Century Gothic" w:eastAsia="Century Gothic" w:hAnsi="Century Gothic" w:cs="Century Gothic"/>
        </w:rPr>
      </w:pPr>
    </w:p>
    <w:p w14:paraId="1F46497B" w14:textId="77777777" w:rsidR="00495A78" w:rsidRDefault="00495A78" w:rsidP="00087A3D">
      <w:pPr>
        <w:tabs>
          <w:tab w:val="left" w:pos="9763"/>
        </w:tabs>
        <w:spacing w:line="360" w:lineRule="auto"/>
        <w:ind w:right="332"/>
        <w:jc w:val="both"/>
        <w:rPr>
          <w:rFonts w:ascii="Century Gothic" w:eastAsia="Century Gothic" w:hAnsi="Century Gothic" w:cs="Century Gothic"/>
        </w:rPr>
      </w:pPr>
    </w:p>
    <w:p w14:paraId="789405D6" w14:textId="212299BF" w:rsidR="009E5901" w:rsidRDefault="001566D6" w:rsidP="00087A3D">
      <w:pPr>
        <w:tabs>
          <w:tab w:val="left" w:pos="9763"/>
        </w:tabs>
        <w:spacing w:line="360" w:lineRule="auto"/>
        <w:ind w:right="332"/>
        <w:jc w:val="both"/>
        <w:rPr>
          <w:rFonts w:ascii="Century Gothic" w:eastAsia="Century Gothic" w:hAnsi="Century Gothic" w:cs="Century Gothic"/>
          <w:bCs/>
        </w:rPr>
      </w:pPr>
      <w:r>
        <w:rPr>
          <w:rFonts w:ascii="Century Gothic" w:eastAsia="Century Gothic" w:hAnsi="Century Gothic" w:cs="Century Gothic"/>
          <w:b/>
        </w:rPr>
        <w:t xml:space="preserve">IV.- </w:t>
      </w:r>
      <w:r w:rsidR="00BD1DD2" w:rsidRPr="009E5901">
        <w:rPr>
          <w:rFonts w:ascii="Century Gothic" w:eastAsia="Century Gothic" w:hAnsi="Century Gothic" w:cs="Century Gothic"/>
          <w:bCs/>
        </w:rPr>
        <w:t>El número de personas con discapacidad está creciendo</w:t>
      </w:r>
      <w:r w:rsidR="009E5901">
        <w:rPr>
          <w:rFonts w:ascii="Century Gothic" w:eastAsia="Century Gothic" w:hAnsi="Century Gothic" w:cs="Century Gothic"/>
          <w:bCs/>
        </w:rPr>
        <w:t xml:space="preserve">, así lo demuestran datos del Instituto </w:t>
      </w:r>
      <w:r w:rsidR="00796EBD">
        <w:rPr>
          <w:rFonts w:ascii="Century Gothic" w:eastAsia="Century Gothic" w:hAnsi="Century Gothic" w:cs="Century Gothic"/>
          <w:bCs/>
        </w:rPr>
        <w:t>N</w:t>
      </w:r>
      <w:r w:rsidR="009E5901">
        <w:rPr>
          <w:rFonts w:ascii="Century Gothic" w:eastAsia="Century Gothic" w:hAnsi="Century Gothic" w:cs="Century Gothic"/>
          <w:bCs/>
        </w:rPr>
        <w:t xml:space="preserve">acional de Estadística y </w:t>
      </w:r>
      <w:r w:rsidR="00BE55E2">
        <w:rPr>
          <w:rFonts w:ascii="Century Gothic" w:eastAsia="Century Gothic" w:hAnsi="Century Gothic" w:cs="Century Gothic"/>
          <w:bCs/>
        </w:rPr>
        <w:t>G</w:t>
      </w:r>
      <w:r w:rsidR="009E5901">
        <w:rPr>
          <w:rFonts w:ascii="Century Gothic" w:eastAsia="Century Gothic" w:hAnsi="Century Gothic" w:cs="Century Gothic"/>
          <w:bCs/>
        </w:rPr>
        <w:t xml:space="preserve">eografía, </w:t>
      </w:r>
      <w:r w:rsidR="00BE55E2">
        <w:rPr>
          <w:rFonts w:ascii="Century Gothic" w:eastAsia="Century Gothic" w:hAnsi="Century Gothic" w:cs="Century Gothic"/>
          <w:bCs/>
        </w:rPr>
        <w:t>que</w:t>
      </w:r>
      <w:r w:rsidR="009E5901">
        <w:rPr>
          <w:rFonts w:ascii="Century Gothic" w:eastAsia="Century Gothic" w:hAnsi="Century Gothic" w:cs="Century Gothic"/>
          <w:bCs/>
        </w:rPr>
        <w:t xml:space="preserve"> afirma</w:t>
      </w:r>
      <w:r w:rsidR="00BE55E2">
        <w:rPr>
          <w:rFonts w:ascii="Century Gothic" w:eastAsia="Century Gothic" w:hAnsi="Century Gothic" w:cs="Century Gothic"/>
          <w:bCs/>
        </w:rPr>
        <w:t xml:space="preserve">, </w:t>
      </w:r>
      <w:r w:rsidR="009E5901">
        <w:rPr>
          <w:rFonts w:ascii="Century Gothic" w:eastAsia="Century Gothic" w:hAnsi="Century Gothic" w:cs="Century Gothic"/>
          <w:bCs/>
        </w:rPr>
        <w:t>d</w:t>
      </w:r>
      <w:r w:rsidR="009E5901" w:rsidRPr="009E5901">
        <w:rPr>
          <w:rFonts w:ascii="Century Gothic" w:eastAsia="Century Gothic" w:hAnsi="Century Gothic" w:cs="Century Gothic"/>
          <w:bCs/>
        </w:rPr>
        <w:t xml:space="preserve">e acuerdo con los datos del Censo 2020, </w:t>
      </w:r>
      <w:r w:rsidR="00BE55E2">
        <w:rPr>
          <w:rFonts w:ascii="Century Gothic" w:eastAsia="Century Gothic" w:hAnsi="Century Gothic" w:cs="Century Gothic"/>
          <w:bCs/>
        </w:rPr>
        <w:t xml:space="preserve">que </w:t>
      </w:r>
      <w:r w:rsidR="009E5901" w:rsidRPr="009E5901">
        <w:rPr>
          <w:rFonts w:ascii="Century Gothic" w:eastAsia="Century Gothic" w:hAnsi="Century Gothic" w:cs="Century Gothic"/>
          <w:bCs/>
        </w:rPr>
        <w:t xml:space="preserve">para el 15 de marzo de 2020 en México </w:t>
      </w:r>
      <w:r w:rsidR="009E5901">
        <w:rPr>
          <w:rFonts w:ascii="Century Gothic" w:eastAsia="Century Gothic" w:hAnsi="Century Gothic" w:cs="Century Gothic"/>
          <w:bCs/>
        </w:rPr>
        <w:t xml:space="preserve">residían </w:t>
      </w:r>
      <w:r w:rsidR="009E5901" w:rsidRPr="009E5901">
        <w:rPr>
          <w:rFonts w:ascii="Century Gothic" w:eastAsia="Century Gothic" w:hAnsi="Century Gothic" w:cs="Century Gothic"/>
          <w:bCs/>
        </w:rPr>
        <w:t>126</w:t>
      </w:r>
      <w:r w:rsidR="009E5901">
        <w:rPr>
          <w:rFonts w:ascii="Century Gothic" w:eastAsia="Century Gothic" w:hAnsi="Century Gothic" w:cs="Century Gothic"/>
          <w:bCs/>
        </w:rPr>
        <w:t>,</w:t>
      </w:r>
      <w:r w:rsidR="009E5901" w:rsidRPr="009E5901">
        <w:rPr>
          <w:rFonts w:ascii="Century Gothic" w:eastAsia="Century Gothic" w:hAnsi="Century Gothic" w:cs="Century Gothic"/>
          <w:bCs/>
        </w:rPr>
        <w:t>014</w:t>
      </w:r>
      <w:r w:rsidR="009E5901">
        <w:rPr>
          <w:rFonts w:ascii="Century Gothic" w:eastAsia="Century Gothic" w:hAnsi="Century Gothic" w:cs="Century Gothic"/>
          <w:bCs/>
        </w:rPr>
        <w:t>,</w:t>
      </w:r>
      <w:r w:rsidR="009E5901" w:rsidRPr="009E5901">
        <w:rPr>
          <w:rFonts w:ascii="Century Gothic" w:eastAsia="Century Gothic" w:hAnsi="Century Gothic" w:cs="Century Gothic"/>
          <w:bCs/>
        </w:rPr>
        <w:t>024 personas; la prevalencia de discapacidad junto con las personas que tienen algún problema o condición mental a nivel nacional es de 5.69% (7</w:t>
      </w:r>
      <w:r w:rsidR="009E5901">
        <w:rPr>
          <w:rFonts w:ascii="Century Gothic" w:eastAsia="Century Gothic" w:hAnsi="Century Gothic" w:cs="Century Gothic"/>
          <w:bCs/>
        </w:rPr>
        <w:t>,</w:t>
      </w:r>
      <w:r w:rsidR="009E5901" w:rsidRPr="009E5901">
        <w:rPr>
          <w:rFonts w:ascii="Century Gothic" w:eastAsia="Century Gothic" w:hAnsi="Century Gothic" w:cs="Century Gothic"/>
          <w:bCs/>
        </w:rPr>
        <w:t>168</w:t>
      </w:r>
      <w:r w:rsidR="009E5901">
        <w:rPr>
          <w:rFonts w:ascii="Century Gothic" w:eastAsia="Century Gothic" w:hAnsi="Century Gothic" w:cs="Century Gothic"/>
          <w:bCs/>
        </w:rPr>
        <w:t>,</w:t>
      </w:r>
      <w:r w:rsidR="009E5901" w:rsidRPr="009E5901">
        <w:rPr>
          <w:rFonts w:ascii="Century Gothic" w:eastAsia="Century Gothic" w:hAnsi="Century Gothic" w:cs="Century Gothic"/>
          <w:bCs/>
        </w:rPr>
        <w:t>178). De éstas, 5</w:t>
      </w:r>
      <w:r w:rsidR="009E5901">
        <w:rPr>
          <w:rFonts w:ascii="Century Gothic" w:eastAsia="Century Gothic" w:hAnsi="Century Gothic" w:cs="Century Gothic"/>
          <w:bCs/>
        </w:rPr>
        <w:t>,</w:t>
      </w:r>
      <w:r w:rsidR="009E5901" w:rsidRPr="009E5901">
        <w:rPr>
          <w:rFonts w:ascii="Century Gothic" w:eastAsia="Century Gothic" w:hAnsi="Century Gothic" w:cs="Century Gothic"/>
          <w:bCs/>
        </w:rPr>
        <w:t>577</w:t>
      </w:r>
      <w:r w:rsidR="009E5901">
        <w:rPr>
          <w:rFonts w:ascii="Century Gothic" w:eastAsia="Century Gothic" w:hAnsi="Century Gothic" w:cs="Century Gothic"/>
          <w:bCs/>
        </w:rPr>
        <w:t>,</w:t>
      </w:r>
      <w:r w:rsidR="009E5901" w:rsidRPr="009E5901">
        <w:rPr>
          <w:rFonts w:ascii="Century Gothic" w:eastAsia="Century Gothic" w:hAnsi="Century Gothic" w:cs="Century Gothic"/>
          <w:bCs/>
        </w:rPr>
        <w:t>595 (78%) tienen únicamente discapacidad; 723</w:t>
      </w:r>
      <w:r w:rsidR="009E5901">
        <w:rPr>
          <w:rFonts w:ascii="Century Gothic" w:eastAsia="Century Gothic" w:hAnsi="Century Gothic" w:cs="Century Gothic"/>
          <w:bCs/>
        </w:rPr>
        <w:t>,</w:t>
      </w:r>
      <w:r w:rsidR="009E5901" w:rsidRPr="009E5901">
        <w:rPr>
          <w:rFonts w:ascii="Century Gothic" w:eastAsia="Century Gothic" w:hAnsi="Century Gothic" w:cs="Century Gothic"/>
          <w:bCs/>
        </w:rPr>
        <w:t>770 (10%) tienen algún problema o condición mental; 602</w:t>
      </w:r>
      <w:r w:rsidR="009E5901">
        <w:rPr>
          <w:rFonts w:ascii="Century Gothic" w:eastAsia="Century Gothic" w:hAnsi="Century Gothic" w:cs="Century Gothic"/>
          <w:bCs/>
        </w:rPr>
        <w:t>,</w:t>
      </w:r>
      <w:r w:rsidR="009E5901" w:rsidRPr="009E5901">
        <w:rPr>
          <w:rFonts w:ascii="Century Gothic" w:eastAsia="Century Gothic" w:hAnsi="Century Gothic" w:cs="Century Gothic"/>
          <w:bCs/>
        </w:rPr>
        <w:t>295 (8%) además de algún problema o condición mental tienen discapacidad y 264</w:t>
      </w:r>
      <w:r w:rsidR="009E5901">
        <w:rPr>
          <w:rFonts w:ascii="Century Gothic" w:eastAsia="Century Gothic" w:hAnsi="Century Gothic" w:cs="Century Gothic"/>
          <w:bCs/>
        </w:rPr>
        <w:t>,</w:t>
      </w:r>
      <w:r w:rsidR="009E5901" w:rsidRPr="009E5901">
        <w:rPr>
          <w:rFonts w:ascii="Century Gothic" w:eastAsia="Century Gothic" w:hAnsi="Century Gothic" w:cs="Century Gothic"/>
          <w:bCs/>
        </w:rPr>
        <w:t>518 (4%) reportan tener algún problema o condición mental y una limitación.</w:t>
      </w:r>
      <w:r w:rsidR="009E5901">
        <w:rPr>
          <w:rStyle w:val="Refdenotaalpie"/>
          <w:rFonts w:ascii="Century Gothic" w:eastAsia="Century Gothic" w:hAnsi="Century Gothic" w:cs="Century Gothic"/>
          <w:bCs/>
        </w:rPr>
        <w:footnoteReference w:id="2"/>
      </w:r>
      <w:r w:rsidR="009E5901" w:rsidRPr="009E5901">
        <w:rPr>
          <w:rFonts w:ascii="Century Gothic" w:eastAsia="Century Gothic" w:hAnsi="Century Gothic" w:cs="Century Gothic"/>
          <w:bCs/>
        </w:rPr>
        <w:t xml:space="preserve"> </w:t>
      </w:r>
    </w:p>
    <w:p w14:paraId="5B9D1D09" w14:textId="77777777" w:rsidR="009E5901" w:rsidRDefault="009E5901" w:rsidP="00087A3D">
      <w:pPr>
        <w:tabs>
          <w:tab w:val="left" w:pos="9763"/>
        </w:tabs>
        <w:spacing w:line="360" w:lineRule="auto"/>
        <w:ind w:right="332"/>
        <w:jc w:val="both"/>
        <w:rPr>
          <w:rFonts w:ascii="Century Gothic" w:eastAsia="Century Gothic" w:hAnsi="Century Gothic" w:cs="Century Gothic"/>
          <w:bCs/>
        </w:rPr>
      </w:pPr>
    </w:p>
    <w:p w14:paraId="459DF42A" w14:textId="03E09A62" w:rsidR="001A7D88" w:rsidRDefault="001A7D88" w:rsidP="00087A3D">
      <w:pPr>
        <w:tabs>
          <w:tab w:val="left" w:pos="9763"/>
        </w:tabs>
        <w:spacing w:line="360" w:lineRule="auto"/>
        <w:ind w:right="332"/>
        <w:jc w:val="both"/>
        <w:rPr>
          <w:rFonts w:ascii="Century Gothic" w:eastAsia="Century Gothic" w:hAnsi="Century Gothic" w:cs="Century Gothic"/>
          <w:bCs/>
        </w:rPr>
      </w:pPr>
      <w:r>
        <w:rPr>
          <w:rFonts w:ascii="Century Gothic" w:eastAsia="Century Gothic" w:hAnsi="Century Gothic" w:cs="Century Gothic"/>
          <w:bCs/>
        </w:rPr>
        <w:t>Esta situación se presenta principalmente</w:t>
      </w:r>
      <w:r w:rsidR="009E5901">
        <w:rPr>
          <w:rFonts w:ascii="Century Gothic" w:eastAsia="Century Gothic" w:hAnsi="Century Gothic" w:cs="Century Gothic"/>
          <w:bCs/>
        </w:rPr>
        <w:t xml:space="preserve"> </w:t>
      </w:r>
      <w:r w:rsidR="00BD1DD2" w:rsidRPr="009E5901">
        <w:rPr>
          <w:rFonts w:ascii="Century Gothic" w:eastAsia="Century Gothic" w:hAnsi="Century Gothic" w:cs="Century Gothic"/>
          <w:bCs/>
        </w:rPr>
        <w:t>debido al envejecimiento de la población y al incremento global de los problemas crónicos de salud asociados a discapacidad, como la diabetes, las enfermedades cardiovasculares y los trastornos mentales</w:t>
      </w:r>
      <w:r>
        <w:rPr>
          <w:rFonts w:ascii="Century Gothic" w:eastAsia="Century Gothic" w:hAnsi="Century Gothic" w:cs="Century Gothic"/>
          <w:bCs/>
        </w:rPr>
        <w:t xml:space="preserve">, según lo vertido por el </w:t>
      </w:r>
      <w:r>
        <w:rPr>
          <w:rFonts w:ascii="Century Gothic" w:eastAsia="Century Gothic" w:hAnsi="Century Gothic" w:cs="Century Gothic"/>
          <w:iCs/>
        </w:rPr>
        <w:t>Informe Mundial sobre la Discapacidad</w:t>
      </w:r>
      <w:r>
        <w:rPr>
          <w:rFonts w:ascii="Century Gothic" w:eastAsia="Century Gothic" w:hAnsi="Century Gothic" w:cs="Century Gothic"/>
          <w:bCs/>
        </w:rPr>
        <w:t>.</w:t>
      </w:r>
    </w:p>
    <w:p w14:paraId="1969A43E" w14:textId="77777777" w:rsidR="001A7D88" w:rsidRDefault="001A7D88" w:rsidP="00087A3D">
      <w:pPr>
        <w:tabs>
          <w:tab w:val="left" w:pos="9763"/>
        </w:tabs>
        <w:spacing w:line="360" w:lineRule="auto"/>
        <w:ind w:right="332"/>
        <w:jc w:val="both"/>
        <w:rPr>
          <w:rFonts w:ascii="Century Gothic" w:eastAsia="Century Gothic" w:hAnsi="Century Gothic" w:cs="Century Gothic"/>
          <w:bCs/>
        </w:rPr>
      </w:pPr>
    </w:p>
    <w:p w14:paraId="59967AAD" w14:textId="342EB806" w:rsidR="001A7D88" w:rsidRDefault="001566D6" w:rsidP="00087A3D">
      <w:pPr>
        <w:tabs>
          <w:tab w:val="left" w:pos="9763"/>
        </w:tabs>
        <w:spacing w:line="360" w:lineRule="auto"/>
        <w:ind w:right="332"/>
        <w:jc w:val="both"/>
        <w:rPr>
          <w:rFonts w:ascii="Century Gothic" w:eastAsia="Century Gothic" w:hAnsi="Century Gothic" w:cs="Century Gothic"/>
        </w:rPr>
      </w:pPr>
      <w:r w:rsidRPr="002D1B4A">
        <w:rPr>
          <w:rFonts w:ascii="Century Gothic" w:eastAsia="Century Gothic" w:hAnsi="Century Gothic" w:cs="Century Gothic"/>
          <w:b/>
        </w:rPr>
        <w:t>V.-</w:t>
      </w:r>
      <w:r w:rsidRPr="002D1B4A">
        <w:rPr>
          <w:rFonts w:ascii="Century Gothic" w:eastAsia="Century Gothic" w:hAnsi="Century Gothic" w:cs="Century Gothic"/>
        </w:rPr>
        <w:t xml:space="preserve"> </w:t>
      </w:r>
      <w:r w:rsidR="00BD1DD2" w:rsidRPr="002D1B4A">
        <w:rPr>
          <w:rFonts w:ascii="Century Gothic" w:eastAsia="Century Gothic" w:hAnsi="Century Gothic" w:cs="Century Gothic"/>
        </w:rPr>
        <w:t>Los</w:t>
      </w:r>
      <w:r w:rsidR="001A7D88" w:rsidRPr="002D1B4A">
        <w:rPr>
          <w:rFonts w:ascii="Century Gothic" w:eastAsia="Century Gothic" w:hAnsi="Century Gothic" w:cs="Century Gothic"/>
        </w:rPr>
        <w:t xml:space="preserve"> </w:t>
      </w:r>
      <w:r w:rsidR="00BD1DD2" w:rsidRPr="002D1B4A">
        <w:rPr>
          <w:rFonts w:ascii="Century Gothic" w:eastAsia="Century Gothic" w:hAnsi="Century Gothic" w:cs="Century Gothic"/>
        </w:rPr>
        <w:t>obstáculos</w:t>
      </w:r>
      <w:r w:rsidR="00BE55E2">
        <w:rPr>
          <w:rStyle w:val="Refdenotaalpie"/>
          <w:rFonts w:ascii="Century Gothic" w:eastAsia="Century Gothic" w:hAnsi="Century Gothic" w:cs="Century Gothic"/>
        </w:rPr>
        <w:footnoteReference w:id="3"/>
      </w:r>
      <w:r w:rsidR="001A7D88" w:rsidRPr="002D1B4A">
        <w:rPr>
          <w:rFonts w:ascii="Century Gothic" w:eastAsia="Century Gothic" w:hAnsi="Century Gothic" w:cs="Century Gothic"/>
        </w:rPr>
        <w:t xml:space="preserve"> preponderantes para las personas con discapacidad</w:t>
      </w:r>
      <w:r w:rsidR="00BD1DD2" w:rsidRPr="002D1B4A">
        <w:rPr>
          <w:rFonts w:ascii="Century Gothic" w:eastAsia="Century Gothic" w:hAnsi="Century Gothic" w:cs="Century Gothic"/>
        </w:rPr>
        <w:t xml:space="preserve"> </w:t>
      </w:r>
      <w:r w:rsidR="001A7D88" w:rsidRPr="002D1B4A">
        <w:rPr>
          <w:rFonts w:ascii="Century Gothic" w:eastAsia="Century Gothic" w:hAnsi="Century Gothic" w:cs="Century Gothic"/>
        </w:rPr>
        <w:t>son:</w:t>
      </w:r>
      <w:r w:rsidR="002D1B4A">
        <w:rPr>
          <w:rFonts w:ascii="Century Gothic" w:eastAsia="Century Gothic" w:hAnsi="Century Gothic" w:cs="Century Gothic"/>
        </w:rPr>
        <w:t xml:space="preserve"> </w:t>
      </w:r>
    </w:p>
    <w:p w14:paraId="0D2D96DC" w14:textId="10FE2E52" w:rsidR="002D1B4A" w:rsidRDefault="002D1B4A" w:rsidP="00087A3D">
      <w:pPr>
        <w:pStyle w:val="Prrafodelista"/>
        <w:numPr>
          <w:ilvl w:val="0"/>
          <w:numId w:val="21"/>
        </w:numPr>
        <w:tabs>
          <w:tab w:val="left" w:pos="9763"/>
        </w:tabs>
        <w:spacing w:line="360" w:lineRule="auto"/>
        <w:ind w:left="284" w:right="332" w:hanging="284"/>
        <w:jc w:val="both"/>
        <w:rPr>
          <w:rFonts w:ascii="Century Gothic" w:eastAsia="Century Gothic" w:hAnsi="Century Gothic" w:cs="Century Gothic"/>
        </w:rPr>
      </w:pPr>
      <w:r>
        <w:rPr>
          <w:rFonts w:ascii="Century Gothic" w:eastAsia="Century Gothic" w:hAnsi="Century Gothic" w:cs="Century Gothic"/>
          <w:b/>
          <w:bCs/>
        </w:rPr>
        <w:t>P</w:t>
      </w:r>
      <w:r w:rsidRPr="002D1B4A">
        <w:rPr>
          <w:rFonts w:ascii="Century Gothic" w:eastAsia="Century Gothic" w:hAnsi="Century Gothic" w:cs="Century Gothic"/>
          <w:b/>
          <w:bCs/>
        </w:rPr>
        <w:t>eores resultados sanitarios</w:t>
      </w:r>
      <w:r>
        <w:rPr>
          <w:rFonts w:ascii="Century Gothic" w:eastAsia="Century Gothic" w:hAnsi="Century Gothic" w:cs="Century Gothic"/>
          <w:b/>
          <w:bCs/>
        </w:rPr>
        <w:t>.</w:t>
      </w:r>
      <w:r w:rsidRPr="002D1B4A">
        <w:rPr>
          <w:rFonts w:ascii="Century Gothic" w:eastAsia="Century Gothic" w:hAnsi="Century Gothic" w:cs="Century Gothic"/>
          <w:b/>
          <w:bCs/>
        </w:rPr>
        <w:t xml:space="preserve"> </w:t>
      </w:r>
      <w:r w:rsidR="00015D75">
        <w:rPr>
          <w:rFonts w:ascii="Century Gothic" w:eastAsia="Century Gothic" w:hAnsi="Century Gothic" w:cs="Century Gothic"/>
        </w:rPr>
        <w:t>L</w:t>
      </w:r>
      <w:r w:rsidRPr="002D1B4A">
        <w:rPr>
          <w:rFonts w:ascii="Century Gothic" w:eastAsia="Century Gothic" w:hAnsi="Century Gothic" w:cs="Century Gothic"/>
        </w:rPr>
        <w:t xml:space="preserve">as personas con discapacidad pueden </w:t>
      </w:r>
      <w:r w:rsidR="00015D75" w:rsidRPr="002D1B4A">
        <w:rPr>
          <w:rFonts w:ascii="Century Gothic" w:eastAsia="Century Gothic" w:hAnsi="Century Gothic" w:cs="Century Gothic"/>
        </w:rPr>
        <w:t>advertir</w:t>
      </w:r>
      <w:r w:rsidRPr="002D1B4A">
        <w:rPr>
          <w:rFonts w:ascii="Century Gothic" w:eastAsia="Century Gothic" w:hAnsi="Century Gothic" w:cs="Century Gothic"/>
        </w:rPr>
        <w:t xml:space="preserve"> mayor vulnerabilidad a enfermedades prevenibles, comorbilidades y trastornos relacionados con la edad. </w:t>
      </w:r>
    </w:p>
    <w:p w14:paraId="6720E8D7" w14:textId="793E5503" w:rsidR="002D1B4A" w:rsidRPr="002D1B4A" w:rsidRDefault="002D1B4A" w:rsidP="00087A3D">
      <w:pPr>
        <w:pStyle w:val="Prrafodelista"/>
        <w:numPr>
          <w:ilvl w:val="0"/>
          <w:numId w:val="21"/>
        </w:numPr>
        <w:tabs>
          <w:tab w:val="left" w:pos="9763"/>
        </w:tabs>
        <w:spacing w:line="360" w:lineRule="auto"/>
        <w:ind w:left="284" w:right="332" w:hanging="284"/>
        <w:jc w:val="both"/>
        <w:rPr>
          <w:rFonts w:ascii="Century Gothic" w:eastAsia="Century Gothic" w:hAnsi="Century Gothic" w:cs="Century Gothic"/>
        </w:rPr>
      </w:pPr>
      <w:r w:rsidRPr="002D1B4A">
        <w:rPr>
          <w:rFonts w:ascii="Century Gothic" w:eastAsia="Century Gothic" w:hAnsi="Century Gothic" w:cs="Century Gothic"/>
          <w:b/>
          <w:bCs/>
        </w:rPr>
        <w:lastRenderedPageBreak/>
        <w:t>Peores resultados académicos</w:t>
      </w:r>
      <w:r>
        <w:rPr>
          <w:rFonts w:ascii="Century Gothic" w:eastAsia="Century Gothic" w:hAnsi="Century Gothic" w:cs="Century Gothic"/>
          <w:b/>
          <w:bCs/>
        </w:rPr>
        <w:t>.</w:t>
      </w:r>
      <w:r w:rsidRPr="002D1B4A">
        <w:rPr>
          <w:rFonts w:ascii="Century Gothic" w:eastAsia="Century Gothic" w:hAnsi="Century Gothic" w:cs="Century Gothic"/>
          <w:b/>
          <w:bCs/>
        </w:rPr>
        <w:t xml:space="preserve"> </w:t>
      </w:r>
      <w:r w:rsidRPr="002D1B4A">
        <w:rPr>
          <w:rFonts w:ascii="Century Gothic" w:eastAsia="Century Gothic" w:hAnsi="Century Gothic" w:cs="Century Gothic"/>
        </w:rPr>
        <w:t xml:space="preserve">Los niños con discapacidad tienen menos probabilidades que sus homólogos no discapacitados de ingresar en la escuela, permanecer en ella y superar los cursos sucesivos. </w:t>
      </w:r>
    </w:p>
    <w:p w14:paraId="61425123" w14:textId="77777777" w:rsidR="002C0F39" w:rsidRPr="002C0F39" w:rsidRDefault="002D1B4A" w:rsidP="00087A3D">
      <w:pPr>
        <w:pStyle w:val="Prrafodelista"/>
        <w:numPr>
          <w:ilvl w:val="0"/>
          <w:numId w:val="21"/>
        </w:numPr>
        <w:tabs>
          <w:tab w:val="left" w:pos="9763"/>
        </w:tabs>
        <w:spacing w:line="360" w:lineRule="auto"/>
        <w:ind w:left="284" w:right="332" w:hanging="284"/>
        <w:jc w:val="both"/>
        <w:rPr>
          <w:rFonts w:ascii="Century Gothic" w:eastAsia="Century Gothic" w:hAnsi="Century Gothic" w:cs="Century Gothic"/>
        </w:rPr>
      </w:pPr>
      <w:r w:rsidRPr="002D1B4A">
        <w:rPr>
          <w:rFonts w:ascii="Century Gothic" w:eastAsia="Century Gothic" w:hAnsi="Century Gothic" w:cs="Century Gothic"/>
          <w:b/>
          <w:bCs/>
        </w:rPr>
        <w:t>Menor participación económica</w:t>
      </w:r>
      <w:r>
        <w:rPr>
          <w:rFonts w:ascii="Century Gothic" w:eastAsia="Century Gothic" w:hAnsi="Century Gothic" w:cs="Century Gothic"/>
          <w:b/>
          <w:bCs/>
        </w:rPr>
        <w:t xml:space="preserve">. </w:t>
      </w:r>
      <w:r w:rsidRPr="002D1B4A">
        <w:rPr>
          <w:rFonts w:ascii="Century Gothic" w:eastAsia="Century Gothic" w:hAnsi="Century Gothic" w:cs="Century Gothic"/>
        </w:rPr>
        <w:t>Las personas con discapacidad tienen más probabilidades de estar desempleadas, y generalmente ganan menos cuando trabajan. Los datos mundiales de la Encuesta Mundial de Salud indican que las tasas de empleo son menores entre los varones y mujeres discapacitados (53% y 20%, respectivamente) que entre los varones y mujeres no discapacitados (65% y 30%, respectivamente).</w:t>
      </w:r>
      <w:r w:rsidRPr="002D1B4A">
        <w:rPr>
          <w:rFonts w:ascii="Century Gothic" w:eastAsia="Century Gothic" w:hAnsi="Century Gothic" w:cs="Century Gothic"/>
          <w:b/>
          <w:bCs/>
        </w:rPr>
        <w:t xml:space="preserve"> </w:t>
      </w:r>
    </w:p>
    <w:p w14:paraId="684E2386" w14:textId="77777777" w:rsidR="002C0F39" w:rsidRDefault="002C0F39" w:rsidP="00087A3D">
      <w:pPr>
        <w:pStyle w:val="Prrafodelista"/>
        <w:numPr>
          <w:ilvl w:val="0"/>
          <w:numId w:val="21"/>
        </w:numPr>
        <w:tabs>
          <w:tab w:val="left" w:pos="9763"/>
        </w:tabs>
        <w:spacing w:line="360" w:lineRule="auto"/>
        <w:ind w:left="284" w:right="332" w:hanging="284"/>
        <w:jc w:val="both"/>
        <w:rPr>
          <w:rFonts w:ascii="Century Gothic" w:eastAsia="Century Gothic" w:hAnsi="Century Gothic" w:cs="Century Gothic"/>
        </w:rPr>
      </w:pPr>
      <w:r w:rsidRPr="002C0F39">
        <w:rPr>
          <w:rFonts w:ascii="Century Gothic" w:eastAsia="Century Gothic" w:hAnsi="Century Gothic" w:cs="Century Gothic"/>
          <w:b/>
          <w:bCs/>
        </w:rPr>
        <w:t>Tasas más altas de pobreza.</w:t>
      </w:r>
      <w:r w:rsidRPr="002C0F39">
        <w:rPr>
          <w:rFonts w:ascii="Century Gothic" w:eastAsia="Century Gothic" w:hAnsi="Century Gothic" w:cs="Century Gothic"/>
        </w:rPr>
        <w:t xml:space="preserve"> </w:t>
      </w:r>
      <w:r w:rsidR="002D1B4A" w:rsidRPr="002C0F39">
        <w:rPr>
          <w:rFonts w:ascii="Century Gothic" w:eastAsia="Century Gothic" w:hAnsi="Century Gothic" w:cs="Century Gothic"/>
        </w:rPr>
        <w:t>En consecuencia, las personas con discapacidad presentan tasas más altas de pobreza que las personas sin discapacidad.</w:t>
      </w:r>
      <w:r>
        <w:rPr>
          <w:rFonts w:ascii="Century Gothic" w:eastAsia="Century Gothic" w:hAnsi="Century Gothic" w:cs="Century Gothic"/>
        </w:rPr>
        <w:t xml:space="preserve"> </w:t>
      </w:r>
      <w:r w:rsidRPr="002C0F39">
        <w:rPr>
          <w:rFonts w:ascii="Century Gothic" w:eastAsia="Century Gothic" w:hAnsi="Century Gothic" w:cs="Century Gothic"/>
        </w:rPr>
        <w:t xml:space="preserve">Las personas con discapacidad pueden tener costos adicionales de asistencia personal, atención médica o dispositivos auxiliares. Debido a estos gastos más elevados, es probable que las personas con discapacidad y sus familias sean más pobres que las personas sin discapacidad con unos ingresos similares. </w:t>
      </w:r>
    </w:p>
    <w:p w14:paraId="60377482" w14:textId="0DC4C0B0" w:rsidR="00BD1DD2" w:rsidRPr="00571BB1" w:rsidRDefault="00BD1DD2" w:rsidP="00087A3D">
      <w:pPr>
        <w:pStyle w:val="Prrafodelista"/>
        <w:numPr>
          <w:ilvl w:val="0"/>
          <w:numId w:val="21"/>
        </w:numPr>
        <w:tabs>
          <w:tab w:val="left" w:pos="9763"/>
        </w:tabs>
        <w:spacing w:line="360" w:lineRule="auto"/>
        <w:ind w:left="284" w:right="332" w:hanging="284"/>
        <w:jc w:val="both"/>
        <w:rPr>
          <w:rFonts w:ascii="Century Gothic" w:eastAsia="Century Gothic" w:hAnsi="Century Gothic" w:cs="Century Gothic"/>
        </w:rPr>
      </w:pPr>
      <w:r w:rsidRPr="00571BB1">
        <w:rPr>
          <w:rFonts w:ascii="Century Gothic" w:eastAsia="Century Gothic" w:hAnsi="Century Gothic" w:cs="Century Gothic"/>
          <w:b/>
          <w:bCs/>
        </w:rPr>
        <w:t>Mayor dependencia y participación limitada</w:t>
      </w:r>
      <w:r w:rsidR="002C0F39" w:rsidRPr="00571BB1">
        <w:rPr>
          <w:rFonts w:ascii="Century Gothic" w:eastAsia="Century Gothic" w:hAnsi="Century Gothic" w:cs="Century Gothic"/>
        </w:rPr>
        <w:t>.</w:t>
      </w:r>
      <w:r w:rsidR="00571BB1" w:rsidRPr="00571BB1">
        <w:rPr>
          <w:rFonts w:ascii="Century Gothic" w:eastAsia="Century Gothic" w:hAnsi="Century Gothic" w:cs="Century Gothic"/>
        </w:rPr>
        <w:t xml:space="preserve"> L</w:t>
      </w:r>
      <w:r w:rsidRPr="00571BB1">
        <w:rPr>
          <w:rFonts w:ascii="Century Gothic" w:eastAsia="Century Gothic" w:hAnsi="Century Gothic" w:cs="Century Gothic"/>
        </w:rPr>
        <w:t xml:space="preserve">a falta de vida comunitaria y unos servicios deficientes aíslan a las personas con discapacidad y las hacen dependientes de otros. Estas dificultades aumentan a medida que envejecen los miembros de la familia. </w:t>
      </w:r>
    </w:p>
    <w:p w14:paraId="4CD6591C" w14:textId="56257876" w:rsidR="00BD1DD2" w:rsidRDefault="00BD1DD2" w:rsidP="00087A3D">
      <w:pPr>
        <w:tabs>
          <w:tab w:val="left" w:pos="9763"/>
        </w:tabs>
        <w:spacing w:line="360" w:lineRule="auto"/>
        <w:ind w:right="332"/>
        <w:jc w:val="both"/>
        <w:rPr>
          <w:rFonts w:ascii="Century Gothic" w:eastAsia="Century Gothic" w:hAnsi="Century Gothic" w:cs="Century Gothic"/>
        </w:rPr>
      </w:pPr>
    </w:p>
    <w:p w14:paraId="34C17E24" w14:textId="79FAC0B8" w:rsidR="00BD1DD2" w:rsidRDefault="00015D75" w:rsidP="00087A3D">
      <w:pPr>
        <w:tabs>
          <w:tab w:val="left" w:pos="9763"/>
        </w:tabs>
        <w:spacing w:line="360" w:lineRule="auto"/>
        <w:ind w:right="332"/>
        <w:jc w:val="both"/>
        <w:rPr>
          <w:rFonts w:ascii="Century Gothic" w:eastAsia="Century Gothic" w:hAnsi="Century Gothic" w:cs="Century Gothic"/>
        </w:rPr>
      </w:pPr>
      <w:r>
        <w:rPr>
          <w:rFonts w:ascii="Century Gothic" w:eastAsia="Century Gothic" w:hAnsi="Century Gothic" w:cs="Century Gothic"/>
        </w:rPr>
        <w:t xml:space="preserve">En concordancia con lo anterior es que </w:t>
      </w:r>
      <w:r w:rsidR="00BE55E2">
        <w:rPr>
          <w:rFonts w:ascii="Century Gothic" w:eastAsia="Century Gothic" w:hAnsi="Century Gothic" w:cs="Century Gothic"/>
        </w:rPr>
        <w:t>se estima</w:t>
      </w:r>
      <w:r>
        <w:rPr>
          <w:rFonts w:ascii="Century Gothic" w:eastAsia="Century Gothic" w:hAnsi="Century Gothic" w:cs="Century Gothic"/>
        </w:rPr>
        <w:t xml:space="preserve"> necesario realizar acciones que busquen disminuir estos obstáculos, para lo cual el Informe </w:t>
      </w:r>
      <w:r w:rsidRPr="009E5901">
        <w:rPr>
          <w:rFonts w:ascii="Century Gothic" w:eastAsia="Century Gothic" w:hAnsi="Century Gothic" w:cs="Century Gothic"/>
        </w:rPr>
        <w:t>Mundial sobre la Discapacidad - OMS, Banco Mundial</w:t>
      </w:r>
      <w:r>
        <w:rPr>
          <w:rFonts w:ascii="Century Gothic" w:eastAsia="Century Gothic" w:hAnsi="Century Gothic" w:cs="Century Gothic"/>
        </w:rPr>
        <w:t xml:space="preserve">, afirma que </w:t>
      </w:r>
      <w:r w:rsidRPr="00015D75">
        <w:rPr>
          <w:rFonts w:ascii="Century Gothic" w:eastAsia="Century Gothic" w:hAnsi="Century Gothic" w:cs="Century Gothic"/>
          <w:i/>
          <w:iCs/>
        </w:rPr>
        <w:t xml:space="preserve">“las leyes contra la </w:t>
      </w:r>
      <w:r w:rsidRPr="00015D75">
        <w:rPr>
          <w:rFonts w:ascii="Century Gothic" w:eastAsia="Century Gothic" w:hAnsi="Century Gothic" w:cs="Century Gothic"/>
          <w:i/>
          <w:iCs/>
        </w:rPr>
        <w:lastRenderedPageBreak/>
        <w:t>discriminación ofrecen un punto de partida para promover la inclusión de las personas con discapacidad en el mundo laboral.”</w:t>
      </w:r>
      <w:r>
        <w:rPr>
          <w:rFonts w:ascii="Century Gothic" w:eastAsia="Century Gothic" w:hAnsi="Century Gothic" w:cs="Century Gothic"/>
        </w:rPr>
        <w:t xml:space="preserve">, por lo cual el presente </w:t>
      </w:r>
      <w:r w:rsidR="00BE55E2">
        <w:rPr>
          <w:rFonts w:ascii="Century Gothic" w:eastAsia="Century Gothic" w:hAnsi="Century Gothic" w:cs="Century Gothic"/>
        </w:rPr>
        <w:t>d</w:t>
      </w:r>
      <w:r>
        <w:rPr>
          <w:rFonts w:ascii="Century Gothic" w:eastAsia="Century Gothic" w:hAnsi="Century Gothic" w:cs="Century Gothic"/>
        </w:rPr>
        <w:t xml:space="preserve">ictamen prevé </w:t>
      </w:r>
      <w:r w:rsidR="00BE02A9">
        <w:rPr>
          <w:rFonts w:ascii="Century Gothic" w:eastAsia="Century Gothic" w:hAnsi="Century Gothic" w:cs="Century Gothic"/>
        </w:rPr>
        <w:t xml:space="preserve">reformar el Código </w:t>
      </w:r>
      <w:r w:rsidR="00BE55E2">
        <w:rPr>
          <w:rFonts w:ascii="Century Gothic" w:eastAsia="Century Gothic" w:hAnsi="Century Gothic" w:cs="Century Gothic"/>
        </w:rPr>
        <w:t>A</w:t>
      </w:r>
      <w:r w:rsidR="00BE02A9">
        <w:rPr>
          <w:rFonts w:ascii="Century Gothic" w:eastAsia="Century Gothic" w:hAnsi="Century Gothic" w:cs="Century Gothic"/>
        </w:rPr>
        <w:t>dministrativo del Estado de Chihuahua para establecer la posibilidad de que un porcentaje de la plantilla labora</w:t>
      </w:r>
      <w:r w:rsidR="00BE55E2">
        <w:rPr>
          <w:rFonts w:ascii="Century Gothic" w:eastAsia="Century Gothic" w:hAnsi="Century Gothic" w:cs="Century Gothic"/>
        </w:rPr>
        <w:t>l</w:t>
      </w:r>
      <w:r w:rsidR="00BE02A9">
        <w:rPr>
          <w:rFonts w:ascii="Century Gothic" w:eastAsia="Century Gothic" w:hAnsi="Century Gothic" w:cs="Century Gothic"/>
        </w:rPr>
        <w:t xml:space="preserve"> sea </w:t>
      </w:r>
      <w:r w:rsidR="00BE55E2">
        <w:rPr>
          <w:rFonts w:ascii="Century Gothic" w:eastAsia="Century Gothic" w:hAnsi="Century Gothic" w:cs="Century Gothic"/>
        </w:rPr>
        <w:t>ocupado por</w:t>
      </w:r>
      <w:r w:rsidR="00BE02A9">
        <w:rPr>
          <w:rFonts w:ascii="Century Gothic" w:eastAsia="Century Gothic" w:hAnsi="Century Gothic" w:cs="Century Gothic"/>
        </w:rPr>
        <w:t xml:space="preserve"> personas con discapacidad, aun cuando la intención de</w:t>
      </w:r>
      <w:r w:rsidR="00BE55E2">
        <w:rPr>
          <w:rFonts w:ascii="Century Gothic" w:eastAsia="Century Gothic" w:hAnsi="Century Gothic" w:cs="Century Gothic"/>
        </w:rPr>
        <w:t xml:space="preserve"> </w:t>
      </w:r>
      <w:r w:rsidR="00BE02A9">
        <w:rPr>
          <w:rFonts w:ascii="Century Gothic" w:eastAsia="Century Gothic" w:hAnsi="Century Gothic" w:cs="Century Gothic"/>
        </w:rPr>
        <w:t>l</w:t>
      </w:r>
      <w:r w:rsidR="00BE55E2">
        <w:rPr>
          <w:rFonts w:ascii="Century Gothic" w:eastAsia="Century Gothic" w:hAnsi="Century Gothic" w:cs="Century Gothic"/>
        </w:rPr>
        <w:t>a parte iniciadora</w:t>
      </w:r>
      <w:r w:rsidR="00BE02A9">
        <w:rPr>
          <w:rFonts w:ascii="Century Gothic" w:eastAsia="Century Gothic" w:hAnsi="Century Gothic" w:cs="Century Gothic"/>
        </w:rPr>
        <w:t xml:space="preserve"> era establecer el dos por ciento del total</w:t>
      </w:r>
      <w:r w:rsidR="00BE55E2">
        <w:rPr>
          <w:rFonts w:ascii="Century Gothic" w:eastAsia="Century Gothic" w:hAnsi="Century Gothic" w:cs="Century Gothic"/>
        </w:rPr>
        <w:t>,</w:t>
      </w:r>
      <w:r w:rsidR="00BE02A9">
        <w:rPr>
          <w:rFonts w:ascii="Century Gothic" w:eastAsia="Century Gothic" w:hAnsi="Century Gothic" w:cs="Century Gothic"/>
        </w:rPr>
        <w:t xml:space="preserve"> esta Comisión ha acordado apegarse a lo ya establecido por la </w:t>
      </w:r>
      <w:r w:rsidR="0015532F" w:rsidRPr="0015532F">
        <w:rPr>
          <w:rFonts w:ascii="Century Gothic" w:eastAsia="Century Gothic" w:hAnsi="Century Gothic" w:cs="Century Gothic"/>
        </w:rPr>
        <w:t>Ley para la Inclusión y Desarrollo de las Personas con Discapacidad en el Estado de Chihuahua</w:t>
      </w:r>
      <w:r w:rsidR="0015532F">
        <w:rPr>
          <w:rFonts w:ascii="Century Gothic" w:eastAsia="Century Gothic" w:hAnsi="Century Gothic" w:cs="Century Gothic"/>
        </w:rPr>
        <w:t xml:space="preserve">, en el artículo 13, fracción XIV, que a la letra expresa: </w:t>
      </w:r>
      <w:r w:rsidR="0015532F">
        <w:rPr>
          <w:rFonts w:ascii="Century Gothic" w:eastAsia="Century Gothic" w:hAnsi="Century Gothic" w:cs="Century Gothic"/>
          <w:i/>
          <w:iCs/>
        </w:rPr>
        <w:t>“</w:t>
      </w:r>
      <w:r w:rsidR="0015532F" w:rsidRPr="0015532F">
        <w:rPr>
          <w:rFonts w:ascii="Century Gothic" w:eastAsia="Century Gothic" w:hAnsi="Century Gothic" w:cs="Century Gothic"/>
          <w:i/>
          <w:iCs/>
        </w:rPr>
        <w:t>Procurar la contratación de cinco personas con discapacidad, por cada cien servidores públicos existentes, que reúnan el perfil requerido para trabajar</w:t>
      </w:r>
      <w:r w:rsidR="0015532F">
        <w:rPr>
          <w:rFonts w:ascii="Century Gothic" w:eastAsia="Century Gothic" w:hAnsi="Century Gothic" w:cs="Century Gothic"/>
          <w:i/>
          <w:iCs/>
        </w:rPr>
        <w:t xml:space="preserve"> </w:t>
      </w:r>
      <w:r w:rsidR="0015532F" w:rsidRPr="0015532F">
        <w:rPr>
          <w:rFonts w:ascii="Century Gothic" w:eastAsia="Century Gothic" w:hAnsi="Century Gothic" w:cs="Century Gothic"/>
          <w:i/>
          <w:iCs/>
        </w:rPr>
        <w:t>o para desempeñarse.</w:t>
      </w:r>
      <w:r w:rsidR="0015532F">
        <w:rPr>
          <w:rFonts w:ascii="Century Gothic" w:eastAsia="Century Gothic" w:hAnsi="Century Gothic" w:cs="Century Gothic"/>
          <w:i/>
          <w:iCs/>
        </w:rPr>
        <w:t>”</w:t>
      </w:r>
      <w:r w:rsidR="0015532F">
        <w:rPr>
          <w:rFonts w:ascii="Century Gothic" w:eastAsia="Century Gothic" w:hAnsi="Century Gothic" w:cs="Century Gothic"/>
        </w:rPr>
        <w:t>.</w:t>
      </w:r>
    </w:p>
    <w:p w14:paraId="6BB1D72A" w14:textId="77777777" w:rsidR="00BD1DD2" w:rsidRDefault="00BD1DD2" w:rsidP="00087A3D">
      <w:pPr>
        <w:tabs>
          <w:tab w:val="left" w:pos="9763"/>
        </w:tabs>
        <w:spacing w:line="360" w:lineRule="auto"/>
        <w:ind w:right="332"/>
        <w:jc w:val="both"/>
        <w:rPr>
          <w:rFonts w:ascii="Century Gothic" w:eastAsia="Century Gothic" w:hAnsi="Century Gothic" w:cs="Century Gothic"/>
        </w:rPr>
      </w:pPr>
    </w:p>
    <w:p w14:paraId="6712FC02" w14:textId="003F1983" w:rsidR="00495A78" w:rsidRDefault="001566D6" w:rsidP="00087A3D">
      <w:pPr>
        <w:tabs>
          <w:tab w:val="left" w:pos="9763"/>
        </w:tabs>
        <w:spacing w:line="360" w:lineRule="auto"/>
        <w:ind w:right="332"/>
        <w:jc w:val="both"/>
        <w:rPr>
          <w:rFonts w:ascii="Century Gothic" w:eastAsia="Century Gothic" w:hAnsi="Century Gothic" w:cs="Century Gothic"/>
        </w:rPr>
      </w:pPr>
      <w:r>
        <w:rPr>
          <w:rFonts w:ascii="Century Gothic" w:eastAsia="Century Gothic" w:hAnsi="Century Gothic" w:cs="Century Gothic"/>
          <w:b/>
        </w:rPr>
        <w:t>VI.-</w:t>
      </w:r>
      <w:r>
        <w:rPr>
          <w:rFonts w:ascii="Century Gothic" w:eastAsia="Century Gothic" w:hAnsi="Century Gothic" w:cs="Century Gothic"/>
        </w:rPr>
        <w:t xml:space="preserve"> </w:t>
      </w:r>
      <w:r w:rsidR="00BE55E2">
        <w:rPr>
          <w:rFonts w:ascii="Century Gothic" w:eastAsia="Century Gothic" w:hAnsi="Century Gothic" w:cs="Century Gothic"/>
        </w:rPr>
        <w:t xml:space="preserve">En ese tenor este órgano legislativo </w:t>
      </w:r>
      <w:r w:rsidR="004411DD">
        <w:rPr>
          <w:rFonts w:ascii="Century Gothic" w:eastAsia="Century Gothic" w:hAnsi="Century Gothic" w:cs="Century Gothic"/>
        </w:rPr>
        <w:t>en cumplimiento a lo dispuesto por la</w:t>
      </w:r>
      <w:r w:rsidR="00BE55E2">
        <w:rPr>
          <w:rFonts w:ascii="Century Gothic" w:eastAsia="Century Gothic" w:hAnsi="Century Gothic" w:cs="Century Gothic"/>
        </w:rPr>
        <w:t xml:space="preserve"> </w:t>
      </w:r>
      <w:r>
        <w:rPr>
          <w:rFonts w:ascii="Century Gothic" w:eastAsia="Century Gothic" w:hAnsi="Century Gothic" w:cs="Century Gothic"/>
          <w:b/>
        </w:rPr>
        <w:t>Convención sobre los Derechos de las personas con discapacidad en su numeral 4.3</w:t>
      </w:r>
      <w:r>
        <w:rPr>
          <w:rFonts w:ascii="Century Gothic" w:eastAsia="Century Gothic" w:hAnsi="Century Gothic" w:cs="Century Gothic"/>
          <w:b/>
          <w:vertAlign w:val="superscript"/>
        </w:rPr>
        <w:footnoteReference w:id="4"/>
      </w:r>
      <w:r>
        <w:rPr>
          <w:rFonts w:ascii="Century Gothic" w:eastAsia="Century Gothic" w:hAnsi="Century Gothic" w:cs="Century Gothic"/>
          <w:b/>
        </w:rPr>
        <w:t xml:space="preserve">, </w:t>
      </w:r>
      <w:r w:rsidR="004411DD">
        <w:rPr>
          <w:rFonts w:ascii="Century Gothic" w:eastAsia="Century Gothic" w:hAnsi="Century Gothic" w:cs="Century Gothic"/>
          <w:bCs/>
        </w:rPr>
        <w:t xml:space="preserve">que </w:t>
      </w:r>
      <w:r>
        <w:rPr>
          <w:rFonts w:ascii="Century Gothic" w:eastAsia="Century Gothic" w:hAnsi="Century Gothic" w:cs="Century Gothic"/>
        </w:rPr>
        <w:t>establece</w:t>
      </w:r>
      <w:r w:rsidR="004411DD">
        <w:rPr>
          <w:rFonts w:ascii="Century Gothic" w:eastAsia="Century Gothic" w:hAnsi="Century Gothic" w:cs="Century Gothic"/>
        </w:rPr>
        <w:t xml:space="preserve">: </w:t>
      </w:r>
      <w:r>
        <w:rPr>
          <w:rFonts w:ascii="Century Gothic" w:eastAsia="Century Gothic" w:hAnsi="Century Gothic" w:cs="Century Gothic"/>
          <w:i/>
        </w:rPr>
        <w:t xml:space="preserve">“En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w:t>
      </w:r>
      <w:r w:rsidRPr="0015532F">
        <w:rPr>
          <w:rFonts w:ascii="Century Gothic" w:eastAsia="Century Gothic" w:hAnsi="Century Gothic" w:cs="Century Gothic"/>
          <w:i/>
        </w:rPr>
        <w:t>representan.”</w:t>
      </w:r>
    </w:p>
    <w:p w14:paraId="5E5ABD94" w14:textId="77777777" w:rsidR="00495A78" w:rsidRDefault="00495A78" w:rsidP="00087A3D">
      <w:pPr>
        <w:tabs>
          <w:tab w:val="left" w:pos="9763"/>
        </w:tabs>
        <w:spacing w:line="360" w:lineRule="auto"/>
        <w:ind w:right="332"/>
        <w:jc w:val="both"/>
        <w:rPr>
          <w:rFonts w:ascii="Century Gothic" w:eastAsia="Century Gothic" w:hAnsi="Century Gothic" w:cs="Century Gothic"/>
          <w:highlight w:val="green"/>
        </w:rPr>
      </w:pPr>
    </w:p>
    <w:p w14:paraId="5A27C356" w14:textId="51BE840B"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lastRenderedPageBreak/>
        <w:t>También existen otras fuentes de orden jurídico que impulsan los procesos de consulta y participación de las personas con discapacidad, a fin de permitir su incorporación en la toma de decisiones sobre los asuntos que les atañen, encontrándose entre ellos los siguientes:</w:t>
      </w:r>
    </w:p>
    <w:p w14:paraId="67C90E3D" w14:textId="6C2BBE2F" w:rsidR="00495A78" w:rsidRDefault="001566D6" w:rsidP="00087A3D">
      <w:pPr>
        <w:numPr>
          <w:ilvl w:val="0"/>
          <w:numId w:val="13"/>
        </w:numPr>
        <w:spacing w:line="360" w:lineRule="auto"/>
        <w:jc w:val="both"/>
        <w:rPr>
          <w:rFonts w:ascii="Century Gothic" w:eastAsia="Century Gothic" w:hAnsi="Century Gothic" w:cs="Century Gothic"/>
        </w:rPr>
      </w:pPr>
      <w:r>
        <w:rPr>
          <w:rFonts w:ascii="Century Gothic" w:eastAsia="Century Gothic" w:hAnsi="Century Gothic" w:cs="Century Gothic"/>
        </w:rPr>
        <w:t>Convención Interamericana para la Eliminación de Todas las Formas de Discriminación contra las Personas con Discapacidad</w:t>
      </w:r>
      <w:r>
        <w:rPr>
          <w:rFonts w:ascii="Century Gothic" w:eastAsia="Century Gothic" w:hAnsi="Century Gothic" w:cs="Century Gothic"/>
          <w:vertAlign w:val="superscript"/>
        </w:rPr>
        <w:footnoteReference w:id="5"/>
      </w:r>
      <w:r>
        <w:rPr>
          <w:rFonts w:ascii="Century Gothic" w:eastAsia="Century Gothic" w:hAnsi="Century Gothic" w:cs="Century Gothic"/>
        </w:rPr>
        <w:t>.</w:t>
      </w:r>
    </w:p>
    <w:p w14:paraId="14BC2C7E" w14:textId="512C6BE1" w:rsidR="00495A78" w:rsidRDefault="001566D6" w:rsidP="00087A3D">
      <w:pPr>
        <w:numPr>
          <w:ilvl w:val="0"/>
          <w:numId w:val="13"/>
        </w:numPr>
        <w:spacing w:line="360" w:lineRule="auto"/>
        <w:ind w:left="714" w:hanging="357"/>
        <w:jc w:val="both"/>
        <w:rPr>
          <w:rFonts w:ascii="Century Gothic" w:eastAsia="Century Gothic" w:hAnsi="Century Gothic" w:cs="Century Gothic"/>
        </w:rPr>
      </w:pPr>
      <w:r>
        <w:rPr>
          <w:rFonts w:ascii="Century Gothic" w:eastAsia="Century Gothic" w:hAnsi="Century Gothic" w:cs="Century Gothic"/>
        </w:rPr>
        <w:t>Estudio temático de la Relatora Especial sobre los derechos de las personas con discapacidad acerca del derecho de las personas con discapacidad a participar en la adopción de decisiones</w:t>
      </w:r>
      <w:r>
        <w:rPr>
          <w:rFonts w:ascii="Century Gothic" w:eastAsia="Century Gothic" w:hAnsi="Century Gothic" w:cs="Century Gothic"/>
          <w:vertAlign w:val="superscript"/>
        </w:rPr>
        <w:footnoteReference w:id="6"/>
      </w:r>
      <w:r>
        <w:rPr>
          <w:rFonts w:ascii="Century Gothic" w:eastAsia="Century Gothic" w:hAnsi="Century Gothic" w:cs="Century Gothic"/>
        </w:rPr>
        <w:t>.</w:t>
      </w:r>
    </w:p>
    <w:p w14:paraId="2FFBDDFF" w14:textId="1037A70F" w:rsidR="00495A78" w:rsidRDefault="001566D6" w:rsidP="00087A3D">
      <w:pPr>
        <w:numPr>
          <w:ilvl w:val="0"/>
          <w:numId w:val="13"/>
        </w:numPr>
        <w:spacing w:line="360" w:lineRule="auto"/>
        <w:ind w:left="714" w:hanging="357"/>
        <w:jc w:val="both"/>
        <w:rPr>
          <w:rFonts w:ascii="Century Gothic" w:eastAsia="Century Gothic" w:hAnsi="Century Gothic" w:cs="Century Gothic"/>
        </w:rPr>
      </w:pPr>
      <w:r>
        <w:rPr>
          <w:rFonts w:ascii="Century Gothic" w:eastAsia="Century Gothic" w:hAnsi="Century Gothic" w:cs="Century Gothic"/>
        </w:rPr>
        <w:t>Ley General para la Inclusión de las Personas con Discapacidad</w:t>
      </w:r>
      <w:r>
        <w:rPr>
          <w:rFonts w:ascii="Century Gothic" w:eastAsia="Century Gothic" w:hAnsi="Century Gothic" w:cs="Century Gothic"/>
          <w:vertAlign w:val="superscript"/>
        </w:rPr>
        <w:footnoteReference w:id="7"/>
      </w:r>
      <w:r>
        <w:rPr>
          <w:rFonts w:ascii="Century Gothic" w:eastAsia="Century Gothic" w:hAnsi="Century Gothic" w:cs="Century Gothic"/>
        </w:rPr>
        <w:t>.</w:t>
      </w:r>
    </w:p>
    <w:p w14:paraId="139F075D" w14:textId="77777777" w:rsidR="00495A78" w:rsidRDefault="001566D6" w:rsidP="00087A3D">
      <w:pPr>
        <w:numPr>
          <w:ilvl w:val="0"/>
          <w:numId w:val="13"/>
        </w:numPr>
        <w:spacing w:line="360" w:lineRule="auto"/>
        <w:jc w:val="both"/>
        <w:rPr>
          <w:rFonts w:ascii="Century Gothic" w:eastAsia="Century Gothic" w:hAnsi="Century Gothic" w:cs="Century Gothic"/>
        </w:rPr>
      </w:pPr>
      <w:r>
        <w:rPr>
          <w:rFonts w:ascii="Century Gothic" w:eastAsia="Century Gothic" w:hAnsi="Century Gothic" w:cs="Century Gothic"/>
        </w:rPr>
        <w:t>Ley para la Inclusión y Desarrollo de las Personas con Discapacidad en el Estado de Chihuahua</w:t>
      </w:r>
      <w:r>
        <w:rPr>
          <w:rFonts w:ascii="Century Gothic" w:eastAsia="Century Gothic" w:hAnsi="Century Gothic" w:cs="Century Gothic"/>
          <w:vertAlign w:val="superscript"/>
        </w:rPr>
        <w:footnoteReference w:id="8"/>
      </w:r>
      <w:r>
        <w:rPr>
          <w:rFonts w:ascii="Century Gothic" w:eastAsia="Century Gothic" w:hAnsi="Century Gothic" w:cs="Century Gothic"/>
        </w:rPr>
        <w:t>.</w:t>
      </w:r>
    </w:p>
    <w:p w14:paraId="56EA4749" w14:textId="7EC0072C" w:rsidR="00495A78" w:rsidRDefault="00495A78" w:rsidP="00087A3D">
      <w:pPr>
        <w:spacing w:line="360" w:lineRule="auto"/>
        <w:ind w:left="720"/>
        <w:jc w:val="both"/>
        <w:rPr>
          <w:rFonts w:ascii="Century Gothic" w:eastAsia="Century Gothic" w:hAnsi="Century Gothic" w:cs="Century Gothic"/>
        </w:rPr>
      </w:pPr>
    </w:p>
    <w:p w14:paraId="00644F91" w14:textId="77777777" w:rsidR="00CE2B83" w:rsidRDefault="00CE2B83" w:rsidP="00087A3D">
      <w:pPr>
        <w:pStyle w:val="NormalWeb"/>
        <w:spacing w:before="0" w:beforeAutospacing="0" w:after="0" w:afterAutospacing="0" w:line="360" w:lineRule="auto"/>
        <w:jc w:val="both"/>
      </w:pPr>
      <w:r>
        <w:rPr>
          <w:rFonts w:ascii="Century Gothic" w:hAnsi="Century Gothic"/>
          <w:color w:val="000000"/>
        </w:rPr>
        <w:t>Los estándares a cumplir para atender</w:t>
      </w:r>
      <w:r>
        <w:rPr>
          <w:rFonts w:ascii="Century Gothic" w:hAnsi="Century Gothic"/>
          <w:b/>
          <w:bCs/>
          <w:color w:val="000000"/>
        </w:rPr>
        <w:t xml:space="preserve"> </w:t>
      </w:r>
      <w:r>
        <w:rPr>
          <w:rFonts w:ascii="Century Gothic" w:hAnsi="Century Gothic"/>
          <w:color w:val="000000"/>
        </w:rPr>
        <w:t>la obligación de que las personas con discapacidad sean consultadas, de acuerdo con diversas resoluciones de la Suprema Corte de Justicia de la Nación, es que su participación debe ser: </w:t>
      </w:r>
    </w:p>
    <w:p w14:paraId="5DADACFE" w14:textId="77777777" w:rsidR="00CE2B83" w:rsidRDefault="00CE2B83" w:rsidP="00087A3D">
      <w:pPr>
        <w:pStyle w:val="NormalWeb"/>
        <w:numPr>
          <w:ilvl w:val="0"/>
          <w:numId w:val="22"/>
        </w:numPr>
        <w:spacing w:before="0" w:beforeAutospacing="0" w:after="0" w:afterAutospacing="0" w:line="360" w:lineRule="auto"/>
        <w:jc w:val="both"/>
        <w:textAlignment w:val="baseline"/>
        <w:rPr>
          <w:rFonts w:ascii="Century Gothic" w:hAnsi="Century Gothic"/>
          <w:color w:val="000000"/>
        </w:rPr>
      </w:pPr>
      <w:r>
        <w:rPr>
          <w:rFonts w:ascii="Century Gothic" w:hAnsi="Century Gothic"/>
          <w:color w:val="000000"/>
        </w:rPr>
        <w:t xml:space="preserve">Previa, pública, abierta y regular, que implica informar de manera amplia, accesible y por distintos medios la manera en que las personas con discapacidad y las organizaciones que las representan podrán participar en el proceso </w:t>
      </w:r>
      <w:r>
        <w:rPr>
          <w:rFonts w:ascii="Century Gothic" w:hAnsi="Century Gothic"/>
          <w:color w:val="000000"/>
        </w:rPr>
        <w:lastRenderedPageBreak/>
        <w:t>legislativo, debiendo especificarse desde la convocatoria misma los momentos de participación.</w:t>
      </w:r>
    </w:p>
    <w:p w14:paraId="6AD26822" w14:textId="77777777" w:rsidR="00CE2B83" w:rsidRDefault="00CE2B83" w:rsidP="00087A3D">
      <w:pPr>
        <w:pStyle w:val="NormalWeb"/>
        <w:numPr>
          <w:ilvl w:val="0"/>
          <w:numId w:val="22"/>
        </w:numPr>
        <w:spacing w:before="0" w:beforeAutospacing="0" w:after="0" w:afterAutospacing="0" w:line="360" w:lineRule="auto"/>
        <w:jc w:val="both"/>
        <w:textAlignment w:val="baseline"/>
        <w:rPr>
          <w:rFonts w:ascii="Century Gothic" w:hAnsi="Century Gothic"/>
          <w:color w:val="000000"/>
        </w:rPr>
      </w:pPr>
      <w:r>
        <w:rPr>
          <w:rFonts w:ascii="Century Gothic" w:hAnsi="Century Gothic"/>
          <w:color w:val="000000"/>
        </w:rPr>
        <w:t>Estrecha y con participación preferentemente directa de las personas con discapacidad, estándares que se encaminan a que las personas con discapacidad no sean representadas, sino que, en todo caso, cuenten con la asesoría necesaria para participar sin que se sustituya su voluntad, es decir, que puedan hacerlo tanto de forma individual, como por conducto de las organizaciones, además de que también se tome en cuenta a los niños con discapacidad, así como a las organizaciones que representan a las personas con discapacidad.</w:t>
      </w:r>
    </w:p>
    <w:p w14:paraId="24F1D4B8" w14:textId="3337BC9E" w:rsidR="00CE2B83" w:rsidRDefault="00CE2B83" w:rsidP="00087A3D">
      <w:pPr>
        <w:pStyle w:val="NormalWeb"/>
        <w:numPr>
          <w:ilvl w:val="0"/>
          <w:numId w:val="22"/>
        </w:numPr>
        <w:spacing w:before="0" w:beforeAutospacing="0" w:after="0" w:afterAutospacing="0" w:line="360" w:lineRule="auto"/>
        <w:jc w:val="both"/>
        <w:textAlignment w:val="baseline"/>
        <w:rPr>
          <w:rFonts w:ascii="Century Gothic" w:hAnsi="Century Gothic"/>
          <w:color w:val="000000"/>
        </w:rPr>
      </w:pPr>
      <w:r>
        <w:rPr>
          <w:rFonts w:ascii="Century Gothic" w:hAnsi="Century Gothic"/>
          <w:color w:val="000000"/>
        </w:rPr>
        <w:t xml:space="preserve">Accesible, que implica la utilización de </w:t>
      </w:r>
      <w:r w:rsidRPr="00CF2EB5">
        <w:rPr>
          <w:rFonts w:ascii="Century Gothic" w:hAnsi="Century Gothic"/>
          <w:color w:val="000000"/>
        </w:rPr>
        <w:t>un lenguaje claro, comprensible, y</w:t>
      </w:r>
      <w:r>
        <w:rPr>
          <w:rFonts w:ascii="Century Gothic" w:hAnsi="Century Gothic"/>
          <w:color w:val="000000"/>
        </w:rPr>
        <w:t xml:space="preserve"> adaptadas para ser entendibles de acuerdo con las necesidades por el tipo de discapacidad, por distintos medios, incluidos los sitios web de los órganos legislativos, mediante </w:t>
      </w:r>
      <w:r w:rsidRPr="00CF2EB5">
        <w:rPr>
          <w:rFonts w:ascii="Century Gothic" w:hAnsi="Century Gothic"/>
          <w:color w:val="000000"/>
        </w:rPr>
        <w:t>formatos digitales accesibles y ajustes razonables cuando</w:t>
      </w:r>
      <w:r>
        <w:rPr>
          <w:rFonts w:ascii="Century Gothic" w:hAnsi="Century Gothic"/>
          <w:color w:val="000000"/>
        </w:rPr>
        <w:t xml:space="preserve"> se requiera</w:t>
      </w:r>
      <w:r w:rsidR="00CF2EB5">
        <w:rPr>
          <w:rFonts w:ascii="Century Gothic" w:hAnsi="Century Gothic"/>
          <w:color w:val="000000"/>
        </w:rPr>
        <w:t>.</w:t>
      </w:r>
      <w:r>
        <w:rPr>
          <w:rFonts w:ascii="Century Gothic" w:hAnsi="Century Gothic"/>
          <w:color w:val="000000"/>
        </w:rPr>
        <w:t xml:space="preserve"> Adicionalmente las instalaciones de los órganos parlamentarios también deben ser accesibles a las personas con discapacidad.</w:t>
      </w:r>
    </w:p>
    <w:p w14:paraId="288C783B" w14:textId="77777777" w:rsidR="00CE2B83" w:rsidRDefault="00CE2B83" w:rsidP="00087A3D">
      <w:pPr>
        <w:pStyle w:val="NormalWeb"/>
        <w:numPr>
          <w:ilvl w:val="0"/>
          <w:numId w:val="23"/>
        </w:numPr>
        <w:tabs>
          <w:tab w:val="clear" w:pos="720"/>
        </w:tabs>
        <w:spacing w:before="0" w:beforeAutospacing="0" w:after="0" w:afterAutospacing="0" w:line="360" w:lineRule="auto"/>
        <w:ind w:left="-142" w:firstLine="66"/>
        <w:jc w:val="both"/>
        <w:textAlignment w:val="baseline"/>
        <w:rPr>
          <w:rFonts w:ascii="Century Gothic" w:hAnsi="Century Gothic"/>
          <w:color w:val="000000"/>
        </w:rPr>
      </w:pPr>
      <w:r>
        <w:rPr>
          <w:rFonts w:ascii="Century Gothic" w:hAnsi="Century Gothic"/>
          <w:color w:val="000000"/>
        </w:rPr>
        <w:t>Informada, que se encamina al cumplimiento de la obligación de informar de manera amplia y precisa sobre la naturaleza y consecuencia de la decisión que se pretenden tomar.</w:t>
      </w:r>
    </w:p>
    <w:p w14:paraId="2FED2888" w14:textId="3D450ED7" w:rsidR="00CE2B83" w:rsidRPr="00CF2EB5" w:rsidRDefault="00CE2B83" w:rsidP="00087A3D">
      <w:pPr>
        <w:pStyle w:val="NormalWeb"/>
        <w:numPr>
          <w:ilvl w:val="0"/>
          <w:numId w:val="24"/>
        </w:numPr>
        <w:spacing w:before="0" w:beforeAutospacing="0" w:after="0" w:afterAutospacing="0" w:line="360" w:lineRule="auto"/>
        <w:jc w:val="both"/>
        <w:textAlignment w:val="baseline"/>
        <w:rPr>
          <w:rFonts w:ascii="Century Gothic" w:hAnsi="Century Gothic"/>
        </w:rPr>
      </w:pPr>
      <w:r w:rsidRPr="00CF2EB5">
        <w:rPr>
          <w:rFonts w:ascii="Century Gothic" w:hAnsi="Century Gothic"/>
        </w:rPr>
        <w:t xml:space="preserve">Significativa, lo que implica que en los referidos momentos del proceso legislativo se debata </w:t>
      </w:r>
      <w:r w:rsidR="00CF2EB5" w:rsidRPr="00CF2EB5">
        <w:rPr>
          <w:rFonts w:ascii="Century Gothic" w:hAnsi="Century Gothic"/>
        </w:rPr>
        <w:t>las conclusiones obtenidas</w:t>
      </w:r>
      <w:r w:rsidRPr="00CF2EB5">
        <w:rPr>
          <w:rFonts w:ascii="Century Gothic" w:hAnsi="Century Gothic"/>
        </w:rPr>
        <w:t xml:space="preserve"> de la participación de las personas con discapacidad y los organismos que las representan.</w:t>
      </w:r>
    </w:p>
    <w:p w14:paraId="3838AC9E" w14:textId="56F38A0B" w:rsidR="00CE2B83" w:rsidRDefault="00CE2B83" w:rsidP="00087A3D">
      <w:pPr>
        <w:pStyle w:val="NormalWeb"/>
        <w:numPr>
          <w:ilvl w:val="0"/>
          <w:numId w:val="25"/>
        </w:numPr>
        <w:spacing w:before="0" w:beforeAutospacing="0" w:after="0" w:afterAutospacing="0" w:line="360" w:lineRule="auto"/>
        <w:jc w:val="both"/>
        <w:textAlignment w:val="baseline"/>
        <w:rPr>
          <w:rFonts w:ascii="Century Gothic" w:hAnsi="Century Gothic"/>
          <w:color w:val="000000"/>
        </w:rPr>
      </w:pPr>
      <w:r>
        <w:rPr>
          <w:rFonts w:ascii="Century Gothic" w:hAnsi="Century Gothic"/>
          <w:color w:val="000000"/>
        </w:rPr>
        <w:t xml:space="preserve">Con participación efectiva, es decir, que realmente se tome en cuenta su opinión y se analice, sin que se reduzca su intervención a hacerlos partícipes de </w:t>
      </w:r>
      <w:r>
        <w:rPr>
          <w:rFonts w:ascii="Century Gothic" w:hAnsi="Century Gothic"/>
          <w:color w:val="000000"/>
        </w:rPr>
        <w:lastRenderedPageBreak/>
        <w:t>una mera exposición, sino que enriquezcan con su visión la manera en que el Estado puede hacer real la eliminación de barreras sociales para lograr su pleno desarrollo en las mejores condiciones.</w:t>
      </w:r>
    </w:p>
    <w:p w14:paraId="7143009D" w14:textId="77777777" w:rsidR="00CE2B83" w:rsidRDefault="00CE2B83" w:rsidP="00087A3D">
      <w:pPr>
        <w:pStyle w:val="NormalWeb"/>
        <w:numPr>
          <w:ilvl w:val="0"/>
          <w:numId w:val="26"/>
        </w:numPr>
        <w:spacing w:before="0" w:beforeAutospacing="0" w:after="0" w:afterAutospacing="0" w:line="360" w:lineRule="auto"/>
        <w:jc w:val="both"/>
        <w:textAlignment w:val="baseline"/>
        <w:rPr>
          <w:rFonts w:ascii="Century Gothic" w:hAnsi="Century Gothic"/>
          <w:color w:val="000000"/>
        </w:rPr>
      </w:pPr>
      <w:r w:rsidRPr="00E44005">
        <w:rPr>
          <w:rFonts w:ascii="Century Gothic" w:hAnsi="Century Gothic"/>
          <w:color w:val="000000"/>
        </w:rPr>
        <w:t>Transparente, que consiste</w:t>
      </w:r>
      <w:r>
        <w:rPr>
          <w:rFonts w:ascii="Century Gothic" w:hAnsi="Century Gothic"/>
          <w:color w:val="000000"/>
        </w:rPr>
        <w:t xml:space="preserve"> en garantizar la transparencia en la información que generen los órganos estatales, la que aporten las personas con discapacidad y las organizaciones que las representan, así como del análisis y debate de sus aportaciones. En el precedente de donde deriva el presente estándar, se puntualizó que esta obligación no es oponible únicamente ante los órganos formalmente legislativos, sino a todo órgano del Estado Mexicano que intervenga en la creación, reforma, o derogación de normas generales que incidan directamente en las personas con discapacidad.</w:t>
      </w:r>
    </w:p>
    <w:p w14:paraId="27E03193" w14:textId="046CE871" w:rsidR="00CE2B83" w:rsidRDefault="00CE2B83" w:rsidP="00087A3D">
      <w:pPr>
        <w:spacing w:line="360" w:lineRule="auto"/>
        <w:jc w:val="both"/>
        <w:rPr>
          <w:rFonts w:ascii="Century Gothic" w:eastAsia="Century Gothic" w:hAnsi="Century Gothic" w:cs="Century Gothic"/>
        </w:rPr>
      </w:pPr>
    </w:p>
    <w:p w14:paraId="74BDA6D0" w14:textId="77777777" w:rsidR="00495A78" w:rsidRPr="00153519" w:rsidRDefault="001566D6" w:rsidP="00087A3D">
      <w:pPr>
        <w:spacing w:line="360" w:lineRule="auto"/>
        <w:jc w:val="both"/>
        <w:rPr>
          <w:rFonts w:ascii="Century Gothic" w:eastAsia="Century Gothic" w:hAnsi="Century Gothic" w:cs="Century Gothic"/>
        </w:rPr>
      </w:pPr>
      <w:r w:rsidRPr="00153519">
        <w:rPr>
          <w:rFonts w:ascii="Century Gothic" w:eastAsia="Century Gothic" w:hAnsi="Century Gothic" w:cs="Century Gothic"/>
        </w:rPr>
        <w:t>Para ceñirse a los estándares establecidos sobre los procesos de participación, consulta estrecha y de colaboración activa de personas con discapacidad, este Poder Legislativo, a través de sus diferentes áreas y órganos, llevó a cabo las siguientes actividades:</w:t>
      </w:r>
    </w:p>
    <w:p w14:paraId="0FAE1EB6" w14:textId="7121727B" w:rsidR="00495A78" w:rsidRPr="00153519" w:rsidRDefault="001566D6" w:rsidP="00087A3D">
      <w:pPr>
        <w:numPr>
          <w:ilvl w:val="0"/>
          <w:numId w:val="16"/>
        </w:numPr>
        <w:pBdr>
          <w:top w:val="nil"/>
          <w:left w:val="nil"/>
          <w:bottom w:val="nil"/>
          <w:right w:val="nil"/>
          <w:between w:val="nil"/>
        </w:pBdr>
        <w:spacing w:line="360" w:lineRule="auto"/>
        <w:jc w:val="both"/>
        <w:rPr>
          <w:rFonts w:ascii="Century Gothic" w:eastAsia="Century Gothic" w:hAnsi="Century Gothic" w:cs="Century Gothic"/>
          <w:color w:val="000000"/>
        </w:rPr>
      </w:pPr>
      <w:r w:rsidRPr="00153519">
        <w:rPr>
          <w:rFonts w:ascii="Century Gothic" w:eastAsia="Century Gothic" w:hAnsi="Century Gothic" w:cs="Century Gothic"/>
          <w:color w:val="000000"/>
        </w:rPr>
        <w:t xml:space="preserve">La Junta de Coordinación Política aprobó en fecha veintinueve de junio del año dos mil veintidós el </w:t>
      </w:r>
      <w:r w:rsidR="00153519" w:rsidRPr="00153519">
        <w:rPr>
          <w:rFonts w:ascii="Century Gothic" w:eastAsia="Century Gothic" w:hAnsi="Century Gothic" w:cs="Century Gothic"/>
          <w:color w:val="000000"/>
        </w:rPr>
        <w:t>A</w:t>
      </w:r>
      <w:r w:rsidRPr="00153519">
        <w:rPr>
          <w:rFonts w:ascii="Century Gothic" w:eastAsia="Century Gothic" w:hAnsi="Century Gothic" w:cs="Century Gothic"/>
          <w:color w:val="000000"/>
        </w:rPr>
        <w:t>cuerdo número AJCP/06/2022</w:t>
      </w:r>
      <w:r w:rsidRPr="00153519">
        <w:rPr>
          <w:rFonts w:ascii="Century Gothic" w:eastAsia="Century Gothic" w:hAnsi="Century Gothic" w:cs="Century Gothic"/>
          <w:color w:val="000000"/>
          <w:vertAlign w:val="superscript"/>
        </w:rPr>
        <w:footnoteReference w:id="9"/>
      </w:r>
      <w:r w:rsidRPr="00153519">
        <w:rPr>
          <w:rFonts w:ascii="Century Gothic" w:eastAsia="Century Gothic" w:hAnsi="Century Gothic" w:cs="Century Gothic"/>
          <w:color w:val="000000"/>
        </w:rPr>
        <w:t>, por el que se</w:t>
      </w:r>
      <w:r w:rsidR="00E44005" w:rsidRPr="00153519">
        <w:rPr>
          <w:rFonts w:ascii="Century Gothic" w:eastAsia="Century Gothic" w:hAnsi="Century Gothic" w:cs="Century Gothic"/>
          <w:color w:val="000000"/>
        </w:rPr>
        <w:t xml:space="preserve"> </w:t>
      </w:r>
      <w:r w:rsidRPr="00153519">
        <w:rPr>
          <w:rFonts w:ascii="Century Gothic" w:eastAsia="Century Gothic" w:hAnsi="Century Gothic" w:cs="Century Gothic"/>
          <w:color w:val="000000"/>
        </w:rPr>
        <w:t>establecieron los plazos para recabar iniciativas que requirieran ser sometidas al proceso de consulta a personas con discapacidad a llevarse a cabo en el año dos mil veintidós, determinándose como fecha límite el quince de julio del año dos mil veinte dos.</w:t>
      </w:r>
    </w:p>
    <w:p w14:paraId="3A310A81" w14:textId="77777777" w:rsidR="00BB3824" w:rsidRPr="00153519" w:rsidRDefault="00BB3824" w:rsidP="00087A3D">
      <w:pPr>
        <w:pBdr>
          <w:top w:val="nil"/>
          <w:left w:val="nil"/>
          <w:bottom w:val="nil"/>
          <w:right w:val="nil"/>
          <w:between w:val="nil"/>
        </w:pBdr>
        <w:spacing w:line="360" w:lineRule="auto"/>
        <w:ind w:left="644"/>
        <w:jc w:val="both"/>
        <w:rPr>
          <w:rFonts w:ascii="Century Gothic" w:eastAsia="Century Gothic" w:hAnsi="Century Gothic" w:cs="Century Gothic"/>
          <w:color w:val="000000"/>
        </w:rPr>
      </w:pPr>
    </w:p>
    <w:p w14:paraId="265DB1AD" w14:textId="1BB3FD3F" w:rsidR="00495A78" w:rsidRPr="00153519" w:rsidRDefault="001566D6" w:rsidP="00087A3D">
      <w:pPr>
        <w:numPr>
          <w:ilvl w:val="0"/>
          <w:numId w:val="16"/>
        </w:numPr>
        <w:spacing w:line="360" w:lineRule="auto"/>
        <w:ind w:left="714" w:hanging="357"/>
        <w:jc w:val="both"/>
        <w:rPr>
          <w:rFonts w:ascii="Century Gothic" w:eastAsia="Century Gothic" w:hAnsi="Century Gothic" w:cs="Century Gothic"/>
        </w:rPr>
      </w:pPr>
      <w:r w:rsidRPr="00153519">
        <w:rPr>
          <w:rFonts w:ascii="Century Gothic" w:eastAsia="Century Gothic" w:hAnsi="Century Gothic" w:cs="Century Gothic"/>
        </w:rPr>
        <w:t xml:space="preserve">La Junta de Coordinación Política aprobó el catorce de julio del mismo año, el </w:t>
      </w:r>
      <w:r w:rsidR="00153519" w:rsidRPr="00153519">
        <w:rPr>
          <w:rFonts w:ascii="Century Gothic" w:eastAsia="Century Gothic" w:hAnsi="Century Gothic" w:cs="Century Gothic"/>
        </w:rPr>
        <w:t>A</w:t>
      </w:r>
      <w:r w:rsidRPr="00153519">
        <w:rPr>
          <w:rFonts w:ascii="Century Gothic" w:eastAsia="Century Gothic" w:hAnsi="Century Gothic" w:cs="Century Gothic"/>
        </w:rPr>
        <w:t>cuerdo número AJCP/07/2022</w:t>
      </w:r>
      <w:r w:rsidRPr="00153519">
        <w:rPr>
          <w:rFonts w:ascii="Century Gothic" w:eastAsia="Century Gothic" w:hAnsi="Century Gothic" w:cs="Century Gothic"/>
          <w:vertAlign w:val="superscript"/>
        </w:rPr>
        <w:footnoteReference w:id="10"/>
      </w:r>
      <w:r w:rsidRPr="00153519">
        <w:rPr>
          <w:rFonts w:ascii="Century Gothic" w:eastAsia="Century Gothic" w:hAnsi="Century Gothic" w:cs="Century Gothic"/>
        </w:rPr>
        <w:t>, por el que se autorizó la realización del proceso de participación, consulta estrecha y de colaboración activa de personas con discapacidad para la elaboración de</w:t>
      </w:r>
      <w:r w:rsidR="00367BD4" w:rsidRPr="00153519">
        <w:rPr>
          <w:rFonts w:ascii="Century Gothic" w:eastAsia="Century Gothic" w:hAnsi="Century Gothic" w:cs="Century Gothic"/>
        </w:rPr>
        <w:t xml:space="preserve"> </w:t>
      </w:r>
      <w:r w:rsidRPr="00153519">
        <w:rPr>
          <w:rFonts w:ascii="Century Gothic" w:eastAsia="Century Gothic" w:hAnsi="Century Gothic" w:cs="Century Gothic"/>
        </w:rPr>
        <w:t>legislación en</w:t>
      </w:r>
      <w:r w:rsidR="00153519" w:rsidRPr="00153519">
        <w:rPr>
          <w:rFonts w:ascii="Century Gothic" w:eastAsia="Century Gothic" w:hAnsi="Century Gothic" w:cs="Century Gothic"/>
        </w:rPr>
        <w:t xml:space="preserve"> el año</w:t>
      </w:r>
      <w:r w:rsidR="00D31090" w:rsidRPr="00153519">
        <w:rPr>
          <w:rFonts w:ascii="Century Gothic" w:eastAsia="Century Gothic" w:hAnsi="Century Gothic" w:cs="Century Gothic"/>
        </w:rPr>
        <w:t xml:space="preserve"> 2022.</w:t>
      </w:r>
    </w:p>
    <w:p w14:paraId="11011997" w14:textId="63070B30" w:rsidR="00495A78" w:rsidRPr="00153519" w:rsidRDefault="001566D6" w:rsidP="00087A3D">
      <w:pPr>
        <w:numPr>
          <w:ilvl w:val="0"/>
          <w:numId w:val="16"/>
        </w:numPr>
        <w:spacing w:line="360" w:lineRule="auto"/>
        <w:ind w:left="714" w:hanging="357"/>
        <w:jc w:val="both"/>
        <w:rPr>
          <w:rFonts w:ascii="Century Gothic" w:eastAsia="Century Gothic" w:hAnsi="Century Gothic" w:cs="Century Gothic"/>
        </w:rPr>
      </w:pPr>
      <w:r w:rsidRPr="00153519">
        <w:rPr>
          <w:rFonts w:ascii="Century Gothic" w:eastAsia="Century Gothic" w:hAnsi="Century Gothic" w:cs="Century Gothic"/>
        </w:rPr>
        <w:t>La convocatoria difundida mediante la que se invitó a participar en el proceso a que se ha hecho referencia en párrafos precedentes, así como su Anexo identificado con el número I (Uno Romano), que contiene el listado de las iniciativas materia de la consulta (redactado a manera síntesis) y el número de identificación que les fue asignado en el proceso legislativo ordinario, se publicó en el Periódico Oficial del Estado número 59 del veinte tres de julio del año dos mil veintidós</w:t>
      </w:r>
      <w:r w:rsidRPr="00153519">
        <w:rPr>
          <w:rFonts w:ascii="Century Gothic" w:eastAsia="Century Gothic" w:hAnsi="Century Gothic" w:cs="Century Gothic"/>
          <w:vertAlign w:val="superscript"/>
        </w:rPr>
        <w:footnoteReference w:id="11"/>
      </w:r>
      <w:r w:rsidRPr="00153519">
        <w:rPr>
          <w:rFonts w:ascii="Century Gothic" w:eastAsia="Century Gothic" w:hAnsi="Century Gothic" w:cs="Century Gothic"/>
        </w:rPr>
        <w:t>.</w:t>
      </w:r>
      <w:r w:rsidR="00D31090" w:rsidRPr="00153519">
        <w:rPr>
          <w:rFonts w:ascii="Century Gothic" w:eastAsia="Century Gothic" w:hAnsi="Century Gothic" w:cs="Century Gothic"/>
        </w:rPr>
        <w:t xml:space="preserve"> </w:t>
      </w:r>
    </w:p>
    <w:p w14:paraId="07EC1A35" w14:textId="77777777" w:rsidR="00495A78" w:rsidRDefault="001566D6" w:rsidP="00087A3D">
      <w:pPr>
        <w:numPr>
          <w:ilvl w:val="0"/>
          <w:numId w:val="16"/>
        </w:numPr>
        <w:spacing w:line="360" w:lineRule="auto"/>
        <w:jc w:val="both"/>
        <w:rPr>
          <w:rFonts w:ascii="Century Gothic" w:eastAsia="Century Gothic" w:hAnsi="Century Gothic" w:cs="Century Gothic"/>
        </w:rPr>
      </w:pPr>
      <w:r w:rsidRPr="00153519">
        <w:rPr>
          <w:rFonts w:ascii="Century Gothic" w:eastAsia="Century Gothic" w:hAnsi="Century Gothic" w:cs="Century Gothic"/>
        </w:rPr>
        <w:t>Mediante Oficio No. LXVII/SALJ/102/2022 de fecha cinco de agosto del año dos mil veintidós, signado por el Secretario de Asuntos Legislativos y Jurídicos del H. Congreso del Estado, se solicitó a la Dirección de Atención a Personas</w:t>
      </w:r>
      <w:r>
        <w:rPr>
          <w:rFonts w:ascii="Century Gothic" w:eastAsia="Century Gothic" w:hAnsi="Century Gothic" w:cs="Century Gothic"/>
        </w:rPr>
        <w:t xml:space="preserve"> Mayores, Personas con Discapacidad y Prevención a la Discriminación del Gobierno del Estado de Chihuahua, su colaboración y apoyo para que la información inherente a los eventos y temática de las iniciativas que se han propuesto para reformar diversas leyes, se difundiera entre las personas y </w:t>
      </w:r>
      <w:r>
        <w:rPr>
          <w:rFonts w:ascii="Century Gothic" w:eastAsia="Century Gothic" w:hAnsi="Century Gothic" w:cs="Century Gothic"/>
        </w:rPr>
        <w:lastRenderedPageBreak/>
        <w:t>organizaciones que participan en el Consejo para la Inclusión y Desarrollo de las Personas con Discapacidad</w:t>
      </w:r>
      <w:r>
        <w:rPr>
          <w:rFonts w:ascii="Century Gothic" w:eastAsia="Century Gothic" w:hAnsi="Century Gothic" w:cs="Century Gothic"/>
          <w:vertAlign w:val="superscript"/>
        </w:rPr>
        <w:footnoteReference w:id="12"/>
      </w:r>
      <w:r>
        <w:rPr>
          <w:rFonts w:ascii="Century Gothic" w:eastAsia="Century Gothic" w:hAnsi="Century Gothic" w:cs="Century Gothic"/>
        </w:rPr>
        <w:t>, a fin de que a su vez hicieran lo propio en los colectivos en que participan.</w:t>
      </w:r>
    </w:p>
    <w:p w14:paraId="6F36D9BE" w14:textId="77777777" w:rsidR="00495A78" w:rsidRDefault="001566D6" w:rsidP="00087A3D">
      <w:pPr>
        <w:spacing w:line="360" w:lineRule="auto"/>
        <w:ind w:left="720"/>
        <w:jc w:val="both"/>
        <w:rPr>
          <w:rFonts w:ascii="Century Gothic" w:eastAsia="Century Gothic" w:hAnsi="Century Gothic" w:cs="Century Gothic"/>
        </w:rPr>
      </w:pPr>
      <w:r>
        <w:rPr>
          <w:rFonts w:ascii="Century Gothic" w:eastAsia="Century Gothic" w:hAnsi="Century Gothic" w:cs="Century Gothic"/>
        </w:rPr>
        <w:t>Así mismo, se solicitó otorgar las facilidades necesarias para que el transporte adaptado que depende de la Secretaría de Desarrollo Humano y Bien Común del Estado, proporcionara el servicio de traslado a las personas que así lo requieran para asistir a los eventos relativos al proceso en mención.</w:t>
      </w:r>
    </w:p>
    <w:p w14:paraId="5514BED7" w14:textId="1E14A21F" w:rsidR="00495A78" w:rsidRDefault="001566D6" w:rsidP="00087A3D">
      <w:pPr>
        <w:numPr>
          <w:ilvl w:val="0"/>
          <w:numId w:val="16"/>
        </w:numPr>
        <w:spacing w:line="360" w:lineRule="auto"/>
        <w:jc w:val="both"/>
        <w:rPr>
          <w:rFonts w:ascii="Century Gothic" w:eastAsia="Century Gothic" w:hAnsi="Century Gothic" w:cs="Century Gothic"/>
        </w:rPr>
      </w:pPr>
      <w:r>
        <w:rPr>
          <w:rFonts w:ascii="Century Gothic" w:eastAsia="Century Gothic" w:hAnsi="Century Gothic" w:cs="Century Gothic"/>
        </w:rPr>
        <w:t>Como parte de la difusión y cobertura para el proceso en general, se dispuso en la página web oficial del Congreso del Estado, de un micrositio</w:t>
      </w:r>
      <w:r>
        <w:rPr>
          <w:rFonts w:ascii="Century Gothic" w:eastAsia="Century Gothic" w:hAnsi="Century Gothic" w:cs="Century Gothic"/>
          <w:vertAlign w:val="superscript"/>
        </w:rPr>
        <w:footnoteReference w:id="13"/>
      </w:r>
      <w:r>
        <w:rPr>
          <w:rFonts w:ascii="Century Gothic" w:eastAsia="Century Gothic" w:hAnsi="Century Gothic" w:cs="Century Gothic"/>
        </w:rPr>
        <w:t xml:space="preserve"> en el que se pudo tener acceso a la convocatoria, iniciativas, calendarización y sedes de los eventos, horarios y ubicación de los inmuebles en que se llevarían a cabo cada uno de aquellos.</w:t>
      </w:r>
    </w:p>
    <w:p w14:paraId="09386104" w14:textId="77777777" w:rsidR="00495A78" w:rsidRDefault="001566D6" w:rsidP="00087A3D">
      <w:pPr>
        <w:spacing w:line="360" w:lineRule="auto"/>
        <w:ind w:left="720"/>
        <w:jc w:val="both"/>
        <w:rPr>
          <w:rFonts w:ascii="Century Gothic" w:eastAsia="Century Gothic" w:hAnsi="Century Gothic" w:cs="Century Gothic"/>
        </w:rPr>
      </w:pPr>
      <w:r>
        <w:rPr>
          <w:rFonts w:ascii="Century Gothic" w:eastAsia="Century Gothic" w:hAnsi="Century Gothic" w:cs="Century Gothic"/>
        </w:rPr>
        <w:t>Otros de los elementos utilizados para dar a conocer la información vinculada al proceso en comento, fueron las redes sociales denominadas Facebook, Twitter e Instagram, además de la cobertura brindada por radio, televisión, prensa escrita y digital.</w:t>
      </w:r>
    </w:p>
    <w:p w14:paraId="52EE7BC4" w14:textId="77777777" w:rsidR="00495A78" w:rsidRDefault="00495A78" w:rsidP="00087A3D">
      <w:pPr>
        <w:spacing w:line="360" w:lineRule="auto"/>
        <w:jc w:val="both"/>
        <w:rPr>
          <w:rFonts w:ascii="Century Gothic" w:eastAsia="Century Gothic" w:hAnsi="Century Gothic" w:cs="Century Gothic"/>
        </w:rPr>
      </w:pPr>
    </w:p>
    <w:p w14:paraId="220EF994" w14:textId="72531604"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Entre los aspectos que obligada referencia merecen, se encuentra el contenido de la convocatoria que se difundió para invitar a participar en el proceso que nos atañe, en la que se especificó que se encontraba encaminada a las </w:t>
      </w:r>
      <w:r w:rsidRPr="00153519">
        <w:rPr>
          <w:rFonts w:ascii="Century Gothic" w:eastAsia="Century Gothic" w:hAnsi="Century Gothic" w:cs="Century Gothic"/>
        </w:rPr>
        <w:lastRenderedPageBreak/>
        <w:t>personas con discapacidad, familias con alguna persona con discapacidad, personas que cuidan o atienden a personas con discapacidad, organizaciones de y para personas con discapacidad, y sociedad civil y ciudadanía en general interesada en los derechos de las personas con discapacidad.</w:t>
      </w:r>
      <w:r w:rsidR="00157B75">
        <w:rPr>
          <w:rFonts w:ascii="Century Gothic" w:eastAsia="Century Gothic" w:hAnsi="Century Gothic" w:cs="Century Gothic"/>
        </w:rPr>
        <w:t xml:space="preserve"> </w:t>
      </w:r>
    </w:p>
    <w:p w14:paraId="33896168" w14:textId="77777777" w:rsidR="00495A78" w:rsidRDefault="00495A78" w:rsidP="00087A3D">
      <w:pPr>
        <w:spacing w:line="360" w:lineRule="auto"/>
        <w:jc w:val="both"/>
        <w:rPr>
          <w:rFonts w:ascii="Century Gothic" w:eastAsia="Century Gothic" w:hAnsi="Century Gothic" w:cs="Century Gothic"/>
        </w:rPr>
      </w:pPr>
    </w:p>
    <w:p w14:paraId="386AA6ED"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También se especificó que el objeto era recabar las opiniones y propuestas de las personas convocadas al proceso, en relación con las iniciativas presentadas referentes a los derechos de las personas con discapacidad y que los cuatro rubros generales que se visualizaron, de manera enunciativa y no limitativa, fueron la accesibilidad, educación inclusiva, inclusión laboral y salud. </w:t>
      </w:r>
    </w:p>
    <w:p w14:paraId="6E92AB43" w14:textId="77777777" w:rsidR="00495A78" w:rsidRDefault="00495A78" w:rsidP="00087A3D">
      <w:pPr>
        <w:spacing w:line="360" w:lineRule="auto"/>
        <w:jc w:val="both"/>
        <w:rPr>
          <w:rFonts w:ascii="Century Gothic" w:eastAsia="Century Gothic" w:hAnsi="Century Gothic" w:cs="Century Gothic"/>
        </w:rPr>
      </w:pPr>
    </w:p>
    <w:p w14:paraId="0BC10907"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Igualmente se puntualizó que las personas participantes podrían abordar algún otro tema de su interés, siempre que se relacionara con cualquiera de los derechos de las personas con discapacidad, aun y cuando no estuviera señalado en el listado anterior.</w:t>
      </w:r>
    </w:p>
    <w:p w14:paraId="07840360" w14:textId="77777777" w:rsidR="00495A78" w:rsidRDefault="00495A78" w:rsidP="00087A3D">
      <w:pPr>
        <w:spacing w:line="360" w:lineRule="auto"/>
        <w:jc w:val="both"/>
        <w:rPr>
          <w:rFonts w:ascii="Century Gothic" w:eastAsia="Century Gothic" w:hAnsi="Century Gothic" w:cs="Century Gothic"/>
        </w:rPr>
      </w:pPr>
    </w:p>
    <w:p w14:paraId="6E822555"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Así mismo, que las iniciativas objeto de la Consulta, estarían disponibles en el Anexo I de la convocatoria, así como en la Página Web Oficial del H. Congreso del Estado.</w:t>
      </w:r>
    </w:p>
    <w:p w14:paraId="11DF1535" w14:textId="77777777" w:rsidR="00495A78" w:rsidRDefault="00495A78" w:rsidP="00087A3D">
      <w:pPr>
        <w:spacing w:line="360" w:lineRule="auto"/>
        <w:jc w:val="both"/>
        <w:rPr>
          <w:rFonts w:ascii="Century Gothic" w:eastAsia="Century Gothic" w:hAnsi="Century Gothic" w:cs="Century Gothic"/>
        </w:rPr>
      </w:pPr>
    </w:p>
    <w:p w14:paraId="363D5850"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Que la dinámica para la recepción de opiniones y propuestas en el proceso de participación, consulta estrecha y de colaboración activa de personas con discapacidad para la elaboración de legislación, sería flexible y podría ser </w:t>
      </w:r>
      <w:r>
        <w:rPr>
          <w:rFonts w:ascii="Century Gothic" w:eastAsia="Century Gothic" w:hAnsi="Century Gothic" w:cs="Century Gothic"/>
        </w:rPr>
        <w:lastRenderedPageBreak/>
        <w:t>modificada en función de las condiciones o circunstancias existentes al momento de llevar a cabo cada uno de los eventos.</w:t>
      </w:r>
    </w:p>
    <w:p w14:paraId="6A71C888" w14:textId="77777777" w:rsidR="00495A78" w:rsidRDefault="00495A78" w:rsidP="00087A3D">
      <w:pPr>
        <w:spacing w:line="360" w:lineRule="auto"/>
        <w:jc w:val="both"/>
        <w:rPr>
          <w:rFonts w:ascii="Century Gothic" w:eastAsia="Century Gothic" w:hAnsi="Century Gothic" w:cs="Century Gothic"/>
        </w:rPr>
      </w:pPr>
    </w:p>
    <w:p w14:paraId="2A26F096"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Por lo que atañe a las modalidades de participación, se especificó que podrían ser a través de tres formas, que van desde la presencial para quienes desearan y tuvieran la oportunidad de asistir a los eventos, pasando por la posibilidad de participar por escrito o de manera documental, para finalmente culminar con la modalidad de acceso remoto o videoconferencia.</w:t>
      </w:r>
    </w:p>
    <w:p w14:paraId="32E8628A" w14:textId="77777777" w:rsidR="00495A78" w:rsidRDefault="00495A78" w:rsidP="00087A3D">
      <w:pPr>
        <w:spacing w:line="360" w:lineRule="auto"/>
        <w:jc w:val="both"/>
        <w:rPr>
          <w:rFonts w:ascii="Century Gothic" w:eastAsia="Century Gothic" w:hAnsi="Century Gothic" w:cs="Century Gothic"/>
        </w:rPr>
      </w:pPr>
    </w:p>
    <w:p w14:paraId="18191CE1" w14:textId="1635E913"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Con el propósito de tratar de prever los elementos indispensables que propiciaran una mayor comodidad para </w:t>
      </w:r>
      <w:r w:rsidR="00153519">
        <w:rPr>
          <w:rFonts w:ascii="Century Gothic" w:eastAsia="Century Gothic" w:hAnsi="Century Gothic" w:cs="Century Gothic"/>
        </w:rPr>
        <w:t>las personas</w:t>
      </w:r>
      <w:r>
        <w:rPr>
          <w:rFonts w:ascii="Century Gothic" w:eastAsia="Century Gothic" w:hAnsi="Century Gothic" w:cs="Century Gothic"/>
        </w:rPr>
        <w:t xml:space="preserve"> asistentes, así como cubrir las necesidades que permitieran proporcionar la información de manera clara, facilitando con ello la comunicación y, en términos generales, garantizar aspectos vinculados a la accesibilidad lato sensu, se visualizó la necesidad de realizar un registro previo que contuviera el nombre completo de la persona, especificando si pertenece a alguna institución, al igual que su sexo, edad, escolaridad, municipio de residencia y si tiene alguna discapacidad. Para tales efectos se dispuso de un correo electrónico, al igual que de un número telefónico con dos extensiones.</w:t>
      </w:r>
    </w:p>
    <w:p w14:paraId="1675A7ED" w14:textId="77777777" w:rsidR="00495A78" w:rsidRDefault="00495A78" w:rsidP="00087A3D">
      <w:pPr>
        <w:spacing w:line="360" w:lineRule="auto"/>
        <w:jc w:val="both"/>
        <w:rPr>
          <w:rFonts w:ascii="Century Gothic" w:eastAsia="Century Gothic" w:hAnsi="Century Gothic" w:cs="Century Gothic"/>
        </w:rPr>
      </w:pPr>
    </w:p>
    <w:p w14:paraId="3AB7EDD0"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Igualmente se previó que las opiniones y propuestas que se formularan por escrito o mediante video, podrían ser entregadas en formato electrónico o físico al Congreso del Estado a partir de la publicación de la convocatoria y hasta las </w:t>
      </w:r>
      <w:r>
        <w:rPr>
          <w:rFonts w:ascii="Century Gothic" w:eastAsia="Century Gothic" w:hAnsi="Century Gothic" w:cs="Century Gothic"/>
        </w:rPr>
        <w:lastRenderedPageBreak/>
        <w:t>13:00 horas del día previo a cada evento o incluso durante la realización del mismo.</w:t>
      </w:r>
    </w:p>
    <w:p w14:paraId="3D2B1FAD" w14:textId="77777777" w:rsidR="00495A78" w:rsidRDefault="00495A78" w:rsidP="00087A3D">
      <w:pPr>
        <w:spacing w:line="360" w:lineRule="auto"/>
        <w:jc w:val="both"/>
        <w:rPr>
          <w:rFonts w:ascii="Century Gothic" w:eastAsia="Century Gothic" w:hAnsi="Century Gothic" w:cs="Century Gothic"/>
        </w:rPr>
      </w:pPr>
    </w:p>
    <w:p w14:paraId="3A6B04E4"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Para los casos en que se deseara utilizar como forma de participación un video en que se hiciera uso de la Lengua de Señas Mexicana (LSM) se solicitó que preferentemente fuera en formato mp4 para tratar de garantizar la compatibilidad entre los equipos de cómputo y las versiones de los programas informáticos a utilizar, sin dejar de lado la petición en el sentido de hacer uso de una velocidad </w:t>
      </w:r>
      <w:r w:rsidRPr="00850FC1">
        <w:rPr>
          <w:rFonts w:ascii="Century Gothic" w:eastAsia="Century Gothic" w:hAnsi="Century Gothic" w:cs="Century Gothic"/>
        </w:rPr>
        <w:t>moderada al señar, en</w:t>
      </w:r>
      <w:r>
        <w:rPr>
          <w:rFonts w:ascii="Century Gothic" w:eastAsia="Century Gothic" w:hAnsi="Century Gothic" w:cs="Century Gothic"/>
        </w:rPr>
        <w:t xml:space="preserve"> aras de garantizar una buena comunicación y un mayor entendimiento de lo que la persona participante desea transmitir, expresar o proponer.</w:t>
      </w:r>
    </w:p>
    <w:p w14:paraId="36A77EE3" w14:textId="77777777" w:rsidR="00495A78" w:rsidRDefault="00495A78" w:rsidP="00087A3D">
      <w:pPr>
        <w:spacing w:line="360" w:lineRule="auto"/>
        <w:jc w:val="both"/>
        <w:rPr>
          <w:rFonts w:ascii="Century Gothic" w:eastAsia="Century Gothic" w:hAnsi="Century Gothic" w:cs="Century Gothic"/>
        </w:rPr>
      </w:pPr>
    </w:p>
    <w:p w14:paraId="52BB9F0F"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Para garantizar una adecuada difusión entre las personas asistentes, se dispuso que el video se transmitiría en el evento respectivo, y se realizaría también una traducción a la Lengua de Señas Mexicana y por escrito, para que forme parte de la memoria del evento.</w:t>
      </w:r>
    </w:p>
    <w:p w14:paraId="02D1DF11" w14:textId="77777777" w:rsidR="00495A78" w:rsidRDefault="00495A78" w:rsidP="00087A3D">
      <w:pPr>
        <w:spacing w:line="360" w:lineRule="auto"/>
        <w:jc w:val="both"/>
        <w:rPr>
          <w:rFonts w:ascii="Century Gothic" w:eastAsia="Century Gothic" w:hAnsi="Century Gothic" w:cs="Century Gothic"/>
        </w:rPr>
      </w:pPr>
    </w:p>
    <w:p w14:paraId="48672FC5"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Para los casos en que se deseara participar mediante acceso remoto a través de videoconferencia, se previó la utilización de la Plataforma Tecnológica Zoom, solicitando informar con 48 horas previas al evento si se requeriría de algún ajuste razonable para la participación de la persona.</w:t>
      </w:r>
    </w:p>
    <w:p w14:paraId="39A072EF" w14:textId="77777777" w:rsidR="00495A78" w:rsidRDefault="00495A78" w:rsidP="00087A3D">
      <w:pPr>
        <w:spacing w:line="360" w:lineRule="auto"/>
        <w:jc w:val="both"/>
        <w:rPr>
          <w:rFonts w:ascii="Century Gothic" w:eastAsia="Century Gothic" w:hAnsi="Century Gothic" w:cs="Century Gothic"/>
        </w:rPr>
      </w:pPr>
    </w:p>
    <w:p w14:paraId="5B66078D"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 xml:space="preserve">Por la importancia que representa la eliminación de las barreras en la comunicación y garantizar con ello la accesibilidad en esta vertiente, se dispuso </w:t>
      </w:r>
      <w:r>
        <w:rPr>
          <w:rFonts w:ascii="Century Gothic" w:eastAsia="Century Gothic" w:hAnsi="Century Gothic" w:cs="Century Gothic"/>
        </w:rPr>
        <w:lastRenderedPageBreak/>
        <w:t>que la página web del Poder Legislativo Estatal cuente con la herramienta digital denominada INKLUSION, en aras de que no solamente los documentos vinculados al presente proceso, sino la totalidad de los que se generen en el Poder Legislativo puedan ser consultado en versiones accesibles, como lectura fácil, Lengua de Señas Mexicana, y formato audible.</w:t>
      </w:r>
    </w:p>
    <w:p w14:paraId="743C860F" w14:textId="77777777" w:rsidR="00495A78" w:rsidRDefault="00495A78" w:rsidP="00087A3D">
      <w:pPr>
        <w:spacing w:line="360" w:lineRule="auto"/>
        <w:jc w:val="both"/>
        <w:rPr>
          <w:rFonts w:ascii="Century Gothic" w:eastAsia="Century Gothic" w:hAnsi="Century Gothic" w:cs="Century Gothic"/>
        </w:rPr>
      </w:pPr>
    </w:p>
    <w:p w14:paraId="50EFE57C"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Así mismo, para abonar al derecho y principio que conlleva la accesibilidad, se dispuso que para los diferentes eventos que se desarrollaron, se contara con personas traductoras que utilizan la Lengua de Señas Mexicana.</w:t>
      </w:r>
    </w:p>
    <w:p w14:paraId="1E439F97" w14:textId="77777777" w:rsidR="00495A78" w:rsidRDefault="00495A78" w:rsidP="00087A3D">
      <w:pPr>
        <w:spacing w:line="360" w:lineRule="auto"/>
        <w:jc w:val="both"/>
        <w:rPr>
          <w:rFonts w:ascii="Century Gothic" w:eastAsia="Century Gothic" w:hAnsi="Century Gothic" w:cs="Century Gothic"/>
        </w:rPr>
      </w:pPr>
    </w:p>
    <w:p w14:paraId="234E19A8" w14:textId="0BC76074"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En lo que a la calendarización se refiere, originalmente se contemplaron como  sedes las ciudades de Chihuahua, Juárez, Delicias, Hidalgo del Parral y Cuauhtémoc con eventos agendados para los días 23 y 26 de agosto, así como 12, 19 y 26 de septiembre, respectivamente, todos de 2022; sin embargo, diversas circunstancias obligaron a modificar la fecha programada para la sede de Hidalgo del Parral, transfiriéndola para el 14 de octubre</w:t>
      </w:r>
      <w:r w:rsidR="00153519">
        <w:rPr>
          <w:rFonts w:ascii="Century Gothic" w:eastAsia="Century Gothic" w:hAnsi="Century Gothic" w:cs="Century Gothic"/>
        </w:rPr>
        <w:t xml:space="preserve"> del año 2022, </w:t>
      </w:r>
      <w:r>
        <w:rPr>
          <w:rFonts w:ascii="Century Gothic" w:eastAsia="Century Gothic" w:hAnsi="Century Gothic" w:cs="Century Gothic"/>
        </w:rPr>
        <w:t>así como a llevar a cabo un evento adicional en la Ciudad de Chihuahua el 27 de septiembre del mismo año.</w:t>
      </w:r>
    </w:p>
    <w:p w14:paraId="063B058C" w14:textId="77777777" w:rsidR="00495A78" w:rsidRDefault="00495A78" w:rsidP="00087A3D">
      <w:pPr>
        <w:spacing w:line="360" w:lineRule="auto"/>
        <w:jc w:val="both"/>
        <w:rPr>
          <w:rFonts w:ascii="Century Gothic" w:eastAsia="Century Gothic" w:hAnsi="Century Gothic" w:cs="Century Gothic"/>
        </w:rPr>
      </w:pPr>
    </w:p>
    <w:p w14:paraId="2150723A"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rPr>
        <w:t>Respecto a la participación obtenida a lo largo de los seis eventos que se llevaron a cabo en las cinco sedes referidas, se obtuvieron los siguientes resultados generales:</w:t>
      </w:r>
    </w:p>
    <w:p w14:paraId="263ACE8C" w14:textId="77777777" w:rsidR="00495A78" w:rsidRDefault="00495A78" w:rsidP="00087A3D">
      <w:pPr>
        <w:spacing w:line="360" w:lineRule="auto"/>
        <w:jc w:val="both"/>
        <w:rPr>
          <w:rFonts w:ascii="Century Gothic" w:eastAsia="Century Gothic" w:hAnsi="Century Gothic" w:cs="Century Gothic"/>
        </w:rPr>
      </w:pPr>
    </w:p>
    <w:p w14:paraId="3912A288"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b/>
        </w:rPr>
        <w:lastRenderedPageBreak/>
        <w:t xml:space="preserve">Sede Chihuahua, 23 de agosto de 2022. </w:t>
      </w:r>
      <w:r>
        <w:rPr>
          <w:rFonts w:ascii="Century Gothic" w:eastAsia="Century Gothic" w:hAnsi="Century Gothic" w:cs="Century Gothic"/>
        </w:rPr>
        <w:t>Se instalaron cinco mesas de trabajo, obteniéndose una participación general de veinticinco personas, tres de ellas con discapacidad; una menor de dieciocho años de edad y la denominada Red Integración, Discapacidad y Desarrollo, A.C. que se integra por trece Organizaciones de la Sociedad Civil de las ciudades de Chihuahua y Aldama. Entre las autoridades asistentes se contó con la presencia de la Comisión Estatal de los Derechos Humanos, la Dirección de Atención a Grupos Vulnerables de la Secretaría de Desarrollo Humano y Bien Común y la Dirección de Vialidad.</w:t>
      </w:r>
    </w:p>
    <w:p w14:paraId="1AF214CC" w14:textId="77777777" w:rsidR="00495A78" w:rsidRDefault="00495A78" w:rsidP="00087A3D">
      <w:pPr>
        <w:pBdr>
          <w:top w:val="nil"/>
          <w:left w:val="nil"/>
          <w:bottom w:val="nil"/>
          <w:right w:val="nil"/>
          <w:between w:val="nil"/>
        </w:pBdr>
        <w:spacing w:line="360" w:lineRule="auto"/>
        <w:ind w:left="714"/>
        <w:jc w:val="both"/>
        <w:rPr>
          <w:rFonts w:ascii="Century Gothic" w:eastAsia="Century Gothic" w:hAnsi="Century Gothic" w:cs="Century Gothic"/>
          <w:color w:val="000000"/>
        </w:rPr>
      </w:pPr>
    </w:p>
    <w:p w14:paraId="5414A455" w14:textId="0EADB052"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Sede Juárez, 26 de agosto de 2022. </w:t>
      </w:r>
      <w:r>
        <w:rPr>
          <w:rFonts w:ascii="Century Gothic" w:eastAsia="Century Gothic" w:hAnsi="Century Gothic" w:cs="Century Gothic"/>
        </w:rPr>
        <w:t xml:space="preserve">Se instalaron cinco mesas de Trabajo, con una participación general de treinta y tres personas, ocho de ellas con discapacidad, una menor de edad y la Fundación Unidos por el Autismo, </w:t>
      </w:r>
      <w:r w:rsidR="00153519" w:rsidRPr="00153519">
        <w:rPr>
          <w:rFonts w:ascii="Century Gothic" w:eastAsia="Century Gothic" w:hAnsi="Century Gothic" w:cs="Century Gothic"/>
        </w:rPr>
        <w:t>Asociación de Padres de Personas con Necesidades Especiales, A.C.</w:t>
      </w:r>
      <w:r w:rsidR="00153519">
        <w:rPr>
          <w:rFonts w:ascii="Century Gothic" w:eastAsia="Century Gothic" w:hAnsi="Century Gothic" w:cs="Century Gothic"/>
        </w:rPr>
        <w:t xml:space="preserve"> (</w:t>
      </w:r>
      <w:r>
        <w:rPr>
          <w:rFonts w:ascii="Century Gothic" w:eastAsia="Century Gothic" w:hAnsi="Century Gothic" w:cs="Century Gothic"/>
        </w:rPr>
        <w:t>APPNES A.C</w:t>
      </w:r>
      <w:r w:rsidRPr="00153519">
        <w:rPr>
          <w:rFonts w:ascii="Century Gothic" w:eastAsia="Century Gothic" w:hAnsi="Century Gothic" w:cs="Century Gothic"/>
        </w:rPr>
        <w:t>.</w:t>
      </w:r>
      <w:r w:rsidR="00153519">
        <w:rPr>
          <w:rFonts w:ascii="Century Gothic" w:eastAsia="Century Gothic" w:hAnsi="Century Gothic" w:cs="Century Gothic"/>
        </w:rPr>
        <w:t>)</w:t>
      </w:r>
      <w:r w:rsidRPr="00153519">
        <w:rPr>
          <w:rFonts w:ascii="Century Gothic" w:eastAsia="Century Gothic" w:hAnsi="Century Gothic" w:cs="Century Gothic"/>
        </w:rPr>
        <w:t>, CERCC</w:t>
      </w:r>
      <w:r w:rsidR="00072F3B" w:rsidRPr="00153519">
        <w:rPr>
          <w:rFonts w:ascii="Century Gothic" w:eastAsia="Century Gothic" w:hAnsi="Century Gothic" w:cs="Century Gothic"/>
        </w:rPr>
        <w:t xml:space="preserve"> </w:t>
      </w:r>
      <w:r w:rsidRPr="00153519">
        <w:rPr>
          <w:rFonts w:ascii="Century Gothic" w:eastAsia="Century Gothic" w:hAnsi="Century Gothic" w:cs="Century Gothic"/>
        </w:rPr>
        <w:t>A.C</w:t>
      </w:r>
      <w:r>
        <w:rPr>
          <w:rFonts w:ascii="Century Gothic" w:eastAsia="Century Gothic" w:hAnsi="Century Gothic" w:cs="Century Gothic"/>
        </w:rPr>
        <w:t>, Fundación Integra A.C., Centro de Estudios para Invidentes A.C., Centro Familiar para la Integración y Crecimiento A. C., así como personas de la Comisión Estatal de</w:t>
      </w:r>
      <w:r w:rsidR="00072F3B">
        <w:rPr>
          <w:rFonts w:ascii="Century Gothic" w:eastAsia="Century Gothic" w:hAnsi="Century Gothic" w:cs="Century Gothic"/>
        </w:rPr>
        <w:t xml:space="preserve"> </w:t>
      </w:r>
      <w:r w:rsidR="00153519">
        <w:rPr>
          <w:rFonts w:ascii="Century Gothic" w:eastAsia="Century Gothic" w:hAnsi="Century Gothic" w:cs="Century Gothic"/>
        </w:rPr>
        <w:t>los</w:t>
      </w:r>
      <w:r>
        <w:rPr>
          <w:rFonts w:ascii="Century Gothic" w:eastAsia="Century Gothic" w:hAnsi="Century Gothic" w:cs="Century Gothic"/>
        </w:rPr>
        <w:t xml:space="preserve"> Derechos Humanos y del DIF Municipal.</w:t>
      </w:r>
    </w:p>
    <w:p w14:paraId="36F142FF" w14:textId="77777777" w:rsidR="00495A78" w:rsidRDefault="00495A78" w:rsidP="00087A3D">
      <w:pPr>
        <w:pBdr>
          <w:top w:val="nil"/>
          <w:left w:val="nil"/>
          <w:bottom w:val="nil"/>
          <w:right w:val="nil"/>
          <w:between w:val="nil"/>
        </w:pBdr>
        <w:spacing w:line="360" w:lineRule="auto"/>
        <w:ind w:left="720"/>
        <w:jc w:val="both"/>
        <w:rPr>
          <w:rFonts w:ascii="Century Gothic" w:eastAsia="Century Gothic" w:hAnsi="Century Gothic" w:cs="Century Gothic"/>
          <w:color w:val="000000"/>
        </w:rPr>
      </w:pPr>
    </w:p>
    <w:p w14:paraId="60A3FC9D" w14:textId="09631C24"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Sede Delicias, 14 de septiembre de 2022. </w:t>
      </w:r>
      <w:r>
        <w:rPr>
          <w:rFonts w:ascii="Century Gothic" w:eastAsia="Century Gothic" w:hAnsi="Century Gothic" w:cs="Century Gothic"/>
        </w:rPr>
        <w:t xml:space="preserve">Se instalaron cuatro mesas de trabajo, obteniéndose una participación general de treinta y ocho personas, seis de ellas con discapacidad y además de los </w:t>
      </w:r>
      <w:proofErr w:type="gramStart"/>
      <w:r>
        <w:rPr>
          <w:rFonts w:ascii="Century Gothic" w:eastAsia="Century Gothic" w:hAnsi="Century Gothic" w:cs="Century Gothic"/>
        </w:rPr>
        <w:t>Presidentes</w:t>
      </w:r>
      <w:proofErr w:type="gramEnd"/>
      <w:r>
        <w:rPr>
          <w:rFonts w:ascii="Century Gothic" w:eastAsia="Century Gothic" w:hAnsi="Century Gothic" w:cs="Century Gothic"/>
        </w:rPr>
        <w:t xml:space="preserve"> Municipales de Delicias y Rosales, representante del Poder Judicial del Estado y de la Comisión Estatal de </w:t>
      </w:r>
      <w:r w:rsidR="00072F3B" w:rsidRPr="00850FC1">
        <w:rPr>
          <w:rFonts w:ascii="Century Gothic" w:eastAsia="Century Gothic" w:hAnsi="Century Gothic" w:cs="Century Gothic"/>
        </w:rPr>
        <w:t>los</w:t>
      </w:r>
      <w:r w:rsidR="00072F3B">
        <w:rPr>
          <w:rFonts w:ascii="Century Gothic" w:eastAsia="Century Gothic" w:hAnsi="Century Gothic" w:cs="Century Gothic"/>
        </w:rPr>
        <w:t xml:space="preserve"> </w:t>
      </w:r>
      <w:r>
        <w:rPr>
          <w:rFonts w:ascii="Century Gothic" w:eastAsia="Century Gothic" w:hAnsi="Century Gothic" w:cs="Century Gothic"/>
        </w:rPr>
        <w:t>Derechos Humanos.</w:t>
      </w:r>
    </w:p>
    <w:p w14:paraId="0E1EF3EC" w14:textId="77777777" w:rsidR="00495A78" w:rsidRDefault="00495A78" w:rsidP="00087A3D">
      <w:pPr>
        <w:spacing w:line="360" w:lineRule="auto"/>
        <w:rPr>
          <w:rFonts w:ascii="Century Gothic" w:eastAsia="Century Gothic" w:hAnsi="Century Gothic" w:cs="Century Gothic"/>
          <w:b/>
        </w:rPr>
      </w:pPr>
    </w:p>
    <w:p w14:paraId="548052E4" w14:textId="251CA29C"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b/>
        </w:rPr>
        <w:lastRenderedPageBreak/>
        <w:t xml:space="preserve">Sede Cuauhtémoc, 26 de septiembre de 2022. </w:t>
      </w:r>
      <w:r>
        <w:rPr>
          <w:rFonts w:ascii="Century Gothic" w:eastAsia="Century Gothic" w:hAnsi="Century Gothic" w:cs="Century Gothic"/>
        </w:rPr>
        <w:t>Se instal</w:t>
      </w:r>
      <w:r w:rsidR="00850FC1">
        <w:rPr>
          <w:rFonts w:ascii="Century Gothic" w:eastAsia="Century Gothic" w:hAnsi="Century Gothic" w:cs="Century Gothic"/>
        </w:rPr>
        <w:t xml:space="preserve">ó </w:t>
      </w:r>
      <w:r>
        <w:rPr>
          <w:rFonts w:ascii="Century Gothic" w:eastAsia="Century Gothic" w:hAnsi="Century Gothic" w:cs="Century Gothic"/>
        </w:rPr>
        <w:t xml:space="preserve">una mesa de trabajo, obteniéndose una participación general de diez personas, y la denominada Fundación del Empresariado Chihuahuense A. C., así como representantes del DIF Estatal y Municipal de Santa Isabel, la Síndica Municipal de Cuauhtémoc y representante de la Comisión Estatal de </w:t>
      </w:r>
      <w:r w:rsidR="00850FC1">
        <w:rPr>
          <w:rFonts w:ascii="Century Gothic" w:eastAsia="Century Gothic" w:hAnsi="Century Gothic" w:cs="Century Gothic"/>
        </w:rPr>
        <w:t>los</w:t>
      </w:r>
      <w:r w:rsidR="00072F3B">
        <w:rPr>
          <w:rFonts w:ascii="Century Gothic" w:eastAsia="Century Gothic" w:hAnsi="Century Gothic" w:cs="Century Gothic"/>
        </w:rPr>
        <w:t xml:space="preserve"> </w:t>
      </w:r>
      <w:r>
        <w:rPr>
          <w:rFonts w:ascii="Century Gothic" w:eastAsia="Century Gothic" w:hAnsi="Century Gothic" w:cs="Century Gothic"/>
        </w:rPr>
        <w:t>Derechos Humanos.</w:t>
      </w:r>
    </w:p>
    <w:p w14:paraId="59F8CA78" w14:textId="77777777" w:rsidR="00495A78" w:rsidRDefault="00495A78" w:rsidP="00087A3D">
      <w:pPr>
        <w:pBdr>
          <w:top w:val="nil"/>
          <w:left w:val="nil"/>
          <w:bottom w:val="nil"/>
          <w:right w:val="nil"/>
          <w:between w:val="nil"/>
        </w:pBdr>
        <w:spacing w:line="360" w:lineRule="auto"/>
        <w:ind w:left="720"/>
        <w:jc w:val="both"/>
        <w:rPr>
          <w:rFonts w:ascii="Century Gothic" w:eastAsia="Century Gothic" w:hAnsi="Century Gothic" w:cs="Century Gothic"/>
          <w:color w:val="000000"/>
        </w:rPr>
      </w:pPr>
    </w:p>
    <w:p w14:paraId="387C4F09" w14:textId="77777777" w:rsidR="00495A78" w:rsidRDefault="001566D6" w:rsidP="00087A3D">
      <w:pPr>
        <w:spacing w:line="360" w:lineRule="auto"/>
        <w:jc w:val="both"/>
        <w:rPr>
          <w:rFonts w:ascii="Century Gothic" w:eastAsia="Century Gothic" w:hAnsi="Century Gothic" w:cs="Century Gothic"/>
        </w:rPr>
      </w:pPr>
      <w:r>
        <w:rPr>
          <w:rFonts w:ascii="Century Gothic" w:eastAsia="Century Gothic" w:hAnsi="Century Gothic" w:cs="Century Gothic"/>
          <w:b/>
        </w:rPr>
        <w:t xml:space="preserve">Sede Parral, 14 de octubre de 2022. </w:t>
      </w:r>
      <w:r>
        <w:rPr>
          <w:rFonts w:ascii="Century Gothic" w:eastAsia="Century Gothic" w:hAnsi="Century Gothic" w:cs="Century Gothic"/>
        </w:rPr>
        <w:t xml:space="preserve">Se instalaron dos mesas de trabajo, obteniéndose una participación general de diecinueve personas, cuatro de ellas con discapacidad y la denominada Amigos con Discapacidad Primer Paso A. C. Entre las autoridades asistentes se contó con la presencia del </w:t>
      </w:r>
      <w:proofErr w:type="gramStart"/>
      <w:r>
        <w:rPr>
          <w:rFonts w:ascii="Century Gothic" w:eastAsia="Century Gothic" w:hAnsi="Century Gothic" w:cs="Century Gothic"/>
        </w:rPr>
        <w:t>Presidente</w:t>
      </w:r>
      <w:proofErr w:type="gramEnd"/>
      <w:r>
        <w:rPr>
          <w:rFonts w:ascii="Century Gothic" w:eastAsia="Century Gothic" w:hAnsi="Century Gothic" w:cs="Century Gothic"/>
        </w:rPr>
        <w:t xml:space="preserve"> Municipal de Parral, la Comisión Estatal de los Derechos Humanos (CEDH), Dirección de Atención a Grupos Vulnerables y contra la Discriminación de la Secretaría de Desarrollo Humano y Bien Común, Universidad Pedagógica Nacional del Estado de Chihuahua (UPENECH). </w:t>
      </w:r>
    </w:p>
    <w:p w14:paraId="13F0E643" w14:textId="77777777" w:rsidR="00495A78" w:rsidRDefault="00495A78" w:rsidP="00087A3D">
      <w:pPr>
        <w:spacing w:line="360" w:lineRule="auto"/>
        <w:jc w:val="both"/>
        <w:rPr>
          <w:rFonts w:ascii="Century Gothic" w:eastAsia="Century Gothic" w:hAnsi="Century Gothic" w:cs="Century Gothic"/>
        </w:rPr>
      </w:pPr>
    </w:p>
    <w:p w14:paraId="1BBE5196" w14:textId="01CDDF96" w:rsidR="00495A78" w:rsidRDefault="00BB3824" w:rsidP="00087A3D">
      <w:pPr>
        <w:spacing w:line="360" w:lineRule="auto"/>
        <w:jc w:val="both"/>
        <w:rPr>
          <w:rFonts w:ascii="Century Gothic" w:eastAsia="Century Gothic" w:hAnsi="Century Gothic" w:cs="Century Gothic"/>
        </w:rPr>
      </w:pPr>
      <w:r>
        <w:rPr>
          <w:rFonts w:ascii="Century Gothic" w:eastAsia="Century Gothic" w:hAnsi="Century Gothic" w:cs="Century Gothic"/>
          <w:b/>
          <w:bCs/>
        </w:rPr>
        <w:t xml:space="preserve">VII.- </w:t>
      </w:r>
      <w:r w:rsidR="001566D6" w:rsidRPr="00D31556">
        <w:rPr>
          <w:rFonts w:ascii="Century Gothic" w:eastAsia="Century Gothic" w:hAnsi="Century Gothic" w:cs="Century Gothic"/>
        </w:rPr>
        <w:t xml:space="preserve">Una vez </w:t>
      </w:r>
      <w:r w:rsidR="00850FC1">
        <w:rPr>
          <w:rFonts w:ascii="Century Gothic" w:eastAsia="Century Gothic" w:hAnsi="Century Gothic" w:cs="Century Gothic"/>
        </w:rPr>
        <w:t>terminada</w:t>
      </w:r>
      <w:r w:rsidR="001566D6" w:rsidRPr="00D31556">
        <w:rPr>
          <w:rFonts w:ascii="Century Gothic" w:eastAsia="Century Gothic" w:hAnsi="Century Gothic" w:cs="Century Gothic"/>
        </w:rPr>
        <w:t xml:space="preserve"> la consulta en cuestión, se </w:t>
      </w:r>
      <w:r w:rsidR="001566D6" w:rsidRPr="00850FC1">
        <w:rPr>
          <w:rFonts w:ascii="Century Gothic" w:eastAsia="Century Gothic" w:hAnsi="Century Gothic" w:cs="Century Gothic"/>
        </w:rPr>
        <w:t>puede concluir</w:t>
      </w:r>
      <w:r w:rsidR="001566D6" w:rsidRPr="00D31556">
        <w:rPr>
          <w:rFonts w:ascii="Century Gothic" w:eastAsia="Century Gothic" w:hAnsi="Century Gothic" w:cs="Century Gothic"/>
        </w:rPr>
        <w:t xml:space="preserve"> que las personas asistentes en su totalidad consideran </w:t>
      </w:r>
      <w:r w:rsidR="00D31556" w:rsidRPr="00D31556">
        <w:rPr>
          <w:rFonts w:ascii="Century Gothic" w:eastAsia="Century Gothic" w:hAnsi="Century Gothic" w:cs="Century Gothic"/>
        </w:rPr>
        <w:t>que establecer un porcentaje como mínimo es un comienzo sano, sin embargo, difieren de la intención de</w:t>
      </w:r>
      <w:r>
        <w:rPr>
          <w:rFonts w:ascii="Century Gothic" w:eastAsia="Century Gothic" w:hAnsi="Century Gothic" w:cs="Century Gothic"/>
        </w:rPr>
        <w:t xml:space="preserve"> la parte </w:t>
      </w:r>
      <w:r w:rsidR="00D31556" w:rsidRPr="00D31556">
        <w:rPr>
          <w:rFonts w:ascii="Century Gothic" w:eastAsia="Century Gothic" w:hAnsi="Century Gothic" w:cs="Century Gothic"/>
        </w:rPr>
        <w:t>iniciador</w:t>
      </w:r>
      <w:r>
        <w:rPr>
          <w:rFonts w:ascii="Century Gothic" w:eastAsia="Century Gothic" w:hAnsi="Century Gothic" w:cs="Century Gothic"/>
        </w:rPr>
        <w:t>a</w:t>
      </w:r>
      <w:r w:rsidR="00D31556" w:rsidRPr="00D31556">
        <w:rPr>
          <w:rFonts w:ascii="Century Gothic" w:eastAsia="Century Gothic" w:hAnsi="Century Gothic" w:cs="Century Gothic"/>
        </w:rPr>
        <w:t xml:space="preserve"> en cuanto al porcentaje por lo que propone se realice la reforma de conformidad con la Ley para la Inclusión y Desarrollo de las Personas con Discapacidad en el Estado de Chihuahua.</w:t>
      </w:r>
    </w:p>
    <w:p w14:paraId="6F4CB8A3" w14:textId="77777777" w:rsidR="00495A78" w:rsidRDefault="00495A78" w:rsidP="00087A3D">
      <w:pPr>
        <w:spacing w:line="360" w:lineRule="auto"/>
        <w:jc w:val="both"/>
        <w:rPr>
          <w:rFonts w:ascii="Century Gothic" w:eastAsia="Century Gothic" w:hAnsi="Century Gothic" w:cs="Century Gothic"/>
          <w:b/>
        </w:rPr>
      </w:pPr>
    </w:p>
    <w:p w14:paraId="6D543A8D" w14:textId="3BB686B3" w:rsidR="00495A78" w:rsidRDefault="001566D6" w:rsidP="00087A3D">
      <w:pPr>
        <w:tabs>
          <w:tab w:val="left" w:pos="9763"/>
        </w:tabs>
        <w:spacing w:line="360" w:lineRule="auto"/>
        <w:ind w:right="332"/>
        <w:jc w:val="both"/>
        <w:rPr>
          <w:rFonts w:ascii="Century Gothic" w:eastAsia="Century Gothic" w:hAnsi="Century Gothic" w:cs="Century Gothic"/>
        </w:rPr>
      </w:pPr>
      <w:r>
        <w:rPr>
          <w:rFonts w:ascii="Century Gothic" w:eastAsia="Century Gothic" w:hAnsi="Century Gothic" w:cs="Century Gothic"/>
        </w:rPr>
        <w:t>Por lo tanto, sin perjuicio ni restricción de esa obligación compartida, esta Comisión Dictaminadora considera que el planteamiento debe atenderse.</w:t>
      </w:r>
      <w:r w:rsidR="00072F3B">
        <w:rPr>
          <w:rFonts w:ascii="Century Gothic" w:eastAsia="Century Gothic" w:hAnsi="Century Gothic" w:cs="Century Gothic"/>
        </w:rPr>
        <w:t xml:space="preserve"> </w:t>
      </w:r>
    </w:p>
    <w:p w14:paraId="41991CE8" w14:textId="702AF6C4" w:rsidR="00495A78" w:rsidRDefault="001566D6" w:rsidP="00087A3D">
      <w:pPr>
        <w:pBdr>
          <w:top w:val="nil"/>
          <w:left w:val="nil"/>
          <w:bottom w:val="nil"/>
          <w:right w:val="nil"/>
          <w:between w:val="nil"/>
        </w:pBdr>
        <w:spacing w:line="360" w:lineRule="auto"/>
        <w:ind w:right="332"/>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 xml:space="preserve">En mérito de lo antes expuesto, </w:t>
      </w:r>
      <w:r w:rsidR="002E6234">
        <w:rPr>
          <w:rFonts w:ascii="Century Gothic" w:eastAsia="Century Gothic" w:hAnsi="Century Gothic" w:cs="Century Gothic"/>
          <w:color w:val="000000"/>
        </w:rPr>
        <w:t xml:space="preserve">haciendo constar que no se recibió en el Buzón Legislativo Ciudadano opinión alguna en torno a la iniciativa que se dictamina, </w:t>
      </w:r>
      <w:r>
        <w:rPr>
          <w:rFonts w:ascii="Century Gothic" w:eastAsia="Century Gothic" w:hAnsi="Century Gothic" w:cs="Century Gothic"/>
          <w:color w:val="000000"/>
        </w:rPr>
        <w:t>se somete a la consideración de este Alto Cuerpo Colegiado, el siguiente proyecto de:</w:t>
      </w:r>
    </w:p>
    <w:p w14:paraId="7A8146C5" w14:textId="77777777" w:rsidR="00495A78" w:rsidRDefault="001566D6">
      <w:pPr>
        <w:spacing w:line="36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DECRETO</w:t>
      </w:r>
    </w:p>
    <w:p w14:paraId="4C84DFEA" w14:textId="77777777" w:rsidR="00495A78" w:rsidRDefault="00495A78">
      <w:pPr>
        <w:spacing w:line="360" w:lineRule="auto"/>
        <w:jc w:val="both"/>
        <w:rPr>
          <w:rFonts w:ascii="Century Gothic" w:eastAsia="Century Gothic" w:hAnsi="Century Gothic" w:cs="Century Gothic"/>
          <w:b/>
          <w:sz w:val="28"/>
          <w:szCs w:val="28"/>
        </w:rPr>
      </w:pPr>
    </w:p>
    <w:p w14:paraId="208EE0A9" w14:textId="77F87365" w:rsidR="00495A78" w:rsidRDefault="001566D6">
      <w:pPr>
        <w:spacing w:line="360" w:lineRule="auto"/>
        <w:jc w:val="both"/>
        <w:rPr>
          <w:rFonts w:ascii="Century Gothic" w:eastAsia="Century Gothic" w:hAnsi="Century Gothic" w:cs="Century Gothic"/>
          <w:sz w:val="28"/>
          <w:szCs w:val="28"/>
        </w:rPr>
      </w:pPr>
      <w:r>
        <w:rPr>
          <w:rFonts w:ascii="Century Gothic" w:eastAsia="Century Gothic" w:hAnsi="Century Gothic" w:cs="Century Gothic"/>
          <w:b/>
          <w:sz w:val="28"/>
          <w:szCs w:val="28"/>
        </w:rPr>
        <w:t xml:space="preserve">ARTÍCULO </w:t>
      </w:r>
      <w:proofErr w:type="gramStart"/>
      <w:r w:rsidR="00930CD1">
        <w:rPr>
          <w:rFonts w:ascii="Century Gothic" w:eastAsia="Century Gothic" w:hAnsi="Century Gothic" w:cs="Century Gothic"/>
          <w:b/>
          <w:sz w:val="28"/>
          <w:szCs w:val="28"/>
        </w:rPr>
        <w:t>ÚNICO</w:t>
      </w:r>
      <w:r>
        <w:rPr>
          <w:rFonts w:ascii="Century Gothic" w:eastAsia="Century Gothic" w:hAnsi="Century Gothic" w:cs="Century Gothic"/>
          <w:b/>
          <w:sz w:val="28"/>
          <w:szCs w:val="28"/>
        </w:rPr>
        <w:t>.-</w:t>
      </w:r>
      <w:proofErr w:type="gramEnd"/>
      <w:r>
        <w:rPr>
          <w:rFonts w:ascii="Century Gothic" w:eastAsia="Century Gothic" w:hAnsi="Century Gothic" w:cs="Century Gothic"/>
          <w:sz w:val="28"/>
          <w:szCs w:val="28"/>
        </w:rPr>
        <w:t xml:space="preserve"> </w:t>
      </w:r>
      <w:r>
        <w:rPr>
          <w:rFonts w:ascii="Century Gothic" w:eastAsia="Century Gothic" w:hAnsi="Century Gothic" w:cs="Century Gothic"/>
        </w:rPr>
        <w:t xml:space="preserve">Se </w:t>
      </w:r>
      <w:r w:rsidR="00930CD1" w:rsidRPr="00930CD1">
        <w:rPr>
          <w:rFonts w:ascii="Century Gothic" w:eastAsia="Century Gothic" w:hAnsi="Century Gothic" w:cs="Century Gothic"/>
          <w:b/>
          <w:bCs/>
        </w:rPr>
        <w:t>ADICIONA</w:t>
      </w:r>
      <w:r>
        <w:rPr>
          <w:rFonts w:ascii="Century Gothic" w:eastAsia="Century Gothic" w:hAnsi="Century Gothic" w:cs="Century Gothic"/>
        </w:rPr>
        <w:t xml:space="preserve"> </w:t>
      </w:r>
      <w:r w:rsidR="00596490">
        <w:rPr>
          <w:rFonts w:ascii="Century Gothic" w:eastAsia="Century Gothic" w:hAnsi="Century Gothic" w:cs="Century Gothic"/>
        </w:rPr>
        <w:t xml:space="preserve">el artículo </w:t>
      </w:r>
      <w:r w:rsidR="00BB3824">
        <w:rPr>
          <w:rFonts w:ascii="Century Gothic" w:eastAsia="Century Gothic" w:hAnsi="Century Gothic" w:cs="Century Gothic"/>
        </w:rPr>
        <w:t>7</w:t>
      </w:r>
      <w:r w:rsidR="00596490">
        <w:rPr>
          <w:rFonts w:ascii="Century Gothic" w:eastAsia="Century Gothic" w:hAnsi="Century Gothic" w:cs="Century Gothic"/>
        </w:rPr>
        <w:t>6 Bis</w:t>
      </w:r>
      <w:r w:rsidR="00930CD1">
        <w:rPr>
          <w:rFonts w:ascii="Century Gothic" w:eastAsia="Century Gothic" w:hAnsi="Century Gothic" w:cs="Century Gothic"/>
        </w:rPr>
        <w:t xml:space="preserve"> al Código Administrativo </w:t>
      </w:r>
      <w:r>
        <w:rPr>
          <w:rFonts w:ascii="Century Gothic" w:eastAsia="Century Gothic" w:hAnsi="Century Gothic" w:cs="Century Gothic"/>
        </w:rPr>
        <w:t>del Estado de Chihuahua para quedar redactado en los siguientes términos:</w:t>
      </w:r>
    </w:p>
    <w:p w14:paraId="2D0DF3B5" w14:textId="77777777" w:rsidR="00596490" w:rsidRDefault="00596490" w:rsidP="00596490">
      <w:pPr>
        <w:spacing w:line="360" w:lineRule="auto"/>
        <w:jc w:val="both"/>
        <w:rPr>
          <w:rFonts w:ascii="Century Gothic" w:eastAsia="Century Gothic" w:hAnsi="Century Gothic" w:cs="Century Gothic"/>
          <w:sz w:val="28"/>
          <w:szCs w:val="28"/>
        </w:rPr>
      </w:pPr>
    </w:p>
    <w:p w14:paraId="36E9A8C1" w14:textId="79D5ACA8" w:rsidR="00822C61" w:rsidRDefault="00596490" w:rsidP="00822C61">
      <w:pPr>
        <w:spacing w:line="360" w:lineRule="auto"/>
        <w:jc w:val="both"/>
        <w:rPr>
          <w:rFonts w:ascii="Century Gothic" w:eastAsia="Century Gothic" w:hAnsi="Century Gothic" w:cs="Century Gothic"/>
        </w:rPr>
      </w:pPr>
      <w:r w:rsidRPr="00596490">
        <w:rPr>
          <w:rFonts w:ascii="Century Gothic" w:eastAsia="Century Gothic" w:hAnsi="Century Gothic" w:cs="Century Gothic"/>
          <w:b/>
          <w:bCs/>
          <w:sz w:val="28"/>
          <w:szCs w:val="28"/>
        </w:rPr>
        <w:t>ARTÍCULO 76 BIS.</w:t>
      </w:r>
      <w:r w:rsidRPr="00596490">
        <w:rPr>
          <w:rFonts w:ascii="Century Gothic" w:eastAsia="Century Gothic" w:hAnsi="Century Gothic" w:cs="Century Gothic"/>
          <w:sz w:val="28"/>
          <w:szCs w:val="28"/>
        </w:rPr>
        <w:t xml:space="preserve"> </w:t>
      </w:r>
      <w:r w:rsidRPr="00850FC1">
        <w:rPr>
          <w:rFonts w:ascii="Century Gothic" w:eastAsia="Century Gothic" w:hAnsi="Century Gothic" w:cs="Century Gothic"/>
          <w:b/>
          <w:bCs/>
        </w:rPr>
        <w:t>En la contratación de personas trabajadoras o empleadas al servicio del Estado, se deberá tener un enfoque profesional e incluyente. El Estado procurar</w:t>
      </w:r>
      <w:r w:rsidR="00BB3824" w:rsidRPr="00850FC1">
        <w:rPr>
          <w:rFonts w:ascii="Century Gothic" w:eastAsia="Century Gothic" w:hAnsi="Century Gothic" w:cs="Century Gothic"/>
          <w:b/>
          <w:bCs/>
        </w:rPr>
        <w:t>á</w:t>
      </w:r>
      <w:r w:rsidRPr="00850FC1">
        <w:rPr>
          <w:rFonts w:ascii="Century Gothic" w:eastAsia="Century Gothic" w:hAnsi="Century Gothic" w:cs="Century Gothic"/>
          <w:b/>
          <w:bCs/>
        </w:rPr>
        <w:t xml:space="preserve"> la contratación de </w:t>
      </w:r>
      <w:r w:rsidR="00BB3824" w:rsidRPr="00850FC1">
        <w:rPr>
          <w:rFonts w:ascii="Century Gothic" w:eastAsia="Century Gothic" w:hAnsi="Century Gothic" w:cs="Century Gothic"/>
          <w:b/>
          <w:bCs/>
        </w:rPr>
        <w:t xml:space="preserve">al menos </w:t>
      </w:r>
      <w:r w:rsidRPr="00850FC1">
        <w:rPr>
          <w:rFonts w:ascii="Century Gothic" w:eastAsia="Century Gothic" w:hAnsi="Century Gothic" w:cs="Century Gothic"/>
          <w:b/>
          <w:bCs/>
        </w:rPr>
        <w:t>cinco personas con discapacidad, por cada cien</w:t>
      </w:r>
      <w:r w:rsidR="00BB3824" w:rsidRPr="00850FC1">
        <w:rPr>
          <w:rFonts w:ascii="Century Gothic" w:eastAsia="Century Gothic" w:hAnsi="Century Gothic" w:cs="Century Gothic"/>
          <w:b/>
          <w:bCs/>
        </w:rPr>
        <w:t xml:space="preserve"> personas</w:t>
      </w:r>
      <w:r w:rsidRPr="00850FC1">
        <w:rPr>
          <w:rFonts w:ascii="Century Gothic" w:eastAsia="Century Gothic" w:hAnsi="Century Gothic" w:cs="Century Gothic"/>
          <w:b/>
          <w:bCs/>
        </w:rPr>
        <w:t xml:space="preserve"> servidor</w:t>
      </w:r>
      <w:r w:rsidR="00BB3824" w:rsidRPr="00850FC1">
        <w:rPr>
          <w:rFonts w:ascii="Century Gothic" w:eastAsia="Century Gothic" w:hAnsi="Century Gothic" w:cs="Century Gothic"/>
          <w:b/>
          <w:bCs/>
        </w:rPr>
        <w:t>a</w:t>
      </w:r>
      <w:r w:rsidRPr="00850FC1">
        <w:rPr>
          <w:rFonts w:ascii="Century Gothic" w:eastAsia="Century Gothic" w:hAnsi="Century Gothic" w:cs="Century Gothic"/>
          <w:b/>
          <w:bCs/>
        </w:rPr>
        <w:t>s públic</w:t>
      </w:r>
      <w:r w:rsidR="00BB3824" w:rsidRPr="00850FC1">
        <w:rPr>
          <w:rFonts w:ascii="Century Gothic" w:eastAsia="Century Gothic" w:hAnsi="Century Gothic" w:cs="Century Gothic"/>
          <w:b/>
          <w:bCs/>
        </w:rPr>
        <w:t>a</w:t>
      </w:r>
      <w:r w:rsidRPr="00850FC1">
        <w:rPr>
          <w:rFonts w:ascii="Century Gothic" w:eastAsia="Century Gothic" w:hAnsi="Century Gothic" w:cs="Century Gothic"/>
          <w:b/>
          <w:bCs/>
        </w:rPr>
        <w:t>s, que reúnan el perfil requerido para trabajar o para desempeñarse.</w:t>
      </w:r>
    </w:p>
    <w:p w14:paraId="1F096CA6" w14:textId="3CFBCBEE" w:rsidR="00A05C6C" w:rsidRDefault="00A05C6C" w:rsidP="00596490">
      <w:pPr>
        <w:spacing w:line="360" w:lineRule="auto"/>
        <w:jc w:val="both"/>
        <w:rPr>
          <w:rFonts w:ascii="Century Gothic" w:eastAsia="Century Gothic" w:hAnsi="Century Gothic" w:cs="Century Gothic"/>
        </w:rPr>
      </w:pPr>
    </w:p>
    <w:p w14:paraId="20B8352B" w14:textId="0420769A" w:rsidR="00495A78" w:rsidRDefault="001566D6">
      <w:pPr>
        <w:spacing w:line="36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T R A N S I T O R I O</w:t>
      </w:r>
    </w:p>
    <w:p w14:paraId="55DC880A" w14:textId="77777777" w:rsidR="00495A78" w:rsidRDefault="00495A78">
      <w:pPr>
        <w:spacing w:line="360" w:lineRule="auto"/>
        <w:jc w:val="both"/>
        <w:rPr>
          <w:rFonts w:ascii="Century Gothic" w:eastAsia="Century Gothic" w:hAnsi="Century Gothic" w:cs="Century Gothic"/>
          <w:b/>
          <w:sz w:val="28"/>
          <w:szCs w:val="28"/>
        </w:rPr>
      </w:pPr>
    </w:p>
    <w:p w14:paraId="5C9C7DAF" w14:textId="697739D6" w:rsidR="00930CD1" w:rsidRDefault="001566D6">
      <w:pPr>
        <w:pBdr>
          <w:top w:val="nil"/>
          <w:left w:val="nil"/>
          <w:bottom w:val="nil"/>
          <w:right w:val="nil"/>
          <w:between w:val="nil"/>
        </w:pBdr>
        <w:spacing w:line="360" w:lineRule="auto"/>
        <w:ind w:right="50"/>
        <w:jc w:val="both"/>
        <w:rPr>
          <w:rFonts w:ascii="Century Gothic" w:eastAsia="Century Gothic" w:hAnsi="Century Gothic" w:cs="Century Gothic"/>
          <w:color w:val="000000"/>
        </w:rPr>
      </w:pPr>
      <w:r>
        <w:rPr>
          <w:rFonts w:ascii="Century Gothic" w:eastAsia="Century Gothic" w:hAnsi="Century Gothic" w:cs="Century Gothic"/>
          <w:b/>
          <w:color w:val="000000"/>
          <w:sz w:val="28"/>
          <w:szCs w:val="28"/>
        </w:rPr>
        <w:t xml:space="preserve">ARTÍCULO </w:t>
      </w:r>
      <w:proofErr w:type="gramStart"/>
      <w:r w:rsidR="00596490">
        <w:rPr>
          <w:rFonts w:ascii="Century Gothic" w:eastAsia="Century Gothic" w:hAnsi="Century Gothic" w:cs="Century Gothic"/>
          <w:b/>
          <w:color w:val="000000"/>
          <w:sz w:val="28"/>
          <w:szCs w:val="28"/>
        </w:rPr>
        <w:t>ÚNICO</w:t>
      </w:r>
      <w:r>
        <w:rPr>
          <w:rFonts w:ascii="Century Gothic" w:eastAsia="Century Gothic" w:hAnsi="Century Gothic" w:cs="Century Gothic"/>
          <w:b/>
          <w:color w:val="000000"/>
        </w:rPr>
        <w:t>.-</w:t>
      </w:r>
      <w:proofErr w:type="gramEnd"/>
      <w:r>
        <w:rPr>
          <w:rFonts w:ascii="Century Gothic" w:eastAsia="Century Gothic" w:hAnsi="Century Gothic" w:cs="Century Gothic"/>
          <w:b/>
          <w:color w:val="000000"/>
        </w:rPr>
        <w:t xml:space="preserve"> </w:t>
      </w:r>
      <w:r w:rsidR="00930CD1">
        <w:rPr>
          <w:rFonts w:ascii="Century Gothic" w:eastAsia="Century Gothic" w:hAnsi="Century Gothic" w:cs="Century Gothic"/>
          <w:color w:val="000000"/>
        </w:rPr>
        <w:t>El presente Decreto entrará en vigor al día siguiente de su publicación en el Periódico Oficial del Estado.</w:t>
      </w:r>
    </w:p>
    <w:p w14:paraId="5BAD42D4" w14:textId="77777777" w:rsidR="00087A3D" w:rsidRDefault="00087A3D">
      <w:pPr>
        <w:pBdr>
          <w:top w:val="nil"/>
          <w:left w:val="nil"/>
          <w:bottom w:val="nil"/>
          <w:right w:val="nil"/>
          <w:between w:val="nil"/>
        </w:pBdr>
        <w:spacing w:line="360" w:lineRule="auto"/>
        <w:ind w:right="50"/>
        <w:jc w:val="both"/>
        <w:rPr>
          <w:rFonts w:ascii="Century Gothic" w:eastAsia="Century Gothic" w:hAnsi="Century Gothic" w:cs="Century Gothic"/>
          <w:color w:val="000000"/>
        </w:rPr>
      </w:pPr>
    </w:p>
    <w:p w14:paraId="48C3429F" w14:textId="77777777" w:rsidR="00495A78" w:rsidRDefault="001566D6">
      <w:pPr>
        <w:pBdr>
          <w:top w:val="nil"/>
          <w:left w:val="nil"/>
          <w:bottom w:val="nil"/>
          <w:right w:val="nil"/>
          <w:between w:val="nil"/>
        </w:pBdr>
        <w:spacing w:line="360" w:lineRule="auto"/>
        <w:ind w:right="50"/>
        <w:jc w:val="both"/>
        <w:rPr>
          <w:rFonts w:ascii="Century Gothic" w:eastAsia="Century Gothic" w:hAnsi="Century Gothic" w:cs="Century Gothic"/>
          <w:color w:val="000000"/>
        </w:rPr>
      </w:pPr>
      <w:proofErr w:type="gramStart"/>
      <w:r w:rsidRPr="00596490">
        <w:rPr>
          <w:rFonts w:ascii="Century Gothic" w:eastAsia="Century Gothic" w:hAnsi="Century Gothic" w:cs="Century Gothic"/>
          <w:b/>
          <w:color w:val="000000"/>
          <w:sz w:val="28"/>
          <w:szCs w:val="28"/>
        </w:rPr>
        <w:t>ECONÓMICO.-</w:t>
      </w:r>
      <w:proofErr w:type="gramEnd"/>
      <w:r w:rsidRPr="00596490">
        <w:rPr>
          <w:rFonts w:ascii="Century Gothic" w:eastAsia="Century Gothic" w:hAnsi="Century Gothic" w:cs="Century Gothic"/>
          <w:b/>
          <w:color w:val="000000"/>
          <w:sz w:val="28"/>
          <w:szCs w:val="28"/>
        </w:rPr>
        <w:t xml:space="preserve"> </w:t>
      </w:r>
      <w:r>
        <w:rPr>
          <w:rFonts w:ascii="Century Gothic" w:eastAsia="Century Gothic" w:hAnsi="Century Gothic" w:cs="Century Gothic"/>
          <w:color w:val="000000"/>
        </w:rPr>
        <w:t>Aprobado que sea, túrnese a la Secretaría para que elabore la minuta de Decreto, en los términos en que deba publicarse.</w:t>
      </w:r>
    </w:p>
    <w:p w14:paraId="0B3892E0" w14:textId="77777777" w:rsidR="00087A3D" w:rsidRDefault="00087A3D">
      <w:pPr>
        <w:pBdr>
          <w:top w:val="nil"/>
          <w:left w:val="nil"/>
          <w:bottom w:val="nil"/>
          <w:right w:val="nil"/>
          <w:between w:val="nil"/>
        </w:pBdr>
        <w:spacing w:line="360" w:lineRule="auto"/>
        <w:ind w:right="50"/>
        <w:jc w:val="both"/>
        <w:rPr>
          <w:rFonts w:ascii="Century Gothic" w:eastAsia="Century Gothic" w:hAnsi="Century Gothic" w:cs="Century Gothic"/>
          <w:color w:val="000000"/>
        </w:rPr>
      </w:pPr>
    </w:p>
    <w:p w14:paraId="721EDA3E" w14:textId="77777777" w:rsidR="00495A78" w:rsidRDefault="001566D6">
      <w:pPr>
        <w:pBdr>
          <w:top w:val="nil"/>
          <w:left w:val="nil"/>
          <w:bottom w:val="nil"/>
          <w:right w:val="nil"/>
          <w:between w:val="nil"/>
        </w:pBdr>
        <w:spacing w:line="360" w:lineRule="auto"/>
        <w:ind w:right="50"/>
        <w:jc w:val="both"/>
        <w:rPr>
          <w:rFonts w:ascii="Century Gothic" w:eastAsia="Century Gothic" w:hAnsi="Century Gothic" w:cs="Century Gothic"/>
          <w:color w:val="000000"/>
        </w:rPr>
      </w:pPr>
      <w:r>
        <w:rPr>
          <w:rFonts w:ascii="Century Gothic" w:eastAsia="Century Gothic" w:hAnsi="Century Gothic" w:cs="Century Gothic"/>
          <w:b/>
          <w:color w:val="000000"/>
        </w:rPr>
        <w:lastRenderedPageBreak/>
        <w:t>D A D O</w:t>
      </w:r>
      <w:r>
        <w:rPr>
          <w:rFonts w:ascii="Century Gothic" w:eastAsia="Century Gothic" w:hAnsi="Century Gothic" w:cs="Century Gothic"/>
          <w:color w:val="000000"/>
        </w:rPr>
        <w:t xml:space="preserve"> en el Salón de Sesiones del Poder Legislativo, en la Ciudad de Chihuahua, Chihuahua, a los _______ días del mes de ________del año dos mil veintitrés.</w:t>
      </w:r>
    </w:p>
    <w:p w14:paraId="5B331562" w14:textId="77777777" w:rsidR="00087A3D" w:rsidRDefault="00087A3D">
      <w:pPr>
        <w:pBdr>
          <w:top w:val="nil"/>
          <w:left w:val="nil"/>
          <w:bottom w:val="nil"/>
          <w:right w:val="nil"/>
          <w:between w:val="nil"/>
        </w:pBdr>
        <w:spacing w:line="360" w:lineRule="auto"/>
        <w:ind w:right="50"/>
        <w:jc w:val="both"/>
        <w:rPr>
          <w:rFonts w:ascii="Century Gothic" w:eastAsia="Century Gothic" w:hAnsi="Century Gothic" w:cs="Century Gothic"/>
          <w:color w:val="000000"/>
        </w:rPr>
      </w:pPr>
    </w:p>
    <w:p w14:paraId="44FC04D6" w14:textId="2B5211C1" w:rsidR="00495A78" w:rsidRDefault="001566D6">
      <w:pPr>
        <w:pBdr>
          <w:top w:val="nil"/>
          <w:left w:val="nil"/>
          <w:bottom w:val="nil"/>
          <w:right w:val="nil"/>
          <w:between w:val="nil"/>
        </w:pBdr>
        <w:spacing w:line="36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Así lo aprobó la Comisión de </w:t>
      </w:r>
      <w:r w:rsidR="00930CD1">
        <w:rPr>
          <w:rFonts w:ascii="Century Gothic" w:eastAsia="Century Gothic" w:hAnsi="Century Gothic" w:cs="Century Gothic"/>
          <w:b/>
          <w:color w:val="000000"/>
        </w:rPr>
        <w:t>Trabajo y Previsión Social</w:t>
      </w:r>
      <w:r>
        <w:rPr>
          <w:rFonts w:ascii="Century Gothic" w:eastAsia="Century Gothic" w:hAnsi="Century Gothic" w:cs="Century Gothic"/>
          <w:b/>
          <w:color w:val="000000"/>
        </w:rPr>
        <w:t>, en reunión de fecha</w:t>
      </w:r>
      <w:r w:rsidR="00596490">
        <w:rPr>
          <w:rFonts w:ascii="Century Gothic" w:eastAsia="Century Gothic" w:hAnsi="Century Gothic" w:cs="Century Gothic"/>
          <w:b/>
          <w:color w:val="000000"/>
        </w:rPr>
        <w:t xml:space="preserve"> doce </w:t>
      </w:r>
      <w:r>
        <w:rPr>
          <w:rFonts w:ascii="Century Gothic" w:eastAsia="Century Gothic" w:hAnsi="Century Gothic" w:cs="Century Gothic"/>
          <w:b/>
          <w:color w:val="000000"/>
        </w:rPr>
        <w:t>de</w:t>
      </w:r>
      <w:r w:rsidR="00596490">
        <w:rPr>
          <w:rFonts w:ascii="Century Gothic" w:eastAsia="Century Gothic" w:hAnsi="Century Gothic" w:cs="Century Gothic"/>
          <w:b/>
          <w:color w:val="000000"/>
        </w:rPr>
        <w:t xml:space="preserve"> junio</w:t>
      </w:r>
      <w:r>
        <w:rPr>
          <w:rFonts w:ascii="Century Gothic" w:eastAsia="Century Gothic" w:hAnsi="Century Gothic" w:cs="Century Gothic"/>
          <w:b/>
          <w:color w:val="000000"/>
        </w:rPr>
        <w:t xml:space="preserve"> de dos mil veintitrés.</w:t>
      </w:r>
    </w:p>
    <w:p w14:paraId="184E9E83" w14:textId="77777777" w:rsidR="00087A3D" w:rsidRDefault="00087A3D">
      <w:pPr>
        <w:pBdr>
          <w:top w:val="nil"/>
          <w:left w:val="nil"/>
          <w:bottom w:val="nil"/>
          <w:right w:val="nil"/>
          <w:between w:val="nil"/>
        </w:pBdr>
        <w:spacing w:line="360" w:lineRule="auto"/>
        <w:jc w:val="both"/>
        <w:rPr>
          <w:rFonts w:ascii="Century Gothic" w:eastAsia="Century Gothic" w:hAnsi="Century Gothic" w:cs="Century Gothic"/>
          <w:b/>
          <w:color w:val="000000"/>
        </w:rPr>
      </w:pPr>
    </w:p>
    <w:tbl>
      <w:tblPr>
        <w:tblStyle w:val="a0"/>
        <w:tblW w:w="99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985"/>
        <w:gridCol w:w="2126"/>
        <w:gridCol w:w="2126"/>
        <w:gridCol w:w="1842"/>
      </w:tblGrid>
      <w:tr w:rsidR="00087A3D" w:rsidRPr="00205BD6" w14:paraId="56E35BDD" w14:textId="77777777" w:rsidTr="0076778F">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75DB7678" w14:textId="77777777" w:rsidR="00087A3D" w:rsidRPr="00205BD6" w:rsidRDefault="00087A3D" w:rsidP="0076778F">
            <w:pPr>
              <w:spacing w:line="360" w:lineRule="auto"/>
              <w:jc w:val="center"/>
              <w:rPr>
                <w:rFonts w:ascii="Century Gothic" w:eastAsia="Century Gothic" w:hAnsi="Century Gothic" w:cs="Century Gothic"/>
                <w:b/>
                <w:color w:val="00000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5CC03E" w14:textId="77777777" w:rsidR="00087A3D" w:rsidRPr="00205BD6" w:rsidRDefault="00087A3D" w:rsidP="0076778F">
            <w:pPr>
              <w:spacing w:line="360" w:lineRule="auto"/>
              <w:jc w:val="center"/>
              <w:rPr>
                <w:rFonts w:ascii="Century Gothic" w:eastAsia="Century Gothic" w:hAnsi="Century Gothic" w:cs="Century Gothic"/>
                <w:b/>
                <w:color w:val="000000"/>
              </w:rPr>
            </w:pPr>
            <w:r w:rsidRPr="00205BD6">
              <w:rPr>
                <w:rFonts w:ascii="Century Gothic" w:eastAsia="Century Gothic" w:hAnsi="Century Gothic" w:cs="Century Gothic"/>
                <w:b/>
                <w:color w:val="000000"/>
              </w:rPr>
              <w:t>INTEGRANTES</w:t>
            </w:r>
          </w:p>
        </w:tc>
        <w:tc>
          <w:tcPr>
            <w:tcW w:w="2126" w:type="dxa"/>
            <w:tcBorders>
              <w:top w:val="single" w:sz="4" w:space="0" w:color="000000"/>
              <w:left w:val="single" w:sz="4" w:space="0" w:color="000000"/>
              <w:bottom w:val="single" w:sz="4" w:space="0" w:color="000000"/>
              <w:right w:val="single" w:sz="4" w:space="0" w:color="000000"/>
            </w:tcBorders>
            <w:vAlign w:val="center"/>
          </w:tcPr>
          <w:p w14:paraId="24480509" w14:textId="77777777" w:rsidR="00087A3D" w:rsidRPr="00205BD6" w:rsidRDefault="00087A3D" w:rsidP="0076778F">
            <w:pPr>
              <w:spacing w:line="360" w:lineRule="auto"/>
              <w:rPr>
                <w:rFonts w:ascii="Century Gothic" w:eastAsia="Century Gothic" w:hAnsi="Century Gothic" w:cs="Century Gothic"/>
                <w:b/>
                <w:color w:val="000000"/>
              </w:rPr>
            </w:pPr>
            <w:r w:rsidRPr="00205BD6">
              <w:rPr>
                <w:rFonts w:ascii="Century Gothic" w:eastAsia="Century Gothic" w:hAnsi="Century Gothic" w:cs="Century Gothic"/>
                <w:b/>
                <w:color w:val="000000"/>
              </w:rPr>
              <w:t>A FAVOR</w:t>
            </w:r>
          </w:p>
        </w:tc>
        <w:tc>
          <w:tcPr>
            <w:tcW w:w="2126" w:type="dxa"/>
            <w:tcBorders>
              <w:top w:val="single" w:sz="4" w:space="0" w:color="000000"/>
              <w:left w:val="single" w:sz="4" w:space="0" w:color="000000"/>
              <w:bottom w:val="single" w:sz="4" w:space="0" w:color="000000"/>
              <w:right w:val="single" w:sz="4" w:space="0" w:color="000000"/>
            </w:tcBorders>
            <w:vAlign w:val="center"/>
          </w:tcPr>
          <w:p w14:paraId="79F5DD25" w14:textId="77777777" w:rsidR="00087A3D" w:rsidRPr="00205BD6" w:rsidRDefault="00087A3D" w:rsidP="0076778F">
            <w:pPr>
              <w:spacing w:line="360" w:lineRule="auto"/>
              <w:rPr>
                <w:rFonts w:ascii="Century Gothic" w:eastAsia="Century Gothic" w:hAnsi="Century Gothic" w:cs="Century Gothic"/>
                <w:b/>
                <w:color w:val="000000"/>
              </w:rPr>
            </w:pPr>
            <w:r w:rsidRPr="00205BD6">
              <w:rPr>
                <w:rFonts w:ascii="Century Gothic" w:eastAsia="Century Gothic" w:hAnsi="Century Gothic" w:cs="Century Gothic"/>
                <w:b/>
                <w:color w:val="000000"/>
              </w:rPr>
              <w:t>EN CONTRA</w:t>
            </w:r>
          </w:p>
        </w:tc>
        <w:tc>
          <w:tcPr>
            <w:tcW w:w="1842" w:type="dxa"/>
            <w:tcBorders>
              <w:top w:val="single" w:sz="4" w:space="0" w:color="000000"/>
              <w:left w:val="single" w:sz="4" w:space="0" w:color="000000"/>
              <w:bottom w:val="single" w:sz="4" w:space="0" w:color="000000"/>
              <w:right w:val="single" w:sz="4" w:space="0" w:color="000000"/>
            </w:tcBorders>
            <w:vAlign w:val="center"/>
          </w:tcPr>
          <w:p w14:paraId="6831BB17" w14:textId="77777777" w:rsidR="00087A3D" w:rsidRPr="00205BD6" w:rsidRDefault="00087A3D" w:rsidP="0076778F">
            <w:pPr>
              <w:spacing w:line="360" w:lineRule="auto"/>
              <w:rPr>
                <w:rFonts w:ascii="Century Gothic" w:eastAsia="Century Gothic" w:hAnsi="Century Gothic" w:cs="Century Gothic"/>
                <w:b/>
                <w:color w:val="000000"/>
              </w:rPr>
            </w:pPr>
            <w:r w:rsidRPr="00205BD6">
              <w:rPr>
                <w:rFonts w:ascii="Century Gothic" w:eastAsia="Century Gothic" w:hAnsi="Century Gothic" w:cs="Century Gothic"/>
                <w:b/>
                <w:color w:val="000000"/>
              </w:rPr>
              <w:t>ABSTENCIÓN</w:t>
            </w:r>
          </w:p>
        </w:tc>
      </w:tr>
      <w:tr w:rsidR="00087A3D" w:rsidRPr="00205BD6" w14:paraId="122EB039" w14:textId="77777777" w:rsidTr="0076778F">
        <w:trPr>
          <w:trHeight w:val="1833"/>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6B480673" w14:textId="77777777" w:rsidR="00087A3D" w:rsidRPr="00205BD6" w:rsidRDefault="00087A3D" w:rsidP="0076778F">
            <w:pPr>
              <w:spacing w:line="360" w:lineRule="auto"/>
              <w:jc w:val="center"/>
              <w:rPr>
                <w:rFonts w:ascii="Century Gothic" w:eastAsia="Century Gothic" w:hAnsi="Century Gothic" w:cs="Century Gothic"/>
                <w:b/>
                <w:color w:val="000000"/>
              </w:rPr>
            </w:pPr>
            <w:r>
              <w:rPr>
                <w:noProof/>
              </w:rPr>
              <w:drawing>
                <wp:inline distT="0" distB="0" distL="0" distR="0" wp14:anchorId="6978C53B" wp14:editId="51A75CA6">
                  <wp:extent cx="912791" cy="1209675"/>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557" cy="1213341"/>
                          </a:xfrm>
                          <a:prstGeom prst="rect">
                            <a:avLst/>
                          </a:prstGeom>
                          <a:noFill/>
                          <a:ln>
                            <a:noFill/>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vAlign w:val="center"/>
          </w:tcPr>
          <w:p w14:paraId="452C4976" w14:textId="77777777" w:rsidR="00087A3D" w:rsidRPr="00FD4856" w:rsidRDefault="00087A3D" w:rsidP="0076778F">
            <w:pPr>
              <w:spacing w:line="360" w:lineRule="auto"/>
              <w:jc w:val="center"/>
              <w:rPr>
                <w:rFonts w:ascii="Century Gothic" w:eastAsia="Century Gothic" w:hAnsi="Century Gothic" w:cs="Century Gothic"/>
                <w:b/>
                <w:sz w:val="23"/>
                <w:szCs w:val="23"/>
              </w:rPr>
            </w:pPr>
            <w:r w:rsidRPr="00FD4856">
              <w:rPr>
                <w:rFonts w:ascii="Century Gothic" w:eastAsia="Century Gothic" w:hAnsi="Century Gothic" w:cs="Century Gothic"/>
                <w:b/>
                <w:sz w:val="23"/>
                <w:szCs w:val="23"/>
              </w:rPr>
              <w:t>DIPUTADA JAEL ARGÜELLES DÍAZ</w:t>
            </w:r>
          </w:p>
          <w:p w14:paraId="4F0B0C0F" w14:textId="77777777" w:rsidR="00087A3D" w:rsidRPr="00FD4856" w:rsidRDefault="00087A3D" w:rsidP="0076778F">
            <w:pPr>
              <w:spacing w:line="360" w:lineRule="auto"/>
              <w:jc w:val="center"/>
              <w:rPr>
                <w:rFonts w:ascii="Century Gothic" w:eastAsia="Century Gothic" w:hAnsi="Century Gothic" w:cs="Century Gothic"/>
                <w:b/>
                <w:sz w:val="23"/>
                <w:szCs w:val="23"/>
              </w:rPr>
            </w:pPr>
            <w:r w:rsidRPr="00FD4856">
              <w:rPr>
                <w:rFonts w:ascii="Century Gothic" w:eastAsia="Century Gothic" w:hAnsi="Century Gothic" w:cs="Century Gothic"/>
                <w:b/>
                <w:sz w:val="23"/>
                <w:szCs w:val="23"/>
              </w:rPr>
              <w:t>PRESIDENTA</w:t>
            </w:r>
          </w:p>
        </w:tc>
        <w:tc>
          <w:tcPr>
            <w:tcW w:w="2126" w:type="dxa"/>
            <w:tcBorders>
              <w:top w:val="single" w:sz="4" w:space="0" w:color="000000"/>
              <w:left w:val="single" w:sz="4" w:space="0" w:color="000000"/>
              <w:bottom w:val="single" w:sz="4" w:space="0" w:color="000000"/>
              <w:right w:val="single" w:sz="4" w:space="0" w:color="000000"/>
            </w:tcBorders>
            <w:vAlign w:val="center"/>
          </w:tcPr>
          <w:p w14:paraId="75DA6D45" w14:textId="77777777" w:rsidR="00087A3D" w:rsidRPr="00205BD6" w:rsidRDefault="00087A3D" w:rsidP="0076778F">
            <w:pPr>
              <w:spacing w:line="360" w:lineRule="auto"/>
              <w:rPr>
                <w:rFonts w:ascii="Century Gothic" w:eastAsia="Century Gothic" w:hAnsi="Century Gothic" w:cs="Century Gothic"/>
                <w:b/>
                <w:color w:val="00000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79ED764" w14:textId="77777777" w:rsidR="00087A3D" w:rsidRPr="00205BD6" w:rsidRDefault="00087A3D" w:rsidP="0076778F">
            <w:pPr>
              <w:spacing w:line="360" w:lineRule="auto"/>
              <w:rPr>
                <w:rFonts w:ascii="Century Gothic" w:eastAsia="Century Gothic" w:hAnsi="Century Gothic" w:cs="Century Gothic"/>
                <w:b/>
                <w:color w:val="00000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3BA03C1" w14:textId="77777777" w:rsidR="00087A3D" w:rsidRPr="00205BD6" w:rsidRDefault="00087A3D" w:rsidP="0076778F">
            <w:pPr>
              <w:spacing w:line="360" w:lineRule="auto"/>
              <w:rPr>
                <w:rFonts w:ascii="Century Gothic" w:eastAsia="Century Gothic" w:hAnsi="Century Gothic" w:cs="Century Gothic"/>
                <w:b/>
                <w:color w:val="000000"/>
              </w:rPr>
            </w:pPr>
          </w:p>
        </w:tc>
      </w:tr>
      <w:tr w:rsidR="00087A3D" w:rsidRPr="00205BD6" w14:paraId="7421B492" w14:textId="77777777" w:rsidTr="0076778F">
        <w:trPr>
          <w:trHeight w:val="1894"/>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242B3B86" w14:textId="77777777" w:rsidR="00087A3D" w:rsidRPr="00205BD6" w:rsidRDefault="00087A3D" w:rsidP="0076778F">
            <w:pPr>
              <w:spacing w:line="360" w:lineRule="auto"/>
              <w:jc w:val="center"/>
              <w:rPr>
                <w:rFonts w:ascii="Century Gothic" w:eastAsia="Century Gothic" w:hAnsi="Century Gothic" w:cs="Century Gothic"/>
                <w:b/>
                <w:color w:val="000000"/>
              </w:rPr>
            </w:pPr>
            <w:r w:rsidRPr="00205BD6">
              <w:rPr>
                <w:rFonts w:ascii="Century Gothic" w:hAnsi="Century Gothic"/>
                <w:noProof/>
                <w:lang w:val="es-MX"/>
              </w:rPr>
              <w:drawing>
                <wp:inline distT="0" distB="0" distL="0" distR="0" wp14:anchorId="20653361" wp14:editId="05AF4C6D">
                  <wp:extent cx="929906" cy="1226820"/>
                  <wp:effectExtent l="0" t="0" r="381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16508" t="28444" r="69953" b="41093"/>
                          <a:stretch>
                            <a:fillRect/>
                          </a:stretch>
                        </pic:blipFill>
                        <pic:spPr>
                          <a:xfrm>
                            <a:off x="0" y="0"/>
                            <a:ext cx="936610" cy="1235664"/>
                          </a:xfrm>
                          <a:prstGeom prst="rect">
                            <a:avLst/>
                          </a:prstGeom>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vAlign w:val="center"/>
          </w:tcPr>
          <w:p w14:paraId="29973BBA" w14:textId="77777777" w:rsidR="00087A3D" w:rsidRPr="00FD4856" w:rsidRDefault="00087A3D" w:rsidP="0076778F">
            <w:pPr>
              <w:spacing w:line="360" w:lineRule="auto"/>
              <w:jc w:val="center"/>
              <w:rPr>
                <w:rFonts w:ascii="Century Gothic" w:eastAsia="Century Gothic" w:hAnsi="Century Gothic" w:cs="Century Gothic"/>
                <w:b/>
                <w:sz w:val="23"/>
                <w:szCs w:val="23"/>
              </w:rPr>
            </w:pPr>
            <w:r w:rsidRPr="00FD4856">
              <w:rPr>
                <w:rFonts w:ascii="Century Gothic" w:eastAsia="Century Gothic" w:hAnsi="Century Gothic" w:cs="Century Gothic"/>
                <w:b/>
                <w:sz w:val="23"/>
                <w:szCs w:val="23"/>
              </w:rPr>
              <w:t>DIPUTADO EDIN CUAUHTÉMOC ESTRADA SOTELO</w:t>
            </w:r>
          </w:p>
          <w:p w14:paraId="56E69E9C" w14:textId="5467FA53" w:rsidR="00087A3D" w:rsidRPr="00FD4856" w:rsidRDefault="00087A3D" w:rsidP="00FD4856">
            <w:pPr>
              <w:spacing w:line="360" w:lineRule="auto"/>
              <w:jc w:val="center"/>
              <w:rPr>
                <w:rFonts w:ascii="Century Gothic" w:eastAsia="Century Gothic" w:hAnsi="Century Gothic" w:cs="Century Gothic"/>
                <w:b/>
                <w:sz w:val="23"/>
                <w:szCs w:val="23"/>
              </w:rPr>
            </w:pPr>
            <w:r w:rsidRPr="00FD4856">
              <w:rPr>
                <w:rFonts w:ascii="Century Gothic" w:eastAsia="Century Gothic" w:hAnsi="Century Gothic" w:cs="Century Gothic"/>
                <w:b/>
                <w:sz w:val="23"/>
                <w:szCs w:val="23"/>
              </w:rPr>
              <w:t>SECRETARIO</w:t>
            </w:r>
          </w:p>
        </w:tc>
        <w:tc>
          <w:tcPr>
            <w:tcW w:w="2126" w:type="dxa"/>
            <w:tcBorders>
              <w:top w:val="single" w:sz="4" w:space="0" w:color="000000"/>
              <w:left w:val="single" w:sz="4" w:space="0" w:color="000000"/>
              <w:bottom w:val="single" w:sz="4" w:space="0" w:color="000000"/>
              <w:right w:val="single" w:sz="4" w:space="0" w:color="000000"/>
            </w:tcBorders>
            <w:vAlign w:val="center"/>
          </w:tcPr>
          <w:p w14:paraId="685FABBF" w14:textId="77777777" w:rsidR="00087A3D" w:rsidRPr="00205BD6" w:rsidRDefault="00087A3D" w:rsidP="0076778F">
            <w:pPr>
              <w:spacing w:line="360" w:lineRule="auto"/>
              <w:rPr>
                <w:rFonts w:ascii="Century Gothic" w:eastAsia="Century Gothic" w:hAnsi="Century Gothic" w:cs="Century Gothic"/>
                <w:b/>
                <w:color w:val="00000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94CBFDD" w14:textId="77777777" w:rsidR="00087A3D" w:rsidRPr="00205BD6" w:rsidRDefault="00087A3D" w:rsidP="0076778F">
            <w:pPr>
              <w:spacing w:line="360" w:lineRule="auto"/>
              <w:rPr>
                <w:rFonts w:ascii="Century Gothic" w:eastAsia="Century Gothic" w:hAnsi="Century Gothic" w:cs="Century Gothic"/>
                <w:color w:val="00000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0695654" w14:textId="77777777" w:rsidR="00087A3D" w:rsidRPr="00205BD6" w:rsidRDefault="00087A3D" w:rsidP="0076778F">
            <w:pPr>
              <w:spacing w:line="360" w:lineRule="auto"/>
              <w:rPr>
                <w:rFonts w:ascii="Century Gothic" w:eastAsia="Century Gothic" w:hAnsi="Century Gothic" w:cs="Century Gothic"/>
                <w:b/>
                <w:color w:val="000000"/>
              </w:rPr>
            </w:pPr>
          </w:p>
        </w:tc>
      </w:tr>
      <w:tr w:rsidR="00087A3D" w:rsidRPr="00205BD6" w14:paraId="12C34D4A" w14:textId="77777777" w:rsidTr="00FD4856">
        <w:trPr>
          <w:trHeight w:val="2086"/>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4C193FFF" w14:textId="77777777" w:rsidR="00087A3D" w:rsidRPr="00205BD6" w:rsidRDefault="00087A3D" w:rsidP="0076778F">
            <w:pPr>
              <w:spacing w:line="360" w:lineRule="auto"/>
              <w:jc w:val="center"/>
              <w:rPr>
                <w:rFonts w:ascii="Century Gothic" w:eastAsia="Century Gothic" w:hAnsi="Century Gothic" w:cs="Century Gothic"/>
                <w:b/>
                <w:color w:val="000000"/>
              </w:rPr>
            </w:pPr>
            <w:r>
              <w:rPr>
                <w:noProof/>
              </w:rPr>
              <w:drawing>
                <wp:inline distT="0" distB="0" distL="0" distR="0" wp14:anchorId="31BAD909" wp14:editId="1E43ACEC">
                  <wp:extent cx="934353" cy="12382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6804" cy="1241498"/>
                          </a:xfrm>
                          <a:prstGeom prst="rect">
                            <a:avLst/>
                          </a:prstGeom>
                          <a:noFill/>
                          <a:ln>
                            <a:noFill/>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vAlign w:val="center"/>
          </w:tcPr>
          <w:p w14:paraId="7FB8F652" w14:textId="77777777" w:rsidR="00087A3D" w:rsidRPr="00FD4856" w:rsidRDefault="00087A3D" w:rsidP="0076778F">
            <w:pPr>
              <w:spacing w:line="360" w:lineRule="auto"/>
              <w:jc w:val="center"/>
              <w:rPr>
                <w:rFonts w:ascii="Century Gothic" w:eastAsia="Century Gothic" w:hAnsi="Century Gothic" w:cs="Century Gothic"/>
                <w:b/>
                <w:sz w:val="23"/>
                <w:szCs w:val="23"/>
              </w:rPr>
            </w:pPr>
            <w:r w:rsidRPr="00FD4856">
              <w:rPr>
                <w:rFonts w:ascii="Century Gothic" w:eastAsia="Century Gothic" w:hAnsi="Century Gothic" w:cs="Century Gothic"/>
                <w:b/>
                <w:sz w:val="23"/>
                <w:szCs w:val="23"/>
              </w:rPr>
              <w:t>DIPUTADA ANA GEORGINA ZAPATA LUCERO</w:t>
            </w:r>
          </w:p>
          <w:p w14:paraId="75CE9C13" w14:textId="77777777" w:rsidR="00087A3D" w:rsidRPr="00FD4856" w:rsidRDefault="00087A3D" w:rsidP="0076778F">
            <w:pPr>
              <w:spacing w:line="360" w:lineRule="auto"/>
              <w:jc w:val="center"/>
              <w:rPr>
                <w:rFonts w:ascii="Century Gothic" w:eastAsia="Century Gothic" w:hAnsi="Century Gothic" w:cs="Century Gothic"/>
                <w:b/>
                <w:sz w:val="23"/>
                <w:szCs w:val="23"/>
              </w:rPr>
            </w:pPr>
            <w:r w:rsidRPr="00FD4856">
              <w:rPr>
                <w:rFonts w:ascii="Century Gothic" w:eastAsia="Century Gothic" w:hAnsi="Century Gothic" w:cs="Century Gothic"/>
                <w:b/>
                <w:sz w:val="23"/>
                <w:szCs w:val="23"/>
              </w:rPr>
              <w:t>VOCAL</w:t>
            </w:r>
          </w:p>
        </w:tc>
        <w:tc>
          <w:tcPr>
            <w:tcW w:w="2126" w:type="dxa"/>
            <w:tcBorders>
              <w:top w:val="single" w:sz="4" w:space="0" w:color="000000"/>
              <w:left w:val="single" w:sz="4" w:space="0" w:color="000000"/>
              <w:bottom w:val="single" w:sz="4" w:space="0" w:color="000000"/>
              <w:right w:val="single" w:sz="4" w:space="0" w:color="000000"/>
            </w:tcBorders>
            <w:vAlign w:val="center"/>
          </w:tcPr>
          <w:p w14:paraId="12468183" w14:textId="77777777" w:rsidR="00087A3D" w:rsidRPr="00205BD6" w:rsidRDefault="00087A3D" w:rsidP="0076778F">
            <w:pPr>
              <w:spacing w:line="360" w:lineRule="auto"/>
              <w:rPr>
                <w:rFonts w:ascii="Century Gothic" w:eastAsia="Century Gothic" w:hAnsi="Century Gothic" w:cs="Century Gothic"/>
                <w:b/>
                <w:color w:val="00000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E334C4" w14:textId="77777777" w:rsidR="00087A3D" w:rsidRPr="00205BD6" w:rsidRDefault="00087A3D" w:rsidP="0076778F">
            <w:pPr>
              <w:spacing w:line="360" w:lineRule="auto"/>
              <w:rPr>
                <w:rFonts w:ascii="Century Gothic" w:eastAsia="Century Gothic" w:hAnsi="Century Gothic" w:cs="Century Gothic"/>
                <w:b/>
                <w:color w:val="00000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86C0331" w14:textId="77777777" w:rsidR="00087A3D" w:rsidRPr="00205BD6" w:rsidRDefault="00087A3D" w:rsidP="0076778F">
            <w:pPr>
              <w:spacing w:line="360" w:lineRule="auto"/>
              <w:rPr>
                <w:rFonts w:ascii="Century Gothic" w:eastAsia="Century Gothic" w:hAnsi="Century Gothic" w:cs="Century Gothic"/>
                <w:b/>
                <w:color w:val="000000"/>
              </w:rPr>
            </w:pPr>
          </w:p>
        </w:tc>
      </w:tr>
    </w:tbl>
    <w:p w14:paraId="13526401" w14:textId="77777777" w:rsidR="00495A78" w:rsidRDefault="00495A78">
      <w:pPr>
        <w:pBdr>
          <w:top w:val="nil"/>
          <w:left w:val="nil"/>
          <w:bottom w:val="nil"/>
          <w:right w:val="nil"/>
          <w:between w:val="nil"/>
        </w:pBdr>
        <w:spacing w:line="360" w:lineRule="auto"/>
        <w:jc w:val="both"/>
        <w:rPr>
          <w:rFonts w:ascii="Century Gothic" w:eastAsia="Century Gothic" w:hAnsi="Century Gothic" w:cs="Century Gothic"/>
          <w:b/>
          <w:color w:val="000000"/>
        </w:rPr>
      </w:pPr>
    </w:p>
    <w:p w14:paraId="4FC3EC0D" w14:textId="5F4E3415" w:rsidR="00495A78" w:rsidRDefault="001566D6" w:rsidP="00FD4856">
      <w:pPr>
        <w:shd w:val="clear" w:color="auto" w:fill="FFFFFF"/>
        <w:tabs>
          <w:tab w:val="left" w:pos="2978"/>
        </w:tabs>
        <w:spacing w:line="276" w:lineRule="auto"/>
        <w:ind w:right="332"/>
        <w:jc w:val="both"/>
        <w:rPr>
          <w:sz w:val="16"/>
          <w:szCs w:val="16"/>
        </w:rPr>
      </w:pPr>
      <w:r>
        <w:rPr>
          <w:rFonts w:ascii="Century Gothic" w:eastAsia="Century Gothic" w:hAnsi="Century Gothic" w:cs="Century Gothic"/>
          <w:sz w:val="16"/>
          <w:szCs w:val="16"/>
        </w:rPr>
        <w:t xml:space="preserve">La presente hoja de firmas corresponde al Dictamen que recae </w:t>
      </w:r>
      <w:r w:rsidR="00930CD1">
        <w:rPr>
          <w:rFonts w:ascii="Century Gothic" w:eastAsia="Century Gothic" w:hAnsi="Century Gothic" w:cs="Century Gothic"/>
          <w:sz w:val="16"/>
          <w:szCs w:val="16"/>
        </w:rPr>
        <w:t>sobre</w:t>
      </w:r>
      <w:r>
        <w:rPr>
          <w:rFonts w:ascii="Century Gothic" w:eastAsia="Century Gothic" w:hAnsi="Century Gothic" w:cs="Century Gothic"/>
          <w:sz w:val="16"/>
          <w:szCs w:val="16"/>
        </w:rPr>
        <w:t xml:space="preserve"> el Asunto </w:t>
      </w:r>
      <w:r w:rsidR="00930CD1">
        <w:rPr>
          <w:rFonts w:ascii="Century Gothic" w:eastAsia="Century Gothic" w:hAnsi="Century Gothic" w:cs="Century Gothic"/>
          <w:sz w:val="16"/>
          <w:szCs w:val="16"/>
        </w:rPr>
        <w:t>1084</w:t>
      </w:r>
      <w:r>
        <w:rPr>
          <w:rFonts w:ascii="Century Gothic" w:eastAsia="Century Gothic" w:hAnsi="Century Gothic" w:cs="Century Gothic"/>
          <w:sz w:val="16"/>
          <w:szCs w:val="16"/>
        </w:rPr>
        <w:t>, que pretende</w:t>
      </w:r>
      <w:r w:rsidR="00930CD1">
        <w:rPr>
          <w:rFonts w:ascii="Century Gothic" w:eastAsia="Century Gothic" w:hAnsi="Century Gothic" w:cs="Century Gothic"/>
          <w:sz w:val="16"/>
          <w:szCs w:val="16"/>
        </w:rPr>
        <w:t xml:space="preserve"> adicionar</w:t>
      </w:r>
      <w:r>
        <w:rPr>
          <w:rFonts w:ascii="Century Gothic" w:eastAsia="Century Gothic" w:hAnsi="Century Gothic" w:cs="Century Gothic"/>
          <w:sz w:val="16"/>
          <w:szCs w:val="16"/>
        </w:rPr>
        <w:t xml:space="preserve"> </w:t>
      </w:r>
      <w:r w:rsidR="00930CD1">
        <w:rPr>
          <w:rFonts w:ascii="Century Gothic" w:eastAsia="Century Gothic" w:hAnsi="Century Gothic" w:cs="Century Gothic"/>
          <w:sz w:val="16"/>
          <w:szCs w:val="16"/>
        </w:rPr>
        <w:t xml:space="preserve">Código Administrativo </w:t>
      </w:r>
      <w:r>
        <w:rPr>
          <w:rFonts w:ascii="Century Gothic" w:eastAsia="Century Gothic" w:hAnsi="Century Gothic" w:cs="Century Gothic"/>
          <w:sz w:val="16"/>
          <w:szCs w:val="16"/>
        </w:rPr>
        <w:t>del Estado de Chihuahua</w:t>
      </w:r>
      <w:r w:rsidR="00596490">
        <w:rPr>
          <w:rFonts w:ascii="Century Gothic" w:eastAsia="Century Gothic" w:hAnsi="Century Gothic" w:cs="Century Gothic"/>
          <w:sz w:val="16"/>
          <w:szCs w:val="16"/>
        </w:rPr>
        <w:t>.</w:t>
      </w:r>
    </w:p>
    <w:sectPr w:rsidR="00495A78">
      <w:headerReference w:type="default" r:id="rId11"/>
      <w:footerReference w:type="even" r:id="rId12"/>
      <w:footerReference w:type="default" r:id="rId13"/>
      <w:pgSz w:w="12240" w:h="15840"/>
      <w:pgMar w:top="3402" w:right="1418"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0FA8" w14:textId="77777777" w:rsidR="00D767EF" w:rsidRDefault="00D767EF">
      <w:r>
        <w:separator/>
      </w:r>
    </w:p>
  </w:endnote>
  <w:endnote w:type="continuationSeparator" w:id="0">
    <w:p w14:paraId="4709EF5B" w14:textId="77777777" w:rsidR="00D767EF" w:rsidRDefault="00D7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F759" w14:textId="77777777" w:rsidR="00495A78" w:rsidRDefault="001566D6">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sidR="0045232A">
      <w:rPr>
        <w:color w:val="000000"/>
      </w:rPr>
      <w:fldChar w:fldCharType="separate"/>
    </w:r>
    <w:r>
      <w:rPr>
        <w:color w:val="000000"/>
      </w:rPr>
      <w:fldChar w:fldCharType="end"/>
    </w:r>
  </w:p>
  <w:p w14:paraId="18E1E062" w14:textId="77777777" w:rsidR="00495A78" w:rsidRDefault="00495A7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1E2A" w14:textId="437FCD8D" w:rsidR="00495A78" w:rsidRDefault="00A102B8">
    <w:pPr>
      <w:pBdr>
        <w:top w:val="nil"/>
        <w:left w:val="nil"/>
        <w:bottom w:val="nil"/>
        <w:right w:val="nil"/>
        <w:between w:val="nil"/>
      </w:pBdr>
      <w:tabs>
        <w:tab w:val="center" w:pos="4419"/>
        <w:tab w:val="right" w:pos="8838"/>
      </w:tabs>
      <w:jc w:val="right"/>
      <w:rPr>
        <w:color w:val="000000"/>
      </w:rPr>
    </w:pPr>
    <w:r>
      <w:rPr>
        <w:rFonts w:ascii="Arial" w:eastAsia="Arial" w:hAnsi="Arial" w:cs="Arial"/>
        <w:color w:val="000000"/>
        <w:sz w:val="16"/>
        <w:szCs w:val="16"/>
      </w:rPr>
      <w:t>A1084/</w:t>
    </w:r>
    <w:r w:rsidR="001566D6">
      <w:rPr>
        <w:rFonts w:ascii="Arial" w:eastAsia="Arial" w:hAnsi="Arial" w:cs="Arial"/>
        <w:color w:val="000000"/>
        <w:sz w:val="16"/>
        <w:szCs w:val="16"/>
      </w:rPr>
      <w:t>ERS/GAOR/CVM/DAGR</w:t>
    </w:r>
    <w:r w:rsidR="001566D6">
      <w:rPr>
        <w:color w:val="000000"/>
      </w:rPr>
      <w:t xml:space="preserve"> </w:t>
    </w:r>
  </w:p>
  <w:p w14:paraId="5CA81642" w14:textId="77777777" w:rsidR="00495A78" w:rsidRDefault="00495A78">
    <w:pPr>
      <w:pBdr>
        <w:top w:val="nil"/>
        <w:left w:val="nil"/>
        <w:bottom w:val="nil"/>
        <w:right w:val="nil"/>
        <w:between w:val="nil"/>
      </w:pBdr>
      <w:tabs>
        <w:tab w:val="center" w:pos="4419"/>
        <w:tab w:val="right" w:pos="8838"/>
        <w:tab w:val="center" w:pos="4986"/>
        <w:tab w:val="left" w:pos="718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A20C" w14:textId="77777777" w:rsidR="00D767EF" w:rsidRDefault="00D767EF">
      <w:r>
        <w:separator/>
      </w:r>
    </w:p>
  </w:footnote>
  <w:footnote w:type="continuationSeparator" w:id="0">
    <w:p w14:paraId="75EF4B09" w14:textId="77777777" w:rsidR="00D767EF" w:rsidRDefault="00D767EF">
      <w:r>
        <w:continuationSeparator/>
      </w:r>
    </w:p>
  </w:footnote>
  <w:footnote w:id="1">
    <w:p w14:paraId="3DD010B8" w14:textId="4441B9CA" w:rsidR="00BD1DD2" w:rsidRPr="00087A3D" w:rsidRDefault="00BD1DD2" w:rsidP="00BD1DD2">
      <w:pPr>
        <w:pStyle w:val="Textonotapie"/>
        <w:rPr>
          <w:rFonts w:ascii="Century Gothic" w:hAnsi="Century Gothic"/>
          <w:sz w:val="16"/>
          <w:szCs w:val="16"/>
          <w:lang w:val="es-MX"/>
        </w:rPr>
      </w:pPr>
      <w:r w:rsidRPr="00087A3D">
        <w:rPr>
          <w:rStyle w:val="Refdenotaalpie"/>
          <w:rFonts w:ascii="Century Gothic" w:hAnsi="Century Gothic"/>
          <w:sz w:val="16"/>
          <w:szCs w:val="16"/>
        </w:rPr>
        <w:footnoteRef/>
      </w:r>
      <w:hyperlink r:id="rId1" w:history="1">
        <w:r w:rsidR="009E5901" w:rsidRPr="00087A3D">
          <w:rPr>
            <w:rStyle w:val="Hipervnculo"/>
            <w:rFonts w:ascii="Century Gothic" w:hAnsi="Century Gothic"/>
            <w:sz w:val="16"/>
            <w:szCs w:val="16"/>
            <w:u w:val="none"/>
            <w:lang w:val="es-MX"/>
          </w:rPr>
          <w:t>https://www.gob.mx/cms/uploads/attachment/file/7030/Informe_Mundial_sobre_la_Discapacidad_.pdf</w:t>
        </w:r>
      </w:hyperlink>
      <w:r w:rsidR="009E5901" w:rsidRPr="00087A3D">
        <w:rPr>
          <w:rFonts w:ascii="Century Gothic" w:hAnsi="Century Gothic"/>
          <w:sz w:val="16"/>
          <w:szCs w:val="16"/>
          <w:lang w:val="es-MX"/>
        </w:rPr>
        <w:t xml:space="preserve"> </w:t>
      </w:r>
    </w:p>
  </w:footnote>
  <w:footnote w:id="2">
    <w:p w14:paraId="6AB2E5D3" w14:textId="0D43350E" w:rsidR="009E5901" w:rsidRPr="00087A3D" w:rsidRDefault="009E5901" w:rsidP="009E5901">
      <w:pPr>
        <w:pStyle w:val="Textonotapie"/>
        <w:jc w:val="both"/>
        <w:rPr>
          <w:rFonts w:ascii="Century Gothic" w:hAnsi="Century Gothic"/>
          <w:sz w:val="16"/>
          <w:szCs w:val="16"/>
          <w:lang w:val="es-MX"/>
        </w:rPr>
      </w:pPr>
      <w:r w:rsidRPr="00087A3D">
        <w:rPr>
          <w:rStyle w:val="Refdenotaalpie"/>
          <w:rFonts w:ascii="Century Gothic" w:hAnsi="Century Gothic"/>
          <w:sz w:val="16"/>
          <w:szCs w:val="16"/>
        </w:rPr>
        <w:footnoteRef/>
      </w:r>
      <w:r w:rsidR="00B40635" w:rsidRPr="00087A3D">
        <w:rPr>
          <w:rFonts w:ascii="Century Gothic" w:hAnsi="Century Gothic"/>
          <w:sz w:val="16"/>
          <w:szCs w:val="16"/>
          <w:lang w:val="es-MX"/>
        </w:rPr>
        <w:t xml:space="preserve"> </w:t>
      </w:r>
      <w:hyperlink r:id="rId2" w:history="1">
        <w:r w:rsidR="00B40635" w:rsidRPr="00087A3D">
          <w:rPr>
            <w:rStyle w:val="Hipervnculo"/>
            <w:rFonts w:ascii="Century Gothic" w:hAnsi="Century Gothic"/>
            <w:sz w:val="16"/>
            <w:szCs w:val="16"/>
            <w:u w:val="none"/>
            <w:lang w:val="es-MX"/>
          </w:rPr>
          <w:t>https://www.inegi.org.mx/contenidos/saladeprensa/aproposito/2021/EAP_PersDiscap21.pdf</w:t>
        </w:r>
      </w:hyperlink>
    </w:p>
  </w:footnote>
  <w:footnote w:id="3">
    <w:p w14:paraId="7F569EE9" w14:textId="3133AE18" w:rsidR="00BE55E2" w:rsidRPr="00BE55E2" w:rsidRDefault="00BE55E2">
      <w:pPr>
        <w:pStyle w:val="Textonotapie"/>
        <w:rPr>
          <w:lang w:val="es-MX"/>
        </w:rPr>
      </w:pPr>
      <w:r w:rsidRPr="00087A3D">
        <w:rPr>
          <w:rStyle w:val="Refdenotaalpie"/>
          <w:rFonts w:ascii="Century Gothic" w:hAnsi="Century Gothic"/>
          <w:sz w:val="16"/>
          <w:szCs w:val="16"/>
        </w:rPr>
        <w:footnoteRef/>
      </w:r>
      <w:r w:rsidRPr="00087A3D">
        <w:rPr>
          <w:rFonts w:ascii="Century Gothic" w:hAnsi="Century Gothic"/>
          <w:sz w:val="16"/>
          <w:szCs w:val="16"/>
        </w:rPr>
        <w:t xml:space="preserve"> </w:t>
      </w:r>
      <w:hyperlink r:id="rId3" w:history="1">
        <w:r w:rsidRPr="00087A3D">
          <w:rPr>
            <w:rStyle w:val="Hipervnculo"/>
            <w:rFonts w:ascii="Century Gothic" w:hAnsi="Century Gothic"/>
            <w:sz w:val="16"/>
            <w:szCs w:val="16"/>
            <w:u w:val="none"/>
            <w:lang w:val="es-MX"/>
          </w:rPr>
          <w:t>https://www.gob.mx/cms/uploads/attachment/file/7030/Informe_Mundial_sobre_la_Discapacidad_.pdf</w:t>
        </w:r>
      </w:hyperlink>
    </w:p>
  </w:footnote>
  <w:footnote w:id="4">
    <w:p w14:paraId="0F26E466" w14:textId="77777777" w:rsidR="00495A78" w:rsidRPr="00087A3D" w:rsidRDefault="001566D6" w:rsidP="00BD1DD2">
      <w:pPr>
        <w:pBdr>
          <w:top w:val="nil"/>
          <w:left w:val="nil"/>
          <w:bottom w:val="nil"/>
          <w:right w:val="nil"/>
          <w:between w:val="nil"/>
        </w:pBdr>
        <w:ind w:left="113" w:hanging="113"/>
        <w:jc w:val="both"/>
        <w:rPr>
          <w:rFonts w:ascii="Century Gothic" w:hAnsi="Century Gothic"/>
          <w:color w:val="000000"/>
          <w:sz w:val="16"/>
          <w:szCs w:val="16"/>
        </w:rPr>
      </w:pPr>
      <w:r w:rsidRPr="00087A3D">
        <w:rPr>
          <w:rFonts w:ascii="Century Gothic" w:hAnsi="Century Gothic"/>
          <w:sz w:val="16"/>
          <w:szCs w:val="16"/>
          <w:vertAlign w:val="superscript"/>
        </w:rPr>
        <w:footnoteRef/>
      </w:r>
      <w:r w:rsidRPr="00087A3D">
        <w:rPr>
          <w:rFonts w:ascii="Century Gothic" w:hAnsi="Century Gothic"/>
          <w:color w:val="000000"/>
          <w:sz w:val="16"/>
          <w:szCs w:val="16"/>
        </w:rPr>
        <w:t xml:space="preserve"> </w:t>
      </w:r>
      <w:r w:rsidRPr="00087A3D">
        <w:rPr>
          <w:rFonts w:ascii="Century Gothic" w:eastAsia="Century Gothic" w:hAnsi="Century Gothic" w:cs="Century Gothic"/>
          <w:color w:val="000000"/>
          <w:sz w:val="16"/>
          <w:szCs w:val="16"/>
        </w:rPr>
        <w:t>Aprobada por ONU el 13 diciembre de 2006, ratificada por México el 30 de marzo de 2007 y en vigor desde 2008.</w:t>
      </w:r>
    </w:p>
    <w:p w14:paraId="6214E19D" w14:textId="77777777" w:rsidR="00495A78" w:rsidRDefault="00495A78">
      <w:pPr>
        <w:pBdr>
          <w:top w:val="nil"/>
          <w:left w:val="nil"/>
          <w:bottom w:val="nil"/>
          <w:right w:val="nil"/>
          <w:between w:val="nil"/>
        </w:pBdr>
        <w:rPr>
          <w:color w:val="000000"/>
          <w:sz w:val="20"/>
          <w:szCs w:val="20"/>
        </w:rPr>
      </w:pPr>
    </w:p>
  </w:footnote>
  <w:footnote w:id="5">
    <w:p w14:paraId="56202597" w14:textId="77777777" w:rsidR="00495A78" w:rsidRPr="00087A3D" w:rsidRDefault="001566D6">
      <w:pPr>
        <w:pBdr>
          <w:top w:val="nil"/>
          <w:left w:val="nil"/>
          <w:bottom w:val="nil"/>
          <w:right w:val="nil"/>
          <w:between w:val="nil"/>
        </w:pBdr>
        <w:ind w:left="113" w:hanging="113"/>
        <w:jc w:val="both"/>
        <w:rPr>
          <w:rFonts w:ascii="Century Gothic" w:hAnsi="Century Gothic"/>
          <w:color w:val="000000"/>
          <w:sz w:val="16"/>
          <w:szCs w:val="16"/>
        </w:rPr>
      </w:pPr>
      <w:r w:rsidRPr="00087A3D">
        <w:rPr>
          <w:rFonts w:ascii="Century Gothic" w:hAnsi="Century Gothic"/>
          <w:sz w:val="16"/>
          <w:szCs w:val="16"/>
          <w:vertAlign w:val="superscript"/>
        </w:rPr>
        <w:footnoteRef/>
      </w:r>
      <w:r w:rsidRPr="00087A3D">
        <w:rPr>
          <w:rFonts w:ascii="Century Gothic" w:hAnsi="Century Gothic"/>
          <w:color w:val="000000"/>
          <w:sz w:val="16"/>
          <w:szCs w:val="16"/>
        </w:rPr>
        <w:t xml:space="preserve"> </w:t>
      </w:r>
      <w:r w:rsidRPr="00087A3D">
        <w:rPr>
          <w:rFonts w:ascii="Century Gothic" w:eastAsia="Century Gothic" w:hAnsi="Century Gothic" w:cs="Century Gothic"/>
          <w:color w:val="000000"/>
          <w:sz w:val="16"/>
          <w:szCs w:val="16"/>
        </w:rPr>
        <w:t>Suscrita en Guatemala el 07 de junio de 1999 y ratificada por el Senado Mexicano el 26 de abril de 2000, de acuerdo al decreto publicado en el Diario Oficial de la Federación del 09 de agosto del mismo año. Publicación final en el DOF del 12 de marzo de 2001.</w:t>
      </w:r>
    </w:p>
  </w:footnote>
  <w:footnote w:id="6">
    <w:p w14:paraId="2A4EFEBA" w14:textId="77777777" w:rsidR="00495A78" w:rsidRPr="00087A3D" w:rsidRDefault="001566D6">
      <w:pPr>
        <w:pBdr>
          <w:top w:val="nil"/>
          <w:left w:val="nil"/>
          <w:bottom w:val="nil"/>
          <w:right w:val="nil"/>
          <w:between w:val="nil"/>
        </w:pBdr>
        <w:ind w:left="170" w:hanging="170"/>
        <w:jc w:val="both"/>
        <w:rPr>
          <w:rFonts w:ascii="Century Gothic" w:eastAsia="Century Gothic" w:hAnsi="Century Gothic" w:cs="Century Gothic"/>
          <w:color w:val="000000"/>
          <w:sz w:val="16"/>
          <w:szCs w:val="16"/>
        </w:rPr>
      </w:pPr>
      <w:r w:rsidRPr="00087A3D">
        <w:rPr>
          <w:rFonts w:ascii="Century Gothic" w:hAnsi="Century Gothic"/>
          <w:sz w:val="16"/>
          <w:szCs w:val="16"/>
          <w:vertAlign w:val="superscript"/>
        </w:rPr>
        <w:footnoteRef/>
      </w:r>
      <w:r w:rsidRPr="00087A3D">
        <w:rPr>
          <w:rFonts w:ascii="Century Gothic" w:eastAsia="Calibri" w:hAnsi="Century Gothic" w:cs="Calibri"/>
          <w:color w:val="000000"/>
          <w:sz w:val="16"/>
          <w:szCs w:val="16"/>
        </w:rPr>
        <w:t xml:space="preserve"> </w:t>
      </w:r>
      <w:r w:rsidRPr="00087A3D">
        <w:rPr>
          <w:rFonts w:ascii="Century Gothic" w:eastAsia="Century Gothic" w:hAnsi="Century Gothic" w:cs="Century Gothic"/>
          <w:color w:val="000000"/>
          <w:sz w:val="16"/>
          <w:szCs w:val="16"/>
        </w:rPr>
        <w:t>Presentado al Consejo de Derechos Humanos en virtud de la resolución 26/20 del Consejo, con distribución general el 12 de enero de 2016 (A/HRC/31/62).</w:t>
      </w:r>
    </w:p>
  </w:footnote>
  <w:footnote w:id="7">
    <w:p w14:paraId="338EFC7D" w14:textId="77777777" w:rsidR="00495A78" w:rsidRPr="00087A3D" w:rsidRDefault="001566D6">
      <w:pPr>
        <w:pBdr>
          <w:top w:val="nil"/>
          <w:left w:val="nil"/>
          <w:bottom w:val="nil"/>
          <w:right w:val="nil"/>
          <w:between w:val="nil"/>
        </w:pBdr>
        <w:rPr>
          <w:rFonts w:ascii="Century Gothic" w:eastAsia="Century Gothic" w:hAnsi="Century Gothic" w:cs="Century Gothic"/>
          <w:color w:val="000000"/>
          <w:sz w:val="16"/>
          <w:szCs w:val="16"/>
        </w:rPr>
      </w:pPr>
      <w:r w:rsidRPr="00087A3D">
        <w:rPr>
          <w:rFonts w:ascii="Century Gothic" w:hAnsi="Century Gothic"/>
          <w:sz w:val="16"/>
          <w:szCs w:val="16"/>
          <w:vertAlign w:val="superscript"/>
        </w:rPr>
        <w:footnoteRef/>
      </w:r>
      <w:r w:rsidRPr="00087A3D">
        <w:rPr>
          <w:rFonts w:ascii="Century Gothic" w:eastAsia="Century Gothic" w:hAnsi="Century Gothic" w:cs="Century Gothic"/>
          <w:color w:val="000000"/>
          <w:sz w:val="16"/>
          <w:szCs w:val="16"/>
        </w:rPr>
        <w:t xml:space="preserve"> Publicada en el Diario Oficial de la Federación el 30 de mayo de 2011.</w:t>
      </w:r>
    </w:p>
  </w:footnote>
  <w:footnote w:id="8">
    <w:p w14:paraId="0F7915DD" w14:textId="77777777" w:rsidR="00495A78" w:rsidRDefault="001566D6">
      <w:pPr>
        <w:pBdr>
          <w:top w:val="nil"/>
          <w:left w:val="nil"/>
          <w:bottom w:val="nil"/>
          <w:right w:val="nil"/>
          <w:between w:val="nil"/>
        </w:pBdr>
        <w:rPr>
          <w:rFonts w:ascii="Century Gothic" w:eastAsia="Century Gothic" w:hAnsi="Century Gothic" w:cs="Century Gothic"/>
          <w:color w:val="000000"/>
          <w:sz w:val="20"/>
          <w:szCs w:val="20"/>
        </w:rPr>
      </w:pPr>
      <w:r w:rsidRPr="00087A3D">
        <w:rPr>
          <w:rFonts w:ascii="Century Gothic" w:hAnsi="Century Gothic"/>
          <w:sz w:val="16"/>
          <w:szCs w:val="16"/>
          <w:vertAlign w:val="superscript"/>
        </w:rPr>
        <w:footnoteRef/>
      </w:r>
      <w:r w:rsidRPr="00087A3D">
        <w:rPr>
          <w:rFonts w:ascii="Century Gothic" w:eastAsia="Century Gothic" w:hAnsi="Century Gothic" w:cs="Century Gothic"/>
          <w:color w:val="000000"/>
          <w:sz w:val="16"/>
          <w:szCs w:val="16"/>
        </w:rPr>
        <w:t xml:space="preserve"> Publicada en el Periódico Oficial del Estado No. 07 del 24 de enero de 2018.</w:t>
      </w:r>
    </w:p>
  </w:footnote>
  <w:footnote w:id="9">
    <w:p w14:paraId="33487995" w14:textId="2C273292" w:rsidR="00495A78" w:rsidRPr="00087A3D" w:rsidRDefault="001566D6">
      <w:pPr>
        <w:pBdr>
          <w:top w:val="nil"/>
          <w:left w:val="nil"/>
          <w:bottom w:val="nil"/>
          <w:right w:val="nil"/>
          <w:between w:val="nil"/>
        </w:pBdr>
        <w:ind w:left="113" w:hanging="113"/>
        <w:rPr>
          <w:rFonts w:ascii="Century Gothic" w:eastAsia="Century Gothic" w:hAnsi="Century Gothic" w:cs="Century Gothic"/>
          <w:color w:val="000000"/>
          <w:sz w:val="16"/>
          <w:szCs w:val="16"/>
        </w:rPr>
      </w:pPr>
      <w:r w:rsidRPr="00087A3D">
        <w:rPr>
          <w:rFonts w:ascii="Century Gothic" w:hAnsi="Century Gothic"/>
          <w:sz w:val="16"/>
          <w:szCs w:val="16"/>
          <w:vertAlign w:val="superscript"/>
        </w:rPr>
        <w:footnoteRef/>
      </w:r>
      <w:r w:rsidRPr="00087A3D">
        <w:rPr>
          <w:rFonts w:ascii="Century Gothic" w:eastAsia="Century Gothic" w:hAnsi="Century Gothic" w:cs="Century Gothic"/>
          <w:color w:val="000000"/>
          <w:sz w:val="16"/>
          <w:szCs w:val="16"/>
        </w:rPr>
        <w:t xml:space="preserve"> Recuperado de internet el 04 de enero de 2023 y disponible para su consulta en: </w:t>
      </w:r>
      <w:r w:rsidR="00367BD4">
        <w:rPr>
          <w:rFonts w:ascii="Century Gothic" w:eastAsia="Century Gothic" w:hAnsi="Century Gothic" w:cs="Century Gothic"/>
          <w:color w:val="000000"/>
          <w:sz w:val="16"/>
          <w:szCs w:val="16"/>
        </w:rPr>
        <w:t xml:space="preserve"> </w:t>
      </w:r>
      <w:hyperlink r:id="rId4" w:history="1">
        <w:r w:rsidR="00367BD4" w:rsidRPr="000102F0">
          <w:rPr>
            <w:rStyle w:val="Hipervnculo"/>
            <w:rFonts w:ascii="Century Gothic" w:eastAsia="Century Gothic" w:hAnsi="Century Gothic" w:cs="Century Gothic"/>
            <w:sz w:val="16"/>
            <w:szCs w:val="16"/>
          </w:rPr>
          <w:t>https://www.congresochihuahua2.gob.mx/archivosJuntaCoordinacion/acuerdosPdf/13.pdf</w:t>
        </w:r>
      </w:hyperlink>
    </w:p>
    <w:p w14:paraId="7E6D08BD" w14:textId="77777777" w:rsidR="00495A78" w:rsidRDefault="00495A78">
      <w:pPr>
        <w:pBdr>
          <w:top w:val="nil"/>
          <w:left w:val="nil"/>
          <w:bottom w:val="nil"/>
          <w:right w:val="nil"/>
          <w:between w:val="nil"/>
        </w:pBdr>
        <w:ind w:left="113" w:hanging="113"/>
        <w:rPr>
          <w:rFonts w:ascii="Century Gothic" w:eastAsia="Century Gothic" w:hAnsi="Century Gothic" w:cs="Century Gothic"/>
          <w:color w:val="000000"/>
          <w:sz w:val="20"/>
          <w:szCs w:val="20"/>
        </w:rPr>
      </w:pPr>
    </w:p>
  </w:footnote>
  <w:footnote w:id="10">
    <w:p w14:paraId="37F54308" w14:textId="77777777" w:rsidR="00495A78" w:rsidRPr="00087A3D" w:rsidRDefault="001566D6">
      <w:pPr>
        <w:pBdr>
          <w:top w:val="nil"/>
          <w:left w:val="nil"/>
          <w:bottom w:val="nil"/>
          <w:right w:val="nil"/>
          <w:between w:val="nil"/>
        </w:pBdr>
        <w:jc w:val="both"/>
        <w:rPr>
          <w:rFonts w:ascii="Century Gothic" w:eastAsia="Century Gothic" w:hAnsi="Century Gothic" w:cs="Century Gothic"/>
          <w:color w:val="000000"/>
          <w:sz w:val="16"/>
          <w:szCs w:val="16"/>
        </w:rPr>
      </w:pPr>
      <w:r w:rsidRPr="00087A3D">
        <w:rPr>
          <w:rFonts w:ascii="Century Gothic" w:hAnsi="Century Gothic"/>
          <w:sz w:val="16"/>
          <w:szCs w:val="16"/>
          <w:vertAlign w:val="superscript"/>
        </w:rPr>
        <w:footnoteRef/>
      </w:r>
      <w:r w:rsidRPr="00087A3D">
        <w:rPr>
          <w:rFonts w:ascii="Century Gothic" w:eastAsia="Century Gothic" w:hAnsi="Century Gothic" w:cs="Century Gothic"/>
          <w:color w:val="000000"/>
          <w:sz w:val="16"/>
          <w:szCs w:val="16"/>
        </w:rPr>
        <w:t xml:space="preserve"> Recuperado de internet el 04 de enero de 2023 y disponible para su consulta en:</w:t>
      </w:r>
    </w:p>
    <w:p w14:paraId="571953DC" w14:textId="77777777" w:rsidR="00495A78" w:rsidRPr="00087A3D" w:rsidRDefault="0045232A">
      <w:pPr>
        <w:pBdr>
          <w:top w:val="nil"/>
          <w:left w:val="nil"/>
          <w:bottom w:val="nil"/>
          <w:right w:val="nil"/>
          <w:between w:val="nil"/>
        </w:pBdr>
        <w:ind w:firstLine="113"/>
        <w:jc w:val="both"/>
        <w:rPr>
          <w:rFonts w:ascii="Century Gothic" w:eastAsia="Century Gothic" w:hAnsi="Century Gothic" w:cs="Century Gothic"/>
          <w:color w:val="000000"/>
          <w:sz w:val="16"/>
          <w:szCs w:val="16"/>
        </w:rPr>
      </w:pPr>
      <w:hyperlink r:id="rId5">
        <w:r w:rsidR="001566D6" w:rsidRPr="00087A3D">
          <w:rPr>
            <w:rFonts w:ascii="Century Gothic" w:eastAsia="Century Gothic" w:hAnsi="Century Gothic" w:cs="Century Gothic"/>
            <w:color w:val="0000FF"/>
            <w:sz w:val="16"/>
            <w:szCs w:val="16"/>
            <w:u w:val="single"/>
          </w:rPr>
          <w:t>https://www.congresochihuahua2.gob.mx/archivosJuntaCoordinacion/acuerdosPdf/14.pdf</w:t>
        </w:r>
      </w:hyperlink>
    </w:p>
    <w:p w14:paraId="01B3037B" w14:textId="77777777" w:rsidR="00495A78" w:rsidRPr="00087A3D" w:rsidRDefault="00495A78">
      <w:pPr>
        <w:pBdr>
          <w:top w:val="nil"/>
          <w:left w:val="nil"/>
          <w:bottom w:val="nil"/>
          <w:right w:val="nil"/>
          <w:between w:val="nil"/>
        </w:pBdr>
        <w:ind w:firstLine="113"/>
        <w:jc w:val="both"/>
        <w:rPr>
          <w:rFonts w:ascii="Century Gothic" w:eastAsia="Century Gothic" w:hAnsi="Century Gothic" w:cs="Century Gothic"/>
          <w:color w:val="000000"/>
          <w:sz w:val="16"/>
          <w:szCs w:val="16"/>
        </w:rPr>
      </w:pPr>
    </w:p>
  </w:footnote>
  <w:footnote w:id="11">
    <w:p w14:paraId="4B993005" w14:textId="77777777" w:rsidR="00495A78" w:rsidRPr="00087A3D" w:rsidRDefault="001566D6">
      <w:pPr>
        <w:pBdr>
          <w:top w:val="nil"/>
          <w:left w:val="nil"/>
          <w:bottom w:val="nil"/>
          <w:right w:val="nil"/>
          <w:between w:val="nil"/>
        </w:pBdr>
        <w:jc w:val="both"/>
        <w:rPr>
          <w:rFonts w:ascii="Century Gothic" w:hAnsi="Century Gothic"/>
          <w:color w:val="000000"/>
          <w:sz w:val="16"/>
          <w:szCs w:val="16"/>
        </w:rPr>
      </w:pPr>
      <w:r w:rsidRPr="00087A3D">
        <w:rPr>
          <w:rFonts w:ascii="Century Gothic" w:hAnsi="Century Gothic"/>
          <w:sz w:val="16"/>
          <w:szCs w:val="16"/>
          <w:vertAlign w:val="superscript"/>
        </w:rPr>
        <w:footnoteRef/>
      </w:r>
      <w:r w:rsidRPr="00087A3D">
        <w:rPr>
          <w:rFonts w:ascii="Century Gothic" w:hAnsi="Century Gothic"/>
          <w:color w:val="000000"/>
          <w:sz w:val="16"/>
          <w:szCs w:val="16"/>
        </w:rPr>
        <w:t xml:space="preserve"> Recuperado de internet el 04 de enero de 2023 y disponible para su consulta en:</w:t>
      </w:r>
    </w:p>
    <w:p w14:paraId="4ED3FB59" w14:textId="77777777" w:rsidR="00495A78" w:rsidRPr="00087A3D" w:rsidRDefault="0045232A">
      <w:pPr>
        <w:pBdr>
          <w:top w:val="nil"/>
          <w:left w:val="nil"/>
          <w:bottom w:val="nil"/>
          <w:right w:val="nil"/>
          <w:between w:val="nil"/>
        </w:pBdr>
        <w:ind w:firstLine="113"/>
        <w:jc w:val="both"/>
        <w:rPr>
          <w:rFonts w:ascii="Century Gothic" w:hAnsi="Century Gothic"/>
          <w:color w:val="000000"/>
          <w:sz w:val="16"/>
          <w:szCs w:val="16"/>
        </w:rPr>
      </w:pPr>
      <w:hyperlink r:id="rId6">
        <w:r w:rsidR="001566D6" w:rsidRPr="00087A3D">
          <w:rPr>
            <w:rFonts w:ascii="Century Gothic" w:hAnsi="Century Gothic"/>
            <w:color w:val="0000FF"/>
            <w:sz w:val="16"/>
            <w:szCs w:val="16"/>
            <w:u w:val="single"/>
          </w:rPr>
          <w:t>https://chihuahua.gob.mx/sites/default/atach2/periodico-oficial/periodicos/2022-07/PO59_2022.pdf</w:t>
        </w:r>
      </w:hyperlink>
    </w:p>
    <w:p w14:paraId="355E5369" w14:textId="77777777" w:rsidR="00495A78" w:rsidRDefault="00495A78">
      <w:pPr>
        <w:pBdr>
          <w:top w:val="nil"/>
          <w:left w:val="nil"/>
          <w:bottom w:val="nil"/>
          <w:right w:val="nil"/>
          <w:between w:val="nil"/>
        </w:pBdr>
        <w:ind w:left="170" w:hanging="170"/>
        <w:jc w:val="both"/>
        <w:rPr>
          <w:rFonts w:ascii="Century Gothic" w:eastAsia="Century Gothic" w:hAnsi="Century Gothic" w:cs="Century Gothic"/>
          <w:color w:val="000000"/>
          <w:sz w:val="18"/>
          <w:szCs w:val="18"/>
        </w:rPr>
      </w:pPr>
    </w:p>
  </w:footnote>
  <w:footnote w:id="12">
    <w:p w14:paraId="7EB2A0F5" w14:textId="77777777" w:rsidR="00495A78" w:rsidRPr="00087A3D" w:rsidRDefault="001566D6">
      <w:pPr>
        <w:pBdr>
          <w:top w:val="nil"/>
          <w:left w:val="nil"/>
          <w:bottom w:val="nil"/>
          <w:right w:val="nil"/>
          <w:between w:val="nil"/>
        </w:pBdr>
        <w:ind w:left="227" w:hanging="227"/>
        <w:jc w:val="both"/>
        <w:rPr>
          <w:rFonts w:ascii="Century Gothic" w:hAnsi="Century Gothic"/>
          <w:color w:val="000000"/>
          <w:sz w:val="16"/>
          <w:szCs w:val="16"/>
        </w:rPr>
      </w:pPr>
      <w:r w:rsidRPr="00087A3D">
        <w:rPr>
          <w:rFonts w:ascii="Century Gothic" w:hAnsi="Century Gothic"/>
          <w:sz w:val="16"/>
          <w:szCs w:val="16"/>
          <w:vertAlign w:val="superscript"/>
        </w:rPr>
        <w:footnoteRef/>
      </w:r>
      <w:r w:rsidRPr="00087A3D">
        <w:rPr>
          <w:rFonts w:ascii="Century Gothic" w:hAnsi="Century Gothic"/>
          <w:color w:val="000000"/>
          <w:sz w:val="16"/>
          <w:szCs w:val="16"/>
        </w:rPr>
        <w:t xml:space="preserve"> La conformación y atribuciones de dicho consejo se encuentran reguladas en la ley de Desarrollo Social y Humano para el Estado de Chihuahua. </w:t>
      </w:r>
    </w:p>
  </w:footnote>
  <w:footnote w:id="13">
    <w:p w14:paraId="25D5D197" w14:textId="77777777" w:rsidR="00495A78" w:rsidRPr="00087A3D" w:rsidRDefault="001566D6">
      <w:pPr>
        <w:pBdr>
          <w:top w:val="nil"/>
          <w:left w:val="nil"/>
          <w:bottom w:val="nil"/>
          <w:right w:val="nil"/>
          <w:between w:val="nil"/>
        </w:pBdr>
        <w:ind w:left="170" w:hanging="170"/>
        <w:rPr>
          <w:rFonts w:ascii="Century Gothic" w:hAnsi="Century Gothic"/>
          <w:color w:val="000000"/>
          <w:sz w:val="16"/>
          <w:szCs w:val="16"/>
        </w:rPr>
      </w:pPr>
      <w:r w:rsidRPr="00087A3D">
        <w:rPr>
          <w:rFonts w:ascii="Century Gothic" w:hAnsi="Century Gothic"/>
          <w:sz w:val="16"/>
          <w:szCs w:val="16"/>
          <w:vertAlign w:val="superscript"/>
        </w:rPr>
        <w:footnoteRef/>
      </w:r>
      <w:r w:rsidRPr="00087A3D">
        <w:rPr>
          <w:rFonts w:ascii="Century Gothic" w:hAnsi="Century Gothic"/>
          <w:color w:val="000000"/>
          <w:sz w:val="16"/>
          <w:szCs w:val="16"/>
        </w:rPr>
        <w:t xml:space="preserve"> Disponible en: </w:t>
      </w:r>
      <w:hyperlink r:id="rId7">
        <w:r w:rsidRPr="00087A3D">
          <w:rPr>
            <w:rFonts w:ascii="Century Gothic" w:hAnsi="Century Gothic"/>
            <w:color w:val="0000FF"/>
            <w:sz w:val="16"/>
            <w:szCs w:val="16"/>
            <w:u w:val="single"/>
          </w:rPr>
          <w:t>https://www.congresochihuahua.gob.mx/micrositios/consultadiscapacidad/2022/</w:t>
        </w:r>
      </w:hyperlink>
    </w:p>
    <w:p w14:paraId="16D647A1" w14:textId="77777777" w:rsidR="00495A78" w:rsidRDefault="00495A78">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49FA" w14:textId="77777777" w:rsidR="00495A78" w:rsidRDefault="001566D6">
    <w:pPr>
      <w:pBdr>
        <w:top w:val="nil"/>
        <w:left w:val="nil"/>
        <w:bottom w:val="nil"/>
        <w:right w:val="nil"/>
        <w:between w:val="nil"/>
      </w:pBdr>
      <w:tabs>
        <w:tab w:val="center" w:pos="4419"/>
        <w:tab w:val="right" w:pos="8838"/>
      </w:tabs>
      <w:spacing w:line="36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"2023, Centenario de la muerte del General Francisco Villa”</w:t>
    </w:r>
  </w:p>
  <w:p w14:paraId="3F3FC6F9" w14:textId="77777777" w:rsidR="00495A78" w:rsidRDefault="001566D6">
    <w:pPr>
      <w:pBdr>
        <w:top w:val="nil"/>
        <w:left w:val="nil"/>
        <w:bottom w:val="nil"/>
        <w:right w:val="nil"/>
        <w:between w:val="nil"/>
      </w:pBdr>
      <w:tabs>
        <w:tab w:val="center" w:pos="4419"/>
        <w:tab w:val="right" w:pos="8838"/>
      </w:tabs>
      <w:spacing w:line="360" w:lineRule="auto"/>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"2023, Cien años del </w:t>
    </w:r>
    <w:proofErr w:type="spellStart"/>
    <w:r>
      <w:rPr>
        <w:rFonts w:ascii="Century Gothic" w:eastAsia="Century Gothic" w:hAnsi="Century Gothic" w:cs="Century Gothic"/>
        <w:color w:val="000000"/>
        <w:sz w:val="20"/>
        <w:szCs w:val="20"/>
      </w:rPr>
      <w:t>Rotarismo</w:t>
    </w:r>
    <w:proofErr w:type="spellEnd"/>
    <w:r>
      <w:rPr>
        <w:rFonts w:ascii="Century Gothic" w:eastAsia="Century Gothic" w:hAnsi="Century Gothic" w:cs="Century Gothic"/>
        <w:color w:val="000000"/>
        <w:sz w:val="20"/>
        <w:szCs w:val="20"/>
      </w:rPr>
      <w:t xml:space="preserve"> en Chihuahua”</w:t>
    </w:r>
  </w:p>
  <w:p w14:paraId="0CC11F6B" w14:textId="77777777" w:rsidR="00495A78" w:rsidRDefault="00495A78">
    <w:pPr>
      <w:pBdr>
        <w:top w:val="nil"/>
        <w:left w:val="nil"/>
        <w:bottom w:val="nil"/>
        <w:right w:val="nil"/>
        <w:between w:val="nil"/>
      </w:pBdr>
      <w:tabs>
        <w:tab w:val="center" w:pos="4419"/>
        <w:tab w:val="right" w:pos="8838"/>
      </w:tabs>
      <w:spacing w:line="360" w:lineRule="auto"/>
      <w:jc w:val="right"/>
      <w:rPr>
        <w:rFonts w:ascii="Century Gothic" w:eastAsia="Century Gothic" w:hAnsi="Century Gothic" w:cs="Century Gothic"/>
        <w:color w:val="000000"/>
        <w:sz w:val="18"/>
        <w:szCs w:val="18"/>
      </w:rPr>
    </w:pPr>
  </w:p>
  <w:p w14:paraId="67DF00FE" w14:textId="40E94865" w:rsidR="00495A78" w:rsidRDefault="001566D6">
    <w:pPr>
      <w:pBdr>
        <w:top w:val="nil"/>
        <w:left w:val="nil"/>
        <w:bottom w:val="nil"/>
        <w:right w:val="nil"/>
        <w:between w:val="nil"/>
      </w:pBdr>
      <w:tabs>
        <w:tab w:val="center" w:pos="4419"/>
        <w:tab w:val="right" w:pos="8838"/>
      </w:tabs>
      <w:spacing w:line="360" w:lineRule="auto"/>
      <w:jc w:val="right"/>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 xml:space="preserve">Comisión </w:t>
    </w:r>
    <w:r w:rsidR="00922A61">
      <w:rPr>
        <w:rFonts w:ascii="Century Gothic" w:eastAsia="Century Gothic" w:hAnsi="Century Gothic" w:cs="Century Gothic"/>
        <w:b/>
        <w:color w:val="000000"/>
        <w:sz w:val="28"/>
        <w:szCs w:val="28"/>
      </w:rPr>
      <w:t>d</w:t>
    </w:r>
    <w:r>
      <w:rPr>
        <w:rFonts w:ascii="Century Gothic" w:eastAsia="Century Gothic" w:hAnsi="Century Gothic" w:cs="Century Gothic"/>
        <w:b/>
        <w:color w:val="000000"/>
        <w:sz w:val="28"/>
        <w:szCs w:val="28"/>
      </w:rPr>
      <w:t xml:space="preserve">e </w:t>
    </w:r>
    <w:r w:rsidR="00615243">
      <w:rPr>
        <w:rFonts w:ascii="Century Gothic" w:eastAsia="Century Gothic" w:hAnsi="Century Gothic" w:cs="Century Gothic"/>
        <w:b/>
        <w:color w:val="000000"/>
        <w:sz w:val="28"/>
        <w:szCs w:val="28"/>
      </w:rPr>
      <w:t>Trabajo y Previsión Social</w:t>
    </w:r>
  </w:p>
  <w:p w14:paraId="71360828" w14:textId="77777777" w:rsidR="00495A78" w:rsidRDefault="001566D6">
    <w:pPr>
      <w:pBdr>
        <w:top w:val="nil"/>
        <w:left w:val="nil"/>
        <w:bottom w:val="nil"/>
        <w:right w:val="nil"/>
        <w:between w:val="nil"/>
      </w:pBdr>
      <w:tabs>
        <w:tab w:val="center" w:pos="4419"/>
        <w:tab w:val="right" w:pos="8838"/>
      </w:tabs>
      <w:spacing w:line="360" w:lineRule="auto"/>
      <w:jc w:val="right"/>
      <w:rPr>
        <w:rFonts w:ascii="Century Gothic" w:eastAsia="Century Gothic" w:hAnsi="Century Gothic" w:cs="Century Gothic"/>
        <w:b/>
        <w:color w:val="000000"/>
      </w:rPr>
    </w:pPr>
    <w:r>
      <w:rPr>
        <w:rFonts w:ascii="Century Gothic" w:eastAsia="Century Gothic" w:hAnsi="Century Gothic" w:cs="Century Gothic"/>
        <w:b/>
        <w:color w:val="000000"/>
      </w:rPr>
      <w:t>LXVII LEGISLATURA</w:t>
    </w:r>
  </w:p>
  <w:p w14:paraId="40E3D859" w14:textId="1B840D30" w:rsidR="00495A78" w:rsidRDefault="001566D6">
    <w:pPr>
      <w:pBdr>
        <w:top w:val="nil"/>
        <w:left w:val="nil"/>
        <w:bottom w:val="nil"/>
        <w:right w:val="nil"/>
        <w:between w:val="nil"/>
      </w:pBdr>
      <w:tabs>
        <w:tab w:val="center" w:pos="4419"/>
        <w:tab w:val="right" w:pos="8838"/>
      </w:tabs>
      <w:spacing w:line="360" w:lineRule="auto"/>
      <w:jc w:val="right"/>
      <w:rPr>
        <w:rFonts w:ascii="Century Gothic" w:eastAsia="Century Gothic" w:hAnsi="Century Gothic" w:cs="Century Gothic"/>
        <w:b/>
        <w:color w:val="000000"/>
      </w:rPr>
    </w:pPr>
    <w:r>
      <w:rPr>
        <w:rFonts w:ascii="Century Gothic" w:eastAsia="Century Gothic" w:hAnsi="Century Gothic" w:cs="Century Gothic"/>
        <w:b/>
        <w:color w:val="000000"/>
      </w:rPr>
      <w:t>DC</w:t>
    </w:r>
    <w:r w:rsidR="00615243">
      <w:rPr>
        <w:rFonts w:ascii="Century Gothic" w:eastAsia="Century Gothic" w:hAnsi="Century Gothic" w:cs="Century Gothic"/>
        <w:b/>
        <w:color w:val="000000"/>
      </w:rPr>
      <w:t>TPS</w:t>
    </w:r>
    <w:r>
      <w:rPr>
        <w:rFonts w:ascii="Century Gothic" w:eastAsia="Century Gothic" w:hAnsi="Century Gothic" w:cs="Century Gothic"/>
        <w:b/>
        <w:color w:val="000000"/>
      </w:rPr>
      <w:t>/0</w:t>
    </w:r>
    <w:r w:rsidR="00615243">
      <w:rPr>
        <w:rFonts w:ascii="Century Gothic" w:eastAsia="Century Gothic" w:hAnsi="Century Gothic" w:cs="Century Gothic"/>
        <w:b/>
        <w:color w:val="000000"/>
      </w:rPr>
      <w:t>4</w:t>
    </w:r>
    <w:r>
      <w:rPr>
        <w:rFonts w:ascii="Century Gothic" w:eastAsia="Century Gothic" w:hAnsi="Century Gothic" w:cs="Century Gothic"/>
        <w:b/>
        <w:color w:val="00000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F60"/>
    <w:multiLevelType w:val="multilevel"/>
    <w:tmpl w:val="FAAC38FE"/>
    <w:lvl w:ilvl="0">
      <w:start w:val="1"/>
      <w:numFmt w:val="upperRoman"/>
      <w:lvlText w:val="%1."/>
      <w:lvlJc w:val="left"/>
      <w:pPr>
        <w:ind w:left="1800" w:hanging="720"/>
      </w:pPr>
      <w:rPr>
        <w:rFonts w:ascii="Century Gothic" w:eastAsia="Century Gothic" w:hAnsi="Century Gothic" w:cs="Century Gothic"/>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9176DB5"/>
    <w:multiLevelType w:val="multilevel"/>
    <w:tmpl w:val="0540A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995D6E"/>
    <w:multiLevelType w:val="multilevel"/>
    <w:tmpl w:val="40B242D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F05FCD"/>
    <w:multiLevelType w:val="multilevel"/>
    <w:tmpl w:val="1472AE02"/>
    <w:lvl w:ilvl="0">
      <w:start w:val="1"/>
      <w:numFmt w:val="decimal"/>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4" w15:restartNumberingAfterBreak="0">
    <w:nsid w:val="0F501241"/>
    <w:multiLevelType w:val="multilevel"/>
    <w:tmpl w:val="086EC8C4"/>
    <w:lvl w:ilvl="0">
      <w:start w:val="1"/>
      <w:numFmt w:val="upperRoman"/>
      <w:lvlText w:val="%1."/>
      <w:lvlJc w:val="left"/>
      <w:pPr>
        <w:ind w:left="1288" w:hanging="719"/>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6974E63"/>
    <w:multiLevelType w:val="multilevel"/>
    <w:tmpl w:val="D284AC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0E1F4D"/>
    <w:multiLevelType w:val="hybridMultilevel"/>
    <w:tmpl w:val="158E5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207B8D"/>
    <w:multiLevelType w:val="multilevel"/>
    <w:tmpl w:val="27506A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6B060B"/>
    <w:multiLevelType w:val="multilevel"/>
    <w:tmpl w:val="EE48FB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DA1FC3"/>
    <w:multiLevelType w:val="multilevel"/>
    <w:tmpl w:val="6BC8302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F30EAE"/>
    <w:multiLevelType w:val="multilevel"/>
    <w:tmpl w:val="9180629E"/>
    <w:lvl w:ilvl="0">
      <w:start w:val="1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0EC10CA"/>
    <w:multiLevelType w:val="multilevel"/>
    <w:tmpl w:val="B08C795C"/>
    <w:lvl w:ilvl="0">
      <w:start w:val="1"/>
      <w:numFmt w:val="lowerLetter"/>
      <w:lvlText w:val="%1)"/>
      <w:lvlJc w:val="left"/>
      <w:pPr>
        <w:ind w:left="220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F956EF"/>
    <w:multiLevelType w:val="hybridMultilevel"/>
    <w:tmpl w:val="9872D3AC"/>
    <w:lvl w:ilvl="0" w:tplc="0DACD374">
      <w:start w:val="4"/>
      <w:numFmt w:val="lowerLetter"/>
      <w:lvlText w:val="%1."/>
      <w:lvlJc w:val="left"/>
      <w:pPr>
        <w:tabs>
          <w:tab w:val="num" w:pos="720"/>
        </w:tabs>
        <w:ind w:left="720" w:hanging="360"/>
      </w:pPr>
    </w:lvl>
    <w:lvl w:ilvl="1" w:tplc="BDDC1CCA" w:tentative="1">
      <w:start w:val="1"/>
      <w:numFmt w:val="decimal"/>
      <w:lvlText w:val="%2."/>
      <w:lvlJc w:val="left"/>
      <w:pPr>
        <w:tabs>
          <w:tab w:val="num" w:pos="1440"/>
        </w:tabs>
        <w:ind w:left="1440" w:hanging="360"/>
      </w:pPr>
    </w:lvl>
    <w:lvl w:ilvl="2" w:tplc="D48A2860" w:tentative="1">
      <w:start w:val="1"/>
      <w:numFmt w:val="decimal"/>
      <w:lvlText w:val="%3."/>
      <w:lvlJc w:val="left"/>
      <w:pPr>
        <w:tabs>
          <w:tab w:val="num" w:pos="2160"/>
        </w:tabs>
        <w:ind w:left="2160" w:hanging="360"/>
      </w:pPr>
    </w:lvl>
    <w:lvl w:ilvl="3" w:tplc="6290A4EC" w:tentative="1">
      <w:start w:val="1"/>
      <w:numFmt w:val="decimal"/>
      <w:lvlText w:val="%4."/>
      <w:lvlJc w:val="left"/>
      <w:pPr>
        <w:tabs>
          <w:tab w:val="num" w:pos="2880"/>
        </w:tabs>
        <w:ind w:left="2880" w:hanging="360"/>
      </w:pPr>
    </w:lvl>
    <w:lvl w:ilvl="4" w:tplc="5C14DC60" w:tentative="1">
      <w:start w:val="1"/>
      <w:numFmt w:val="decimal"/>
      <w:lvlText w:val="%5."/>
      <w:lvlJc w:val="left"/>
      <w:pPr>
        <w:tabs>
          <w:tab w:val="num" w:pos="3600"/>
        </w:tabs>
        <w:ind w:left="3600" w:hanging="360"/>
      </w:pPr>
    </w:lvl>
    <w:lvl w:ilvl="5" w:tplc="FC3E61F4" w:tentative="1">
      <w:start w:val="1"/>
      <w:numFmt w:val="decimal"/>
      <w:lvlText w:val="%6."/>
      <w:lvlJc w:val="left"/>
      <w:pPr>
        <w:tabs>
          <w:tab w:val="num" w:pos="4320"/>
        </w:tabs>
        <w:ind w:left="4320" w:hanging="360"/>
      </w:pPr>
    </w:lvl>
    <w:lvl w:ilvl="6" w:tplc="225C9B00" w:tentative="1">
      <w:start w:val="1"/>
      <w:numFmt w:val="decimal"/>
      <w:lvlText w:val="%7."/>
      <w:lvlJc w:val="left"/>
      <w:pPr>
        <w:tabs>
          <w:tab w:val="num" w:pos="5040"/>
        </w:tabs>
        <w:ind w:left="5040" w:hanging="360"/>
      </w:pPr>
    </w:lvl>
    <w:lvl w:ilvl="7" w:tplc="BBE4AB1A" w:tentative="1">
      <w:start w:val="1"/>
      <w:numFmt w:val="decimal"/>
      <w:lvlText w:val="%8."/>
      <w:lvlJc w:val="left"/>
      <w:pPr>
        <w:tabs>
          <w:tab w:val="num" w:pos="5760"/>
        </w:tabs>
        <w:ind w:left="5760" w:hanging="360"/>
      </w:pPr>
    </w:lvl>
    <w:lvl w:ilvl="8" w:tplc="B9A22612" w:tentative="1">
      <w:start w:val="1"/>
      <w:numFmt w:val="decimal"/>
      <w:lvlText w:val="%9."/>
      <w:lvlJc w:val="left"/>
      <w:pPr>
        <w:tabs>
          <w:tab w:val="num" w:pos="6480"/>
        </w:tabs>
        <w:ind w:left="6480" w:hanging="360"/>
      </w:pPr>
    </w:lvl>
  </w:abstractNum>
  <w:abstractNum w:abstractNumId="13" w15:restartNumberingAfterBreak="0">
    <w:nsid w:val="5A220BEF"/>
    <w:multiLevelType w:val="multilevel"/>
    <w:tmpl w:val="252691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644CD8"/>
    <w:multiLevelType w:val="multilevel"/>
    <w:tmpl w:val="655004DA"/>
    <w:lvl w:ilvl="0">
      <w:start w:val="1"/>
      <w:numFmt w:val="upperRoman"/>
      <w:lvlText w:val="%1."/>
      <w:lvlJc w:val="left"/>
      <w:pPr>
        <w:ind w:left="1800" w:hanging="720"/>
      </w:pPr>
      <w:rPr>
        <w:rFonts w:ascii="Century Gothic" w:eastAsia="Century Gothic" w:hAnsi="Century Gothic" w:cs="Century Gothic"/>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C9C290C"/>
    <w:multiLevelType w:val="multilevel"/>
    <w:tmpl w:val="B7CEDA6E"/>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1553AD2"/>
    <w:multiLevelType w:val="multilevel"/>
    <w:tmpl w:val="7DEC6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914455"/>
    <w:multiLevelType w:val="multilevel"/>
    <w:tmpl w:val="7A4067A2"/>
    <w:lvl w:ilvl="0">
      <w:start w:val="9"/>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737B173A"/>
    <w:multiLevelType w:val="multilevel"/>
    <w:tmpl w:val="A1B4F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45699"/>
    <w:multiLevelType w:val="multilevel"/>
    <w:tmpl w:val="C7861948"/>
    <w:lvl w:ilvl="0">
      <w:start w:val="1"/>
      <w:numFmt w:val="lowerLetter"/>
      <w:lvlText w:val="%1)"/>
      <w:lvlJc w:val="left"/>
      <w:pPr>
        <w:ind w:left="949" w:hanging="360"/>
      </w:p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20" w15:restartNumberingAfterBreak="0">
    <w:nsid w:val="7A956C1D"/>
    <w:multiLevelType w:val="hybridMultilevel"/>
    <w:tmpl w:val="28FCC1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191850"/>
    <w:multiLevelType w:val="multilevel"/>
    <w:tmpl w:val="E32006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243966"/>
    <w:multiLevelType w:val="multilevel"/>
    <w:tmpl w:val="8C60B0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4F2B41"/>
    <w:multiLevelType w:val="multilevel"/>
    <w:tmpl w:val="240EAAC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7"/>
  </w:num>
  <w:num w:numId="2">
    <w:abstractNumId w:val="22"/>
  </w:num>
  <w:num w:numId="3">
    <w:abstractNumId w:val="5"/>
  </w:num>
  <w:num w:numId="4">
    <w:abstractNumId w:val="13"/>
  </w:num>
  <w:num w:numId="5">
    <w:abstractNumId w:val="1"/>
  </w:num>
  <w:num w:numId="6">
    <w:abstractNumId w:val="23"/>
  </w:num>
  <w:num w:numId="7">
    <w:abstractNumId w:val="21"/>
  </w:num>
  <w:num w:numId="8">
    <w:abstractNumId w:val="17"/>
  </w:num>
  <w:num w:numId="9">
    <w:abstractNumId w:val="3"/>
  </w:num>
  <w:num w:numId="10">
    <w:abstractNumId w:val="19"/>
  </w:num>
  <w:num w:numId="11">
    <w:abstractNumId w:val="9"/>
  </w:num>
  <w:num w:numId="12">
    <w:abstractNumId w:val="4"/>
  </w:num>
  <w:num w:numId="13">
    <w:abstractNumId w:val="16"/>
  </w:num>
  <w:num w:numId="14">
    <w:abstractNumId w:val="2"/>
  </w:num>
  <w:num w:numId="15">
    <w:abstractNumId w:val="0"/>
  </w:num>
  <w:num w:numId="16">
    <w:abstractNumId w:val="15"/>
  </w:num>
  <w:num w:numId="17">
    <w:abstractNumId w:val="11"/>
  </w:num>
  <w:num w:numId="18">
    <w:abstractNumId w:val="8"/>
  </w:num>
  <w:num w:numId="19">
    <w:abstractNumId w:val="10"/>
  </w:num>
  <w:num w:numId="20">
    <w:abstractNumId w:val="14"/>
  </w:num>
  <w:num w:numId="21">
    <w:abstractNumId w:val="20"/>
  </w:num>
  <w:num w:numId="22">
    <w:abstractNumId w:val="18"/>
    <w:lvlOverride w:ilvl="0">
      <w:lvl w:ilvl="0">
        <w:numFmt w:val="lowerLetter"/>
        <w:lvlText w:val="%1."/>
        <w:lvlJc w:val="left"/>
      </w:lvl>
    </w:lvlOverride>
  </w:num>
  <w:num w:numId="23">
    <w:abstractNumId w:val="12"/>
  </w:num>
  <w:num w:numId="24">
    <w:abstractNumId w:val="12"/>
    <w:lvlOverride w:ilvl="0">
      <w:lvl w:ilvl="0" w:tplc="0DACD374">
        <w:numFmt w:val="lowerLetter"/>
        <w:lvlText w:val="%1."/>
        <w:lvlJc w:val="left"/>
      </w:lvl>
    </w:lvlOverride>
  </w:num>
  <w:num w:numId="25">
    <w:abstractNumId w:val="12"/>
    <w:lvlOverride w:ilvl="0">
      <w:lvl w:ilvl="0" w:tplc="0DACD374">
        <w:numFmt w:val="lowerLetter"/>
        <w:lvlText w:val="%1."/>
        <w:lvlJc w:val="left"/>
      </w:lvl>
    </w:lvlOverride>
  </w:num>
  <w:num w:numId="26">
    <w:abstractNumId w:val="12"/>
    <w:lvlOverride w:ilvl="0">
      <w:lvl w:ilvl="0" w:tplc="0DACD374">
        <w:numFmt w:val="lowerLetter"/>
        <w:lvlText w:val="%1."/>
        <w:lvlJc w:val="left"/>
      </w:lvl>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78"/>
    <w:rsid w:val="00015D75"/>
    <w:rsid w:val="000572D5"/>
    <w:rsid w:val="00072F3B"/>
    <w:rsid w:val="00087A3D"/>
    <w:rsid w:val="00153519"/>
    <w:rsid w:val="0015532F"/>
    <w:rsid w:val="001566D6"/>
    <w:rsid w:val="00157B75"/>
    <w:rsid w:val="00167897"/>
    <w:rsid w:val="00192449"/>
    <w:rsid w:val="001A7D88"/>
    <w:rsid w:val="00225421"/>
    <w:rsid w:val="002306CB"/>
    <w:rsid w:val="0025469D"/>
    <w:rsid w:val="00265EB9"/>
    <w:rsid w:val="0027744D"/>
    <w:rsid w:val="002C0F39"/>
    <w:rsid w:val="002D1B4A"/>
    <w:rsid w:val="002E0E75"/>
    <w:rsid w:val="002E6234"/>
    <w:rsid w:val="0032792B"/>
    <w:rsid w:val="00367BD4"/>
    <w:rsid w:val="004119B6"/>
    <w:rsid w:val="004135D3"/>
    <w:rsid w:val="004411DD"/>
    <w:rsid w:val="0045232A"/>
    <w:rsid w:val="00493C73"/>
    <w:rsid w:val="00495A78"/>
    <w:rsid w:val="004C1CAD"/>
    <w:rsid w:val="00527FB5"/>
    <w:rsid w:val="0054033A"/>
    <w:rsid w:val="00571BB1"/>
    <w:rsid w:val="00596490"/>
    <w:rsid w:val="005A3AFC"/>
    <w:rsid w:val="005C6C00"/>
    <w:rsid w:val="005D251E"/>
    <w:rsid w:val="00615243"/>
    <w:rsid w:val="006B2A9B"/>
    <w:rsid w:val="00722CC0"/>
    <w:rsid w:val="007737C1"/>
    <w:rsid w:val="00796EBD"/>
    <w:rsid w:val="007F3B88"/>
    <w:rsid w:val="00822C61"/>
    <w:rsid w:val="00850FC1"/>
    <w:rsid w:val="00922A61"/>
    <w:rsid w:val="00930CD1"/>
    <w:rsid w:val="009317E6"/>
    <w:rsid w:val="009E5901"/>
    <w:rsid w:val="009F5122"/>
    <w:rsid w:val="00A05C6C"/>
    <w:rsid w:val="00A102B8"/>
    <w:rsid w:val="00A716BC"/>
    <w:rsid w:val="00AF3D5D"/>
    <w:rsid w:val="00B40635"/>
    <w:rsid w:val="00B6182E"/>
    <w:rsid w:val="00BB3824"/>
    <w:rsid w:val="00BD1DD2"/>
    <w:rsid w:val="00BE02A9"/>
    <w:rsid w:val="00BE55E2"/>
    <w:rsid w:val="00C255C2"/>
    <w:rsid w:val="00CE2B83"/>
    <w:rsid w:val="00CF2EB5"/>
    <w:rsid w:val="00D03B9C"/>
    <w:rsid w:val="00D31090"/>
    <w:rsid w:val="00D31556"/>
    <w:rsid w:val="00D767EF"/>
    <w:rsid w:val="00DC1591"/>
    <w:rsid w:val="00DD270B"/>
    <w:rsid w:val="00E44005"/>
    <w:rsid w:val="00E54162"/>
    <w:rsid w:val="00E566F4"/>
    <w:rsid w:val="00EC2633"/>
    <w:rsid w:val="00EE38CB"/>
    <w:rsid w:val="00F7118E"/>
    <w:rsid w:val="00FD4856"/>
    <w:rsid w:val="00FF6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03B4C"/>
  <w15:docId w15:val="{DB37852D-974B-4FF6-A1EE-89DFE3A9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rFonts w:ascii="Arial" w:eastAsia="Arial" w:hAnsi="Arial" w:cs="Arial"/>
      <w:b/>
    </w:rPr>
  </w:style>
  <w:style w:type="paragraph" w:styleId="Ttulo2">
    <w:name w:val="heading 2"/>
    <w:basedOn w:val="Normal"/>
    <w:next w:val="Normal"/>
    <w:uiPriority w:val="9"/>
    <w:unhideWhenUsed/>
    <w:qFormat/>
    <w:pPr>
      <w:keepNext/>
      <w:jc w:val="center"/>
      <w:outlineLvl w:val="1"/>
    </w:pPr>
    <w:rPr>
      <w:rFonts w:ascii="Book Antiqua" w:eastAsia="Book Antiqua" w:hAnsi="Book Antiqua" w:cs="Book Antiqua"/>
      <w:b/>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922A61"/>
    <w:pPr>
      <w:tabs>
        <w:tab w:val="center" w:pos="4419"/>
        <w:tab w:val="right" w:pos="8838"/>
      </w:tabs>
    </w:pPr>
  </w:style>
  <w:style w:type="character" w:customStyle="1" w:styleId="EncabezadoCar">
    <w:name w:val="Encabezado Car"/>
    <w:basedOn w:val="Fuentedeprrafopredeter"/>
    <w:link w:val="Encabezado"/>
    <w:uiPriority w:val="99"/>
    <w:rsid w:val="00922A61"/>
  </w:style>
  <w:style w:type="paragraph" w:styleId="Piedepgina">
    <w:name w:val="footer"/>
    <w:basedOn w:val="Normal"/>
    <w:link w:val="PiedepginaCar"/>
    <w:uiPriority w:val="99"/>
    <w:unhideWhenUsed/>
    <w:rsid w:val="00922A61"/>
    <w:pPr>
      <w:tabs>
        <w:tab w:val="center" w:pos="4419"/>
        <w:tab w:val="right" w:pos="8838"/>
      </w:tabs>
    </w:pPr>
  </w:style>
  <w:style w:type="character" w:customStyle="1" w:styleId="PiedepginaCar">
    <w:name w:val="Pie de página Car"/>
    <w:basedOn w:val="Fuentedeprrafopredeter"/>
    <w:link w:val="Piedepgina"/>
    <w:uiPriority w:val="99"/>
    <w:rsid w:val="00922A61"/>
  </w:style>
  <w:style w:type="paragraph" w:styleId="Prrafodelista">
    <w:name w:val="List Paragraph"/>
    <w:basedOn w:val="Normal"/>
    <w:uiPriority w:val="34"/>
    <w:qFormat/>
    <w:rsid w:val="000572D5"/>
    <w:pPr>
      <w:ind w:left="720"/>
      <w:contextualSpacing/>
    </w:pPr>
  </w:style>
  <w:style w:type="paragraph" w:styleId="Textonotapie">
    <w:name w:val="footnote text"/>
    <w:basedOn w:val="Normal"/>
    <w:link w:val="TextonotapieCar"/>
    <w:uiPriority w:val="99"/>
    <w:semiHidden/>
    <w:unhideWhenUsed/>
    <w:rsid w:val="00BD1DD2"/>
    <w:rPr>
      <w:sz w:val="20"/>
      <w:szCs w:val="20"/>
    </w:rPr>
  </w:style>
  <w:style w:type="character" w:customStyle="1" w:styleId="TextonotapieCar">
    <w:name w:val="Texto nota pie Car"/>
    <w:basedOn w:val="Fuentedeprrafopredeter"/>
    <w:link w:val="Textonotapie"/>
    <w:uiPriority w:val="99"/>
    <w:semiHidden/>
    <w:rsid w:val="00BD1DD2"/>
    <w:rPr>
      <w:sz w:val="20"/>
      <w:szCs w:val="20"/>
    </w:rPr>
  </w:style>
  <w:style w:type="character" w:styleId="Refdenotaalpie">
    <w:name w:val="footnote reference"/>
    <w:basedOn w:val="Fuentedeprrafopredeter"/>
    <w:uiPriority w:val="99"/>
    <w:semiHidden/>
    <w:unhideWhenUsed/>
    <w:rsid w:val="00BD1DD2"/>
    <w:rPr>
      <w:vertAlign w:val="superscript"/>
    </w:rPr>
  </w:style>
  <w:style w:type="character" w:styleId="Hipervnculo">
    <w:name w:val="Hyperlink"/>
    <w:basedOn w:val="Fuentedeprrafopredeter"/>
    <w:uiPriority w:val="99"/>
    <w:unhideWhenUsed/>
    <w:rsid w:val="009E5901"/>
    <w:rPr>
      <w:color w:val="0000FF" w:themeColor="hyperlink"/>
      <w:u w:val="single"/>
    </w:rPr>
  </w:style>
  <w:style w:type="character" w:styleId="Mencinsinresolver">
    <w:name w:val="Unresolved Mention"/>
    <w:basedOn w:val="Fuentedeprrafopredeter"/>
    <w:uiPriority w:val="99"/>
    <w:semiHidden/>
    <w:unhideWhenUsed/>
    <w:rsid w:val="009E5901"/>
    <w:rPr>
      <w:color w:val="605E5C"/>
      <w:shd w:val="clear" w:color="auto" w:fill="E1DFDD"/>
    </w:rPr>
  </w:style>
  <w:style w:type="paragraph" w:styleId="NormalWeb">
    <w:name w:val="Normal (Web)"/>
    <w:basedOn w:val="Normal"/>
    <w:uiPriority w:val="99"/>
    <w:semiHidden/>
    <w:unhideWhenUsed/>
    <w:rsid w:val="00CE2B83"/>
    <w:pPr>
      <w:spacing w:before="100" w:beforeAutospacing="1" w:after="100" w:afterAutospacing="1"/>
    </w:pPr>
    <w:rPr>
      <w:lang w:val="es-MX"/>
    </w:rPr>
  </w:style>
  <w:style w:type="character" w:styleId="Hipervnculovisitado">
    <w:name w:val="FollowedHyperlink"/>
    <w:basedOn w:val="Fuentedeprrafopredeter"/>
    <w:uiPriority w:val="99"/>
    <w:semiHidden/>
    <w:unhideWhenUsed/>
    <w:rsid w:val="00367BD4"/>
    <w:rPr>
      <w:color w:val="800080" w:themeColor="followedHyperlink"/>
      <w:u w:val="single"/>
    </w:rPr>
  </w:style>
  <w:style w:type="character" w:styleId="Textoennegrita">
    <w:name w:val="Strong"/>
    <w:basedOn w:val="Fuentedeprrafopredeter"/>
    <w:uiPriority w:val="22"/>
    <w:qFormat/>
    <w:rsid w:val="00192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592697">
      <w:bodyDiv w:val="1"/>
      <w:marLeft w:val="0"/>
      <w:marRight w:val="0"/>
      <w:marTop w:val="0"/>
      <w:marBottom w:val="0"/>
      <w:divBdr>
        <w:top w:val="none" w:sz="0" w:space="0" w:color="auto"/>
        <w:left w:val="none" w:sz="0" w:space="0" w:color="auto"/>
        <w:bottom w:val="none" w:sz="0" w:space="0" w:color="auto"/>
        <w:right w:val="none" w:sz="0" w:space="0" w:color="auto"/>
      </w:divBdr>
    </w:div>
    <w:div w:id="184412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cms/uploads/attachment/file/7030/Informe_Mundial_sobre_la_Discapacidad_.pdf" TargetMode="External"/><Relationship Id="rId7" Type="http://schemas.openxmlformats.org/officeDocument/2006/relationships/hyperlink" Target="https://www.congresochihuahua.gob.mx/micrositios/consultadiscapacidad/2022/" TargetMode="External"/><Relationship Id="rId2" Type="http://schemas.openxmlformats.org/officeDocument/2006/relationships/hyperlink" Target="https://www.inegi.org.mx/contenidos/saladeprensa/aproposito/2021/EAP_PersDiscap21.pdf" TargetMode="External"/><Relationship Id="rId1" Type="http://schemas.openxmlformats.org/officeDocument/2006/relationships/hyperlink" Target="https://www.gob.mx/cms/uploads/attachment/file/7030/Informe_Mundial_sobre_la_Discapacidad_.pdf" TargetMode="External"/><Relationship Id="rId6" Type="http://schemas.openxmlformats.org/officeDocument/2006/relationships/hyperlink" Target="https://chihuahua.gob.mx/sites/default/atach2/periodico-oficial/periodicos/2022-07/PO59_2022.pdf" TargetMode="External"/><Relationship Id="rId5" Type="http://schemas.openxmlformats.org/officeDocument/2006/relationships/hyperlink" Target="https://www.congresochihuahua2.gob.mx/archivosJuntaCoordinacion/acuerdosPdf/14.pdf" TargetMode="External"/><Relationship Id="rId4" Type="http://schemas.openxmlformats.org/officeDocument/2006/relationships/hyperlink" Target="https://www.congresochihuahua2.gob.mx/archivosJuntaCoordinacion/acuerdosPdf/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DDAD-1BCC-40C6-9552-8A8A63E0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4473</Words>
  <Characters>24602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Areli Gonzalez Rey</dc:creator>
  <cp:lastModifiedBy>Brenda Sarahi Gonzalez Dominguez</cp:lastModifiedBy>
  <cp:revision>2</cp:revision>
  <cp:lastPrinted>2023-06-26T18:28:00Z</cp:lastPrinted>
  <dcterms:created xsi:type="dcterms:W3CDTF">2023-06-26T19:35:00Z</dcterms:created>
  <dcterms:modified xsi:type="dcterms:W3CDTF">2023-06-26T19:35:00Z</dcterms:modified>
</cp:coreProperties>
</file>