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6EE3" w14:textId="51E26C71" w:rsidR="005D14CE" w:rsidRPr="004174F1" w:rsidRDefault="005D14CE" w:rsidP="005D14CE">
      <w:pPr>
        <w:pStyle w:val="Normal1"/>
        <w:keepNext/>
        <w:spacing w:after="120"/>
        <w:jc w:val="both"/>
        <w:rPr>
          <w:rFonts w:ascii="Century Gothic" w:hAnsi="Century Gothic"/>
          <w:color w:val="auto"/>
          <w:lang w:val="es-MX"/>
        </w:rPr>
      </w:pPr>
      <w:r w:rsidRPr="004174F1">
        <w:rPr>
          <w:rFonts w:ascii="Century Gothic" w:eastAsia="Arial" w:hAnsi="Century Gothic" w:cs="Arial"/>
          <w:b/>
          <w:color w:val="auto"/>
          <w:lang w:val="es-MX"/>
        </w:rPr>
        <w:t>H. CONGRESO DEL ESTADO.</w:t>
      </w:r>
    </w:p>
    <w:p w14:paraId="5C92B19C" w14:textId="77777777" w:rsidR="005D14CE" w:rsidRPr="004174F1" w:rsidRDefault="005D14CE" w:rsidP="005D14CE">
      <w:pPr>
        <w:pStyle w:val="Normal1"/>
        <w:spacing w:after="120"/>
        <w:jc w:val="both"/>
        <w:rPr>
          <w:rFonts w:ascii="Century Gothic" w:hAnsi="Century Gothic"/>
          <w:color w:val="auto"/>
          <w:lang w:val="es-MX"/>
        </w:rPr>
      </w:pPr>
      <w:r w:rsidRPr="004174F1">
        <w:rPr>
          <w:rFonts w:ascii="Century Gothic" w:eastAsia="Arial" w:hAnsi="Century Gothic" w:cs="Arial"/>
          <w:b/>
          <w:color w:val="auto"/>
          <w:lang w:val="es-MX"/>
        </w:rPr>
        <w:t>P R E S E N T E. –</w:t>
      </w:r>
    </w:p>
    <w:p w14:paraId="02B4A1E4" w14:textId="77777777" w:rsidR="005D14CE" w:rsidRPr="004174F1" w:rsidRDefault="005D14CE" w:rsidP="005D14CE">
      <w:pPr>
        <w:pStyle w:val="Normal1"/>
        <w:spacing w:after="160" w:line="360" w:lineRule="auto"/>
        <w:jc w:val="both"/>
        <w:rPr>
          <w:rFonts w:ascii="Century Gothic" w:hAnsi="Century Gothic"/>
          <w:color w:val="auto"/>
          <w:sz w:val="16"/>
          <w:lang w:val="es-MX"/>
        </w:rPr>
      </w:pPr>
    </w:p>
    <w:p w14:paraId="66B350BD" w14:textId="489D48BC" w:rsidR="005D14CE" w:rsidRDefault="005D14CE" w:rsidP="005D14CE">
      <w:pPr>
        <w:pStyle w:val="Normal1"/>
        <w:spacing w:after="160" w:line="360" w:lineRule="auto"/>
        <w:ind w:right="51"/>
        <w:jc w:val="both"/>
        <w:rPr>
          <w:rFonts w:ascii="Century Gothic" w:eastAsia="Arial" w:hAnsi="Century Gothic" w:cs="Arial"/>
          <w:color w:val="auto"/>
          <w:lang w:val="es-MX"/>
        </w:rPr>
      </w:pPr>
      <w:r w:rsidRPr="004174F1">
        <w:rPr>
          <w:rFonts w:ascii="Century Gothic" w:eastAsia="Arial" w:hAnsi="Century Gothic" w:cs="Arial"/>
          <w:color w:val="auto"/>
          <w:lang w:val="es-MX"/>
        </w:rPr>
        <w:t>La</w:t>
      </w:r>
      <w:r w:rsidR="0065612E">
        <w:rPr>
          <w:rFonts w:ascii="Century Gothic" w:eastAsia="Arial" w:hAnsi="Century Gothic" w:cs="Arial"/>
          <w:color w:val="auto"/>
          <w:lang w:val="es-MX"/>
        </w:rPr>
        <w:t xml:space="preserve"> Comisión de </w:t>
      </w:r>
      <w:r>
        <w:rPr>
          <w:rFonts w:ascii="Century Gothic" w:eastAsia="Arial" w:hAnsi="Century Gothic" w:cs="Arial"/>
          <w:color w:val="auto"/>
          <w:lang w:val="es-MX"/>
        </w:rPr>
        <w:t>Just</w:t>
      </w:r>
      <w:r w:rsidR="00C769EA">
        <w:rPr>
          <w:rFonts w:ascii="Century Gothic" w:eastAsia="Arial" w:hAnsi="Century Gothic" w:cs="Arial"/>
          <w:color w:val="auto"/>
          <w:lang w:val="es-MX"/>
        </w:rPr>
        <w:t>i</w:t>
      </w:r>
      <w:r>
        <w:rPr>
          <w:rFonts w:ascii="Century Gothic" w:eastAsia="Arial" w:hAnsi="Century Gothic" w:cs="Arial"/>
          <w:color w:val="auto"/>
          <w:lang w:val="es-MX"/>
        </w:rPr>
        <w:t>cia</w:t>
      </w:r>
      <w:r w:rsidRPr="004174F1">
        <w:rPr>
          <w:rFonts w:ascii="Century Gothic" w:eastAsia="Arial" w:hAnsi="Century Gothic" w:cs="Arial"/>
          <w:color w:val="auto"/>
          <w:lang w:val="es-MX"/>
        </w:rPr>
        <w:t xml:space="preserve">, </w:t>
      </w:r>
      <w:r w:rsidRPr="004174F1">
        <w:rPr>
          <w:rFonts w:ascii="Century Gothic" w:hAnsi="Century Gothic" w:cs="Arial"/>
          <w:color w:val="auto"/>
        </w:rPr>
        <w:t xml:space="preserve">con fundamento en lo dispuesto por los artículos </w:t>
      </w:r>
      <w:r w:rsidR="003A321F">
        <w:rPr>
          <w:rFonts w:ascii="Century Gothic" w:hAnsi="Century Gothic" w:cs="Arial"/>
          <w:color w:val="auto"/>
          <w:lang w:val="es-MX"/>
        </w:rPr>
        <w:t>64, fracción II</w:t>
      </w:r>
      <w:r w:rsidRPr="004174F1">
        <w:rPr>
          <w:rFonts w:ascii="Century Gothic" w:hAnsi="Century Gothic" w:cs="Arial"/>
          <w:color w:val="auto"/>
          <w:lang w:val="es-MX"/>
        </w:rPr>
        <w:t xml:space="preserve"> de la Constitución Política d</w:t>
      </w:r>
      <w:r w:rsidR="006F138E">
        <w:rPr>
          <w:rFonts w:ascii="Century Gothic" w:hAnsi="Century Gothic" w:cs="Arial"/>
          <w:color w:val="auto"/>
          <w:lang w:val="es-MX"/>
        </w:rPr>
        <w:t>el</w:t>
      </w:r>
      <w:r w:rsidR="0065612E">
        <w:rPr>
          <w:rFonts w:ascii="Century Gothic" w:hAnsi="Century Gothic" w:cs="Arial"/>
          <w:color w:val="auto"/>
          <w:lang w:val="es-MX"/>
        </w:rPr>
        <w:t xml:space="preserve"> Estado de Chihuahua; 87, 88,</w:t>
      </w:r>
      <w:r w:rsidR="006F138E">
        <w:rPr>
          <w:rFonts w:ascii="Century Gothic" w:hAnsi="Century Gothic" w:cs="Arial"/>
          <w:color w:val="auto"/>
          <w:lang w:val="es-MX"/>
        </w:rPr>
        <w:t xml:space="preserve"> y</w:t>
      </w:r>
      <w:r w:rsidRPr="004174F1">
        <w:rPr>
          <w:rFonts w:ascii="Century Gothic" w:hAnsi="Century Gothic" w:cs="Arial"/>
          <w:color w:val="auto"/>
          <w:lang w:val="es-MX"/>
        </w:rPr>
        <w:t xml:space="preserve"> 111 de la Ley Orgánica del Poder Legislativo, así como 80 y 81 del Reglamento Interior y de Prácticas Parlamentarias</w:t>
      </w:r>
      <w:r w:rsidRPr="004174F1">
        <w:rPr>
          <w:rFonts w:ascii="Century Gothic" w:hAnsi="Century Gothic" w:cs="Arial"/>
          <w:color w:val="auto"/>
        </w:rPr>
        <w:t>, ambos ordenamientos del Poder Legislativo del Estado de Chihuahua, somete a la consideración del Pleno el presente Dictamen</w:t>
      </w:r>
      <w:r w:rsidRPr="004174F1">
        <w:rPr>
          <w:rFonts w:ascii="Century Gothic" w:eastAsia="Arial" w:hAnsi="Century Gothic" w:cs="Arial"/>
          <w:color w:val="auto"/>
          <w:lang w:val="es-MX"/>
        </w:rPr>
        <w:t>, elaborado con base en los siguientes:</w:t>
      </w:r>
    </w:p>
    <w:p w14:paraId="082D4340" w14:textId="77777777" w:rsidR="005D14CE" w:rsidRPr="004174F1" w:rsidRDefault="005D14CE" w:rsidP="005D14CE">
      <w:pPr>
        <w:pStyle w:val="Normal1"/>
        <w:spacing w:after="160" w:line="360" w:lineRule="auto"/>
        <w:ind w:right="51"/>
        <w:jc w:val="both"/>
        <w:rPr>
          <w:rFonts w:ascii="Century Gothic" w:eastAsia="Arial" w:hAnsi="Century Gothic" w:cs="Arial"/>
          <w:color w:val="auto"/>
          <w:lang w:val="es-MX"/>
        </w:rPr>
      </w:pPr>
    </w:p>
    <w:p w14:paraId="4B799789" w14:textId="77777777" w:rsidR="005D14CE" w:rsidRDefault="005D14CE" w:rsidP="005D14CE">
      <w:pPr>
        <w:pStyle w:val="Normal1"/>
        <w:keepNext/>
        <w:spacing w:after="160" w:line="360" w:lineRule="auto"/>
        <w:jc w:val="center"/>
        <w:rPr>
          <w:rFonts w:ascii="Century Gothic" w:eastAsia="Arial" w:hAnsi="Century Gothic" w:cs="Arial"/>
          <w:b/>
          <w:color w:val="auto"/>
          <w:lang w:val="es-MX"/>
        </w:rPr>
      </w:pPr>
      <w:r w:rsidRPr="004174F1">
        <w:rPr>
          <w:rFonts w:ascii="Century Gothic" w:eastAsia="Arial" w:hAnsi="Century Gothic" w:cs="Arial"/>
          <w:b/>
          <w:color w:val="auto"/>
          <w:lang w:val="es-MX"/>
        </w:rPr>
        <w:t>A N T E C E D E N T E S</w:t>
      </w:r>
    </w:p>
    <w:p w14:paraId="12B73FD5" w14:textId="77777777" w:rsidR="005D14CE" w:rsidRPr="004174F1" w:rsidRDefault="005D14CE" w:rsidP="005D14CE">
      <w:pPr>
        <w:pStyle w:val="Normal1"/>
        <w:keepNext/>
        <w:spacing w:after="160" w:line="360" w:lineRule="auto"/>
        <w:jc w:val="center"/>
        <w:rPr>
          <w:rFonts w:ascii="Century Gothic" w:hAnsi="Century Gothic"/>
          <w:color w:val="auto"/>
          <w:lang w:val="es-MX"/>
        </w:rPr>
      </w:pPr>
    </w:p>
    <w:p w14:paraId="7F1A7A9C" w14:textId="678C530B" w:rsidR="0065612E" w:rsidRDefault="005D14CE" w:rsidP="0065612E">
      <w:pPr>
        <w:spacing w:after="160" w:line="360" w:lineRule="auto"/>
        <w:ind w:right="50"/>
        <w:jc w:val="both"/>
        <w:rPr>
          <w:rFonts w:ascii="Century Gothic" w:hAnsi="Century Gothic" w:cs="Arial"/>
          <w:sz w:val="25"/>
          <w:szCs w:val="25"/>
        </w:rPr>
      </w:pPr>
      <w:r w:rsidRPr="004174F1">
        <w:rPr>
          <w:rFonts w:ascii="Century Gothic" w:eastAsia="Arial" w:hAnsi="Century Gothic" w:cs="Arial"/>
          <w:b/>
          <w:color w:val="auto"/>
        </w:rPr>
        <w:t xml:space="preserve">I.- </w:t>
      </w:r>
      <w:r w:rsidRPr="004174F1">
        <w:rPr>
          <w:rFonts w:ascii="Century Gothic" w:eastAsia="Arial" w:hAnsi="Century Gothic" w:cs="Arial"/>
          <w:color w:val="auto"/>
        </w:rPr>
        <w:t xml:space="preserve">Con fecha </w:t>
      </w:r>
      <w:r w:rsidR="0065612E">
        <w:rPr>
          <w:rFonts w:ascii="Century Gothic" w:eastAsia="Arial" w:hAnsi="Century Gothic" w:cs="Arial"/>
          <w:color w:val="auto"/>
        </w:rPr>
        <w:t>veinticinco de mayo del año dos mil veintitré</w:t>
      </w:r>
      <w:r w:rsidR="006F138E">
        <w:rPr>
          <w:rFonts w:ascii="Century Gothic" w:eastAsia="Arial" w:hAnsi="Century Gothic" w:cs="Arial"/>
          <w:color w:val="auto"/>
        </w:rPr>
        <w:t>s</w:t>
      </w:r>
      <w:r w:rsidRPr="004174F1">
        <w:rPr>
          <w:rFonts w:ascii="Century Gothic" w:eastAsia="Arial" w:hAnsi="Century Gothic" w:cs="Arial"/>
          <w:color w:val="auto"/>
        </w:rPr>
        <w:t xml:space="preserve">, </w:t>
      </w:r>
      <w:r>
        <w:rPr>
          <w:rFonts w:ascii="Century Gothic" w:eastAsia="Arial" w:hAnsi="Century Gothic" w:cs="Arial"/>
          <w:color w:val="auto"/>
        </w:rPr>
        <w:t>la</w:t>
      </w:r>
      <w:r w:rsidR="00C059DB">
        <w:rPr>
          <w:rFonts w:ascii="Century Gothic" w:eastAsia="Arial" w:hAnsi="Century Gothic" w:cs="Arial"/>
          <w:color w:val="auto"/>
        </w:rPr>
        <w:t xml:space="preserve"> Diputada </w:t>
      </w:r>
      <w:r w:rsidR="0065612E">
        <w:rPr>
          <w:rFonts w:ascii="Century Gothic" w:eastAsia="Arial" w:hAnsi="Century Gothic" w:cs="Arial"/>
          <w:color w:val="auto"/>
        </w:rPr>
        <w:t>Adriana Terrazas Porras</w:t>
      </w:r>
      <w:r w:rsidR="00C059DB">
        <w:rPr>
          <w:rFonts w:ascii="Century Gothic" w:eastAsia="Arial" w:hAnsi="Century Gothic" w:cs="Arial"/>
          <w:color w:val="auto"/>
        </w:rPr>
        <w:t xml:space="preserve">, </w:t>
      </w:r>
      <w:r w:rsidR="0065612E">
        <w:rPr>
          <w:rFonts w:ascii="Century Gothic" w:eastAsia="Arial" w:hAnsi="Century Gothic" w:cs="Arial"/>
          <w:color w:val="auto"/>
        </w:rPr>
        <w:t>presidenta del H. Congreso del Estado</w:t>
      </w:r>
      <w:r w:rsidR="00B8486D">
        <w:rPr>
          <w:rFonts w:ascii="Century Gothic" w:eastAsia="Arial" w:hAnsi="Century Gothic" w:cs="Arial"/>
          <w:color w:val="auto"/>
        </w:rPr>
        <w:t xml:space="preserve"> de Chihuahua</w:t>
      </w:r>
      <w:r w:rsidR="00155D18">
        <w:rPr>
          <w:rFonts w:ascii="Century Gothic" w:eastAsia="Arial" w:hAnsi="Century Gothic" w:cs="Arial"/>
          <w:color w:val="auto"/>
        </w:rPr>
        <w:t>, presen</w:t>
      </w:r>
      <w:r w:rsidR="00C059DB">
        <w:rPr>
          <w:rFonts w:ascii="Century Gothic" w:eastAsia="Arial" w:hAnsi="Century Gothic" w:cs="Arial"/>
          <w:color w:val="auto"/>
        </w:rPr>
        <w:t>tó</w:t>
      </w:r>
      <w:r w:rsidR="0022230E">
        <w:rPr>
          <w:rFonts w:ascii="Century Gothic" w:eastAsia="Arial" w:hAnsi="Century Gothic" w:cs="Arial"/>
          <w:color w:val="auto"/>
        </w:rPr>
        <w:t xml:space="preserve"> </w:t>
      </w:r>
      <w:r w:rsidRPr="004174F1">
        <w:rPr>
          <w:rFonts w:ascii="Century Gothic" w:eastAsia="Arial" w:hAnsi="Century Gothic" w:cs="Arial"/>
          <w:color w:val="auto"/>
        </w:rPr>
        <w:t xml:space="preserve">iniciativa con carácter de </w:t>
      </w:r>
      <w:r>
        <w:rPr>
          <w:rFonts w:ascii="Century Gothic" w:eastAsia="Arial" w:hAnsi="Century Gothic" w:cs="Arial"/>
          <w:color w:val="auto"/>
        </w:rPr>
        <w:t>Decreto</w:t>
      </w:r>
      <w:r w:rsidR="00E863EF" w:rsidRPr="00E863EF">
        <w:rPr>
          <w:rFonts w:ascii="Century Gothic" w:hAnsi="Century Gothic" w:cs="Arial"/>
          <w:sz w:val="25"/>
          <w:szCs w:val="25"/>
        </w:rPr>
        <w:t xml:space="preserve">, </w:t>
      </w:r>
      <w:r w:rsidR="0065612E">
        <w:rPr>
          <w:rFonts w:ascii="Century Gothic" w:hAnsi="Century Gothic" w:cs="Arial"/>
          <w:sz w:val="25"/>
          <w:szCs w:val="25"/>
        </w:rPr>
        <w:t>a efecto de</w:t>
      </w:r>
      <w:r w:rsidR="0065612E" w:rsidRPr="0065612E">
        <w:rPr>
          <w:rFonts w:ascii="Century Gothic" w:hAnsi="Century Gothic" w:cs="Arial"/>
          <w:sz w:val="25"/>
          <w:szCs w:val="25"/>
        </w:rPr>
        <w:t xml:space="preserve"> reformar, adicionar y derogar diversas disposiciones del Código Penal del Estado de Chihuahua, respecto a las penas por el delito de extorsión.</w:t>
      </w:r>
    </w:p>
    <w:p w14:paraId="5A7F1FDA" w14:textId="77777777" w:rsidR="00CD270D" w:rsidRDefault="00CD270D" w:rsidP="0065612E">
      <w:pPr>
        <w:spacing w:after="160" w:line="360" w:lineRule="auto"/>
        <w:ind w:right="50"/>
        <w:jc w:val="both"/>
        <w:rPr>
          <w:rFonts w:ascii="Century Gothic" w:hAnsi="Century Gothic" w:cs="Arial"/>
          <w:sz w:val="25"/>
          <w:szCs w:val="25"/>
        </w:rPr>
      </w:pPr>
    </w:p>
    <w:p w14:paraId="2D80C35E" w14:textId="5292B497" w:rsidR="005D14CE" w:rsidRDefault="005D14CE" w:rsidP="0065612E">
      <w:pPr>
        <w:spacing w:after="160" w:line="360" w:lineRule="auto"/>
        <w:ind w:right="50"/>
        <w:jc w:val="both"/>
        <w:rPr>
          <w:rFonts w:ascii="Century Gothic" w:hAnsi="Century Gothic" w:cs="Arial"/>
          <w:color w:val="auto"/>
        </w:rPr>
      </w:pPr>
      <w:r w:rsidRPr="004174F1">
        <w:rPr>
          <w:rFonts w:ascii="Century Gothic" w:eastAsia="Arial" w:hAnsi="Century Gothic" w:cs="Arial"/>
          <w:b/>
          <w:color w:val="auto"/>
        </w:rPr>
        <w:t>II.-</w:t>
      </w:r>
      <w:r w:rsidRPr="004174F1">
        <w:rPr>
          <w:rFonts w:ascii="Century Gothic" w:eastAsia="Arial" w:hAnsi="Century Gothic" w:cs="Arial"/>
          <w:color w:val="auto"/>
        </w:rPr>
        <w:t xml:space="preserve"> </w:t>
      </w:r>
      <w:r w:rsidRPr="004174F1">
        <w:rPr>
          <w:rFonts w:ascii="Century Gothic" w:hAnsi="Century Gothic" w:cs="Arial"/>
          <w:color w:val="auto"/>
        </w:rPr>
        <w:t xml:space="preserve">La Presidencia del H. Congreso del Estado, </w:t>
      </w:r>
      <w:r w:rsidR="00D46100">
        <w:rPr>
          <w:rFonts w:ascii="Century Gothic" w:hAnsi="Century Gothic" w:cs="Arial"/>
          <w:color w:val="auto"/>
        </w:rPr>
        <w:t xml:space="preserve">el día </w:t>
      </w:r>
      <w:r w:rsidR="0065612E">
        <w:rPr>
          <w:rFonts w:ascii="Century Gothic" w:eastAsia="Arial" w:hAnsi="Century Gothic" w:cs="Arial"/>
          <w:color w:val="auto"/>
        </w:rPr>
        <w:t>veinticinco de mayo de dos mil veintitrés</w:t>
      </w:r>
      <w:r w:rsidRPr="004174F1">
        <w:rPr>
          <w:rFonts w:ascii="Century Gothic" w:hAnsi="Century Gothic" w:cs="Arial"/>
          <w:color w:val="auto"/>
        </w:rPr>
        <w:t xml:space="preserve">, en uso de las facultades que le confiere el artículo 75, fracción XIII, de la Ley Orgánica del Poder Legislativo, tuvo a bien turnar a </w:t>
      </w:r>
      <w:r w:rsidR="00C059DB">
        <w:rPr>
          <w:rFonts w:ascii="Century Gothic" w:hAnsi="Century Gothic" w:cs="Arial"/>
          <w:color w:val="auto"/>
        </w:rPr>
        <w:t>las Comisi</w:t>
      </w:r>
      <w:r w:rsidR="0065612E">
        <w:rPr>
          <w:rFonts w:ascii="Century Gothic" w:hAnsi="Century Gothic" w:cs="Arial"/>
          <w:color w:val="auto"/>
        </w:rPr>
        <w:t>ón</w:t>
      </w:r>
      <w:r w:rsidR="00C059DB">
        <w:rPr>
          <w:rFonts w:ascii="Century Gothic" w:hAnsi="Century Gothic" w:cs="Arial"/>
          <w:color w:val="auto"/>
        </w:rPr>
        <w:t xml:space="preserve"> de Justicia,</w:t>
      </w:r>
      <w:r w:rsidRPr="004174F1">
        <w:rPr>
          <w:rFonts w:ascii="Century Gothic" w:hAnsi="Century Gothic" w:cs="Arial"/>
          <w:color w:val="auto"/>
        </w:rPr>
        <w:t xml:space="preserve"> la iniciativa de mérito, a efecto de proceder al estudio, análisis y elaboración del dictamen correspondiente.</w:t>
      </w:r>
    </w:p>
    <w:p w14:paraId="6126E97C" w14:textId="77777777" w:rsidR="00CD270D" w:rsidRPr="004174F1" w:rsidRDefault="00CD270D" w:rsidP="0065612E">
      <w:pPr>
        <w:spacing w:after="160" w:line="360" w:lineRule="auto"/>
        <w:ind w:right="50"/>
        <w:jc w:val="both"/>
        <w:rPr>
          <w:rFonts w:ascii="Century Gothic" w:hAnsi="Century Gothic" w:cs="Arial"/>
          <w:color w:val="auto"/>
        </w:rPr>
      </w:pPr>
    </w:p>
    <w:p w14:paraId="3FD3BAED" w14:textId="77777777" w:rsidR="005D14CE" w:rsidRPr="004174F1" w:rsidRDefault="005D14CE" w:rsidP="005D14CE">
      <w:pPr>
        <w:pStyle w:val="Normal1"/>
        <w:spacing w:after="200" w:line="360" w:lineRule="auto"/>
        <w:jc w:val="both"/>
        <w:rPr>
          <w:rFonts w:ascii="Century Gothic" w:eastAsia="Calibri" w:hAnsi="Century Gothic" w:cs="Arial"/>
          <w:color w:val="auto"/>
          <w:lang w:val="es-MX"/>
        </w:rPr>
      </w:pPr>
      <w:r w:rsidRPr="004174F1">
        <w:rPr>
          <w:rFonts w:ascii="Century Gothic" w:eastAsia="Arial" w:hAnsi="Century Gothic" w:cs="Arial"/>
          <w:b/>
          <w:color w:val="auto"/>
          <w:lang w:val="es-MX"/>
        </w:rPr>
        <w:lastRenderedPageBreak/>
        <w:t>III.-</w:t>
      </w:r>
      <w:r w:rsidRPr="004174F1">
        <w:rPr>
          <w:rFonts w:ascii="Century Gothic" w:eastAsia="Arial" w:hAnsi="Century Gothic" w:cs="Arial"/>
          <w:color w:val="auto"/>
          <w:lang w:val="es-MX"/>
        </w:rPr>
        <w:t xml:space="preserve"> La iniciativa se sustenta en los siguientes argumentos</w:t>
      </w:r>
      <w:r w:rsidRPr="004174F1">
        <w:rPr>
          <w:rFonts w:ascii="Century Gothic" w:eastAsia="Calibri" w:hAnsi="Century Gothic" w:cs="Arial"/>
          <w:color w:val="auto"/>
          <w:lang w:val="es-MX"/>
        </w:rPr>
        <w:t>:</w:t>
      </w:r>
    </w:p>
    <w:p w14:paraId="25AE9BB0" w14:textId="67763A0C"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Pr>
          <w:rFonts w:ascii="Century Gothic" w:hAnsi="Century Gothic" w:cs="Arial"/>
          <w:i/>
          <w:sz w:val="22"/>
        </w:rPr>
        <w:t>“</w:t>
      </w:r>
      <w:r w:rsidRPr="0065612E">
        <w:rPr>
          <w:rFonts w:ascii="Century Gothic" w:hAnsi="Century Gothic" w:cs="Arial"/>
          <w:i/>
          <w:sz w:val="22"/>
        </w:rPr>
        <w:t xml:space="preserve">El artículo 22 de la Constitución Política de los Estados Unidos Mexicanos establece que toda pena deberá ser proporcional al delito que busca sancionar, así como al bien jurídico tutelado, lo que, de acuerdo a la doctrina, podemos denominar en estricto sentido como el principio de proporcionalidad en materia penal. </w:t>
      </w:r>
    </w:p>
    <w:p w14:paraId="0064354E"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1F5DB479"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El principio de proporcionalidad debe contemplar que la sanción, la imposición y la ejecución de la pena o medida se lleven a cabo en función del impacto del delito cometido, así como de la peligrosidad del individuo, y por demanda que, el medio sea el idóneo y necesario para conseguir el fin.</w:t>
      </w:r>
    </w:p>
    <w:p w14:paraId="16204534"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68E15634"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Asimismo, este supuesto de carácter constitucional debe atenderse, desde el momento de la creación del Derecho por las y los legisladores, así como en el que debe ser aplicado en la impartición de justicia por los jueces en los tribunales, así como en la ejecución de la pena. </w:t>
      </w:r>
    </w:p>
    <w:p w14:paraId="67111A06"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27B505B9"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De ahí la importancia en definir una escala en el que se muestran diversos criterios, que van desde el valor que se otorga a los bienes jurídicos tutelados, encontrando que, a mayor sanción se considera mayor el valor del bien jurídico, así como a menos sanción, menor valor del bien, por tanto, indicamos que, si le otorgamos una mayor sanción de tipo penal, las acciones o conductas realizadas le generan un daño de más impacto a la sociedad. </w:t>
      </w:r>
    </w:p>
    <w:p w14:paraId="66A95535"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0936CBA4"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Adicional a ello, vamos a encontrar que la gravedad de la conducta y el valor de la pena, se define, además de por el bien jurídico que se tutela, de </w:t>
      </w:r>
      <w:r w:rsidRPr="0065612E">
        <w:rPr>
          <w:rFonts w:ascii="Century Gothic" w:hAnsi="Century Gothic" w:cs="Arial"/>
          <w:i/>
          <w:sz w:val="22"/>
        </w:rPr>
        <w:lastRenderedPageBreak/>
        <w:t xml:space="preserve">la afectación, el grado de responsabilidad, la incidencia del delito y el detrimento social que genera, por ello, el legislador debe prever cada una de estas situaciones. </w:t>
      </w:r>
    </w:p>
    <w:p w14:paraId="162F0FF3"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Por lo tanto, atendiendo al multicitado principio constitucional, el legislador deberá </w:t>
      </w:r>
      <w:r w:rsidRPr="0065612E">
        <w:rPr>
          <w:rFonts w:ascii="Century Gothic" w:hAnsi="Century Gothic" w:cs="Arial"/>
          <w:b/>
          <w:bCs/>
          <w:i/>
          <w:sz w:val="22"/>
        </w:rPr>
        <w:t>definir sanciones que le permitan a la autoridad jurisdiccional con toda claridad individualizar la pena y justificar el alcance de la sanción respectiva</w:t>
      </w:r>
      <w:r w:rsidRPr="0065612E">
        <w:rPr>
          <w:rFonts w:ascii="Century Gothic" w:hAnsi="Century Gothic" w:cs="Arial"/>
          <w:i/>
          <w:sz w:val="22"/>
        </w:rPr>
        <w:t xml:space="preserve">, previendo el grado de responsabilidad y las circunstancias del caso concreto. </w:t>
      </w:r>
    </w:p>
    <w:p w14:paraId="2BD6EED6"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6F95579D"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En Chihuahua, el Código Penal del Estado, el artículo 204 Bis, fracción I señala el delito de extorsión y se establece una pena de treinta a setenta años de prisión preventiva, la cual ha sido señalado por la Suprema Corte de Justicia de la Nación como contraria al principio de proporcionalidad de las penas.  </w:t>
      </w:r>
    </w:p>
    <w:p w14:paraId="4F4F1400"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27BF287B"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La Primera Sala de la Suprema Corte de Justicia de la Nación, el veinticuatro de agosto de 2022 resolvió la revocación de una sentencia recurrida, solicitando al Tribunal Colegiado la emisión de una resolución que considere que dicha norma penal debe ser inconstitucional, siendo uno de los motivos, que la pena dispuesta en comparación con aquellas que se otorgan para el grupo de delitos al que pertenece no es acorde, por lo que, trasgrede el principio de proporcionalidad de las penas a que se refiere el artículo 22 constitucional.</w:t>
      </w:r>
    </w:p>
    <w:p w14:paraId="6B80C069" w14:textId="77777777" w:rsidR="0065612E" w:rsidRPr="0065612E" w:rsidRDefault="0065612E" w:rsidP="006561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jc w:val="both"/>
        <w:rPr>
          <w:rFonts w:ascii="Century Gothic" w:hAnsi="Century Gothic" w:cs="Arial"/>
          <w:i/>
          <w:sz w:val="22"/>
        </w:rPr>
      </w:pPr>
    </w:p>
    <w:p w14:paraId="45627228" w14:textId="77777777" w:rsidR="0065612E" w:rsidRPr="0065612E" w:rsidRDefault="0065612E" w:rsidP="006561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Es importante precisar que la inconstitucionalidad de la pena impugnada no refiere a que no debe sancionarse el delito de extorsión agravada, sino que sea contemplada una pena que no sea desproporcionada. La primera Sala tomó en consideración un comparativo, donde se contemplan las diversas penas contenidas en el Título Décimo Segundo: "Delitos contra la paz, la </w:t>
      </w:r>
      <w:r w:rsidRPr="0065612E">
        <w:rPr>
          <w:rFonts w:ascii="Century Gothic" w:hAnsi="Century Gothic" w:cs="Arial"/>
          <w:i/>
          <w:sz w:val="22"/>
        </w:rPr>
        <w:lastRenderedPageBreak/>
        <w:t>seguridad de las personas y la inviolabilidad del domicilio", del Código Penal del Estado de Chihuahua. Los delitos dentro de este título son amenazas, extorsión, allanamiento de vivienda, oficina o establecimiento mercantil, cobranza legítima, así como la usurpación de identidad.</w:t>
      </w:r>
    </w:p>
    <w:p w14:paraId="77356F37"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57F89514"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El Tribunal referido, hace mención de la consideración de la escala de las penas no debe encontrarse únicamente en función de la importancia de los distintos bienes jurídicos protegidos y la afectación a éstos, sino también atiende a razones de política criminal, por lo que, ésta última se legítima, desde una óptica constitucional, al prever la disminución de la incidencia delictiva. </w:t>
      </w:r>
    </w:p>
    <w:p w14:paraId="767C0318"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El legislador al emitir ley de carácter penal que incide en los derechos fundamentales de las personas como la libertad, la propiedad, entre otros, procura establecer penas que salvaguarden aquellos bienes que la sociedad considera de valor. </w:t>
      </w:r>
    </w:p>
    <w:p w14:paraId="6F0B9A61"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0E8F9FF7"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Sin embargo, esta facultad está limitada por el control constitucional, es decir, </w:t>
      </w:r>
      <w:proofErr w:type="gramStart"/>
      <w:r w:rsidRPr="0065612E">
        <w:rPr>
          <w:rFonts w:ascii="Century Gothic" w:hAnsi="Century Gothic" w:cs="Arial"/>
          <w:i/>
          <w:sz w:val="22"/>
        </w:rPr>
        <w:t>que</w:t>
      </w:r>
      <w:proofErr w:type="gramEnd"/>
      <w:r w:rsidRPr="0065612E">
        <w:rPr>
          <w:rFonts w:ascii="Century Gothic" w:hAnsi="Century Gothic" w:cs="Arial"/>
          <w:i/>
          <w:sz w:val="22"/>
        </w:rPr>
        <w:t xml:space="preserve"> de acuerdo al principio de legalidad, al momento de legislar, se debe actuar conforme a derecho y de forma medida, no excesiva, ya que, al ser uno de los poderes del Estado, debe actuar con mesura y justicia, dejando de lado cualquier arbitrariedad y exceso en el ejercicio del poder. </w:t>
      </w:r>
    </w:p>
    <w:p w14:paraId="36F87E1A"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760A8E33"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La responsabilidad del Poder Legislativo permite la consolidación del estado de derecho, pues sus atribuciones le permiten proponer los bienes jurídicamente tutelados, las conductas típicas antijurídicas y las sanciones penales, atendiendo en todo momento con un sentido de responsabilidad social, que permita atender el momento histórico, acorde a las necesidades de su entorno. </w:t>
      </w:r>
    </w:p>
    <w:p w14:paraId="2B2E67D0"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2A6E5FA8" w14:textId="4EA6C0DC" w:rsidR="0065612E" w:rsidRPr="0065612E" w:rsidRDefault="0065612E" w:rsidP="0065612E">
      <w:pPr>
        <w:spacing w:line="360" w:lineRule="auto"/>
        <w:ind w:left="708"/>
        <w:jc w:val="both"/>
        <w:rPr>
          <w:rFonts w:ascii="Century Gothic" w:hAnsi="Century Gothic" w:cs="Arial"/>
          <w:i/>
          <w:sz w:val="22"/>
        </w:rPr>
      </w:pPr>
      <w:r w:rsidRPr="0065612E">
        <w:rPr>
          <w:rFonts w:ascii="Century Gothic" w:hAnsi="Century Gothic" w:cs="Arial"/>
          <w:i/>
          <w:sz w:val="22"/>
        </w:rPr>
        <w:lastRenderedPageBreak/>
        <w:t xml:space="preserve">Por tanto, el presente decreto, se elabora considerando que, toda reforma, adición o emisión de una nueva ley, debe ser acorde a los principios de derecho constitucional, tales como: el de legalidad, de proporcionalidad y razonabilidad jurídica, entre otros, a fin de que las penas no sean desproporcionadas, contrarias a la dignidad humana o crueles.  </w:t>
      </w:r>
    </w:p>
    <w:p w14:paraId="6E41A2D8" w14:textId="77777777" w:rsidR="0065612E" w:rsidRPr="0065612E" w:rsidRDefault="0065612E" w:rsidP="0065612E">
      <w:pPr>
        <w:spacing w:line="360" w:lineRule="auto"/>
        <w:ind w:left="708"/>
        <w:jc w:val="both"/>
        <w:rPr>
          <w:rFonts w:ascii="Century Gothic" w:hAnsi="Century Gothic" w:cs="Arial"/>
          <w:i/>
          <w:sz w:val="22"/>
        </w:rPr>
      </w:pPr>
    </w:p>
    <w:p w14:paraId="6758861F" w14:textId="77777777" w:rsidR="0065612E" w:rsidRPr="0065612E" w:rsidRDefault="0065612E" w:rsidP="0065612E">
      <w:pPr>
        <w:spacing w:line="360" w:lineRule="auto"/>
        <w:ind w:left="708"/>
        <w:jc w:val="both"/>
        <w:rPr>
          <w:rFonts w:ascii="Century Gothic" w:hAnsi="Century Gothic" w:cs="Arial"/>
          <w:i/>
          <w:sz w:val="22"/>
        </w:rPr>
      </w:pPr>
      <w:r w:rsidRPr="0065612E">
        <w:rPr>
          <w:rFonts w:ascii="Century Gothic" w:hAnsi="Century Gothic" w:cs="Arial"/>
          <w:i/>
          <w:sz w:val="22"/>
        </w:rPr>
        <w:t>Si bien entendemos la intención del Legislador al establecer la pena vigente para el delito de extorsión agravada, se realizó para inhibir  la alta incidencia del mismo en el Estado de Chihuahua, por tal razón se consideró en el año 2014, que la pena era adecuada a la gravedad de la conducta, frente a esto se justifica la penalidad establecida, pues se hizo atendiendo a las  problemáticas sociales, frente a las cuales la sociedad exige se brinden soluciones, pues recordemos que  la extorsión agravada fue uno de los principales delitos presentados en la entidad durante el año 2010.</w:t>
      </w:r>
    </w:p>
    <w:p w14:paraId="4A1E4826" w14:textId="77777777" w:rsidR="0065612E" w:rsidRPr="0065612E" w:rsidRDefault="0065612E" w:rsidP="0065612E">
      <w:pPr>
        <w:spacing w:line="360" w:lineRule="auto"/>
        <w:ind w:left="708"/>
        <w:jc w:val="both"/>
        <w:rPr>
          <w:rFonts w:ascii="Century Gothic" w:hAnsi="Century Gothic" w:cs="Arial"/>
          <w:i/>
          <w:sz w:val="22"/>
        </w:rPr>
      </w:pPr>
    </w:p>
    <w:p w14:paraId="1275F170" w14:textId="6D00B182" w:rsidR="0065612E" w:rsidRPr="0065612E" w:rsidRDefault="0065612E" w:rsidP="0065612E">
      <w:pPr>
        <w:spacing w:line="360" w:lineRule="auto"/>
        <w:ind w:left="708"/>
        <w:jc w:val="both"/>
        <w:rPr>
          <w:rFonts w:ascii="Century Gothic" w:hAnsi="Century Gothic" w:cs="Arial"/>
          <w:i/>
          <w:sz w:val="22"/>
        </w:rPr>
      </w:pPr>
      <w:r w:rsidRPr="0065612E">
        <w:rPr>
          <w:rFonts w:ascii="Century Gothic" w:hAnsi="Century Gothic" w:cs="Arial"/>
          <w:i/>
          <w:sz w:val="22"/>
        </w:rPr>
        <w:t xml:space="preserve">La Encuesta Nacional de Victimización y Percepción sobre Seguridad Pública (ENVIPE) 2022, realizada por el Instituto Nacional de Estadística y Geografía, INEGI, estima que el delito de extorsión  representó una tasa de 5,438 por cada 100,000 habitantes, lo que se traduce como el segundo delito con mayor incidencia, seguido del de fraude,  atendiendo a dichas cifras, por tanto prevalece un alto índice en la comisión del delito de extorsión, y atendiendo al criterio establecido por la Suprema Corte de Justicia de la Nación, en la que señala que existe una desproporcionalidad de las sanciones establecidas actualmente, es el fin del presente decreto, es decir evitar que quienes se encuentren sujetos a un proceso penal, recurran a dicho criterio y compurguen una pena menor, o incluso en libertad, y con ello vulnerando la seguridad de las familias chihuahuenses, por tanto las y los legisladores pretendemos coadyuvar con la política pública existente a través de los programas que caminan por los tres órdenes de gobierno, </w:t>
      </w:r>
      <w:r w:rsidRPr="0065612E">
        <w:rPr>
          <w:rFonts w:ascii="Century Gothic" w:hAnsi="Century Gothic" w:cs="Arial"/>
          <w:i/>
          <w:sz w:val="22"/>
        </w:rPr>
        <w:lastRenderedPageBreak/>
        <w:t xml:space="preserve">intentando abatir la inseguridad y buscar la paz, estabilidad de las familias chihuahuenses, ya que, las afectaciones provocadas por éste y otras conductas lesivas afectan los bienes económicos, la salud emocional, la perdida de economía, la fuga de capitales, lo que genera un fuerte impacto negativo en el tejido social, así como contribuir para abatir los resultados presentados por la ENVIPE 2022, pues también nos muestra la llamada “cifra negra”,  misma que se  calcula como la razón de los delitos no denunciados más los delitos denunciados sin carpeta de investigación más aquellos en los cuales no fue especificado si se denunció o si se inició carpeta de investigación, entre el total de delitos por cien. La Cifra Negra en el estado de Chihuahua corresponde al 92.3% de delitos cometidos en los cuales no hubo denuncia o no se inició una Carpeta de Investigación. </w:t>
      </w:r>
    </w:p>
    <w:p w14:paraId="2E5151AF" w14:textId="77777777" w:rsidR="0065612E" w:rsidRPr="0065612E" w:rsidRDefault="0065612E" w:rsidP="0065612E">
      <w:pPr>
        <w:spacing w:line="360" w:lineRule="auto"/>
        <w:ind w:left="708"/>
        <w:jc w:val="both"/>
        <w:rPr>
          <w:rFonts w:ascii="Century Gothic" w:hAnsi="Century Gothic" w:cs="Arial"/>
          <w:i/>
          <w:sz w:val="22"/>
        </w:rPr>
      </w:pPr>
    </w:p>
    <w:p w14:paraId="51BC100E"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En 2014 las penas se aumentaron de cinco a treinta años de prisión en el tipo básico, en lugar de cuatro a quince años, como se tenía previsto, y se estableció una pena agravada de treinta a setenta años, donde pasa del artículo 231, al 204 bis, abandonando así el Título Décimo Cuarto, denominado “Delitos contra el patrimonio” y en el texto vigente paso al Título </w:t>
      </w:r>
    </w:p>
    <w:p w14:paraId="36C0D608"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1EDFCECB"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Décimo Segundo: "Delitos contra la paz, la seguridad de las personas y la inviolabilidad del domicilio". </w:t>
      </w:r>
    </w:p>
    <w:p w14:paraId="00B7661E"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0B0D0C14"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Si bien, el título dentro de cada norma, indica el bien jurídico tutelado, es importante precisar que gran parte de las veces los tipos penales protegen dos o más bienes jurídicos, señalando así los delitos pluriofensivos, como lo es en el caso particular, ya que, el delito multicitado, vulnera el patrimonio de las personas, la libre determinación del individuo, así como su paz y su Seguridad. </w:t>
      </w:r>
    </w:p>
    <w:p w14:paraId="64E91B8E"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5DD308C6"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lastRenderedPageBreak/>
        <w:t>El permitir que este delito vuelva al título que originalmente lo acoge, podrá hacer un comparativo, contra aquellos delitos patrimoniales que tienen una pena o sanción proporcional con los que se compara, sin dejar de tutelar el bien jurídico de la paz y la seguridad de las personas.</w:t>
      </w:r>
    </w:p>
    <w:p w14:paraId="04048D3E"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3DAB39EC"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Ello, porque el criterio de la Primera Sala de la Suprema Corte de Justicia de la Nación al disponer la inconstitucionalidad de la pena asignada, pondrá a ciento noventa extorsionadores en libertad, esto tan sólo en ciudad Juárez, por lo que, al actualizarse al resto del estado, podrían quedar en libertad muchas de las personas que laceran el patrimonio de la sociedad, empresarios, comerciantes, trabajadores, colocándolos en una severa situación de riesgo. </w:t>
      </w:r>
    </w:p>
    <w:p w14:paraId="6CD9E7A0"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7E97DD9B"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No podemos permitir que profesionales de la extorsión atenten de nueva cuenta las condiciones básicas de la dignidad humana, los derechos económicos, debiendo dar solución de forma inmediata a la problemática que genera la interpretación de la Suprema Corte.  </w:t>
      </w:r>
    </w:p>
    <w:p w14:paraId="231D8683"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4F42991F" w14:textId="463D494A"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Esta interpretación obligará a los jueces a que analicen que exista la proporción y razonabilidad entre la cuantía de la pena y la gravedad del delito cometido, la lesión al bien jurídico protegido y la posibilidad para que sea individualizada entre un mínimo y un máximo con un rango distinto, teniendo una pena que permita inhibir la comisión del delito, así como se pueda reincorporar al sentenciado a la sociedad. </w:t>
      </w:r>
    </w:p>
    <w:p w14:paraId="38316BFC"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19AF96A6" w14:textId="0E41727B"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 xml:space="preserve">Por si fuera poco, Chihuahua es el único estado del resto de la república que ha contemplado en su código penal, el delito de extorsión agravada en un título que no sea el patrimonial, encontrándose diferenciado. Asimismo, la </w:t>
      </w:r>
      <w:r w:rsidRPr="0065612E">
        <w:rPr>
          <w:rFonts w:ascii="Century Gothic" w:hAnsi="Century Gothic" w:cs="Arial"/>
          <w:i/>
          <w:sz w:val="22"/>
        </w:rPr>
        <w:lastRenderedPageBreak/>
        <w:t xml:space="preserve">pena de un estado a otro, hace que las sanciones previstas en la entidad se puedan considerar como radicales. </w:t>
      </w:r>
    </w:p>
    <w:p w14:paraId="7FD1A1FF" w14:textId="77777777"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p>
    <w:p w14:paraId="00332C76" w14:textId="743E2A5D" w:rsidR="0065612E" w:rsidRPr="0065612E" w:rsidRDefault="0065612E" w:rsidP="0065612E">
      <w:pPr>
        <w:autoSpaceDE w:val="0"/>
        <w:autoSpaceDN w:val="0"/>
        <w:adjustRightInd w:val="0"/>
        <w:spacing w:line="360" w:lineRule="auto"/>
        <w:ind w:left="708"/>
        <w:jc w:val="both"/>
        <w:rPr>
          <w:rFonts w:ascii="Century Gothic" w:hAnsi="Century Gothic" w:cs="Arial"/>
          <w:i/>
          <w:sz w:val="22"/>
        </w:rPr>
      </w:pPr>
      <w:r w:rsidRPr="0065612E">
        <w:rPr>
          <w:rFonts w:ascii="Century Gothic" w:hAnsi="Century Gothic" w:cs="Arial"/>
          <w:i/>
          <w:sz w:val="22"/>
        </w:rPr>
        <w:t>Derivado del análisis con otras entidades, y atendiendo a los principios de legalidad, constitucionalidad, proporcionalidad, la pena que hoy se contempla para la extorsión agravada pudiera pasar de los cinco a treinta años que se consideran de los diez a los veinte años.”</w:t>
      </w:r>
    </w:p>
    <w:p w14:paraId="72E4A585" w14:textId="77777777" w:rsidR="005D14CE" w:rsidRDefault="005D14CE" w:rsidP="005D14CE">
      <w:pPr>
        <w:pStyle w:val="Normal1"/>
        <w:spacing w:after="200" w:line="360" w:lineRule="auto"/>
        <w:ind w:right="50"/>
        <w:jc w:val="both"/>
        <w:rPr>
          <w:rFonts w:ascii="Century Gothic" w:hAnsi="Century Gothic" w:cs="Arial"/>
          <w:color w:val="auto"/>
          <w:lang w:val="es-MX"/>
        </w:rPr>
      </w:pPr>
    </w:p>
    <w:p w14:paraId="48AEC73E" w14:textId="2E011E55" w:rsidR="005D14CE" w:rsidRDefault="005D14CE" w:rsidP="005D14CE">
      <w:pPr>
        <w:pStyle w:val="Normal1"/>
        <w:spacing w:after="200" w:line="360" w:lineRule="auto"/>
        <w:ind w:right="50"/>
        <w:jc w:val="both"/>
        <w:rPr>
          <w:rFonts w:ascii="Century Gothic" w:eastAsia="Arial" w:hAnsi="Century Gothic" w:cs="Arial"/>
          <w:color w:val="auto"/>
          <w:lang w:val="es-MX"/>
        </w:rPr>
      </w:pPr>
      <w:r w:rsidRPr="004174F1">
        <w:rPr>
          <w:rFonts w:ascii="Century Gothic" w:hAnsi="Century Gothic" w:cs="Arial"/>
          <w:color w:val="auto"/>
          <w:lang w:val="es-MX"/>
        </w:rPr>
        <w:t xml:space="preserve">Ahora bien, al entrar al estudio y análisis de la iniciativa en comento, quienes integramos </w:t>
      </w:r>
      <w:r w:rsidR="0065612E">
        <w:rPr>
          <w:rFonts w:ascii="Century Gothic" w:hAnsi="Century Gothic" w:cs="Arial"/>
          <w:color w:val="auto"/>
          <w:lang w:val="es-MX"/>
        </w:rPr>
        <w:t>esta Comisión dictaminadora</w:t>
      </w:r>
      <w:r w:rsidRPr="004174F1">
        <w:rPr>
          <w:rFonts w:ascii="Century Gothic" w:hAnsi="Century Gothic" w:cs="Arial"/>
          <w:color w:val="auto"/>
          <w:lang w:val="es-MX"/>
        </w:rPr>
        <w:t>, formulamos las siguientes:</w:t>
      </w:r>
    </w:p>
    <w:p w14:paraId="741E6CF6" w14:textId="77777777" w:rsidR="005D14CE" w:rsidRPr="0060679D" w:rsidRDefault="005D14CE" w:rsidP="005D14CE">
      <w:pPr>
        <w:pStyle w:val="Normal1"/>
        <w:spacing w:after="200" w:line="360" w:lineRule="auto"/>
        <w:ind w:right="50"/>
        <w:jc w:val="both"/>
        <w:rPr>
          <w:rFonts w:ascii="Century Gothic" w:hAnsi="Century Gothic"/>
          <w:color w:val="auto"/>
          <w:lang w:val="es-MX"/>
        </w:rPr>
      </w:pPr>
    </w:p>
    <w:p w14:paraId="1887698B" w14:textId="3BC4EE22" w:rsidR="005D14CE" w:rsidRDefault="005D14CE" w:rsidP="00E863EF">
      <w:pPr>
        <w:pStyle w:val="Normal1"/>
        <w:spacing w:after="200" w:line="360" w:lineRule="auto"/>
        <w:ind w:right="50"/>
        <w:jc w:val="center"/>
        <w:rPr>
          <w:rFonts w:ascii="Century Gothic" w:eastAsia="Arial" w:hAnsi="Century Gothic" w:cs="Arial"/>
          <w:b/>
          <w:color w:val="auto"/>
          <w:lang w:val="es-MX"/>
        </w:rPr>
      </w:pPr>
      <w:r w:rsidRPr="004174F1">
        <w:rPr>
          <w:rFonts w:ascii="Century Gothic" w:eastAsia="Arial" w:hAnsi="Century Gothic" w:cs="Arial"/>
          <w:b/>
          <w:color w:val="auto"/>
          <w:lang w:val="es-MX"/>
        </w:rPr>
        <w:t>C O N S I D E R A C I O N E S</w:t>
      </w:r>
    </w:p>
    <w:p w14:paraId="1DE8C9AC" w14:textId="32EF9766" w:rsidR="005D14CE" w:rsidRDefault="005D14CE" w:rsidP="005D14CE">
      <w:pPr>
        <w:pStyle w:val="Normal1"/>
        <w:spacing w:after="200" w:line="360" w:lineRule="auto"/>
        <w:ind w:right="50"/>
        <w:contextualSpacing/>
        <w:jc w:val="both"/>
        <w:rPr>
          <w:rFonts w:ascii="Century Gothic" w:eastAsia="Calibri" w:hAnsi="Century Gothic" w:cs="Arial"/>
          <w:color w:val="auto"/>
          <w:lang w:val="es-MX"/>
        </w:rPr>
      </w:pPr>
      <w:r w:rsidRPr="004174F1">
        <w:rPr>
          <w:rFonts w:ascii="Century Gothic" w:eastAsia="Calibri" w:hAnsi="Century Gothic" w:cs="Arial"/>
          <w:b/>
          <w:bCs/>
          <w:color w:val="auto"/>
          <w:lang w:val="es-MX"/>
        </w:rPr>
        <w:t xml:space="preserve">I.- </w:t>
      </w:r>
      <w:r w:rsidRPr="004174F1">
        <w:rPr>
          <w:rFonts w:ascii="Century Gothic" w:eastAsia="Calibri" w:hAnsi="Century Gothic" w:cs="Arial"/>
          <w:color w:val="auto"/>
          <w:lang w:val="es-MX"/>
        </w:rPr>
        <w:t xml:space="preserve">Al analizar las facultades competenciales de este Alto Cuerpo Colegiado, quienes integramos </w:t>
      </w:r>
      <w:r w:rsidR="0065612E">
        <w:rPr>
          <w:rFonts w:ascii="Century Gothic" w:eastAsia="Calibri" w:hAnsi="Century Gothic" w:cs="Arial"/>
          <w:color w:val="auto"/>
          <w:lang w:val="es-MX"/>
        </w:rPr>
        <w:t>la Comisión</w:t>
      </w:r>
      <w:r w:rsidR="00B1264D">
        <w:rPr>
          <w:rFonts w:ascii="Century Gothic" w:eastAsia="Calibri" w:hAnsi="Century Gothic" w:cs="Arial"/>
          <w:color w:val="auto"/>
          <w:lang w:val="es-MX"/>
        </w:rPr>
        <w:t xml:space="preserve"> </w:t>
      </w:r>
      <w:r w:rsidRPr="004174F1">
        <w:rPr>
          <w:rFonts w:ascii="Century Gothic" w:eastAsia="Calibri" w:hAnsi="Century Gothic" w:cs="Arial"/>
          <w:color w:val="auto"/>
          <w:lang w:val="es-MX"/>
        </w:rPr>
        <w:t xml:space="preserve">de </w:t>
      </w:r>
      <w:r>
        <w:rPr>
          <w:rFonts w:ascii="Century Gothic" w:eastAsia="Calibri" w:hAnsi="Century Gothic" w:cs="Arial"/>
          <w:color w:val="auto"/>
          <w:lang w:val="es-MX"/>
        </w:rPr>
        <w:t>Justicia</w:t>
      </w:r>
      <w:r w:rsidRPr="004174F1">
        <w:rPr>
          <w:rFonts w:ascii="Century Gothic" w:eastAsia="Calibri" w:hAnsi="Century Gothic" w:cs="Arial"/>
          <w:color w:val="auto"/>
          <w:lang w:val="es-MX"/>
        </w:rPr>
        <w:t xml:space="preserve">, no encontramos impedimento alguno para conocer </w:t>
      </w:r>
      <w:r w:rsidR="0069679C">
        <w:rPr>
          <w:rFonts w:ascii="Century Gothic" w:eastAsia="Calibri" w:hAnsi="Century Gothic" w:cs="Arial"/>
          <w:color w:val="auto"/>
          <w:lang w:val="es-MX"/>
        </w:rPr>
        <w:t>del asunto de mérito, por lo que se procede a motivar la presente resolución</w:t>
      </w:r>
      <w:r w:rsidRPr="004174F1">
        <w:rPr>
          <w:rFonts w:ascii="Century Gothic" w:eastAsia="Calibri" w:hAnsi="Century Gothic" w:cs="Arial"/>
          <w:color w:val="auto"/>
          <w:lang w:val="es-MX"/>
        </w:rPr>
        <w:t>.</w:t>
      </w:r>
    </w:p>
    <w:p w14:paraId="08E506B7" w14:textId="77777777" w:rsidR="00CD270D" w:rsidRDefault="00CD270D" w:rsidP="0065612E">
      <w:pPr>
        <w:spacing w:line="360" w:lineRule="auto"/>
        <w:jc w:val="both"/>
        <w:rPr>
          <w:rFonts w:ascii="Century Gothic" w:hAnsi="Century Gothic"/>
        </w:rPr>
      </w:pPr>
    </w:p>
    <w:p w14:paraId="649722BC" w14:textId="44856D08" w:rsidR="00CD270D" w:rsidRDefault="00CD270D" w:rsidP="0065612E">
      <w:pPr>
        <w:spacing w:line="360" w:lineRule="auto"/>
        <w:jc w:val="both"/>
        <w:rPr>
          <w:rFonts w:ascii="Century Gothic" w:hAnsi="Century Gothic"/>
        </w:rPr>
      </w:pPr>
      <w:r w:rsidRPr="00CD270D">
        <w:rPr>
          <w:rFonts w:ascii="Century Gothic" w:hAnsi="Century Gothic"/>
          <w:b/>
        </w:rPr>
        <w:t>II.-</w:t>
      </w:r>
      <w:r>
        <w:rPr>
          <w:rFonts w:ascii="Century Gothic" w:hAnsi="Century Gothic"/>
        </w:rPr>
        <w:t xml:space="preserve"> </w:t>
      </w:r>
      <w:r w:rsidR="00B8486D">
        <w:rPr>
          <w:rFonts w:ascii="Century Gothic" w:hAnsi="Century Gothic"/>
        </w:rPr>
        <w:t>La iniciativa</w:t>
      </w:r>
      <w:r>
        <w:rPr>
          <w:rFonts w:ascii="Century Gothic" w:hAnsi="Century Gothic"/>
        </w:rPr>
        <w:t xml:space="preserve"> de mérito, refiere que derivado del amparo directo en revisión 430/2022, se estableció que la pena de treinta a setenta años de prisión, prevista en la fracción I</w:t>
      </w:r>
      <w:r w:rsidR="00B8486D">
        <w:rPr>
          <w:rFonts w:ascii="Century Gothic" w:hAnsi="Century Gothic"/>
        </w:rPr>
        <w:t>,</w:t>
      </w:r>
      <w:r>
        <w:rPr>
          <w:rFonts w:ascii="Century Gothic" w:hAnsi="Century Gothic"/>
        </w:rPr>
        <w:t xml:space="preserve"> del </w:t>
      </w:r>
      <w:r w:rsidR="00B8486D">
        <w:rPr>
          <w:rFonts w:ascii="Century Gothic" w:hAnsi="Century Gothic"/>
        </w:rPr>
        <w:t xml:space="preserve">párrafo </w:t>
      </w:r>
      <w:r>
        <w:rPr>
          <w:rFonts w:ascii="Century Gothic" w:hAnsi="Century Gothic"/>
        </w:rPr>
        <w:t>segundo</w:t>
      </w:r>
      <w:r w:rsidR="00B8486D">
        <w:rPr>
          <w:rFonts w:ascii="Century Gothic" w:hAnsi="Century Gothic"/>
        </w:rPr>
        <w:t>,</w:t>
      </w:r>
      <w:r>
        <w:rPr>
          <w:rFonts w:ascii="Century Gothic" w:hAnsi="Century Gothic"/>
        </w:rPr>
        <w:t xml:space="preserve"> del artículo 204</w:t>
      </w:r>
      <w:r w:rsidR="00B8486D">
        <w:rPr>
          <w:rFonts w:ascii="Century Gothic" w:hAnsi="Century Gothic"/>
        </w:rPr>
        <w:t xml:space="preserve"> Bis</w:t>
      </w:r>
      <w:r>
        <w:rPr>
          <w:rFonts w:ascii="Century Gothic" w:hAnsi="Century Gothic"/>
        </w:rPr>
        <w:t xml:space="preserve"> del Código Penal para el Estado de Chihuahua</w:t>
      </w:r>
      <w:r w:rsidR="00B8486D">
        <w:rPr>
          <w:rFonts w:ascii="Century Gothic" w:hAnsi="Century Gothic"/>
        </w:rPr>
        <w:t xml:space="preserve"> referente a la Extorsión</w:t>
      </w:r>
      <w:r>
        <w:rPr>
          <w:rFonts w:ascii="Century Gothic" w:hAnsi="Century Gothic"/>
        </w:rPr>
        <w:t>, no es proporcional “</w:t>
      </w:r>
      <w:r w:rsidRPr="00CD270D">
        <w:rPr>
          <w:rFonts w:ascii="Century Gothic" w:hAnsi="Century Gothic"/>
          <w:i/>
        </w:rPr>
        <w:t xml:space="preserve">desde la lógica de niveles ordinales del grupo de delitos al que pertenece y, por ende, trasgrede el principio de proporcionalidad de </w:t>
      </w:r>
      <w:r w:rsidRPr="00CD270D">
        <w:rPr>
          <w:rFonts w:ascii="Century Gothic" w:hAnsi="Century Gothic"/>
          <w:i/>
        </w:rPr>
        <w:lastRenderedPageBreak/>
        <w:t>las penas a que se refiere el artículo 22 constitucional</w:t>
      </w:r>
      <w:r>
        <w:rPr>
          <w:rFonts w:ascii="Century Gothic" w:hAnsi="Century Gothic"/>
        </w:rPr>
        <w:t>”</w:t>
      </w:r>
      <w:r>
        <w:rPr>
          <w:rStyle w:val="Refdenotaalpie"/>
          <w:rFonts w:ascii="Century Gothic" w:hAnsi="Century Gothic"/>
        </w:rPr>
        <w:footnoteReference w:id="1"/>
      </w:r>
      <w:r>
        <w:rPr>
          <w:rFonts w:ascii="Century Gothic" w:hAnsi="Century Gothic"/>
        </w:rPr>
        <w:t xml:space="preserve"> por ende</w:t>
      </w:r>
      <w:r w:rsidR="00B8486D">
        <w:rPr>
          <w:rFonts w:ascii="Century Gothic" w:hAnsi="Century Gothic"/>
        </w:rPr>
        <w:t>,</w:t>
      </w:r>
      <w:r>
        <w:rPr>
          <w:rFonts w:ascii="Century Gothic" w:hAnsi="Century Gothic"/>
        </w:rPr>
        <w:t xml:space="preserve"> fue declarada inconstitucional. </w:t>
      </w:r>
    </w:p>
    <w:p w14:paraId="19A43A95" w14:textId="27CC028F" w:rsidR="00CD270D" w:rsidRDefault="00CD270D" w:rsidP="0065612E">
      <w:pPr>
        <w:spacing w:line="360" w:lineRule="auto"/>
        <w:jc w:val="both"/>
        <w:rPr>
          <w:rFonts w:ascii="Century Gothic" w:hAnsi="Century Gothic"/>
        </w:rPr>
      </w:pPr>
    </w:p>
    <w:p w14:paraId="588AFC78" w14:textId="550720E7" w:rsidR="00CD270D" w:rsidRDefault="00CD270D" w:rsidP="0065612E">
      <w:pPr>
        <w:spacing w:line="360" w:lineRule="auto"/>
        <w:jc w:val="both"/>
        <w:rPr>
          <w:rFonts w:ascii="Century Gothic" w:hAnsi="Century Gothic"/>
        </w:rPr>
      </w:pPr>
      <w:r>
        <w:rPr>
          <w:rFonts w:ascii="Century Gothic" w:hAnsi="Century Gothic"/>
        </w:rPr>
        <w:t xml:space="preserve">Lo anterior, no quiere decir que las personas sentenciadas por extorsión, automáticamente salgan en </w:t>
      </w:r>
      <w:r w:rsidR="00391512">
        <w:rPr>
          <w:rFonts w:ascii="Century Gothic" w:hAnsi="Century Gothic"/>
        </w:rPr>
        <w:t xml:space="preserve">libertad, ya que continua </w:t>
      </w:r>
      <w:r>
        <w:rPr>
          <w:rFonts w:ascii="Century Gothic" w:hAnsi="Century Gothic"/>
        </w:rPr>
        <w:t>el rango punitivo del tipo básico, sin embargo, lo cierto es que</w:t>
      </w:r>
      <w:r w:rsidR="00B8486D">
        <w:rPr>
          <w:rFonts w:ascii="Century Gothic" w:hAnsi="Century Gothic"/>
        </w:rPr>
        <w:t>,</w:t>
      </w:r>
      <w:r>
        <w:rPr>
          <w:rFonts w:ascii="Century Gothic" w:hAnsi="Century Gothic"/>
        </w:rPr>
        <w:t xml:space="preserve"> la pena de la agravante ha sido declarada inconstitucional, y </w:t>
      </w:r>
      <w:r w:rsidR="00391512">
        <w:rPr>
          <w:rFonts w:ascii="Century Gothic" w:hAnsi="Century Gothic"/>
        </w:rPr>
        <w:t>en principio</w:t>
      </w:r>
      <w:r>
        <w:rPr>
          <w:rFonts w:ascii="Century Gothic" w:hAnsi="Century Gothic"/>
        </w:rPr>
        <w:t xml:space="preserve">, cualquier persona sentenciada que lo requiera, podría disminuir la </w:t>
      </w:r>
      <w:r w:rsidR="00B8486D">
        <w:rPr>
          <w:rFonts w:ascii="Century Gothic" w:hAnsi="Century Gothic"/>
        </w:rPr>
        <w:t>sanción privativa de libertad</w:t>
      </w:r>
      <w:r>
        <w:rPr>
          <w:rFonts w:ascii="Century Gothic" w:hAnsi="Century Gothic"/>
        </w:rPr>
        <w:t xml:space="preserve"> en el rango del tipo básico y la autoridad jurisdiccional tendría que reflexionar </w:t>
      </w:r>
      <w:r w:rsidR="00B8486D">
        <w:rPr>
          <w:rFonts w:ascii="Century Gothic" w:hAnsi="Century Gothic"/>
        </w:rPr>
        <w:t xml:space="preserve">si otorga </w:t>
      </w:r>
      <w:r>
        <w:rPr>
          <w:rFonts w:ascii="Century Gothic" w:hAnsi="Century Gothic"/>
        </w:rPr>
        <w:t>este beneficio.</w:t>
      </w:r>
    </w:p>
    <w:p w14:paraId="2BDC9E11" w14:textId="7B9A870F" w:rsidR="00CD270D" w:rsidRDefault="00CD270D" w:rsidP="0065612E">
      <w:pPr>
        <w:spacing w:line="360" w:lineRule="auto"/>
        <w:jc w:val="both"/>
        <w:rPr>
          <w:rFonts w:ascii="Century Gothic" w:hAnsi="Century Gothic"/>
        </w:rPr>
      </w:pPr>
    </w:p>
    <w:p w14:paraId="723C372B" w14:textId="1531C991" w:rsidR="00CD270D" w:rsidRDefault="00CD270D" w:rsidP="0065612E">
      <w:pPr>
        <w:spacing w:line="360" w:lineRule="auto"/>
        <w:jc w:val="both"/>
        <w:rPr>
          <w:rFonts w:ascii="Century Gothic" w:hAnsi="Century Gothic"/>
        </w:rPr>
      </w:pPr>
      <w:r>
        <w:rPr>
          <w:rFonts w:ascii="Century Gothic" w:hAnsi="Century Gothic"/>
        </w:rPr>
        <w:t xml:space="preserve">Otro punto a considerar es que, si bien aún no se genera jurisprudencia, lo cierto es que </w:t>
      </w:r>
      <w:r w:rsidRPr="00E22BD0">
        <w:rPr>
          <w:rFonts w:ascii="Century Gothic" w:hAnsi="Century Gothic"/>
        </w:rPr>
        <w:t xml:space="preserve">en cualquier momento podría sentarse el precedente y la autoridad jurisdiccional local, dejar de aplicar la pena de la agravante, lo que generaría tener hipótesis que agravan la conducta, pero sin pena; por ende, por más </w:t>
      </w:r>
      <w:r w:rsidR="00E22BD0" w:rsidRPr="00E22BD0">
        <w:rPr>
          <w:rFonts w:ascii="Century Gothic" w:hAnsi="Century Gothic"/>
        </w:rPr>
        <w:t>gravosa</w:t>
      </w:r>
      <w:r w:rsidRPr="00E22BD0">
        <w:rPr>
          <w:rFonts w:ascii="Century Gothic" w:hAnsi="Century Gothic"/>
        </w:rPr>
        <w:t xml:space="preserve"> que hubiese</w:t>
      </w:r>
      <w:r>
        <w:rPr>
          <w:rFonts w:ascii="Century Gothic" w:hAnsi="Century Gothic"/>
        </w:rPr>
        <w:t xml:space="preserve"> sido la extorsión</w:t>
      </w:r>
      <w:r w:rsidR="00391512">
        <w:rPr>
          <w:rFonts w:ascii="Century Gothic" w:hAnsi="Century Gothic"/>
        </w:rPr>
        <w:t>,</w:t>
      </w:r>
      <w:r>
        <w:rPr>
          <w:rFonts w:ascii="Century Gothic" w:hAnsi="Century Gothic"/>
        </w:rPr>
        <w:t xml:space="preserve"> la autoridad jurisdiccional solo podría imponer la pena de prisión del tipo básico. </w:t>
      </w:r>
    </w:p>
    <w:p w14:paraId="3D753E16" w14:textId="48D2BE7B" w:rsidR="00CD270D" w:rsidRDefault="00CD270D" w:rsidP="0065612E">
      <w:pPr>
        <w:spacing w:line="360" w:lineRule="auto"/>
        <w:jc w:val="both"/>
        <w:rPr>
          <w:rFonts w:ascii="Century Gothic" w:hAnsi="Century Gothic"/>
        </w:rPr>
      </w:pPr>
    </w:p>
    <w:p w14:paraId="57E24C46" w14:textId="637C40A1" w:rsidR="00CD270D" w:rsidRDefault="00CD270D" w:rsidP="0065612E">
      <w:pPr>
        <w:spacing w:line="360" w:lineRule="auto"/>
        <w:jc w:val="both"/>
        <w:rPr>
          <w:rFonts w:ascii="Century Gothic" w:hAnsi="Century Gothic"/>
        </w:rPr>
      </w:pPr>
      <w:r>
        <w:rPr>
          <w:rFonts w:ascii="Century Gothic" w:hAnsi="Century Gothic"/>
        </w:rPr>
        <w:t>De igual forma es de considerar que, si bien la sentencia del amparo en revisión antes mencionada</w:t>
      </w:r>
      <w:r w:rsidR="00E22BD0">
        <w:rPr>
          <w:rFonts w:ascii="Century Gothic" w:hAnsi="Century Gothic"/>
        </w:rPr>
        <w:t>,</w:t>
      </w:r>
      <w:r>
        <w:rPr>
          <w:rFonts w:ascii="Century Gothic" w:hAnsi="Century Gothic"/>
        </w:rPr>
        <w:t xml:space="preserve"> no se expresa respecto al tipo básico, porque no fue materia de la queja, lo cierto es </w:t>
      </w:r>
      <w:r w:rsidR="00391512">
        <w:rPr>
          <w:rFonts w:ascii="Century Gothic" w:hAnsi="Century Gothic"/>
        </w:rPr>
        <w:t>que,</w:t>
      </w:r>
      <w:r>
        <w:rPr>
          <w:rFonts w:ascii="Century Gothic" w:hAnsi="Century Gothic"/>
        </w:rPr>
        <w:t xml:space="preserve"> si se siguiera</w:t>
      </w:r>
      <w:r w:rsidR="00391512">
        <w:rPr>
          <w:rFonts w:ascii="Century Gothic" w:hAnsi="Century Gothic"/>
        </w:rPr>
        <w:t>n</w:t>
      </w:r>
      <w:r>
        <w:rPr>
          <w:rFonts w:ascii="Century Gothic" w:hAnsi="Century Gothic"/>
        </w:rPr>
        <w:t xml:space="preserve"> los mismos criterios para declarar inconstitucional la pena de la agravante, existe la posibilidad de que declaren inconstitucional la pena de prisión del tipo básico y en ese caso, podría existir el delito de extorsión, pero sin pena de prisión. </w:t>
      </w:r>
    </w:p>
    <w:p w14:paraId="548B60A9" w14:textId="16BE60EE" w:rsidR="00CD270D" w:rsidRDefault="00CD270D" w:rsidP="0065612E">
      <w:pPr>
        <w:spacing w:line="360" w:lineRule="auto"/>
        <w:jc w:val="both"/>
        <w:rPr>
          <w:rFonts w:ascii="Century Gothic" w:hAnsi="Century Gothic"/>
        </w:rPr>
      </w:pPr>
    </w:p>
    <w:p w14:paraId="20994488" w14:textId="598FA687" w:rsidR="00CD270D" w:rsidRDefault="00CD270D" w:rsidP="0065612E">
      <w:pPr>
        <w:spacing w:line="360" w:lineRule="auto"/>
        <w:jc w:val="both"/>
        <w:rPr>
          <w:rFonts w:ascii="Century Gothic" w:hAnsi="Century Gothic"/>
        </w:rPr>
      </w:pPr>
      <w:r>
        <w:rPr>
          <w:rFonts w:ascii="Century Gothic" w:hAnsi="Century Gothic"/>
        </w:rPr>
        <w:t>Es por ello</w:t>
      </w:r>
      <w:r w:rsidR="00861256">
        <w:rPr>
          <w:rFonts w:ascii="Century Gothic" w:hAnsi="Century Gothic"/>
        </w:rPr>
        <w:t xml:space="preserve"> que la iniciativa propone básicamente tres aspectos: el primero es disminuir la pena máxima del tipo básico a 20 años de prisión; después, propone disminuir la pena de prisión de la agravante, para que se establezcan de 10 a 30 años de prisión y no como actualmente se encuentra de 30 a 70 años (inconstitucional); y por último propone una traslación del tipo hacia los delitos patrimoniales.</w:t>
      </w:r>
    </w:p>
    <w:p w14:paraId="5F4A0CAD" w14:textId="440D5C64" w:rsidR="00861256" w:rsidRDefault="00861256" w:rsidP="0065612E">
      <w:pPr>
        <w:spacing w:line="360" w:lineRule="auto"/>
        <w:jc w:val="both"/>
        <w:rPr>
          <w:rFonts w:ascii="Century Gothic" w:hAnsi="Century Gothic"/>
        </w:rPr>
      </w:pPr>
    </w:p>
    <w:p w14:paraId="4BA5DE4E" w14:textId="4C4DDF08" w:rsidR="0065612E" w:rsidRDefault="00DF0924" w:rsidP="0065612E">
      <w:pPr>
        <w:spacing w:line="360" w:lineRule="auto"/>
        <w:jc w:val="both"/>
        <w:rPr>
          <w:rFonts w:ascii="Century Gothic" w:hAnsi="Century Gothic"/>
        </w:rPr>
      </w:pPr>
      <w:r>
        <w:rPr>
          <w:rFonts w:ascii="Century Gothic" w:hAnsi="Century Gothic"/>
        </w:rPr>
        <w:t>Lo anterior podemos visibilizarlo de mejor manera, a través d</w:t>
      </w:r>
      <w:r w:rsidR="00861256">
        <w:rPr>
          <w:rFonts w:ascii="Century Gothic" w:hAnsi="Century Gothic"/>
        </w:rPr>
        <w:t>el siguiente cuadro comparativo:</w:t>
      </w:r>
    </w:p>
    <w:p w14:paraId="62721DC1" w14:textId="77777777" w:rsidR="00861256" w:rsidRDefault="00861256" w:rsidP="0065612E">
      <w:pPr>
        <w:spacing w:line="360" w:lineRule="auto"/>
        <w:jc w:val="both"/>
        <w:rPr>
          <w:rFonts w:ascii="Century Gothic" w:hAnsi="Century Gothic"/>
        </w:rPr>
      </w:pPr>
    </w:p>
    <w:tbl>
      <w:tblPr>
        <w:tblStyle w:val="Tablaconcuadrcula"/>
        <w:tblW w:w="0" w:type="auto"/>
        <w:tblLook w:val="04A0" w:firstRow="1" w:lastRow="0" w:firstColumn="1" w:lastColumn="0" w:noHBand="0" w:noVBand="1"/>
      </w:tblPr>
      <w:tblGrid>
        <w:gridCol w:w="4437"/>
        <w:gridCol w:w="4391"/>
      </w:tblGrid>
      <w:tr w:rsidR="003831E3" w:rsidRPr="008C4AA3" w14:paraId="47E9B151" w14:textId="77777777" w:rsidTr="001B6F79">
        <w:tc>
          <w:tcPr>
            <w:tcW w:w="8978" w:type="dxa"/>
            <w:gridSpan w:val="2"/>
            <w:shd w:val="clear" w:color="auto" w:fill="BFBFBF" w:themeFill="background1" w:themeFillShade="BF"/>
          </w:tcPr>
          <w:p w14:paraId="60FC3E2A" w14:textId="681E600B" w:rsidR="003831E3" w:rsidRPr="008C4AA3" w:rsidRDefault="003831E3" w:rsidP="001B6F79">
            <w:pPr>
              <w:jc w:val="center"/>
              <w:rPr>
                <w:rFonts w:ascii="Century Gothic" w:hAnsi="Century Gothic"/>
                <w:b/>
              </w:rPr>
            </w:pPr>
            <w:r w:rsidRPr="008C4AA3">
              <w:rPr>
                <w:rFonts w:ascii="Century Gothic" w:hAnsi="Century Gothic"/>
                <w:b/>
              </w:rPr>
              <w:t>CÓDIGO PENAL DEL ESTADO DE CHIHUAHUA</w:t>
            </w:r>
          </w:p>
        </w:tc>
      </w:tr>
      <w:tr w:rsidR="00DF0924" w:rsidRPr="008C4AA3" w14:paraId="0EC21BEC" w14:textId="77777777" w:rsidTr="001B6F79">
        <w:tc>
          <w:tcPr>
            <w:tcW w:w="4489" w:type="dxa"/>
            <w:shd w:val="clear" w:color="auto" w:fill="F2F2F2" w:themeFill="background1" w:themeFillShade="F2"/>
          </w:tcPr>
          <w:p w14:paraId="6B444504" w14:textId="77777777" w:rsidR="00DF0924" w:rsidRPr="008C4AA3" w:rsidRDefault="00DF0924" w:rsidP="001B6F79">
            <w:pPr>
              <w:jc w:val="center"/>
              <w:rPr>
                <w:rFonts w:ascii="Century Gothic" w:hAnsi="Century Gothic"/>
                <w:b/>
              </w:rPr>
            </w:pPr>
            <w:r w:rsidRPr="008C4AA3">
              <w:rPr>
                <w:rFonts w:ascii="Century Gothic" w:hAnsi="Century Gothic"/>
                <w:b/>
              </w:rPr>
              <w:t>TEXTO VIGENTE</w:t>
            </w:r>
          </w:p>
        </w:tc>
        <w:tc>
          <w:tcPr>
            <w:tcW w:w="4489" w:type="dxa"/>
            <w:shd w:val="clear" w:color="auto" w:fill="F2F2F2" w:themeFill="background1" w:themeFillShade="F2"/>
          </w:tcPr>
          <w:p w14:paraId="3518AD6E" w14:textId="77777777" w:rsidR="00DF0924" w:rsidRPr="008C4AA3" w:rsidRDefault="00DF0924" w:rsidP="001B6F79">
            <w:pPr>
              <w:jc w:val="center"/>
              <w:rPr>
                <w:rFonts w:ascii="Century Gothic" w:hAnsi="Century Gothic"/>
                <w:b/>
              </w:rPr>
            </w:pPr>
            <w:r w:rsidRPr="008C4AA3">
              <w:rPr>
                <w:rFonts w:ascii="Century Gothic" w:hAnsi="Century Gothic"/>
                <w:b/>
              </w:rPr>
              <w:t>PROPUESTA ASUNTO 2007</w:t>
            </w:r>
          </w:p>
        </w:tc>
      </w:tr>
      <w:tr w:rsidR="00DF0924" w:rsidRPr="008C4AA3" w14:paraId="7CE71EBA" w14:textId="77777777" w:rsidTr="001B6F79">
        <w:tc>
          <w:tcPr>
            <w:tcW w:w="4489" w:type="dxa"/>
          </w:tcPr>
          <w:p w14:paraId="47B5E0BC" w14:textId="77777777" w:rsidR="00DF0924" w:rsidRPr="008C4AA3" w:rsidRDefault="00DF0924" w:rsidP="001B6F79">
            <w:pPr>
              <w:jc w:val="center"/>
              <w:rPr>
                <w:rFonts w:ascii="Century Gothic" w:hAnsi="Century Gothic"/>
                <w:b/>
                <w:bCs/>
                <w:sz w:val="20"/>
                <w:szCs w:val="20"/>
              </w:rPr>
            </w:pPr>
          </w:p>
          <w:p w14:paraId="277B6863" w14:textId="77777777" w:rsidR="00DF0924" w:rsidRPr="008C4AA3" w:rsidRDefault="00DF0924" w:rsidP="001B6F79">
            <w:pPr>
              <w:jc w:val="center"/>
              <w:rPr>
                <w:rFonts w:ascii="Century Gothic" w:hAnsi="Century Gothic"/>
                <w:b/>
                <w:bCs/>
                <w:sz w:val="20"/>
                <w:szCs w:val="20"/>
              </w:rPr>
            </w:pPr>
            <w:r w:rsidRPr="008C4AA3">
              <w:rPr>
                <w:rFonts w:ascii="Century Gothic" w:hAnsi="Century Gothic"/>
                <w:b/>
                <w:bCs/>
                <w:sz w:val="20"/>
                <w:szCs w:val="20"/>
              </w:rPr>
              <w:t>TÍTULO DÉCIMO SEGUNDO</w:t>
            </w:r>
          </w:p>
          <w:p w14:paraId="44605A82" w14:textId="77777777" w:rsidR="00DF0924" w:rsidRPr="008C4AA3" w:rsidRDefault="00DF0924" w:rsidP="001B6F79">
            <w:pPr>
              <w:jc w:val="center"/>
              <w:rPr>
                <w:rFonts w:ascii="Century Gothic" w:hAnsi="Century Gothic"/>
                <w:bCs/>
                <w:sz w:val="20"/>
                <w:szCs w:val="20"/>
              </w:rPr>
            </w:pPr>
            <w:r w:rsidRPr="008C4AA3">
              <w:rPr>
                <w:rFonts w:ascii="Century Gothic" w:hAnsi="Century Gothic"/>
                <w:bCs/>
                <w:sz w:val="20"/>
                <w:szCs w:val="20"/>
              </w:rPr>
              <w:t>DELITOS CONTRA LA PAZ, LA SEGURIDAD DE LAS PERSONAS Y LA</w:t>
            </w:r>
          </w:p>
          <w:p w14:paraId="3F7CFE13" w14:textId="77777777" w:rsidR="00DF0924" w:rsidRPr="008C4AA3" w:rsidRDefault="00DF0924" w:rsidP="001B6F79">
            <w:pPr>
              <w:jc w:val="center"/>
              <w:rPr>
                <w:rFonts w:ascii="Century Gothic" w:hAnsi="Century Gothic"/>
                <w:bCs/>
                <w:sz w:val="20"/>
                <w:szCs w:val="20"/>
              </w:rPr>
            </w:pPr>
            <w:r w:rsidRPr="008C4AA3">
              <w:rPr>
                <w:rFonts w:ascii="Century Gothic" w:hAnsi="Century Gothic"/>
                <w:bCs/>
                <w:sz w:val="20"/>
                <w:szCs w:val="20"/>
              </w:rPr>
              <w:t>INVIOLABILIDAD DEL DOMICILIO</w:t>
            </w:r>
          </w:p>
          <w:p w14:paraId="392BF85E" w14:textId="77777777" w:rsidR="00DF0924" w:rsidRDefault="00DF0924" w:rsidP="001B6F79">
            <w:pPr>
              <w:jc w:val="center"/>
              <w:rPr>
                <w:rFonts w:ascii="Century Gothic" w:hAnsi="Century Gothic"/>
                <w:b/>
                <w:sz w:val="20"/>
                <w:szCs w:val="20"/>
              </w:rPr>
            </w:pPr>
            <w:r>
              <w:rPr>
                <w:rFonts w:ascii="Century Gothic" w:hAnsi="Century Gothic"/>
                <w:b/>
                <w:sz w:val="20"/>
                <w:szCs w:val="20"/>
              </w:rPr>
              <w:t>…</w:t>
            </w:r>
          </w:p>
          <w:p w14:paraId="66E40357" w14:textId="77777777" w:rsidR="00DF0924" w:rsidRPr="008C4AA3" w:rsidRDefault="00DF0924" w:rsidP="001B6F79">
            <w:pPr>
              <w:jc w:val="center"/>
              <w:rPr>
                <w:rFonts w:ascii="Century Gothic" w:hAnsi="Century Gothic"/>
                <w:b/>
                <w:sz w:val="20"/>
                <w:szCs w:val="20"/>
              </w:rPr>
            </w:pPr>
          </w:p>
          <w:p w14:paraId="54610E99" w14:textId="77777777" w:rsidR="00DF0924" w:rsidRPr="008C4AA3" w:rsidRDefault="00DF0924" w:rsidP="001B6F79">
            <w:pPr>
              <w:jc w:val="center"/>
              <w:rPr>
                <w:rFonts w:ascii="Century Gothic" w:hAnsi="Century Gothic"/>
                <w:b/>
                <w:bCs/>
                <w:sz w:val="20"/>
                <w:szCs w:val="20"/>
              </w:rPr>
            </w:pPr>
            <w:r w:rsidRPr="008C4AA3">
              <w:rPr>
                <w:rFonts w:ascii="Century Gothic" w:hAnsi="Century Gothic"/>
                <w:b/>
                <w:bCs/>
                <w:sz w:val="20"/>
                <w:szCs w:val="20"/>
              </w:rPr>
              <w:t>CAPÍTULO II</w:t>
            </w:r>
          </w:p>
          <w:p w14:paraId="2A79F64D" w14:textId="77777777" w:rsidR="00DF0924" w:rsidRPr="008C4AA3" w:rsidRDefault="00DF0924" w:rsidP="001B6F79">
            <w:pPr>
              <w:jc w:val="center"/>
              <w:rPr>
                <w:rFonts w:ascii="Century Gothic" w:hAnsi="Century Gothic"/>
                <w:bCs/>
                <w:sz w:val="20"/>
                <w:szCs w:val="20"/>
              </w:rPr>
            </w:pPr>
            <w:r w:rsidRPr="008C4AA3">
              <w:rPr>
                <w:rFonts w:ascii="Century Gothic" w:hAnsi="Century Gothic"/>
                <w:bCs/>
                <w:sz w:val="20"/>
                <w:szCs w:val="20"/>
              </w:rPr>
              <w:t>EXTORSIÓN</w:t>
            </w:r>
          </w:p>
          <w:p w14:paraId="23EA9EF9" w14:textId="77777777" w:rsidR="00DF0924" w:rsidRPr="008C4AA3" w:rsidRDefault="00DF0924" w:rsidP="001B6F79">
            <w:pPr>
              <w:jc w:val="center"/>
              <w:rPr>
                <w:rFonts w:ascii="Century Gothic" w:hAnsi="Century Gothic"/>
                <w:bCs/>
                <w:sz w:val="20"/>
                <w:szCs w:val="20"/>
              </w:rPr>
            </w:pPr>
          </w:p>
          <w:p w14:paraId="7AE1765E" w14:textId="77777777" w:rsidR="00DF0924" w:rsidRPr="008C4AA3" w:rsidRDefault="00DF0924" w:rsidP="001B6F79">
            <w:pPr>
              <w:spacing w:line="360" w:lineRule="auto"/>
              <w:jc w:val="both"/>
              <w:rPr>
                <w:rFonts w:ascii="Century Gothic" w:hAnsi="Century Gothic" w:cs="Arial"/>
                <w:b/>
                <w:bCs/>
                <w:sz w:val="20"/>
                <w:szCs w:val="20"/>
              </w:rPr>
            </w:pPr>
            <w:r w:rsidRPr="008C4AA3">
              <w:rPr>
                <w:rFonts w:ascii="Century Gothic" w:hAnsi="Century Gothic" w:cs="Arial"/>
                <w:b/>
                <w:bCs/>
                <w:sz w:val="20"/>
                <w:szCs w:val="20"/>
              </w:rPr>
              <w:t xml:space="preserve">Artículo 204 Bis. </w:t>
            </w:r>
          </w:p>
          <w:p w14:paraId="3686F207" w14:textId="77777777" w:rsidR="00DF0924" w:rsidRPr="008C4AA3" w:rsidRDefault="00DF0924" w:rsidP="001B6F79">
            <w:pPr>
              <w:spacing w:line="360" w:lineRule="auto"/>
              <w:jc w:val="both"/>
              <w:rPr>
                <w:rFonts w:ascii="Century Gothic" w:hAnsi="Century Gothic" w:cs="Arial"/>
                <w:bCs/>
                <w:sz w:val="20"/>
                <w:szCs w:val="20"/>
              </w:rPr>
            </w:pPr>
            <w:r w:rsidRPr="008C4AA3">
              <w:rPr>
                <w:rFonts w:ascii="Century Gothic" w:hAnsi="Century Gothic" w:cs="Arial"/>
                <w:bCs/>
                <w:sz w:val="20"/>
                <w:szCs w:val="20"/>
              </w:rPr>
              <w:t xml:space="preserve">A </w:t>
            </w:r>
            <w:proofErr w:type="gramStart"/>
            <w:r w:rsidRPr="008C4AA3">
              <w:rPr>
                <w:rFonts w:ascii="Century Gothic" w:hAnsi="Century Gothic" w:cs="Arial"/>
                <w:bCs/>
                <w:sz w:val="20"/>
                <w:szCs w:val="20"/>
              </w:rPr>
              <w:t>quien</w:t>
            </w:r>
            <w:proofErr w:type="gramEnd"/>
            <w:r w:rsidRPr="008C4AA3">
              <w:rPr>
                <w:rFonts w:ascii="Century Gothic" w:hAnsi="Century Gothic" w:cs="Arial"/>
                <w:bCs/>
                <w:sz w:val="20"/>
                <w:szCs w:val="20"/>
              </w:rPr>
              <w:t xml:space="preserve"> por cualquier conducto, con ánimo de lucro, obligare a otro, con violencia moral o intimidación, a realizar, omitir o tolerara un acto, en su perjuicio o de algún tercero, se le impondrán de cinco a treinta años de prisión y de cien a ochocientos días multa.</w:t>
            </w:r>
          </w:p>
          <w:p w14:paraId="71FFD660" w14:textId="77777777" w:rsidR="00DF0924" w:rsidRPr="008C4AA3" w:rsidRDefault="00DF0924" w:rsidP="001B6F79">
            <w:pPr>
              <w:spacing w:line="360" w:lineRule="auto"/>
              <w:jc w:val="both"/>
              <w:rPr>
                <w:rFonts w:ascii="Century Gothic" w:hAnsi="Century Gothic" w:cs="Arial"/>
                <w:bCs/>
                <w:sz w:val="20"/>
                <w:szCs w:val="20"/>
              </w:rPr>
            </w:pPr>
          </w:p>
          <w:p w14:paraId="7ED006ED" w14:textId="77777777" w:rsidR="00DF0924" w:rsidRPr="008C4AA3" w:rsidRDefault="00DF0924" w:rsidP="001B6F79">
            <w:pPr>
              <w:spacing w:line="360" w:lineRule="auto"/>
              <w:jc w:val="both"/>
              <w:rPr>
                <w:rFonts w:ascii="Century Gothic" w:hAnsi="Century Gothic" w:cs="Arial"/>
                <w:bCs/>
                <w:sz w:val="20"/>
                <w:szCs w:val="20"/>
              </w:rPr>
            </w:pPr>
            <w:r>
              <w:rPr>
                <w:rFonts w:ascii="Century Gothic" w:hAnsi="Century Gothic" w:cs="Arial"/>
                <w:bCs/>
                <w:sz w:val="20"/>
                <w:szCs w:val="20"/>
              </w:rPr>
              <w:lastRenderedPageBreak/>
              <w:t>Se</w:t>
            </w:r>
            <w:r w:rsidRPr="008C4AA3">
              <w:rPr>
                <w:rFonts w:ascii="Century Gothic" w:hAnsi="Century Gothic" w:cs="Arial"/>
                <w:bCs/>
                <w:sz w:val="20"/>
                <w:szCs w:val="20"/>
              </w:rPr>
              <w:t xml:space="preserve"> impondrá prisión de treinta a setenta años, cuando en la comisión del delito se dé alguna de las siguientes modalidades:</w:t>
            </w:r>
          </w:p>
          <w:p w14:paraId="0DA69B3A" w14:textId="77777777" w:rsidR="00DF0924" w:rsidRPr="008C4AA3" w:rsidRDefault="00DF0924" w:rsidP="001B6F79">
            <w:pPr>
              <w:spacing w:line="360" w:lineRule="auto"/>
              <w:jc w:val="both"/>
              <w:rPr>
                <w:rFonts w:ascii="Century Gothic" w:hAnsi="Century Gothic" w:cs="Arial"/>
                <w:bCs/>
                <w:sz w:val="20"/>
                <w:szCs w:val="20"/>
              </w:rPr>
            </w:pPr>
          </w:p>
          <w:p w14:paraId="4B9DAD8D" w14:textId="77777777" w:rsidR="00DF0924" w:rsidRPr="00F633C7"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Se logre que la víctima o un tercero, entregue alguna cantidad de dinero o algún bien u objeto para evitar el daño con que se amenaza;</w:t>
            </w:r>
          </w:p>
          <w:p w14:paraId="7B17DDE0" w14:textId="77777777" w:rsidR="00DF0924" w:rsidRPr="00F633C7"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sz w:val="20"/>
                <w:szCs w:val="2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Se cometa en contra de menor de edad o persona mayor de setenta años;</w:t>
            </w:r>
          </w:p>
          <w:p w14:paraId="5DA7CA8B" w14:textId="77777777" w:rsidR="00DF0924" w:rsidRPr="00F633C7"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Intervengan dos o más personas;</w:t>
            </w:r>
          </w:p>
          <w:p w14:paraId="09120D31" w14:textId="77777777" w:rsidR="00DF0924" w:rsidRPr="00F633C7"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El activo se encuentre armado o porte instrumento peligroso;</w:t>
            </w:r>
          </w:p>
          <w:p w14:paraId="1490CA59" w14:textId="77777777" w:rsidR="00DF0924" w:rsidRPr="00F633C7"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Se emplee violencia física;</w:t>
            </w:r>
          </w:p>
          <w:p w14:paraId="11AF7EFE" w14:textId="77777777" w:rsidR="00DF0924" w:rsidRPr="00F633C7"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Se realice desde el interior de un reclusorio o centro de reinserción social;</w:t>
            </w:r>
          </w:p>
          <w:p w14:paraId="14A794C4" w14:textId="77777777" w:rsidR="00DF0924" w:rsidRPr="00F633C7"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sz w:val="20"/>
                <w:szCs w:val="2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El sujeto activo del delito:</w:t>
            </w:r>
          </w:p>
          <w:p w14:paraId="7C02E968" w14:textId="77777777" w:rsidR="00DF0924" w:rsidRPr="00F633C7" w:rsidRDefault="00DF0924" w:rsidP="00DF0924">
            <w:pPr>
              <w:pStyle w:val="Prrafodelista"/>
              <w:numPr>
                <w:ilvl w:val="0"/>
                <w:numId w:val="5"/>
              </w:numPr>
              <w:overflowPunct w:val="0"/>
              <w:autoSpaceDE w:val="0"/>
              <w:autoSpaceDN w:val="0"/>
              <w:adjustRightInd w:val="0"/>
              <w:spacing w:after="0" w:line="360" w:lineRule="auto"/>
              <w:ind w:left="1735" w:hanging="567"/>
              <w:contextualSpacing w:val="0"/>
              <w:jc w:val="both"/>
              <w:textAlignment w:val="baseline"/>
              <w:rPr>
                <w:rFonts w:ascii="Century Gothic" w:hAnsi="Century Gothic" w:cs="Arial"/>
                <w:bCs/>
                <w:color w:val="000000"/>
              </w:rPr>
            </w:pPr>
            <w:r w:rsidRPr="008C4AA3">
              <w:rPr>
                <w:rFonts w:ascii="Century Gothic" w:hAnsi="Century Gothic" w:cs="Arial"/>
                <w:bCs/>
                <w:color w:val="000000"/>
                <w:sz w:val="20"/>
                <w:szCs w:val="20"/>
              </w:rPr>
              <w:t>Tenga alguna relación de confianza, laboral, de parentesco o de negocios con el pasivo o con quien este último esté ligado por algún vínculo;</w:t>
            </w:r>
          </w:p>
          <w:p w14:paraId="16C1428E" w14:textId="77777777" w:rsidR="00DF0924" w:rsidRPr="00F633C7" w:rsidRDefault="00DF0924" w:rsidP="00DF0924">
            <w:pPr>
              <w:pStyle w:val="Prrafodelista"/>
              <w:numPr>
                <w:ilvl w:val="0"/>
                <w:numId w:val="5"/>
              </w:numPr>
              <w:overflowPunct w:val="0"/>
              <w:autoSpaceDE w:val="0"/>
              <w:autoSpaceDN w:val="0"/>
              <w:adjustRightInd w:val="0"/>
              <w:spacing w:after="0" w:line="360" w:lineRule="auto"/>
              <w:ind w:left="1735" w:hanging="567"/>
              <w:contextualSpacing w:val="0"/>
              <w:jc w:val="both"/>
              <w:textAlignment w:val="baseline"/>
              <w:rPr>
                <w:rFonts w:ascii="Century Gothic" w:hAnsi="Century Gothic" w:cs="Arial"/>
                <w:bCs/>
                <w:color w:val="000000"/>
                <w:sz w:val="20"/>
                <w:szCs w:val="20"/>
              </w:rPr>
            </w:pPr>
            <w:r w:rsidRPr="008C4AA3">
              <w:rPr>
                <w:rFonts w:ascii="Century Gothic" w:hAnsi="Century Gothic" w:cs="Arial"/>
                <w:bCs/>
                <w:color w:val="000000"/>
                <w:sz w:val="20"/>
                <w:szCs w:val="20"/>
              </w:rPr>
              <w:t xml:space="preserve">Sea, o haya sido, o se ostente sin serlo, </w:t>
            </w:r>
            <w:r w:rsidRPr="008C4AA3">
              <w:rPr>
                <w:rFonts w:ascii="Century Gothic" w:hAnsi="Century Gothic" w:cs="Arial"/>
                <w:bCs/>
                <w:color w:val="000000"/>
                <w:sz w:val="20"/>
                <w:szCs w:val="20"/>
              </w:rPr>
              <w:lastRenderedPageBreak/>
              <w:t xml:space="preserve">integrante de alguna institución policial o servidor público en alguna de las áreas de prevención o persecución del delito, administración de justicia o reinserción social. En caso de que hubiere sido servidor público, se le aplicará la inhabilitación por un tiempo igual al de la pena de prisión impuesta, la cual comenzará a partir de que recobre su libertad. En caso de que el sujeto activo sea servidor público, se le impondrá, además, la destitución del cargo en cuanto esté firme la sentencia, o </w:t>
            </w:r>
          </w:p>
          <w:p w14:paraId="0F22FA29" w14:textId="77777777" w:rsidR="00DF0924" w:rsidRPr="00F633C7" w:rsidRDefault="00DF0924" w:rsidP="00DF0924">
            <w:pPr>
              <w:pStyle w:val="Prrafodelista"/>
              <w:numPr>
                <w:ilvl w:val="0"/>
                <w:numId w:val="5"/>
              </w:numPr>
              <w:overflowPunct w:val="0"/>
              <w:autoSpaceDE w:val="0"/>
              <w:autoSpaceDN w:val="0"/>
              <w:adjustRightInd w:val="0"/>
              <w:spacing w:after="0" w:line="360" w:lineRule="auto"/>
              <w:ind w:left="1735" w:hanging="567"/>
              <w:contextualSpacing w:val="0"/>
              <w:jc w:val="both"/>
              <w:textAlignment w:val="baseline"/>
              <w:rPr>
                <w:rFonts w:ascii="Century Gothic" w:hAnsi="Century Gothic" w:cs="Arial"/>
                <w:bCs/>
                <w:color w:val="000000"/>
                <w:sz w:val="20"/>
                <w:szCs w:val="20"/>
              </w:rPr>
            </w:pPr>
            <w:r w:rsidRPr="008C4AA3">
              <w:rPr>
                <w:rFonts w:ascii="Century Gothic" w:hAnsi="Century Gothic" w:cs="Arial"/>
                <w:bCs/>
                <w:color w:val="000000"/>
                <w:sz w:val="20"/>
                <w:szCs w:val="20"/>
              </w:rPr>
              <w:t xml:space="preserve">Porte vestimentas o instrumentos de identificación, de los utilizados por integrantes de instituciones de seguridad pública; </w:t>
            </w:r>
          </w:p>
          <w:p w14:paraId="4BE3AFB1" w14:textId="77777777" w:rsidR="00DF0924" w:rsidRPr="00F633C7"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 xml:space="preserve">El activo se ostente, por cualquier medio, como integrante de una asociación </w:t>
            </w:r>
            <w:r w:rsidRPr="008C4AA3">
              <w:rPr>
                <w:rFonts w:ascii="Century Gothic" w:hAnsi="Century Gothic" w:cs="Arial"/>
                <w:bCs/>
                <w:color w:val="000000"/>
                <w:sz w:val="20"/>
                <w:szCs w:val="20"/>
              </w:rPr>
              <w:lastRenderedPageBreak/>
              <w:t>delictuosa o grupo criminal, real o ficticio;</w:t>
            </w:r>
          </w:p>
          <w:p w14:paraId="78D7E700" w14:textId="77777777" w:rsidR="00DF0924" w:rsidRPr="00F633C7"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El activo manifieste su pretensión de continuar obteniendo dinero o algún bien u objeto por concepto de cobro de cuotas de cualquier índole, adicionales a los exigidos originalmente por el ilícito, o</w:t>
            </w:r>
          </w:p>
          <w:p w14:paraId="0DC5D2B4" w14:textId="77777777" w:rsidR="00DF0924" w:rsidRPr="008C4AA3" w:rsidRDefault="00DF0924" w:rsidP="00DF0924">
            <w:pPr>
              <w:pStyle w:val="Prrafodelista"/>
              <w:numPr>
                <w:ilvl w:val="0"/>
                <w:numId w:val="4"/>
              </w:numPr>
              <w:overflowPunct w:val="0"/>
              <w:autoSpaceDE w:val="0"/>
              <w:autoSpaceDN w:val="0"/>
              <w:adjustRightInd w:val="0"/>
              <w:spacing w:after="0" w:line="360" w:lineRule="auto"/>
              <w:ind w:left="1168" w:hanging="567"/>
              <w:contextualSpacing w:val="0"/>
              <w:jc w:val="both"/>
              <w:textAlignment w:val="baseline"/>
              <w:rPr>
                <w:rFonts w:ascii="Century Gothic" w:hAnsi="Century Gothic" w:cs="Arial"/>
                <w:bCs/>
                <w:color w:val="000000"/>
                <w:sz w:val="20"/>
                <w:szCs w:val="20"/>
              </w:rPr>
            </w:pPr>
            <w:r w:rsidRPr="008C4AA3">
              <w:rPr>
                <w:rFonts w:ascii="Century Gothic" w:hAnsi="Century Gothic" w:cs="Arial"/>
                <w:bCs/>
                <w:color w:val="000000"/>
                <w:sz w:val="20"/>
                <w:szCs w:val="20"/>
              </w:rPr>
              <w:t xml:space="preserve"> </w:t>
            </w:r>
            <w:r w:rsidRPr="008C4AA3">
              <w:rPr>
                <w:rFonts w:ascii="Century Gothic" w:hAnsi="Century Gothic" w:cs="Arial"/>
                <w:bCs/>
                <w:color w:val="000000"/>
                <w:sz w:val="20"/>
                <w:szCs w:val="20"/>
              </w:rPr>
              <w:tab/>
              <w:t>Participen trabajadores de instituciones públicas o privadas que tengan acceso a bancos de datos personales y que los utilicen o los sustraigan para sí o para terceros, con el objeto de cometer el delito de extorsión en cualquiera de sus modalidades.</w:t>
            </w:r>
          </w:p>
          <w:p w14:paraId="793105D9" w14:textId="77777777" w:rsidR="00DF0924" w:rsidRPr="008C4AA3" w:rsidRDefault="00DF0924" w:rsidP="001B6F79">
            <w:pPr>
              <w:ind w:left="34"/>
              <w:jc w:val="both"/>
              <w:rPr>
                <w:rFonts w:ascii="Century Gothic" w:hAnsi="Century Gothic" w:cs="Arial"/>
                <w:bCs/>
                <w:sz w:val="20"/>
                <w:szCs w:val="20"/>
              </w:rPr>
            </w:pPr>
          </w:p>
          <w:p w14:paraId="68BA5A74" w14:textId="77777777" w:rsidR="00DF0924" w:rsidRPr="008C4AA3" w:rsidRDefault="00DF0924" w:rsidP="001B6F79">
            <w:pPr>
              <w:rPr>
                <w:sz w:val="20"/>
                <w:szCs w:val="20"/>
              </w:rPr>
            </w:pPr>
          </w:p>
        </w:tc>
        <w:tc>
          <w:tcPr>
            <w:tcW w:w="4489" w:type="dxa"/>
          </w:tcPr>
          <w:p w14:paraId="502D0176" w14:textId="77777777" w:rsidR="00DF0924" w:rsidRPr="008C4AA3" w:rsidRDefault="00DF0924" w:rsidP="001B6F79">
            <w:pPr>
              <w:jc w:val="center"/>
              <w:rPr>
                <w:rFonts w:ascii="Century Gothic" w:hAnsi="Century Gothic"/>
                <w:b/>
                <w:bCs/>
                <w:sz w:val="20"/>
                <w:szCs w:val="20"/>
              </w:rPr>
            </w:pPr>
          </w:p>
          <w:p w14:paraId="699DE63A" w14:textId="77777777" w:rsidR="00DF0924" w:rsidRPr="008C4AA3" w:rsidRDefault="00DF0924" w:rsidP="001B6F79">
            <w:pPr>
              <w:jc w:val="center"/>
              <w:rPr>
                <w:rFonts w:ascii="Century Gothic" w:hAnsi="Century Gothic"/>
                <w:b/>
                <w:bCs/>
                <w:sz w:val="20"/>
                <w:szCs w:val="20"/>
              </w:rPr>
            </w:pPr>
            <w:r w:rsidRPr="008C4AA3">
              <w:rPr>
                <w:rFonts w:ascii="Century Gothic" w:hAnsi="Century Gothic"/>
                <w:b/>
                <w:bCs/>
                <w:sz w:val="20"/>
                <w:szCs w:val="20"/>
              </w:rPr>
              <w:t>TÍTULO DÉCIMO SEGUNDO</w:t>
            </w:r>
          </w:p>
          <w:p w14:paraId="69964185" w14:textId="77777777" w:rsidR="00DF0924" w:rsidRPr="008C4AA3" w:rsidRDefault="00DF0924" w:rsidP="001B6F79">
            <w:pPr>
              <w:jc w:val="center"/>
              <w:rPr>
                <w:rFonts w:ascii="Century Gothic" w:hAnsi="Century Gothic"/>
                <w:bCs/>
                <w:sz w:val="20"/>
                <w:szCs w:val="20"/>
              </w:rPr>
            </w:pPr>
            <w:r w:rsidRPr="008C4AA3">
              <w:rPr>
                <w:rFonts w:ascii="Century Gothic" w:hAnsi="Century Gothic"/>
                <w:bCs/>
                <w:sz w:val="20"/>
                <w:szCs w:val="20"/>
              </w:rPr>
              <w:t>DELITOS CONTRA LA PAZ, LA SEGURIDAD DE LAS PERSONAS Y LA</w:t>
            </w:r>
          </w:p>
          <w:p w14:paraId="445C6E39" w14:textId="77777777" w:rsidR="00DF0924" w:rsidRPr="008C4AA3" w:rsidRDefault="00DF0924" w:rsidP="001B6F79">
            <w:pPr>
              <w:jc w:val="center"/>
              <w:rPr>
                <w:rFonts w:ascii="Century Gothic" w:hAnsi="Century Gothic"/>
                <w:bCs/>
                <w:sz w:val="20"/>
                <w:szCs w:val="20"/>
              </w:rPr>
            </w:pPr>
            <w:r w:rsidRPr="008C4AA3">
              <w:rPr>
                <w:rFonts w:ascii="Century Gothic" w:hAnsi="Century Gothic"/>
                <w:bCs/>
                <w:sz w:val="20"/>
                <w:szCs w:val="20"/>
              </w:rPr>
              <w:t>INVIOLABILIDAD DEL DOMICILIO</w:t>
            </w:r>
          </w:p>
          <w:p w14:paraId="28FD518E" w14:textId="77777777" w:rsidR="00DF0924" w:rsidRDefault="00DF0924" w:rsidP="001B6F79">
            <w:pPr>
              <w:jc w:val="center"/>
              <w:rPr>
                <w:rFonts w:ascii="Century Gothic" w:hAnsi="Century Gothic"/>
                <w:b/>
                <w:sz w:val="20"/>
                <w:szCs w:val="20"/>
              </w:rPr>
            </w:pPr>
            <w:r>
              <w:rPr>
                <w:rFonts w:ascii="Century Gothic" w:hAnsi="Century Gothic"/>
                <w:b/>
                <w:sz w:val="20"/>
                <w:szCs w:val="20"/>
              </w:rPr>
              <w:t>…</w:t>
            </w:r>
          </w:p>
          <w:p w14:paraId="192E8E0E" w14:textId="77777777" w:rsidR="00DF0924" w:rsidRPr="008C4AA3" w:rsidRDefault="00DF0924" w:rsidP="001B6F79">
            <w:pPr>
              <w:jc w:val="center"/>
              <w:rPr>
                <w:rFonts w:ascii="Century Gothic" w:hAnsi="Century Gothic"/>
                <w:b/>
                <w:sz w:val="20"/>
                <w:szCs w:val="20"/>
              </w:rPr>
            </w:pPr>
          </w:p>
          <w:p w14:paraId="2A0C5DEB" w14:textId="77777777" w:rsidR="00DF0924" w:rsidRPr="008C4AA3" w:rsidRDefault="00DF0924" w:rsidP="001B6F79">
            <w:pPr>
              <w:jc w:val="center"/>
              <w:rPr>
                <w:rFonts w:ascii="Century Gothic" w:hAnsi="Century Gothic"/>
                <w:b/>
                <w:bCs/>
                <w:sz w:val="20"/>
                <w:szCs w:val="20"/>
              </w:rPr>
            </w:pPr>
            <w:r w:rsidRPr="008C4AA3">
              <w:rPr>
                <w:rFonts w:ascii="Century Gothic" w:hAnsi="Century Gothic"/>
                <w:b/>
                <w:bCs/>
                <w:sz w:val="20"/>
                <w:szCs w:val="20"/>
              </w:rPr>
              <w:t>CAPÍTULO II</w:t>
            </w:r>
          </w:p>
          <w:p w14:paraId="377BC801" w14:textId="77777777" w:rsidR="00DF0924" w:rsidRPr="008C4AA3" w:rsidRDefault="00DF0924" w:rsidP="001B6F79">
            <w:pPr>
              <w:jc w:val="center"/>
              <w:rPr>
                <w:rFonts w:ascii="Century Gothic" w:hAnsi="Century Gothic"/>
                <w:bCs/>
                <w:sz w:val="20"/>
                <w:szCs w:val="20"/>
              </w:rPr>
            </w:pPr>
            <w:r w:rsidRPr="008C4AA3">
              <w:rPr>
                <w:rFonts w:ascii="Century Gothic" w:hAnsi="Century Gothic"/>
                <w:bCs/>
                <w:sz w:val="20"/>
                <w:szCs w:val="20"/>
              </w:rPr>
              <w:t>EXTORSIÓN</w:t>
            </w:r>
          </w:p>
          <w:p w14:paraId="22B49AB8" w14:textId="77777777" w:rsidR="00DF0924" w:rsidRDefault="00DF0924" w:rsidP="001B6F79">
            <w:pPr>
              <w:jc w:val="center"/>
              <w:rPr>
                <w:rFonts w:ascii="Century Gothic" w:hAnsi="Century Gothic"/>
                <w:b/>
                <w:sz w:val="20"/>
                <w:szCs w:val="20"/>
              </w:rPr>
            </w:pPr>
            <w:r w:rsidRPr="008C4AA3">
              <w:rPr>
                <w:rFonts w:ascii="Century Gothic" w:hAnsi="Century Gothic"/>
                <w:b/>
                <w:sz w:val="20"/>
                <w:szCs w:val="20"/>
              </w:rPr>
              <w:t>Se deroga.</w:t>
            </w:r>
          </w:p>
          <w:p w14:paraId="05A03BD8" w14:textId="77777777" w:rsidR="00DF0924" w:rsidRPr="008C4AA3" w:rsidRDefault="00DF0924" w:rsidP="001B6F79">
            <w:pPr>
              <w:jc w:val="center"/>
              <w:rPr>
                <w:rFonts w:ascii="Century Gothic" w:hAnsi="Century Gothic"/>
                <w:b/>
                <w:sz w:val="20"/>
                <w:szCs w:val="20"/>
              </w:rPr>
            </w:pPr>
          </w:p>
          <w:p w14:paraId="6F248D61" w14:textId="77777777" w:rsidR="00DF0924" w:rsidRPr="008C4AA3" w:rsidRDefault="00DF0924" w:rsidP="001B6F79">
            <w:pPr>
              <w:jc w:val="both"/>
              <w:rPr>
                <w:rFonts w:ascii="Century Gothic" w:hAnsi="Century Gothic" w:cs="Arial"/>
                <w:b/>
                <w:bCs/>
                <w:sz w:val="20"/>
                <w:szCs w:val="20"/>
              </w:rPr>
            </w:pPr>
            <w:r>
              <w:rPr>
                <w:rFonts w:ascii="Century Gothic" w:hAnsi="Century Gothic" w:cs="Arial"/>
                <w:b/>
                <w:bCs/>
                <w:sz w:val="20"/>
                <w:szCs w:val="20"/>
              </w:rPr>
              <w:t>Se deroga</w:t>
            </w:r>
          </w:p>
          <w:p w14:paraId="6850C01E" w14:textId="77777777" w:rsidR="00DF0924" w:rsidRPr="008C4AA3" w:rsidRDefault="00DF0924" w:rsidP="001B6F79">
            <w:pPr>
              <w:rPr>
                <w:sz w:val="20"/>
                <w:szCs w:val="20"/>
              </w:rPr>
            </w:pPr>
          </w:p>
        </w:tc>
      </w:tr>
      <w:tr w:rsidR="00DF0924" w:rsidRPr="008C4AA3" w14:paraId="62B4FAC4" w14:textId="77777777" w:rsidTr="001B6F79">
        <w:tc>
          <w:tcPr>
            <w:tcW w:w="4489" w:type="dxa"/>
          </w:tcPr>
          <w:p w14:paraId="4992D1FC" w14:textId="77777777" w:rsidR="00DF0924" w:rsidRPr="008C4AA3" w:rsidRDefault="00DF0924" w:rsidP="001B6F79">
            <w:pPr>
              <w:spacing w:line="360" w:lineRule="auto"/>
              <w:jc w:val="center"/>
              <w:rPr>
                <w:rFonts w:ascii="Century Gothic" w:hAnsi="Century Gothic"/>
                <w:b/>
                <w:bCs/>
                <w:sz w:val="20"/>
                <w:szCs w:val="20"/>
              </w:rPr>
            </w:pPr>
            <w:r w:rsidRPr="008C4AA3">
              <w:rPr>
                <w:rFonts w:ascii="Century Gothic" w:hAnsi="Century Gothic"/>
                <w:b/>
                <w:bCs/>
                <w:sz w:val="20"/>
                <w:szCs w:val="20"/>
              </w:rPr>
              <w:lastRenderedPageBreak/>
              <w:t>TÍTULO DÉCIMO CUARTO</w:t>
            </w:r>
          </w:p>
          <w:p w14:paraId="208E99AC" w14:textId="77777777" w:rsidR="00DF0924" w:rsidRPr="008C4AA3" w:rsidRDefault="00DF0924" w:rsidP="001B6F79">
            <w:pPr>
              <w:spacing w:line="360" w:lineRule="auto"/>
              <w:jc w:val="center"/>
              <w:rPr>
                <w:rFonts w:ascii="Century Gothic" w:hAnsi="Century Gothic"/>
                <w:bCs/>
                <w:sz w:val="20"/>
                <w:szCs w:val="20"/>
              </w:rPr>
            </w:pPr>
            <w:r w:rsidRPr="008C4AA3">
              <w:rPr>
                <w:rFonts w:ascii="Century Gothic" w:hAnsi="Century Gothic"/>
                <w:bCs/>
                <w:sz w:val="20"/>
                <w:szCs w:val="20"/>
              </w:rPr>
              <w:t>DELITOS CONTRA EL PATRIMONIO</w:t>
            </w:r>
          </w:p>
          <w:p w14:paraId="19AA2F42"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30E3AD4D"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297C30E6"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1C6CBDCD"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12BA1793"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08271B6D"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5F53E0D7" w14:textId="77777777" w:rsidR="00DF0924" w:rsidRPr="008C4AA3"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2FE57372" w14:textId="77777777" w:rsidR="00DF0924" w:rsidRPr="00095CA7" w:rsidRDefault="00DF0924" w:rsidP="001B6F79">
            <w:pPr>
              <w:jc w:val="center"/>
              <w:rPr>
                <w:rFonts w:ascii="Century Gothic" w:hAnsi="Century Gothic"/>
                <w:b/>
                <w:bCs/>
                <w:sz w:val="20"/>
                <w:szCs w:val="20"/>
              </w:rPr>
            </w:pPr>
            <w:r w:rsidRPr="00095CA7">
              <w:rPr>
                <w:rFonts w:ascii="Century Gothic" w:hAnsi="Century Gothic"/>
                <w:b/>
                <w:bCs/>
                <w:sz w:val="20"/>
                <w:szCs w:val="20"/>
              </w:rPr>
              <w:t>CAPÍTULO VIII</w:t>
            </w:r>
          </w:p>
          <w:p w14:paraId="108AA001" w14:textId="77777777" w:rsidR="00DF0924" w:rsidRPr="00095CA7" w:rsidRDefault="00DF0924" w:rsidP="001B6F79">
            <w:pPr>
              <w:jc w:val="center"/>
              <w:rPr>
                <w:rFonts w:ascii="Century Gothic" w:hAnsi="Century Gothic"/>
                <w:sz w:val="20"/>
                <w:szCs w:val="20"/>
              </w:rPr>
            </w:pPr>
            <w:r w:rsidRPr="00095CA7">
              <w:rPr>
                <w:rFonts w:ascii="Century Gothic" w:hAnsi="Century Gothic"/>
                <w:sz w:val="20"/>
                <w:szCs w:val="20"/>
              </w:rPr>
              <w:t>EXTORSIÓN</w:t>
            </w:r>
          </w:p>
          <w:p w14:paraId="3128F3B2" w14:textId="77777777" w:rsidR="00DF0924" w:rsidRPr="00095CA7" w:rsidRDefault="00DF0924" w:rsidP="001B6F79">
            <w:pPr>
              <w:jc w:val="center"/>
              <w:rPr>
                <w:rFonts w:ascii="Century Gothic" w:hAnsi="Century Gothic"/>
                <w:b/>
                <w:sz w:val="20"/>
                <w:szCs w:val="20"/>
              </w:rPr>
            </w:pPr>
            <w:r w:rsidRPr="00095CA7">
              <w:rPr>
                <w:rFonts w:ascii="Century Gothic" w:hAnsi="Century Gothic"/>
                <w:b/>
                <w:sz w:val="20"/>
                <w:szCs w:val="20"/>
              </w:rPr>
              <w:t>Derogado</w:t>
            </w:r>
          </w:p>
          <w:p w14:paraId="0B19C963" w14:textId="77777777" w:rsidR="00DF0924" w:rsidRPr="00095CA7" w:rsidRDefault="00DF0924" w:rsidP="001B6F79">
            <w:pPr>
              <w:ind w:left="1100"/>
              <w:jc w:val="center"/>
              <w:rPr>
                <w:rFonts w:ascii="Century Gothic" w:hAnsi="Century Gothic" w:cs="Arial"/>
                <w:b/>
                <w:bCs/>
                <w:sz w:val="20"/>
                <w:szCs w:val="20"/>
              </w:rPr>
            </w:pPr>
          </w:p>
          <w:p w14:paraId="774F86A5" w14:textId="77777777" w:rsidR="00DF0924" w:rsidRPr="00095CA7" w:rsidRDefault="00DF0924" w:rsidP="001B6F79">
            <w:pPr>
              <w:rPr>
                <w:rFonts w:ascii="Century Gothic" w:hAnsi="Century Gothic" w:cs="Arial"/>
                <w:b/>
                <w:sz w:val="20"/>
                <w:szCs w:val="20"/>
                <w:lang w:eastAsia="en-US" w:bidi="en-US"/>
              </w:rPr>
            </w:pPr>
            <w:r w:rsidRPr="00095CA7">
              <w:rPr>
                <w:rFonts w:ascii="Century Gothic" w:hAnsi="Century Gothic" w:cs="Arial"/>
                <w:b/>
                <w:sz w:val="20"/>
                <w:szCs w:val="20"/>
                <w:lang w:eastAsia="en-US" w:bidi="en-US"/>
              </w:rPr>
              <w:t>Artículo 231. Derogado</w:t>
            </w:r>
          </w:p>
          <w:p w14:paraId="40ED642C" w14:textId="77777777" w:rsidR="00DF0924" w:rsidRPr="008C4AA3" w:rsidRDefault="00DF0924" w:rsidP="001B6F79">
            <w:pPr>
              <w:spacing w:line="360" w:lineRule="auto"/>
              <w:jc w:val="center"/>
              <w:rPr>
                <w:rFonts w:ascii="Century Gothic" w:hAnsi="Century Gothic"/>
                <w:b/>
                <w:sz w:val="20"/>
                <w:szCs w:val="20"/>
              </w:rPr>
            </w:pPr>
          </w:p>
          <w:p w14:paraId="6E28CC1D" w14:textId="77777777" w:rsidR="00DF0924" w:rsidRPr="008C4AA3" w:rsidRDefault="00DF0924" w:rsidP="001B6F79">
            <w:pPr>
              <w:spacing w:line="360" w:lineRule="auto"/>
              <w:rPr>
                <w:rFonts w:ascii="Century Gothic" w:hAnsi="Century Gothic" w:cs="Arial"/>
                <w:b/>
                <w:bCs/>
                <w:color w:val="000000" w:themeColor="text1"/>
                <w:sz w:val="20"/>
                <w:szCs w:val="20"/>
              </w:rPr>
            </w:pPr>
          </w:p>
          <w:p w14:paraId="2E2B7676" w14:textId="77777777" w:rsidR="00DF0924" w:rsidRPr="008C4AA3" w:rsidRDefault="00DF0924" w:rsidP="001B6F79"/>
        </w:tc>
        <w:tc>
          <w:tcPr>
            <w:tcW w:w="4489" w:type="dxa"/>
          </w:tcPr>
          <w:p w14:paraId="546C6582" w14:textId="77777777" w:rsidR="00DF0924" w:rsidRPr="008C4AA3" w:rsidRDefault="00DF0924" w:rsidP="001B6F79">
            <w:pPr>
              <w:spacing w:line="360" w:lineRule="auto"/>
              <w:jc w:val="center"/>
              <w:rPr>
                <w:rFonts w:ascii="Century Gothic" w:hAnsi="Century Gothic"/>
                <w:b/>
                <w:bCs/>
                <w:sz w:val="20"/>
                <w:szCs w:val="20"/>
              </w:rPr>
            </w:pPr>
            <w:r w:rsidRPr="008C4AA3">
              <w:rPr>
                <w:rFonts w:ascii="Century Gothic" w:hAnsi="Century Gothic"/>
                <w:b/>
                <w:bCs/>
                <w:sz w:val="20"/>
                <w:szCs w:val="20"/>
              </w:rPr>
              <w:lastRenderedPageBreak/>
              <w:t>TÍTULO DÉCIMO CUARTO</w:t>
            </w:r>
          </w:p>
          <w:p w14:paraId="5D7F017E" w14:textId="77777777" w:rsidR="00DF0924" w:rsidRPr="008C4AA3" w:rsidRDefault="00DF0924" w:rsidP="001B6F79">
            <w:pPr>
              <w:spacing w:line="360" w:lineRule="auto"/>
              <w:jc w:val="center"/>
              <w:rPr>
                <w:rFonts w:ascii="Century Gothic" w:hAnsi="Century Gothic"/>
                <w:bCs/>
                <w:sz w:val="20"/>
                <w:szCs w:val="20"/>
              </w:rPr>
            </w:pPr>
            <w:r w:rsidRPr="008C4AA3">
              <w:rPr>
                <w:rFonts w:ascii="Century Gothic" w:hAnsi="Century Gothic"/>
                <w:bCs/>
                <w:sz w:val="20"/>
                <w:szCs w:val="20"/>
              </w:rPr>
              <w:t>DELITOS CONTRA EL PATRIMONIO</w:t>
            </w:r>
          </w:p>
          <w:p w14:paraId="6C6933BC"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1AF2A1E5"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69398590"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5EC5C811"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64991D73"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610BA67B" w14:textId="77777777" w:rsidR="00DF0924"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16FEB77E" w14:textId="77777777" w:rsidR="00DF0924" w:rsidRPr="008C4AA3" w:rsidRDefault="00DF0924" w:rsidP="001B6F79">
            <w:pPr>
              <w:spacing w:line="360" w:lineRule="auto"/>
              <w:jc w:val="center"/>
              <w:rPr>
                <w:rFonts w:ascii="Century Gothic" w:hAnsi="Century Gothic"/>
                <w:bCs/>
                <w:sz w:val="20"/>
                <w:szCs w:val="20"/>
              </w:rPr>
            </w:pPr>
            <w:r>
              <w:rPr>
                <w:rFonts w:ascii="Century Gothic" w:hAnsi="Century Gothic"/>
                <w:bCs/>
                <w:sz w:val="20"/>
                <w:szCs w:val="20"/>
              </w:rPr>
              <w:t>…</w:t>
            </w:r>
          </w:p>
          <w:p w14:paraId="44D22B73" w14:textId="77777777" w:rsidR="00DF0924" w:rsidRPr="008C4AA3" w:rsidRDefault="00DF0924" w:rsidP="001B6F79">
            <w:pPr>
              <w:jc w:val="center"/>
              <w:rPr>
                <w:rFonts w:ascii="Century Gothic" w:hAnsi="Century Gothic"/>
                <w:b/>
                <w:bCs/>
                <w:sz w:val="20"/>
                <w:szCs w:val="20"/>
              </w:rPr>
            </w:pPr>
            <w:r w:rsidRPr="008C4AA3">
              <w:rPr>
                <w:rFonts w:ascii="Century Gothic" w:hAnsi="Century Gothic"/>
                <w:b/>
                <w:bCs/>
                <w:sz w:val="20"/>
                <w:szCs w:val="20"/>
              </w:rPr>
              <w:t>CAPÍTULO VIII</w:t>
            </w:r>
          </w:p>
          <w:p w14:paraId="4DD9A9FA" w14:textId="77777777" w:rsidR="00DF0924" w:rsidRPr="008C4AA3" w:rsidRDefault="00DF0924" w:rsidP="001B6F79">
            <w:pPr>
              <w:jc w:val="center"/>
              <w:rPr>
                <w:rFonts w:ascii="Century Gothic" w:hAnsi="Century Gothic"/>
                <w:b/>
                <w:sz w:val="20"/>
                <w:szCs w:val="20"/>
              </w:rPr>
            </w:pPr>
            <w:r w:rsidRPr="008C4AA3">
              <w:rPr>
                <w:rFonts w:ascii="Century Gothic" w:hAnsi="Century Gothic"/>
                <w:b/>
                <w:sz w:val="20"/>
                <w:szCs w:val="20"/>
              </w:rPr>
              <w:t>EXTORSIÓN</w:t>
            </w:r>
          </w:p>
          <w:p w14:paraId="325AB570" w14:textId="77777777" w:rsidR="00DF0924" w:rsidRPr="008C4AA3" w:rsidRDefault="00DF0924" w:rsidP="001B6F79">
            <w:pPr>
              <w:spacing w:line="360" w:lineRule="auto"/>
              <w:rPr>
                <w:rFonts w:ascii="Century Gothic" w:hAnsi="Century Gothic" w:cs="Arial"/>
                <w:b/>
                <w:bCs/>
                <w:color w:val="000000" w:themeColor="text1"/>
                <w:sz w:val="20"/>
                <w:szCs w:val="20"/>
              </w:rPr>
            </w:pPr>
          </w:p>
          <w:p w14:paraId="5CEF4674" w14:textId="77777777" w:rsidR="00DF0924" w:rsidRPr="008C4AA3" w:rsidRDefault="00DF0924" w:rsidP="001B6F79">
            <w:pPr>
              <w:spacing w:line="360" w:lineRule="auto"/>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lastRenderedPageBreak/>
              <w:t>Artículo 231.</w:t>
            </w:r>
          </w:p>
          <w:p w14:paraId="626EB5E4" w14:textId="77777777" w:rsidR="00DF0924" w:rsidRPr="008C4AA3" w:rsidRDefault="00DF0924" w:rsidP="001B6F79">
            <w:pPr>
              <w:spacing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A quien, por cualquier conducto, con ánimo de obtener un lucro o provecho, distinto a los establecidos para el delito de amenazas; coaccione, amedrente o amenace a otro con causar daños morales, físicos o patrimoniales, que afecten al amedrentado o a persona física o moral con quien este tuviera vínculo de cualquier orden, que lo determinen a protegerla se le impondrán de cinco a veinte años de prisión y de cien a ochocientos días multa. </w:t>
            </w:r>
          </w:p>
          <w:p w14:paraId="4C44DF4B" w14:textId="77777777" w:rsidR="00DF0924" w:rsidRPr="008C4AA3" w:rsidRDefault="00DF0924" w:rsidP="001B6F79">
            <w:pPr>
              <w:spacing w:line="360" w:lineRule="auto"/>
              <w:jc w:val="both"/>
              <w:rPr>
                <w:rFonts w:ascii="Century Gothic" w:hAnsi="Century Gothic" w:cs="Arial"/>
                <w:b/>
                <w:bCs/>
                <w:color w:val="000000" w:themeColor="text1"/>
                <w:sz w:val="20"/>
                <w:szCs w:val="20"/>
              </w:rPr>
            </w:pPr>
          </w:p>
          <w:p w14:paraId="09371691" w14:textId="77777777" w:rsidR="00DF0924" w:rsidRPr="008C4AA3" w:rsidRDefault="00DF0924" w:rsidP="001B6F79">
            <w:pPr>
              <w:spacing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Se incrementará la pena de diez a treinta años, cuando en la comisión del delito se presente alguna de las siguientes circunstancias: </w:t>
            </w:r>
          </w:p>
          <w:p w14:paraId="216975BF" w14:textId="77777777" w:rsidR="00DF0924" w:rsidRPr="008C4AA3" w:rsidRDefault="00DF0924" w:rsidP="001B6F79">
            <w:pPr>
              <w:spacing w:line="360" w:lineRule="auto"/>
              <w:ind w:left="1100"/>
              <w:jc w:val="both"/>
              <w:rPr>
                <w:rFonts w:ascii="Century Gothic" w:hAnsi="Century Gothic" w:cs="Arial"/>
                <w:b/>
                <w:bCs/>
                <w:color w:val="000000" w:themeColor="text1"/>
                <w:sz w:val="20"/>
                <w:szCs w:val="20"/>
              </w:rPr>
            </w:pPr>
          </w:p>
          <w:p w14:paraId="65D6D549" w14:textId="77777777" w:rsidR="00DF0924" w:rsidRPr="008C4AA3" w:rsidRDefault="00DF0924" w:rsidP="00DF0924">
            <w:pPr>
              <w:pStyle w:val="NormalWeb"/>
              <w:numPr>
                <w:ilvl w:val="0"/>
                <w:numId w:val="6"/>
              </w:numPr>
              <w:spacing w:after="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Se cometa en contra de persona con discapacidad, migrante, menor de edad, adulto mayor de setenta años, indígena o mujer embarazada. </w:t>
            </w:r>
          </w:p>
          <w:p w14:paraId="7DC1347F" w14:textId="77777777" w:rsidR="00DF0924" w:rsidRPr="008C4AA3" w:rsidRDefault="00DF0924" w:rsidP="00DF0924">
            <w:pPr>
              <w:pStyle w:val="NormalWeb"/>
              <w:numPr>
                <w:ilvl w:val="0"/>
                <w:numId w:val="6"/>
              </w:numPr>
              <w:spacing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Se logre que el sujeto pasivo o un tercero activo o a otra persona que actúe en representación de este, entregue al o deposite en lugar determinado por estas, alguna cantidad de dinero o bienes, por </w:t>
            </w:r>
            <w:r w:rsidRPr="008C4AA3">
              <w:rPr>
                <w:rFonts w:ascii="Century Gothic" w:hAnsi="Century Gothic" w:cs="Arial"/>
                <w:b/>
                <w:bCs/>
                <w:color w:val="000000" w:themeColor="text1"/>
                <w:sz w:val="20"/>
                <w:szCs w:val="20"/>
              </w:rPr>
              <w:lastRenderedPageBreak/>
              <w:t xml:space="preserve">concepto de cuota de cualquier índole. </w:t>
            </w:r>
          </w:p>
          <w:p w14:paraId="7807EA50" w14:textId="77777777" w:rsidR="00DF0924" w:rsidRPr="008C4AA3" w:rsidRDefault="00DF0924" w:rsidP="001B6F79">
            <w:pPr>
              <w:spacing w:line="360" w:lineRule="auto"/>
              <w:rPr>
                <w:rFonts w:ascii="Century Gothic" w:hAnsi="Century Gothic"/>
                <w:sz w:val="20"/>
                <w:szCs w:val="20"/>
              </w:rPr>
            </w:pPr>
            <w:r w:rsidRPr="008C4AA3">
              <w:rPr>
                <w:rFonts w:ascii="Century Gothic" w:hAnsi="Century Gothic" w:cs="Arial"/>
                <w:b/>
                <w:bCs/>
                <w:color w:val="000000" w:themeColor="text1"/>
                <w:sz w:val="20"/>
                <w:szCs w:val="20"/>
              </w:rPr>
              <w:t>En el entendido de que por cuotas debe entenderse, el requerimiento de pago o entrega de bienes que indebidamente una persona haga a otra con el fin de que la primera no cause algún daño a la requerida o a las personas con quien esta mantenga vínculos que la determinen a protegerlas; a los bienes de cualquiera de estas; o, a las personas morales que se vinculen con cualquiera de ellas.</w:t>
            </w:r>
          </w:p>
        </w:tc>
      </w:tr>
      <w:tr w:rsidR="00DF0924" w:rsidRPr="008C4AA3" w14:paraId="1540722B" w14:textId="77777777" w:rsidTr="001B6F79">
        <w:tc>
          <w:tcPr>
            <w:tcW w:w="4489" w:type="dxa"/>
          </w:tcPr>
          <w:p w14:paraId="54052D35" w14:textId="77777777" w:rsidR="00DF0924" w:rsidRDefault="00DF0924" w:rsidP="001B6F79"/>
          <w:p w14:paraId="65A43BB2" w14:textId="77777777" w:rsidR="00DF0924" w:rsidRPr="00095CA7" w:rsidRDefault="00DF0924" w:rsidP="001B6F79">
            <w:pPr>
              <w:rPr>
                <w:rFonts w:ascii="Century Gothic" w:hAnsi="Century Gothic"/>
              </w:rPr>
            </w:pPr>
            <w:r w:rsidRPr="00095CA7">
              <w:rPr>
                <w:rFonts w:ascii="Century Gothic" w:hAnsi="Century Gothic"/>
                <w:sz w:val="20"/>
              </w:rPr>
              <w:t>Sin correlativo</w:t>
            </w:r>
          </w:p>
        </w:tc>
        <w:tc>
          <w:tcPr>
            <w:tcW w:w="4489" w:type="dxa"/>
          </w:tcPr>
          <w:p w14:paraId="6892F5A7" w14:textId="77777777" w:rsidR="00DF0924" w:rsidRPr="008C4AA3" w:rsidRDefault="00DF0924" w:rsidP="001B6F79">
            <w:pPr>
              <w:pStyle w:val="NormalWeb"/>
              <w:shd w:val="clear" w:color="auto" w:fill="FFFFFF"/>
              <w:spacing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Artículo 231 Bis. Se incrementará la pena de quince a cuarenta años cuando concurran los siguientes supuestos:</w:t>
            </w:r>
          </w:p>
          <w:p w14:paraId="68E6E746" w14:textId="77777777" w:rsidR="00DF0924" w:rsidRPr="008C4AA3" w:rsidRDefault="00DF0924" w:rsidP="00DF0924">
            <w:pPr>
              <w:pStyle w:val="NormalWeb"/>
              <w:numPr>
                <w:ilvl w:val="0"/>
                <w:numId w:val="7"/>
              </w:numPr>
              <w:shd w:val="clear" w:color="auto" w:fill="FFFFFF"/>
              <w:spacing w:after="24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Intervengan dos o más personas como sujetos activos del delito, bajo cualquiera de las modalidades de autoría o participación previstas en este código. </w:t>
            </w:r>
          </w:p>
          <w:p w14:paraId="7D435FF0" w14:textId="77777777" w:rsidR="00DF0924" w:rsidRPr="008C4AA3" w:rsidRDefault="00DF0924" w:rsidP="00DF0924">
            <w:pPr>
              <w:pStyle w:val="NormalWeb"/>
              <w:numPr>
                <w:ilvl w:val="0"/>
                <w:numId w:val="7"/>
              </w:numPr>
              <w:spacing w:after="24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El activo se ostente, por cualquier o medio, como integrante de una asociación delictuosa o grupo criminal, real o ficticio. </w:t>
            </w:r>
          </w:p>
          <w:p w14:paraId="1CC46F87" w14:textId="77777777" w:rsidR="00DF0924" w:rsidRPr="008C4AA3" w:rsidRDefault="00DF0924" w:rsidP="00DF0924">
            <w:pPr>
              <w:pStyle w:val="NormalWeb"/>
              <w:numPr>
                <w:ilvl w:val="0"/>
                <w:numId w:val="7"/>
              </w:numPr>
              <w:spacing w:after="24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Se emplee violencia física, en contra de la víctima o alguna de las personas con quien tuviera lazos de cualquier orden, que lo determinen </w:t>
            </w:r>
            <w:r w:rsidRPr="008C4AA3">
              <w:rPr>
                <w:rFonts w:ascii="Century Gothic" w:hAnsi="Century Gothic" w:cs="Arial"/>
                <w:b/>
                <w:bCs/>
                <w:color w:val="000000" w:themeColor="text1"/>
                <w:sz w:val="20"/>
                <w:szCs w:val="20"/>
              </w:rPr>
              <w:lastRenderedPageBreak/>
              <w:t xml:space="preserve">a protegerla o, se utilice cualquier tipo de arma o instrumento que suponga peligro. </w:t>
            </w:r>
          </w:p>
          <w:p w14:paraId="36F752E7" w14:textId="77777777" w:rsidR="00DF0924" w:rsidRPr="008C4AA3" w:rsidRDefault="00DF0924" w:rsidP="00DF0924">
            <w:pPr>
              <w:pStyle w:val="NormalWeb"/>
              <w:numPr>
                <w:ilvl w:val="0"/>
                <w:numId w:val="7"/>
              </w:numPr>
              <w:spacing w:after="24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Porte vestimentas o instrumentos de identificación, de los utilizados por integrantes de instituciones de seguridad </w:t>
            </w:r>
            <w:r>
              <w:rPr>
                <w:rFonts w:ascii="Century Gothic" w:hAnsi="Century Gothic" w:cs="Arial"/>
                <w:b/>
                <w:bCs/>
                <w:color w:val="000000" w:themeColor="text1"/>
                <w:sz w:val="20"/>
                <w:szCs w:val="20"/>
              </w:rPr>
              <w:t>pú</w:t>
            </w:r>
            <w:r w:rsidRPr="008C4AA3">
              <w:rPr>
                <w:rFonts w:ascii="Century Gothic" w:hAnsi="Century Gothic" w:cs="Arial"/>
                <w:b/>
                <w:bCs/>
                <w:color w:val="000000" w:themeColor="text1"/>
                <w:sz w:val="20"/>
                <w:szCs w:val="20"/>
              </w:rPr>
              <w:t xml:space="preserve">blica; </w:t>
            </w:r>
          </w:p>
          <w:p w14:paraId="49343EFC" w14:textId="77777777" w:rsidR="00DF0924" w:rsidRPr="008C4AA3" w:rsidRDefault="00DF0924" w:rsidP="00DF0924">
            <w:pPr>
              <w:pStyle w:val="NormalWeb"/>
              <w:numPr>
                <w:ilvl w:val="0"/>
                <w:numId w:val="7"/>
              </w:numPr>
              <w:spacing w:after="24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Tenga una relación de confianza, laboral de parentesco o negocios con el pasivo o con quien este último esté ligado por algún vínculo. </w:t>
            </w:r>
          </w:p>
          <w:p w14:paraId="746125EE" w14:textId="77777777" w:rsidR="00DF0924" w:rsidRPr="008C4AA3" w:rsidRDefault="00DF0924" w:rsidP="00DF0924">
            <w:pPr>
              <w:pStyle w:val="NormalWeb"/>
              <w:numPr>
                <w:ilvl w:val="0"/>
                <w:numId w:val="7"/>
              </w:numPr>
              <w:spacing w:after="24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Participen trabajadores de instituciones públicas o privadas que tengan acceso a bancos de datos personales y que los utilicen o los sustraigan para sí o para terceros, con el objeto de cometer el delito en cualquiera de sus modalidades. </w:t>
            </w:r>
          </w:p>
          <w:p w14:paraId="4DF91A3D" w14:textId="77777777" w:rsidR="00DF0924" w:rsidRPr="008C4AA3" w:rsidRDefault="00DF0924" w:rsidP="00DF0924">
            <w:pPr>
              <w:pStyle w:val="NormalWeb"/>
              <w:numPr>
                <w:ilvl w:val="0"/>
                <w:numId w:val="7"/>
              </w:numPr>
              <w:spacing w:after="24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Si el sujeto pasivo o un tercero, entrega el activo o a otra persona que actúe en representación de este o deposite en lugar determinado por estas en dos o más ocasiones, alguna cantidad de dinero o bienes, por concepto de cuota o cualquier índole. </w:t>
            </w:r>
          </w:p>
          <w:p w14:paraId="68707CE2" w14:textId="77777777" w:rsidR="00DF0924" w:rsidRPr="008C4AA3" w:rsidRDefault="00DF0924" w:rsidP="00DF0924">
            <w:pPr>
              <w:pStyle w:val="NormalWeb"/>
              <w:numPr>
                <w:ilvl w:val="0"/>
                <w:numId w:val="7"/>
              </w:numPr>
              <w:spacing w:after="24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lastRenderedPageBreak/>
              <w:t xml:space="preserve">Se realice desde el interior de un reclusorio o centro de reinserción social. </w:t>
            </w:r>
          </w:p>
          <w:p w14:paraId="3E73EB6E" w14:textId="77777777" w:rsidR="00DF0924" w:rsidRPr="008C4AA3" w:rsidRDefault="00DF0924" w:rsidP="00DF0924">
            <w:pPr>
              <w:pStyle w:val="NormalWeb"/>
              <w:numPr>
                <w:ilvl w:val="0"/>
                <w:numId w:val="7"/>
              </w:numPr>
              <w:spacing w:after="24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 xml:space="preserve">Sea, o haya sido, o se ostente sin serlo, integrante de alguna institución policial o servidor público en alguna de las áreas de prevención o persecución del delito, administración de justicia o reinserción social. </w:t>
            </w:r>
          </w:p>
          <w:p w14:paraId="001BA212" w14:textId="091CC737" w:rsidR="00DF0924" w:rsidRPr="008C4AA3" w:rsidRDefault="00DF0924" w:rsidP="00DF0924">
            <w:pPr>
              <w:pStyle w:val="NormalWeb"/>
              <w:numPr>
                <w:ilvl w:val="0"/>
                <w:numId w:val="7"/>
              </w:numPr>
              <w:spacing w:after="0" w:afterAutospacing="0" w:line="360" w:lineRule="auto"/>
              <w:jc w:val="both"/>
              <w:rPr>
                <w:rFonts w:ascii="Century Gothic" w:hAnsi="Century Gothic" w:cs="Arial"/>
                <w:b/>
                <w:bCs/>
                <w:color w:val="000000" w:themeColor="text1"/>
                <w:sz w:val="20"/>
                <w:szCs w:val="20"/>
              </w:rPr>
            </w:pPr>
            <w:r w:rsidRPr="008C4AA3">
              <w:rPr>
                <w:rFonts w:ascii="Century Gothic" w:hAnsi="Century Gothic" w:cs="Arial"/>
                <w:b/>
                <w:bCs/>
                <w:color w:val="000000" w:themeColor="text1"/>
                <w:sz w:val="20"/>
                <w:szCs w:val="20"/>
              </w:rPr>
              <w:t>En caso de que hubiere sido servidor público, se le aplicara la inhabilitación por un tiempo igual al de la pena de prisión impuesta, la cual comenzara a partir de que recobre su libertad. En caso de que el sujeto activo sea servido</w:t>
            </w:r>
            <w:r w:rsidR="00861256">
              <w:rPr>
                <w:rFonts w:ascii="Century Gothic" w:hAnsi="Century Gothic" w:cs="Arial"/>
                <w:b/>
                <w:bCs/>
                <w:color w:val="000000" w:themeColor="text1"/>
                <w:sz w:val="20"/>
                <w:szCs w:val="20"/>
              </w:rPr>
              <w:t>r público, se le impondrá</w:t>
            </w:r>
            <w:r w:rsidRPr="008C4AA3">
              <w:rPr>
                <w:rFonts w:ascii="Century Gothic" w:hAnsi="Century Gothic" w:cs="Arial"/>
                <w:b/>
                <w:bCs/>
                <w:color w:val="000000" w:themeColor="text1"/>
                <w:sz w:val="20"/>
                <w:szCs w:val="20"/>
              </w:rPr>
              <w:t xml:space="preserve">, además, la destitución del cargo en cuanto este firme la sentencia. </w:t>
            </w:r>
          </w:p>
          <w:p w14:paraId="3F254E7A" w14:textId="77777777" w:rsidR="00DF0924" w:rsidRPr="008C4AA3" w:rsidRDefault="00DF0924" w:rsidP="001B6F79">
            <w:pPr>
              <w:spacing w:line="360" w:lineRule="auto"/>
              <w:rPr>
                <w:rFonts w:ascii="Century Gothic" w:hAnsi="Century Gothic"/>
                <w:sz w:val="20"/>
                <w:szCs w:val="20"/>
              </w:rPr>
            </w:pPr>
          </w:p>
        </w:tc>
      </w:tr>
    </w:tbl>
    <w:p w14:paraId="2C1AE0D4" w14:textId="019B7BAA" w:rsidR="00861256" w:rsidRDefault="00861256" w:rsidP="0065612E">
      <w:pPr>
        <w:spacing w:line="360" w:lineRule="auto"/>
        <w:jc w:val="both"/>
        <w:rPr>
          <w:rFonts w:ascii="Century Gothic" w:hAnsi="Century Gothic"/>
        </w:rPr>
      </w:pPr>
    </w:p>
    <w:p w14:paraId="44E3DC3C" w14:textId="00A84570" w:rsidR="00861256" w:rsidRDefault="00861256" w:rsidP="0065612E">
      <w:pPr>
        <w:spacing w:line="360" w:lineRule="auto"/>
        <w:jc w:val="both"/>
        <w:rPr>
          <w:rFonts w:ascii="Century Gothic" w:hAnsi="Century Gothic"/>
        </w:rPr>
      </w:pPr>
      <w:r w:rsidRPr="00A50755">
        <w:rPr>
          <w:rFonts w:ascii="Century Gothic" w:hAnsi="Century Gothic"/>
          <w:b/>
        </w:rPr>
        <w:t>III.-</w:t>
      </w:r>
      <w:r>
        <w:rPr>
          <w:rFonts w:ascii="Century Gothic" w:hAnsi="Century Gothic"/>
        </w:rPr>
        <w:t xml:space="preserve"> En virtud del problema expuesto es que consideramos necesario atender la iniciativa de m</w:t>
      </w:r>
      <w:r w:rsidR="00391512">
        <w:rPr>
          <w:rFonts w:ascii="Century Gothic" w:hAnsi="Century Gothic"/>
        </w:rPr>
        <w:t xml:space="preserve">érito considerando dos aspectos entrelazados entre </w:t>
      </w:r>
      <w:r w:rsidR="001B6F79">
        <w:rPr>
          <w:rFonts w:ascii="Century Gothic" w:hAnsi="Century Gothic"/>
        </w:rPr>
        <w:t>sí</w:t>
      </w:r>
      <w:r w:rsidR="00391512">
        <w:rPr>
          <w:rFonts w:ascii="Century Gothic" w:hAnsi="Century Gothic"/>
        </w:rPr>
        <w:t>, el primero lo refer</w:t>
      </w:r>
      <w:r w:rsidR="001B6F79">
        <w:rPr>
          <w:rFonts w:ascii="Century Gothic" w:hAnsi="Century Gothic"/>
        </w:rPr>
        <w:t xml:space="preserve">ente a la proporcionalidad de las penas, el segundo, en cuando al bien jurídico que debe ser protegido. </w:t>
      </w:r>
    </w:p>
    <w:p w14:paraId="527C9B66" w14:textId="711AD15A" w:rsidR="001B6F79" w:rsidRDefault="001B6F79" w:rsidP="0065612E">
      <w:pPr>
        <w:spacing w:line="360" w:lineRule="auto"/>
        <w:jc w:val="both"/>
        <w:rPr>
          <w:rFonts w:ascii="Century Gothic" w:hAnsi="Century Gothic"/>
        </w:rPr>
      </w:pPr>
    </w:p>
    <w:p w14:paraId="745C6F18" w14:textId="359893A9" w:rsidR="001B6F79" w:rsidRPr="001B6F79" w:rsidRDefault="001B6F79" w:rsidP="005949BB">
      <w:pPr>
        <w:spacing w:line="360" w:lineRule="auto"/>
        <w:ind w:firstLine="708"/>
        <w:jc w:val="both"/>
        <w:rPr>
          <w:rFonts w:ascii="Century Gothic" w:hAnsi="Century Gothic"/>
        </w:rPr>
      </w:pPr>
      <w:r w:rsidRPr="005949BB">
        <w:rPr>
          <w:rFonts w:ascii="Century Gothic" w:hAnsi="Century Gothic"/>
          <w:b/>
        </w:rPr>
        <w:lastRenderedPageBreak/>
        <w:t>1.</w:t>
      </w:r>
      <w:r>
        <w:rPr>
          <w:rFonts w:ascii="Century Gothic" w:hAnsi="Century Gothic"/>
        </w:rPr>
        <w:t xml:space="preserve"> En cuanto al primero</w:t>
      </w:r>
      <w:r w:rsidRPr="001B6F79">
        <w:rPr>
          <w:rFonts w:ascii="Century Gothic" w:hAnsi="Century Gothic"/>
        </w:rPr>
        <w:t xml:space="preserve">, nos lleva necesariamente a realizar un ejercicio en base al principio de proporcionalidad establecido en el artículo 22 de la Constitución Política de los Estados Unidos Mexicanos. </w:t>
      </w:r>
    </w:p>
    <w:p w14:paraId="191ED55F" w14:textId="77777777" w:rsidR="001B6F79" w:rsidRPr="001B6F79" w:rsidRDefault="001B6F79" w:rsidP="001B6F79">
      <w:pPr>
        <w:spacing w:line="360" w:lineRule="auto"/>
        <w:jc w:val="both"/>
        <w:rPr>
          <w:rFonts w:ascii="Century Gothic" w:hAnsi="Century Gothic"/>
        </w:rPr>
      </w:pPr>
    </w:p>
    <w:p w14:paraId="4EEC557C" w14:textId="77777777" w:rsidR="001B6F79" w:rsidRPr="001B6F79" w:rsidRDefault="001B6F79" w:rsidP="001B6F79">
      <w:pPr>
        <w:spacing w:line="360" w:lineRule="auto"/>
        <w:jc w:val="both"/>
        <w:rPr>
          <w:rFonts w:ascii="Century Gothic" w:hAnsi="Century Gothic"/>
          <w:bCs/>
        </w:rPr>
      </w:pPr>
      <w:r w:rsidRPr="001B6F79">
        <w:rPr>
          <w:rFonts w:ascii="Century Gothic" w:hAnsi="Century Gothic"/>
          <w:bCs/>
          <w:lang w:val="es-ES"/>
        </w:rPr>
        <w:t xml:space="preserve">Por ello, para determinar la proporcionalidad de las penas debemos </w:t>
      </w:r>
      <w:r w:rsidRPr="001B6F79">
        <w:rPr>
          <w:rFonts w:ascii="Century Gothic" w:hAnsi="Century Gothic"/>
          <w:bCs/>
        </w:rPr>
        <w:t xml:space="preserve">partir de lo que la Primera Sala de la SCJN ha establecido al mencionar que: </w:t>
      </w:r>
      <w:r w:rsidRPr="001B6F79">
        <w:rPr>
          <w:rFonts w:ascii="Century Gothic" w:hAnsi="Century Gothic"/>
          <w:bCs/>
          <w:i/>
        </w:rPr>
        <w:t xml:space="preserve">La gravedad de la pena debe ser proporcional a la del hecho antijurídico y del grado de afectación al bien jurídico protegido; </w:t>
      </w:r>
      <w:bookmarkStart w:id="0" w:name="_Hlk98772158"/>
      <w:r w:rsidRPr="001B6F79">
        <w:rPr>
          <w:rFonts w:ascii="Century Gothic" w:hAnsi="Century Gothic"/>
          <w:bCs/>
          <w:i/>
        </w:rPr>
        <w:t>de manera que las penas más graves deben dirigirse a los tipos penales que protegen los bienes jurídicos más importantes</w:t>
      </w:r>
      <w:bookmarkEnd w:id="0"/>
      <w:r w:rsidRPr="001B6F79">
        <w:rPr>
          <w:rFonts w:ascii="Century Gothic" w:hAnsi="Century Gothic"/>
          <w:bCs/>
        </w:rPr>
        <w:t>.</w:t>
      </w:r>
      <w:r w:rsidRPr="001B6F79">
        <w:rPr>
          <w:rFonts w:ascii="Century Gothic" w:hAnsi="Century Gothic"/>
          <w:bCs/>
          <w:vertAlign w:val="superscript"/>
        </w:rPr>
        <w:footnoteReference w:id="2"/>
      </w:r>
    </w:p>
    <w:p w14:paraId="5B9843D2" w14:textId="77777777" w:rsidR="001B6F79" w:rsidRPr="001B6F79" w:rsidRDefault="001B6F79" w:rsidP="001B6F79">
      <w:pPr>
        <w:spacing w:line="360" w:lineRule="auto"/>
        <w:jc w:val="both"/>
        <w:rPr>
          <w:rFonts w:ascii="Century Gothic" w:hAnsi="Century Gothic"/>
          <w:bCs/>
        </w:rPr>
      </w:pPr>
    </w:p>
    <w:p w14:paraId="7B6EBDF4" w14:textId="77777777" w:rsidR="001B6F79" w:rsidRPr="001B6F79" w:rsidRDefault="001B6F79" w:rsidP="001B6F79">
      <w:pPr>
        <w:spacing w:line="360" w:lineRule="auto"/>
        <w:jc w:val="both"/>
        <w:rPr>
          <w:rFonts w:ascii="Century Gothic" w:hAnsi="Century Gothic"/>
          <w:bCs/>
        </w:rPr>
      </w:pPr>
      <w:r w:rsidRPr="001B6F79">
        <w:rPr>
          <w:rFonts w:ascii="Century Gothic" w:hAnsi="Century Gothic"/>
          <w:bCs/>
        </w:rPr>
        <w:t xml:space="preserve">De lo contrario estaríamos vulnerando el contenido del artículo 22 de la Constitución Política de los Estados Unidos Mexicanos, al no guardar proporcionalidad, de acuerdo al último enunciado del precepto que estipula: </w:t>
      </w:r>
      <w:r w:rsidRPr="001B6F79">
        <w:rPr>
          <w:rFonts w:ascii="Century Gothic" w:hAnsi="Century Gothic"/>
          <w:bCs/>
          <w:i/>
          <w:iCs/>
        </w:rPr>
        <w:t xml:space="preserve">… </w:t>
      </w:r>
      <w:r w:rsidRPr="001B6F79">
        <w:rPr>
          <w:rFonts w:ascii="Century Gothic" w:hAnsi="Century Gothic"/>
          <w:bCs/>
          <w:i/>
          <w:iCs/>
          <w:lang w:val="es-ES"/>
        </w:rPr>
        <w:t>Toda pena deberá ser proporcional al delito que sancione y al bien jurídico afectado</w:t>
      </w:r>
      <w:r w:rsidRPr="001B6F79">
        <w:rPr>
          <w:rFonts w:ascii="Century Gothic" w:hAnsi="Century Gothic"/>
          <w:bCs/>
          <w:lang w:val="es-ES"/>
        </w:rPr>
        <w:t>.</w:t>
      </w:r>
    </w:p>
    <w:p w14:paraId="627A44B5" w14:textId="77777777" w:rsidR="001B6F79" w:rsidRPr="001B6F79" w:rsidRDefault="001B6F79" w:rsidP="001B6F79">
      <w:pPr>
        <w:spacing w:line="360" w:lineRule="auto"/>
        <w:jc w:val="both"/>
        <w:rPr>
          <w:rFonts w:ascii="Century Gothic" w:hAnsi="Century Gothic"/>
          <w:bCs/>
        </w:rPr>
      </w:pPr>
    </w:p>
    <w:p w14:paraId="07AAB264" w14:textId="77777777" w:rsidR="001B6F79" w:rsidRPr="001B6F79" w:rsidRDefault="001B6F79" w:rsidP="001B6F79">
      <w:pPr>
        <w:spacing w:line="360" w:lineRule="auto"/>
        <w:jc w:val="both"/>
        <w:rPr>
          <w:rFonts w:ascii="Century Gothic" w:hAnsi="Century Gothic"/>
          <w:bCs/>
        </w:rPr>
      </w:pPr>
      <w:r w:rsidRPr="001B6F79">
        <w:rPr>
          <w:rFonts w:ascii="Century Gothic" w:hAnsi="Century Gothic"/>
          <w:bCs/>
        </w:rPr>
        <w:t>Lo anterior representa una obligación al legislativo, para que, al momento de establecer una pena, este atienda: a) la importancia del bien jurídico protegido; b) la intensidad del ataque, es decir, el grado en el que resulta lesionado o puesto en peligro el bien protegido; y c) el grado de responsabilidad subjetiva, esto es, si fue doloso o culposo.</w:t>
      </w:r>
      <w:r w:rsidRPr="001B6F79">
        <w:rPr>
          <w:rFonts w:ascii="Century Gothic" w:hAnsi="Century Gothic"/>
          <w:bCs/>
          <w:vertAlign w:val="superscript"/>
        </w:rPr>
        <w:footnoteReference w:id="3"/>
      </w:r>
      <w:r w:rsidRPr="001B6F79">
        <w:rPr>
          <w:rFonts w:ascii="Century Gothic" w:hAnsi="Century Gothic"/>
          <w:bCs/>
        </w:rPr>
        <w:t xml:space="preserve">  </w:t>
      </w:r>
    </w:p>
    <w:p w14:paraId="3A8A699D" w14:textId="77777777" w:rsidR="001B6F79" w:rsidRPr="001B6F79" w:rsidRDefault="001B6F79" w:rsidP="001B6F79">
      <w:pPr>
        <w:spacing w:line="360" w:lineRule="auto"/>
        <w:jc w:val="both"/>
        <w:rPr>
          <w:rFonts w:ascii="Century Gothic" w:hAnsi="Century Gothic"/>
          <w:lang w:val="es-ES"/>
        </w:rPr>
      </w:pPr>
    </w:p>
    <w:p w14:paraId="6B028A38" w14:textId="1D572D49" w:rsidR="001B6F79" w:rsidRPr="001B6F79" w:rsidRDefault="001B6F79" w:rsidP="001B6F79">
      <w:pPr>
        <w:spacing w:line="360" w:lineRule="auto"/>
        <w:jc w:val="both"/>
        <w:rPr>
          <w:rFonts w:ascii="Century Gothic" w:hAnsi="Century Gothic"/>
          <w:bCs/>
          <w:iCs/>
        </w:rPr>
      </w:pPr>
      <w:r w:rsidRPr="001B6F79">
        <w:rPr>
          <w:rFonts w:ascii="Century Gothic" w:hAnsi="Century Gothic"/>
          <w:lang w:val="es-ES"/>
        </w:rPr>
        <w:t xml:space="preserve">Por ende, si tomamos estos tres parámetros, de acuerdo al artículo 22 constitucional, y </w:t>
      </w:r>
      <w:r>
        <w:rPr>
          <w:rFonts w:ascii="Century Gothic" w:hAnsi="Century Gothic"/>
          <w:lang w:val="es-ES"/>
        </w:rPr>
        <w:t>graduamos la pena</w:t>
      </w:r>
      <w:r w:rsidRPr="001B6F79">
        <w:rPr>
          <w:rFonts w:ascii="Century Gothic" w:hAnsi="Century Gothic"/>
          <w:lang w:val="es-ES"/>
        </w:rPr>
        <w:t xml:space="preserve"> en la proporción solicitada, consideramos que guarda proporcionalidad, porque, </w:t>
      </w:r>
      <w:r w:rsidRPr="001B6F79">
        <w:rPr>
          <w:rFonts w:ascii="Century Gothic" w:hAnsi="Century Gothic"/>
          <w:bCs/>
          <w:i/>
        </w:rPr>
        <w:t xml:space="preserve">las penas más graves </w:t>
      </w:r>
      <w:r w:rsidRPr="001B6F79">
        <w:rPr>
          <w:rFonts w:ascii="Century Gothic" w:hAnsi="Century Gothic"/>
          <w:bCs/>
          <w:iCs/>
        </w:rPr>
        <w:t>siguen dirigiéndose</w:t>
      </w:r>
      <w:r w:rsidRPr="001B6F79">
        <w:rPr>
          <w:rFonts w:ascii="Century Gothic" w:hAnsi="Century Gothic"/>
          <w:bCs/>
          <w:i/>
        </w:rPr>
        <w:t xml:space="preserve"> a los tipos penales que protegen los bienes jurídicos más importantes</w:t>
      </w:r>
      <w:r w:rsidRPr="001B6F79">
        <w:rPr>
          <w:rFonts w:ascii="Century Gothic" w:hAnsi="Century Gothic"/>
          <w:bCs/>
          <w:i/>
          <w:vertAlign w:val="superscript"/>
        </w:rPr>
        <w:footnoteReference w:id="4"/>
      </w:r>
      <w:r w:rsidRPr="001B6F79">
        <w:rPr>
          <w:rFonts w:ascii="Century Gothic" w:hAnsi="Century Gothic"/>
          <w:bCs/>
          <w:i/>
        </w:rPr>
        <w:t xml:space="preserve"> </w:t>
      </w:r>
      <w:r w:rsidRPr="001B6F79">
        <w:rPr>
          <w:rFonts w:ascii="Century Gothic" w:hAnsi="Century Gothic"/>
          <w:bCs/>
          <w:iCs/>
        </w:rPr>
        <w:t>de acuerdo a la intensidad del ataque</w:t>
      </w:r>
      <w:r w:rsidRPr="001B6F79">
        <w:rPr>
          <w:rFonts w:ascii="Century Gothic" w:hAnsi="Century Gothic"/>
          <w:bCs/>
          <w:iCs/>
          <w:vertAlign w:val="superscript"/>
        </w:rPr>
        <w:footnoteReference w:id="5"/>
      </w:r>
      <w:r w:rsidRPr="001B6F79">
        <w:rPr>
          <w:rFonts w:ascii="Century Gothic" w:hAnsi="Century Gothic"/>
          <w:bCs/>
          <w:iCs/>
        </w:rPr>
        <w:t xml:space="preserve">.  </w:t>
      </w:r>
    </w:p>
    <w:p w14:paraId="5B7D6C8B" w14:textId="77777777" w:rsidR="001B6F79" w:rsidRPr="001B6F79" w:rsidRDefault="001B6F79" w:rsidP="001B6F79">
      <w:pPr>
        <w:spacing w:line="360" w:lineRule="auto"/>
        <w:jc w:val="both"/>
        <w:rPr>
          <w:rFonts w:ascii="Century Gothic" w:hAnsi="Century Gothic"/>
          <w:bCs/>
          <w:iCs/>
        </w:rPr>
      </w:pPr>
    </w:p>
    <w:p w14:paraId="75BA0768" w14:textId="241D6B0B" w:rsidR="001B6F79" w:rsidRPr="001B6F79" w:rsidRDefault="001B6F79" w:rsidP="001B6F79">
      <w:pPr>
        <w:spacing w:line="360" w:lineRule="auto"/>
        <w:jc w:val="both"/>
        <w:rPr>
          <w:rFonts w:ascii="Century Gothic" w:hAnsi="Century Gothic"/>
          <w:bCs/>
          <w:iCs/>
        </w:rPr>
      </w:pPr>
      <w:r w:rsidRPr="001B6F79">
        <w:rPr>
          <w:rFonts w:ascii="Century Gothic" w:hAnsi="Century Gothic"/>
          <w:bCs/>
          <w:iCs/>
        </w:rPr>
        <w:t xml:space="preserve">Es decir, en el caso que nos ocupa, se trata de un delito </w:t>
      </w:r>
      <w:r>
        <w:rPr>
          <w:rFonts w:ascii="Century Gothic" w:hAnsi="Century Gothic"/>
          <w:bCs/>
          <w:iCs/>
        </w:rPr>
        <w:t xml:space="preserve">pluriofensivo, en donde su rectoría podría ser el patrimonio, pero </w:t>
      </w:r>
      <w:r w:rsidR="005949BB">
        <w:rPr>
          <w:rFonts w:ascii="Century Gothic" w:hAnsi="Century Gothic"/>
          <w:bCs/>
          <w:iCs/>
        </w:rPr>
        <w:t xml:space="preserve">también </w:t>
      </w:r>
      <w:r>
        <w:rPr>
          <w:rFonts w:ascii="Century Gothic" w:hAnsi="Century Gothic"/>
          <w:bCs/>
          <w:iCs/>
        </w:rPr>
        <w:t xml:space="preserve">afecta la paz, la seguridad de las personas y la inviolabilidad del domicilio, sin dejar de lado que en ocasiones </w:t>
      </w:r>
      <w:r w:rsidR="005949BB">
        <w:rPr>
          <w:rFonts w:ascii="Century Gothic" w:hAnsi="Century Gothic"/>
          <w:bCs/>
          <w:iCs/>
        </w:rPr>
        <w:t>es el presupuesto para vulnerar</w:t>
      </w:r>
      <w:r>
        <w:rPr>
          <w:rFonts w:ascii="Century Gothic" w:hAnsi="Century Gothic"/>
          <w:bCs/>
          <w:iCs/>
        </w:rPr>
        <w:t xml:space="preserve"> la vida y la integridad de las personas</w:t>
      </w:r>
      <w:r w:rsidRPr="001B6F79">
        <w:rPr>
          <w:rFonts w:ascii="Century Gothic" w:hAnsi="Century Gothic"/>
          <w:bCs/>
          <w:iCs/>
        </w:rPr>
        <w:t>,</w:t>
      </w:r>
      <w:r w:rsidR="005949BB">
        <w:rPr>
          <w:rFonts w:ascii="Century Gothic" w:hAnsi="Century Gothic"/>
          <w:bCs/>
          <w:iCs/>
        </w:rPr>
        <w:t xml:space="preserve"> aunado a que como ya se ha dicho en varias </w:t>
      </w:r>
      <w:r w:rsidR="00003745">
        <w:rPr>
          <w:rFonts w:ascii="Century Gothic" w:hAnsi="Century Gothic"/>
          <w:bCs/>
          <w:iCs/>
        </w:rPr>
        <w:t xml:space="preserve">ocasiones </w:t>
      </w:r>
      <w:r w:rsidR="00574FB7">
        <w:rPr>
          <w:rFonts w:ascii="Century Gothic" w:hAnsi="Century Gothic"/>
          <w:bCs/>
          <w:iCs/>
        </w:rPr>
        <w:t>cuando</w:t>
      </w:r>
      <w:r w:rsidR="005949BB">
        <w:rPr>
          <w:rFonts w:ascii="Century Gothic" w:hAnsi="Century Gothic"/>
          <w:bCs/>
          <w:iCs/>
        </w:rPr>
        <w:t xml:space="preserve"> </w:t>
      </w:r>
      <w:r w:rsidR="00574FB7">
        <w:rPr>
          <w:rFonts w:ascii="Century Gothic" w:hAnsi="Century Gothic"/>
          <w:bCs/>
          <w:iCs/>
        </w:rPr>
        <w:t>se reformó</w:t>
      </w:r>
      <w:r w:rsidR="005949BB">
        <w:rPr>
          <w:rFonts w:ascii="Century Gothic" w:hAnsi="Century Gothic"/>
          <w:bCs/>
          <w:iCs/>
        </w:rPr>
        <w:t xml:space="preserve"> el delito de extorsión</w:t>
      </w:r>
      <w:r w:rsidR="00003745">
        <w:rPr>
          <w:rFonts w:ascii="Century Gothic" w:hAnsi="Century Gothic"/>
          <w:bCs/>
          <w:iCs/>
        </w:rPr>
        <w:t xml:space="preserve">, </w:t>
      </w:r>
      <w:r w:rsidR="00574FB7">
        <w:rPr>
          <w:rFonts w:ascii="Century Gothic" w:hAnsi="Century Gothic"/>
          <w:bCs/>
          <w:iCs/>
        </w:rPr>
        <w:t>el ilícito llega a</w:t>
      </w:r>
      <w:r w:rsidR="00003745">
        <w:rPr>
          <w:rFonts w:ascii="Century Gothic" w:hAnsi="Century Gothic"/>
          <w:bCs/>
          <w:iCs/>
        </w:rPr>
        <w:t xml:space="preserve"> afectar los espacios de esparcimiento familiar, de recreación,</w:t>
      </w:r>
      <w:r w:rsidR="00574FB7">
        <w:rPr>
          <w:rFonts w:ascii="Century Gothic" w:hAnsi="Century Gothic"/>
          <w:bCs/>
          <w:iCs/>
        </w:rPr>
        <w:t xml:space="preserve"> y</w:t>
      </w:r>
      <w:r w:rsidR="00003745">
        <w:rPr>
          <w:rFonts w:ascii="Century Gothic" w:hAnsi="Century Gothic"/>
          <w:bCs/>
          <w:iCs/>
        </w:rPr>
        <w:t xml:space="preserve"> diversas actividades económicas porque las empresas extorsionadas tienden a cerrar, lo que genera desempleo y otra oleada de consecuencias secundarias y terciarias de la comisión del delito de extorsi</w:t>
      </w:r>
      <w:r w:rsidR="00574FB7">
        <w:rPr>
          <w:rFonts w:ascii="Century Gothic" w:hAnsi="Century Gothic"/>
          <w:bCs/>
          <w:iCs/>
        </w:rPr>
        <w:t xml:space="preserve">ón; </w:t>
      </w:r>
      <w:r w:rsidR="005949BB">
        <w:rPr>
          <w:rFonts w:ascii="Century Gothic" w:hAnsi="Century Gothic"/>
          <w:bCs/>
          <w:iCs/>
        </w:rPr>
        <w:t>aun</w:t>
      </w:r>
      <w:r>
        <w:rPr>
          <w:rFonts w:ascii="Century Gothic" w:hAnsi="Century Gothic"/>
          <w:bCs/>
          <w:iCs/>
        </w:rPr>
        <w:t xml:space="preserve"> así</w:t>
      </w:r>
      <w:r w:rsidR="005949BB">
        <w:rPr>
          <w:rFonts w:ascii="Century Gothic" w:hAnsi="Century Gothic"/>
          <w:bCs/>
          <w:iCs/>
        </w:rPr>
        <w:t xml:space="preserve">, sigue siendo de menor </w:t>
      </w:r>
      <w:r w:rsidRPr="001B6F79">
        <w:rPr>
          <w:rFonts w:ascii="Century Gothic" w:hAnsi="Century Gothic"/>
          <w:bCs/>
          <w:iCs/>
        </w:rPr>
        <w:t>importancia que la vida o la libertad y la seguridad</w:t>
      </w:r>
      <w:r w:rsidR="005949BB">
        <w:rPr>
          <w:rFonts w:ascii="Century Gothic" w:hAnsi="Century Gothic"/>
          <w:bCs/>
          <w:iCs/>
        </w:rPr>
        <w:t xml:space="preserve"> sexual</w:t>
      </w:r>
      <w:r w:rsidRPr="001B6F79">
        <w:rPr>
          <w:rFonts w:ascii="Century Gothic" w:hAnsi="Century Gothic"/>
          <w:bCs/>
          <w:iCs/>
        </w:rPr>
        <w:t xml:space="preserve">. </w:t>
      </w:r>
    </w:p>
    <w:p w14:paraId="7CBB04BB" w14:textId="77777777" w:rsidR="001B6F79" w:rsidRPr="001B6F79" w:rsidRDefault="001B6F79" w:rsidP="001B6F79">
      <w:pPr>
        <w:spacing w:line="360" w:lineRule="auto"/>
        <w:jc w:val="both"/>
        <w:rPr>
          <w:rFonts w:ascii="Century Gothic" w:hAnsi="Century Gothic"/>
          <w:bCs/>
          <w:iCs/>
        </w:rPr>
      </w:pPr>
    </w:p>
    <w:p w14:paraId="72D8839E" w14:textId="72A50BAE" w:rsidR="00574FB7" w:rsidRDefault="001B6F79" w:rsidP="0065612E">
      <w:pPr>
        <w:spacing w:line="360" w:lineRule="auto"/>
        <w:jc w:val="both"/>
        <w:rPr>
          <w:rFonts w:ascii="Century Gothic" w:hAnsi="Century Gothic"/>
        </w:rPr>
      </w:pPr>
      <w:r w:rsidRPr="001B6F79">
        <w:rPr>
          <w:rFonts w:ascii="Century Gothic" w:hAnsi="Century Gothic"/>
          <w:bCs/>
          <w:iCs/>
        </w:rPr>
        <w:t xml:space="preserve">De ahí que consideramos </w:t>
      </w:r>
      <w:r w:rsidR="00574FB7">
        <w:rPr>
          <w:rFonts w:ascii="Century Gothic" w:hAnsi="Century Gothic"/>
          <w:bCs/>
          <w:iCs/>
        </w:rPr>
        <w:t>que de acuerdo a la importancia del bien jurídico es proporcional</w:t>
      </w:r>
      <w:r w:rsidRPr="001B6F79">
        <w:rPr>
          <w:rFonts w:ascii="Century Gothic" w:hAnsi="Century Gothic"/>
          <w:bCs/>
          <w:iCs/>
        </w:rPr>
        <w:t xml:space="preserve">, en armonía con el artículo 22 de la Constitución Política </w:t>
      </w:r>
      <w:r w:rsidR="000A1277">
        <w:rPr>
          <w:rFonts w:ascii="Century Gothic" w:hAnsi="Century Gothic"/>
          <w:bCs/>
          <w:iCs/>
        </w:rPr>
        <w:t>de los Estados Unidos Mexicanos</w:t>
      </w:r>
      <w:r w:rsidR="00574FB7">
        <w:rPr>
          <w:rFonts w:ascii="Century Gothic" w:hAnsi="Century Gothic"/>
        </w:rPr>
        <w:t xml:space="preserve">, al ser pluriofensivo y vulnerar los bienes </w:t>
      </w:r>
      <w:r w:rsidR="00574FB7">
        <w:rPr>
          <w:rFonts w:ascii="Century Gothic" w:hAnsi="Century Gothic"/>
        </w:rPr>
        <w:lastRenderedPageBreak/>
        <w:t>jurídicos antes referidos, es que podemos inferir la alta intensidad del ataque a los bienes jurídicos protegidos, aunado a que es un delito que no admite culpa.</w:t>
      </w:r>
    </w:p>
    <w:p w14:paraId="40BE05C0" w14:textId="63B66A54" w:rsidR="000A1277" w:rsidRDefault="000A1277" w:rsidP="0065612E">
      <w:pPr>
        <w:spacing w:line="360" w:lineRule="auto"/>
        <w:jc w:val="both"/>
        <w:rPr>
          <w:rFonts w:ascii="Century Gothic" w:hAnsi="Century Gothic"/>
        </w:rPr>
      </w:pPr>
    </w:p>
    <w:p w14:paraId="681A15AE" w14:textId="0EFE9B39" w:rsidR="000A1277" w:rsidRDefault="000A1277" w:rsidP="0065612E">
      <w:pPr>
        <w:spacing w:line="360" w:lineRule="auto"/>
        <w:jc w:val="both"/>
        <w:rPr>
          <w:rFonts w:ascii="Century Gothic" w:hAnsi="Century Gothic"/>
        </w:rPr>
      </w:pPr>
      <w:r>
        <w:rPr>
          <w:rFonts w:ascii="Century Gothic" w:hAnsi="Century Gothic"/>
        </w:rPr>
        <w:t>En cuanto a la traslación del tipo, como podemos apreciar, son los mismos elementos, es decir, los propuestos en la reforma se encuentran integrados en el artículo vigente, solo que se pretende aclarar para que no se confunda con las amenazas.</w:t>
      </w:r>
    </w:p>
    <w:p w14:paraId="0E0DF931" w14:textId="38181D9F" w:rsidR="001B6F79" w:rsidRDefault="001B6F79" w:rsidP="0065612E">
      <w:pPr>
        <w:spacing w:line="360" w:lineRule="auto"/>
        <w:jc w:val="both"/>
        <w:rPr>
          <w:rFonts w:ascii="Century Gothic" w:hAnsi="Century Gothic"/>
        </w:rPr>
      </w:pPr>
    </w:p>
    <w:p w14:paraId="0C14C225" w14:textId="3E8EBE1A" w:rsidR="00574FB7" w:rsidRPr="00574FB7" w:rsidRDefault="00574FB7" w:rsidP="00574FB7">
      <w:pPr>
        <w:spacing w:line="360" w:lineRule="auto"/>
        <w:jc w:val="both"/>
        <w:rPr>
          <w:rFonts w:ascii="Century Gothic" w:hAnsi="Century Gothic"/>
          <w:b/>
          <w:bCs/>
          <w:lang w:val="es-ES"/>
        </w:rPr>
      </w:pPr>
      <w:r w:rsidRPr="00574FB7">
        <w:rPr>
          <w:rFonts w:ascii="Century Gothic" w:hAnsi="Century Gothic"/>
          <w:lang w:val="es-ES"/>
        </w:rPr>
        <w:t>Existe otro parámetro que permite aumentar las penas, y es que e</w:t>
      </w:r>
      <w:r w:rsidRPr="00574FB7">
        <w:rPr>
          <w:rFonts w:ascii="Century Gothic" w:hAnsi="Century Gothic"/>
          <w:bCs/>
        </w:rPr>
        <w:t>l Pleno de la S</w:t>
      </w:r>
      <w:r w:rsidR="00B83CFB">
        <w:rPr>
          <w:rFonts w:ascii="Century Gothic" w:hAnsi="Century Gothic"/>
          <w:bCs/>
        </w:rPr>
        <w:t xml:space="preserve">uprema Corte de Justicia de la Nación </w:t>
      </w:r>
      <w:r w:rsidRPr="00574FB7">
        <w:rPr>
          <w:rFonts w:ascii="Century Gothic" w:hAnsi="Century Gothic"/>
          <w:bCs/>
        </w:rPr>
        <w:t xml:space="preserve">al analizar el alcance del artículo 22 de la Constitución federal, en cuanto a los límites que tiene el legislativo para determinar una pena, estableció que </w:t>
      </w:r>
      <w:r w:rsidRPr="00574FB7">
        <w:rPr>
          <w:rFonts w:ascii="Century Gothic" w:hAnsi="Century Gothic"/>
          <w:i/>
          <w:iCs/>
        </w:rPr>
        <w:t xml:space="preserve">el legislador penal tiene amplia libertad para diseñar el rumbo de la política criminal, </w:t>
      </w:r>
      <w:r w:rsidRPr="00574FB7">
        <w:rPr>
          <w:rFonts w:ascii="Century Gothic" w:hAnsi="Century Gothic"/>
          <w:i/>
          <w:iCs/>
          <w:lang w:val="es-ES"/>
        </w:rPr>
        <w:t>es decir, para elegir los bienes jurídicamente tutelados, las conductas típicas antijurídicas y las sanciones penales, de acuerdo con las necesidades sociales del momento histórico respectivo.</w:t>
      </w:r>
      <w:r w:rsidRPr="00574FB7">
        <w:rPr>
          <w:rFonts w:ascii="Century Gothic" w:hAnsi="Century Gothic"/>
          <w:i/>
          <w:iCs/>
          <w:vertAlign w:val="superscript"/>
          <w:lang w:val="es-ES"/>
        </w:rPr>
        <w:footnoteReference w:id="6"/>
      </w:r>
    </w:p>
    <w:p w14:paraId="1368CA87" w14:textId="77777777" w:rsidR="00574FB7" w:rsidRPr="00574FB7" w:rsidRDefault="00574FB7" w:rsidP="00574FB7">
      <w:pPr>
        <w:spacing w:line="360" w:lineRule="auto"/>
        <w:jc w:val="both"/>
        <w:rPr>
          <w:rFonts w:ascii="Century Gothic" w:hAnsi="Century Gothic"/>
          <w:bCs/>
          <w:lang w:val="es-ES"/>
        </w:rPr>
      </w:pPr>
    </w:p>
    <w:p w14:paraId="362E62A7" w14:textId="77777777" w:rsidR="00574FB7" w:rsidRPr="00574FB7" w:rsidRDefault="00574FB7" w:rsidP="00574FB7">
      <w:pPr>
        <w:spacing w:line="360" w:lineRule="auto"/>
        <w:jc w:val="both"/>
        <w:rPr>
          <w:rFonts w:ascii="Century Gothic" w:hAnsi="Century Gothic"/>
        </w:rPr>
      </w:pPr>
      <w:r w:rsidRPr="00574FB7">
        <w:rPr>
          <w:rFonts w:ascii="Century Gothic" w:hAnsi="Century Gothic"/>
          <w:bCs/>
        </w:rPr>
        <w:t xml:space="preserve">Esto es, el legislativo, de acuerdo a la política criminal de Estado, para disminuir cierta actividad delictiva, es que aumenta las penas en base a la necesidad del momento histórico, por ende, para evaluar la proporcionalidad de las penas, no basta circular solo por aquellos tres parámetros (a, b y c), sino que debería, para poder pasar aquel umbral trazado por el trio de parametrización, establecer que se </w:t>
      </w:r>
      <w:r w:rsidRPr="00574FB7">
        <w:rPr>
          <w:rFonts w:ascii="Century Gothic" w:hAnsi="Century Gothic"/>
        </w:rPr>
        <w:t>trata de un delito cuya alta incidencia lo lleva a enderezar una intervención penal que se traduzca en una pena mayor</w:t>
      </w:r>
      <w:r w:rsidRPr="00574FB7">
        <w:rPr>
          <w:rFonts w:ascii="Century Gothic" w:hAnsi="Century Gothic"/>
          <w:vertAlign w:val="superscript"/>
        </w:rPr>
        <w:footnoteReference w:id="7"/>
      </w:r>
      <w:r w:rsidRPr="00574FB7">
        <w:rPr>
          <w:rFonts w:ascii="Century Gothic" w:hAnsi="Century Gothic"/>
        </w:rPr>
        <w:t>.</w:t>
      </w:r>
    </w:p>
    <w:p w14:paraId="2C8B70B1" w14:textId="77777777" w:rsidR="00574FB7" w:rsidRPr="00574FB7" w:rsidRDefault="00574FB7" w:rsidP="00574FB7">
      <w:pPr>
        <w:spacing w:line="360" w:lineRule="auto"/>
        <w:jc w:val="both"/>
        <w:rPr>
          <w:rFonts w:ascii="Century Gothic" w:hAnsi="Century Gothic"/>
          <w:bCs/>
        </w:rPr>
      </w:pPr>
    </w:p>
    <w:p w14:paraId="7C6F0FD6" w14:textId="2D09C09A" w:rsidR="00574FB7" w:rsidRDefault="00574FB7" w:rsidP="00574FB7">
      <w:pPr>
        <w:spacing w:line="360" w:lineRule="auto"/>
        <w:jc w:val="both"/>
        <w:rPr>
          <w:rFonts w:ascii="Century Gothic" w:hAnsi="Century Gothic"/>
          <w:bCs/>
        </w:rPr>
      </w:pPr>
      <w:r w:rsidRPr="00574FB7">
        <w:rPr>
          <w:rFonts w:ascii="Century Gothic" w:hAnsi="Century Gothic"/>
          <w:bCs/>
        </w:rPr>
        <w:t xml:space="preserve">Es por ello que atendemos a la incidencia delictiva en el </w:t>
      </w:r>
      <w:r w:rsidR="00411973">
        <w:rPr>
          <w:rFonts w:ascii="Century Gothic" w:hAnsi="Century Gothic"/>
          <w:bCs/>
        </w:rPr>
        <w:t>Estado, en donde, por manifestación de grupos empresariales, difícilmente denuncian, porque corren riesgo sus vidas y las de sus familiares, pero es un hecho conocido las diversas modalidades de extorsiones que día a día se presentan en el Estado, desde las telefónicas hasta los “cobros de derechos de piso”.</w:t>
      </w:r>
    </w:p>
    <w:p w14:paraId="6A2EB19A" w14:textId="7456B3AF" w:rsidR="00411973" w:rsidRDefault="00411973" w:rsidP="00574FB7">
      <w:pPr>
        <w:spacing w:line="360" w:lineRule="auto"/>
        <w:jc w:val="both"/>
        <w:rPr>
          <w:rFonts w:ascii="Century Gothic" w:hAnsi="Century Gothic"/>
          <w:bCs/>
        </w:rPr>
      </w:pPr>
    </w:p>
    <w:p w14:paraId="3D383E3B" w14:textId="713EB053" w:rsidR="00411973" w:rsidRDefault="00B83CFB" w:rsidP="00574FB7">
      <w:pPr>
        <w:spacing w:line="360" w:lineRule="auto"/>
        <w:jc w:val="both"/>
        <w:rPr>
          <w:rFonts w:ascii="Century Gothic" w:hAnsi="Century Gothic"/>
          <w:bCs/>
        </w:rPr>
      </w:pPr>
      <w:r>
        <w:rPr>
          <w:rFonts w:ascii="Century Gothic" w:hAnsi="Century Gothic"/>
          <w:bCs/>
        </w:rPr>
        <w:t xml:space="preserve">Por todo lo anterior </w:t>
      </w:r>
      <w:r w:rsidR="00411973">
        <w:rPr>
          <w:rFonts w:ascii="Century Gothic" w:hAnsi="Century Gothic"/>
          <w:bCs/>
        </w:rPr>
        <w:t xml:space="preserve">consideramos que es un delito </w:t>
      </w:r>
      <w:r>
        <w:rPr>
          <w:rFonts w:ascii="Century Gothic" w:hAnsi="Century Gothic"/>
          <w:bCs/>
        </w:rPr>
        <w:t>que</w:t>
      </w:r>
      <w:r w:rsidR="00411973">
        <w:rPr>
          <w:rFonts w:ascii="Century Gothic" w:hAnsi="Century Gothic"/>
          <w:bCs/>
        </w:rPr>
        <w:t xml:space="preserve"> guarda proporcionalidad en la pena propuesta. </w:t>
      </w:r>
    </w:p>
    <w:p w14:paraId="464B35D6" w14:textId="2267E6C2" w:rsidR="00411973" w:rsidRDefault="00411973" w:rsidP="00574FB7">
      <w:pPr>
        <w:spacing w:line="360" w:lineRule="auto"/>
        <w:jc w:val="both"/>
        <w:rPr>
          <w:rFonts w:ascii="Century Gothic" w:hAnsi="Century Gothic"/>
          <w:bCs/>
        </w:rPr>
      </w:pPr>
    </w:p>
    <w:p w14:paraId="6607F27E" w14:textId="4B5B0B39" w:rsidR="00411973" w:rsidRDefault="00411973" w:rsidP="00411973">
      <w:pPr>
        <w:spacing w:line="360" w:lineRule="auto"/>
        <w:ind w:firstLine="708"/>
        <w:jc w:val="both"/>
        <w:rPr>
          <w:rFonts w:ascii="Century Gothic" w:hAnsi="Century Gothic"/>
          <w:bCs/>
          <w:i/>
          <w:iCs/>
        </w:rPr>
      </w:pPr>
      <w:r w:rsidRPr="00411973">
        <w:rPr>
          <w:rFonts w:ascii="Century Gothic" w:hAnsi="Century Gothic"/>
          <w:b/>
          <w:bCs/>
        </w:rPr>
        <w:lastRenderedPageBreak/>
        <w:t>2.</w:t>
      </w:r>
      <w:r>
        <w:rPr>
          <w:rFonts w:ascii="Century Gothic" w:hAnsi="Century Gothic"/>
          <w:bCs/>
        </w:rPr>
        <w:t xml:space="preserve"> En cuanto al bien jurídico </w:t>
      </w:r>
      <w:r w:rsidR="00B83CFB">
        <w:rPr>
          <w:rFonts w:ascii="Century Gothic" w:hAnsi="Century Gothic"/>
          <w:bCs/>
        </w:rPr>
        <w:t>expuesto</w:t>
      </w:r>
      <w:r>
        <w:rPr>
          <w:rFonts w:ascii="Century Gothic" w:hAnsi="Century Gothic"/>
          <w:bCs/>
        </w:rPr>
        <w:t xml:space="preserve"> en la iniciativa (Contra el Patrimonio) y el vigente (Delitos Contra la Paz, la Seguridad de las Personas y la Inviolabilidad del Domicilio); consideramos que ni uno, ni el otro, son los adecuados, ya que como se mencionó en párrafos anteriores  </w:t>
      </w:r>
      <w:r w:rsidRPr="00411973">
        <w:rPr>
          <w:rFonts w:ascii="Century Gothic" w:hAnsi="Century Gothic"/>
          <w:bCs/>
          <w:i/>
          <w:iCs/>
        </w:rPr>
        <w:t>se trata de un delito pluriofensivo, en donde su rectoría podría ser el patrimonio, pero también afecta la paz, la seguridad de las personas y la inviolabilidad del domicilio, sin dejar de lado que en ocasiones es el presupuesto para vulnerar la vida y la integridad de las personas, aunado a que como ya se ha dicho en varias ocasiones cuando se reformó el delito de extorsión, el ilícito llega a afectar los espacios de esparcimiento familiar, de recreación, y diversas actividades económicas porque las empresas extorsionadas tienden a cerrar, lo que genera desempleo y otra oleada de consecuencias secundarias y terciarias de la comisión del delito de extorsi</w:t>
      </w:r>
      <w:r>
        <w:rPr>
          <w:rFonts w:ascii="Century Gothic" w:hAnsi="Century Gothic"/>
          <w:bCs/>
          <w:i/>
          <w:iCs/>
        </w:rPr>
        <w:t xml:space="preserve">ón. </w:t>
      </w:r>
    </w:p>
    <w:p w14:paraId="1982CD0F" w14:textId="14AF809E" w:rsidR="00411973" w:rsidRDefault="00411973" w:rsidP="00411973">
      <w:pPr>
        <w:spacing w:line="360" w:lineRule="auto"/>
        <w:ind w:firstLine="708"/>
        <w:jc w:val="both"/>
        <w:rPr>
          <w:rFonts w:ascii="Century Gothic" w:hAnsi="Century Gothic"/>
          <w:bCs/>
          <w:i/>
          <w:iCs/>
        </w:rPr>
      </w:pPr>
    </w:p>
    <w:p w14:paraId="2BE5EF43" w14:textId="3F76EF12" w:rsidR="00411973" w:rsidRPr="00411973" w:rsidRDefault="00411973" w:rsidP="00411973">
      <w:pPr>
        <w:spacing w:line="360" w:lineRule="auto"/>
        <w:jc w:val="both"/>
        <w:rPr>
          <w:rFonts w:ascii="Century Gothic" w:hAnsi="Century Gothic"/>
          <w:bCs/>
          <w:iCs/>
        </w:rPr>
      </w:pPr>
      <w:r>
        <w:rPr>
          <w:rFonts w:ascii="Century Gothic" w:hAnsi="Century Gothic"/>
          <w:bCs/>
          <w:iCs/>
        </w:rPr>
        <w:t>De ahí que consideremos un cambio de paradigma</w:t>
      </w:r>
      <w:r w:rsidR="0044252E">
        <w:rPr>
          <w:rFonts w:ascii="Century Gothic" w:hAnsi="Century Gothic"/>
          <w:bCs/>
          <w:iCs/>
        </w:rPr>
        <w:t>,</w:t>
      </w:r>
      <w:r>
        <w:rPr>
          <w:rFonts w:ascii="Century Gothic" w:hAnsi="Century Gothic"/>
          <w:bCs/>
          <w:iCs/>
        </w:rPr>
        <w:t xml:space="preserve"> estableciendo un nuevo T</w:t>
      </w:r>
      <w:r w:rsidR="0044252E">
        <w:rPr>
          <w:rFonts w:ascii="Century Gothic" w:hAnsi="Century Gothic"/>
          <w:bCs/>
          <w:iCs/>
        </w:rPr>
        <w:t>ítulo</w:t>
      </w:r>
      <w:r>
        <w:rPr>
          <w:rFonts w:ascii="Century Gothic" w:hAnsi="Century Gothic"/>
          <w:bCs/>
          <w:iCs/>
        </w:rPr>
        <w:t xml:space="preserve"> denominado Delitos Pluriofensivos; y que podamos colocar en </w:t>
      </w:r>
      <w:r w:rsidR="0044252E">
        <w:rPr>
          <w:rFonts w:ascii="Century Gothic" w:hAnsi="Century Gothic"/>
          <w:bCs/>
          <w:iCs/>
        </w:rPr>
        <w:t>él</w:t>
      </w:r>
      <w:r>
        <w:rPr>
          <w:rFonts w:ascii="Century Gothic" w:hAnsi="Century Gothic"/>
          <w:bCs/>
          <w:iCs/>
        </w:rPr>
        <w:t>, aquellos delitos que por su naturaleza ya no sean compatibles, ni puedan seguir la suerte de los bienes jurídicos tradicionales.</w:t>
      </w:r>
    </w:p>
    <w:p w14:paraId="41FE60F4" w14:textId="77777777" w:rsidR="00861256" w:rsidRDefault="00861256" w:rsidP="0065612E">
      <w:pPr>
        <w:spacing w:line="360" w:lineRule="auto"/>
        <w:jc w:val="both"/>
        <w:rPr>
          <w:rFonts w:ascii="Century Gothic" w:hAnsi="Century Gothic"/>
        </w:rPr>
      </w:pPr>
    </w:p>
    <w:p w14:paraId="1E445FA3" w14:textId="74B4E830" w:rsidR="00642479" w:rsidRDefault="00EA331D" w:rsidP="00642479">
      <w:pPr>
        <w:spacing w:line="360" w:lineRule="auto"/>
        <w:ind w:right="335"/>
        <w:jc w:val="both"/>
        <w:rPr>
          <w:rFonts w:ascii="Century Gothic" w:hAnsi="Century Gothic" w:cs="Arial"/>
          <w:bCs/>
        </w:rPr>
      </w:pPr>
      <w:r>
        <w:rPr>
          <w:rFonts w:ascii="Century Gothic" w:hAnsi="Century Gothic" w:cs="Arial"/>
          <w:bCs/>
        </w:rPr>
        <w:t xml:space="preserve">Por lo anteriormente </w:t>
      </w:r>
      <w:r w:rsidR="00642479">
        <w:rPr>
          <w:rFonts w:ascii="Century Gothic" w:hAnsi="Century Gothic" w:cs="Arial"/>
          <w:bCs/>
        </w:rPr>
        <w:t xml:space="preserve">expuesto, </w:t>
      </w:r>
      <w:r w:rsidR="00642479" w:rsidRPr="0014239A">
        <w:rPr>
          <w:rFonts w:ascii="Century Gothic" w:hAnsi="Century Gothic" w:cs="Arial"/>
          <w:bCs/>
        </w:rPr>
        <w:t>la Comisión de Justicia</w:t>
      </w:r>
      <w:r>
        <w:rPr>
          <w:rFonts w:ascii="Century Gothic" w:hAnsi="Century Gothic" w:cs="Arial"/>
          <w:bCs/>
        </w:rPr>
        <w:t xml:space="preserve"> </w:t>
      </w:r>
      <w:r w:rsidR="00642479" w:rsidRPr="0014239A">
        <w:rPr>
          <w:rFonts w:ascii="Century Gothic" w:hAnsi="Century Gothic" w:cs="Arial"/>
          <w:bCs/>
        </w:rPr>
        <w:t>somete a la consideración del Pleno el siguiente proyecto de:</w:t>
      </w:r>
    </w:p>
    <w:p w14:paraId="65A06326" w14:textId="4015B287" w:rsidR="008E1E41" w:rsidRDefault="008E1E41" w:rsidP="00D46DDD">
      <w:pPr>
        <w:pStyle w:val="Normal1"/>
        <w:spacing w:after="200" w:line="360" w:lineRule="auto"/>
        <w:ind w:right="50"/>
        <w:contextualSpacing/>
        <w:jc w:val="both"/>
        <w:rPr>
          <w:rFonts w:ascii="Century Gothic" w:hAnsi="Century Gothic"/>
        </w:rPr>
      </w:pPr>
    </w:p>
    <w:p w14:paraId="4DA93F53" w14:textId="77777777" w:rsidR="00642479" w:rsidRPr="00D631E4" w:rsidRDefault="00642479" w:rsidP="00642479">
      <w:pPr>
        <w:spacing w:line="360" w:lineRule="auto"/>
        <w:ind w:right="332"/>
        <w:jc w:val="center"/>
        <w:rPr>
          <w:rFonts w:ascii="Century Gothic" w:hAnsi="Century Gothic"/>
          <w:b/>
          <w:bCs/>
          <w:spacing w:val="20"/>
          <w:sz w:val="28"/>
          <w:szCs w:val="28"/>
        </w:rPr>
      </w:pPr>
      <w:r w:rsidRPr="00D631E4">
        <w:rPr>
          <w:rFonts w:ascii="Century Gothic" w:hAnsi="Century Gothic"/>
          <w:b/>
          <w:bCs/>
          <w:spacing w:val="20"/>
          <w:sz w:val="28"/>
          <w:szCs w:val="28"/>
        </w:rPr>
        <w:t>DECRETO</w:t>
      </w:r>
    </w:p>
    <w:p w14:paraId="70EF41F8" w14:textId="77777777" w:rsidR="00642479" w:rsidRPr="00642479" w:rsidRDefault="00642479" w:rsidP="00642479">
      <w:pPr>
        <w:spacing w:line="360" w:lineRule="auto"/>
        <w:ind w:right="332"/>
        <w:jc w:val="center"/>
        <w:rPr>
          <w:rFonts w:ascii="Century Gothic" w:hAnsi="Century Gothic"/>
          <w:b/>
          <w:bCs/>
          <w:spacing w:val="20"/>
        </w:rPr>
      </w:pPr>
    </w:p>
    <w:p w14:paraId="608A0BD3" w14:textId="76A0F1D7" w:rsidR="00642479" w:rsidRDefault="00642479" w:rsidP="00642479">
      <w:pPr>
        <w:pStyle w:val="Normal1"/>
        <w:spacing w:after="200" w:line="360" w:lineRule="auto"/>
        <w:ind w:right="50"/>
        <w:contextualSpacing/>
        <w:jc w:val="both"/>
        <w:rPr>
          <w:rFonts w:ascii="Century Gothic" w:hAnsi="Century Gothic"/>
          <w:color w:val="auto"/>
        </w:rPr>
      </w:pPr>
      <w:r w:rsidRPr="00F46C7C">
        <w:rPr>
          <w:rFonts w:ascii="Century Gothic" w:hAnsi="Century Gothic"/>
          <w:b/>
          <w:bCs/>
          <w:sz w:val="28"/>
          <w:szCs w:val="28"/>
        </w:rPr>
        <w:t xml:space="preserve">ARTÍCULO </w:t>
      </w:r>
      <w:proofErr w:type="gramStart"/>
      <w:r w:rsidRPr="00F46C7C">
        <w:rPr>
          <w:rFonts w:ascii="Century Gothic" w:hAnsi="Century Gothic"/>
          <w:b/>
          <w:bCs/>
          <w:sz w:val="28"/>
          <w:szCs w:val="28"/>
        </w:rPr>
        <w:t>ÚNICO.-</w:t>
      </w:r>
      <w:proofErr w:type="gramEnd"/>
      <w:r>
        <w:rPr>
          <w:rFonts w:ascii="Century Gothic" w:hAnsi="Century Gothic"/>
          <w:b/>
          <w:bCs/>
        </w:rPr>
        <w:t xml:space="preserve"> </w:t>
      </w:r>
      <w:r w:rsidR="00DF0924" w:rsidRPr="00DF0924">
        <w:rPr>
          <w:rFonts w:ascii="Century Gothic" w:hAnsi="Century Gothic"/>
          <w:color w:val="auto"/>
        </w:rPr>
        <w:t xml:space="preserve">Se </w:t>
      </w:r>
      <w:r w:rsidR="0044252E">
        <w:rPr>
          <w:rFonts w:ascii="Century Gothic" w:hAnsi="Century Gothic"/>
          <w:b/>
          <w:color w:val="auto"/>
        </w:rPr>
        <w:t>ADICIONAN</w:t>
      </w:r>
      <w:r w:rsidR="00DF0924" w:rsidRPr="00DF0924">
        <w:rPr>
          <w:rFonts w:ascii="Century Gothic" w:hAnsi="Century Gothic"/>
          <w:color w:val="auto"/>
        </w:rPr>
        <w:t xml:space="preserve"> el Título</w:t>
      </w:r>
      <w:r w:rsidR="0044252E">
        <w:rPr>
          <w:rFonts w:ascii="Century Gothic" w:hAnsi="Century Gothic"/>
          <w:color w:val="auto"/>
        </w:rPr>
        <w:t xml:space="preserve"> Trigésimo Primero, denominado Delitos Pluriofensivos, con un Capítulo I, denominado Extorsión, </w:t>
      </w:r>
      <w:r w:rsidR="0044252E">
        <w:rPr>
          <w:rFonts w:ascii="Century Gothic" w:hAnsi="Century Gothic"/>
          <w:color w:val="auto"/>
        </w:rPr>
        <w:lastRenderedPageBreak/>
        <w:t>con los artículos 375 y 376;</w:t>
      </w:r>
      <w:r w:rsidR="00D46100">
        <w:rPr>
          <w:rFonts w:ascii="Century Gothic" w:hAnsi="Century Gothic"/>
          <w:color w:val="auto"/>
        </w:rPr>
        <w:t xml:space="preserve"> y</w:t>
      </w:r>
      <w:r w:rsidR="00DF0924" w:rsidRPr="00DF0924">
        <w:rPr>
          <w:rFonts w:ascii="Century Gothic" w:hAnsi="Century Gothic"/>
          <w:color w:val="auto"/>
        </w:rPr>
        <w:t xml:space="preserve"> se </w:t>
      </w:r>
      <w:r w:rsidR="00DF0924" w:rsidRPr="00D46100">
        <w:rPr>
          <w:rFonts w:ascii="Century Gothic" w:hAnsi="Century Gothic"/>
          <w:b/>
          <w:color w:val="auto"/>
        </w:rPr>
        <w:t>DEROGAN</w:t>
      </w:r>
      <w:r w:rsidR="00DF0924" w:rsidRPr="00DF0924">
        <w:rPr>
          <w:rFonts w:ascii="Century Gothic" w:hAnsi="Century Gothic"/>
          <w:color w:val="auto"/>
        </w:rPr>
        <w:t xml:space="preserve"> </w:t>
      </w:r>
      <w:r w:rsidR="0044252E">
        <w:rPr>
          <w:rFonts w:ascii="Century Gothic" w:hAnsi="Century Gothic"/>
          <w:color w:val="auto"/>
        </w:rPr>
        <w:t>d</w:t>
      </w:r>
      <w:r w:rsidR="00DF0924" w:rsidRPr="00DF0924">
        <w:rPr>
          <w:rFonts w:ascii="Century Gothic" w:hAnsi="Century Gothic"/>
          <w:color w:val="auto"/>
        </w:rPr>
        <w:t>el Título Décim</w:t>
      </w:r>
      <w:r w:rsidR="00D46100">
        <w:rPr>
          <w:rFonts w:ascii="Century Gothic" w:hAnsi="Century Gothic"/>
          <w:color w:val="auto"/>
        </w:rPr>
        <w:t xml:space="preserve">o Segundo, </w:t>
      </w:r>
      <w:r w:rsidR="0044252E">
        <w:rPr>
          <w:rFonts w:ascii="Century Gothic" w:hAnsi="Century Gothic"/>
          <w:color w:val="auto"/>
        </w:rPr>
        <w:t xml:space="preserve">el </w:t>
      </w:r>
      <w:r w:rsidR="00F46C7C">
        <w:rPr>
          <w:rFonts w:ascii="Century Gothic" w:hAnsi="Century Gothic"/>
          <w:color w:val="auto"/>
        </w:rPr>
        <w:t>C</w:t>
      </w:r>
      <w:r w:rsidR="00D46100">
        <w:rPr>
          <w:rFonts w:ascii="Century Gothic" w:hAnsi="Century Gothic"/>
          <w:color w:val="auto"/>
        </w:rPr>
        <w:t xml:space="preserve">apítulo </w:t>
      </w:r>
      <w:r w:rsidR="0044252E">
        <w:rPr>
          <w:rFonts w:ascii="Century Gothic" w:hAnsi="Century Gothic"/>
          <w:color w:val="auto"/>
        </w:rPr>
        <w:t>II</w:t>
      </w:r>
      <w:r w:rsidR="00D46100">
        <w:rPr>
          <w:rFonts w:ascii="Century Gothic" w:hAnsi="Century Gothic"/>
          <w:color w:val="auto"/>
        </w:rPr>
        <w:t xml:space="preserve"> y</w:t>
      </w:r>
      <w:r w:rsidR="0044252E">
        <w:rPr>
          <w:rFonts w:ascii="Century Gothic" w:hAnsi="Century Gothic"/>
          <w:color w:val="auto"/>
        </w:rPr>
        <w:t xml:space="preserve"> su</w:t>
      </w:r>
      <w:r w:rsidR="00DF0924" w:rsidRPr="00DF0924">
        <w:rPr>
          <w:rFonts w:ascii="Century Gothic" w:hAnsi="Century Gothic"/>
          <w:color w:val="auto"/>
        </w:rPr>
        <w:t xml:space="preserve"> artículo 204 </w:t>
      </w:r>
      <w:r w:rsidR="00F46C7C">
        <w:rPr>
          <w:rFonts w:ascii="Century Gothic" w:hAnsi="Century Gothic"/>
          <w:color w:val="auto"/>
        </w:rPr>
        <w:t>B</w:t>
      </w:r>
      <w:r w:rsidR="00DF0924" w:rsidRPr="00DF0924">
        <w:rPr>
          <w:rFonts w:ascii="Century Gothic" w:hAnsi="Century Gothic"/>
          <w:color w:val="auto"/>
        </w:rPr>
        <w:t>is; todos del Código Penal del Estado de Chihuahua, para quedar redactados de la siguiente manera:</w:t>
      </w:r>
    </w:p>
    <w:p w14:paraId="19D5E766" w14:textId="77777777" w:rsidR="00D46100" w:rsidRPr="00F46C7C" w:rsidRDefault="00D46100" w:rsidP="00D46100">
      <w:pPr>
        <w:jc w:val="center"/>
        <w:rPr>
          <w:rFonts w:ascii="Century Gothic" w:hAnsi="Century Gothic"/>
          <w:b/>
          <w:bCs/>
        </w:rPr>
      </w:pPr>
      <w:r w:rsidRPr="00F46C7C">
        <w:rPr>
          <w:rFonts w:ascii="Century Gothic" w:hAnsi="Century Gothic"/>
          <w:b/>
          <w:bCs/>
        </w:rPr>
        <w:t>TÍTULO DÉCIMO SEGUNDO</w:t>
      </w:r>
    </w:p>
    <w:p w14:paraId="3E1AFB76" w14:textId="77777777" w:rsidR="00D46100" w:rsidRPr="00D46100" w:rsidRDefault="00D46100" w:rsidP="00D46100">
      <w:pPr>
        <w:jc w:val="center"/>
        <w:rPr>
          <w:rFonts w:ascii="Century Gothic" w:hAnsi="Century Gothic"/>
        </w:rPr>
      </w:pPr>
      <w:r w:rsidRPr="00D46100">
        <w:rPr>
          <w:rFonts w:ascii="Century Gothic" w:hAnsi="Century Gothic"/>
        </w:rPr>
        <w:t>DELITOS CONTRA LA PAZ, LA SEGURIDAD DE LAS PERSONAS Y LA</w:t>
      </w:r>
    </w:p>
    <w:p w14:paraId="2C2DBBAE" w14:textId="77777777" w:rsidR="00D46100" w:rsidRPr="00D46100" w:rsidRDefault="00D46100" w:rsidP="00D46100">
      <w:pPr>
        <w:jc w:val="center"/>
        <w:rPr>
          <w:rFonts w:ascii="Century Gothic" w:hAnsi="Century Gothic"/>
        </w:rPr>
      </w:pPr>
      <w:r w:rsidRPr="00D46100">
        <w:rPr>
          <w:rFonts w:ascii="Century Gothic" w:hAnsi="Century Gothic"/>
        </w:rPr>
        <w:t>INVIOLABILIDAD DEL DOMICILIO</w:t>
      </w:r>
    </w:p>
    <w:p w14:paraId="20326590" w14:textId="77777777" w:rsidR="00D46100" w:rsidRDefault="00D46100" w:rsidP="00D46100">
      <w:pPr>
        <w:spacing w:line="360" w:lineRule="auto"/>
        <w:jc w:val="center"/>
        <w:rPr>
          <w:rFonts w:ascii="Century Gothic" w:hAnsi="Century Gothic"/>
        </w:rPr>
      </w:pPr>
    </w:p>
    <w:p w14:paraId="33F95731" w14:textId="4124147A" w:rsidR="00D46100" w:rsidRPr="00D46100" w:rsidRDefault="00D46100" w:rsidP="00D46100">
      <w:pPr>
        <w:spacing w:line="360" w:lineRule="auto"/>
        <w:jc w:val="center"/>
        <w:rPr>
          <w:rFonts w:ascii="Century Gothic" w:hAnsi="Century Gothic"/>
        </w:rPr>
      </w:pPr>
      <w:r>
        <w:rPr>
          <w:rFonts w:ascii="Century Gothic" w:hAnsi="Century Gothic"/>
        </w:rPr>
        <w:t>…</w:t>
      </w:r>
    </w:p>
    <w:p w14:paraId="7F92D507" w14:textId="2DC56DE8" w:rsidR="00D46100" w:rsidRPr="00D46100" w:rsidRDefault="00D46100" w:rsidP="00D46100">
      <w:pPr>
        <w:jc w:val="center"/>
        <w:rPr>
          <w:rFonts w:ascii="Century Gothic" w:hAnsi="Century Gothic"/>
          <w:b/>
        </w:rPr>
      </w:pPr>
      <w:r w:rsidRPr="00D46100">
        <w:rPr>
          <w:rFonts w:ascii="Century Gothic" w:hAnsi="Century Gothic"/>
          <w:b/>
        </w:rPr>
        <w:t>CAPÍTULO II</w:t>
      </w:r>
    </w:p>
    <w:p w14:paraId="0256A18C" w14:textId="77777777" w:rsidR="00D46100" w:rsidRPr="00D46100" w:rsidRDefault="00D46100" w:rsidP="00D46100">
      <w:pPr>
        <w:spacing w:line="360" w:lineRule="auto"/>
        <w:jc w:val="center"/>
        <w:rPr>
          <w:rFonts w:ascii="Century Gothic" w:hAnsi="Century Gothic"/>
          <w:b/>
        </w:rPr>
      </w:pPr>
      <w:r w:rsidRPr="00D46100">
        <w:rPr>
          <w:rFonts w:ascii="Century Gothic" w:hAnsi="Century Gothic"/>
          <w:b/>
        </w:rPr>
        <w:t>Se deroga.</w:t>
      </w:r>
    </w:p>
    <w:p w14:paraId="50803141" w14:textId="77777777" w:rsidR="00D46100" w:rsidRPr="00D46100" w:rsidRDefault="00D46100" w:rsidP="00D46100">
      <w:pPr>
        <w:spacing w:line="360" w:lineRule="auto"/>
        <w:rPr>
          <w:rFonts w:ascii="Century Gothic" w:hAnsi="Century Gothic"/>
          <w:b/>
        </w:rPr>
      </w:pPr>
    </w:p>
    <w:p w14:paraId="60EE69B3" w14:textId="5595110F" w:rsidR="00D46100" w:rsidRPr="00D46100" w:rsidRDefault="00D46100" w:rsidP="00D46100">
      <w:pPr>
        <w:spacing w:line="360" w:lineRule="auto"/>
        <w:rPr>
          <w:rFonts w:ascii="Century Gothic" w:hAnsi="Century Gothic"/>
          <w:b/>
        </w:rPr>
      </w:pPr>
      <w:r w:rsidRPr="00D46100">
        <w:rPr>
          <w:rFonts w:ascii="Century Gothic" w:hAnsi="Century Gothic"/>
          <w:b/>
        </w:rPr>
        <w:t xml:space="preserve">Artículo 204 </w:t>
      </w:r>
      <w:r w:rsidR="00F46C7C">
        <w:rPr>
          <w:rFonts w:ascii="Century Gothic" w:hAnsi="Century Gothic"/>
          <w:b/>
        </w:rPr>
        <w:t>B</w:t>
      </w:r>
      <w:r w:rsidRPr="00D46100">
        <w:rPr>
          <w:rFonts w:ascii="Century Gothic" w:hAnsi="Century Gothic"/>
          <w:b/>
        </w:rPr>
        <w:t>is. Se deroga</w:t>
      </w:r>
      <w:r w:rsidR="00F46C7C">
        <w:rPr>
          <w:rFonts w:ascii="Century Gothic" w:hAnsi="Century Gothic"/>
          <w:b/>
        </w:rPr>
        <w:t>.</w:t>
      </w:r>
    </w:p>
    <w:p w14:paraId="3559D5C3" w14:textId="77777777" w:rsidR="00D46100" w:rsidRPr="00D46100" w:rsidRDefault="00D46100" w:rsidP="0044252E">
      <w:pPr>
        <w:spacing w:line="360" w:lineRule="auto"/>
        <w:jc w:val="center"/>
        <w:rPr>
          <w:rFonts w:ascii="Century Gothic" w:hAnsi="Century Gothic"/>
        </w:rPr>
      </w:pPr>
    </w:p>
    <w:p w14:paraId="00D1443B" w14:textId="0DC1D676" w:rsidR="0044252E" w:rsidRPr="0044252E" w:rsidRDefault="0044252E" w:rsidP="0044252E">
      <w:pPr>
        <w:spacing w:line="360" w:lineRule="auto"/>
        <w:jc w:val="center"/>
        <w:rPr>
          <w:rFonts w:ascii="Century Gothic" w:hAnsi="Century Gothic"/>
          <w:b/>
        </w:rPr>
      </w:pPr>
      <w:r w:rsidRPr="0044252E">
        <w:rPr>
          <w:rFonts w:ascii="Century Gothic" w:hAnsi="Century Gothic"/>
          <w:b/>
        </w:rPr>
        <w:t>TÍTULO TRIGÉSIMO PRIMERO</w:t>
      </w:r>
    </w:p>
    <w:p w14:paraId="230DE74A" w14:textId="0BFDE934" w:rsidR="0044252E" w:rsidRPr="0044252E" w:rsidRDefault="0044252E" w:rsidP="0044252E">
      <w:pPr>
        <w:spacing w:line="360" w:lineRule="auto"/>
        <w:jc w:val="center"/>
        <w:rPr>
          <w:rFonts w:ascii="Century Gothic" w:hAnsi="Century Gothic"/>
          <w:b/>
        </w:rPr>
      </w:pPr>
      <w:r w:rsidRPr="0044252E">
        <w:rPr>
          <w:rFonts w:ascii="Century Gothic" w:hAnsi="Century Gothic"/>
          <w:b/>
        </w:rPr>
        <w:t>DELITOS PLURIOFENSIVOS</w:t>
      </w:r>
    </w:p>
    <w:p w14:paraId="2CE0C01B" w14:textId="77777777" w:rsidR="0044252E" w:rsidRPr="0044252E" w:rsidRDefault="0044252E" w:rsidP="0044252E">
      <w:pPr>
        <w:spacing w:line="360" w:lineRule="auto"/>
        <w:jc w:val="center"/>
        <w:rPr>
          <w:rFonts w:ascii="Century Gothic" w:hAnsi="Century Gothic"/>
          <w:b/>
        </w:rPr>
      </w:pPr>
    </w:p>
    <w:p w14:paraId="4B836023" w14:textId="7C0A5FA3" w:rsidR="0044252E" w:rsidRPr="0044252E" w:rsidRDefault="0044252E" w:rsidP="0044252E">
      <w:pPr>
        <w:spacing w:line="360" w:lineRule="auto"/>
        <w:jc w:val="center"/>
        <w:rPr>
          <w:rFonts w:ascii="Century Gothic" w:hAnsi="Century Gothic"/>
          <w:b/>
        </w:rPr>
      </w:pPr>
      <w:r w:rsidRPr="0044252E">
        <w:rPr>
          <w:rFonts w:ascii="Century Gothic" w:hAnsi="Century Gothic"/>
          <w:b/>
        </w:rPr>
        <w:t>CAPÍTULO I</w:t>
      </w:r>
    </w:p>
    <w:p w14:paraId="1A5E0F7C" w14:textId="100CCF5E" w:rsidR="00D46100" w:rsidRPr="0044252E" w:rsidRDefault="0044252E" w:rsidP="0044252E">
      <w:pPr>
        <w:spacing w:line="360" w:lineRule="auto"/>
        <w:jc w:val="center"/>
        <w:rPr>
          <w:rFonts w:ascii="Century Gothic" w:hAnsi="Century Gothic"/>
          <w:b/>
        </w:rPr>
      </w:pPr>
      <w:r w:rsidRPr="0044252E">
        <w:rPr>
          <w:rFonts w:ascii="Century Gothic" w:hAnsi="Century Gothic"/>
          <w:b/>
        </w:rPr>
        <w:t>EXTORSIÓN</w:t>
      </w:r>
    </w:p>
    <w:p w14:paraId="5E996529" w14:textId="77777777" w:rsidR="00D46100" w:rsidRPr="00D46100" w:rsidRDefault="00D46100" w:rsidP="00D46100">
      <w:pPr>
        <w:spacing w:line="360" w:lineRule="auto"/>
        <w:rPr>
          <w:rFonts w:ascii="Century Gothic" w:hAnsi="Century Gothic"/>
        </w:rPr>
      </w:pPr>
    </w:p>
    <w:p w14:paraId="3DCAB308" w14:textId="19CF4AEE" w:rsidR="00D46100" w:rsidRPr="00D46100" w:rsidRDefault="00D46100" w:rsidP="00D46100">
      <w:pPr>
        <w:spacing w:line="360" w:lineRule="auto"/>
        <w:jc w:val="both"/>
        <w:rPr>
          <w:rFonts w:ascii="Century Gothic" w:hAnsi="Century Gothic"/>
          <w:b/>
        </w:rPr>
      </w:pPr>
      <w:r w:rsidRPr="00D46100">
        <w:rPr>
          <w:rFonts w:ascii="Century Gothic" w:hAnsi="Century Gothic"/>
          <w:b/>
        </w:rPr>
        <w:t xml:space="preserve">Artículo </w:t>
      </w:r>
      <w:r w:rsidR="00B8486D">
        <w:rPr>
          <w:rFonts w:ascii="Century Gothic" w:hAnsi="Century Gothic"/>
          <w:b/>
        </w:rPr>
        <w:t>375</w:t>
      </w:r>
      <w:r w:rsidRPr="00D46100">
        <w:rPr>
          <w:rFonts w:ascii="Century Gothic" w:hAnsi="Century Gothic"/>
          <w:b/>
        </w:rPr>
        <w:t>.</w:t>
      </w:r>
    </w:p>
    <w:p w14:paraId="24430B48" w14:textId="25EB7931" w:rsidR="00D46100" w:rsidRPr="00D46100" w:rsidRDefault="00D46100" w:rsidP="00D46100">
      <w:pPr>
        <w:spacing w:line="360" w:lineRule="auto"/>
        <w:jc w:val="both"/>
        <w:rPr>
          <w:rFonts w:ascii="Century Gothic" w:hAnsi="Century Gothic"/>
          <w:b/>
        </w:rPr>
      </w:pPr>
      <w:r w:rsidRPr="00D46100">
        <w:rPr>
          <w:rFonts w:ascii="Century Gothic" w:hAnsi="Century Gothic"/>
          <w:b/>
        </w:rPr>
        <w:t>A quien, por cualquier conducto, con ánimo de obtener un lucro o provecho, distinto a los establecidos para el delito de amenazas; coaccione, amedrente o amenace a otro con causar daños morales, físicos o patrimoniales, que afecten al amedrentado o a persona física o moral con quien este tuviera vínculo de cualquier orden, que lo determinen a protegerla</w:t>
      </w:r>
      <w:r w:rsidR="00F46C7C">
        <w:rPr>
          <w:rFonts w:ascii="Century Gothic" w:hAnsi="Century Gothic"/>
          <w:b/>
        </w:rPr>
        <w:t>,</w:t>
      </w:r>
      <w:r w:rsidRPr="00D46100">
        <w:rPr>
          <w:rFonts w:ascii="Century Gothic" w:hAnsi="Century Gothic"/>
          <w:b/>
        </w:rPr>
        <w:t xml:space="preserve"> se le impondrán de cinco a </w:t>
      </w:r>
      <w:r w:rsidR="000A1277">
        <w:rPr>
          <w:rFonts w:ascii="Century Gothic" w:hAnsi="Century Gothic"/>
          <w:b/>
        </w:rPr>
        <w:t>treinta</w:t>
      </w:r>
      <w:r w:rsidRPr="00D46100">
        <w:rPr>
          <w:rFonts w:ascii="Century Gothic" w:hAnsi="Century Gothic"/>
          <w:b/>
        </w:rPr>
        <w:t xml:space="preserve"> años de prisión y de cien a ochocientos días multa. </w:t>
      </w:r>
    </w:p>
    <w:p w14:paraId="3B1486AC" w14:textId="77777777" w:rsidR="00D46100" w:rsidRPr="00D46100" w:rsidRDefault="00D46100" w:rsidP="00D46100">
      <w:pPr>
        <w:spacing w:line="360" w:lineRule="auto"/>
        <w:jc w:val="both"/>
        <w:rPr>
          <w:rFonts w:ascii="Century Gothic" w:hAnsi="Century Gothic"/>
          <w:b/>
        </w:rPr>
      </w:pPr>
    </w:p>
    <w:p w14:paraId="1D7F5332" w14:textId="77777777" w:rsidR="00D46100" w:rsidRPr="00D46100" w:rsidRDefault="00D46100" w:rsidP="00D46100">
      <w:pPr>
        <w:spacing w:line="360" w:lineRule="auto"/>
        <w:jc w:val="both"/>
        <w:rPr>
          <w:rFonts w:ascii="Century Gothic" w:hAnsi="Century Gothic"/>
          <w:b/>
        </w:rPr>
      </w:pPr>
      <w:r w:rsidRPr="00D46100">
        <w:rPr>
          <w:rFonts w:ascii="Century Gothic" w:hAnsi="Century Gothic"/>
          <w:b/>
        </w:rPr>
        <w:t xml:space="preserve">Se incrementará la pena de diez a treinta años, cuando en la comisión del delito se presente alguna de las siguientes circunstancias: </w:t>
      </w:r>
    </w:p>
    <w:p w14:paraId="38A76F6B" w14:textId="77777777" w:rsidR="00D46100" w:rsidRPr="00D46100" w:rsidRDefault="00D46100" w:rsidP="00D46100">
      <w:pPr>
        <w:spacing w:line="360" w:lineRule="auto"/>
        <w:jc w:val="both"/>
        <w:rPr>
          <w:rFonts w:ascii="Century Gothic" w:hAnsi="Century Gothic"/>
          <w:b/>
        </w:rPr>
      </w:pPr>
    </w:p>
    <w:p w14:paraId="0A6A35F0" w14:textId="7E5500B5"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I.</w:t>
      </w:r>
      <w:r w:rsidRPr="00D46100">
        <w:rPr>
          <w:rFonts w:ascii="Century Gothic" w:hAnsi="Century Gothic"/>
          <w:b/>
        </w:rPr>
        <w:tab/>
        <w:t xml:space="preserve">Se cometa en contra de persona con discapacidad, migrante, menor de edad, adulto mayor de setenta años, indígena o mujer embarazada. </w:t>
      </w:r>
    </w:p>
    <w:p w14:paraId="1E091698" w14:textId="77777777" w:rsidR="00B8486D" w:rsidRPr="00D46100" w:rsidRDefault="00B8486D" w:rsidP="00D46100">
      <w:pPr>
        <w:spacing w:line="360" w:lineRule="auto"/>
        <w:ind w:left="1418" w:hanging="709"/>
        <w:jc w:val="both"/>
        <w:rPr>
          <w:rFonts w:ascii="Century Gothic" w:hAnsi="Century Gothic"/>
          <w:b/>
        </w:rPr>
      </w:pPr>
    </w:p>
    <w:p w14:paraId="27A3F867" w14:textId="52BC587F"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II.</w:t>
      </w:r>
      <w:r w:rsidRPr="00D46100">
        <w:rPr>
          <w:rFonts w:ascii="Century Gothic" w:hAnsi="Century Gothic"/>
          <w:b/>
        </w:rPr>
        <w:tab/>
        <w:t>Se logre que el sujeto pasivo o un tercero</w:t>
      </w:r>
      <w:r w:rsidR="00F46C7C">
        <w:rPr>
          <w:rFonts w:ascii="Century Gothic" w:hAnsi="Century Gothic"/>
          <w:b/>
        </w:rPr>
        <w:t>,</w:t>
      </w:r>
      <w:r w:rsidRPr="00D46100">
        <w:rPr>
          <w:rFonts w:ascii="Century Gothic" w:hAnsi="Century Gothic"/>
          <w:b/>
        </w:rPr>
        <w:t xml:space="preserve"> activo o a otra persona que actúe en representación de este, entregue al o deposite en lugar determinado por estas, alguna cantidad de dinero o bienes, por concepto de cuota de cualquier índole. </w:t>
      </w:r>
    </w:p>
    <w:p w14:paraId="2A675104" w14:textId="77777777" w:rsidR="00D46100" w:rsidRPr="00D46100" w:rsidRDefault="00D46100" w:rsidP="00D46100">
      <w:pPr>
        <w:spacing w:line="360" w:lineRule="auto"/>
        <w:ind w:left="1418" w:hanging="709"/>
        <w:jc w:val="both"/>
        <w:rPr>
          <w:rFonts w:ascii="Century Gothic" w:hAnsi="Century Gothic"/>
          <w:b/>
        </w:rPr>
      </w:pPr>
    </w:p>
    <w:p w14:paraId="587D5471" w14:textId="77777777" w:rsidR="00D46100" w:rsidRDefault="00D46100" w:rsidP="00D46100">
      <w:pPr>
        <w:spacing w:line="360" w:lineRule="auto"/>
        <w:jc w:val="both"/>
        <w:rPr>
          <w:rFonts w:ascii="Century Gothic" w:hAnsi="Century Gothic"/>
          <w:b/>
        </w:rPr>
      </w:pPr>
      <w:r w:rsidRPr="00D46100">
        <w:rPr>
          <w:rFonts w:ascii="Century Gothic" w:hAnsi="Century Gothic"/>
          <w:b/>
        </w:rPr>
        <w:t>En el entendido de que por cuotas debe entenderse, el requerimiento de pago o entrega de bienes que indebidamente una persona haga a otra con el fin de que la primera no cause algún daño a la requerida o a las personas con quien esta mantenga vínculos que la determinen a protegerlas; a los bienes de cualquiera de estas; o, a las personas morales que se vinculen con cualquiera de ellas.</w:t>
      </w:r>
    </w:p>
    <w:p w14:paraId="486F059A" w14:textId="77777777" w:rsidR="00D46100" w:rsidRPr="00D46100" w:rsidRDefault="00D46100" w:rsidP="00D46100">
      <w:pPr>
        <w:spacing w:line="360" w:lineRule="auto"/>
        <w:rPr>
          <w:rFonts w:ascii="Century Gothic" w:hAnsi="Century Gothic"/>
          <w:b/>
        </w:rPr>
      </w:pPr>
    </w:p>
    <w:p w14:paraId="7A81C853" w14:textId="77777777" w:rsidR="00B8486D" w:rsidRDefault="00D46100" w:rsidP="00D46100">
      <w:pPr>
        <w:spacing w:line="360" w:lineRule="auto"/>
        <w:jc w:val="both"/>
        <w:rPr>
          <w:rFonts w:ascii="Century Gothic" w:hAnsi="Century Gothic"/>
          <w:b/>
        </w:rPr>
      </w:pPr>
      <w:r w:rsidRPr="00D46100">
        <w:rPr>
          <w:rFonts w:ascii="Century Gothic" w:hAnsi="Century Gothic"/>
          <w:b/>
        </w:rPr>
        <w:t xml:space="preserve">Artículo </w:t>
      </w:r>
      <w:r w:rsidR="00B8486D">
        <w:rPr>
          <w:rFonts w:ascii="Century Gothic" w:hAnsi="Century Gothic"/>
          <w:b/>
        </w:rPr>
        <w:t>376</w:t>
      </w:r>
      <w:r w:rsidRPr="00D46100">
        <w:rPr>
          <w:rFonts w:ascii="Century Gothic" w:hAnsi="Century Gothic"/>
          <w:b/>
        </w:rPr>
        <w:t xml:space="preserve">. </w:t>
      </w:r>
    </w:p>
    <w:p w14:paraId="5B1D68C3" w14:textId="1E9BD721" w:rsidR="00D46100" w:rsidRDefault="00D46100" w:rsidP="00D46100">
      <w:pPr>
        <w:spacing w:line="360" w:lineRule="auto"/>
        <w:jc w:val="both"/>
        <w:rPr>
          <w:rFonts w:ascii="Century Gothic" w:hAnsi="Century Gothic"/>
          <w:b/>
        </w:rPr>
      </w:pPr>
      <w:r w:rsidRPr="00D46100">
        <w:rPr>
          <w:rFonts w:ascii="Century Gothic" w:hAnsi="Century Gothic"/>
          <w:b/>
        </w:rPr>
        <w:t>Se incrementará la pena de quince a cuarenta años</w:t>
      </w:r>
      <w:r w:rsidR="00F46C7C">
        <w:rPr>
          <w:rFonts w:ascii="Century Gothic" w:hAnsi="Century Gothic"/>
          <w:b/>
        </w:rPr>
        <w:t>,</w:t>
      </w:r>
      <w:r w:rsidRPr="00D46100">
        <w:rPr>
          <w:rFonts w:ascii="Century Gothic" w:hAnsi="Century Gothic"/>
          <w:b/>
        </w:rPr>
        <w:t xml:space="preserve"> cuando concurran los siguientes supuestos:</w:t>
      </w:r>
    </w:p>
    <w:p w14:paraId="589BCE62" w14:textId="77777777" w:rsidR="00D46100" w:rsidRPr="00D46100" w:rsidRDefault="00D46100" w:rsidP="00D46100">
      <w:pPr>
        <w:spacing w:line="360" w:lineRule="auto"/>
        <w:jc w:val="both"/>
        <w:rPr>
          <w:rFonts w:ascii="Century Gothic" w:hAnsi="Century Gothic"/>
          <w:b/>
        </w:rPr>
      </w:pPr>
    </w:p>
    <w:p w14:paraId="1248E865" w14:textId="13328C52"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I.</w:t>
      </w:r>
      <w:r w:rsidRPr="00D46100">
        <w:rPr>
          <w:rFonts w:ascii="Century Gothic" w:hAnsi="Century Gothic"/>
          <w:b/>
        </w:rPr>
        <w:tab/>
        <w:t>Intervengan dos o más personas como sujetos activos del delito, bajo cualquiera de las modalidades de autoría o participación prevista</w:t>
      </w:r>
      <w:r>
        <w:rPr>
          <w:rFonts w:ascii="Century Gothic" w:hAnsi="Century Gothic"/>
          <w:b/>
        </w:rPr>
        <w:t>s</w:t>
      </w:r>
      <w:r w:rsidRPr="00D46100">
        <w:rPr>
          <w:rFonts w:ascii="Century Gothic" w:hAnsi="Century Gothic"/>
          <w:b/>
        </w:rPr>
        <w:t xml:space="preserve"> en este </w:t>
      </w:r>
      <w:r w:rsidR="00F46C7C">
        <w:rPr>
          <w:rFonts w:ascii="Century Gothic" w:hAnsi="Century Gothic"/>
          <w:b/>
        </w:rPr>
        <w:t>C</w:t>
      </w:r>
      <w:r w:rsidRPr="00D46100">
        <w:rPr>
          <w:rFonts w:ascii="Century Gothic" w:hAnsi="Century Gothic"/>
          <w:b/>
        </w:rPr>
        <w:t xml:space="preserve">ódigo. </w:t>
      </w:r>
    </w:p>
    <w:p w14:paraId="04D82EEE" w14:textId="77777777" w:rsidR="00B8486D" w:rsidRPr="00D46100" w:rsidRDefault="00B8486D" w:rsidP="00D46100">
      <w:pPr>
        <w:spacing w:line="360" w:lineRule="auto"/>
        <w:ind w:left="1418" w:hanging="709"/>
        <w:jc w:val="both"/>
        <w:rPr>
          <w:rFonts w:ascii="Century Gothic" w:hAnsi="Century Gothic"/>
          <w:b/>
        </w:rPr>
      </w:pPr>
    </w:p>
    <w:p w14:paraId="12081F38" w14:textId="153DE5C8"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II.</w:t>
      </w:r>
      <w:r w:rsidRPr="00D46100">
        <w:rPr>
          <w:rFonts w:ascii="Century Gothic" w:hAnsi="Century Gothic"/>
          <w:b/>
        </w:rPr>
        <w:tab/>
        <w:t xml:space="preserve">El activo se ostente, por cualquier medio, como integrante de una asociación delictuosa o grupo criminal, real o ficticio. </w:t>
      </w:r>
    </w:p>
    <w:p w14:paraId="3F2D9CB7" w14:textId="77777777" w:rsidR="00B8486D" w:rsidRPr="00D46100" w:rsidRDefault="00B8486D" w:rsidP="00D46100">
      <w:pPr>
        <w:spacing w:line="360" w:lineRule="auto"/>
        <w:ind w:left="1418" w:hanging="709"/>
        <w:jc w:val="both"/>
        <w:rPr>
          <w:rFonts w:ascii="Century Gothic" w:hAnsi="Century Gothic"/>
          <w:b/>
        </w:rPr>
      </w:pPr>
    </w:p>
    <w:p w14:paraId="5CA2677B" w14:textId="57A9A0D4"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III.</w:t>
      </w:r>
      <w:r w:rsidRPr="00D46100">
        <w:rPr>
          <w:rFonts w:ascii="Century Gothic" w:hAnsi="Century Gothic"/>
          <w:b/>
        </w:rPr>
        <w:tab/>
        <w:t>Se emplee violencia física, en contra de la víctima o alguna de las personas con quien tuviera lazos de cualquier orden, que lo determinen a protegerla</w:t>
      </w:r>
      <w:r w:rsidR="00F46C7C">
        <w:rPr>
          <w:rFonts w:ascii="Century Gothic" w:hAnsi="Century Gothic"/>
          <w:b/>
        </w:rPr>
        <w:t>,</w:t>
      </w:r>
      <w:r w:rsidRPr="00D46100">
        <w:rPr>
          <w:rFonts w:ascii="Century Gothic" w:hAnsi="Century Gothic"/>
          <w:b/>
        </w:rPr>
        <w:t xml:space="preserve"> o</w:t>
      </w:r>
      <w:r w:rsidR="00F46C7C">
        <w:rPr>
          <w:rFonts w:ascii="Century Gothic" w:hAnsi="Century Gothic"/>
          <w:b/>
        </w:rPr>
        <w:t xml:space="preserve"> </w:t>
      </w:r>
      <w:r w:rsidRPr="00D46100">
        <w:rPr>
          <w:rFonts w:ascii="Century Gothic" w:hAnsi="Century Gothic"/>
          <w:b/>
        </w:rPr>
        <w:t xml:space="preserve">se utilice cualquier tipo de arma o instrumento que suponga peligro. </w:t>
      </w:r>
    </w:p>
    <w:p w14:paraId="4EAC7A94" w14:textId="77777777" w:rsidR="00B8486D" w:rsidRPr="00D46100" w:rsidRDefault="00B8486D" w:rsidP="00D46100">
      <w:pPr>
        <w:spacing w:line="360" w:lineRule="auto"/>
        <w:ind w:left="1418" w:hanging="709"/>
        <w:jc w:val="both"/>
        <w:rPr>
          <w:rFonts w:ascii="Century Gothic" w:hAnsi="Century Gothic"/>
          <w:b/>
        </w:rPr>
      </w:pPr>
    </w:p>
    <w:p w14:paraId="5D68C61A" w14:textId="469D8DEA"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IV.</w:t>
      </w:r>
      <w:r w:rsidRPr="00D46100">
        <w:rPr>
          <w:rFonts w:ascii="Century Gothic" w:hAnsi="Century Gothic"/>
          <w:b/>
        </w:rPr>
        <w:tab/>
        <w:t>Porte vestimentas o instrumentos de identificación, de los utilizados por integrantes de instituciones de seguridad pública</w:t>
      </w:r>
      <w:r w:rsidR="00F46C7C">
        <w:rPr>
          <w:rFonts w:ascii="Century Gothic" w:hAnsi="Century Gothic"/>
          <w:b/>
        </w:rPr>
        <w:t>.</w:t>
      </w:r>
      <w:r w:rsidRPr="00D46100">
        <w:rPr>
          <w:rFonts w:ascii="Century Gothic" w:hAnsi="Century Gothic"/>
          <w:b/>
        </w:rPr>
        <w:t xml:space="preserve"> </w:t>
      </w:r>
    </w:p>
    <w:p w14:paraId="0AEBD4CD" w14:textId="77777777" w:rsidR="00F46C7C" w:rsidRPr="00D46100" w:rsidRDefault="00F46C7C" w:rsidP="00D46100">
      <w:pPr>
        <w:spacing w:line="360" w:lineRule="auto"/>
        <w:ind w:left="1418" w:hanging="709"/>
        <w:jc w:val="both"/>
        <w:rPr>
          <w:rFonts w:ascii="Century Gothic" w:hAnsi="Century Gothic"/>
          <w:b/>
        </w:rPr>
      </w:pPr>
    </w:p>
    <w:p w14:paraId="1784CD48" w14:textId="0EDBC4F9"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V.</w:t>
      </w:r>
      <w:r w:rsidRPr="00D46100">
        <w:rPr>
          <w:rFonts w:ascii="Century Gothic" w:hAnsi="Century Gothic"/>
          <w:b/>
        </w:rPr>
        <w:tab/>
        <w:t>Tenga una relación de confianza, laboral</w:t>
      </w:r>
      <w:r w:rsidR="00F46C7C">
        <w:rPr>
          <w:rFonts w:ascii="Century Gothic" w:hAnsi="Century Gothic"/>
          <w:b/>
        </w:rPr>
        <w:t>,</w:t>
      </w:r>
      <w:r w:rsidRPr="00D46100">
        <w:rPr>
          <w:rFonts w:ascii="Century Gothic" w:hAnsi="Century Gothic"/>
          <w:b/>
        </w:rPr>
        <w:t xml:space="preserve"> de parentesco o negocios con el pasivo</w:t>
      </w:r>
      <w:r w:rsidR="00F46C7C">
        <w:rPr>
          <w:rFonts w:ascii="Century Gothic" w:hAnsi="Century Gothic"/>
          <w:b/>
        </w:rPr>
        <w:t>,</w:t>
      </w:r>
      <w:r w:rsidRPr="00D46100">
        <w:rPr>
          <w:rFonts w:ascii="Century Gothic" w:hAnsi="Century Gothic"/>
          <w:b/>
        </w:rPr>
        <w:t xml:space="preserve"> o con quien este último esté ligado por alg</w:t>
      </w:r>
      <w:r w:rsidRPr="00D46100">
        <w:rPr>
          <w:rFonts w:ascii="Century Gothic" w:hAnsi="Century Gothic" w:cs="Century Gothic"/>
          <w:b/>
        </w:rPr>
        <w:t>ú</w:t>
      </w:r>
      <w:r w:rsidRPr="00D46100">
        <w:rPr>
          <w:rFonts w:ascii="Century Gothic" w:hAnsi="Century Gothic"/>
          <w:b/>
        </w:rPr>
        <w:t>n v</w:t>
      </w:r>
      <w:r w:rsidRPr="00D46100">
        <w:rPr>
          <w:rFonts w:ascii="Century Gothic" w:hAnsi="Century Gothic" w:cs="Century Gothic"/>
          <w:b/>
        </w:rPr>
        <w:t>í</w:t>
      </w:r>
      <w:r w:rsidRPr="00D46100">
        <w:rPr>
          <w:rFonts w:ascii="Century Gothic" w:hAnsi="Century Gothic"/>
          <w:b/>
        </w:rPr>
        <w:t xml:space="preserve">nculo. </w:t>
      </w:r>
    </w:p>
    <w:p w14:paraId="0D9AEA41" w14:textId="77777777" w:rsidR="00B8486D" w:rsidRPr="00D46100" w:rsidRDefault="00B8486D" w:rsidP="00D46100">
      <w:pPr>
        <w:spacing w:line="360" w:lineRule="auto"/>
        <w:ind w:left="1418" w:hanging="709"/>
        <w:jc w:val="both"/>
        <w:rPr>
          <w:rFonts w:ascii="Century Gothic" w:hAnsi="Century Gothic"/>
          <w:b/>
        </w:rPr>
      </w:pPr>
    </w:p>
    <w:p w14:paraId="5CC403F8" w14:textId="718A929C"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VI.</w:t>
      </w:r>
      <w:r w:rsidRPr="00D46100">
        <w:rPr>
          <w:rFonts w:ascii="Century Gothic" w:hAnsi="Century Gothic"/>
          <w:b/>
        </w:rPr>
        <w:tab/>
        <w:t xml:space="preserve">Participen trabajadores de instituciones públicas o privadas que tengan acceso a bancos de datos personales y que los utilicen o los sustraigan para sí o para terceros, con el objeto de cometer el delito en cualquiera de sus modalidades. </w:t>
      </w:r>
    </w:p>
    <w:p w14:paraId="6C275FA2" w14:textId="77777777" w:rsidR="00B8486D" w:rsidRPr="00D46100" w:rsidRDefault="00B8486D" w:rsidP="00D46100">
      <w:pPr>
        <w:spacing w:line="360" w:lineRule="auto"/>
        <w:ind w:left="1418" w:hanging="709"/>
        <w:jc w:val="both"/>
        <w:rPr>
          <w:rFonts w:ascii="Century Gothic" w:hAnsi="Century Gothic"/>
          <w:b/>
        </w:rPr>
      </w:pPr>
    </w:p>
    <w:p w14:paraId="66D91F80" w14:textId="44FDC0B9"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VII.</w:t>
      </w:r>
      <w:r w:rsidRPr="00D46100">
        <w:rPr>
          <w:rFonts w:ascii="Century Gothic" w:hAnsi="Century Gothic"/>
          <w:b/>
        </w:rPr>
        <w:tab/>
        <w:t xml:space="preserve">Si el sujeto pasivo o un tercero, entrega </w:t>
      </w:r>
      <w:r w:rsidR="00F46C7C">
        <w:rPr>
          <w:rFonts w:ascii="Century Gothic" w:hAnsi="Century Gothic"/>
          <w:b/>
        </w:rPr>
        <w:t>a</w:t>
      </w:r>
      <w:r w:rsidRPr="00D46100">
        <w:rPr>
          <w:rFonts w:ascii="Century Gothic" w:hAnsi="Century Gothic"/>
          <w:b/>
        </w:rPr>
        <w:t>l activo o a otra persona que actúe en representación de este</w:t>
      </w:r>
      <w:r w:rsidR="00F46C7C">
        <w:rPr>
          <w:rFonts w:ascii="Century Gothic" w:hAnsi="Century Gothic"/>
          <w:b/>
        </w:rPr>
        <w:t>,</w:t>
      </w:r>
      <w:r w:rsidRPr="00D46100">
        <w:rPr>
          <w:rFonts w:ascii="Century Gothic" w:hAnsi="Century Gothic"/>
          <w:b/>
        </w:rPr>
        <w:t xml:space="preserve"> o deposite en lugar determinado por estas</w:t>
      </w:r>
      <w:r w:rsidR="00F46C7C">
        <w:rPr>
          <w:rFonts w:ascii="Century Gothic" w:hAnsi="Century Gothic"/>
          <w:b/>
        </w:rPr>
        <w:t>,</w:t>
      </w:r>
      <w:r w:rsidRPr="00D46100">
        <w:rPr>
          <w:rFonts w:ascii="Century Gothic" w:hAnsi="Century Gothic"/>
          <w:b/>
        </w:rPr>
        <w:t xml:space="preserve"> en dos o más ocasiones, alguna cantidad de dinero o bienes, por concepto de cuota o cualquier índole. </w:t>
      </w:r>
    </w:p>
    <w:p w14:paraId="6F8F48BB" w14:textId="77777777" w:rsidR="00B8486D" w:rsidRPr="00D46100" w:rsidRDefault="00B8486D" w:rsidP="00D46100">
      <w:pPr>
        <w:spacing w:line="360" w:lineRule="auto"/>
        <w:ind w:left="1418" w:hanging="709"/>
        <w:jc w:val="both"/>
        <w:rPr>
          <w:rFonts w:ascii="Century Gothic" w:hAnsi="Century Gothic"/>
          <w:b/>
        </w:rPr>
      </w:pPr>
    </w:p>
    <w:p w14:paraId="329A6C9C" w14:textId="30B4C136"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lastRenderedPageBreak/>
        <w:t>VIII.</w:t>
      </w:r>
      <w:r w:rsidRPr="00D46100">
        <w:rPr>
          <w:rFonts w:ascii="Century Gothic" w:hAnsi="Century Gothic"/>
          <w:b/>
        </w:rPr>
        <w:tab/>
        <w:t xml:space="preserve">Se realice desde el interior de un reclusorio o centro de reinserción social. </w:t>
      </w:r>
    </w:p>
    <w:p w14:paraId="2164FFEC" w14:textId="77777777" w:rsidR="00B8486D" w:rsidRPr="00D46100" w:rsidRDefault="00B8486D" w:rsidP="00D46100">
      <w:pPr>
        <w:spacing w:line="360" w:lineRule="auto"/>
        <w:ind w:left="1418" w:hanging="709"/>
        <w:jc w:val="both"/>
        <w:rPr>
          <w:rFonts w:ascii="Century Gothic" w:hAnsi="Century Gothic"/>
          <w:b/>
        </w:rPr>
      </w:pPr>
    </w:p>
    <w:p w14:paraId="694560DB" w14:textId="09B466BA" w:rsidR="00D46100" w:rsidRDefault="00D46100" w:rsidP="00D46100">
      <w:pPr>
        <w:spacing w:line="360" w:lineRule="auto"/>
        <w:ind w:left="1418" w:hanging="709"/>
        <w:jc w:val="both"/>
        <w:rPr>
          <w:rFonts w:ascii="Century Gothic" w:hAnsi="Century Gothic"/>
          <w:b/>
        </w:rPr>
      </w:pPr>
      <w:r w:rsidRPr="00D46100">
        <w:rPr>
          <w:rFonts w:ascii="Century Gothic" w:hAnsi="Century Gothic"/>
          <w:b/>
        </w:rPr>
        <w:t>IX.</w:t>
      </w:r>
      <w:r w:rsidRPr="00D46100">
        <w:rPr>
          <w:rFonts w:ascii="Century Gothic" w:hAnsi="Century Gothic"/>
          <w:b/>
        </w:rPr>
        <w:tab/>
        <w:t xml:space="preserve">Sea, o haya sido, o se ostente sin serlo, integrante de alguna institución policial o servidor público en alguna de las áreas de prevención o persecución del delito, administración de justicia o reinserción social. </w:t>
      </w:r>
    </w:p>
    <w:p w14:paraId="68D5A8B0" w14:textId="77777777" w:rsidR="00B8486D" w:rsidRPr="00D46100" w:rsidRDefault="00B8486D" w:rsidP="00D46100">
      <w:pPr>
        <w:spacing w:line="360" w:lineRule="auto"/>
        <w:ind w:left="1418" w:hanging="709"/>
        <w:jc w:val="both"/>
        <w:rPr>
          <w:rFonts w:ascii="Century Gothic" w:hAnsi="Century Gothic"/>
          <w:b/>
        </w:rPr>
      </w:pPr>
    </w:p>
    <w:p w14:paraId="25A196A4" w14:textId="6D286502" w:rsidR="00D46100" w:rsidRPr="00D46100" w:rsidRDefault="00D46100" w:rsidP="00D46100">
      <w:pPr>
        <w:spacing w:line="360" w:lineRule="auto"/>
        <w:ind w:left="1418" w:hanging="709"/>
        <w:jc w:val="both"/>
        <w:rPr>
          <w:rFonts w:ascii="Century Gothic" w:hAnsi="Century Gothic"/>
          <w:b/>
        </w:rPr>
      </w:pPr>
      <w:r w:rsidRPr="00D46100">
        <w:rPr>
          <w:rFonts w:ascii="Century Gothic" w:hAnsi="Century Gothic"/>
          <w:b/>
        </w:rPr>
        <w:t>X.</w:t>
      </w:r>
      <w:r w:rsidRPr="00D46100">
        <w:rPr>
          <w:rFonts w:ascii="Century Gothic" w:hAnsi="Century Gothic"/>
          <w:b/>
        </w:rPr>
        <w:tab/>
        <w:t>En caso de que hubiere sido servidor público, se le aplicar</w:t>
      </w:r>
      <w:r w:rsidR="00F46C7C">
        <w:rPr>
          <w:rFonts w:ascii="Century Gothic" w:hAnsi="Century Gothic"/>
          <w:b/>
        </w:rPr>
        <w:t>á</w:t>
      </w:r>
      <w:r w:rsidRPr="00D46100">
        <w:rPr>
          <w:rFonts w:ascii="Century Gothic" w:hAnsi="Century Gothic"/>
          <w:b/>
        </w:rPr>
        <w:t xml:space="preserve"> la inhabilitación por un tiempo igual al de la pena de prisión impuesta, la cual comenzar</w:t>
      </w:r>
      <w:r w:rsidR="00F46C7C">
        <w:rPr>
          <w:rFonts w:ascii="Century Gothic" w:hAnsi="Century Gothic"/>
          <w:b/>
        </w:rPr>
        <w:t>á</w:t>
      </w:r>
      <w:r w:rsidRPr="00D46100">
        <w:rPr>
          <w:rFonts w:ascii="Century Gothic" w:hAnsi="Century Gothic"/>
          <w:b/>
        </w:rPr>
        <w:t xml:space="preserve"> a partir de que recobre su libertad. En caso de que el sujeto activo sea servidor público, </w:t>
      </w:r>
      <w:r w:rsidR="00B8486D">
        <w:rPr>
          <w:rFonts w:ascii="Century Gothic" w:hAnsi="Century Gothic"/>
          <w:b/>
        </w:rPr>
        <w:t>se le impondrá</w:t>
      </w:r>
      <w:r w:rsidRPr="00D46100">
        <w:rPr>
          <w:rFonts w:ascii="Century Gothic" w:hAnsi="Century Gothic"/>
          <w:b/>
        </w:rPr>
        <w:t>, adem</w:t>
      </w:r>
      <w:r w:rsidRPr="00D46100">
        <w:rPr>
          <w:rFonts w:ascii="Century Gothic" w:hAnsi="Century Gothic" w:cs="Century Gothic"/>
          <w:b/>
        </w:rPr>
        <w:t>á</w:t>
      </w:r>
      <w:r w:rsidRPr="00D46100">
        <w:rPr>
          <w:rFonts w:ascii="Century Gothic" w:hAnsi="Century Gothic"/>
          <w:b/>
        </w:rPr>
        <w:t>s, la destituci</w:t>
      </w:r>
      <w:r w:rsidRPr="00D46100">
        <w:rPr>
          <w:rFonts w:ascii="Century Gothic" w:hAnsi="Century Gothic" w:cs="Century Gothic"/>
          <w:b/>
        </w:rPr>
        <w:t>ó</w:t>
      </w:r>
      <w:r w:rsidRPr="00D46100">
        <w:rPr>
          <w:rFonts w:ascii="Century Gothic" w:hAnsi="Century Gothic"/>
          <w:b/>
        </w:rPr>
        <w:t xml:space="preserve">n del cargo en cuanto este firme la sentencia. </w:t>
      </w:r>
    </w:p>
    <w:p w14:paraId="60CED1FF" w14:textId="77777777" w:rsidR="00164C62" w:rsidRDefault="00164C62" w:rsidP="00D46100">
      <w:pPr>
        <w:spacing w:line="360" w:lineRule="auto"/>
        <w:ind w:right="48"/>
        <w:rPr>
          <w:rFonts w:ascii="Century Gothic" w:hAnsi="Century Gothic"/>
          <w:b/>
          <w:bCs/>
          <w:spacing w:val="20"/>
          <w:sz w:val="28"/>
          <w:szCs w:val="28"/>
        </w:rPr>
      </w:pPr>
    </w:p>
    <w:p w14:paraId="064D27B2" w14:textId="15DE3DC6" w:rsidR="000269D4" w:rsidRPr="00164C62" w:rsidRDefault="000269D4" w:rsidP="000269D4">
      <w:pPr>
        <w:spacing w:line="360" w:lineRule="auto"/>
        <w:ind w:left="567" w:right="48"/>
        <w:jc w:val="center"/>
        <w:rPr>
          <w:rFonts w:ascii="Century Gothic" w:hAnsi="Century Gothic"/>
          <w:b/>
          <w:bCs/>
          <w:spacing w:val="20"/>
          <w:sz w:val="28"/>
          <w:szCs w:val="28"/>
        </w:rPr>
      </w:pPr>
      <w:r w:rsidRPr="00164C62">
        <w:rPr>
          <w:rFonts w:ascii="Century Gothic" w:hAnsi="Century Gothic"/>
          <w:b/>
          <w:bCs/>
          <w:spacing w:val="20"/>
          <w:sz w:val="28"/>
          <w:szCs w:val="28"/>
        </w:rPr>
        <w:t>TRANSITORIO</w:t>
      </w:r>
    </w:p>
    <w:p w14:paraId="58F89A20" w14:textId="77777777" w:rsidR="000269D4" w:rsidRPr="00483BD7" w:rsidRDefault="000269D4" w:rsidP="00D46100">
      <w:pPr>
        <w:spacing w:line="360" w:lineRule="auto"/>
        <w:ind w:right="332"/>
        <w:jc w:val="both"/>
        <w:rPr>
          <w:rFonts w:ascii="Century Gothic" w:hAnsi="Century Gothic"/>
          <w:b/>
          <w:bCs/>
          <w:sz w:val="28"/>
          <w:szCs w:val="28"/>
        </w:rPr>
      </w:pPr>
    </w:p>
    <w:p w14:paraId="543D9BE2" w14:textId="77777777" w:rsidR="000269D4" w:rsidRPr="00483BD7" w:rsidRDefault="000269D4" w:rsidP="00D46100">
      <w:pPr>
        <w:spacing w:line="360" w:lineRule="auto"/>
        <w:ind w:right="332"/>
        <w:jc w:val="both"/>
        <w:rPr>
          <w:rFonts w:ascii="Century Gothic" w:hAnsi="Century Gothic"/>
          <w:bCs/>
        </w:rPr>
      </w:pPr>
      <w:r w:rsidRPr="00B8486D">
        <w:rPr>
          <w:rFonts w:ascii="Century Gothic" w:hAnsi="Century Gothic"/>
          <w:b/>
          <w:bCs/>
          <w:sz w:val="28"/>
          <w:szCs w:val="28"/>
        </w:rPr>
        <w:t xml:space="preserve">ARTÍCULO </w:t>
      </w:r>
      <w:proofErr w:type="gramStart"/>
      <w:r w:rsidRPr="00B8486D">
        <w:rPr>
          <w:rFonts w:ascii="Century Gothic" w:hAnsi="Century Gothic"/>
          <w:b/>
          <w:bCs/>
          <w:sz w:val="28"/>
          <w:szCs w:val="28"/>
        </w:rPr>
        <w:t>ÚNICO.-</w:t>
      </w:r>
      <w:proofErr w:type="gramEnd"/>
      <w:r w:rsidRPr="00B8486D">
        <w:rPr>
          <w:rFonts w:ascii="Century Gothic" w:hAnsi="Century Gothic"/>
          <w:bCs/>
          <w:sz w:val="28"/>
        </w:rPr>
        <w:t xml:space="preserve"> </w:t>
      </w:r>
      <w:r w:rsidRPr="00483BD7">
        <w:rPr>
          <w:rFonts w:ascii="Century Gothic" w:hAnsi="Century Gothic"/>
          <w:bCs/>
        </w:rPr>
        <w:t>El presente Decreto entrará en vigor al día siguiente de su publicación en el Periódico Oficial del Estado.</w:t>
      </w:r>
    </w:p>
    <w:p w14:paraId="5A921A45" w14:textId="77777777" w:rsidR="000269D4" w:rsidRPr="000B39D1" w:rsidRDefault="000269D4" w:rsidP="00D46100">
      <w:pPr>
        <w:spacing w:line="360" w:lineRule="auto"/>
        <w:ind w:right="332"/>
        <w:jc w:val="both"/>
        <w:rPr>
          <w:rFonts w:ascii="Century Gothic" w:hAnsi="Century Gothic"/>
          <w:bCs/>
          <w:sz w:val="28"/>
          <w:szCs w:val="28"/>
        </w:rPr>
      </w:pPr>
    </w:p>
    <w:p w14:paraId="3206BBDC" w14:textId="77777777" w:rsidR="000269D4" w:rsidRDefault="000269D4" w:rsidP="00D46100">
      <w:pPr>
        <w:spacing w:line="360" w:lineRule="auto"/>
        <w:ind w:right="332"/>
        <w:jc w:val="both"/>
        <w:rPr>
          <w:rFonts w:ascii="Century Gothic" w:hAnsi="Century Gothic"/>
        </w:rPr>
      </w:pPr>
      <w:proofErr w:type="gramStart"/>
      <w:r w:rsidRPr="00164C62">
        <w:rPr>
          <w:rFonts w:ascii="Century Gothic" w:hAnsi="Century Gothic"/>
          <w:b/>
          <w:sz w:val="28"/>
          <w:szCs w:val="28"/>
        </w:rPr>
        <w:t>Económico.-</w:t>
      </w:r>
      <w:proofErr w:type="gramEnd"/>
      <w:r w:rsidRPr="006E73CB">
        <w:rPr>
          <w:rFonts w:ascii="Century Gothic" w:hAnsi="Century Gothic"/>
        </w:rPr>
        <w:t xml:space="preserve"> </w:t>
      </w:r>
      <w:r w:rsidRPr="001C66B6">
        <w:rPr>
          <w:rFonts w:ascii="Century Gothic" w:hAnsi="Century Gothic"/>
        </w:rPr>
        <w:t>Aprobado que sea, túrnese a la Secretaría para los efectos legales correspondientes.</w:t>
      </w:r>
    </w:p>
    <w:p w14:paraId="4761A4E3" w14:textId="77777777" w:rsidR="000269D4" w:rsidRPr="003208D8" w:rsidRDefault="000269D4" w:rsidP="00D46100">
      <w:pPr>
        <w:spacing w:line="360" w:lineRule="auto"/>
        <w:ind w:right="332"/>
        <w:jc w:val="both"/>
        <w:rPr>
          <w:rFonts w:ascii="Century Gothic" w:hAnsi="Century Gothic" w:cs="Arial"/>
          <w:sz w:val="28"/>
        </w:rPr>
      </w:pPr>
    </w:p>
    <w:p w14:paraId="0A655BB1" w14:textId="7DC05B5E" w:rsidR="00F46C7C" w:rsidRPr="00F46C7C" w:rsidRDefault="000269D4" w:rsidP="00F46C7C">
      <w:pPr>
        <w:spacing w:line="360" w:lineRule="auto"/>
        <w:ind w:right="332"/>
        <w:jc w:val="both"/>
        <w:rPr>
          <w:rFonts w:ascii="Century Gothic" w:hAnsi="Century Gothic"/>
        </w:rPr>
      </w:pPr>
      <w:r w:rsidRPr="006618E1">
        <w:rPr>
          <w:rFonts w:ascii="Century Gothic" w:hAnsi="Century Gothic"/>
          <w:b/>
        </w:rPr>
        <w:lastRenderedPageBreak/>
        <w:t xml:space="preserve">D A D O </w:t>
      </w:r>
      <w:r w:rsidR="00F46C7C" w:rsidRPr="00F46C7C">
        <w:rPr>
          <w:rFonts w:ascii="Century Gothic" w:hAnsi="Century Gothic"/>
        </w:rPr>
        <w:t>en el</w:t>
      </w:r>
      <w:r w:rsidR="00F46C7C">
        <w:rPr>
          <w:rFonts w:ascii="Century Gothic" w:hAnsi="Century Gothic"/>
        </w:rPr>
        <w:t xml:space="preserve"> </w:t>
      </w:r>
      <w:r w:rsidR="00F46C7C" w:rsidRPr="00F46C7C">
        <w:rPr>
          <w:rFonts w:ascii="Century Gothic" w:hAnsi="Century Gothic"/>
        </w:rPr>
        <w:t>Centro Cultural de las Fronteras, declarado Recinto Oficial del Poder Legislativo</w:t>
      </w:r>
      <w:r w:rsidR="00F46C7C">
        <w:rPr>
          <w:rFonts w:ascii="Century Gothic" w:hAnsi="Century Gothic"/>
        </w:rPr>
        <w:t>,</w:t>
      </w:r>
      <w:r w:rsidR="00F46C7C" w:rsidRPr="00F46C7C">
        <w:rPr>
          <w:rFonts w:ascii="Century Gothic" w:hAnsi="Century Gothic"/>
        </w:rPr>
        <w:t xml:space="preserve"> en la Heroica Ciudad Juárez, a los 30 días del mes de mayo del 2023. </w:t>
      </w:r>
    </w:p>
    <w:p w14:paraId="1A8900C2" w14:textId="77777777" w:rsidR="00F46C7C" w:rsidRDefault="00F46C7C" w:rsidP="000269D4">
      <w:pPr>
        <w:ind w:right="-94"/>
        <w:jc w:val="both"/>
        <w:rPr>
          <w:rFonts w:ascii="Century Gothic" w:eastAsia="Arial" w:hAnsi="Century Gothic" w:cs="Arial"/>
          <w:b/>
          <w:sz w:val="22"/>
          <w:lang w:eastAsia="es-MX"/>
        </w:rPr>
      </w:pPr>
    </w:p>
    <w:p w14:paraId="663D0412" w14:textId="577E1218" w:rsidR="007F25B4" w:rsidRPr="00D46100" w:rsidRDefault="000269D4" w:rsidP="000269D4">
      <w:pPr>
        <w:ind w:right="-94"/>
        <w:jc w:val="both"/>
        <w:rPr>
          <w:rFonts w:ascii="Century Gothic" w:eastAsia="Arial" w:hAnsi="Century Gothic" w:cs="Arial"/>
          <w:b/>
          <w:sz w:val="22"/>
          <w:lang w:eastAsia="es-MX"/>
        </w:rPr>
      </w:pPr>
      <w:r w:rsidRPr="00D46100">
        <w:rPr>
          <w:rFonts w:ascii="Century Gothic" w:eastAsia="Arial" w:hAnsi="Century Gothic" w:cs="Arial"/>
          <w:b/>
          <w:sz w:val="22"/>
          <w:lang w:eastAsia="es-MX"/>
        </w:rPr>
        <w:t xml:space="preserve">Así lo aprobó la Comisión de Justicia, en la reunión de fecha </w:t>
      </w:r>
      <w:r w:rsidR="000A1277">
        <w:rPr>
          <w:rFonts w:ascii="Century Gothic" w:eastAsia="Arial" w:hAnsi="Century Gothic" w:cs="Arial"/>
          <w:b/>
          <w:sz w:val="22"/>
          <w:lang w:eastAsia="es-MX"/>
        </w:rPr>
        <w:t>29</w:t>
      </w:r>
      <w:r w:rsidRPr="00D46100">
        <w:rPr>
          <w:rFonts w:ascii="Century Gothic" w:eastAsia="Arial" w:hAnsi="Century Gothic" w:cs="Arial"/>
          <w:b/>
          <w:sz w:val="22"/>
          <w:lang w:eastAsia="es-MX"/>
        </w:rPr>
        <w:t xml:space="preserve"> de </w:t>
      </w:r>
      <w:r w:rsidR="00633D3C" w:rsidRPr="00D46100">
        <w:rPr>
          <w:rFonts w:ascii="Century Gothic" w:eastAsia="Arial" w:hAnsi="Century Gothic" w:cs="Arial"/>
          <w:b/>
          <w:sz w:val="22"/>
          <w:lang w:eastAsia="es-MX"/>
        </w:rPr>
        <w:t>mayo</w:t>
      </w:r>
      <w:r w:rsidRPr="00D46100">
        <w:rPr>
          <w:rFonts w:ascii="Century Gothic" w:eastAsia="Arial" w:hAnsi="Century Gothic" w:cs="Arial"/>
          <w:b/>
          <w:sz w:val="22"/>
          <w:lang w:eastAsia="es-MX"/>
        </w:rPr>
        <w:t xml:space="preserve"> del año 2023.</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84"/>
        <w:gridCol w:w="1730"/>
        <w:gridCol w:w="1984"/>
        <w:gridCol w:w="1985"/>
      </w:tblGrid>
      <w:tr w:rsidR="000269D4" w:rsidRPr="00C52A9F" w14:paraId="07D17491" w14:textId="77777777" w:rsidTr="007F25B4">
        <w:tc>
          <w:tcPr>
            <w:tcW w:w="1702" w:type="dxa"/>
          </w:tcPr>
          <w:p w14:paraId="37F79B6A" w14:textId="77777777" w:rsidR="000269D4" w:rsidRPr="00C52A9F" w:rsidRDefault="000269D4" w:rsidP="001B6F79">
            <w:pPr>
              <w:jc w:val="both"/>
              <w:rPr>
                <w:rFonts w:ascii="Century Gothic" w:hAnsi="Century Gothic" w:cs="Arial"/>
                <w:b/>
                <w:sz w:val="22"/>
                <w:szCs w:val="22"/>
              </w:rPr>
            </w:pPr>
          </w:p>
        </w:tc>
        <w:tc>
          <w:tcPr>
            <w:tcW w:w="1984" w:type="dxa"/>
          </w:tcPr>
          <w:p w14:paraId="3111F612" w14:textId="77777777" w:rsidR="000269D4" w:rsidRPr="00C52A9F" w:rsidRDefault="000269D4" w:rsidP="001B6F79">
            <w:pPr>
              <w:jc w:val="center"/>
              <w:rPr>
                <w:rFonts w:ascii="Century Gothic" w:hAnsi="Century Gothic" w:cs="Arial"/>
                <w:b/>
                <w:sz w:val="22"/>
                <w:szCs w:val="22"/>
              </w:rPr>
            </w:pPr>
            <w:r w:rsidRPr="00C52A9F">
              <w:rPr>
                <w:rFonts w:ascii="Century Gothic" w:hAnsi="Century Gothic" w:cs="Arial"/>
                <w:b/>
                <w:sz w:val="22"/>
                <w:szCs w:val="22"/>
              </w:rPr>
              <w:t>INTEGRANTES</w:t>
            </w:r>
          </w:p>
        </w:tc>
        <w:tc>
          <w:tcPr>
            <w:tcW w:w="1730" w:type="dxa"/>
          </w:tcPr>
          <w:p w14:paraId="1919CBBC" w14:textId="77777777" w:rsidR="000269D4" w:rsidRPr="00C52A9F" w:rsidRDefault="000269D4" w:rsidP="001B6F79">
            <w:pPr>
              <w:jc w:val="center"/>
              <w:rPr>
                <w:rFonts w:ascii="Century Gothic" w:hAnsi="Century Gothic" w:cs="Arial"/>
                <w:b/>
                <w:sz w:val="22"/>
                <w:szCs w:val="22"/>
              </w:rPr>
            </w:pPr>
            <w:r w:rsidRPr="00C52A9F">
              <w:rPr>
                <w:rFonts w:ascii="Century Gothic" w:hAnsi="Century Gothic" w:cs="Arial"/>
                <w:b/>
                <w:sz w:val="22"/>
                <w:szCs w:val="22"/>
              </w:rPr>
              <w:t>A FAVOR</w:t>
            </w:r>
          </w:p>
        </w:tc>
        <w:tc>
          <w:tcPr>
            <w:tcW w:w="1984" w:type="dxa"/>
          </w:tcPr>
          <w:p w14:paraId="0DA9B1CF" w14:textId="77777777" w:rsidR="000269D4" w:rsidRPr="00C52A9F" w:rsidRDefault="000269D4" w:rsidP="001B6F79">
            <w:pPr>
              <w:jc w:val="center"/>
              <w:rPr>
                <w:rFonts w:ascii="Century Gothic" w:hAnsi="Century Gothic" w:cs="Arial"/>
                <w:b/>
                <w:sz w:val="22"/>
                <w:szCs w:val="22"/>
              </w:rPr>
            </w:pPr>
            <w:r w:rsidRPr="00C52A9F">
              <w:rPr>
                <w:rFonts w:ascii="Century Gothic" w:hAnsi="Century Gothic" w:cs="Arial"/>
                <w:b/>
                <w:sz w:val="22"/>
                <w:szCs w:val="22"/>
              </w:rPr>
              <w:t>EN CONTRA</w:t>
            </w:r>
          </w:p>
        </w:tc>
        <w:tc>
          <w:tcPr>
            <w:tcW w:w="1985" w:type="dxa"/>
          </w:tcPr>
          <w:p w14:paraId="421702C1" w14:textId="77777777" w:rsidR="000269D4" w:rsidRPr="00C52A9F" w:rsidRDefault="000269D4" w:rsidP="001B6F79">
            <w:pPr>
              <w:jc w:val="center"/>
              <w:rPr>
                <w:rFonts w:ascii="Century Gothic" w:hAnsi="Century Gothic" w:cs="Arial"/>
                <w:b/>
                <w:sz w:val="22"/>
                <w:szCs w:val="22"/>
              </w:rPr>
            </w:pPr>
            <w:r w:rsidRPr="00C52A9F">
              <w:rPr>
                <w:rFonts w:ascii="Century Gothic" w:hAnsi="Century Gothic" w:cs="Arial"/>
                <w:b/>
                <w:sz w:val="22"/>
                <w:szCs w:val="22"/>
              </w:rPr>
              <w:t>ABSTENCIÓN</w:t>
            </w:r>
          </w:p>
        </w:tc>
      </w:tr>
      <w:tr w:rsidR="000269D4" w:rsidRPr="00C52A9F" w14:paraId="2D6DAB9C" w14:textId="77777777" w:rsidTr="007F25B4">
        <w:tc>
          <w:tcPr>
            <w:tcW w:w="1702" w:type="dxa"/>
          </w:tcPr>
          <w:p w14:paraId="097198F9" w14:textId="3FDC8C0E" w:rsidR="000269D4" w:rsidRPr="00C52A9F" w:rsidRDefault="0084009B" w:rsidP="001B6F79">
            <w:pPr>
              <w:jc w:val="both"/>
              <w:rPr>
                <w:rFonts w:ascii="Century Gothic" w:hAnsi="Century Gothic" w:cs="Arial"/>
                <w:b/>
                <w:noProof/>
                <w:lang w:eastAsia="es-MX"/>
              </w:rPr>
            </w:pPr>
            <w:r>
              <w:rPr>
                <w:rFonts w:ascii="Century Gothic" w:eastAsia="Calibri" w:hAnsi="Century Gothic" w:cs="Arial"/>
                <w:noProof/>
                <w:sz w:val="22"/>
                <w:szCs w:val="22"/>
                <w:lang w:eastAsia="es-MX"/>
              </w:rPr>
              <w:drawing>
                <wp:inline distT="0" distB="0" distL="0" distR="0" wp14:anchorId="77C3B3BA" wp14:editId="3E6B9269">
                  <wp:extent cx="914400" cy="1162050"/>
                  <wp:effectExtent l="0" t="0" r="0" b="0"/>
                  <wp:docPr id="2" name="Imagen 1" descr="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tc>
        <w:tc>
          <w:tcPr>
            <w:tcW w:w="1984" w:type="dxa"/>
          </w:tcPr>
          <w:p w14:paraId="01BCECF6" w14:textId="77777777" w:rsidR="00633D3C" w:rsidRPr="00C52A9F" w:rsidRDefault="00633D3C" w:rsidP="00633D3C">
            <w:pPr>
              <w:contextualSpacing/>
              <w:jc w:val="both"/>
              <w:rPr>
                <w:rFonts w:ascii="Century Gothic" w:hAnsi="Century Gothic" w:cs="Arial"/>
                <w:b/>
                <w:bCs/>
                <w:lang w:eastAsia="es-MX"/>
              </w:rPr>
            </w:pPr>
          </w:p>
          <w:p w14:paraId="1A07BC8C" w14:textId="77777777" w:rsidR="000269D4" w:rsidRPr="002F698D" w:rsidRDefault="000269D4" w:rsidP="001B6F79">
            <w:pPr>
              <w:ind w:left="284" w:hanging="284"/>
              <w:contextualSpacing/>
              <w:jc w:val="center"/>
              <w:rPr>
                <w:rFonts w:ascii="Century Gothic" w:hAnsi="Century Gothic" w:cs="Arial"/>
                <w:b/>
                <w:bCs/>
                <w:lang w:eastAsia="es-MX"/>
              </w:rPr>
            </w:pPr>
            <w:r w:rsidRPr="002F698D">
              <w:rPr>
                <w:rFonts w:ascii="Century Gothic" w:hAnsi="Century Gothic" w:cs="Arial"/>
                <w:b/>
                <w:bCs/>
                <w:lang w:eastAsia="es-MX"/>
              </w:rPr>
              <w:t>DIP. ANA MARGARITA BLACKALLER PRIETO</w:t>
            </w:r>
          </w:p>
          <w:p w14:paraId="35D910D1"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bCs/>
                <w:smallCaps/>
                <w:lang w:eastAsia="es-MX"/>
              </w:rPr>
              <w:t>PRESIDENTA</w:t>
            </w:r>
          </w:p>
        </w:tc>
        <w:tc>
          <w:tcPr>
            <w:tcW w:w="1730" w:type="dxa"/>
          </w:tcPr>
          <w:p w14:paraId="6366E01D" w14:textId="77777777" w:rsidR="000269D4" w:rsidRPr="00C52A9F" w:rsidRDefault="000269D4" w:rsidP="001B6F79">
            <w:pPr>
              <w:jc w:val="both"/>
              <w:rPr>
                <w:rFonts w:ascii="Century Gothic" w:hAnsi="Century Gothic" w:cs="Arial"/>
                <w:b/>
              </w:rPr>
            </w:pPr>
          </w:p>
        </w:tc>
        <w:tc>
          <w:tcPr>
            <w:tcW w:w="1984" w:type="dxa"/>
          </w:tcPr>
          <w:p w14:paraId="7CB0AF98" w14:textId="77777777" w:rsidR="000269D4" w:rsidRPr="00C52A9F" w:rsidRDefault="000269D4" w:rsidP="001B6F79">
            <w:pPr>
              <w:jc w:val="both"/>
              <w:rPr>
                <w:rFonts w:ascii="Century Gothic" w:hAnsi="Century Gothic" w:cs="Arial"/>
                <w:b/>
              </w:rPr>
            </w:pPr>
          </w:p>
        </w:tc>
        <w:tc>
          <w:tcPr>
            <w:tcW w:w="1985" w:type="dxa"/>
          </w:tcPr>
          <w:p w14:paraId="214D4C1D" w14:textId="77777777" w:rsidR="000269D4" w:rsidRPr="00C52A9F" w:rsidRDefault="000269D4" w:rsidP="001B6F79">
            <w:pPr>
              <w:jc w:val="both"/>
              <w:rPr>
                <w:rFonts w:ascii="Century Gothic" w:hAnsi="Century Gothic" w:cs="Arial"/>
                <w:b/>
              </w:rPr>
            </w:pPr>
          </w:p>
        </w:tc>
      </w:tr>
      <w:tr w:rsidR="000269D4" w:rsidRPr="00C52A9F" w14:paraId="054BC6CD" w14:textId="77777777" w:rsidTr="007F25B4">
        <w:tc>
          <w:tcPr>
            <w:tcW w:w="1702" w:type="dxa"/>
          </w:tcPr>
          <w:p w14:paraId="635D468D" w14:textId="77777777" w:rsidR="000269D4" w:rsidRPr="00C52A9F" w:rsidRDefault="000269D4" w:rsidP="001B6F79">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59264" behindDoc="1" locked="0" layoutInCell="1" allowOverlap="1" wp14:anchorId="332D9484" wp14:editId="76A76809">
                  <wp:simplePos x="0" y="0"/>
                  <wp:positionH relativeFrom="column">
                    <wp:posOffset>1270</wp:posOffset>
                  </wp:positionH>
                  <wp:positionV relativeFrom="paragraph">
                    <wp:posOffset>117475</wp:posOffset>
                  </wp:positionV>
                  <wp:extent cx="976006" cy="11049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7600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tcPr>
          <w:p w14:paraId="0C6888FC" w14:textId="77777777" w:rsidR="000269D4" w:rsidRPr="00C52A9F" w:rsidRDefault="000269D4" w:rsidP="001B6F79">
            <w:pPr>
              <w:contextualSpacing/>
              <w:jc w:val="center"/>
              <w:rPr>
                <w:rFonts w:ascii="Century Gothic" w:hAnsi="Century Gothic" w:cs="Arial"/>
                <w:b/>
                <w:bCs/>
                <w:smallCaps/>
                <w:lang w:eastAsia="es-MX"/>
              </w:rPr>
            </w:pPr>
          </w:p>
          <w:p w14:paraId="215BE565" w14:textId="77777777" w:rsidR="000269D4" w:rsidRPr="00C52A9F" w:rsidRDefault="000269D4" w:rsidP="001B6F79">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DIP. DAVID OSCAR CASTREJÓN RIVAS</w:t>
            </w:r>
          </w:p>
          <w:p w14:paraId="5D7C0FDB" w14:textId="77777777" w:rsidR="000269D4" w:rsidRPr="00C52A9F" w:rsidRDefault="000269D4" w:rsidP="001B6F79">
            <w:pPr>
              <w:contextualSpacing/>
              <w:jc w:val="center"/>
              <w:rPr>
                <w:rFonts w:ascii="Century Gothic" w:hAnsi="Century Gothic" w:cs="Arial"/>
                <w:b/>
                <w:bCs/>
                <w:smallCaps/>
                <w:lang w:eastAsia="es-MX"/>
              </w:rPr>
            </w:pPr>
            <w:r w:rsidRPr="00C52A9F">
              <w:rPr>
                <w:rFonts w:ascii="Century Gothic" w:hAnsi="Century Gothic" w:cs="Arial"/>
                <w:b/>
                <w:bCs/>
                <w:smallCaps/>
                <w:lang w:eastAsia="es-MX"/>
              </w:rPr>
              <w:t xml:space="preserve">SECRETARIO </w:t>
            </w:r>
          </w:p>
          <w:p w14:paraId="7B793F4A" w14:textId="77777777" w:rsidR="000269D4" w:rsidRPr="00C52A9F" w:rsidRDefault="000269D4" w:rsidP="001B6F79">
            <w:pPr>
              <w:rPr>
                <w:rFonts w:ascii="Century Gothic" w:hAnsi="Century Gothic" w:cs="Arial"/>
                <w:b/>
                <w:sz w:val="22"/>
                <w:szCs w:val="22"/>
              </w:rPr>
            </w:pPr>
          </w:p>
        </w:tc>
        <w:tc>
          <w:tcPr>
            <w:tcW w:w="1730" w:type="dxa"/>
          </w:tcPr>
          <w:p w14:paraId="757DE7F3" w14:textId="77777777" w:rsidR="000269D4" w:rsidRPr="00C52A9F" w:rsidRDefault="000269D4" w:rsidP="001B6F79">
            <w:pPr>
              <w:jc w:val="both"/>
              <w:rPr>
                <w:rFonts w:ascii="Century Gothic" w:hAnsi="Century Gothic" w:cs="Arial"/>
                <w:b/>
              </w:rPr>
            </w:pPr>
          </w:p>
        </w:tc>
        <w:tc>
          <w:tcPr>
            <w:tcW w:w="1984" w:type="dxa"/>
          </w:tcPr>
          <w:p w14:paraId="7A384F08" w14:textId="77777777" w:rsidR="000269D4" w:rsidRPr="00C52A9F" w:rsidRDefault="000269D4" w:rsidP="001B6F79">
            <w:pPr>
              <w:jc w:val="both"/>
              <w:rPr>
                <w:rFonts w:ascii="Century Gothic" w:hAnsi="Century Gothic" w:cs="Arial"/>
                <w:b/>
              </w:rPr>
            </w:pPr>
          </w:p>
        </w:tc>
        <w:tc>
          <w:tcPr>
            <w:tcW w:w="1985" w:type="dxa"/>
          </w:tcPr>
          <w:p w14:paraId="5D3CEC8D" w14:textId="77777777" w:rsidR="000269D4" w:rsidRPr="00C52A9F" w:rsidRDefault="000269D4" w:rsidP="001B6F79">
            <w:pPr>
              <w:jc w:val="both"/>
              <w:rPr>
                <w:rFonts w:ascii="Century Gothic" w:hAnsi="Century Gothic" w:cs="Arial"/>
                <w:b/>
              </w:rPr>
            </w:pPr>
          </w:p>
        </w:tc>
      </w:tr>
      <w:tr w:rsidR="000269D4" w:rsidRPr="00C52A9F" w14:paraId="78876D71" w14:textId="77777777" w:rsidTr="007F25B4">
        <w:tc>
          <w:tcPr>
            <w:tcW w:w="1702" w:type="dxa"/>
          </w:tcPr>
          <w:p w14:paraId="47165753" w14:textId="77777777" w:rsidR="000269D4" w:rsidRPr="00C52A9F" w:rsidRDefault="000269D4" w:rsidP="001B6F79">
            <w:pPr>
              <w:jc w:val="both"/>
              <w:rPr>
                <w:szCs w:val="20"/>
              </w:rPr>
            </w:pPr>
            <w:r w:rsidRPr="00C52A9F">
              <w:rPr>
                <w:noProof/>
                <w:szCs w:val="20"/>
                <w:lang w:eastAsia="es-MX"/>
              </w:rPr>
              <w:drawing>
                <wp:anchor distT="0" distB="0" distL="114300" distR="114300" simplePos="0" relativeHeight="251660288" behindDoc="1" locked="0" layoutInCell="1" allowOverlap="1" wp14:anchorId="0F4F2A8B" wp14:editId="6B1FC0FA">
                  <wp:simplePos x="0" y="0"/>
                  <wp:positionH relativeFrom="column">
                    <wp:posOffset>29210</wp:posOffset>
                  </wp:positionH>
                  <wp:positionV relativeFrom="paragraph">
                    <wp:posOffset>123825</wp:posOffset>
                  </wp:positionV>
                  <wp:extent cx="913765" cy="1046480"/>
                  <wp:effectExtent l="0" t="0" r="635"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13765" cy="1046480"/>
                          </a:xfrm>
                          <a:prstGeom prst="rect">
                            <a:avLst/>
                          </a:prstGeom>
                        </pic:spPr>
                      </pic:pic>
                    </a:graphicData>
                  </a:graphic>
                  <wp14:sizeRelH relativeFrom="page">
                    <wp14:pctWidth>0</wp14:pctWidth>
                  </wp14:sizeRelH>
                  <wp14:sizeRelV relativeFrom="page">
                    <wp14:pctHeight>0</wp14:pctHeight>
                  </wp14:sizeRelV>
                </wp:anchor>
              </w:drawing>
            </w:r>
          </w:p>
          <w:p w14:paraId="3F20F57A" w14:textId="77777777" w:rsidR="000269D4" w:rsidRPr="00C52A9F" w:rsidRDefault="000269D4" w:rsidP="001B6F79">
            <w:pPr>
              <w:jc w:val="both"/>
              <w:rPr>
                <w:rFonts w:ascii="Century Gothic" w:hAnsi="Century Gothic" w:cs="Arial"/>
                <w:b/>
              </w:rPr>
            </w:pPr>
          </w:p>
        </w:tc>
        <w:tc>
          <w:tcPr>
            <w:tcW w:w="1984" w:type="dxa"/>
          </w:tcPr>
          <w:p w14:paraId="6E76197E" w14:textId="77777777" w:rsidR="000269D4" w:rsidRPr="00C52A9F" w:rsidRDefault="000269D4" w:rsidP="001B6F79">
            <w:pPr>
              <w:contextualSpacing/>
              <w:jc w:val="center"/>
              <w:rPr>
                <w:rFonts w:ascii="Century Gothic" w:hAnsi="Century Gothic" w:cs="Arial"/>
                <w:b/>
                <w:lang w:eastAsia="es-MX"/>
              </w:rPr>
            </w:pPr>
          </w:p>
          <w:p w14:paraId="43BCDE40" w14:textId="77777777" w:rsidR="000269D4" w:rsidRPr="00C52A9F" w:rsidRDefault="000269D4" w:rsidP="001B6F79">
            <w:pPr>
              <w:contextualSpacing/>
              <w:rPr>
                <w:rFonts w:ascii="Century Gothic" w:hAnsi="Century Gothic" w:cs="Arial"/>
                <w:b/>
                <w:lang w:eastAsia="es-MX"/>
              </w:rPr>
            </w:pPr>
          </w:p>
          <w:p w14:paraId="3FA7113F"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DIP. ILSE AMÉRICA GARCÍA SOTO</w:t>
            </w:r>
          </w:p>
          <w:p w14:paraId="074D691E"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VOCAL</w:t>
            </w:r>
          </w:p>
          <w:p w14:paraId="3FC66576" w14:textId="77777777" w:rsidR="000269D4" w:rsidRPr="00C52A9F" w:rsidRDefault="000269D4" w:rsidP="001B6F79">
            <w:pPr>
              <w:contextualSpacing/>
              <w:rPr>
                <w:rFonts w:ascii="Century Gothic" w:hAnsi="Century Gothic" w:cs="Arial"/>
                <w:b/>
                <w:lang w:eastAsia="es-MX"/>
              </w:rPr>
            </w:pPr>
          </w:p>
        </w:tc>
        <w:tc>
          <w:tcPr>
            <w:tcW w:w="1730" w:type="dxa"/>
          </w:tcPr>
          <w:p w14:paraId="392F373C" w14:textId="77777777" w:rsidR="000269D4" w:rsidRPr="00C52A9F" w:rsidRDefault="000269D4" w:rsidP="001B6F79">
            <w:pPr>
              <w:jc w:val="both"/>
              <w:rPr>
                <w:rFonts w:ascii="Century Gothic" w:hAnsi="Century Gothic" w:cs="Arial"/>
                <w:b/>
              </w:rPr>
            </w:pPr>
          </w:p>
        </w:tc>
        <w:tc>
          <w:tcPr>
            <w:tcW w:w="1984" w:type="dxa"/>
          </w:tcPr>
          <w:p w14:paraId="6366CAB1" w14:textId="77777777" w:rsidR="000269D4" w:rsidRPr="00C52A9F" w:rsidRDefault="000269D4" w:rsidP="001B6F79">
            <w:pPr>
              <w:jc w:val="both"/>
              <w:rPr>
                <w:rFonts w:ascii="Century Gothic" w:hAnsi="Century Gothic" w:cs="Arial"/>
                <w:b/>
              </w:rPr>
            </w:pPr>
          </w:p>
        </w:tc>
        <w:tc>
          <w:tcPr>
            <w:tcW w:w="1985" w:type="dxa"/>
          </w:tcPr>
          <w:p w14:paraId="797AD698" w14:textId="77777777" w:rsidR="000269D4" w:rsidRPr="00C52A9F" w:rsidRDefault="000269D4" w:rsidP="001B6F79">
            <w:pPr>
              <w:jc w:val="both"/>
              <w:rPr>
                <w:rFonts w:ascii="Century Gothic" w:hAnsi="Century Gothic" w:cs="Arial"/>
                <w:b/>
              </w:rPr>
            </w:pPr>
          </w:p>
        </w:tc>
      </w:tr>
      <w:tr w:rsidR="000269D4" w:rsidRPr="00C52A9F" w14:paraId="215E8DF0" w14:textId="77777777" w:rsidTr="007F25B4">
        <w:tc>
          <w:tcPr>
            <w:tcW w:w="1702" w:type="dxa"/>
          </w:tcPr>
          <w:p w14:paraId="7E7E7B5D" w14:textId="77777777" w:rsidR="000269D4" w:rsidRDefault="000269D4" w:rsidP="001B6F79">
            <w:pPr>
              <w:jc w:val="both"/>
              <w:rPr>
                <w:rFonts w:ascii="Century Gothic" w:hAnsi="Century Gothic" w:cs="Arial"/>
                <w:b/>
              </w:rPr>
            </w:pPr>
            <w:r w:rsidRPr="00C52A9F">
              <w:rPr>
                <w:rFonts w:ascii="Century Gothic" w:hAnsi="Century Gothic" w:cs="Arial"/>
                <w:b/>
                <w:noProof/>
                <w:lang w:eastAsia="es-MX"/>
              </w:rPr>
              <w:drawing>
                <wp:anchor distT="0" distB="0" distL="114300" distR="114300" simplePos="0" relativeHeight="251661312" behindDoc="1" locked="0" layoutInCell="1" allowOverlap="1" wp14:anchorId="3C3B36A6" wp14:editId="46AC53A6">
                  <wp:simplePos x="0" y="0"/>
                  <wp:positionH relativeFrom="column">
                    <wp:posOffset>66675</wp:posOffset>
                  </wp:positionH>
                  <wp:positionV relativeFrom="paragraph">
                    <wp:posOffset>147320</wp:posOffset>
                  </wp:positionV>
                  <wp:extent cx="913765" cy="1099185"/>
                  <wp:effectExtent l="0" t="0" r="63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1">
                            <a:extLst>
                              <a:ext uri="{28A0092B-C50C-407E-A947-70E740481C1C}">
                                <a14:useLocalDpi xmlns:a14="http://schemas.microsoft.com/office/drawing/2010/main" val="0"/>
                              </a:ext>
                            </a:extLst>
                          </a:blip>
                          <a:stretch>
                            <a:fillRect/>
                          </a:stretch>
                        </pic:blipFill>
                        <pic:spPr>
                          <a:xfrm>
                            <a:off x="0" y="0"/>
                            <a:ext cx="913765" cy="1099185"/>
                          </a:xfrm>
                          <a:prstGeom prst="rect">
                            <a:avLst/>
                          </a:prstGeom>
                        </pic:spPr>
                      </pic:pic>
                    </a:graphicData>
                  </a:graphic>
                  <wp14:sizeRelH relativeFrom="page">
                    <wp14:pctWidth>0</wp14:pctWidth>
                  </wp14:sizeRelH>
                  <wp14:sizeRelV relativeFrom="page">
                    <wp14:pctHeight>0</wp14:pctHeight>
                  </wp14:sizeRelV>
                </wp:anchor>
              </w:drawing>
            </w:r>
          </w:p>
          <w:p w14:paraId="554F8D9A" w14:textId="77777777" w:rsidR="000269D4" w:rsidRDefault="000269D4" w:rsidP="001B6F79">
            <w:pPr>
              <w:jc w:val="both"/>
              <w:rPr>
                <w:rFonts w:ascii="Century Gothic" w:hAnsi="Century Gothic" w:cs="Arial"/>
                <w:b/>
              </w:rPr>
            </w:pPr>
          </w:p>
          <w:p w14:paraId="67F83FA9" w14:textId="77777777" w:rsidR="000269D4" w:rsidRDefault="000269D4" w:rsidP="001B6F79">
            <w:pPr>
              <w:jc w:val="both"/>
              <w:rPr>
                <w:rFonts w:ascii="Century Gothic" w:hAnsi="Century Gothic" w:cs="Arial"/>
                <w:b/>
              </w:rPr>
            </w:pPr>
          </w:p>
          <w:p w14:paraId="39AF13C2" w14:textId="77777777" w:rsidR="000269D4" w:rsidRPr="00C52A9F" w:rsidRDefault="000269D4" w:rsidP="001B6F79">
            <w:pPr>
              <w:jc w:val="both"/>
              <w:rPr>
                <w:rFonts w:ascii="Century Gothic" w:hAnsi="Century Gothic" w:cs="Arial"/>
                <w:b/>
              </w:rPr>
            </w:pPr>
          </w:p>
        </w:tc>
        <w:tc>
          <w:tcPr>
            <w:tcW w:w="1984" w:type="dxa"/>
          </w:tcPr>
          <w:p w14:paraId="0C95B965" w14:textId="77777777" w:rsidR="000269D4" w:rsidRPr="00C52A9F" w:rsidRDefault="000269D4" w:rsidP="001B6F79">
            <w:pPr>
              <w:contextualSpacing/>
              <w:jc w:val="center"/>
              <w:rPr>
                <w:rFonts w:ascii="Century Gothic" w:hAnsi="Century Gothic" w:cs="Arial"/>
                <w:b/>
                <w:lang w:eastAsia="es-MX"/>
              </w:rPr>
            </w:pPr>
          </w:p>
          <w:p w14:paraId="66F608D8" w14:textId="77777777" w:rsidR="000269D4" w:rsidRDefault="000269D4" w:rsidP="001B6F79">
            <w:pPr>
              <w:contextualSpacing/>
              <w:jc w:val="center"/>
              <w:rPr>
                <w:rFonts w:ascii="Century Gothic" w:hAnsi="Century Gothic" w:cs="Arial"/>
                <w:b/>
                <w:lang w:eastAsia="es-MX"/>
              </w:rPr>
            </w:pPr>
          </w:p>
          <w:p w14:paraId="07BE264E"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DIP. JOSÉ ALFREDO CHÁVEZ MADRID</w:t>
            </w:r>
          </w:p>
          <w:p w14:paraId="24D03E07"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VOCAL</w:t>
            </w:r>
          </w:p>
          <w:p w14:paraId="63E85527" w14:textId="77777777" w:rsidR="000269D4" w:rsidRPr="00C52A9F" w:rsidRDefault="000269D4" w:rsidP="001B6F79">
            <w:pPr>
              <w:contextualSpacing/>
              <w:jc w:val="center"/>
              <w:rPr>
                <w:rFonts w:ascii="Century Gothic" w:hAnsi="Century Gothic" w:cs="Arial"/>
                <w:b/>
                <w:lang w:eastAsia="es-MX"/>
              </w:rPr>
            </w:pPr>
          </w:p>
        </w:tc>
        <w:tc>
          <w:tcPr>
            <w:tcW w:w="1730" w:type="dxa"/>
          </w:tcPr>
          <w:p w14:paraId="6317A55D" w14:textId="77777777" w:rsidR="000269D4" w:rsidRPr="00C52A9F" w:rsidRDefault="000269D4" w:rsidP="001B6F79">
            <w:pPr>
              <w:jc w:val="both"/>
              <w:rPr>
                <w:rFonts w:ascii="Century Gothic" w:hAnsi="Century Gothic" w:cs="Arial"/>
                <w:b/>
              </w:rPr>
            </w:pPr>
          </w:p>
        </w:tc>
        <w:tc>
          <w:tcPr>
            <w:tcW w:w="1984" w:type="dxa"/>
          </w:tcPr>
          <w:p w14:paraId="1D2FC5B7" w14:textId="77777777" w:rsidR="000269D4" w:rsidRPr="00C52A9F" w:rsidRDefault="000269D4" w:rsidP="001B6F79">
            <w:pPr>
              <w:jc w:val="both"/>
              <w:rPr>
                <w:rFonts w:ascii="Century Gothic" w:hAnsi="Century Gothic" w:cs="Arial"/>
                <w:b/>
              </w:rPr>
            </w:pPr>
          </w:p>
        </w:tc>
        <w:tc>
          <w:tcPr>
            <w:tcW w:w="1985" w:type="dxa"/>
          </w:tcPr>
          <w:p w14:paraId="4CC0CAA8" w14:textId="77777777" w:rsidR="000269D4" w:rsidRPr="00C52A9F" w:rsidRDefault="000269D4" w:rsidP="001B6F79">
            <w:pPr>
              <w:jc w:val="both"/>
              <w:rPr>
                <w:rFonts w:ascii="Century Gothic" w:hAnsi="Century Gothic" w:cs="Arial"/>
                <w:b/>
              </w:rPr>
            </w:pPr>
          </w:p>
          <w:p w14:paraId="1B2B6C52" w14:textId="77777777" w:rsidR="000269D4" w:rsidRPr="00C52A9F" w:rsidRDefault="000269D4" w:rsidP="001B6F79">
            <w:pPr>
              <w:spacing w:after="200" w:line="276" w:lineRule="auto"/>
              <w:rPr>
                <w:rFonts w:ascii="Calibri" w:hAnsi="Calibri"/>
                <w:sz w:val="22"/>
                <w:szCs w:val="22"/>
              </w:rPr>
            </w:pPr>
          </w:p>
          <w:p w14:paraId="6BE73EBB" w14:textId="77777777" w:rsidR="000269D4" w:rsidRPr="00C52A9F" w:rsidRDefault="000269D4" w:rsidP="001B6F79">
            <w:pPr>
              <w:spacing w:after="200" w:line="276" w:lineRule="auto"/>
              <w:rPr>
                <w:rFonts w:ascii="Calibri" w:hAnsi="Calibri"/>
                <w:sz w:val="22"/>
                <w:szCs w:val="22"/>
              </w:rPr>
            </w:pPr>
          </w:p>
        </w:tc>
      </w:tr>
      <w:tr w:rsidR="000269D4" w:rsidRPr="00C52A9F" w14:paraId="7C369AF8" w14:textId="77777777" w:rsidTr="007F25B4">
        <w:tc>
          <w:tcPr>
            <w:tcW w:w="1702" w:type="dxa"/>
          </w:tcPr>
          <w:p w14:paraId="4377E95C" w14:textId="77777777" w:rsidR="000269D4" w:rsidRPr="00C52A9F" w:rsidRDefault="000269D4" w:rsidP="001B6F79">
            <w:pPr>
              <w:jc w:val="both"/>
              <w:rPr>
                <w:rFonts w:ascii="Century Gothic" w:hAnsi="Century Gothic" w:cs="Arial"/>
                <w:b/>
              </w:rPr>
            </w:pPr>
            <w:r w:rsidRPr="00C52A9F">
              <w:rPr>
                <w:rFonts w:ascii="Century Gothic" w:hAnsi="Century Gothic" w:cs="Arial"/>
                <w:b/>
                <w:noProof/>
                <w:lang w:eastAsia="es-MX"/>
              </w:rPr>
              <w:lastRenderedPageBreak/>
              <w:drawing>
                <wp:inline distT="0" distB="0" distL="0" distR="0" wp14:anchorId="5C11DCDF" wp14:editId="3453417C">
                  <wp:extent cx="941717" cy="1247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érez.jpg"/>
                          <pic:cNvPicPr/>
                        </pic:nvPicPr>
                        <pic:blipFill>
                          <a:blip r:embed="rId12">
                            <a:extLst>
                              <a:ext uri="{28A0092B-C50C-407E-A947-70E740481C1C}">
                                <a14:useLocalDpi xmlns:a14="http://schemas.microsoft.com/office/drawing/2010/main" val="0"/>
                              </a:ext>
                            </a:extLst>
                          </a:blip>
                          <a:stretch>
                            <a:fillRect/>
                          </a:stretch>
                        </pic:blipFill>
                        <pic:spPr>
                          <a:xfrm>
                            <a:off x="0" y="0"/>
                            <a:ext cx="959985" cy="1271980"/>
                          </a:xfrm>
                          <a:prstGeom prst="rect">
                            <a:avLst/>
                          </a:prstGeom>
                        </pic:spPr>
                      </pic:pic>
                    </a:graphicData>
                  </a:graphic>
                </wp:inline>
              </w:drawing>
            </w:r>
          </w:p>
        </w:tc>
        <w:tc>
          <w:tcPr>
            <w:tcW w:w="1984" w:type="dxa"/>
          </w:tcPr>
          <w:p w14:paraId="6A403899" w14:textId="77777777" w:rsidR="000269D4" w:rsidRPr="00C52A9F" w:rsidRDefault="000269D4" w:rsidP="001B6F79">
            <w:pPr>
              <w:contextualSpacing/>
              <w:jc w:val="center"/>
              <w:rPr>
                <w:rFonts w:ascii="Century Gothic" w:hAnsi="Century Gothic" w:cs="Arial"/>
                <w:b/>
                <w:lang w:eastAsia="es-MX"/>
              </w:rPr>
            </w:pPr>
          </w:p>
          <w:p w14:paraId="3CC83F0B" w14:textId="77777777" w:rsidR="000269D4" w:rsidRPr="00C52A9F" w:rsidRDefault="000269D4" w:rsidP="001B6F79">
            <w:pPr>
              <w:contextualSpacing/>
              <w:jc w:val="center"/>
              <w:rPr>
                <w:rFonts w:ascii="Century Gothic" w:hAnsi="Century Gothic" w:cs="Arial"/>
                <w:b/>
                <w:lang w:eastAsia="es-MX"/>
              </w:rPr>
            </w:pPr>
          </w:p>
          <w:p w14:paraId="69274D54"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DIP. ISMAEL PÉREZ PAVÍA</w:t>
            </w:r>
          </w:p>
          <w:p w14:paraId="23CE8288"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VOCAL</w:t>
            </w:r>
          </w:p>
        </w:tc>
        <w:tc>
          <w:tcPr>
            <w:tcW w:w="1730" w:type="dxa"/>
          </w:tcPr>
          <w:p w14:paraId="44726E47" w14:textId="77777777" w:rsidR="000269D4" w:rsidRPr="00C52A9F" w:rsidRDefault="000269D4" w:rsidP="001B6F79">
            <w:pPr>
              <w:jc w:val="both"/>
              <w:rPr>
                <w:rFonts w:ascii="Century Gothic" w:hAnsi="Century Gothic" w:cs="Arial"/>
                <w:b/>
              </w:rPr>
            </w:pPr>
          </w:p>
        </w:tc>
        <w:tc>
          <w:tcPr>
            <w:tcW w:w="1984" w:type="dxa"/>
          </w:tcPr>
          <w:p w14:paraId="74FD6F95" w14:textId="77777777" w:rsidR="000269D4" w:rsidRPr="00C52A9F" w:rsidRDefault="000269D4" w:rsidP="001B6F79">
            <w:pPr>
              <w:jc w:val="both"/>
              <w:rPr>
                <w:rFonts w:ascii="Century Gothic" w:hAnsi="Century Gothic" w:cs="Arial"/>
                <w:b/>
              </w:rPr>
            </w:pPr>
          </w:p>
        </w:tc>
        <w:tc>
          <w:tcPr>
            <w:tcW w:w="1985" w:type="dxa"/>
          </w:tcPr>
          <w:p w14:paraId="39AEA682" w14:textId="77777777" w:rsidR="000269D4" w:rsidRPr="00C52A9F" w:rsidRDefault="000269D4" w:rsidP="001B6F79">
            <w:pPr>
              <w:jc w:val="both"/>
              <w:rPr>
                <w:rFonts w:ascii="Century Gothic" w:hAnsi="Century Gothic" w:cs="Arial"/>
                <w:b/>
              </w:rPr>
            </w:pPr>
          </w:p>
        </w:tc>
      </w:tr>
      <w:tr w:rsidR="000269D4" w:rsidRPr="00C52A9F" w14:paraId="6852E2F3" w14:textId="77777777" w:rsidTr="007F25B4">
        <w:tc>
          <w:tcPr>
            <w:tcW w:w="1702" w:type="dxa"/>
            <w:tcBorders>
              <w:top w:val="single" w:sz="4" w:space="0" w:color="auto"/>
              <w:left w:val="single" w:sz="4" w:space="0" w:color="auto"/>
              <w:bottom w:val="single" w:sz="4" w:space="0" w:color="auto"/>
              <w:right w:val="single" w:sz="4" w:space="0" w:color="auto"/>
            </w:tcBorders>
          </w:tcPr>
          <w:p w14:paraId="55E422D0" w14:textId="236316A6" w:rsidR="000269D4" w:rsidRPr="00C52A9F" w:rsidRDefault="000269D4" w:rsidP="001B6F79">
            <w:pPr>
              <w:jc w:val="both"/>
              <w:rPr>
                <w:rFonts w:ascii="Century Gothic" w:hAnsi="Century Gothic" w:cs="Arial"/>
                <w:b/>
                <w:noProof/>
                <w:lang w:eastAsia="es-MX"/>
              </w:rPr>
            </w:pPr>
          </w:p>
        </w:tc>
        <w:tc>
          <w:tcPr>
            <w:tcW w:w="1984" w:type="dxa"/>
            <w:tcBorders>
              <w:top w:val="single" w:sz="4" w:space="0" w:color="auto"/>
              <w:left w:val="single" w:sz="4" w:space="0" w:color="auto"/>
              <w:bottom w:val="single" w:sz="4" w:space="0" w:color="auto"/>
              <w:right w:val="single" w:sz="4" w:space="0" w:color="auto"/>
            </w:tcBorders>
          </w:tcPr>
          <w:p w14:paraId="2C18762E" w14:textId="4DD200FA" w:rsidR="000269D4" w:rsidRDefault="000269D4" w:rsidP="001B6F79">
            <w:pPr>
              <w:contextualSpacing/>
              <w:jc w:val="center"/>
              <w:rPr>
                <w:rFonts w:ascii="Century Gothic" w:hAnsi="Century Gothic" w:cs="Arial"/>
                <w:b/>
                <w:lang w:eastAsia="es-MX"/>
              </w:rPr>
            </w:pPr>
          </w:p>
          <w:p w14:paraId="0C7C59E1" w14:textId="2B68B4C6" w:rsidR="007F25B4" w:rsidRPr="00C52A9F" w:rsidRDefault="007F25B4" w:rsidP="001B6F79">
            <w:pPr>
              <w:contextualSpacing/>
              <w:jc w:val="center"/>
              <w:rPr>
                <w:rFonts w:ascii="Century Gothic" w:hAnsi="Century Gothic" w:cs="Arial"/>
                <w:b/>
                <w:lang w:eastAsia="es-MX"/>
              </w:rPr>
            </w:pPr>
            <w:r w:rsidRPr="00C52A9F">
              <w:rPr>
                <w:rFonts w:ascii="Century Gothic" w:hAnsi="Century Gothic" w:cs="Arial"/>
                <w:b/>
                <w:noProof/>
                <w:lang w:eastAsia="es-MX"/>
              </w:rPr>
              <w:drawing>
                <wp:anchor distT="0" distB="0" distL="114300" distR="114300" simplePos="0" relativeHeight="251662336" behindDoc="1" locked="0" layoutInCell="1" allowOverlap="1" wp14:anchorId="79041027" wp14:editId="7A13158E">
                  <wp:simplePos x="0" y="0"/>
                  <wp:positionH relativeFrom="column">
                    <wp:posOffset>-1057351</wp:posOffset>
                  </wp:positionH>
                  <wp:positionV relativeFrom="paragraph">
                    <wp:posOffset>81483</wp:posOffset>
                  </wp:positionV>
                  <wp:extent cx="829310" cy="1099185"/>
                  <wp:effectExtent l="0" t="0" r="8890"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9310" cy="1099185"/>
                          </a:xfrm>
                          <a:prstGeom prst="rect">
                            <a:avLst/>
                          </a:prstGeom>
                        </pic:spPr>
                      </pic:pic>
                    </a:graphicData>
                  </a:graphic>
                  <wp14:sizeRelH relativeFrom="page">
                    <wp14:pctWidth>0</wp14:pctWidth>
                  </wp14:sizeRelH>
                  <wp14:sizeRelV relativeFrom="page">
                    <wp14:pctHeight>0</wp14:pctHeight>
                  </wp14:sizeRelV>
                </wp:anchor>
              </w:drawing>
            </w:r>
          </w:p>
          <w:p w14:paraId="417A9CC6"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DIP. GUSTAVO DE LA ROSA HICKERSON</w:t>
            </w:r>
          </w:p>
          <w:p w14:paraId="17DD3E82"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VOCAL</w:t>
            </w:r>
          </w:p>
          <w:p w14:paraId="1DB3CE41" w14:textId="77777777" w:rsidR="000269D4" w:rsidRPr="00C52A9F" w:rsidRDefault="000269D4" w:rsidP="001B6F79">
            <w:pPr>
              <w:contextualSpacing/>
              <w:jc w:val="center"/>
              <w:rPr>
                <w:rFonts w:ascii="Century Gothic" w:hAnsi="Century Gothic" w:cs="Arial"/>
                <w:b/>
                <w:lang w:eastAsia="es-MX"/>
              </w:rPr>
            </w:pPr>
          </w:p>
          <w:p w14:paraId="15FC62F7" w14:textId="77777777" w:rsidR="000269D4" w:rsidRPr="00C52A9F" w:rsidRDefault="000269D4" w:rsidP="001B6F79">
            <w:pPr>
              <w:contextualSpacing/>
              <w:jc w:val="center"/>
              <w:rPr>
                <w:rFonts w:ascii="Century Gothic" w:hAnsi="Century Gothic" w:cs="Arial"/>
                <w:b/>
                <w:lang w:eastAsia="es-MX"/>
              </w:rPr>
            </w:pPr>
          </w:p>
        </w:tc>
        <w:tc>
          <w:tcPr>
            <w:tcW w:w="1730" w:type="dxa"/>
            <w:tcBorders>
              <w:top w:val="single" w:sz="4" w:space="0" w:color="auto"/>
              <w:left w:val="single" w:sz="4" w:space="0" w:color="auto"/>
              <w:bottom w:val="single" w:sz="4" w:space="0" w:color="auto"/>
              <w:right w:val="single" w:sz="4" w:space="0" w:color="auto"/>
            </w:tcBorders>
          </w:tcPr>
          <w:p w14:paraId="0E6D5EEC" w14:textId="77777777" w:rsidR="000269D4" w:rsidRPr="00C52A9F" w:rsidRDefault="000269D4" w:rsidP="001B6F79">
            <w:pPr>
              <w:jc w:val="both"/>
              <w:rPr>
                <w:rFonts w:ascii="Century Gothic" w:hAnsi="Century Gothic" w:cs="Arial"/>
                <w:b/>
              </w:rPr>
            </w:pPr>
          </w:p>
        </w:tc>
        <w:tc>
          <w:tcPr>
            <w:tcW w:w="1984" w:type="dxa"/>
            <w:tcBorders>
              <w:top w:val="single" w:sz="4" w:space="0" w:color="auto"/>
              <w:left w:val="single" w:sz="4" w:space="0" w:color="auto"/>
              <w:bottom w:val="single" w:sz="4" w:space="0" w:color="auto"/>
              <w:right w:val="single" w:sz="4" w:space="0" w:color="auto"/>
            </w:tcBorders>
          </w:tcPr>
          <w:p w14:paraId="14DF3843" w14:textId="77777777" w:rsidR="000269D4" w:rsidRPr="00C52A9F" w:rsidRDefault="000269D4" w:rsidP="001B6F79">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527E227A" w14:textId="77777777" w:rsidR="000269D4" w:rsidRPr="00C52A9F" w:rsidRDefault="000269D4" w:rsidP="001B6F79">
            <w:pPr>
              <w:jc w:val="both"/>
              <w:rPr>
                <w:rFonts w:ascii="Century Gothic" w:hAnsi="Century Gothic" w:cs="Arial"/>
                <w:b/>
              </w:rPr>
            </w:pPr>
          </w:p>
          <w:p w14:paraId="4BFD8EBE" w14:textId="77777777" w:rsidR="000269D4" w:rsidRPr="00C52A9F" w:rsidRDefault="000269D4" w:rsidP="001B6F79">
            <w:pPr>
              <w:jc w:val="both"/>
              <w:rPr>
                <w:rFonts w:ascii="Century Gothic" w:hAnsi="Century Gothic" w:cs="Arial"/>
                <w:b/>
              </w:rPr>
            </w:pPr>
          </w:p>
          <w:p w14:paraId="5959E27E" w14:textId="77777777" w:rsidR="000269D4" w:rsidRPr="00C52A9F" w:rsidRDefault="000269D4" w:rsidP="001B6F79">
            <w:pPr>
              <w:jc w:val="both"/>
              <w:rPr>
                <w:rFonts w:ascii="Century Gothic" w:hAnsi="Century Gothic" w:cs="Arial"/>
                <w:b/>
              </w:rPr>
            </w:pPr>
          </w:p>
        </w:tc>
      </w:tr>
      <w:tr w:rsidR="000269D4" w:rsidRPr="00C52A9F" w14:paraId="14B906F6" w14:textId="77777777" w:rsidTr="007F25B4">
        <w:tc>
          <w:tcPr>
            <w:tcW w:w="1702" w:type="dxa"/>
            <w:tcBorders>
              <w:top w:val="single" w:sz="4" w:space="0" w:color="auto"/>
              <w:left w:val="single" w:sz="4" w:space="0" w:color="auto"/>
              <w:bottom w:val="single" w:sz="4" w:space="0" w:color="auto"/>
              <w:right w:val="single" w:sz="4" w:space="0" w:color="auto"/>
            </w:tcBorders>
          </w:tcPr>
          <w:p w14:paraId="4ED962B0" w14:textId="77777777" w:rsidR="000269D4" w:rsidRPr="00C52A9F" w:rsidRDefault="000269D4" w:rsidP="001B6F79">
            <w:pPr>
              <w:jc w:val="both"/>
              <w:rPr>
                <w:rFonts w:ascii="Century Gothic" w:hAnsi="Century Gothic" w:cs="Arial"/>
                <w:b/>
                <w:noProof/>
                <w:lang w:eastAsia="es-MX"/>
              </w:rPr>
            </w:pPr>
            <w:r w:rsidRPr="00C52A9F">
              <w:rPr>
                <w:rFonts w:ascii="Century Gothic" w:hAnsi="Century Gothic" w:cs="Arial"/>
                <w:b/>
                <w:noProof/>
                <w:lang w:eastAsia="es-MX"/>
              </w:rPr>
              <w:drawing>
                <wp:inline distT="0" distB="0" distL="0" distR="0" wp14:anchorId="31D30CF3" wp14:editId="08A48A77">
                  <wp:extent cx="920151" cy="1219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lson.jpg"/>
                          <pic:cNvPicPr/>
                        </pic:nvPicPr>
                        <pic:blipFill>
                          <a:blip r:embed="rId14">
                            <a:extLst>
                              <a:ext uri="{28A0092B-C50C-407E-A947-70E740481C1C}">
                                <a14:useLocalDpi xmlns:a14="http://schemas.microsoft.com/office/drawing/2010/main" val="0"/>
                              </a:ext>
                            </a:extLst>
                          </a:blip>
                          <a:stretch>
                            <a:fillRect/>
                          </a:stretch>
                        </pic:blipFill>
                        <pic:spPr>
                          <a:xfrm>
                            <a:off x="0" y="0"/>
                            <a:ext cx="941714" cy="1247771"/>
                          </a:xfrm>
                          <a:prstGeom prst="rect">
                            <a:avLst/>
                          </a:prstGeom>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04ABCEAF" w14:textId="77777777" w:rsidR="000269D4" w:rsidRPr="00C52A9F" w:rsidRDefault="000269D4" w:rsidP="001B6F79">
            <w:pPr>
              <w:contextualSpacing/>
              <w:jc w:val="center"/>
              <w:rPr>
                <w:rFonts w:ascii="Century Gothic" w:hAnsi="Century Gothic" w:cs="Arial"/>
                <w:b/>
                <w:lang w:eastAsia="es-MX"/>
              </w:rPr>
            </w:pPr>
          </w:p>
          <w:p w14:paraId="4E24D3C2"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DIP. CARLOS ALFREDO OLSON SAN VICENTE</w:t>
            </w:r>
          </w:p>
          <w:p w14:paraId="75DC9E8D" w14:textId="77777777" w:rsidR="000269D4" w:rsidRPr="00C52A9F" w:rsidRDefault="000269D4" w:rsidP="001B6F79">
            <w:pPr>
              <w:contextualSpacing/>
              <w:jc w:val="center"/>
              <w:rPr>
                <w:rFonts w:ascii="Century Gothic" w:hAnsi="Century Gothic" w:cs="Arial"/>
                <w:b/>
                <w:lang w:eastAsia="es-MX"/>
              </w:rPr>
            </w:pPr>
            <w:r w:rsidRPr="00C52A9F">
              <w:rPr>
                <w:rFonts w:ascii="Century Gothic" w:hAnsi="Century Gothic" w:cs="Arial"/>
                <w:b/>
                <w:lang w:eastAsia="es-MX"/>
              </w:rPr>
              <w:t>VOCAL</w:t>
            </w:r>
          </w:p>
          <w:p w14:paraId="2BBB88B3" w14:textId="77777777" w:rsidR="000269D4" w:rsidRPr="00C52A9F" w:rsidRDefault="000269D4" w:rsidP="001B6F79">
            <w:pPr>
              <w:contextualSpacing/>
              <w:jc w:val="center"/>
              <w:rPr>
                <w:rFonts w:ascii="Century Gothic" w:hAnsi="Century Gothic" w:cs="Arial"/>
                <w:b/>
                <w:lang w:eastAsia="es-MX"/>
              </w:rPr>
            </w:pPr>
          </w:p>
        </w:tc>
        <w:tc>
          <w:tcPr>
            <w:tcW w:w="1730" w:type="dxa"/>
            <w:tcBorders>
              <w:top w:val="single" w:sz="4" w:space="0" w:color="auto"/>
              <w:left w:val="single" w:sz="4" w:space="0" w:color="auto"/>
              <w:bottom w:val="single" w:sz="4" w:space="0" w:color="auto"/>
              <w:right w:val="single" w:sz="4" w:space="0" w:color="auto"/>
            </w:tcBorders>
          </w:tcPr>
          <w:p w14:paraId="54781012" w14:textId="77777777" w:rsidR="000269D4" w:rsidRPr="00C52A9F" w:rsidRDefault="000269D4" w:rsidP="001B6F79">
            <w:pPr>
              <w:jc w:val="both"/>
              <w:rPr>
                <w:rFonts w:ascii="Century Gothic" w:hAnsi="Century Gothic" w:cs="Arial"/>
                <w:b/>
              </w:rPr>
            </w:pPr>
          </w:p>
        </w:tc>
        <w:tc>
          <w:tcPr>
            <w:tcW w:w="1984" w:type="dxa"/>
            <w:tcBorders>
              <w:top w:val="single" w:sz="4" w:space="0" w:color="auto"/>
              <w:left w:val="single" w:sz="4" w:space="0" w:color="auto"/>
              <w:bottom w:val="single" w:sz="4" w:space="0" w:color="auto"/>
              <w:right w:val="single" w:sz="4" w:space="0" w:color="auto"/>
            </w:tcBorders>
          </w:tcPr>
          <w:p w14:paraId="1D0D6299" w14:textId="77777777" w:rsidR="000269D4" w:rsidRPr="00C52A9F" w:rsidRDefault="000269D4" w:rsidP="001B6F79">
            <w:pPr>
              <w:jc w:val="both"/>
              <w:rPr>
                <w:rFonts w:ascii="Century Gothic" w:hAnsi="Century Gothic" w:cs="Arial"/>
                <w:b/>
              </w:rPr>
            </w:pPr>
          </w:p>
        </w:tc>
        <w:tc>
          <w:tcPr>
            <w:tcW w:w="1985" w:type="dxa"/>
            <w:tcBorders>
              <w:top w:val="single" w:sz="4" w:space="0" w:color="auto"/>
              <w:left w:val="single" w:sz="4" w:space="0" w:color="auto"/>
              <w:bottom w:val="single" w:sz="4" w:space="0" w:color="auto"/>
              <w:right w:val="single" w:sz="4" w:space="0" w:color="auto"/>
            </w:tcBorders>
          </w:tcPr>
          <w:p w14:paraId="258C5C2E" w14:textId="77777777" w:rsidR="000269D4" w:rsidRPr="00C52A9F" w:rsidRDefault="000269D4" w:rsidP="001B6F79">
            <w:pPr>
              <w:jc w:val="both"/>
              <w:rPr>
                <w:rFonts w:ascii="Century Gothic" w:hAnsi="Century Gothic" w:cs="Arial"/>
                <w:b/>
              </w:rPr>
            </w:pPr>
          </w:p>
        </w:tc>
      </w:tr>
    </w:tbl>
    <w:p w14:paraId="3596F33C" w14:textId="77777777" w:rsidR="00633D3C" w:rsidRDefault="00633D3C" w:rsidP="000269D4">
      <w:pPr>
        <w:contextualSpacing/>
        <w:jc w:val="both"/>
        <w:rPr>
          <w:rFonts w:ascii="Century Gothic" w:eastAsia="Arial" w:hAnsi="Century Gothic" w:cs="Arial"/>
          <w:sz w:val="18"/>
          <w:szCs w:val="20"/>
          <w:lang w:eastAsia="es-MX"/>
        </w:rPr>
      </w:pPr>
    </w:p>
    <w:p w14:paraId="4096E45E" w14:textId="4FEE5437" w:rsidR="000269D4" w:rsidRPr="00D46DDD" w:rsidRDefault="000269D4" w:rsidP="00633D3C">
      <w:pPr>
        <w:contextualSpacing/>
        <w:jc w:val="center"/>
        <w:rPr>
          <w:rFonts w:ascii="Century Gothic" w:hAnsi="Century Gothic"/>
        </w:rPr>
      </w:pPr>
      <w:r w:rsidRPr="00116DFF">
        <w:rPr>
          <w:rFonts w:ascii="Century Gothic" w:eastAsia="Arial" w:hAnsi="Century Gothic" w:cs="Arial"/>
          <w:sz w:val="18"/>
          <w:szCs w:val="20"/>
          <w:lang w:eastAsia="es-MX"/>
        </w:rPr>
        <w:t>LA PRESENTE HOJA DE FIRMAS CORRESPONDE AL DICTAMEN</w:t>
      </w:r>
      <w:r w:rsidR="0094664B">
        <w:rPr>
          <w:rFonts w:ascii="Century Gothic" w:eastAsia="Arial" w:hAnsi="Century Gothic" w:cs="Arial"/>
          <w:sz w:val="18"/>
          <w:szCs w:val="20"/>
          <w:lang w:eastAsia="es-MX"/>
        </w:rPr>
        <w:t xml:space="preserve"> QUE RESUELVE LA INICIATIVA NO.</w:t>
      </w:r>
      <w:r>
        <w:rPr>
          <w:rFonts w:ascii="Century Gothic" w:eastAsia="Arial" w:hAnsi="Century Gothic" w:cs="Arial"/>
          <w:sz w:val="18"/>
          <w:szCs w:val="20"/>
          <w:lang w:eastAsia="es-MX"/>
        </w:rPr>
        <w:t xml:space="preserve"> </w:t>
      </w:r>
      <w:r w:rsidR="00D46100">
        <w:rPr>
          <w:rFonts w:ascii="Century Gothic" w:eastAsia="Arial" w:hAnsi="Century Gothic" w:cs="Arial"/>
          <w:sz w:val="18"/>
          <w:szCs w:val="20"/>
          <w:lang w:eastAsia="es-MX"/>
        </w:rPr>
        <w:t>2007</w:t>
      </w:r>
    </w:p>
    <w:sectPr w:rsidR="000269D4" w:rsidRPr="00D46DDD">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B348" w14:textId="77777777" w:rsidR="001B6F79" w:rsidRDefault="001B6F79" w:rsidP="005D14CE">
      <w:r>
        <w:separator/>
      </w:r>
    </w:p>
  </w:endnote>
  <w:endnote w:type="continuationSeparator" w:id="0">
    <w:p w14:paraId="433567E8" w14:textId="77777777" w:rsidR="001B6F79" w:rsidRDefault="001B6F79" w:rsidP="005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40363"/>
      <w:docPartObj>
        <w:docPartGallery w:val="Page Numbers (Bottom of Page)"/>
        <w:docPartUnique/>
      </w:docPartObj>
    </w:sdtPr>
    <w:sdtEndPr/>
    <w:sdtContent>
      <w:p w14:paraId="66769936" w14:textId="72DC1E29" w:rsidR="001B6F79" w:rsidRDefault="001B6F79">
        <w:pPr>
          <w:pStyle w:val="Piedepgina"/>
          <w:jc w:val="right"/>
        </w:pPr>
        <w:r>
          <w:fldChar w:fldCharType="begin"/>
        </w:r>
        <w:r>
          <w:instrText>PAGE   \* MERGEFORMAT</w:instrText>
        </w:r>
        <w:r>
          <w:fldChar w:fldCharType="separate"/>
        </w:r>
        <w:r w:rsidR="000A1277" w:rsidRPr="000A1277">
          <w:rPr>
            <w:noProof/>
            <w:lang w:val="es-ES"/>
          </w:rPr>
          <w:t>20</w:t>
        </w:r>
        <w:r>
          <w:fldChar w:fldCharType="end"/>
        </w:r>
      </w:p>
    </w:sdtContent>
  </w:sdt>
  <w:p w14:paraId="51491729" w14:textId="50BD9232" w:rsidR="001B6F79" w:rsidRPr="006F138E" w:rsidRDefault="001B6F79">
    <w:pPr>
      <w:pStyle w:val="Piedepgina"/>
      <w:rPr>
        <w:lang w:val="en-US"/>
      </w:rPr>
    </w:pPr>
    <w:r w:rsidRPr="000C261C">
      <w:rPr>
        <w:rFonts w:ascii="Arial" w:hAnsi="Arial" w:cs="Arial"/>
        <w:sz w:val="16"/>
        <w:szCs w:val="16"/>
        <w:lang w:val="en-US"/>
      </w:rPr>
      <w:t>A</w:t>
    </w:r>
    <w:r>
      <w:rPr>
        <w:rFonts w:ascii="Arial" w:hAnsi="Arial" w:cs="Arial"/>
        <w:sz w:val="16"/>
        <w:szCs w:val="16"/>
        <w:lang w:val="en-US"/>
      </w:rPr>
      <w:t>2007 ERS</w:t>
    </w:r>
    <w:r w:rsidRPr="000C261C">
      <w:rPr>
        <w:rFonts w:ascii="Arial" w:hAnsi="Arial" w:cs="Arial"/>
        <w:sz w:val="16"/>
        <w:szCs w:val="16"/>
        <w:lang w:val="en-US"/>
      </w:rPr>
      <w:t>/</w:t>
    </w:r>
    <w:r>
      <w:rPr>
        <w:rFonts w:ascii="Arial" w:hAnsi="Arial" w:cs="Arial"/>
        <w:sz w:val="16"/>
        <w:szCs w:val="16"/>
        <w:lang w:val="en-US"/>
      </w:rPr>
      <w:t>GAOR/NTRP/GTN/JRJ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2EFF" w14:textId="77777777" w:rsidR="001B6F79" w:rsidRDefault="001B6F79" w:rsidP="005D14CE">
      <w:r>
        <w:separator/>
      </w:r>
    </w:p>
  </w:footnote>
  <w:footnote w:type="continuationSeparator" w:id="0">
    <w:p w14:paraId="6E6A2C33" w14:textId="77777777" w:rsidR="001B6F79" w:rsidRDefault="001B6F79" w:rsidP="005D14CE">
      <w:r>
        <w:continuationSeparator/>
      </w:r>
    </w:p>
  </w:footnote>
  <w:footnote w:id="1">
    <w:p w14:paraId="71019E90" w14:textId="01DEC919" w:rsidR="001B6F79" w:rsidRPr="00CD270D" w:rsidRDefault="001B6F79">
      <w:pPr>
        <w:pStyle w:val="Textonotapie"/>
        <w:rPr>
          <w:lang w:val="es-MX"/>
        </w:rPr>
      </w:pPr>
      <w:r>
        <w:rPr>
          <w:rStyle w:val="Refdenotaalpie"/>
        </w:rPr>
        <w:footnoteRef/>
      </w:r>
      <w:r>
        <w:t xml:space="preserve"> </w:t>
      </w:r>
      <w:r w:rsidRPr="00391512">
        <w:rPr>
          <w:i/>
          <w:lang w:val="es-MX"/>
        </w:rPr>
        <w:t>Vid</w:t>
      </w:r>
      <w:r>
        <w:rPr>
          <w:lang w:val="es-MX"/>
        </w:rPr>
        <w:t xml:space="preserve">. Suprema Corte de Justicia de la Nación- Primera Sala. Amparo Directo en Revisión 430/2022. Párrafo 88. </w:t>
      </w:r>
    </w:p>
  </w:footnote>
  <w:footnote w:id="2">
    <w:p w14:paraId="77EA25FD" w14:textId="77777777" w:rsidR="001B6F79" w:rsidRPr="00E759ED" w:rsidRDefault="001B6F79" w:rsidP="001B6F79">
      <w:pPr>
        <w:pStyle w:val="Textonotapie"/>
        <w:jc w:val="both"/>
      </w:pPr>
      <w:r>
        <w:rPr>
          <w:rStyle w:val="Refdenotaalpie"/>
        </w:rPr>
        <w:footnoteRef/>
      </w:r>
      <w:r>
        <w:t xml:space="preserve"> </w:t>
      </w:r>
      <w:r w:rsidRPr="00E759ED">
        <w:rPr>
          <w:i/>
        </w:rPr>
        <w:t>Vid.</w:t>
      </w:r>
      <w:r>
        <w:t xml:space="preserve"> Registro: </w:t>
      </w:r>
      <w:r w:rsidRPr="00E759ED">
        <w:t>2008415</w:t>
      </w:r>
      <w:r>
        <w:t xml:space="preserve">. </w:t>
      </w:r>
      <w:r w:rsidRPr="00E759ED">
        <w:t>Instancia: Primera Sala</w:t>
      </w:r>
      <w:r>
        <w:t xml:space="preserve">. </w:t>
      </w:r>
      <w:r w:rsidRPr="00E759ED">
        <w:t>Décima Época</w:t>
      </w:r>
      <w:r>
        <w:t xml:space="preserve">. </w:t>
      </w:r>
      <w:r w:rsidRPr="00E759ED">
        <w:t>Materias(s): Constitucional, Penal</w:t>
      </w:r>
      <w:r>
        <w:t xml:space="preserve">. </w:t>
      </w:r>
      <w:r w:rsidRPr="00E759ED">
        <w:t>Tesis: 1a. LII/2015 (10a.)</w:t>
      </w:r>
      <w:r>
        <w:t>. Febrero de 2015.</w:t>
      </w:r>
      <w:r w:rsidRPr="00E759ED">
        <w:t xml:space="preserve"> Tipo: Aislada PEDERASTIA. EL ARTÍCULO 209 BIS DEL CÓDIGO PENAL FEDERAL, QUE ESTABLECE LA SANCIÓN PARA QUIEN COMETA ESE DELITO, NO VULNERA EL PRINCIPIO DE PROPORCIONALIDAD DE LA PENA.</w:t>
      </w:r>
    </w:p>
    <w:p w14:paraId="6CC05A70" w14:textId="77777777" w:rsidR="001B6F79" w:rsidRDefault="001B6F79" w:rsidP="001B6F79">
      <w:pPr>
        <w:pStyle w:val="Textonotapie"/>
        <w:jc w:val="both"/>
      </w:pPr>
    </w:p>
  </w:footnote>
  <w:footnote w:id="3">
    <w:p w14:paraId="2A5A5A86" w14:textId="77777777" w:rsidR="001B6F79" w:rsidRDefault="001B6F79" w:rsidP="001B6F79">
      <w:pPr>
        <w:pStyle w:val="Textonotapie"/>
        <w:jc w:val="both"/>
      </w:pPr>
      <w:r>
        <w:rPr>
          <w:rStyle w:val="Refdenotaalpie"/>
        </w:rPr>
        <w:footnoteRef/>
      </w:r>
      <w:r>
        <w:t xml:space="preserve"> </w:t>
      </w:r>
      <w:r w:rsidRPr="007F28C2">
        <w:rPr>
          <w:i/>
          <w:iCs/>
        </w:rPr>
        <w:t>Vid</w:t>
      </w:r>
      <w:r>
        <w:t>. Suprema Corte de Justicia de la Nación. Primera Sala. Amparo Directo en Revisión 776/214. Estudio de Fondo.  Parr.104.</w:t>
      </w:r>
    </w:p>
  </w:footnote>
  <w:footnote w:id="4">
    <w:p w14:paraId="674F8671" w14:textId="77777777" w:rsidR="001B6F79" w:rsidRDefault="001B6F79" w:rsidP="001B6F79">
      <w:pPr>
        <w:pStyle w:val="Textonotapie"/>
      </w:pPr>
      <w:r>
        <w:rPr>
          <w:rStyle w:val="Refdenotaalpie"/>
        </w:rPr>
        <w:footnoteRef/>
      </w:r>
      <w:r>
        <w:t xml:space="preserve"> </w:t>
      </w:r>
      <w:r w:rsidRPr="00860E41">
        <w:rPr>
          <w:i/>
        </w:rPr>
        <w:t>Vid.</w:t>
      </w:r>
      <w:r w:rsidRPr="00860E41">
        <w:t xml:space="preserve"> Registro: 2008415. Instancia: Primera Sala. Décima Época. Materias(s): Constitucional, Penal. Tesis: 1a. LII/2015 (10a.). Febrero de 2015. Tipo: Aislada PEDERASTIA. EL ARTÍCULO 209 BIS DEL CÓDIGO PENAL FEDERAL, QUE ESTABLECE LA SANCIÓN PARA QUIEN COMETA ESE DELITO, NO VULNERA EL PRINCIPIO DE PROPORCIONALIDAD DE LA PENA.</w:t>
      </w:r>
    </w:p>
  </w:footnote>
  <w:footnote w:id="5">
    <w:p w14:paraId="70E58CFE" w14:textId="77777777" w:rsidR="001B6F79" w:rsidRDefault="001B6F79" w:rsidP="001B6F79">
      <w:pPr>
        <w:pStyle w:val="Textonotapie"/>
      </w:pPr>
      <w:r>
        <w:rPr>
          <w:rStyle w:val="Refdenotaalpie"/>
        </w:rPr>
        <w:footnoteRef/>
      </w:r>
      <w:r>
        <w:t xml:space="preserve"> </w:t>
      </w:r>
      <w:r w:rsidRPr="00860E41">
        <w:rPr>
          <w:i/>
          <w:iCs/>
        </w:rPr>
        <w:t>Vid</w:t>
      </w:r>
      <w:r w:rsidRPr="00860E41">
        <w:t>. Suprema Corte de Justicia de la Nación. Primera Sala. Amparo Directo en Revisión 776/214. Estudio de Fondo.  Parr.104.</w:t>
      </w:r>
    </w:p>
  </w:footnote>
  <w:footnote w:id="6">
    <w:p w14:paraId="4BBF8744" w14:textId="77777777" w:rsidR="00574FB7" w:rsidRDefault="00574FB7" w:rsidP="00574FB7">
      <w:pPr>
        <w:pStyle w:val="Textonotapie"/>
        <w:jc w:val="both"/>
      </w:pPr>
      <w:r>
        <w:rPr>
          <w:rStyle w:val="Refdenotaalpie"/>
        </w:rPr>
        <w:footnoteRef/>
      </w:r>
      <w:r>
        <w:t xml:space="preserve"> Vid. Suprema Corte de Justicia de la Nación. Pleno. Jurisprudencia Registro digital: 168878. Novena Época.  Materia: Constitucional, Penal. Septiembre de 2008. LEYES PENALES. AL EXAMINAR SU CONSTITUCIONALIDAD DEBEN ANALIZARSE LOS PRINCIPIOS DE PROPORCIONALIDAD Y RAZONABILIDAD JURÍDICA.</w:t>
      </w:r>
    </w:p>
    <w:p w14:paraId="0DB525BB" w14:textId="77777777" w:rsidR="00574FB7" w:rsidRDefault="00574FB7" w:rsidP="00574FB7">
      <w:pPr>
        <w:pStyle w:val="Textonotapie"/>
        <w:jc w:val="both"/>
      </w:pPr>
    </w:p>
    <w:p w14:paraId="79752B3B" w14:textId="77777777" w:rsidR="00574FB7" w:rsidRDefault="00574FB7" w:rsidP="00574FB7">
      <w:pPr>
        <w:pStyle w:val="Textonotapie"/>
        <w:jc w:val="both"/>
      </w:pPr>
      <w:r>
        <w:t>El legislador en materia penal tiene amplia libertad para diseñar el rumbo de la política criminal, es decir, para elegir los bienes jurídicamente tutelados, las conductas típicas antijurídicas y las sanciones penales, de acuerdo con las necesidades sociales del momento histórico respectivo; sin embargo, al configurar las leyes relativas debe respetar el contenido de diversos principios constitucionales, entre ellos los de proporcionalidad y razonabilidad jurídica, a fin de que la aplicación de las penas no sea infamante, cruel, excesiva, inusitada, trascendental o contraria a la dignidad del ser humano, conforme a los artículos 14, 16, 18, 19, 20, 21 y 22 de la Constitución Política de los Estados Unidos Mexicanos. Por esa razón, el Juez constitucional, al examinar la constitucionalidad de las leyes penales, debe analizar que exista proporción y razonabilidad suficientes entre la cuantía de la pena y la gravedad del delito cometido, para lo cual debe considerar el daño al bien jurídico protegido, la posibilidad para individualizarla entre un mínimo y un máximo, el grado de reprochabilidad atribuible al sujeto activo, la idoneidad del tipo y de la cuantía de la pena para alcanzar la prevención del delito, así como la viabilidad de lograr, mediante su aplicación, la resocialización del sentenciado.</w:t>
      </w:r>
    </w:p>
    <w:p w14:paraId="1F086E65" w14:textId="77777777" w:rsidR="00574FB7" w:rsidRDefault="00574FB7" w:rsidP="00574FB7">
      <w:pPr>
        <w:pStyle w:val="Textonotapie"/>
        <w:jc w:val="both"/>
      </w:pPr>
    </w:p>
    <w:p w14:paraId="217FEB31" w14:textId="77777777" w:rsidR="00574FB7" w:rsidRDefault="00574FB7" w:rsidP="00574FB7">
      <w:pPr>
        <w:pStyle w:val="Textonotapie"/>
        <w:jc w:val="both"/>
      </w:pPr>
      <w:r>
        <w:t xml:space="preserve">Acción de inconstitucionalidad 31/2006. Procurador General de la República. 19 de febrero de 2008. Mayoría de ocho votos. Disidentes: Margarita Beatriz Luna Ramos, Olga Sánchez Cordero de García Villegas y Juan N. Silva Meza. Ponente: Margarita Beatriz Luna Ramos. Secretarios: Fernando Silva García y Alfredo Villeda Ayala. </w:t>
      </w:r>
    </w:p>
    <w:p w14:paraId="436E69C1" w14:textId="77777777" w:rsidR="00574FB7" w:rsidRDefault="00574FB7" w:rsidP="00574FB7">
      <w:pPr>
        <w:pStyle w:val="Textonotapie"/>
        <w:jc w:val="both"/>
      </w:pPr>
    </w:p>
    <w:p w14:paraId="7DDBD85E" w14:textId="77777777" w:rsidR="00574FB7" w:rsidRDefault="00574FB7" w:rsidP="00574FB7">
      <w:pPr>
        <w:pStyle w:val="Textonotapie"/>
        <w:jc w:val="both"/>
      </w:pPr>
      <w:r>
        <w:t>El Tribunal Pleno, el dieciocho de agosto en curso, aprobó, con el número 102/2008, la tesis jurisprudencial que antecede. México, Distrito Federal, a dieciocho de agosto de dos mil ocho.</w:t>
      </w:r>
    </w:p>
  </w:footnote>
  <w:footnote w:id="7">
    <w:p w14:paraId="76088462" w14:textId="77777777" w:rsidR="00574FB7" w:rsidRDefault="00574FB7" w:rsidP="00574FB7">
      <w:pPr>
        <w:pStyle w:val="Textonotapie"/>
        <w:jc w:val="both"/>
      </w:pPr>
      <w:r>
        <w:rPr>
          <w:rStyle w:val="Refdenotaalpie"/>
        </w:rPr>
        <w:footnoteRef/>
      </w:r>
      <w:r>
        <w:t xml:space="preserve"> </w:t>
      </w:r>
      <w:r w:rsidRPr="00DF576C">
        <w:rPr>
          <w:i/>
          <w:iCs/>
        </w:rPr>
        <w:t>Vid</w:t>
      </w:r>
      <w:r w:rsidRPr="00DF576C">
        <w:t xml:space="preserve">. Suprema Corte de Justicia de la Nación. Primera Sala. Amparo Directo en Revisión 776/214. </w:t>
      </w:r>
      <w:r>
        <w:t>Estudio de</w:t>
      </w:r>
      <w:r w:rsidRPr="00DF576C">
        <w:t xml:space="preserve"> Fondo.  Parr.</w:t>
      </w:r>
      <w:r>
        <w:t>120</w:t>
      </w:r>
      <w:r w:rsidRPr="00DF576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A37C" w14:textId="77777777" w:rsidR="001B6F79" w:rsidRPr="00B444AE" w:rsidRDefault="001B6F79" w:rsidP="005D14CE">
    <w:pPr>
      <w:jc w:val="right"/>
      <w:rPr>
        <w:rFonts w:ascii="Century Gothic" w:hAnsi="Century Gothic"/>
      </w:rPr>
    </w:pPr>
    <w:r w:rsidRPr="00B444AE">
      <w:rPr>
        <w:rFonts w:ascii="Century Gothic" w:hAnsi="Century Gothic"/>
      </w:rPr>
      <w:t>"2023, Centenario de la muerte del General Francisco Villa”</w:t>
    </w:r>
  </w:p>
  <w:p w14:paraId="133661A3" w14:textId="7D8DF18E" w:rsidR="001B6F79" w:rsidRPr="005D14CE" w:rsidRDefault="001B6F79" w:rsidP="005D14CE">
    <w:pPr>
      <w:jc w:val="right"/>
      <w:rPr>
        <w:rFonts w:ascii="Century Gothic" w:hAnsi="Century Gothic"/>
        <w:bCs/>
        <w:shd w:val="clear" w:color="auto" w:fill="FFFFFF"/>
      </w:rPr>
    </w:pPr>
    <w:r w:rsidRPr="00B444AE">
      <w:rPr>
        <w:rFonts w:ascii="Century Gothic" w:hAnsi="Century Gothic"/>
      </w:rPr>
      <w:t xml:space="preserve">"2023, Cien años del </w:t>
    </w:r>
    <w:proofErr w:type="spellStart"/>
    <w:r w:rsidRPr="00B444AE">
      <w:rPr>
        <w:rFonts w:ascii="Century Gothic" w:hAnsi="Century Gothic"/>
      </w:rPr>
      <w:t>Rotarismo</w:t>
    </w:r>
    <w:proofErr w:type="spellEnd"/>
    <w:r w:rsidRPr="00B444AE">
      <w:rPr>
        <w:rFonts w:ascii="Century Gothic" w:hAnsi="Century Gothic"/>
      </w:rPr>
      <w:t xml:space="preserve"> en Chihuahua”</w:t>
    </w:r>
  </w:p>
  <w:p w14:paraId="775A5388" w14:textId="77777777" w:rsidR="001B6F79" w:rsidRDefault="001B6F79" w:rsidP="005D14CE">
    <w:pPr>
      <w:pStyle w:val="Encabezado"/>
      <w:jc w:val="right"/>
      <w:rPr>
        <w:rFonts w:ascii="Century Gothic" w:hAnsi="Century Gothic"/>
        <w:b/>
      </w:rPr>
    </w:pPr>
    <w:r>
      <w:rPr>
        <w:rFonts w:ascii="Century Gothic" w:hAnsi="Century Gothic"/>
        <w:b/>
      </w:rPr>
      <w:tab/>
      <w:t xml:space="preserve">                                                               </w:t>
    </w:r>
  </w:p>
  <w:p w14:paraId="284C5766" w14:textId="637E5310" w:rsidR="001B6F79" w:rsidRPr="007F3266" w:rsidRDefault="001B6F79" w:rsidP="005D14CE">
    <w:pPr>
      <w:pStyle w:val="Encabezado"/>
      <w:jc w:val="right"/>
      <w:rPr>
        <w:rFonts w:ascii="Century Gothic" w:hAnsi="Century Gothic"/>
        <w:b/>
      </w:rPr>
    </w:pPr>
    <w:r>
      <w:rPr>
        <w:rFonts w:ascii="Century Gothic" w:hAnsi="Century Gothic"/>
        <w:b/>
      </w:rPr>
      <w:t xml:space="preserve"> </w:t>
    </w:r>
    <w:r>
      <w:rPr>
        <w:rFonts w:ascii="Century Gothic" w:hAnsi="Century Gothic"/>
        <w:b/>
        <w:szCs w:val="28"/>
      </w:rPr>
      <w:t>Comisión de Justicia</w:t>
    </w:r>
  </w:p>
  <w:p w14:paraId="07EA0B09" w14:textId="4978BE62" w:rsidR="001B6F79" w:rsidRPr="007C5615" w:rsidRDefault="001B6F79" w:rsidP="005D14CE">
    <w:pPr>
      <w:pStyle w:val="Encabezado"/>
      <w:jc w:val="right"/>
      <w:rPr>
        <w:rFonts w:ascii="Century Gothic" w:hAnsi="Century Gothic"/>
        <w:b/>
      </w:rPr>
    </w:pPr>
    <w:r w:rsidRPr="007F3266">
      <w:rPr>
        <w:rFonts w:ascii="Century Gothic" w:hAnsi="Century Gothic"/>
        <w:b/>
      </w:rPr>
      <w:t>LXVII LEGISLATURA</w:t>
    </w:r>
  </w:p>
  <w:p w14:paraId="38B60707" w14:textId="035006DF" w:rsidR="001B6F79" w:rsidRPr="007266F6" w:rsidRDefault="001B6F79" w:rsidP="005D14CE">
    <w:pPr>
      <w:pStyle w:val="Encabezado"/>
      <w:jc w:val="right"/>
      <w:rPr>
        <w:rFonts w:ascii="Century Gothic" w:hAnsi="Century Gothic" w:cs="Arial"/>
        <w:b/>
      </w:rPr>
    </w:pPr>
    <w:r w:rsidRPr="00B2389D">
      <w:rPr>
        <w:rFonts w:ascii="Century Gothic" w:hAnsi="Century Gothic" w:cs="Arial"/>
        <w:b/>
      </w:rPr>
      <w:t>DC</w:t>
    </w:r>
    <w:r>
      <w:rPr>
        <w:rFonts w:ascii="Century Gothic" w:hAnsi="Century Gothic" w:cs="Arial"/>
        <w:b/>
      </w:rPr>
      <w:t>J</w:t>
    </w:r>
    <w:r w:rsidRPr="004174F1">
      <w:rPr>
        <w:rFonts w:ascii="Century Gothic" w:hAnsi="Century Gothic" w:cs="Arial"/>
        <w:b/>
      </w:rPr>
      <w:t>/</w:t>
    </w:r>
    <w:r w:rsidR="00B8486D">
      <w:rPr>
        <w:rFonts w:ascii="Century Gothic" w:hAnsi="Century Gothic" w:cs="Arial"/>
        <w:b/>
        <w:lang w:val="es-ES"/>
      </w:rPr>
      <w:t>021</w:t>
    </w:r>
    <w:r>
      <w:rPr>
        <w:rFonts w:ascii="Century Gothic" w:hAnsi="Century Gothic" w:cs="Arial"/>
        <w:b/>
      </w:rPr>
      <w:t>/2023</w:t>
    </w:r>
  </w:p>
  <w:p w14:paraId="0497215C" w14:textId="77777777" w:rsidR="001B6F79" w:rsidRDefault="001B6F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708"/>
    <w:multiLevelType w:val="hybridMultilevel"/>
    <w:tmpl w:val="0D8C1E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2D2E2E"/>
    <w:multiLevelType w:val="hybridMultilevel"/>
    <w:tmpl w:val="0130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9507CA"/>
    <w:multiLevelType w:val="hybridMultilevel"/>
    <w:tmpl w:val="240E7058"/>
    <w:lvl w:ilvl="0" w:tplc="080A0017">
      <w:start w:val="1"/>
      <w:numFmt w:val="lowerLetter"/>
      <w:lvlText w:val="%1)"/>
      <w:lvlJc w:val="left"/>
      <w:pPr>
        <w:ind w:left="2595" w:hanging="360"/>
      </w:pPr>
    </w:lvl>
    <w:lvl w:ilvl="1" w:tplc="080A0019" w:tentative="1">
      <w:start w:val="1"/>
      <w:numFmt w:val="lowerLetter"/>
      <w:lvlText w:val="%2."/>
      <w:lvlJc w:val="left"/>
      <w:pPr>
        <w:ind w:left="3315" w:hanging="360"/>
      </w:pPr>
    </w:lvl>
    <w:lvl w:ilvl="2" w:tplc="080A001B" w:tentative="1">
      <w:start w:val="1"/>
      <w:numFmt w:val="lowerRoman"/>
      <w:lvlText w:val="%3."/>
      <w:lvlJc w:val="right"/>
      <w:pPr>
        <w:ind w:left="4035" w:hanging="180"/>
      </w:pPr>
    </w:lvl>
    <w:lvl w:ilvl="3" w:tplc="080A000F" w:tentative="1">
      <w:start w:val="1"/>
      <w:numFmt w:val="decimal"/>
      <w:lvlText w:val="%4."/>
      <w:lvlJc w:val="left"/>
      <w:pPr>
        <w:ind w:left="4755" w:hanging="360"/>
      </w:pPr>
    </w:lvl>
    <w:lvl w:ilvl="4" w:tplc="080A0019" w:tentative="1">
      <w:start w:val="1"/>
      <w:numFmt w:val="lowerLetter"/>
      <w:lvlText w:val="%5."/>
      <w:lvlJc w:val="left"/>
      <w:pPr>
        <w:ind w:left="5475" w:hanging="360"/>
      </w:pPr>
    </w:lvl>
    <w:lvl w:ilvl="5" w:tplc="080A001B" w:tentative="1">
      <w:start w:val="1"/>
      <w:numFmt w:val="lowerRoman"/>
      <w:lvlText w:val="%6."/>
      <w:lvlJc w:val="right"/>
      <w:pPr>
        <w:ind w:left="6195" w:hanging="180"/>
      </w:pPr>
    </w:lvl>
    <w:lvl w:ilvl="6" w:tplc="080A000F" w:tentative="1">
      <w:start w:val="1"/>
      <w:numFmt w:val="decimal"/>
      <w:lvlText w:val="%7."/>
      <w:lvlJc w:val="left"/>
      <w:pPr>
        <w:ind w:left="6915" w:hanging="360"/>
      </w:pPr>
    </w:lvl>
    <w:lvl w:ilvl="7" w:tplc="080A0019" w:tentative="1">
      <w:start w:val="1"/>
      <w:numFmt w:val="lowerLetter"/>
      <w:lvlText w:val="%8."/>
      <w:lvlJc w:val="left"/>
      <w:pPr>
        <w:ind w:left="7635" w:hanging="360"/>
      </w:pPr>
    </w:lvl>
    <w:lvl w:ilvl="8" w:tplc="080A001B" w:tentative="1">
      <w:start w:val="1"/>
      <w:numFmt w:val="lowerRoman"/>
      <w:lvlText w:val="%9."/>
      <w:lvlJc w:val="right"/>
      <w:pPr>
        <w:ind w:left="8355" w:hanging="180"/>
      </w:pPr>
    </w:lvl>
  </w:abstractNum>
  <w:abstractNum w:abstractNumId="3" w15:restartNumberingAfterBreak="0">
    <w:nsid w:val="3FB845A1"/>
    <w:multiLevelType w:val="hybridMultilevel"/>
    <w:tmpl w:val="F98C2120"/>
    <w:lvl w:ilvl="0" w:tplc="A32C7CC4">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4B76D7"/>
    <w:multiLevelType w:val="hybridMultilevel"/>
    <w:tmpl w:val="668809E2"/>
    <w:lvl w:ilvl="0" w:tplc="A2C62576">
      <w:start w:val="1"/>
      <w:numFmt w:val="upperRoman"/>
      <w:lvlText w:val="%1."/>
      <w:lvlJc w:val="left"/>
      <w:pPr>
        <w:ind w:left="1875" w:hanging="360"/>
      </w:pPr>
      <w:rPr>
        <w:rFonts w:hint="default"/>
      </w:rPr>
    </w:lvl>
    <w:lvl w:ilvl="1" w:tplc="080A0019" w:tentative="1">
      <w:start w:val="1"/>
      <w:numFmt w:val="lowerLetter"/>
      <w:lvlText w:val="%2."/>
      <w:lvlJc w:val="left"/>
      <w:pPr>
        <w:ind w:left="2595" w:hanging="360"/>
      </w:pPr>
    </w:lvl>
    <w:lvl w:ilvl="2" w:tplc="080A001B" w:tentative="1">
      <w:start w:val="1"/>
      <w:numFmt w:val="lowerRoman"/>
      <w:lvlText w:val="%3."/>
      <w:lvlJc w:val="right"/>
      <w:pPr>
        <w:ind w:left="3315" w:hanging="180"/>
      </w:pPr>
    </w:lvl>
    <w:lvl w:ilvl="3" w:tplc="080A000F" w:tentative="1">
      <w:start w:val="1"/>
      <w:numFmt w:val="decimal"/>
      <w:lvlText w:val="%4."/>
      <w:lvlJc w:val="left"/>
      <w:pPr>
        <w:ind w:left="4035" w:hanging="360"/>
      </w:pPr>
    </w:lvl>
    <w:lvl w:ilvl="4" w:tplc="080A0019" w:tentative="1">
      <w:start w:val="1"/>
      <w:numFmt w:val="lowerLetter"/>
      <w:lvlText w:val="%5."/>
      <w:lvlJc w:val="left"/>
      <w:pPr>
        <w:ind w:left="4755" w:hanging="360"/>
      </w:pPr>
    </w:lvl>
    <w:lvl w:ilvl="5" w:tplc="080A001B" w:tentative="1">
      <w:start w:val="1"/>
      <w:numFmt w:val="lowerRoman"/>
      <w:lvlText w:val="%6."/>
      <w:lvlJc w:val="right"/>
      <w:pPr>
        <w:ind w:left="5475" w:hanging="180"/>
      </w:pPr>
    </w:lvl>
    <w:lvl w:ilvl="6" w:tplc="080A000F" w:tentative="1">
      <w:start w:val="1"/>
      <w:numFmt w:val="decimal"/>
      <w:lvlText w:val="%7."/>
      <w:lvlJc w:val="left"/>
      <w:pPr>
        <w:ind w:left="6195" w:hanging="360"/>
      </w:pPr>
    </w:lvl>
    <w:lvl w:ilvl="7" w:tplc="080A0019" w:tentative="1">
      <w:start w:val="1"/>
      <w:numFmt w:val="lowerLetter"/>
      <w:lvlText w:val="%8."/>
      <w:lvlJc w:val="left"/>
      <w:pPr>
        <w:ind w:left="6915" w:hanging="360"/>
      </w:pPr>
    </w:lvl>
    <w:lvl w:ilvl="8" w:tplc="080A001B" w:tentative="1">
      <w:start w:val="1"/>
      <w:numFmt w:val="lowerRoman"/>
      <w:lvlText w:val="%9."/>
      <w:lvlJc w:val="right"/>
      <w:pPr>
        <w:ind w:left="7635" w:hanging="180"/>
      </w:pPr>
    </w:lvl>
  </w:abstractNum>
  <w:abstractNum w:abstractNumId="5" w15:restartNumberingAfterBreak="0">
    <w:nsid w:val="52067015"/>
    <w:multiLevelType w:val="hybridMultilevel"/>
    <w:tmpl w:val="64685A74"/>
    <w:lvl w:ilvl="0" w:tplc="9376A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2466CA"/>
    <w:multiLevelType w:val="hybridMultilevel"/>
    <w:tmpl w:val="276235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CE"/>
    <w:rsid w:val="00003724"/>
    <w:rsid w:val="00003745"/>
    <w:rsid w:val="00011138"/>
    <w:rsid w:val="000269D4"/>
    <w:rsid w:val="000357AF"/>
    <w:rsid w:val="00063A11"/>
    <w:rsid w:val="00063BF9"/>
    <w:rsid w:val="0006657F"/>
    <w:rsid w:val="000A1277"/>
    <w:rsid w:val="000A5092"/>
    <w:rsid w:val="000B138C"/>
    <w:rsid w:val="000C0495"/>
    <w:rsid w:val="000C6BE2"/>
    <w:rsid w:val="000F6296"/>
    <w:rsid w:val="000F7011"/>
    <w:rsid w:val="00131FEA"/>
    <w:rsid w:val="00145E27"/>
    <w:rsid w:val="00150C73"/>
    <w:rsid w:val="00155D18"/>
    <w:rsid w:val="00164C62"/>
    <w:rsid w:val="00176B19"/>
    <w:rsid w:val="001B57B1"/>
    <w:rsid w:val="001B6F79"/>
    <w:rsid w:val="001C43DA"/>
    <w:rsid w:val="001C7D7F"/>
    <w:rsid w:val="001D030F"/>
    <w:rsid w:val="001D487D"/>
    <w:rsid w:val="0022230E"/>
    <w:rsid w:val="0027332F"/>
    <w:rsid w:val="00282919"/>
    <w:rsid w:val="0028427C"/>
    <w:rsid w:val="00286ABD"/>
    <w:rsid w:val="00292B62"/>
    <w:rsid w:val="002A5137"/>
    <w:rsid w:val="002C3A17"/>
    <w:rsid w:val="002D0A17"/>
    <w:rsid w:val="002D1586"/>
    <w:rsid w:val="0030206D"/>
    <w:rsid w:val="003076FA"/>
    <w:rsid w:val="00322E64"/>
    <w:rsid w:val="003275FA"/>
    <w:rsid w:val="0034143C"/>
    <w:rsid w:val="00351587"/>
    <w:rsid w:val="003604C4"/>
    <w:rsid w:val="003831E3"/>
    <w:rsid w:val="0038714D"/>
    <w:rsid w:val="0039048D"/>
    <w:rsid w:val="00391512"/>
    <w:rsid w:val="003A321F"/>
    <w:rsid w:val="003A5682"/>
    <w:rsid w:val="003A769F"/>
    <w:rsid w:val="003A78BA"/>
    <w:rsid w:val="003C20E5"/>
    <w:rsid w:val="003D017A"/>
    <w:rsid w:val="003E4E7F"/>
    <w:rsid w:val="003F313D"/>
    <w:rsid w:val="00411973"/>
    <w:rsid w:val="004232B9"/>
    <w:rsid w:val="0044252E"/>
    <w:rsid w:val="0045368D"/>
    <w:rsid w:val="004A5BAA"/>
    <w:rsid w:val="004B0C22"/>
    <w:rsid w:val="004D688F"/>
    <w:rsid w:val="004F69FE"/>
    <w:rsid w:val="00515BB2"/>
    <w:rsid w:val="00574FB7"/>
    <w:rsid w:val="0058559D"/>
    <w:rsid w:val="005949BB"/>
    <w:rsid w:val="005D14CE"/>
    <w:rsid w:val="005F7174"/>
    <w:rsid w:val="006200AB"/>
    <w:rsid w:val="00622FBD"/>
    <w:rsid w:val="00633D3C"/>
    <w:rsid w:val="00642479"/>
    <w:rsid w:val="006506A4"/>
    <w:rsid w:val="00651A95"/>
    <w:rsid w:val="0065612E"/>
    <w:rsid w:val="00670A60"/>
    <w:rsid w:val="00677071"/>
    <w:rsid w:val="00677438"/>
    <w:rsid w:val="0069679C"/>
    <w:rsid w:val="006B3176"/>
    <w:rsid w:val="006B498A"/>
    <w:rsid w:val="006B4E8A"/>
    <w:rsid w:val="006D5689"/>
    <w:rsid w:val="006F138E"/>
    <w:rsid w:val="0070351E"/>
    <w:rsid w:val="00742AED"/>
    <w:rsid w:val="00785DA5"/>
    <w:rsid w:val="007879C1"/>
    <w:rsid w:val="007953BF"/>
    <w:rsid w:val="007A50F0"/>
    <w:rsid w:val="007A767D"/>
    <w:rsid w:val="007B7406"/>
    <w:rsid w:val="007C4F76"/>
    <w:rsid w:val="007C6755"/>
    <w:rsid w:val="007D1882"/>
    <w:rsid w:val="007D5B88"/>
    <w:rsid w:val="007E4E10"/>
    <w:rsid w:val="007F15D9"/>
    <w:rsid w:val="007F25B4"/>
    <w:rsid w:val="0084009B"/>
    <w:rsid w:val="00861256"/>
    <w:rsid w:val="00867896"/>
    <w:rsid w:val="00877A6B"/>
    <w:rsid w:val="008A6EAB"/>
    <w:rsid w:val="008A77EC"/>
    <w:rsid w:val="008C0CB9"/>
    <w:rsid w:val="008C3105"/>
    <w:rsid w:val="008C71FD"/>
    <w:rsid w:val="008E1E41"/>
    <w:rsid w:val="008E472F"/>
    <w:rsid w:val="0090292A"/>
    <w:rsid w:val="00915DBF"/>
    <w:rsid w:val="00942A48"/>
    <w:rsid w:val="0094664B"/>
    <w:rsid w:val="00955BA9"/>
    <w:rsid w:val="00957D45"/>
    <w:rsid w:val="00982478"/>
    <w:rsid w:val="00986DCB"/>
    <w:rsid w:val="009938F8"/>
    <w:rsid w:val="009A1B9F"/>
    <w:rsid w:val="009F506A"/>
    <w:rsid w:val="00A06985"/>
    <w:rsid w:val="00A11F1F"/>
    <w:rsid w:val="00A13A55"/>
    <w:rsid w:val="00A37736"/>
    <w:rsid w:val="00A40788"/>
    <w:rsid w:val="00A449EF"/>
    <w:rsid w:val="00A50755"/>
    <w:rsid w:val="00A60196"/>
    <w:rsid w:val="00A72E1C"/>
    <w:rsid w:val="00A90C64"/>
    <w:rsid w:val="00A9377E"/>
    <w:rsid w:val="00A943D1"/>
    <w:rsid w:val="00A9752F"/>
    <w:rsid w:val="00AC6D45"/>
    <w:rsid w:val="00AD0FB6"/>
    <w:rsid w:val="00B05611"/>
    <w:rsid w:val="00B1264D"/>
    <w:rsid w:val="00B24145"/>
    <w:rsid w:val="00B34F9A"/>
    <w:rsid w:val="00B5091F"/>
    <w:rsid w:val="00B65B3C"/>
    <w:rsid w:val="00B66E28"/>
    <w:rsid w:val="00B70691"/>
    <w:rsid w:val="00B72B75"/>
    <w:rsid w:val="00B801A6"/>
    <w:rsid w:val="00B83CFB"/>
    <w:rsid w:val="00B8486D"/>
    <w:rsid w:val="00BA1052"/>
    <w:rsid w:val="00BB2F33"/>
    <w:rsid w:val="00BB73C9"/>
    <w:rsid w:val="00BD3FAB"/>
    <w:rsid w:val="00BE3637"/>
    <w:rsid w:val="00C00097"/>
    <w:rsid w:val="00C059DB"/>
    <w:rsid w:val="00C203EA"/>
    <w:rsid w:val="00C239F4"/>
    <w:rsid w:val="00C27D24"/>
    <w:rsid w:val="00C47445"/>
    <w:rsid w:val="00C73A36"/>
    <w:rsid w:val="00C769EA"/>
    <w:rsid w:val="00C82E7B"/>
    <w:rsid w:val="00C91A1B"/>
    <w:rsid w:val="00CA7616"/>
    <w:rsid w:val="00CD270D"/>
    <w:rsid w:val="00CD6BB2"/>
    <w:rsid w:val="00CE7954"/>
    <w:rsid w:val="00CF64BB"/>
    <w:rsid w:val="00D06212"/>
    <w:rsid w:val="00D15282"/>
    <w:rsid w:val="00D15B57"/>
    <w:rsid w:val="00D22A8B"/>
    <w:rsid w:val="00D46100"/>
    <w:rsid w:val="00D46DDD"/>
    <w:rsid w:val="00D46E28"/>
    <w:rsid w:val="00D631E4"/>
    <w:rsid w:val="00D82CCE"/>
    <w:rsid w:val="00DA4310"/>
    <w:rsid w:val="00DD259D"/>
    <w:rsid w:val="00DF0924"/>
    <w:rsid w:val="00E010C1"/>
    <w:rsid w:val="00E01F59"/>
    <w:rsid w:val="00E06347"/>
    <w:rsid w:val="00E07404"/>
    <w:rsid w:val="00E07B9C"/>
    <w:rsid w:val="00E13CCF"/>
    <w:rsid w:val="00E1590D"/>
    <w:rsid w:val="00E22BD0"/>
    <w:rsid w:val="00E26708"/>
    <w:rsid w:val="00E642A3"/>
    <w:rsid w:val="00E648CF"/>
    <w:rsid w:val="00E702EF"/>
    <w:rsid w:val="00E82B49"/>
    <w:rsid w:val="00E863EF"/>
    <w:rsid w:val="00E87220"/>
    <w:rsid w:val="00E945E6"/>
    <w:rsid w:val="00E957B9"/>
    <w:rsid w:val="00EA0E3A"/>
    <w:rsid w:val="00EA331D"/>
    <w:rsid w:val="00EB3399"/>
    <w:rsid w:val="00EC6301"/>
    <w:rsid w:val="00EE232B"/>
    <w:rsid w:val="00EE45D9"/>
    <w:rsid w:val="00EF6E48"/>
    <w:rsid w:val="00F05574"/>
    <w:rsid w:val="00F109DC"/>
    <w:rsid w:val="00F16041"/>
    <w:rsid w:val="00F22F30"/>
    <w:rsid w:val="00F46C7C"/>
    <w:rsid w:val="00F57C42"/>
    <w:rsid w:val="00F82379"/>
    <w:rsid w:val="00F84034"/>
    <w:rsid w:val="00F90C26"/>
    <w:rsid w:val="00F9704D"/>
    <w:rsid w:val="00FB093A"/>
    <w:rsid w:val="00FB0E62"/>
    <w:rsid w:val="00FC045C"/>
    <w:rsid w:val="00FC75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AECC"/>
  <w15:docId w15:val="{BE8EEDB0-ECFA-4958-B542-9E9CEB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CE"/>
    <w:pPr>
      <w:spacing w:after="0" w:line="240" w:lineRule="auto"/>
    </w:pPr>
    <w:rPr>
      <w:rFonts w:ascii="Times New Roman" w:eastAsia="Times New Roman" w:hAnsi="Times New Roman" w:cs="Times New Roman"/>
      <w:color w:val="000000"/>
      <w:sz w:val="24"/>
      <w:szCs w:val="24"/>
      <w:lang w:eastAsia="es-ES"/>
    </w:rPr>
  </w:style>
  <w:style w:type="paragraph" w:styleId="Ttulo1">
    <w:name w:val="heading 1"/>
    <w:basedOn w:val="Normal"/>
    <w:next w:val="Normal"/>
    <w:link w:val="Ttulo1Car"/>
    <w:uiPriority w:val="9"/>
    <w:qFormat/>
    <w:rsid w:val="000357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5D14CE"/>
  </w:style>
  <w:style w:type="paragraph" w:styleId="Piedepgina">
    <w:name w:val="footer"/>
    <w:basedOn w:val="Normal"/>
    <w:link w:val="PiedepginaCar"/>
    <w:uiPriority w:val="99"/>
    <w:unhideWhenUsed/>
    <w:rsid w:val="005D14CE"/>
    <w:pPr>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5D14CE"/>
  </w:style>
  <w:style w:type="paragraph" w:customStyle="1" w:styleId="Normal1">
    <w:name w:val="Normal1"/>
    <w:rsid w:val="005D14CE"/>
    <w:pPr>
      <w:spacing w:after="0" w:line="240" w:lineRule="auto"/>
    </w:pPr>
    <w:rPr>
      <w:rFonts w:ascii="Times New Roman" w:eastAsia="Times New Roman"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5D14CE"/>
    <w:rPr>
      <w:rFonts w:ascii="Calibri" w:eastAsia="Calibri" w:hAnsi="Calibri"/>
      <w:color w:val="auto"/>
      <w:sz w:val="20"/>
      <w:szCs w:val="20"/>
      <w:lang w:val="x-none" w:eastAsia="en-US"/>
    </w:rPr>
  </w:style>
  <w:style w:type="character" w:customStyle="1" w:styleId="TextonotapieCar">
    <w:name w:val="Texto nota pie Car"/>
    <w:basedOn w:val="Fuentedeprrafopredeter"/>
    <w:link w:val="Textonotapie"/>
    <w:uiPriority w:val="99"/>
    <w:rsid w:val="005D14CE"/>
    <w:rPr>
      <w:rFonts w:ascii="Calibri" w:eastAsia="Calibri" w:hAnsi="Calibri" w:cs="Times New Roman"/>
      <w:sz w:val="20"/>
      <w:szCs w:val="20"/>
      <w:lang w:val="x-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w:unhideWhenUsed/>
    <w:qFormat/>
    <w:rsid w:val="005D14CE"/>
    <w:rPr>
      <w:vertAlign w:val="superscript"/>
    </w:rPr>
  </w:style>
  <w:style w:type="character" w:styleId="Hipervnculo">
    <w:name w:val="Hyperlink"/>
    <w:basedOn w:val="Fuentedeprrafopredeter"/>
    <w:uiPriority w:val="99"/>
    <w:unhideWhenUsed/>
    <w:rsid w:val="007953BF"/>
    <w:rPr>
      <w:color w:val="0563C1" w:themeColor="hyperlink"/>
      <w:u w:val="single"/>
    </w:rPr>
  </w:style>
  <w:style w:type="character" w:customStyle="1" w:styleId="Ninguno">
    <w:name w:val="Ninguno"/>
    <w:rsid w:val="007953BF"/>
  </w:style>
  <w:style w:type="paragraph" w:styleId="Prrafodelista">
    <w:name w:val="List Paragraph"/>
    <w:basedOn w:val="Normal"/>
    <w:uiPriority w:val="34"/>
    <w:qFormat/>
    <w:rsid w:val="00A449EF"/>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Normal2">
    <w:name w:val="Normal2"/>
    <w:rsid w:val="00A90C6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E010C1"/>
    <w:rPr>
      <w:sz w:val="16"/>
      <w:szCs w:val="16"/>
    </w:rPr>
  </w:style>
  <w:style w:type="paragraph" w:styleId="Textocomentario">
    <w:name w:val="annotation text"/>
    <w:basedOn w:val="Normal"/>
    <w:link w:val="TextocomentarioCar"/>
    <w:uiPriority w:val="99"/>
    <w:semiHidden/>
    <w:unhideWhenUsed/>
    <w:rsid w:val="00E010C1"/>
    <w:rPr>
      <w:sz w:val="20"/>
      <w:szCs w:val="20"/>
    </w:rPr>
  </w:style>
  <w:style w:type="character" w:customStyle="1" w:styleId="TextocomentarioCar">
    <w:name w:val="Texto comentario Car"/>
    <w:basedOn w:val="Fuentedeprrafopredeter"/>
    <w:link w:val="Textocomentario"/>
    <w:uiPriority w:val="99"/>
    <w:semiHidden/>
    <w:rsid w:val="00E010C1"/>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010C1"/>
    <w:rPr>
      <w:b/>
      <w:bCs/>
    </w:rPr>
  </w:style>
  <w:style w:type="character" w:customStyle="1" w:styleId="AsuntodelcomentarioCar">
    <w:name w:val="Asunto del comentario Car"/>
    <w:basedOn w:val="TextocomentarioCar"/>
    <w:link w:val="Asuntodelcomentario"/>
    <w:uiPriority w:val="99"/>
    <w:semiHidden/>
    <w:rsid w:val="00E010C1"/>
    <w:rPr>
      <w:rFonts w:ascii="Times New Roman" w:eastAsia="Times New Roman" w:hAnsi="Times New Roman" w:cs="Times New Roman"/>
      <w:b/>
      <w:bCs/>
      <w:color w:val="000000"/>
      <w:sz w:val="20"/>
      <w:szCs w:val="20"/>
      <w:lang w:eastAsia="es-ES"/>
    </w:rPr>
  </w:style>
  <w:style w:type="character" w:customStyle="1" w:styleId="Mencinsinresolver1">
    <w:name w:val="Mención sin resolver1"/>
    <w:basedOn w:val="Fuentedeprrafopredeter"/>
    <w:uiPriority w:val="99"/>
    <w:semiHidden/>
    <w:unhideWhenUsed/>
    <w:rsid w:val="00EA0E3A"/>
    <w:rPr>
      <w:color w:val="605E5C"/>
      <w:shd w:val="clear" w:color="auto" w:fill="E1DFDD"/>
    </w:rPr>
  </w:style>
  <w:style w:type="paragraph" w:styleId="Textodeglobo">
    <w:name w:val="Balloon Text"/>
    <w:basedOn w:val="Normal"/>
    <w:link w:val="TextodegloboCar"/>
    <w:uiPriority w:val="99"/>
    <w:semiHidden/>
    <w:unhideWhenUsed/>
    <w:rsid w:val="00C059DB"/>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9DB"/>
    <w:rPr>
      <w:rFonts w:ascii="Tahoma" w:eastAsia="Times New Roman" w:hAnsi="Tahoma" w:cs="Tahoma"/>
      <w:color w:val="000000"/>
      <w:sz w:val="16"/>
      <w:szCs w:val="16"/>
      <w:lang w:eastAsia="es-ES"/>
    </w:rPr>
  </w:style>
  <w:style w:type="paragraph" w:styleId="NormalWeb">
    <w:name w:val="Normal (Web)"/>
    <w:basedOn w:val="Normal"/>
    <w:uiPriority w:val="99"/>
    <w:unhideWhenUsed/>
    <w:rsid w:val="00C059DB"/>
    <w:pPr>
      <w:spacing w:before="100" w:beforeAutospacing="1" w:after="100" w:afterAutospacing="1"/>
    </w:pPr>
    <w:rPr>
      <w:color w:val="auto"/>
      <w:lang w:val="es-ES"/>
    </w:rPr>
  </w:style>
  <w:style w:type="character" w:customStyle="1" w:styleId="Ttulo1Car">
    <w:name w:val="Título 1 Car"/>
    <w:basedOn w:val="Fuentedeprrafopredeter"/>
    <w:link w:val="Ttulo1"/>
    <w:uiPriority w:val="9"/>
    <w:rsid w:val="000357AF"/>
    <w:rPr>
      <w:rFonts w:asciiTheme="majorHAnsi" w:eastAsiaTheme="majorEastAsia" w:hAnsiTheme="majorHAnsi" w:cstheme="majorBidi"/>
      <w:color w:val="2F5496" w:themeColor="accent1" w:themeShade="BF"/>
      <w:sz w:val="32"/>
      <w:szCs w:val="32"/>
      <w:lang w:eastAsia="es-ES"/>
    </w:rPr>
  </w:style>
  <w:style w:type="table" w:styleId="Tablaconcuadrcula">
    <w:name w:val="Table Grid"/>
    <w:basedOn w:val="Tablanormal"/>
    <w:uiPriority w:val="59"/>
    <w:rsid w:val="00DF0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3612">
      <w:bodyDiv w:val="1"/>
      <w:marLeft w:val="0"/>
      <w:marRight w:val="0"/>
      <w:marTop w:val="0"/>
      <w:marBottom w:val="0"/>
      <w:divBdr>
        <w:top w:val="none" w:sz="0" w:space="0" w:color="auto"/>
        <w:left w:val="none" w:sz="0" w:space="0" w:color="auto"/>
        <w:bottom w:val="none" w:sz="0" w:space="0" w:color="auto"/>
        <w:right w:val="none" w:sz="0" w:space="0" w:color="auto"/>
      </w:divBdr>
    </w:div>
    <w:div w:id="834685064">
      <w:bodyDiv w:val="1"/>
      <w:marLeft w:val="0"/>
      <w:marRight w:val="0"/>
      <w:marTop w:val="0"/>
      <w:marBottom w:val="0"/>
      <w:divBdr>
        <w:top w:val="none" w:sz="0" w:space="0" w:color="auto"/>
        <w:left w:val="none" w:sz="0" w:space="0" w:color="auto"/>
        <w:bottom w:val="none" w:sz="0" w:space="0" w:color="auto"/>
        <w:right w:val="none" w:sz="0" w:space="0" w:color="auto"/>
      </w:divBdr>
    </w:div>
    <w:div w:id="1116558063">
      <w:bodyDiv w:val="1"/>
      <w:marLeft w:val="0"/>
      <w:marRight w:val="0"/>
      <w:marTop w:val="0"/>
      <w:marBottom w:val="0"/>
      <w:divBdr>
        <w:top w:val="none" w:sz="0" w:space="0" w:color="auto"/>
        <w:left w:val="none" w:sz="0" w:space="0" w:color="auto"/>
        <w:bottom w:val="none" w:sz="0" w:space="0" w:color="auto"/>
        <w:right w:val="none" w:sz="0" w:space="0" w:color="auto"/>
      </w:divBdr>
    </w:div>
    <w:div w:id="1293369165">
      <w:bodyDiv w:val="1"/>
      <w:marLeft w:val="0"/>
      <w:marRight w:val="0"/>
      <w:marTop w:val="0"/>
      <w:marBottom w:val="0"/>
      <w:divBdr>
        <w:top w:val="none" w:sz="0" w:space="0" w:color="auto"/>
        <w:left w:val="none" w:sz="0" w:space="0" w:color="auto"/>
        <w:bottom w:val="none" w:sz="0" w:space="0" w:color="auto"/>
        <w:right w:val="none" w:sz="0" w:space="0" w:color="auto"/>
      </w:divBdr>
    </w:div>
    <w:div w:id="1295915206">
      <w:bodyDiv w:val="1"/>
      <w:marLeft w:val="0"/>
      <w:marRight w:val="0"/>
      <w:marTop w:val="0"/>
      <w:marBottom w:val="0"/>
      <w:divBdr>
        <w:top w:val="none" w:sz="0" w:space="0" w:color="auto"/>
        <w:left w:val="none" w:sz="0" w:space="0" w:color="auto"/>
        <w:bottom w:val="none" w:sz="0" w:space="0" w:color="auto"/>
        <w:right w:val="none" w:sz="0" w:space="0" w:color="auto"/>
      </w:divBdr>
    </w:div>
    <w:div w:id="12971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D4A7-A9A0-447C-BDC9-A12F1719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4948</Words>
  <Characters>27218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 Ruelas Juárez</dc:creator>
  <cp:lastModifiedBy>Brenda Sarahi Gonzalez Dominguez</cp:lastModifiedBy>
  <cp:revision>2</cp:revision>
  <cp:lastPrinted>2023-05-09T18:23:00Z</cp:lastPrinted>
  <dcterms:created xsi:type="dcterms:W3CDTF">2023-06-01T17:45:00Z</dcterms:created>
  <dcterms:modified xsi:type="dcterms:W3CDTF">2023-06-01T17:45:00Z</dcterms:modified>
</cp:coreProperties>
</file>