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84F2" w14:textId="77777777" w:rsidR="003745F5" w:rsidRDefault="003745F5" w:rsidP="00B82123">
      <w:pPr>
        <w:pStyle w:val="Normal1"/>
        <w:spacing w:line="360" w:lineRule="auto"/>
        <w:jc w:val="both"/>
        <w:rPr>
          <w:rFonts w:ascii="Century Gothic" w:eastAsia="Arial" w:hAnsi="Century Gothic" w:cs="Arial"/>
          <w:b/>
          <w:szCs w:val="24"/>
          <w:lang w:val="es-MX"/>
        </w:rPr>
      </w:pPr>
    </w:p>
    <w:p w14:paraId="59066B7B" w14:textId="0C53A361"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34B9E008"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6F39A740" w14:textId="3F9C2116" w:rsidR="00B82123" w:rsidRDefault="00B82123" w:rsidP="00B22499">
      <w:pPr>
        <w:widowControl w:val="0"/>
        <w:autoSpaceDE w:val="0"/>
        <w:autoSpaceDN w:val="0"/>
        <w:adjustRightInd w:val="0"/>
        <w:spacing w:line="396" w:lineRule="auto"/>
        <w:ind w:right="99"/>
        <w:jc w:val="both"/>
        <w:rPr>
          <w:rFonts w:ascii="Century Gothic" w:hAnsi="Century Gothic"/>
        </w:rPr>
      </w:pPr>
      <w:r w:rsidRPr="002E753C">
        <w:rPr>
          <w:rFonts w:ascii="Century Gothic" w:eastAsia="Arial" w:hAnsi="Century Gothic" w:cs="Arial"/>
          <w:b/>
          <w:szCs w:val="24"/>
        </w:rPr>
        <w:t xml:space="preserve">I.- </w:t>
      </w:r>
      <w:r w:rsidR="00B22499">
        <w:rPr>
          <w:rFonts w:ascii="Century Gothic" w:hAnsi="Century Gothic"/>
        </w:rPr>
        <w:t xml:space="preserve">Con fecha </w:t>
      </w:r>
      <w:r w:rsidR="00E833BF">
        <w:rPr>
          <w:rFonts w:ascii="Century Gothic" w:hAnsi="Century Gothic"/>
        </w:rPr>
        <w:t>trece</w:t>
      </w:r>
      <w:r w:rsidR="00B22499">
        <w:rPr>
          <w:rFonts w:ascii="Century Gothic" w:hAnsi="Century Gothic"/>
        </w:rPr>
        <w:t xml:space="preserve"> de </w:t>
      </w:r>
      <w:r w:rsidR="00E833BF">
        <w:rPr>
          <w:rFonts w:ascii="Century Gothic" w:hAnsi="Century Gothic"/>
        </w:rPr>
        <w:t>febrero</w:t>
      </w:r>
      <w:r w:rsidR="00B22499">
        <w:rPr>
          <w:rFonts w:ascii="Century Gothic" w:hAnsi="Century Gothic"/>
        </w:rPr>
        <w:t xml:space="preserve"> de dos mil </w:t>
      </w:r>
      <w:r w:rsidR="00E833BF">
        <w:rPr>
          <w:rFonts w:ascii="Century Gothic" w:hAnsi="Century Gothic"/>
        </w:rPr>
        <w:t>veintitrés</w:t>
      </w:r>
      <w:r w:rsidR="00B22499">
        <w:rPr>
          <w:rFonts w:ascii="Century Gothic" w:hAnsi="Century Gothic"/>
        </w:rPr>
        <w:t xml:space="preserve">, </w:t>
      </w:r>
      <w:r w:rsidR="009E5AD7">
        <w:rPr>
          <w:rFonts w:ascii="Century Gothic" w:hAnsi="Century Gothic"/>
        </w:rPr>
        <w:t>se presentó</w:t>
      </w:r>
      <w:r w:rsidR="00E833BF">
        <w:rPr>
          <w:rFonts w:ascii="Century Gothic" w:hAnsi="Century Gothic"/>
        </w:rPr>
        <w:t xml:space="preserve"> por parte del Ayuntamiento de Chihuahua,</w:t>
      </w:r>
      <w:r w:rsidR="009E5AD7">
        <w:rPr>
          <w:rFonts w:ascii="Century Gothic" w:hAnsi="Century Gothic"/>
        </w:rPr>
        <w:t xml:space="preserve"> I</w:t>
      </w:r>
      <w:r w:rsidR="009E5AD7" w:rsidRPr="009E5AD7">
        <w:rPr>
          <w:rFonts w:ascii="Century Gothic" w:hAnsi="Century Gothic"/>
        </w:rPr>
        <w:t xml:space="preserve">niciativa con carácter de decreto </w:t>
      </w:r>
      <w:r w:rsidR="00E833BF" w:rsidRPr="00E833BF">
        <w:rPr>
          <w:rFonts w:ascii="Century Gothic" w:hAnsi="Century Gothic"/>
        </w:rPr>
        <w:t>a efecto de reformar y adicionar diversas disposiciones de la Ley del Instituto Municipal de Pensiones, a fin de disminuir la edad de jubilación de 30 a 25 años para policías y bomberos.</w:t>
      </w:r>
      <w:r w:rsidR="00E833BF">
        <w:rPr>
          <w:rFonts w:ascii="Century Gothic" w:hAnsi="Century Gothic"/>
        </w:rPr>
        <w:t xml:space="preserve"> </w:t>
      </w:r>
    </w:p>
    <w:p w14:paraId="4A73FA23" w14:textId="77777777" w:rsidR="00E833BF" w:rsidRPr="0045717B" w:rsidRDefault="00E833BF" w:rsidP="00B22499">
      <w:pPr>
        <w:widowControl w:val="0"/>
        <w:autoSpaceDE w:val="0"/>
        <w:autoSpaceDN w:val="0"/>
        <w:adjustRightInd w:val="0"/>
        <w:spacing w:line="396" w:lineRule="auto"/>
        <w:ind w:right="99"/>
        <w:jc w:val="both"/>
        <w:rPr>
          <w:rFonts w:ascii="Century Gothic" w:hAnsi="Century Gothic" w:cs="Arial"/>
        </w:rPr>
      </w:pPr>
    </w:p>
    <w:p w14:paraId="11D23797" w14:textId="54DFBA2A"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E833BF">
        <w:rPr>
          <w:rFonts w:ascii="Century Gothic" w:eastAsia="Arial" w:hAnsi="Century Gothic" w:cs="Arial"/>
          <w:szCs w:val="24"/>
          <w:lang w:val="es-MX"/>
        </w:rPr>
        <w:t>catorce</w:t>
      </w:r>
      <w:r w:rsidR="00F4355A" w:rsidRPr="00F4355A">
        <w:rPr>
          <w:rFonts w:ascii="Century Gothic" w:eastAsia="Arial" w:hAnsi="Century Gothic" w:cs="Arial"/>
          <w:szCs w:val="24"/>
          <w:lang w:val="es-MX"/>
        </w:rPr>
        <w:t xml:space="preserve"> de </w:t>
      </w:r>
      <w:r w:rsidR="00AF3E32">
        <w:rPr>
          <w:rFonts w:ascii="Century Gothic" w:eastAsia="Arial" w:hAnsi="Century Gothic" w:cs="Arial"/>
          <w:szCs w:val="24"/>
          <w:lang w:val="es-MX"/>
        </w:rPr>
        <w:t>febrero</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AF3E32">
        <w:rPr>
          <w:rFonts w:ascii="Century Gothic" w:eastAsia="Arial" w:hAnsi="Century Gothic" w:cs="Arial"/>
          <w:szCs w:val="24"/>
          <w:lang w:val="es-MX"/>
        </w:rPr>
        <w:t>trés</w:t>
      </w:r>
      <w:r w:rsidR="00F4355A">
        <w:rPr>
          <w:rFonts w:ascii="Century Gothic" w:eastAsia="Arial" w:hAnsi="Century Gothic" w:cs="Arial"/>
          <w:szCs w:val="24"/>
          <w:lang w:val="es-MX"/>
        </w:rPr>
        <w:t xml:space="preserve"> y en uso de las facultades que confiere el </w:t>
      </w:r>
      <w:r w:rsidR="006D739F">
        <w:rPr>
          <w:rFonts w:ascii="Century Gothic" w:eastAsia="Arial" w:hAnsi="Century Gothic" w:cs="Arial"/>
          <w:szCs w:val="24"/>
          <w:lang w:val="es-MX"/>
        </w:rPr>
        <w:t xml:space="preserve">artículo 75, fracción XIII, de la Ley Orgánica del Poder Legislativo, tuvo a bien turnar a esta Comisión </w:t>
      </w:r>
      <w:r w:rsidR="006D739F" w:rsidRPr="00DB4D75">
        <w:rPr>
          <w:rFonts w:ascii="Century Gothic" w:eastAsia="Arial" w:hAnsi="Century Gothic" w:cs="Arial"/>
          <w:szCs w:val="24"/>
          <w:lang w:val="es-MX"/>
        </w:rPr>
        <w:lastRenderedPageBreak/>
        <w:t>la iniciativa</w:t>
      </w:r>
      <w:r w:rsidR="006D739F">
        <w:rPr>
          <w:rFonts w:ascii="Century Gothic" w:eastAsia="Arial" w:hAnsi="Century Gothic" w:cs="Arial"/>
          <w:szCs w:val="24"/>
          <w:lang w:val="es-MX"/>
        </w:rPr>
        <w:t xml:space="preserve"> de mérito a efecto de proceder al estudio, análisis y elaboración del dictamen correspondiente. </w:t>
      </w:r>
    </w:p>
    <w:p w14:paraId="48AB60B7" w14:textId="439099AA" w:rsidR="00B82123" w:rsidRPr="002E753C" w:rsidRDefault="002322C5" w:rsidP="002322C5">
      <w:pPr>
        <w:pStyle w:val="Normal1"/>
        <w:tabs>
          <w:tab w:val="left" w:pos="2291"/>
        </w:tabs>
        <w:spacing w:line="360" w:lineRule="auto"/>
        <w:jc w:val="both"/>
        <w:rPr>
          <w:rFonts w:ascii="Century Gothic" w:hAnsi="Century Gothic" w:cs="Arial"/>
          <w:szCs w:val="24"/>
          <w:lang w:val="es-MX"/>
        </w:rPr>
      </w:pPr>
      <w:r>
        <w:rPr>
          <w:rFonts w:ascii="Century Gothic" w:hAnsi="Century Gothic" w:cs="Arial"/>
          <w:szCs w:val="24"/>
          <w:lang w:val="es-MX"/>
        </w:rPr>
        <w:tab/>
      </w:r>
    </w:p>
    <w:p w14:paraId="51316455" w14:textId="396A81BC" w:rsidR="00891279" w:rsidRDefault="00B82123" w:rsidP="00F15E54">
      <w:pPr>
        <w:pStyle w:val="Normal1"/>
        <w:tabs>
          <w:tab w:val="left" w:pos="1134"/>
        </w:tabs>
        <w:spacing w:line="360" w:lineRule="auto"/>
        <w:ind w:right="333"/>
        <w:jc w:val="both"/>
        <w:rPr>
          <w:rFonts w:ascii="Century Gothic" w:eastAsia="Arial" w:hAnsi="Century Gothic" w:cs="Arial"/>
          <w:szCs w:val="24"/>
          <w:lang w:val="es-MX"/>
        </w:rPr>
      </w:pPr>
      <w:r w:rsidRPr="00E10419">
        <w:rPr>
          <w:rFonts w:ascii="Century Gothic" w:eastAsia="Arial" w:hAnsi="Century Gothic" w:cs="Arial"/>
          <w:b/>
          <w:szCs w:val="24"/>
          <w:lang w:val="es-MX"/>
        </w:rPr>
        <w:t xml:space="preserve">III.- </w:t>
      </w:r>
      <w:r w:rsidR="006D739F" w:rsidRPr="00E10419">
        <w:rPr>
          <w:rFonts w:ascii="Century Gothic" w:eastAsia="Arial" w:hAnsi="Century Gothic" w:cs="Arial"/>
          <w:szCs w:val="24"/>
          <w:lang w:val="es-MX"/>
        </w:rPr>
        <w:t>La exposición de motivos que sustenta la Iniciativa en comento es la siguiente:</w:t>
      </w:r>
    </w:p>
    <w:p w14:paraId="03CC6293" w14:textId="77777777" w:rsidR="009E5AD7" w:rsidRDefault="009E5AD7" w:rsidP="007A5FB7">
      <w:pPr>
        <w:tabs>
          <w:tab w:val="left" w:pos="1701"/>
        </w:tabs>
        <w:spacing w:line="360" w:lineRule="auto"/>
        <w:ind w:right="49"/>
        <w:jc w:val="both"/>
        <w:rPr>
          <w:rFonts w:ascii="Century Gothic" w:hAnsi="Century Gothic" w:cs="Arial"/>
          <w:iCs/>
          <w:lang w:val="es-ES"/>
        </w:rPr>
      </w:pPr>
    </w:p>
    <w:p w14:paraId="746BC1CC" w14:textId="77777777" w:rsidR="00E10419" w:rsidRPr="00E10419" w:rsidRDefault="00E10419" w:rsidP="00E10419">
      <w:pPr>
        <w:tabs>
          <w:tab w:val="left" w:pos="1701"/>
        </w:tabs>
        <w:spacing w:line="360" w:lineRule="auto"/>
        <w:ind w:left="567" w:right="616"/>
        <w:jc w:val="right"/>
        <w:rPr>
          <w:rFonts w:ascii="Century Gothic" w:hAnsi="Century Gothic" w:cs="Arial"/>
          <w:i/>
          <w:lang w:val="es-ES"/>
        </w:rPr>
      </w:pPr>
      <w:r w:rsidRPr="00E10419">
        <w:rPr>
          <w:rFonts w:ascii="Century Gothic" w:hAnsi="Century Gothic" w:cs="Arial"/>
          <w:i/>
          <w:lang w:val="es-ES"/>
        </w:rPr>
        <w:t>Chihuahua, Chih., a 9 de febrero de 2023</w:t>
      </w:r>
    </w:p>
    <w:p w14:paraId="64F69D2D" w14:textId="77777777" w:rsidR="00E10419" w:rsidRPr="00E10419" w:rsidRDefault="00E10419" w:rsidP="00E10419">
      <w:pPr>
        <w:tabs>
          <w:tab w:val="left" w:pos="1701"/>
        </w:tabs>
        <w:spacing w:line="360" w:lineRule="auto"/>
        <w:ind w:left="567" w:right="616"/>
        <w:jc w:val="right"/>
        <w:rPr>
          <w:rFonts w:ascii="Century Gothic" w:hAnsi="Century Gothic" w:cs="Arial"/>
          <w:i/>
          <w:lang w:val="es-ES"/>
        </w:rPr>
      </w:pPr>
      <w:r w:rsidRPr="00E10419">
        <w:rPr>
          <w:rFonts w:ascii="Century Gothic" w:hAnsi="Century Gothic" w:cs="Arial"/>
          <w:i/>
          <w:lang w:val="es-ES"/>
        </w:rPr>
        <w:t>No. de oficio: SRIA/AT/062/2023</w:t>
      </w:r>
    </w:p>
    <w:p w14:paraId="63F8C11B"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59150904"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H. Congreso del Estado de Chihuahua</w:t>
      </w:r>
    </w:p>
    <w:p w14:paraId="1707C0FD"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Presente. –</w:t>
      </w:r>
    </w:p>
    <w:p w14:paraId="1F8357EB"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0CD09A15"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Con fundamentos en los artículos 63 fracción II, del Código Municipal vigente y 29 fracción IX del Reglamento Interior del Municipio de Chihuahua, remito a Usted el Acuerdo tomado por el H. Ayuntamiento en Sesión Ordinaria 03/23, celebrada el día 8 de febrero del presente año, el cual contiene la iniciativa con carácter de Decreto para Reformar los artículos 24, 26 y 27; y se Adicionan la fracción XIII del artículo 4, y los artículos 10 Bis, 25 Bis, 27 Bis, 34 Bis y 50 Bis, todos de la Ley del Instituto Municipal de Pensiones.</w:t>
      </w:r>
    </w:p>
    <w:p w14:paraId="39B3C496"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408987BB"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Sin otro particular por el momento, reciba un cordial saludo.</w:t>
      </w:r>
    </w:p>
    <w:p w14:paraId="7728F795"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79AF097C"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4B0BCBB6" w14:textId="77777777" w:rsidR="00E10419" w:rsidRPr="00E10419" w:rsidRDefault="00E10419" w:rsidP="00E10419">
      <w:pPr>
        <w:tabs>
          <w:tab w:val="left" w:pos="1701"/>
        </w:tabs>
        <w:spacing w:line="360" w:lineRule="auto"/>
        <w:ind w:left="567" w:right="616"/>
        <w:jc w:val="center"/>
        <w:rPr>
          <w:rFonts w:ascii="Century Gothic" w:hAnsi="Century Gothic" w:cs="Arial"/>
          <w:i/>
          <w:lang w:val="es-ES"/>
        </w:rPr>
      </w:pPr>
      <w:r w:rsidRPr="00E10419">
        <w:rPr>
          <w:rFonts w:ascii="Century Gothic" w:hAnsi="Century Gothic" w:cs="Arial"/>
          <w:i/>
          <w:lang w:val="es-ES"/>
        </w:rPr>
        <w:t>Atentamente</w:t>
      </w:r>
    </w:p>
    <w:p w14:paraId="1E92F417" w14:textId="77777777" w:rsidR="00E10419" w:rsidRPr="00E10419" w:rsidRDefault="00E10419" w:rsidP="00E10419">
      <w:pPr>
        <w:tabs>
          <w:tab w:val="left" w:pos="1701"/>
        </w:tabs>
        <w:spacing w:line="360" w:lineRule="auto"/>
        <w:ind w:left="567" w:right="616"/>
        <w:jc w:val="center"/>
        <w:rPr>
          <w:rFonts w:ascii="Century Gothic" w:hAnsi="Century Gothic" w:cs="Arial"/>
          <w:i/>
          <w:lang w:val="es-ES"/>
        </w:rPr>
      </w:pPr>
      <w:r w:rsidRPr="00E10419">
        <w:rPr>
          <w:rFonts w:ascii="Century Gothic" w:hAnsi="Century Gothic" w:cs="Arial"/>
          <w:i/>
          <w:lang w:val="es-ES"/>
        </w:rPr>
        <w:t>Secretario del H. Ayuntamiento</w:t>
      </w:r>
    </w:p>
    <w:p w14:paraId="06AACA36" w14:textId="77777777" w:rsidR="00E10419" w:rsidRPr="00E10419" w:rsidRDefault="00E10419" w:rsidP="00E10419">
      <w:pPr>
        <w:tabs>
          <w:tab w:val="left" w:pos="1701"/>
        </w:tabs>
        <w:spacing w:line="360" w:lineRule="auto"/>
        <w:ind w:left="567" w:right="616"/>
        <w:jc w:val="center"/>
        <w:rPr>
          <w:rFonts w:ascii="Century Gothic" w:hAnsi="Century Gothic" w:cs="Arial"/>
          <w:i/>
          <w:lang w:val="es-ES"/>
        </w:rPr>
      </w:pPr>
    </w:p>
    <w:p w14:paraId="611C2167" w14:textId="77777777" w:rsidR="00E10419" w:rsidRPr="00E10419" w:rsidRDefault="00E10419" w:rsidP="00E10419">
      <w:pPr>
        <w:tabs>
          <w:tab w:val="left" w:pos="1701"/>
        </w:tabs>
        <w:spacing w:line="360" w:lineRule="auto"/>
        <w:ind w:left="567" w:right="616"/>
        <w:jc w:val="center"/>
        <w:rPr>
          <w:rFonts w:ascii="Century Gothic" w:hAnsi="Century Gothic" w:cs="Arial"/>
          <w:i/>
          <w:lang w:val="es-ES"/>
        </w:rPr>
      </w:pPr>
    </w:p>
    <w:p w14:paraId="0D44031C" w14:textId="4C3E25C6" w:rsidR="009E5AD7" w:rsidRDefault="00E10419" w:rsidP="00E10419">
      <w:pPr>
        <w:tabs>
          <w:tab w:val="left" w:pos="1701"/>
        </w:tabs>
        <w:spacing w:line="360" w:lineRule="auto"/>
        <w:ind w:left="567" w:right="616"/>
        <w:jc w:val="center"/>
        <w:rPr>
          <w:rFonts w:ascii="Century Gothic" w:hAnsi="Century Gothic" w:cs="Arial"/>
          <w:i/>
          <w:lang w:val="es-ES"/>
        </w:rPr>
      </w:pPr>
      <w:r w:rsidRPr="00E10419">
        <w:rPr>
          <w:rFonts w:ascii="Century Gothic" w:hAnsi="Century Gothic" w:cs="Arial"/>
          <w:i/>
          <w:lang w:val="es-ES"/>
        </w:rPr>
        <w:t>Mtro. Roberto Andrés Fuentes Rascón</w:t>
      </w:r>
    </w:p>
    <w:p w14:paraId="073BFD71" w14:textId="237689BB" w:rsidR="00E10419" w:rsidRDefault="00E10419" w:rsidP="00E10419">
      <w:pPr>
        <w:tabs>
          <w:tab w:val="left" w:pos="1701"/>
        </w:tabs>
        <w:spacing w:line="360" w:lineRule="auto"/>
        <w:ind w:left="567" w:right="616"/>
        <w:jc w:val="center"/>
        <w:rPr>
          <w:rFonts w:ascii="Century Gothic" w:hAnsi="Century Gothic" w:cs="Arial"/>
          <w:i/>
          <w:lang w:val="es-ES"/>
        </w:rPr>
      </w:pPr>
    </w:p>
    <w:p w14:paraId="158E8ED2" w14:textId="2ADB99D7" w:rsidR="00E10419" w:rsidRDefault="00E10419" w:rsidP="00E10419">
      <w:pPr>
        <w:tabs>
          <w:tab w:val="left" w:pos="1701"/>
        </w:tabs>
        <w:spacing w:line="360" w:lineRule="auto"/>
        <w:ind w:right="616"/>
        <w:jc w:val="both"/>
        <w:rPr>
          <w:rFonts w:ascii="Century Gothic" w:hAnsi="Century Gothic" w:cs="Arial"/>
          <w:iCs/>
          <w:lang w:val="es-ES"/>
        </w:rPr>
      </w:pPr>
      <w:r>
        <w:rPr>
          <w:rFonts w:ascii="Century Gothic" w:hAnsi="Century Gothic" w:cs="Arial"/>
          <w:iCs/>
          <w:lang w:val="es-ES"/>
        </w:rPr>
        <w:t>Con lo anterior, se anexó la s</w:t>
      </w:r>
      <w:r w:rsidRPr="00E10419">
        <w:rPr>
          <w:rFonts w:ascii="Century Gothic" w:hAnsi="Century Gothic" w:cs="Arial"/>
          <w:iCs/>
          <w:lang w:val="es-ES"/>
        </w:rPr>
        <w:t>iguiente acta de reunión de Cabildo</w:t>
      </w:r>
      <w:r>
        <w:rPr>
          <w:rFonts w:ascii="Century Gothic" w:hAnsi="Century Gothic" w:cs="Arial"/>
          <w:iCs/>
          <w:lang w:val="es-ES"/>
        </w:rPr>
        <w:t>:</w:t>
      </w:r>
    </w:p>
    <w:p w14:paraId="45A984B4" w14:textId="1354BEB1"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66CFE34D" w14:textId="77777777" w:rsidR="00E10419" w:rsidRPr="00E10419" w:rsidRDefault="00E10419" w:rsidP="00E10419">
      <w:pPr>
        <w:tabs>
          <w:tab w:val="left" w:pos="1701"/>
        </w:tabs>
        <w:spacing w:line="360" w:lineRule="auto"/>
        <w:ind w:left="567" w:right="616"/>
        <w:jc w:val="right"/>
        <w:rPr>
          <w:rFonts w:ascii="Century Gothic" w:hAnsi="Century Gothic" w:cs="Arial"/>
          <w:i/>
          <w:lang w:val="es-ES"/>
        </w:rPr>
      </w:pPr>
      <w:r w:rsidRPr="00E10419">
        <w:rPr>
          <w:rFonts w:ascii="Century Gothic" w:hAnsi="Century Gothic" w:cs="Arial"/>
          <w:i/>
          <w:lang w:val="es-ES"/>
        </w:rPr>
        <w:t xml:space="preserve">SECRETARÍA DEL </w:t>
      </w:r>
    </w:p>
    <w:p w14:paraId="504FE91F" w14:textId="77777777" w:rsidR="00E10419" w:rsidRPr="00E10419" w:rsidRDefault="00E10419" w:rsidP="00E10419">
      <w:pPr>
        <w:tabs>
          <w:tab w:val="left" w:pos="1701"/>
        </w:tabs>
        <w:spacing w:line="360" w:lineRule="auto"/>
        <w:ind w:left="567" w:right="616"/>
        <w:jc w:val="right"/>
        <w:rPr>
          <w:rFonts w:ascii="Century Gothic" w:hAnsi="Century Gothic" w:cs="Arial"/>
          <w:i/>
          <w:lang w:val="es-ES"/>
        </w:rPr>
      </w:pPr>
      <w:r w:rsidRPr="00E10419">
        <w:rPr>
          <w:rFonts w:ascii="Century Gothic" w:hAnsi="Century Gothic" w:cs="Arial"/>
          <w:i/>
          <w:lang w:val="es-ES"/>
        </w:rPr>
        <w:t>H. AYUNTAMIENTO</w:t>
      </w:r>
    </w:p>
    <w:p w14:paraId="24AF3689" w14:textId="77777777" w:rsidR="00E10419" w:rsidRPr="00E10419" w:rsidRDefault="00E10419" w:rsidP="00E10419">
      <w:pPr>
        <w:tabs>
          <w:tab w:val="left" w:pos="1701"/>
        </w:tabs>
        <w:spacing w:line="360" w:lineRule="auto"/>
        <w:ind w:left="567" w:right="616"/>
        <w:jc w:val="right"/>
        <w:rPr>
          <w:rFonts w:ascii="Century Gothic" w:hAnsi="Century Gothic" w:cs="Arial"/>
          <w:i/>
          <w:lang w:val="es-ES"/>
        </w:rPr>
      </w:pPr>
      <w:r w:rsidRPr="00E10419">
        <w:rPr>
          <w:rFonts w:ascii="Century Gothic" w:hAnsi="Century Gothic" w:cs="Arial"/>
          <w:i/>
          <w:lang w:val="es-ES"/>
        </w:rPr>
        <w:t>S.O. 03/2023</w:t>
      </w:r>
    </w:p>
    <w:p w14:paraId="70CBEB4D"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5A0ED864"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06905211"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 xml:space="preserve">Mtro. Roberto Andrés Fuentes Rascón, </w:t>
      </w:r>
      <w:proofErr w:type="gramStart"/>
      <w:r w:rsidRPr="00E10419">
        <w:rPr>
          <w:rFonts w:ascii="Century Gothic" w:hAnsi="Century Gothic" w:cs="Arial"/>
          <w:i/>
          <w:lang w:val="es-ES"/>
        </w:rPr>
        <w:t>Secretario</w:t>
      </w:r>
      <w:proofErr w:type="gramEnd"/>
      <w:r w:rsidRPr="00E10419">
        <w:rPr>
          <w:rFonts w:ascii="Century Gothic" w:hAnsi="Century Gothic" w:cs="Arial"/>
          <w:i/>
          <w:lang w:val="es-ES"/>
        </w:rPr>
        <w:t xml:space="preserve"> del H. Ayuntamiento del Municipio de Chihuahua, hace constar y certifica:</w:t>
      </w:r>
    </w:p>
    <w:p w14:paraId="69A91291"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163A2DF4"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Que en Sesión Ordinaria del H. Ayuntamiento verificada con fecha 8 de febrero del año 2023, dentro del punto número cinco del orden del día, a la letra se asienta lo siguiente:</w:t>
      </w:r>
    </w:p>
    <w:p w14:paraId="5101A4FC"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47232BFE"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 xml:space="preserve">Para desahogar este punto, el Secretario del H. Ayuntamiento, Mtro. Roberto Andrés Fuentes Rascón, otorga el uso de la palabra al Regidor </w:t>
      </w:r>
      <w:r w:rsidRPr="00E10419">
        <w:rPr>
          <w:rFonts w:ascii="Century Gothic" w:hAnsi="Century Gothic" w:cs="Arial"/>
          <w:i/>
          <w:lang w:val="es-ES"/>
        </w:rPr>
        <w:lastRenderedPageBreak/>
        <w:t>Issac Díaz Gurrola, a fin de que dé lectura al dictamen que presentan las y los Regidores que integran las Comisiones Unidas de Seguridad Pública y Gobernación, relativo a la iniciativa de reforma a la Ley  del Instituto Municipal de Pensiones, para disminuir la edad de jubilación de 30 a 25 años para policías y bomberos…Al  concluir la presentación del dictamen, lo somete a votación del pleno para su aprobación, y con fundamento en lo dispuesto por los artículos 22 y 24 del Código Municipal para el Estado de Chihuahua; 15, 35, 71 y demás relativos y aplicables del Reglamento Interior del H. Ayuntamiento del Municipio de Chihuahua, se tomó por unanimidad de votos el siguiente:</w:t>
      </w:r>
    </w:p>
    <w:p w14:paraId="2B5B7DF3"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6FFBA279" w14:textId="77777777" w:rsidR="00E10419" w:rsidRPr="00E10419" w:rsidRDefault="00E10419" w:rsidP="00E10419">
      <w:pPr>
        <w:tabs>
          <w:tab w:val="left" w:pos="1701"/>
        </w:tabs>
        <w:spacing w:line="360" w:lineRule="auto"/>
        <w:ind w:left="567" w:right="616"/>
        <w:jc w:val="center"/>
        <w:rPr>
          <w:rFonts w:ascii="Century Gothic" w:hAnsi="Century Gothic" w:cs="Arial"/>
          <w:b/>
          <w:bCs/>
          <w:i/>
          <w:lang w:val="es-ES"/>
        </w:rPr>
      </w:pPr>
      <w:r w:rsidRPr="00E10419">
        <w:rPr>
          <w:rFonts w:ascii="Century Gothic" w:hAnsi="Century Gothic" w:cs="Arial"/>
          <w:b/>
          <w:bCs/>
          <w:i/>
          <w:lang w:val="es-ES"/>
        </w:rPr>
        <w:t>ACUERDO</w:t>
      </w:r>
    </w:p>
    <w:p w14:paraId="2394FBF0" w14:textId="77777777" w:rsidR="00E10419" w:rsidRPr="00E10419" w:rsidRDefault="00E10419" w:rsidP="00E10419">
      <w:pPr>
        <w:tabs>
          <w:tab w:val="left" w:pos="1701"/>
        </w:tabs>
        <w:spacing w:line="360" w:lineRule="auto"/>
        <w:ind w:left="567" w:right="616"/>
        <w:jc w:val="both"/>
        <w:rPr>
          <w:rFonts w:ascii="Century Gothic" w:hAnsi="Century Gothic" w:cs="Arial"/>
          <w:i/>
          <w:lang w:val="es-ES"/>
        </w:rPr>
      </w:pPr>
    </w:p>
    <w:p w14:paraId="352442D9" w14:textId="2591E2F5" w:rsidR="00E10419" w:rsidRPr="00E10419" w:rsidRDefault="00E10419" w:rsidP="00E10419">
      <w:pPr>
        <w:tabs>
          <w:tab w:val="left" w:pos="1701"/>
        </w:tabs>
        <w:spacing w:line="360" w:lineRule="auto"/>
        <w:ind w:left="567" w:right="616"/>
        <w:jc w:val="both"/>
        <w:rPr>
          <w:rFonts w:ascii="Century Gothic" w:hAnsi="Century Gothic" w:cs="Arial"/>
          <w:i/>
          <w:lang w:val="es-ES"/>
        </w:rPr>
      </w:pPr>
      <w:r w:rsidRPr="00E10419">
        <w:rPr>
          <w:rFonts w:ascii="Century Gothic" w:hAnsi="Century Gothic" w:cs="Arial"/>
          <w:i/>
          <w:lang w:val="es-ES"/>
        </w:rPr>
        <w:t>PRIMERO. Se REFORMAN los artículos 24, 26 y 27; y se ADICIONAN la fracción XIII del artículo 4, y los artículos 10 Bis, 25 Bis, 27 Bis, 34 Bis y 50 Bis, todos de la Ley del Instituto Municipal de Pensiones.</w:t>
      </w:r>
    </w:p>
    <w:p w14:paraId="56CC5B6C" w14:textId="495267EF" w:rsidR="000C477A" w:rsidRPr="00CF5C18" w:rsidRDefault="000C477A" w:rsidP="009E5AD7">
      <w:pPr>
        <w:tabs>
          <w:tab w:val="left" w:pos="1701"/>
        </w:tabs>
        <w:spacing w:line="360" w:lineRule="auto"/>
        <w:ind w:right="49"/>
        <w:jc w:val="both"/>
        <w:rPr>
          <w:rFonts w:ascii="Century Gothic" w:hAnsi="Century Gothic" w:cs="Arial"/>
          <w:bCs/>
          <w:i/>
        </w:rPr>
      </w:pPr>
    </w:p>
    <w:p w14:paraId="6511DC5B" w14:textId="54C4DA04" w:rsidR="00B82123" w:rsidRPr="002E753C"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Desarrollo Municipal y Fortalecimiento del Federalismo</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149903D6" w14:textId="77777777" w:rsidR="00B82123" w:rsidRDefault="00B82123" w:rsidP="00A51917">
      <w:pPr>
        <w:pStyle w:val="Normal1"/>
        <w:spacing w:line="360" w:lineRule="auto"/>
        <w:rPr>
          <w:rFonts w:ascii="Century Gothic" w:eastAsia="Arial" w:hAnsi="Century Gothic" w:cs="Arial"/>
          <w:b/>
          <w:szCs w:val="24"/>
          <w:lang w:val="es-MX"/>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2E753C" w:rsidRDefault="00B82123" w:rsidP="00B82123">
      <w:pPr>
        <w:pStyle w:val="Normal1"/>
        <w:spacing w:line="360" w:lineRule="auto"/>
        <w:jc w:val="center"/>
        <w:rPr>
          <w:rFonts w:ascii="Century Gothic" w:hAnsi="Century Gothic" w:cs="Arial"/>
          <w:szCs w:val="24"/>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lastRenderedPageBreak/>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033C99ED" w:rsidR="00B82123" w:rsidRPr="002E753C"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y en lo particular el contenido y efectos de los artículos 73 y 124, para evitar invasión de esferas competenciales, lo que</w:t>
      </w:r>
      <w:r w:rsidR="009E5AD7">
        <w:rPr>
          <w:rFonts w:ascii="Century Gothic" w:eastAsia="Arial" w:hAnsi="Century Gothic" w:cs="Arial"/>
          <w:szCs w:val="24"/>
          <w:lang w:val="es-MX"/>
        </w:rPr>
        <w:t>,</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27EF064D" w14:textId="77777777" w:rsidR="00B82123" w:rsidRPr="002E753C" w:rsidRDefault="00B82123" w:rsidP="00B82123">
      <w:pPr>
        <w:pStyle w:val="Normal1"/>
        <w:spacing w:line="360" w:lineRule="auto"/>
        <w:rPr>
          <w:rFonts w:ascii="Century Gothic" w:hAnsi="Century Gothic" w:cs="Arial"/>
        </w:rPr>
      </w:pPr>
    </w:p>
    <w:p w14:paraId="5F005A52" w14:textId="3CF4805F" w:rsidR="000F1CF3" w:rsidRPr="00D71927" w:rsidRDefault="00B82123" w:rsidP="009E5AD7">
      <w:pPr>
        <w:spacing w:line="360" w:lineRule="auto"/>
        <w:jc w:val="both"/>
        <w:rPr>
          <w:rFonts w:ascii="Century Gothic" w:eastAsia="Arial" w:hAnsi="Century Gothic" w:cs="Arial"/>
          <w:bCs/>
          <w:szCs w:val="24"/>
        </w:rPr>
      </w:pPr>
      <w:r w:rsidRPr="000964DE">
        <w:rPr>
          <w:rFonts w:ascii="Century Gothic" w:eastAsia="Arial" w:hAnsi="Century Gothic" w:cs="Arial"/>
          <w:b/>
          <w:szCs w:val="24"/>
        </w:rPr>
        <w:t>II.-</w:t>
      </w:r>
      <w:r w:rsidR="000E753A" w:rsidRPr="000964DE">
        <w:rPr>
          <w:rFonts w:ascii="Century Gothic" w:eastAsia="Arial" w:hAnsi="Century Gothic" w:cs="Arial"/>
          <w:b/>
          <w:szCs w:val="24"/>
        </w:rPr>
        <w:t xml:space="preserve"> </w:t>
      </w:r>
      <w:r w:rsidR="00D71927" w:rsidRPr="00D71927">
        <w:rPr>
          <w:rFonts w:ascii="Century Gothic" w:eastAsia="Arial" w:hAnsi="Century Gothic" w:cs="Arial"/>
          <w:bCs/>
          <w:szCs w:val="24"/>
        </w:rPr>
        <w:t>De conformidad con</w:t>
      </w:r>
      <w:r w:rsidR="00D71927">
        <w:rPr>
          <w:rFonts w:ascii="Century Gothic" w:eastAsia="Arial" w:hAnsi="Century Gothic" w:cs="Arial"/>
          <w:b/>
          <w:szCs w:val="24"/>
        </w:rPr>
        <w:t xml:space="preserve"> </w:t>
      </w:r>
      <w:r w:rsidR="00D71927" w:rsidRPr="00D71927">
        <w:rPr>
          <w:rFonts w:ascii="Century Gothic" w:eastAsia="Arial" w:hAnsi="Century Gothic" w:cs="Arial"/>
          <w:bCs/>
          <w:szCs w:val="24"/>
        </w:rPr>
        <w:t>el artículo 68, fracción IV de la Constitución Política del Estado de Chihuahua, que establece como</w:t>
      </w:r>
      <w:r w:rsidR="00D71927">
        <w:rPr>
          <w:rFonts w:ascii="Century Gothic" w:eastAsia="Arial" w:hAnsi="Century Gothic" w:cs="Arial"/>
          <w:bCs/>
          <w:szCs w:val="24"/>
        </w:rPr>
        <w:t xml:space="preserve"> facultad de los Ayuntamientos el derecho a iniciar leyes y decretos, en los asuntos relacionados con el gobierno municipal, así como el artículo 28, fracción II</w:t>
      </w:r>
      <w:r w:rsidR="00051E2A">
        <w:rPr>
          <w:rFonts w:ascii="Century Gothic" w:eastAsia="Arial" w:hAnsi="Century Gothic" w:cs="Arial"/>
          <w:bCs/>
          <w:szCs w:val="24"/>
        </w:rPr>
        <w:t>, que establece la misma facultad, incluyendo además el nombrar a una persona representante del ayuntamiento respectivo para la discusión de la iniciativa, así mismo, con fundamento en el artículo 101, fracción V de la Ley Orgánica</w:t>
      </w:r>
      <w:r w:rsidR="00051E2A" w:rsidRPr="00D71927">
        <w:rPr>
          <w:rFonts w:ascii="Century Gothic" w:eastAsia="Arial" w:hAnsi="Century Gothic" w:cs="Arial"/>
          <w:bCs/>
          <w:szCs w:val="24"/>
        </w:rPr>
        <w:t xml:space="preserve"> </w:t>
      </w:r>
      <w:r w:rsidR="00051E2A">
        <w:rPr>
          <w:rFonts w:ascii="Century Gothic" w:eastAsia="Arial" w:hAnsi="Century Gothic" w:cs="Arial"/>
          <w:bCs/>
          <w:szCs w:val="24"/>
        </w:rPr>
        <w:t>del Poder Legislativo es que como parte del análisis del presente asunto, esta Comisión tuvo a bien citar a personal del Ayuntamiento de Chihuahua, para efectos de comparecer ante este órgano colegiado y ampliar los aspectos que integran la propuesta de reforma de la Ley del Instituto Municipal de Pensiones</w:t>
      </w:r>
      <w:r w:rsidR="00963C50">
        <w:rPr>
          <w:rFonts w:ascii="Century Gothic" w:eastAsia="Arial" w:hAnsi="Century Gothic" w:cs="Arial"/>
          <w:bCs/>
          <w:szCs w:val="24"/>
        </w:rPr>
        <w:t xml:space="preserve">, a fin de poder tomar las determinaciones </w:t>
      </w:r>
      <w:r w:rsidR="00963C50">
        <w:rPr>
          <w:rFonts w:ascii="Century Gothic" w:eastAsia="Arial" w:hAnsi="Century Gothic" w:cs="Arial"/>
          <w:bCs/>
          <w:szCs w:val="24"/>
        </w:rPr>
        <w:lastRenderedPageBreak/>
        <w:t>necesarias en beneficio de policías y bomberos que actualmente desempeñan sus labores en el municipio de Chihuahua</w:t>
      </w:r>
      <w:r w:rsidR="000F1CF3">
        <w:rPr>
          <w:rFonts w:ascii="Century Gothic" w:eastAsia="Arial" w:hAnsi="Century Gothic" w:cs="Arial"/>
          <w:bCs/>
          <w:szCs w:val="24"/>
        </w:rPr>
        <w:t>.</w:t>
      </w:r>
    </w:p>
    <w:p w14:paraId="54D8E897" w14:textId="0931428B" w:rsidR="00627AA8" w:rsidRPr="000964DE" w:rsidRDefault="00CC640C" w:rsidP="00913883">
      <w:pPr>
        <w:spacing w:line="360" w:lineRule="auto"/>
        <w:jc w:val="both"/>
        <w:rPr>
          <w:rFonts w:ascii="Century Gothic" w:eastAsia="Arial" w:hAnsi="Century Gothic" w:cs="Arial"/>
          <w:szCs w:val="24"/>
        </w:rPr>
      </w:pPr>
      <w:r>
        <w:rPr>
          <w:rFonts w:ascii="Century Gothic" w:eastAsia="Arial" w:hAnsi="Century Gothic" w:cs="Arial"/>
          <w:szCs w:val="24"/>
        </w:rPr>
        <w:t xml:space="preserve">   </w:t>
      </w:r>
    </w:p>
    <w:p w14:paraId="481BF0E3" w14:textId="77777777" w:rsidR="00EB6EB0" w:rsidRDefault="008D12BB" w:rsidP="009E5AD7">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I</w:t>
      </w:r>
      <w:r w:rsidR="00627AA8" w:rsidRPr="00E273AB">
        <w:rPr>
          <w:rFonts w:ascii="Century Gothic" w:eastAsia="Arial" w:hAnsi="Century Gothic" w:cs="Arial"/>
          <w:b/>
          <w:bCs/>
          <w:szCs w:val="24"/>
          <w:lang w:val="es-MX"/>
        </w:rPr>
        <w:t>II.</w:t>
      </w:r>
      <w:r w:rsidR="00A51917" w:rsidRPr="00E273AB">
        <w:rPr>
          <w:rFonts w:ascii="Century Gothic" w:eastAsia="Arial" w:hAnsi="Century Gothic" w:cs="Arial"/>
          <w:b/>
          <w:szCs w:val="24"/>
          <w:lang w:val="es-MX"/>
        </w:rPr>
        <w:t>-</w:t>
      </w:r>
      <w:r w:rsidR="00443EE8" w:rsidRPr="00E273AB">
        <w:rPr>
          <w:rFonts w:ascii="Century Gothic" w:eastAsia="Arial" w:hAnsi="Century Gothic" w:cs="Arial"/>
          <w:szCs w:val="24"/>
          <w:lang w:val="es-MX"/>
        </w:rPr>
        <w:t xml:space="preserve"> </w:t>
      </w:r>
      <w:r w:rsidR="00963C50">
        <w:rPr>
          <w:rFonts w:ascii="Century Gothic" w:eastAsia="Arial" w:hAnsi="Century Gothic" w:cs="Arial"/>
          <w:szCs w:val="24"/>
          <w:lang w:val="es-MX"/>
        </w:rPr>
        <w:t xml:space="preserve">Por lo anterior, </w:t>
      </w:r>
      <w:r w:rsidR="00F46D74">
        <w:rPr>
          <w:rFonts w:ascii="Century Gothic" w:eastAsia="Arial" w:hAnsi="Century Gothic" w:cs="Arial"/>
          <w:szCs w:val="24"/>
          <w:lang w:val="es-MX"/>
        </w:rPr>
        <w:t xml:space="preserve">con fecha </w:t>
      </w:r>
      <w:r w:rsidR="00B009D6">
        <w:rPr>
          <w:rFonts w:ascii="Century Gothic" w:eastAsia="Arial" w:hAnsi="Century Gothic" w:cs="Arial"/>
          <w:szCs w:val="24"/>
          <w:lang w:val="es-MX"/>
        </w:rPr>
        <w:t>veintidós</w:t>
      </w:r>
      <w:r w:rsidR="00F46D74">
        <w:rPr>
          <w:rFonts w:ascii="Century Gothic" w:eastAsia="Arial" w:hAnsi="Century Gothic" w:cs="Arial"/>
          <w:szCs w:val="24"/>
          <w:lang w:val="es-MX"/>
        </w:rPr>
        <w:t xml:space="preserve"> de marzo del presente año, </w:t>
      </w:r>
      <w:r w:rsidR="00963C50">
        <w:rPr>
          <w:rFonts w:ascii="Century Gothic" w:eastAsia="Arial" w:hAnsi="Century Gothic" w:cs="Arial"/>
          <w:szCs w:val="24"/>
          <w:lang w:val="es-MX"/>
        </w:rPr>
        <w:t xml:space="preserve">personal del Instituto Municipal de Pensiones, </w:t>
      </w:r>
      <w:r w:rsidR="00F46D74">
        <w:rPr>
          <w:rFonts w:ascii="Century Gothic" w:eastAsia="Arial" w:hAnsi="Century Gothic" w:cs="Arial"/>
          <w:szCs w:val="24"/>
          <w:lang w:val="es-MX"/>
        </w:rPr>
        <w:t xml:space="preserve">acudió ante </w:t>
      </w:r>
      <w:r w:rsidR="00B009D6">
        <w:rPr>
          <w:rFonts w:ascii="Century Gothic" w:eastAsia="Arial" w:hAnsi="Century Gothic" w:cs="Arial"/>
          <w:szCs w:val="24"/>
          <w:lang w:val="es-MX"/>
        </w:rPr>
        <w:t>esta</w:t>
      </w:r>
      <w:r w:rsidR="00F46D74">
        <w:rPr>
          <w:rFonts w:ascii="Century Gothic" w:eastAsia="Arial" w:hAnsi="Century Gothic" w:cs="Arial"/>
          <w:szCs w:val="24"/>
          <w:lang w:val="es-MX"/>
        </w:rPr>
        <w:t xml:space="preserve"> Comisión </w:t>
      </w:r>
      <w:r w:rsidR="00236232">
        <w:rPr>
          <w:rFonts w:ascii="Century Gothic" w:eastAsia="Arial" w:hAnsi="Century Gothic" w:cs="Arial"/>
          <w:szCs w:val="24"/>
          <w:lang w:val="es-MX"/>
        </w:rPr>
        <w:t xml:space="preserve">de Dictamen Legislativo, con el objetivo de exponer los estudios realizados para la elaboración </w:t>
      </w:r>
      <w:r w:rsidR="00236232" w:rsidRPr="00B07D7A">
        <w:rPr>
          <w:rFonts w:ascii="Century Gothic" w:eastAsia="Arial" w:hAnsi="Century Gothic" w:cs="Arial"/>
          <w:szCs w:val="24"/>
          <w:lang w:val="es-MX"/>
        </w:rPr>
        <w:t>en</w:t>
      </w:r>
      <w:r w:rsidR="00236232">
        <w:rPr>
          <w:rFonts w:ascii="Century Gothic" w:eastAsia="Arial" w:hAnsi="Century Gothic" w:cs="Arial"/>
          <w:szCs w:val="24"/>
          <w:lang w:val="es-MX"/>
        </w:rPr>
        <w:t xml:space="preserve"> la iniciativa de decreto </w:t>
      </w:r>
      <w:r w:rsidR="00236232" w:rsidRPr="00B07D7A">
        <w:rPr>
          <w:rFonts w:ascii="Century Gothic" w:eastAsia="Arial" w:hAnsi="Century Gothic" w:cs="Arial"/>
          <w:szCs w:val="24"/>
          <w:lang w:val="es-MX"/>
        </w:rPr>
        <w:t>presentado</w:t>
      </w:r>
      <w:r w:rsidR="00236232">
        <w:rPr>
          <w:rFonts w:ascii="Century Gothic" w:eastAsia="Arial" w:hAnsi="Century Gothic" w:cs="Arial"/>
          <w:szCs w:val="24"/>
          <w:lang w:val="es-MX"/>
        </w:rPr>
        <w:t xml:space="preserve"> a este H. Congreso del Estado,</w:t>
      </w:r>
      <w:r w:rsidR="00EB6EB0">
        <w:rPr>
          <w:rFonts w:ascii="Century Gothic" w:eastAsia="Arial" w:hAnsi="Century Gothic" w:cs="Arial"/>
          <w:szCs w:val="24"/>
          <w:lang w:val="es-MX"/>
        </w:rPr>
        <w:t xml:space="preserve"> de los cuales se desprende lo conveniente que sería para policías y bomberos, la reducción de sus años trabajados para poder pensionarse o jubilarse.</w:t>
      </w:r>
    </w:p>
    <w:p w14:paraId="3CCB482D" w14:textId="77777777" w:rsidR="00EB6EB0" w:rsidRDefault="00EB6EB0" w:rsidP="009E5AD7">
      <w:pPr>
        <w:pStyle w:val="Normal1"/>
        <w:spacing w:line="360" w:lineRule="auto"/>
        <w:jc w:val="both"/>
        <w:rPr>
          <w:rFonts w:ascii="Century Gothic" w:eastAsia="Arial" w:hAnsi="Century Gothic" w:cs="Arial"/>
          <w:szCs w:val="24"/>
          <w:lang w:val="es-MX"/>
        </w:rPr>
      </w:pPr>
    </w:p>
    <w:p w14:paraId="2A97461E" w14:textId="19C29BD7" w:rsidR="006E27D5" w:rsidRDefault="00EB6EB0" w:rsidP="009E5AD7">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De acuerdo con lo expuesto, </w:t>
      </w:r>
      <w:r w:rsidR="005D1E78">
        <w:rPr>
          <w:rFonts w:ascii="Century Gothic" w:eastAsia="Arial" w:hAnsi="Century Gothic" w:cs="Arial"/>
          <w:szCs w:val="24"/>
          <w:lang w:val="es-MX"/>
        </w:rPr>
        <w:t>por la Dirección Administrativa del Instituto Municipal de Pensiones, con esta reforma l</w:t>
      </w:r>
      <w:r w:rsidR="000A6FA1">
        <w:rPr>
          <w:rFonts w:ascii="Century Gothic" w:eastAsia="Arial" w:hAnsi="Century Gothic" w:cs="Arial"/>
          <w:szCs w:val="24"/>
          <w:lang w:val="es-MX"/>
        </w:rPr>
        <w:t>os policías de nuevo ingreso, realizarían una aportación del 20% de su sueldo de cotización, durante el primer año de servicio, posteriormente con cada año cumplido disminuirá en 1% hasta llegar al sexto año de servicio a partir del cual se fijará una aportación del 15% de su sueldo de cotización hasta cumplir los 20 años de servicio. A partir de los 20 años, se incrementará gradualmente un 1% hasta llegar a 25 años de ejercicio, como se establece en la siguiente tabla</w:t>
      </w:r>
      <w:r w:rsidR="006E27D5">
        <w:rPr>
          <w:rFonts w:ascii="Century Gothic" w:eastAsia="Arial" w:hAnsi="Century Gothic" w:cs="Arial"/>
          <w:szCs w:val="24"/>
          <w:lang w:val="es-MX"/>
        </w:rPr>
        <w:t>:</w:t>
      </w:r>
      <w:r w:rsidR="000A6FA1">
        <w:rPr>
          <w:rFonts w:ascii="Century Gothic" w:eastAsia="Arial" w:hAnsi="Century Gothic" w:cs="Arial"/>
          <w:szCs w:val="24"/>
          <w:lang w:val="es-MX"/>
        </w:rPr>
        <w:t xml:space="preserve">  </w:t>
      </w:r>
    </w:p>
    <w:p w14:paraId="5B538557" w14:textId="77777777" w:rsidR="006E27D5" w:rsidRDefault="006E27D5" w:rsidP="009E5AD7">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697"/>
        <w:gridCol w:w="4698"/>
      </w:tblGrid>
      <w:tr w:rsidR="006E27D5" w14:paraId="174CD90E" w14:textId="77777777" w:rsidTr="006E27D5">
        <w:tc>
          <w:tcPr>
            <w:tcW w:w="4697" w:type="dxa"/>
          </w:tcPr>
          <w:p w14:paraId="765FAF1A" w14:textId="6F853185"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AÑOS DE SERVICIO</w:t>
            </w:r>
          </w:p>
        </w:tc>
        <w:tc>
          <w:tcPr>
            <w:tcW w:w="4698" w:type="dxa"/>
          </w:tcPr>
          <w:p w14:paraId="4FCD6FF5" w14:textId="55C4D69C"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PORCENTAJE DE CUOTA</w:t>
            </w:r>
          </w:p>
        </w:tc>
      </w:tr>
      <w:tr w:rsidR="006E27D5" w14:paraId="6CC951B1" w14:textId="77777777" w:rsidTr="006E27D5">
        <w:tc>
          <w:tcPr>
            <w:tcW w:w="4697" w:type="dxa"/>
          </w:tcPr>
          <w:p w14:paraId="7A2FB9C3" w14:textId="377083FE"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De 0 a 12 meses (1er año) de servicio</w:t>
            </w:r>
          </w:p>
        </w:tc>
        <w:tc>
          <w:tcPr>
            <w:tcW w:w="4698" w:type="dxa"/>
          </w:tcPr>
          <w:p w14:paraId="13F65937" w14:textId="20CEF8C9"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20%</w:t>
            </w:r>
          </w:p>
        </w:tc>
      </w:tr>
      <w:tr w:rsidR="006E27D5" w14:paraId="324D024E" w14:textId="77777777" w:rsidTr="006E27D5">
        <w:tc>
          <w:tcPr>
            <w:tcW w:w="4697" w:type="dxa"/>
          </w:tcPr>
          <w:p w14:paraId="024FF4C8" w14:textId="438A459A"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2do año de servicio</w:t>
            </w:r>
          </w:p>
        </w:tc>
        <w:tc>
          <w:tcPr>
            <w:tcW w:w="4698" w:type="dxa"/>
          </w:tcPr>
          <w:p w14:paraId="506E4B56" w14:textId="11D90C0C"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19%</w:t>
            </w:r>
          </w:p>
        </w:tc>
      </w:tr>
      <w:tr w:rsidR="006E27D5" w14:paraId="081C8D47" w14:textId="77777777" w:rsidTr="006E27D5">
        <w:tc>
          <w:tcPr>
            <w:tcW w:w="4697" w:type="dxa"/>
          </w:tcPr>
          <w:p w14:paraId="4F5E2F92" w14:textId="40A109C7"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3er año de servicio</w:t>
            </w:r>
          </w:p>
        </w:tc>
        <w:tc>
          <w:tcPr>
            <w:tcW w:w="4698" w:type="dxa"/>
          </w:tcPr>
          <w:p w14:paraId="6B53C795" w14:textId="2294D1F1"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18%</w:t>
            </w:r>
          </w:p>
        </w:tc>
      </w:tr>
      <w:tr w:rsidR="006E27D5" w14:paraId="6BFB132C" w14:textId="77777777" w:rsidTr="006E27D5">
        <w:tc>
          <w:tcPr>
            <w:tcW w:w="4697" w:type="dxa"/>
          </w:tcPr>
          <w:p w14:paraId="4A6490DE" w14:textId="075C5C53"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lastRenderedPageBreak/>
              <w:t>En el 4to año de servicio</w:t>
            </w:r>
          </w:p>
        </w:tc>
        <w:tc>
          <w:tcPr>
            <w:tcW w:w="4698" w:type="dxa"/>
          </w:tcPr>
          <w:p w14:paraId="0F1677B5" w14:textId="0873F652"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17%</w:t>
            </w:r>
          </w:p>
        </w:tc>
      </w:tr>
      <w:tr w:rsidR="006E27D5" w14:paraId="6D804822" w14:textId="77777777" w:rsidTr="006E27D5">
        <w:tc>
          <w:tcPr>
            <w:tcW w:w="4697" w:type="dxa"/>
          </w:tcPr>
          <w:p w14:paraId="1A1B7693" w14:textId="10DE4183"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5to año de servicio</w:t>
            </w:r>
          </w:p>
        </w:tc>
        <w:tc>
          <w:tcPr>
            <w:tcW w:w="4698" w:type="dxa"/>
          </w:tcPr>
          <w:p w14:paraId="2AA094FC" w14:textId="2E2EDC63"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16%</w:t>
            </w:r>
          </w:p>
        </w:tc>
      </w:tr>
      <w:tr w:rsidR="006E27D5" w14:paraId="56EAC625" w14:textId="77777777" w:rsidTr="006E27D5">
        <w:tc>
          <w:tcPr>
            <w:tcW w:w="4697" w:type="dxa"/>
          </w:tcPr>
          <w:p w14:paraId="6D5C3038" w14:textId="7CA29F35"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6to año y hasta los 19 años 12 meses de servicio</w:t>
            </w:r>
          </w:p>
        </w:tc>
        <w:tc>
          <w:tcPr>
            <w:tcW w:w="4698" w:type="dxa"/>
          </w:tcPr>
          <w:p w14:paraId="04B2B588" w14:textId="209F035C"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15%</w:t>
            </w:r>
          </w:p>
        </w:tc>
      </w:tr>
      <w:tr w:rsidR="006E27D5" w14:paraId="2C882E6F" w14:textId="77777777" w:rsidTr="006E27D5">
        <w:tc>
          <w:tcPr>
            <w:tcW w:w="4697" w:type="dxa"/>
          </w:tcPr>
          <w:p w14:paraId="07C06BF0" w14:textId="558B257C"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año 20 de servicio</w:t>
            </w:r>
          </w:p>
        </w:tc>
        <w:tc>
          <w:tcPr>
            <w:tcW w:w="4698" w:type="dxa"/>
          </w:tcPr>
          <w:p w14:paraId="7BF97847" w14:textId="5AA840E9"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16%</w:t>
            </w:r>
          </w:p>
        </w:tc>
      </w:tr>
      <w:tr w:rsidR="006E27D5" w14:paraId="7959A454" w14:textId="77777777" w:rsidTr="006E27D5">
        <w:tc>
          <w:tcPr>
            <w:tcW w:w="4697" w:type="dxa"/>
          </w:tcPr>
          <w:p w14:paraId="26B0B443" w14:textId="7202E5DD"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año 21 de servicio</w:t>
            </w:r>
          </w:p>
        </w:tc>
        <w:tc>
          <w:tcPr>
            <w:tcW w:w="4698" w:type="dxa"/>
          </w:tcPr>
          <w:p w14:paraId="640044BB" w14:textId="0700667F"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17%</w:t>
            </w:r>
          </w:p>
        </w:tc>
      </w:tr>
      <w:tr w:rsidR="006E27D5" w14:paraId="1D75EB3A" w14:textId="77777777" w:rsidTr="006E27D5">
        <w:tc>
          <w:tcPr>
            <w:tcW w:w="4697" w:type="dxa"/>
          </w:tcPr>
          <w:p w14:paraId="7F022804" w14:textId="0863B4F9"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año 22 de servicio</w:t>
            </w:r>
          </w:p>
        </w:tc>
        <w:tc>
          <w:tcPr>
            <w:tcW w:w="4698" w:type="dxa"/>
          </w:tcPr>
          <w:p w14:paraId="10C62B40" w14:textId="6B2E4B9A"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18%</w:t>
            </w:r>
          </w:p>
        </w:tc>
      </w:tr>
      <w:tr w:rsidR="006E27D5" w14:paraId="2658604A" w14:textId="77777777" w:rsidTr="006E27D5">
        <w:tc>
          <w:tcPr>
            <w:tcW w:w="4697" w:type="dxa"/>
          </w:tcPr>
          <w:p w14:paraId="4FCDD3A8" w14:textId="40EBB8E9"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año 23 de servicio</w:t>
            </w:r>
          </w:p>
        </w:tc>
        <w:tc>
          <w:tcPr>
            <w:tcW w:w="4698" w:type="dxa"/>
          </w:tcPr>
          <w:p w14:paraId="263DA7BA" w14:textId="032BF18E"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19%</w:t>
            </w:r>
          </w:p>
        </w:tc>
      </w:tr>
      <w:tr w:rsidR="006E27D5" w14:paraId="1D7EFE80" w14:textId="77777777" w:rsidTr="006E27D5">
        <w:tc>
          <w:tcPr>
            <w:tcW w:w="4697" w:type="dxa"/>
          </w:tcPr>
          <w:p w14:paraId="2772C8EE" w14:textId="42AB2FCB"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En el año 24 de servicio</w:t>
            </w:r>
          </w:p>
        </w:tc>
        <w:tc>
          <w:tcPr>
            <w:tcW w:w="4698" w:type="dxa"/>
          </w:tcPr>
          <w:p w14:paraId="79932853" w14:textId="4501A31E" w:rsidR="006E27D5" w:rsidRDefault="006E27D5" w:rsidP="006E27D5">
            <w:pPr>
              <w:pStyle w:val="Normal1"/>
              <w:spacing w:line="360" w:lineRule="auto"/>
              <w:jc w:val="center"/>
              <w:rPr>
                <w:rFonts w:ascii="Century Gothic" w:eastAsia="Arial" w:hAnsi="Century Gothic" w:cs="Arial"/>
                <w:szCs w:val="24"/>
                <w:lang w:val="es-MX"/>
              </w:rPr>
            </w:pPr>
            <w:r>
              <w:rPr>
                <w:rFonts w:ascii="Century Gothic" w:eastAsia="Arial" w:hAnsi="Century Gothic" w:cs="Arial"/>
                <w:szCs w:val="24"/>
                <w:lang w:val="es-MX"/>
              </w:rPr>
              <w:t>20%</w:t>
            </w:r>
          </w:p>
        </w:tc>
      </w:tr>
    </w:tbl>
    <w:p w14:paraId="6C072CD8" w14:textId="2FDC1FF3" w:rsidR="00F15E54" w:rsidRPr="00E273AB" w:rsidRDefault="00236232"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  </w:t>
      </w:r>
    </w:p>
    <w:p w14:paraId="412DCDD2" w14:textId="721B230C" w:rsidR="003E2CB9" w:rsidRDefault="00C00B7C" w:rsidP="009E5AD7">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szCs w:val="24"/>
          <w:lang w:val="es-MX"/>
        </w:rPr>
        <w:t>IV.</w:t>
      </w:r>
      <w:r w:rsidR="00A51917" w:rsidRPr="00E273AB">
        <w:rPr>
          <w:rFonts w:ascii="Century Gothic" w:eastAsia="Arial" w:hAnsi="Century Gothic" w:cs="Arial"/>
          <w:b/>
          <w:szCs w:val="24"/>
          <w:lang w:val="es-MX"/>
        </w:rPr>
        <w:t>-</w:t>
      </w:r>
      <w:r w:rsidR="000D4E30">
        <w:rPr>
          <w:rFonts w:ascii="Century Gothic" w:eastAsia="Arial" w:hAnsi="Century Gothic" w:cs="Arial"/>
          <w:szCs w:val="24"/>
          <w:lang w:val="es-MX"/>
        </w:rPr>
        <w:t xml:space="preserve"> </w:t>
      </w:r>
      <w:r w:rsidR="005D1E78">
        <w:rPr>
          <w:rFonts w:ascii="Century Gothic" w:eastAsia="Arial" w:hAnsi="Century Gothic" w:cs="Arial"/>
          <w:szCs w:val="24"/>
          <w:lang w:val="es-MX"/>
        </w:rPr>
        <w:t>Con respecto a lo anterior, es que el Instituto Municipal de Pensiones</w:t>
      </w:r>
      <w:r w:rsidR="001B103A">
        <w:rPr>
          <w:rFonts w:ascii="Century Gothic" w:eastAsia="Arial" w:hAnsi="Century Gothic" w:cs="Arial"/>
          <w:szCs w:val="24"/>
          <w:lang w:val="es-MX"/>
        </w:rPr>
        <w:t xml:space="preserve"> cuenta con dos fideicomisos que consisten en la inversión de donde se pagan las pensiones con fondos propios y préstamos a corto plazo de los trabajadores y trabajadoras</w:t>
      </w:r>
      <w:r w:rsidR="00C550B6">
        <w:rPr>
          <w:rFonts w:ascii="Century Gothic" w:eastAsia="Arial" w:hAnsi="Century Gothic" w:cs="Arial"/>
          <w:szCs w:val="24"/>
          <w:lang w:val="es-MX"/>
        </w:rPr>
        <w:t>, así como inversión en bienes inmuebles.</w:t>
      </w:r>
    </w:p>
    <w:p w14:paraId="161C65BE" w14:textId="5A77F088" w:rsidR="00C550B6" w:rsidRDefault="00C550B6" w:rsidP="009E5AD7">
      <w:pPr>
        <w:pStyle w:val="Normal1"/>
        <w:spacing w:line="360" w:lineRule="auto"/>
        <w:jc w:val="both"/>
        <w:rPr>
          <w:rFonts w:ascii="Century Gothic" w:eastAsia="Arial" w:hAnsi="Century Gothic" w:cs="Arial"/>
          <w:szCs w:val="24"/>
          <w:lang w:val="es-MX"/>
        </w:rPr>
      </w:pPr>
    </w:p>
    <w:p w14:paraId="6B5250CB" w14:textId="233D94A2" w:rsidR="002E14A3" w:rsidRDefault="00C550B6" w:rsidP="009E5AD7">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A pesar del buen manejo de las finanzas municipales es que se tiene contemplado que, de no aprobarse la reforma</w:t>
      </w:r>
      <w:r w:rsidR="002E14A3">
        <w:rPr>
          <w:rFonts w:ascii="Century Gothic" w:eastAsia="Arial" w:hAnsi="Century Gothic" w:cs="Arial"/>
          <w:szCs w:val="24"/>
          <w:lang w:val="es-MX"/>
        </w:rPr>
        <w:t xml:space="preserve">, existiría un déficit del 55%, lo cual equivale a 3915 millones de pesos, aproximadamente. </w:t>
      </w:r>
      <w:r w:rsidR="006E6225">
        <w:rPr>
          <w:rFonts w:ascii="Century Gothic" w:eastAsia="Arial" w:hAnsi="Century Gothic" w:cs="Arial"/>
          <w:szCs w:val="24"/>
          <w:lang w:val="es-MX"/>
        </w:rPr>
        <w:t xml:space="preserve">Con la propuesta </w:t>
      </w:r>
      <w:r w:rsidR="006E6225" w:rsidRPr="00B07D7A">
        <w:rPr>
          <w:rFonts w:ascii="Century Gothic" w:eastAsia="Arial" w:hAnsi="Century Gothic" w:cs="Arial"/>
          <w:szCs w:val="24"/>
          <w:lang w:val="es-MX"/>
        </w:rPr>
        <w:t>planteada</w:t>
      </w:r>
      <w:r w:rsidR="006E6225">
        <w:rPr>
          <w:rFonts w:ascii="Century Gothic" w:eastAsia="Arial" w:hAnsi="Century Gothic" w:cs="Arial"/>
          <w:szCs w:val="24"/>
          <w:lang w:val="es-MX"/>
        </w:rPr>
        <w:t xml:space="preserve"> en la iniciativa, se prevé que el déficit disminuya al 45%, lo cual representaría un aproximado de 3602 millones de pesos.</w:t>
      </w:r>
    </w:p>
    <w:p w14:paraId="1D9A3D49" w14:textId="77777777" w:rsidR="003E2CB9" w:rsidRPr="00E273AB" w:rsidRDefault="003E2CB9" w:rsidP="003E2CB9">
      <w:pPr>
        <w:pStyle w:val="Normal1"/>
        <w:spacing w:line="360" w:lineRule="auto"/>
        <w:jc w:val="both"/>
        <w:rPr>
          <w:rFonts w:ascii="Century Gothic" w:eastAsia="Arial" w:hAnsi="Century Gothic" w:cs="Arial"/>
          <w:szCs w:val="24"/>
          <w:lang w:val="es-MX"/>
        </w:rPr>
      </w:pPr>
    </w:p>
    <w:p w14:paraId="0212B8B6" w14:textId="3F717DBA" w:rsidR="007857AE" w:rsidRDefault="003E2CB9" w:rsidP="009E5AD7">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V.-</w:t>
      </w:r>
      <w:r w:rsidR="0092434A" w:rsidRPr="00E273AB">
        <w:rPr>
          <w:rFonts w:ascii="Century Gothic" w:eastAsia="Arial" w:hAnsi="Century Gothic" w:cs="Arial"/>
          <w:b/>
          <w:bCs/>
          <w:szCs w:val="24"/>
          <w:lang w:val="es-MX"/>
        </w:rPr>
        <w:t xml:space="preserve"> </w:t>
      </w:r>
      <w:r w:rsidR="007857AE" w:rsidRPr="007857AE">
        <w:rPr>
          <w:rFonts w:ascii="Century Gothic" w:eastAsia="Arial" w:hAnsi="Century Gothic" w:cs="Arial"/>
          <w:szCs w:val="24"/>
          <w:lang w:val="es-MX"/>
        </w:rPr>
        <w:t>La iniciativa en comento</w:t>
      </w:r>
      <w:r w:rsidR="007857AE">
        <w:rPr>
          <w:rFonts w:ascii="Century Gothic" w:eastAsia="Arial" w:hAnsi="Century Gothic" w:cs="Arial"/>
          <w:szCs w:val="24"/>
          <w:lang w:val="es-MX"/>
        </w:rPr>
        <w:t xml:space="preserve"> pretende, además de establecer un porcentaje de cuotas diverso en el caso de policías y bomberos, postula hacer la diferenciación </w:t>
      </w:r>
      <w:r w:rsidR="007857AE">
        <w:rPr>
          <w:rFonts w:ascii="Century Gothic" w:eastAsia="Arial" w:hAnsi="Century Gothic" w:cs="Arial"/>
          <w:szCs w:val="24"/>
          <w:lang w:val="es-MX"/>
        </w:rPr>
        <w:lastRenderedPageBreak/>
        <w:t>en el caso de las pensiones y jubilaciones, la cual quedaría de la siguiente manera:</w:t>
      </w:r>
    </w:p>
    <w:p w14:paraId="1F5AE63A" w14:textId="77777777" w:rsidR="007857AE" w:rsidRDefault="007857AE" w:rsidP="009E5AD7">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697"/>
        <w:gridCol w:w="4698"/>
      </w:tblGrid>
      <w:tr w:rsidR="007857AE" w:rsidRPr="007857AE" w14:paraId="311CD53E" w14:textId="77777777" w:rsidTr="007857AE">
        <w:tc>
          <w:tcPr>
            <w:tcW w:w="4697" w:type="dxa"/>
          </w:tcPr>
          <w:p w14:paraId="56183D95" w14:textId="63F9AAC2"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AÑOS DE SERVICIO</w:t>
            </w:r>
          </w:p>
        </w:tc>
        <w:tc>
          <w:tcPr>
            <w:tcW w:w="4698" w:type="dxa"/>
          </w:tcPr>
          <w:p w14:paraId="7AFF5996" w14:textId="48CAE6DB"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PORCENTAJE</w:t>
            </w:r>
          </w:p>
        </w:tc>
      </w:tr>
      <w:tr w:rsidR="007857AE" w:rsidRPr="007857AE" w14:paraId="380BF2F9" w14:textId="77777777" w:rsidTr="007857AE">
        <w:tc>
          <w:tcPr>
            <w:tcW w:w="4697" w:type="dxa"/>
          </w:tcPr>
          <w:p w14:paraId="3A2D67D7" w14:textId="117B35EF"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15 años de servicio</w:t>
            </w:r>
          </w:p>
        </w:tc>
        <w:tc>
          <w:tcPr>
            <w:tcW w:w="4698" w:type="dxa"/>
          </w:tcPr>
          <w:p w14:paraId="7AF58568" w14:textId="31F76FA4"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55%</w:t>
            </w:r>
          </w:p>
        </w:tc>
      </w:tr>
      <w:tr w:rsidR="007857AE" w:rsidRPr="007857AE" w14:paraId="6A8A28DA" w14:textId="77777777" w:rsidTr="007857AE">
        <w:tc>
          <w:tcPr>
            <w:tcW w:w="4697" w:type="dxa"/>
          </w:tcPr>
          <w:p w14:paraId="3D750E9A" w14:textId="68875FA7"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16 años de servicio</w:t>
            </w:r>
          </w:p>
        </w:tc>
        <w:tc>
          <w:tcPr>
            <w:tcW w:w="4698" w:type="dxa"/>
          </w:tcPr>
          <w:p w14:paraId="4EBE031C" w14:textId="21EBB252"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58%</w:t>
            </w:r>
          </w:p>
        </w:tc>
      </w:tr>
      <w:tr w:rsidR="007857AE" w:rsidRPr="007857AE" w14:paraId="56F3B279" w14:textId="77777777" w:rsidTr="007857AE">
        <w:tc>
          <w:tcPr>
            <w:tcW w:w="4697" w:type="dxa"/>
          </w:tcPr>
          <w:p w14:paraId="514E31AC" w14:textId="42617D44"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17 años de servicio</w:t>
            </w:r>
          </w:p>
        </w:tc>
        <w:tc>
          <w:tcPr>
            <w:tcW w:w="4698" w:type="dxa"/>
          </w:tcPr>
          <w:p w14:paraId="3FD484B4" w14:textId="6A37A9D9"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60%</w:t>
            </w:r>
          </w:p>
        </w:tc>
      </w:tr>
      <w:tr w:rsidR="007857AE" w:rsidRPr="007857AE" w14:paraId="64A46F96" w14:textId="77777777" w:rsidTr="007857AE">
        <w:tc>
          <w:tcPr>
            <w:tcW w:w="4697" w:type="dxa"/>
          </w:tcPr>
          <w:p w14:paraId="5E12B7ED" w14:textId="42316326"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18 años de servicio</w:t>
            </w:r>
          </w:p>
        </w:tc>
        <w:tc>
          <w:tcPr>
            <w:tcW w:w="4698" w:type="dxa"/>
          </w:tcPr>
          <w:p w14:paraId="0F26F57D" w14:textId="091C6F36"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62%</w:t>
            </w:r>
          </w:p>
        </w:tc>
      </w:tr>
      <w:tr w:rsidR="007857AE" w:rsidRPr="007857AE" w14:paraId="13B4823A" w14:textId="77777777" w:rsidTr="007857AE">
        <w:tc>
          <w:tcPr>
            <w:tcW w:w="4697" w:type="dxa"/>
          </w:tcPr>
          <w:p w14:paraId="1359A9A8" w14:textId="19A184F2"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19 años de servicio</w:t>
            </w:r>
          </w:p>
        </w:tc>
        <w:tc>
          <w:tcPr>
            <w:tcW w:w="4698" w:type="dxa"/>
          </w:tcPr>
          <w:p w14:paraId="71CE558A" w14:textId="7F93B24E"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63%</w:t>
            </w:r>
          </w:p>
        </w:tc>
      </w:tr>
      <w:tr w:rsidR="007857AE" w:rsidRPr="007857AE" w14:paraId="336664CC" w14:textId="77777777" w:rsidTr="007857AE">
        <w:tc>
          <w:tcPr>
            <w:tcW w:w="4697" w:type="dxa"/>
          </w:tcPr>
          <w:p w14:paraId="0EF49E8D" w14:textId="5F2893F9"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20 años de servicio</w:t>
            </w:r>
          </w:p>
        </w:tc>
        <w:tc>
          <w:tcPr>
            <w:tcW w:w="4698" w:type="dxa"/>
          </w:tcPr>
          <w:p w14:paraId="59733288" w14:textId="3A77F432"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64%</w:t>
            </w:r>
          </w:p>
        </w:tc>
      </w:tr>
      <w:tr w:rsidR="007857AE" w:rsidRPr="007857AE" w14:paraId="29698CB1" w14:textId="77777777" w:rsidTr="007857AE">
        <w:tc>
          <w:tcPr>
            <w:tcW w:w="4697" w:type="dxa"/>
          </w:tcPr>
          <w:p w14:paraId="7A35B455" w14:textId="5A1E1DD0"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21 años de servicio</w:t>
            </w:r>
          </w:p>
        </w:tc>
        <w:tc>
          <w:tcPr>
            <w:tcW w:w="4698" w:type="dxa"/>
          </w:tcPr>
          <w:p w14:paraId="795412FE" w14:textId="74BDE0A2"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65%</w:t>
            </w:r>
          </w:p>
        </w:tc>
      </w:tr>
      <w:tr w:rsidR="007857AE" w:rsidRPr="007857AE" w14:paraId="1729A111" w14:textId="77777777" w:rsidTr="007857AE">
        <w:tc>
          <w:tcPr>
            <w:tcW w:w="4697" w:type="dxa"/>
          </w:tcPr>
          <w:p w14:paraId="4695C871" w14:textId="1F71C5DB"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22 años de servicio</w:t>
            </w:r>
          </w:p>
        </w:tc>
        <w:tc>
          <w:tcPr>
            <w:tcW w:w="4698" w:type="dxa"/>
          </w:tcPr>
          <w:p w14:paraId="7B3764F9" w14:textId="35FA4840"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70%</w:t>
            </w:r>
          </w:p>
        </w:tc>
      </w:tr>
      <w:tr w:rsidR="007857AE" w:rsidRPr="007857AE" w14:paraId="2B27CD53" w14:textId="77777777" w:rsidTr="007857AE">
        <w:tc>
          <w:tcPr>
            <w:tcW w:w="4697" w:type="dxa"/>
          </w:tcPr>
          <w:p w14:paraId="45E3DB0F" w14:textId="3B2D5B55"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23 años de servicio</w:t>
            </w:r>
          </w:p>
        </w:tc>
        <w:tc>
          <w:tcPr>
            <w:tcW w:w="4698" w:type="dxa"/>
          </w:tcPr>
          <w:p w14:paraId="5157AA29" w14:textId="107F748F"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80%</w:t>
            </w:r>
          </w:p>
        </w:tc>
      </w:tr>
      <w:tr w:rsidR="007857AE" w:rsidRPr="007857AE" w14:paraId="118F8157" w14:textId="77777777" w:rsidTr="007857AE">
        <w:tc>
          <w:tcPr>
            <w:tcW w:w="4697" w:type="dxa"/>
          </w:tcPr>
          <w:p w14:paraId="30FCA83E" w14:textId="730017F5"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24 años de servicio</w:t>
            </w:r>
          </w:p>
        </w:tc>
        <w:tc>
          <w:tcPr>
            <w:tcW w:w="4698" w:type="dxa"/>
          </w:tcPr>
          <w:p w14:paraId="67CF2A1D" w14:textId="0BC37954"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90%</w:t>
            </w:r>
          </w:p>
        </w:tc>
      </w:tr>
      <w:tr w:rsidR="007857AE" w:rsidRPr="007857AE" w14:paraId="7D1A77D0" w14:textId="77777777" w:rsidTr="007857AE">
        <w:tc>
          <w:tcPr>
            <w:tcW w:w="4697" w:type="dxa"/>
          </w:tcPr>
          <w:p w14:paraId="741CCBD4" w14:textId="6677A00E"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25 años de servicio</w:t>
            </w:r>
          </w:p>
        </w:tc>
        <w:tc>
          <w:tcPr>
            <w:tcW w:w="4698" w:type="dxa"/>
          </w:tcPr>
          <w:p w14:paraId="0FC469C6" w14:textId="761D2ECC" w:rsidR="007857AE" w:rsidRPr="007857AE" w:rsidRDefault="007857AE" w:rsidP="007857AE">
            <w:pPr>
              <w:pStyle w:val="Normal1"/>
              <w:spacing w:line="360" w:lineRule="auto"/>
              <w:jc w:val="center"/>
              <w:rPr>
                <w:rFonts w:ascii="Century Gothic" w:eastAsia="Arial" w:hAnsi="Century Gothic" w:cs="Arial"/>
                <w:szCs w:val="24"/>
                <w:lang w:val="es-MX"/>
              </w:rPr>
            </w:pPr>
            <w:r w:rsidRPr="007857AE">
              <w:rPr>
                <w:rFonts w:ascii="Century Gothic" w:eastAsia="Arial" w:hAnsi="Century Gothic" w:cs="Arial"/>
                <w:szCs w:val="24"/>
                <w:lang w:val="es-MX"/>
              </w:rPr>
              <w:t>100%</w:t>
            </w:r>
          </w:p>
        </w:tc>
      </w:tr>
    </w:tbl>
    <w:p w14:paraId="13DD1A72" w14:textId="7FF11345" w:rsidR="009E5AD7" w:rsidRDefault="007857AE" w:rsidP="009E5AD7">
      <w:pPr>
        <w:pStyle w:val="Normal1"/>
        <w:spacing w:line="360" w:lineRule="auto"/>
        <w:jc w:val="both"/>
        <w:rPr>
          <w:rFonts w:ascii="Century Gothic" w:eastAsia="Arial" w:hAnsi="Century Gothic" w:cs="Arial"/>
          <w:b/>
          <w:bCs/>
          <w:szCs w:val="24"/>
          <w:lang w:val="es-MX"/>
        </w:rPr>
      </w:pPr>
      <w:r>
        <w:rPr>
          <w:rFonts w:ascii="Century Gothic" w:eastAsia="Arial" w:hAnsi="Century Gothic" w:cs="Arial"/>
          <w:b/>
          <w:bCs/>
          <w:szCs w:val="24"/>
          <w:lang w:val="es-MX"/>
        </w:rPr>
        <w:t xml:space="preserve"> </w:t>
      </w:r>
    </w:p>
    <w:p w14:paraId="1F3895EB" w14:textId="2238F0F5" w:rsidR="003709FE" w:rsidRDefault="007857AE" w:rsidP="00F15E54">
      <w:pPr>
        <w:pStyle w:val="Normal1"/>
        <w:spacing w:line="360" w:lineRule="auto"/>
        <w:jc w:val="both"/>
        <w:rPr>
          <w:rFonts w:ascii="Century Gothic" w:eastAsia="Arial" w:hAnsi="Century Gothic" w:cs="Arial"/>
          <w:szCs w:val="24"/>
          <w:lang w:val="es-MX"/>
        </w:rPr>
      </w:pPr>
      <w:r w:rsidRPr="00916420">
        <w:rPr>
          <w:rFonts w:ascii="Century Gothic" w:eastAsia="Arial" w:hAnsi="Century Gothic" w:cs="Arial"/>
          <w:szCs w:val="24"/>
          <w:lang w:val="es-MX"/>
        </w:rPr>
        <w:t xml:space="preserve">Es importante señalar </w:t>
      </w:r>
      <w:r w:rsidR="00916420" w:rsidRPr="00916420">
        <w:rPr>
          <w:rFonts w:ascii="Century Gothic" w:eastAsia="Arial" w:hAnsi="Century Gothic" w:cs="Arial"/>
          <w:szCs w:val="24"/>
          <w:lang w:val="es-MX"/>
        </w:rPr>
        <w:t>que,</w:t>
      </w:r>
      <w:r w:rsidRPr="00916420">
        <w:rPr>
          <w:rFonts w:ascii="Century Gothic" w:eastAsia="Arial" w:hAnsi="Century Gothic" w:cs="Arial"/>
          <w:szCs w:val="24"/>
          <w:lang w:val="es-MX"/>
        </w:rPr>
        <w:t xml:space="preserve"> en el caso de policías y bomberos, dada la naturaleza de su labor, también se busca establecer una pensión por invalidez total por causas ajenas al servicio</w:t>
      </w:r>
      <w:r w:rsidR="00916420" w:rsidRPr="00916420">
        <w:rPr>
          <w:rFonts w:ascii="Century Gothic" w:eastAsia="Arial" w:hAnsi="Century Gothic" w:cs="Arial"/>
          <w:szCs w:val="24"/>
          <w:lang w:val="es-MX"/>
        </w:rPr>
        <w:t>,</w:t>
      </w:r>
      <w:r w:rsidRPr="00916420">
        <w:rPr>
          <w:rFonts w:ascii="Century Gothic" w:eastAsia="Arial" w:hAnsi="Century Gothic" w:cs="Arial"/>
          <w:szCs w:val="24"/>
          <w:lang w:val="es-MX"/>
        </w:rPr>
        <w:t xml:space="preserve"> con un tabulador distinto al del </w:t>
      </w:r>
      <w:r w:rsidR="00916420" w:rsidRPr="00916420">
        <w:rPr>
          <w:rFonts w:ascii="Century Gothic" w:eastAsia="Arial" w:hAnsi="Century Gothic" w:cs="Arial"/>
          <w:szCs w:val="24"/>
          <w:lang w:val="es-MX"/>
        </w:rPr>
        <w:t xml:space="preserve">demás personal que trabaja en el municipio de Chihuahua, así como en las hipótesis de pensión por viudez y orfandad. </w:t>
      </w:r>
    </w:p>
    <w:p w14:paraId="7D8099A7" w14:textId="499393C7" w:rsidR="000F1CF3" w:rsidRDefault="000F1CF3" w:rsidP="00F15E54">
      <w:pPr>
        <w:pStyle w:val="Normal1"/>
        <w:spacing w:line="360" w:lineRule="auto"/>
        <w:jc w:val="both"/>
        <w:rPr>
          <w:rFonts w:ascii="Century Gothic" w:eastAsia="Arial" w:hAnsi="Century Gothic" w:cs="Arial"/>
          <w:szCs w:val="24"/>
          <w:lang w:val="es-MX"/>
        </w:rPr>
      </w:pPr>
    </w:p>
    <w:p w14:paraId="245D77D1" w14:textId="77777777" w:rsidR="001506B4" w:rsidRDefault="001506B4" w:rsidP="00F15E54">
      <w:pPr>
        <w:pStyle w:val="Normal1"/>
        <w:spacing w:line="360" w:lineRule="auto"/>
        <w:jc w:val="both"/>
        <w:rPr>
          <w:rFonts w:ascii="Century Gothic" w:eastAsia="Arial" w:hAnsi="Century Gothic" w:cs="Arial"/>
          <w:bCs/>
          <w:szCs w:val="24"/>
          <w:lang w:val="es-MX"/>
        </w:rPr>
      </w:pPr>
    </w:p>
    <w:p w14:paraId="1D469F27" w14:textId="571B2CC7" w:rsidR="000F1CF3" w:rsidRDefault="00E978C4" w:rsidP="000F1CF3">
      <w:pPr>
        <w:pStyle w:val="Normal1"/>
        <w:spacing w:line="360" w:lineRule="auto"/>
        <w:jc w:val="both"/>
        <w:rPr>
          <w:rFonts w:ascii="Century Gothic" w:eastAsia="Arial" w:hAnsi="Century Gothic" w:cs="Arial"/>
          <w:bCs/>
          <w:szCs w:val="24"/>
          <w:lang w:val="es-MX"/>
        </w:rPr>
      </w:pPr>
      <w:r w:rsidRPr="00E978C4">
        <w:rPr>
          <w:rFonts w:ascii="Century Gothic" w:eastAsia="Arial" w:hAnsi="Century Gothic" w:cs="Arial"/>
          <w:b/>
          <w:bCs/>
          <w:szCs w:val="24"/>
          <w:lang w:val="es-MX"/>
        </w:rPr>
        <w:lastRenderedPageBreak/>
        <w:t>VI.-</w:t>
      </w:r>
      <w:r>
        <w:rPr>
          <w:rFonts w:ascii="Century Gothic" w:eastAsia="Arial" w:hAnsi="Century Gothic" w:cs="Arial"/>
          <w:bCs/>
          <w:szCs w:val="24"/>
          <w:lang w:val="es-MX"/>
        </w:rPr>
        <w:t xml:space="preserve"> </w:t>
      </w:r>
      <w:r w:rsidR="000F1CF3">
        <w:rPr>
          <w:rFonts w:ascii="Century Gothic" w:eastAsia="Arial" w:hAnsi="Century Gothic" w:cs="Arial"/>
          <w:bCs/>
          <w:szCs w:val="24"/>
          <w:lang w:val="es-MX"/>
        </w:rPr>
        <w:t xml:space="preserve">De conformidad con el artículo 8° de la Ley Federal del Trabajo, el concepto de trabajador se define como </w:t>
      </w:r>
      <w:r w:rsidR="000F1CF3" w:rsidRPr="000F1CF3">
        <w:rPr>
          <w:rFonts w:ascii="Century Gothic" w:eastAsia="Arial" w:hAnsi="Century Gothic" w:cs="Arial"/>
          <w:bCs/>
          <w:szCs w:val="24"/>
          <w:lang w:val="es-MX"/>
        </w:rPr>
        <w:t>la persona física que presta a otra, física o moral, un trabajo personal</w:t>
      </w:r>
      <w:r w:rsidR="000F1CF3">
        <w:rPr>
          <w:rFonts w:ascii="Century Gothic" w:eastAsia="Arial" w:hAnsi="Century Gothic" w:cs="Arial"/>
          <w:bCs/>
          <w:szCs w:val="24"/>
          <w:lang w:val="es-MX"/>
        </w:rPr>
        <w:t xml:space="preserve"> </w:t>
      </w:r>
      <w:r w:rsidR="000F1CF3" w:rsidRPr="000F1CF3">
        <w:rPr>
          <w:rFonts w:ascii="Century Gothic" w:eastAsia="Arial" w:hAnsi="Century Gothic" w:cs="Arial"/>
          <w:bCs/>
          <w:szCs w:val="24"/>
          <w:lang w:val="es-MX"/>
        </w:rPr>
        <w:t>subordinado</w:t>
      </w:r>
      <w:r w:rsidR="000F1CF3">
        <w:rPr>
          <w:rFonts w:ascii="Century Gothic" w:eastAsia="Arial" w:hAnsi="Century Gothic" w:cs="Arial"/>
          <w:bCs/>
          <w:szCs w:val="24"/>
          <w:lang w:val="es-MX"/>
        </w:rPr>
        <w:t>, por lo cual la legislación local y en este caso la Ley del Instituto Municipal de Pensiones conserva este concepto para efectos de armonización.</w:t>
      </w:r>
    </w:p>
    <w:p w14:paraId="4891B399" w14:textId="77777777" w:rsidR="000F1CF3" w:rsidRDefault="000F1CF3" w:rsidP="000F1CF3">
      <w:pPr>
        <w:pStyle w:val="Normal1"/>
        <w:spacing w:line="360" w:lineRule="auto"/>
        <w:jc w:val="both"/>
        <w:rPr>
          <w:rFonts w:ascii="Century Gothic" w:eastAsia="Arial" w:hAnsi="Century Gothic" w:cs="Arial"/>
          <w:bCs/>
          <w:szCs w:val="24"/>
          <w:lang w:val="es-MX"/>
        </w:rPr>
      </w:pPr>
    </w:p>
    <w:p w14:paraId="7583B1B9" w14:textId="1BB8EB33" w:rsidR="008F7F13" w:rsidRDefault="000F1CF3" w:rsidP="009E5AD7">
      <w:pPr>
        <w:pStyle w:val="Normal1"/>
        <w:spacing w:line="360" w:lineRule="auto"/>
        <w:jc w:val="both"/>
        <w:rPr>
          <w:rFonts w:ascii="Century Gothic" w:eastAsia="Arial" w:hAnsi="Century Gothic" w:cs="Arial"/>
          <w:bCs/>
          <w:szCs w:val="24"/>
          <w:lang w:val="es-MX"/>
        </w:rPr>
      </w:pPr>
      <w:r w:rsidRPr="000F1CF3">
        <w:rPr>
          <w:rFonts w:ascii="Century Gothic" w:eastAsia="Arial" w:hAnsi="Century Gothic" w:cs="Arial"/>
          <w:b/>
          <w:szCs w:val="24"/>
          <w:lang w:val="es-MX"/>
        </w:rPr>
        <w:t>VII.-</w:t>
      </w:r>
      <w:r>
        <w:rPr>
          <w:rFonts w:ascii="Century Gothic" w:eastAsia="Arial" w:hAnsi="Century Gothic" w:cs="Arial"/>
          <w:bCs/>
          <w:szCs w:val="24"/>
          <w:lang w:val="es-MX"/>
        </w:rPr>
        <w:t xml:space="preserve"> </w:t>
      </w:r>
      <w:r w:rsidR="00B07D7A">
        <w:rPr>
          <w:rFonts w:ascii="Century Gothic" w:eastAsia="Arial" w:hAnsi="Century Gothic" w:cs="Arial"/>
          <w:bCs/>
          <w:szCs w:val="24"/>
          <w:lang w:val="es-MX"/>
        </w:rPr>
        <w:t>Examinando</w:t>
      </w:r>
      <w:r w:rsidR="004721CD">
        <w:rPr>
          <w:rFonts w:ascii="Century Gothic" w:eastAsia="Arial" w:hAnsi="Century Gothic" w:cs="Arial"/>
          <w:bCs/>
          <w:szCs w:val="24"/>
          <w:lang w:val="es-MX"/>
        </w:rPr>
        <w:t xml:space="preserve"> los puntos anteriores, es que después de analizar la presente iniciativa, </w:t>
      </w:r>
      <w:r w:rsidR="00B07D7A">
        <w:rPr>
          <w:rFonts w:ascii="Century Gothic" w:eastAsia="Arial" w:hAnsi="Century Gothic" w:cs="Arial"/>
          <w:bCs/>
          <w:szCs w:val="24"/>
          <w:lang w:val="es-MX"/>
        </w:rPr>
        <w:t xml:space="preserve">consideramos </w:t>
      </w:r>
      <w:r w:rsidR="004721CD">
        <w:rPr>
          <w:rFonts w:ascii="Century Gothic" w:eastAsia="Arial" w:hAnsi="Century Gothic" w:cs="Arial"/>
          <w:bCs/>
          <w:szCs w:val="24"/>
          <w:lang w:val="es-MX"/>
        </w:rPr>
        <w:t xml:space="preserve">pertinente que dicha reforma ha sido debidamente fundamentada, contemplando diversas variantes financieras que buscan evitar un déficit en la hacienda municipal, así como brindar mayor estabilidad y seguridad al personal que día a día desempeña labores tan loables, como </w:t>
      </w:r>
      <w:r w:rsidR="00D45B41" w:rsidRPr="00B07D7A">
        <w:rPr>
          <w:rFonts w:ascii="Century Gothic" w:eastAsia="Arial" w:hAnsi="Century Gothic" w:cs="Arial"/>
          <w:bCs/>
          <w:szCs w:val="24"/>
          <w:lang w:val="es-MX"/>
        </w:rPr>
        <w:t>las personas</w:t>
      </w:r>
      <w:r w:rsidR="00D45B41">
        <w:rPr>
          <w:rFonts w:ascii="Century Gothic" w:eastAsia="Arial" w:hAnsi="Century Gothic" w:cs="Arial"/>
          <w:bCs/>
          <w:szCs w:val="24"/>
          <w:lang w:val="es-MX"/>
        </w:rPr>
        <w:t xml:space="preserve"> </w:t>
      </w:r>
      <w:r w:rsidR="004721CD">
        <w:rPr>
          <w:rFonts w:ascii="Century Gothic" w:eastAsia="Arial" w:hAnsi="Century Gothic" w:cs="Arial"/>
          <w:bCs/>
          <w:szCs w:val="24"/>
          <w:lang w:val="es-MX"/>
        </w:rPr>
        <w:t>policías</w:t>
      </w:r>
      <w:r w:rsidR="00CF10B5">
        <w:rPr>
          <w:rFonts w:ascii="Century Gothic" w:eastAsia="Arial" w:hAnsi="Century Gothic" w:cs="Arial"/>
          <w:bCs/>
          <w:szCs w:val="24"/>
          <w:lang w:val="es-MX"/>
        </w:rPr>
        <w:t xml:space="preserve"> y</w:t>
      </w:r>
      <w:r w:rsidR="004721CD">
        <w:rPr>
          <w:rFonts w:ascii="Century Gothic" w:eastAsia="Arial" w:hAnsi="Century Gothic" w:cs="Arial"/>
          <w:bCs/>
          <w:szCs w:val="24"/>
          <w:lang w:val="es-MX"/>
        </w:rPr>
        <w:t xml:space="preserve"> bomberos. </w:t>
      </w:r>
    </w:p>
    <w:p w14:paraId="7FF2C346" w14:textId="77777777" w:rsidR="00805FE2" w:rsidRPr="00E273AB" w:rsidRDefault="00805FE2" w:rsidP="0075005F">
      <w:pPr>
        <w:pStyle w:val="Normal1"/>
        <w:spacing w:line="360" w:lineRule="auto"/>
        <w:jc w:val="both"/>
        <w:rPr>
          <w:rFonts w:ascii="Century Gothic" w:eastAsia="Arial" w:hAnsi="Century Gothic" w:cs="Arial"/>
          <w:b/>
          <w:bCs/>
          <w:szCs w:val="24"/>
          <w:lang w:val="es-MX"/>
        </w:rPr>
      </w:pPr>
    </w:p>
    <w:p w14:paraId="0F419EA5" w14:textId="167F9258"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Desarrollo Municipal y Fortalecimiento del Federalismo</w:t>
      </w:r>
      <w:r>
        <w:rPr>
          <w:rFonts w:ascii="Century Gothic" w:eastAsia="Arial" w:hAnsi="Century Gothic" w:cs="Arial"/>
          <w:szCs w:val="24"/>
        </w:rPr>
        <w:t xml:space="preserve">, somete a la consideración del Pleno, el presente </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36FCDF2" w14:textId="77777777" w:rsidR="00B82123" w:rsidRPr="0052250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t>DECRETO</w:t>
      </w:r>
    </w:p>
    <w:p w14:paraId="564E7B40" w14:textId="1BDB3512" w:rsidR="003329A5" w:rsidRDefault="003329A5" w:rsidP="00F15E54">
      <w:pPr>
        <w:spacing w:line="360" w:lineRule="auto"/>
        <w:contextualSpacing/>
        <w:jc w:val="both"/>
        <w:rPr>
          <w:rFonts w:ascii="Century Gothic" w:hAnsi="Century Gothic" w:cs="Arial"/>
          <w:bCs/>
          <w:szCs w:val="24"/>
        </w:rPr>
      </w:pPr>
    </w:p>
    <w:p w14:paraId="7CBE8B51" w14:textId="76041F16" w:rsidR="003329A5" w:rsidRDefault="003329A5" w:rsidP="003329A5">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Pr>
          <w:rFonts w:ascii="Century Gothic" w:hAnsi="Century Gothic" w:cs="Arial"/>
          <w:bCs/>
          <w:szCs w:val="24"/>
        </w:rPr>
        <w:t xml:space="preserve"> Se </w:t>
      </w:r>
      <w:r w:rsidRPr="008120D5">
        <w:rPr>
          <w:rFonts w:ascii="Century Gothic" w:hAnsi="Century Gothic" w:cs="Arial"/>
          <w:b/>
          <w:szCs w:val="24"/>
        </w:rPr>
        <w:t>REFORMAN</w:t>
      </w:r>
      <w:r>
        <w:rPr>
          <w:rFonts w:ascii="Century Gothic" w:hAnsi="Century Gothic" w:cs="Arial"/>
          <w:bCs/>
          <w:szCs w:val="24"/>
        </w:rPr>
        <w:t xml:space="preserve"> los artículos </w:t>
      </w:r>
      <w:r w:rsidRPr="00B07D7A">
        <w:rPr>
          <w:rFonts w:ascii="Century Gothic" w:hAnsi="Century Gothic" w:cs="Arial"/>
          <w:bCs/>
          <w:szCs w:val="24"/>
        </w:rPr>
        <w:t>2</w:t>
      </w:r>
      <w:r>
        <w:rPr>
          <w:rFonts w:ascii="Century Gothic" w:hAnsi="Century Gothic" w:cs="Arial"/>
          <w:bCs/>
          <w:szCs w:val="24"/>
        </w:rPr>
        <w:t xml:space="preserve">6 y </w:t>
      </w:r>
      <w:r w:rsidRPr="0063180D">
        <w:rPr>
          <w:rFonts w:ascii="Century Gothic" w:hAnsi="Century Gothic" w:cs="Arial"/>
          <w:bCs/>
          <w:szCs w:val="24"/>
        </w:rPr>
        <w:t>27</w:t>
      </w:r>
      <w:r w:rsidR="0098026E">
        <w:rPr>
          <w:rFonts w:ascii="Century Gothic" w:hAnsi="Century Gothic" w:cs="Arial"/>
          <w:bCs/>
          <w:szCs w:val="24"/>
        </w:rPr>
        <w:t>;</w:t>
      </w:r>
      <w:r>
        <w:rPr>
          <w:rFonts w:ascii="Century Gothic" w:hAnsi="Century Gothic" w:cs="Arial"/>
          <w:bCs/>
          <w:szCs w:val="24"/>
        </w:rPr>
        <w:t xml:space="preserve"> y se </w:t>
      </w:r>
      <w:r w:rsidRPr="00B07D7A">
        <w:rPr>
          <w:rFonts w:ascii="Century Gothic" w:hAnsi="Century Gothic" w:cs="Arial"/>
          <w:b/>
          <w:szCs w:val="24"/>
        </w:rPr>
        <w:t>ADICIONAN</w:t>
      </w:r>
      <w:r w:rsidR="00D56C8D">
        <w:rPr>
          <w:rFonts w:ascii="Century Gothic" w:hAnsi="Century Gothic" w:cs="Arial"/>
          <w:b/>
          <w:szCs w:val="24"/>
        </w:rPr>
        <w:t xml:space="preserve"> </w:t>
      </w:r>
      <w:r w:rsidR="00D56C8D" w:rsidRPr="00D56C8D">
        <w:rPr>
          <w:rFonts w:ascii="Century Gothic" w:hAnsi="Century Gothic" w:cs="Arial"/>
          <w:bCs/>
          <w:szCs w:val="24"/>
        </w:rPr>
        <w:t>a</w:t>
      </w:r>
      <w:r>
        <w:rPr>
          <w:rFonts w:ascii="Century Gothic" w:hAnsi="Century Gothic" w:cs="Arial"/>
          <w:b/>
          <w:szCs w:val="24"/>
        </w:rPr>
        <w:t xml:space="preserve"> </w:t>
      </w:r>
      <w:r w:rsidRPr="00B07D7A">
        <w:rPr>
          <w:rFonts w:ascii="Century Gothic" w:hAnsi="Century Gothic" w:cs="Arial"/>
          <w:bCs/>
          <w:szCs w:val="24"/>
        </w:rPr>
        <w:t>los</w:t>
      </w:r>
      <w:r>
        <w:rPr>
          <w:rFonts w:ascii="Century Gothic" w:hAnsi="Century Gothic" w:cs="Arial"/>
          <w:bCs/>
          <w:szCs w:val="24"/>
        </w:rPr>
        <w:t xml:space="preserve"> artículos 4, </w:t>
      </w:r>
      <w:r w:rsidR="00C86C57">
        <w:rPr>
          <w:rFonts w:ascii="Century Gothic" w:hAnsi="Century Gothic" w:cs="Arial"/>
          <w:bCs/>
          <w:szCs w:val="24"/>
        </w:rPr>
        <w:t>la</w:t>
      </w:r>
      <w:r>
        <w:rPr>
          <w:rFonts w:ascii="Century Gothic" w:hAnsi="Century Gothic" w:cs="Arial"/>
          <w:bCs/>
          <w:szCs w:val="24"/>
        </w:rPr>
        <w:t xml:space="preserve"> fracción XIII; 10 Bis</w:t>
      </w:r>
      <w:r w:rsidR="00D56C8D">
        <w:rPr>
          <w:rFonts w:ascii="Century Gothic" w:hAnsi="Century Gothic" w:cs="Arial"/>
          <w:bCs/>
          <w:szCs w:val="24"/>
        </w:rPr>
        <w:t>;</w:t>
      </w:r>
      <w:r>
        <w:rPr>
          <w:rFonts w:ascii="Century Gothic" w:hAnsi="Century Gothic" w:cs="Arial"/>
          <w:bCs/>
          <w:szCs w:val="24"/>
        </w:rPr>
        <w:t xml:space="preserve"> 24, un </w:t>
      </w:r>
      <w:r w:rsidRPr="00C14EBA">
        <w:rPr>
          <w:rFonts w:ascii="Century Gothic" w:hAnsi="Century Gothic" w:cs="Arial"/>
          <w:bCs/>
          <w:szCs w:val="24"/>
        </w:rPr>
        <w:t>segundo párrafo</w:t>
      </w:r>
      <w:r>
        <w:rPr>
          <w:rFonts w:ascii="Century Gothic" w:hAnsi="Century Gothic" w:cs="Arial"/>
          <w:bCs/>
          <w:szCs w:val="24"/>
        </w:rPr>
        <w:t>; 25 Bis, 27 Bis</w:t>
      </w:r>
      <w:r w:rsidR="00C14EBA">
        <w:rPr>
          <w:rFonts w:ascii="Century Gothic" w:hAnsi="Century Gothic" w:cs="Arial"/>
          <w:bCs/>
          <w:szCs w:val="24"/>
        </w:rPr>
        <w:t xml:space="preserve">, </w:t>
      </w:r>
      <w:r>
        <w:rPr>
          <w:rFonts w:ascii="Century Gothic" w:hAnsi="Century Gothic" w:cs="Arial"/>
          <w:bCs/>
          <w:szCs w:val="24"/>
        </w:rPr>
        <w:t>34 Bis y 50 Bis; todos de la Ley del Instituto Municipal de Pensiones, para quedar de la siguiente manera:</w:t>
      </w:r>
    </w:p>
    <w:p w14:paraId="03852B16" w14:textId="26D2A643" w:rsidR="003329A5" w:rsidRPr="00080D03" w:rsidRDefault="003329A5" w:rsidP="00F15E54">
      <w:pPr>
        <w:spacing w:line="360" w:lineRule="auto"/>
        <w:contextualSpacing/>
        <w:jc w:val="both"/>
        <w:rPr>
          <w:rFonts w:ascii="Century Gothic" w:hAnsi="Century Gothic" w:cs="Arial"/>
          <w:bCs/>
          <w:color w:val="FF0000"/>
          <w:szCs w:val="24"/>
        </w:rPr>
      </w:pPr>
    </w:p>
    <w:p w14:paraId="567B4D42" w14:textId="47DFCE51" w:rsidR="000B5BB3" w:rsidRDefault="000B5BB3" w:rsidP="00F15E54">
      <w:pPr>
        <w:spacing w:line="360" w:lineRule="auto"/>
        <w:contextualSpacing/>
        <w:jc w:val="both"/>
        <w:rPr>
          <w:rFonts w:ascii="Century Gothic" w:hAnsi="Century Gothic" w:cs="Arial"/>
          <w:bCs/>
          <w:szCs w:val="24"/>
        </w:rPr>
      </w:pPr>
      <w:r w:rsidRPr="00B07D7A">
        <w:rPr>
          <w:rFonts w:ascii="Century Gothic" w:hAnsi="Century Gothic" w:cs="Arial"/>
          <w:b/>
          <w:szCs w:val="24"/>
        </w:rPr>
        <w:t>ARTÍCULO 4.</w:t>
      </w:r>
      <w:r>
        <w:rPr>
          <w:rFonts w:ascii="Century Gothic" w:hAnsi="Century Gothic" w:cs="Arial"/>
          <w:bCs/>
          <w:szCs w:val="24"/>
        </w:rPr>
        <w:t xml:space="preserve"> …</w:t>
      </w:r>
    </w:p>
    <w:p w14:paraId="651B5BF5" w14:textId="77777777" w:rsidR="000B5BB3" w:rsidRDefault="000B5BB3" w:rsidP="00F15E54">
      <w:pPr>
        <w:spacing w:line="360" w:lineRule="auto"/>
        <w:contextualSpacing/>
        <w:jc w:val="both"/>
        <w:rPr>
          <w:rFonts w:ascii="Century Gothic" w:hAnsi="Century Gothic" w:cs="Arial"/>
          <w:bCs/>
          <w:szCs w:val="24"/>
        </w:rPr>
      </w:pPr>
    </w:p>
    <w:p w14:paraId="6BB9F746" w14:textId="323A3A60" w:rsidR="000B5BB3" w:rsidRDefault="000B5BB3" w:rsidP="000B5BB3">
      <w:pPr>
        <w:pStyle w:val="Prrafodelista"/>
        <w:numPr>
          <w:ilvl w:val="0"/>
          <w:numId w:val="12"/>
        </w:numPr>
        <w:spacing w:line="360" w:lineRule="auto"/>
        <w:jc w:val="both"/>
        <w:rPr>
          <w:rFonts w:ascii="Century Gothic" w:hAnsi="Century Gothic" w:cs="Arial"/>
          <w:bCs/>
          <w:szCs w:val="24"/>
        </w:rPr>
      </w:pPr>
      <w:r>
        <w:rPr>
          <w:rFonts w:ascii="Century Gothic" w:hAnsi="Century Gothic" w:cs="Arial"/>
          <w:bCs/>
          <w:szCs w:val="24"/>
        </w:rPr>
        <w:t>a XII. …</w:t>
      </w:r>
    </w:p>
    <w:p w14:paraId="7EDE3B4E" w14:textId="77777777" w:rsidR="00CC7675" w:rsidRDefault="00CC7675" w:rsidP="00CC7675">
      <w:pPr>
        <w:pStyle w:val="Prrafodelista"/>
        <w:spacing w:line="360" w:lineRule="auto"/>
        <w:ind w:left="1080"/>
        <w:jc w:val="both"/>
        <w:rPr>
          <w:rFonts w:ascii="Century Gothic" w:hAnsi="Century Gothic" w:cs="Arial"/>
          <w:bCs/>
          <w:szCs w:val="24"/>
        </w:rPr>
      </w:pPr>
    </w:p>
    <w:p w14:paraId="46DE893A" w14:textId="0D93E98D" w:rsidR="000B5BB3" w:rsidRDefault="000B5BB3" w:rsidP="000B5BB3">
      <w:pPr>
        <w:pStyle w:val="Prrafodelista"/>
        <w:numPr>
          <w:ilvl w:val="0"/>
          <w:numId w:val="13"/>
        </w:numPr>
        <w:spacing w:line="360" w:lineRule="auto"/>
        <w:jc w:val="both"/>
        <w:rPr>
          <w:rFonts w:ascii="Century Gothic" w:hAnsi="Century Gothic" w:cs="Arial"/>
          <w:bCs/>
          <w:szCs w:val="24"/>
        </w:rPr>
      </w:pPr>
      <w:r w:rsidRPr="000B5BB3">
        <w:rPr>
          <w:rFonts w:ascii="Century Gothic" w:hAnsi="Century Gothic" w:cs="Arial"/>
          <w:b/>
          <w:szCs w:val="24"/>
        </w:rPr>
        <w:t>POLICÍAS Y BOMBEROS. Aquellas personas servidoras públicas municipales cuyo nombramiento exprese como tal ese puesto</w:t>
      </w:r>
      <w:r>
        <w:rPr>
          <w:rFonts w:ascii="Century Gothic" w:hAnsi="Century Gothic" w:cs="Arial"/>
          <w:bCs/>
          <w:szCs w:val="24"/>
        </w:rPr>
        <w:t>.</w:t>
      </w:r>
    </w:p>
    <w:p w14:paraId="71FA2590" w14:textId="3E4DB9D2" w:rsidR="00F15E54" w:rsidRPr="000B5BB3" w:rsidRDefault="004721CD" w:rsidP="000B5BB3">
      <w:pPr>
        <w:spacing w:line="360" w:lineRule="auto"/>
        <w:jc w:val="both"/>
        <w:rPr>
          <w:rFonts w:ascii="Century Gothic" w:hAnsi="Century Gothic" w:cs="Arial"/>
          <w:bCs/>
          <w:szCs w:val="24"/>
        </w:rPr>
      </w:pPr>
      <w:r w:rsidRPr="000B5BB3">
        <w:rPr>
          <w:rFonts w:ascii="Century Gothic" w:hAnsi="Century Gothic" w:cs="Arial"/>
          <w:bCs/>
          <w:szCs w:val="24"/>
        </w:rPr>
        <w:t xml:space="preserve">   </w:t>
      </w:r>
    </w:p>
    <w:p w14:paraId="01793677" w14:textId="77777777" w:rsidR="006E5FE8" w:rsidRDefault="006E5FE8" w:rsidP="00F15E54">
      <w:pPr>
        <w:spacing w:line="360" w:lineRule="auto"/>
        <w:contextualSpacing/>
        <w:jc w:val="both"/>
        <w:rPr>
          <w:rFonts w:ascii="Century Gothic" w:hAnsi="Century Gothic" w:cs="Arial"/>
          <w:bCs/>
          <w:szCs w:val="24"/>
        </w:rPr>
      </w:pPr>
    </w:p>
    <w:p w14:paraId="3FCF9750" w14:textId="358067E2" w:rsidR="00A77A6A" w:rsidRPr="007978AE" w:rsidRDefault="000B5BB3" w:rsidP="00A77A6A">
      <w:pPr>
        <w:spacing w:line="360" w:lineRule="auto"/>
        <w:contextualSpacing/>
        <w:jc w:val="both"/>
        <w:rPr>
          <w:rFonts w:ascii="Century Gothic" w:hAnsi="Century Gothic" w:cs="Arial"/>
          <w:b/>
          <w:szCs w:val="24"/>
        </w:rPr>
      </w:pPr>
      <w:r w:rsidRPr="007978AE">
        <w:rPr>
          <w:rFonts w:ascii="Century Gothic" w:hAnsi="Century Gothic" w:cs="Arial"/>
          <w:b/>
          <w:szCs w:val="24"/>
        </w:rPr>
        <w:t>ARTÍCULO 10 Bis. Policías</w:t>
      </w:r>
      <w:r w:rsidR="00CC7675">
        <w:rPr>
          <w:rFonts w:ascii="Century Gothic" w:hAnsi="Century Gothic" w:cs="Arial"/>
          <w:b/>
          <w:szCs w:val="24"/>
        </w:rPr>
        <w:t xml:space="preserve"> </w:t>
      </w:r>
      <w:r w:rsidRPr="007978AE">
        <w:rPr>
          <w:rFonts w:ascii="Century Gothic" w:hAnsi="Century Gothic" w:cs="Arial"/>
          <w:b/>
          <w:szCs w:val="24"/>
        </w:rPr>
        <w:t>y bomberos de nuevo ingreso, realizarán una aportación del 20% de su sueldo de cotización en el primer año de servicio</w:t>
      </w:r>
      <w:r w:rsidR="00D56C8D">
        <w:rPr>
          <w:rFonts w:ascii="Century Gothic" w:hAnsi="Century Gothic" w:cs="Arial"/>
          <w:b/>
          <w:szCs w:val="24"/>
        </w:rPr>
        <w:t>;</w:t>
      </w:r>
      <w:r w:rsidRPr="007978AE">
        <w:rPr>
          <w:rFonts w:ascii="Century Gothic" w:hAnsi="Century Gothic" w:cs="Arial"/>
          <w:b/>
          <w:szCs w:val="24"/>
        </w:rPr>
        <w:t xml:space="preserve"> posteriormente</w:t>
      </w:r>
      <w:r w:rsidR="00D56C8D">
        <w:rPr>
          <w:rFonts w:ascii="Century Gothic" w:hAnsi="Century Gothic" w:cs="Arial"/>
          <w:b/>
          <w:szCs w:val="24"/>
        </w:rPr>
        <w:t>,</w:t>
      </w:r>
      <w:r w:rsidRPr="007978AE">
        <w:rPr>
          <w:rFonts w:ascii="Century Gothic" w:hAnsi="Century Gothic" w:cs="Arial"/>
          <w:b/>
          <w:szCs w:val="24"/>
        </w:rPr>
        <w:t xml:space="preserve"> con cada año cumplido, disminuirá en 1% hasta llegar al sexto año de servicio, a partir del cual se fijará una aportación del 15% de su sueldo de cotización hasta cumplir 20 años de servicio.</w:t>
      </w:r>
    </w:p>
    <w:p w14:paraId="0DD722CF" w14:textId="115F1B85" w:rsidR="000B5BB3" w:rsidRPr="007978AE" w:rsidRDefault="000B5BB3" w:rsidP="00A77A6A">
      <w:pPr>
        <w:spacing w:line="360" w:lineRule="auto"/>
        <w:contextualSpacing/>
        <w:jc w:val="both"/>
        <w:rPr>
          <w:rFonts w:ascii="Century Gothic" w:hAnsi="Century Gothic" w:cs="Arial"/>
          <w:b/>
          <w:szCs w:val="24"/>
        </w:rPr>
      </w:pPr>
    </w:p>
    <w:p w14:paraId="08AF7943" w14:textId="508A726F" w:rsidR="000B5BB3" w:rsidRPr="007978AE" w:rsidRDefault="000B5BB3" w:rsidP="00A77A6A">
      <w:pPr>
        <w:spacing w:line="360" w:lineRule="auto"/>
        <w:contextualSpacing/>
        <w:jc w:val="both"/>
        <w:rPr>
          <w:rFonts w:ascii="Century Gothic" w:hAnsi="Century Gothic" w:cs="Arial"/>
          <w:b/>
          <w:szCs w:val="24"/>
        </w:rPr>
      </w:pPr>
      <w:r w:rsidRPr="007978AE">
        <w:rPr>
          <w:rFonts w:ascii="Century Gothic" w:hAnsi="Century Gothic" w:cs="Arial"/>
          <w:b/>
          <w:szCs w:val="24"/>
        </w:rPr>
        <w:t xml:space="preserve">A partir de los 20 años se incrementará gradualmente un 1% hasta llegar a los 25 años de servicio, como </w:t>
      </w:r>
      <w:r w:rsidR="00D56C8D">
        <w:rPr>
          <w:rFonts w:ascii="Century Gothic" w:hAnsi="Century Gothic" w:cs="Arial"/>
          <w:b/>
          <w:szCs w:val="24"/>
        </w:rPr>
        <w:t xml:space="preserve">se </w:t>
      </w:r>
      <w:r w:rsidRPr="007978AE">
        <w:rPr>
          <w:rFonts w:ascii="Century Gothic" w:hAnsi="Century Gothic" w:cs="Arial"/>
          <w:b/>
          <w:szCs w:val="24"/>
        </w:rPr>
        <w:t>establece en la siguiente tabla:</w:t>
      </w:r>
    </w:p>
    <w:p w14:paraId="11E60E88" w14:textId="41C83FCA" w:rsidR="007978AE" w:rsidRPr="007978AE" w:rsidRDefault="007978AE" w:rsidP="00A77A6A">
      <w:pPr>
        <w:spacing w:line="360" w:lineRule="auto"/>
        <w:contextualSpacing/>
        <w:jc w:val="both"/>
        <w:rPr>
          <w:rFonts w:ascii="Century Gothic" w:hAnsi="Century Gothic" w:cs="Arial"/>
          <w:b/>
          <w:szCs w:val="24"/>
        </w:rPr>
      </w:pPr>
    </w:p>
    <w:tbl>
      <w:tblPr>
        <w:tblStyle w:val="Tablaconcuadrcula"/>
        <w:tblW w:w="0" w:type="auto"/>
        <w:tblInd w:w="562" w:type="dxa"/>
        <w:tblLook w:val="04A0" w:firstRow="1" w:lastRow="0" w:firstColumn="1" w:lastColumn="0" w:noHBand="0" w:noVBand="1"/>
      </w:tblPr>
      <w:tblGrid>
        <w:gridCol w:w="4135"/>
        <w:gridCol w:w="4229"/>
      </w:tblGrid>
      <w:tr w:rsidR="007978AE" w:rsidRPr="007978AE" w14:paraId="148AF729" w14:textId="77777777" w:rsidTr="00CC7675">
        <w:tc>
          <w:tcPr>
            <w:tcW w:w="4135" w:type="dxa"/>
          </w:tcPr>
          <w:p w14:paraId="5B0279D0" w14:textId="2C40BE27" w:rsidR="007978AE" w:rsidRPr="007978AE" w:rsidRDefault="007978AE" w:rsidP="00E44F7B">
            <w:pPr>
              <w:pStyle w:val="Normal1"/>
              <w:spacing w:line="360" w:lineRule="auto"/>
              <w:jc w:val="center"/>
              <w:rPr>
                <w:rFonts w:ascii="Century Gothic" w:eastAsia="Arial" w:hAnsi="Century Gothic" w:cs="Arial"/>
                <w:b/>
                <w:szCs w:val="24"/>
                <w:lang w:val="es-MX"/>
              </w:rPr>
            </w:pPr>
            <w:r w:rsidRPr="00E902C8">
              <w:rPr>
                <w:rFonts w:ascii="Century Gothic" w:eastAsia="Arial" w:hAnsi="Century Gothic" w:cs="Arial"/>
                <w:b/>
                <w:szCs w:val="24"/>
                <w:lang w:val="es-MX"/>
              </w:rPr>
              <w:t>AÑOS DE SERVICIO</w:t>
            </w:r>
            <w:r w:rsidR="00E902C8">
              <w:rPr>
                <w:rFonts w:ascii="Century Gothic" w:eastAsia="Arial" w:hAnsi="Century Gothic" w:cs="Arial"/>
                <w:b/>
                <w:szCs w:val="24"/>
                <w:lang w:val="es-MX"/>
              </w:rPr>
              <w:t xml:space="preserve"> </w:t>
            </w:r>
          </w:p>
        </w:tc>
        <w:tc>
          <w:tcPr>
            <w:tcW w:w="4229" w:type="dxa"/>
          </w:tcPr>
          <w:p w14:paraId="09080A97"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PORCENTAJE DE CUOTA</w:t>
            </w:r>
          </w:p>
        </w:tc>
      </w:tr>
      <w:tr w:rsidR="007978AE" w:rsidRPr="007978AE" w14:paraId="75ACE57D" w14:textId="77777777" w:rsidTr="00CC7675">
        <w:tc>
          <w:tcPr>
            <w:tcW w:w="4135" w:type="dxa"/>
          </w:tcPr>
          <w:p w14:paraId="32388B21"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De 0 a 12 meses (1er año) de servicio</w:t>
            </w:r>
          </w:p>
        </w:tc>
        <w:tc>
          <w:tcPr>
            <w:tcW w:w="4229" w:type="dxa"/>
          </w:tcPr>
          <w:p w14:paraId="3E3E4369"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20%</w:t>
            </w:r>
          </w:p>
        </w:tc>
      </w:tr>
      <w:tr w:rsidR="007978AE" w:rsidRPr="007978AE" w14:paraId="159D27FD" w14:textId="77777777" w:rsidTr="00CC7675">
        <w:tc>
          <w:tcPr>
            <w:tcW w:w="4135" w:type="dxa"/>
          </w:tcPr>
          <w:p w14:paraId="04ECDE28"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2do año de servicio</w:t>
            </w:r>
          </w:p>
        </w:tc>
        <w:tc>
          <w:tcPr>
            <w:tcW w:w="4229" w:type="dxa"/>
          </w:tcPr>
          <w:p w14:paraId="0E134DD2"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19%</w:t>
            </w:r>
          </w:p>
        </w:tc>
      </w:tr>
      <w:tr w:rsidR="007978AE" w:rsidRPr="007978AE" w14:paraId="12558C26" w14:textId="77777777" w:rsidTr="00CC7675">
        <w:tc>
          <w:tcPr>
            <w:tcW w:w="4135" w:type="dxa"/>
          </w:tcPr>
          <w:p w14:paraId="4913DF50"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3er año de servicio</w:t>
            </w:r>
          </w:p>
        </w:tc>
        <w:tc>
          <w:tcPr>
            <w:tcW w:w="4229" w:type="dxa"/>
          </w:tcPr>
          <w:p w14:paraId="1A6AE811"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18%</w:t>
            </w:r>
          </w:p>
        </w:tc>
      </w:tr>
      <w:tr w:rsidR="007978AE" w:rsidRPr="007978AE" w14:paraId="6C5B261A" w14:textId="77777777" w:rsidTr="00CC7675">
        <w:tc>
          <w:tcPr>
            <w:tcW w:w="4135" w:type="dxa"/>
          </w:tcPr>
          <w:p w14:paraId="76EE5B94"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lastRenderedPageBreak/>
              <w:t>En el 4to año de servicio</w:t>
            </w:r>
          </w:p>
        </w:tc>
        <w:tc>
          <w:tcPr>
            <w:tcW w:w="4229" w:type="dxa"/>
          </w:tcPr>
          <w:p w14:paraId="313C2B70"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17%</w:t>
            </w:r>
          </w:p>
        </w:tc>
      </w:tr>
      <w:tr w:rsidR="007978AE" w:rsidRPr="007978AE" w14:paraId="5E515119" w14:textId="77777777" w:rsidTr="00CC7675">
        <w:tc>
          <w:tcPr>
            <w:tcW w:w="4135" w:type="dxa"/>
          </w:tcPr>
          <w:p w14:paraId="7FD1990B"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5to año de servicio</w:t>
            </w:r>
          </w:p>
        </w:tc>
        <w:tc>
          <w:tcPr>
            <w:tcW w:w="4229" w:type="dxa"/>
          </w:tcPr>
          <w:p w14:paraId="26E946E4"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16%</w:t>
            </w:r>
          </w:p>
        </w:tc>
      </w:tr>
      <w:tr w:rsidR="007978AE" w:rsidRPr="007978AE" w14:paraId="10BEB62E" w14:textId="77777777" w:rsidTr="00CC7675">
        <w:tc>
          <w:tcPr>
            <w:tcW w:w="4135" w:type="dxa"/>
          </w:tcPr>
          <w:p w14:paraId="70A115BA" w14:textId="1DD443E2"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6to año y hasta los 19 años</w:t>
            </w:r>
            <w:r w:rsidR="00643A7A">
              <w:rPr>
                <w:rFonts w:ascii="Century Gothic" w:eastAsia="Arial" w:hAnsi="Century Gothic" w:cs="Arial"/>
                <w:b/>
                <w:szCs w:val="24"/>
                <w:lang w:val="es-MX"/>
              </w:rPr>
              <w:t>,</w:t>
            </w:r>
            <w:r w:rsidRPr="007978AE">
              <w:rPr>
                <w:rFonts w:ascii="Century Gothic" w:eastAsia="Arial" w:hAnsi="Century Gothic" w:cs="Arial"/>
                <w:b/>
                <w:szCs w:val="24"/>
                <w:lang w:val="es-MX"/>
              </w:rPr>
              <w:t xml:space="preserve"> 12 meses de servicio</w:t>
            </w:r>
          </w:p>
        </w:tc>
        <w:tc>
          <w:tcPr>
            <w:tcW w:w="4229" w:type="dxa"/>
          </w:tcPr>
          <w:p w14:paraId="6ECB851E"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15%</w:t>
            </w:r>
          </w:p>
        </w:tc>
      </w:tr>
      <w:tr w:rsidR="007978AE" w:rsidRPr="007978AE" w14:paraId="730B9FD7" w14:textId="77777777" w:rsidTr="00CC7675">
        <w:tc>
          <w:tcPr>
            <w:tcW w:w="4135" w:type="dxa"/>
          </w:tcPr>
          <w:p w14:paraId="7F5FB3EF"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año 20 de servicio</w:t>
            </w:r>
          </w:p>
        </w:tc>
        <w:tc>
          <w:tcPr>
            <w:tcW w:w="4229" w:type="dxa"/>
          </w:tcPr>
          <w:p w14:paraId="1586E4FE"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16%</w:t>
            </w:r>
          </w:p>
        </w:tc>
      </w:tr>
      <w:tr w:rsidR="007978AE" w:rsidRPr="007978AE" w14:paraId="1B6CC7FE" w14:textId="77777777" w:rsidTr="00CC7675">
        <w:tc>
          <w:tcPr>
            <w:tcW w:w="4135" w:type="dxa"/>
          </w:tcPr>
          <w:p w14:paraId="1FFFE475"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año 21 de servicio</w:t>
            </w:r>
          </w:p>
        </w:tc>
        <w:tc>
          <w:tcPr>
            <w:tcW w:w="4229" w:type="dxa"/>
          </w:tcPr>
          <w:p w14:paraId="36EC1EF7"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17%</w:t>
            </w:r>
          </w:p>
        </w:tc>
      </w:tr>
      <w:tr w:rsidR="007978AE" w:rsidRPr="007978AE" w14:paraId="2403996B" w14:textId="77777777" w:rsidTr="00CC7675">
        <w:tc>
          <w:tcPr>
            <w:tcW w:w="4135" w:type="dxa"/>
          </w:tcPr>
          <w:p w14:paraId="37412215"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año 22 de servicio</w:t>
            </w:r>
          </w:p>
        </w:tc>
        <w:tc>
          <w:tcPr>
            <w:tcW w:w="4229" w:type="dxa"/>
          </w:tcPr>
          <w:p w14:paraId="58C54C0E"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18%</w:t>
            </w:r>
          </w:p>
        </w:tc>
      </w:tr>
      <w:tr w:rsidR="007978AE" w:rsidRPr="007978AE" w14:paraId="08FB0A9F" w14:textId="77777777" w:rsidTr="00CC7675">
        <w:tc>
          <w:tcPr>
            <w:tcW w:w="4135" w:type="dxa"/>
          </w:tcPr>
          <w:p w14:paraId="392159AA"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año 23 de servicio</w:t>
            </w:r>
          </w:p>
        </w:tc>
        <w:tc>
          <w:tcPr>
            <w:tcW w:w="4229" w:type="dxa"/>
          </w:tcPr>
          <w:p w14:paraId="4F79A6A6"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19%</w:t>
            </w:r>
          </w:p>
        </w:tc>
      </w:tr>
      <w:tr w:rsidR="007978AE" w:rsidRPr="007978AE" w14:paraId="00C6A305" w14:textId="77777777" w:rsidTr="00CC7675">
        <w:tc>
          <w:tcPr>
            <w:tcW w:w="4135" w:type="dxa"/>
          </w:tcPr>
          <w:p w14:paraId="21D320D9"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En el año 24 de servicio</w:t>
            </w:r>
          </w:p>
        </w:tc>
        <w:tc>
          <w:tcPr>
            <w:tcW w:w="4229" w:type="dxa"/>
          </w:tcPr>
          <w:p w14:paraId="3B9FE951" w14:textId="77777777" w:rsidR="007978AE" w:rsidRPr="007978AE" w:rsidRDefault="007978AE" w:rsidP="00E44F7B">
            <w:pPr>
              <w:pStyle w:val="Normal1"/>
              <w:spacing w:line="360" w:lineRule="auto"/>
              <w:jc w:val="center"/>
              <w:rPr>
                <w:rFonts w:ascii="Century Gothic" w:eastAsia="Arial" w:hAnsi="Century Gothic" w:cs="Arial"/>
                <w:b/>
                <w:szCs w:val="24"/>
                <w:lang w:val="es-MX"/>
              </w:rPr>
            </w:pPr>
            <w:r w:rsidRPr="007978AE">
              <w:rPr>
                <w:rFonts w:ascii="Century Gothic" w:eastAsia="Arial" w:hAnsi="Century Gothic" w:cs="Arial"/>
                <w:b/>
                <w:szCs w:val="24"/>
                <w:lang w:val="es-MX"/>
              </w:rPr>
              <w:t>20%</w:t>
            </w:r>
          </w:p>
        </w:tc>
      </w:tr>
    </w:tbl>
    <w:p w14:paraId="3A43EDB1" w14:textId="77777777" w:rsidR="007978AE" w:rsidRPr="007978AE" w:rsidRDefault="007978AE" w:rsidP="00A77A6A">
      <w:pPr>
        <w:spacing w:line="360" w:lineRule="auto"/>
        <w:contextualSpacing/>
        <w:jc w:val="both"/>
        <w:rPr>
          <w:rFonts w:ascii="Century Gothic" w:hAnsi="Century Gothic" w:cs="Arial"/>
          <w:b/>
          <w:szCs w:val="24"/>
        </w:rPr>
      </w:pPr>
    </w:p>
    <w:p w14:paraId="4800371C" w14:textId="41D6E84E" w:rsidR="000B5BB3" w:rsidRDefault="007978AE" w:rsidP="00A77A6A">
      <w:pPr>
        <w:spacing w:line="360" w:lineRule="auto"/>
        <w:contextualSpacing/>
        <w:jc w:val="both"/>
        <w:rPr>
          <w:rFonts w:ascii="Century Gothic" w:hAnsi="Century Gothic" w:cs="Arial"/>
          <w:b/>
          <w:szCs w:val="24"/>
        </w:rPr>
      </w:pPr>
      <w:r w:rsidRPr="007978AE">
        <w:rPr>
          <w:rFonts w:ascii="Century Gothic" w:hAnsi="Century Gothic" w:cs="Arial"/>
          <w:b/>
          <w:szCs w:val="24"/>
        </w:rPr>
        <w:t>El municipio realizará su aportación en igual proporción al porcentaje señalado.</w:t>
      </w:r>
    </w:p>
    <w:p w14:paraId="6C9ADFF6" w14:textId="0C8EC23A" w:rsidR="007978AE" w:rsidRDefault="007978AE" w:rsidP="00A77A6A">
      <w:pPr>
        <w:spacing w:line="360" w:lineRule="auto"/>
        <w:contextualSpacing/>
        <w:jc w:val="both"/>
        <w:rPr>
          <w:rFonts w:ascii="Century Gothic" w:hAnsi="Century Gothic" w:cs="Arial"/>
          <w:b/>
          <w:szCs w:val="24"/>
        </w:rPr>
      </w:pPr>
    </w:p>
    <w:p w14:paraId="5BBDE73D" w14:textId="3945C2B4" w:rsidR="007978AE" w:rsidRDefault="007978AE" w:rsidP="00A77A6A">
      <w:pPr>
        <w:spacing w:line="360" w:lineRule="auto"/>
        <w:contextualSpacing/>
        <w:jc w:val="both"/>
        <w:rPr>
          <w:rFonts w:ascii="Century Gothic" w:hAnsi="Century Gothic" w:cs="Arial"/>
          <w:bCs/>
          <w:szCs w:val="24"/>
        </w:rPr>
      </w:pPr>
      <w:r>
        <w:rPr>
          <w:rFonts w:ascii="Century Gothic" w:hAnsi="Century Gothic" w:cs="Arial"/>
          <w:b/>
          <w:szCs w:val="24"/>
        </w:rPr>
        <w:t xml:space="preserve">ARTÍCULO 24. </w:t>
      </w:r>
      <w:r w:rsidRPr="007978AE">
        <w:rPr>
          <w:rFonts w:ascii="Century Gothic" w:hAnsi="Century Gothic" w:cs="Arial"/>
          <w:bCs/>
          <w:szCs w:val="24"/>
        </w:rPr>
        <w:t>…</w:t>
      </w:r>
    </w:p>
    <w:p w14:paraId="444B35DA" w14:textId="145DCA75" w:rsidR="007978AE" w:rsidRDefault="007978AE" w:rsidP="00A77A6A">
      <w:pPr>
        <w:spacing w:line="360" w:lineRule="auto"/>
        <w:contextualSpacing/>
        <w:jc w:val="both"/>
        <w:rPr>
          <w:rFonts w:ascii="Century Gothic" w:hAnsi="Century Gothic" w:cs="Arial"/>
          <w:bCs/>
          <w:szCs w:val="24"/>
        </w:rPr>
      </w:pPr>
    </w:p>
    <w:p w14:paraId="6D2CB14F" w14:textId="7D783D75" w:rsidR="007978AE" w:rsidRDefault="007978AE" w:rsidP="00A77A6A">
      <w:pPr>
        <w:spacing w:line="360" w:lineRule="auto"/>
        <w:contextualSpacing/>
        <w:jc w:val="both"/>
        <w:rPr>
          <w:rFonts w:ascii="Century Gothic" w:hAnsi="Century Gothic" w:cs="Arial"/>
          <w:b/>
          <w:szCs w:val="24"/>
        </w:rPr>
      </w:pPr>
      <w:r w:rsidRPr="00CC7675">
        <w:rPr>
          <w:rFonts w:ascii="Century Gothic" w:hAnsi="Century Gothic" w:cs="Arial"/>
          <w:b/>
          <w:szCs w:val="24"/>
        </w:rPr>
        <w:t>Tratándose de policías</w:t>
      </w:r>
      <w:r w:rsidR="00CF10B5">
        <w:rPr>
          <w:rFonts w:ascii="Century Gothic" w:hAnsi="Century Gothic" w:cs="Arial"/>
          <w:b/>
          <w:szCs w:val="24"/>
        </w:rPr>
        <w:t xml:space="preserve"> </w:t>
      </w:r>
      <w:r w:rsidR="00CC7675" w:rsidRPr="00CC7675">
        <w:rPr>
          <w:rFonts w:ascii="Century Gothic" w:hAnsi="Century Gothic" w:cs="Arial"/>
          <w:b/>
          <w:szCs w:val="24"/>
        </w:rPr>
        <w:t>y bomberos, tienen derecho a una pensión por jubilación con el 100% (cien por ciento) del sueldo regulador cuando hayan prestado sus servicios durante 25 años íntegros.</w:t>
      </w:r>
    </w:p>
    <w:p w14:paraId="38B5755D" w14:textId="24644B9A" w:rsidR="00CC7675" w:rsidRDefault="00CC7675" w:rsidP="00A77A6A">
      <w:pPr>
        <w:spacing w:line="360" w:lineRule="auto"/>
        <w:contextualSpacing/>
        <w:jc w:val="both"/>
        <w:rPr>
          <w:rFonts w:ascii="Century Gothic" w:hAnsi="Century Gothic" w:cs="Arial"/>
          <w:b/>
          <w:szCs w:val="24"/>
        </w:rPr>
      </w:pPr>
    </w:p>
    <w:p w14:paraId="36B50C1E" w14:textId="3A3E9F40" w:rsidR="00CC7675" w:rsidRDefault="00CC7675" w:rsidP="00A77A6A">
      <w:pPr>
        <w:spacing w:line="360" w:lineRule="auto"/>
        <w:contextualSpacing/>
        <w:jc w:val="both"/>
        <w:rPr>
          <w:rFonts w:ascii="Century Gothic" w:hAnsi="Century Gothic" w:cs="Arial"/>
          <w:b/>
          <w:szCs w:val="24"/>
        </w:rPr>
      </w:pPr>
      <w:r>
        <w:rPr>
          <w:rFonts w:ascii="Century Gothic" w:hAnsi="Century Gothic" w:cs="Arial"/>
          <w:b/>
          <w:szCs w:val="24"/>
        </w:rPr>
        <w:t xml:space="preserve">ARTÍCULO 25 Bis. </w:t>
      </w:r>
      <w:r w:rsidR="00AE79AB">
        <w:rPr>
          <w:rFonts w:ascii="Century Gothic" w:hAnsi="Century Gothic" w:cs="Arial"/>
          <w:b/>
          <w:szCs w:val="24"/>
        </w:rPr>
        <w:t xml:space="preserve">Tratándose de policías y bomberos que hayan prestado sus servicios por un periodo </w:t>
      </w:r>
      <w:r w:rsidR="00A72173" w:rsidRPr="0023402D">
        <w:rPr>
          <w:rFonts w:ascii="Century Gothic" w:hAnsi="Century Gothic" w:cs="Arial"/>
          <w:b/>
          <w:color w:val="auto"/>
          <w:szCs w:val="24"/>
        </w:rPr>
        <w:t>mínimo</w:t>
      </w:r>
      <w:r w:rsidR="00A72173" w:rsidRPr="00A72173">
        <w:rPr>
          <w:rFonts w:ascii="Century Gothic" w:hAnsi="Century Gothic" w:cs="Arial"/>
          <w:b/>
          <w:color w:val="FF0000"/>
          <w:szCs w:val="24"/>
        </w:rPr>
        <w:t xml:space="preserve"> </w:t>
      </w:r>
      <w:r w:rsidR="00AE79AB">
        <w:rPr>
          <w:rFonts w:ascii="Century Gothic" w:hAnsi="Century Gothic" w:cs="Arial"/>
          <w:b/>
          <w:szCs w:val="24"/>
        </w:rPr>
        <w:t xml:space="preserve">de </w:t>
      </w:r>
      <w:r w:rsidR="0002660D">
        <w:rPr>
          <w:rFonts w:ascii="Century Gothic" w:hAnsi="Century Gothic" w:cs="Arial"/>
          <w:b/>
          <w:szCs w:val="24"/>
        </w:rPr>
        <w:t>quince</w:t>
      </w:r>
      <w:r w:rsidR="00AE79AB">
        <w:rPr>
          <w:rFonts w:ascii="Century Gothic" w:hAnsi="Century Gothic" w:cs="Arial"/>
          <w:b/>
          <w:szCs w:val="24"/>
        </w:rPr>
        <w:t xml:space="preserve"> años íntegros, tendrán derecho a disfrutar de una pensión de retiro cuando cumplan sesenta años.</w:t>
      </w:r>
    </w:p>
    <w:p w14:paraId="63FD36A1" w14:textId="04259928" w:rsidR="00AE79AB" w:rsidRDefault="00AE79AB" w:rsidP="00A77A6A">
      <w:pPr>
        <w:spacing w:line="360" w:lineRule="auto"/>
        <w:contextualSpacing/>
        <w:jc w:val="both"/>
        <w:rPr>
          <w:rFonts w:ascii="Century Gothic" w:hAnsi="Century Gothic" w:cs="Arial"/>
          <w:b/>
          <w:szCs w:val="24"/>
        </w:rPr>
      </w:pPr>
    </w:p>
    <w:p w14:paraId="31713EC4" w14:textId="6A54F991" w:rsidR="00AE79AB" w:rsidRDefault="00AE79AB" w:rsidP="00A77A6A">
      <w:pPr>
        <w:spacing w:line="360" w:lineRule="auto"/>
        <w:contextualSpacing/>
        <w:jc w:val="both"/>
        <w:rPr>
          <w:rFonts w:ascii="Century Gothic" w:hAnsi="Century Gothic" w:cs="Arial"/>
          <w:b/>
          <w:szCs w:val="24"/>
        </w:rPr>
      </w:pPr>
      <w:r>
        <w:rPr>
          <w:rFonts w:ascii="Century Gothic" w:hAnsi="Century Gothic" w:cs="Arial"/>
          <w:b/>
          <w:szCs w:val="24"/>
        </w:rPr>
        <w:lastRenderedPageBreak/>
        <w:t>La pensión se fijará de acuerdo con los siguientes años de servicio y el sueldo regulador</w:t>
      </w:r>
      <w:r w:rsidR="00D56C8D">
        <w:rPr>
          <w:rFonts w:ascii="Century Gothic" w:hAnsi="Century Gothic" w:cs="Arial"/>
          <w:b/>
          <w:szCs w:val="24"/>
        </w:rPr>
        <w:t>,</w:t>
      </w:r>
      <w:r>
        <w:rPr>
          <w:rFonts w:ascii="Century Gothic" w:hAnsi="Century Gothic" w:cs="Arial"/>
          <w:b/>
          <w:szCs w:val="24"/>
        </w:rPr>
        <w:t xml:space="preserve"> en los términos siguientes:</w:t>
      </w:r>
    </w:p>
    <w:p w14:paraId="6C9349E8" w14:textId="69873121" w:rsidR="00AE79AB" w:rsidRDefault="00AE79AB" w:rsidP="00A77A6A">
      <w:pPr>
        <w:spacing w:line="360" w:lineRule="auto"/>
        <w:contextualSpacing/>
        <w:jc w:val="both"/>
        <w:rPr>
          <w:rFonts w:ascii="Century Gothic" w:hAnsi="Century Gothic" w:cs="Arial"/>
          <w:b/>
          <w:szCs w:val="24"/>
        </w:rPr>
      </w:pPr>
    </w:p>
    <w:tbl>
      <w:tblPr>
        <w:tblStyle w:val="Tablaconcuadrcula"/>
        <w:tblW w:w="0" w:type="auto"/>
        <w:tblInd w:w="846" w:type="dxa"/>
        <w:tblLook w:val="04A0" w:firstRow="1" w:lastRow="0" w:firstColumn="1" w:lastColumn="0" w:noHBand="0" w:noVBand="1"/>
      </w:tblPr>
      <w:tblGrid>
        <w:gridCol w:w="3851"/>
        <w:gridCol w:w="3803"/>
      </w:tblGrid>
      <w:tr w:rsidR="00AE79AB" w:rsidRPr="00AE79AB" w14:paraId="603F7D6A" w14:textId="77777777" w:rsidTr="00811940">
        <w:tc>
          <w:tcPr>
            <w:tcW w:w="3851" w:type="dxa"/>
          </w:tcPr>
          <w:p w14:paraId="52731C82"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AÑOS DE SERVICIO</w:t>
            </w:r>
          </w:p>
        </w:tc>
        <w:tc>
          <w:tcPr>
            <w:tcW w:w="3803" w:type="dxa"/>
          </w:tcPr>
          <w:p w14:paraId="25198CE9"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PORCENTAJE</w:t>
            </w:r>
          </w:p>
        </w:tc>
      </w:tr>
      <w:tr w:rsidR="00AE79AB" w:rsidRPr="00AE79AB" w14:paraId="7B7D9F33" w14:textId="77777777" w:rsidTr="00811940">
        <w:tc>
          <w:tcPr>
            <w:tcW w:w="3851" w:type="dxa"/>
          </w:tcPr>
          <w:p w14:paraId="7EBB433D"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15 años de servicio</w:t>
            </w:r>
          </w:p>
        </w:tc>
        <w:tc>
          <w:tcPr>
            <w:tcW w:w="3803" w:type="dxa"/>
          </w:tcPr>
          <w:p w14:paraId="710F8566"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55%</w:t>
            </w:r>
          </w:p>
        </w:tc>
      </w:tr>
      <w:tr w:rsidR="00AE79AB" w:rsidRPr="00AE79AB" w14:paraId="6480C608" w14:textId="77777777" w:rsidTr="00811940">
        <w:tc>
          <w:tcPr>
            <w:tcW w:w="3851" w:type="dxa"/>
          </w:tcPr>
          <w:p w14:paraId="1D515F31"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16 años de servicio</w:t>
            </w:r>
          </w:p>
        </w:tc>
        <w:tc>
          <w:tcPr>
            <w:tcW w:w="3803" w:type="dxa"/>
          </w:tcPr>
          <w:p w14:paraId="55BD916C"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58%</w:t>
            </w:r>
          </w:p>
        </w:tc>
      </w:tr>
      <w:tr w:rsidR="00AE79AB" w:rsidRPr="00AE79AB" w14:paraId="0F175D2A" w14:textId="77777777" w:rsidTr="00811940">
        <w:tc>
          <w:tcPr>
            <w:tcW w:w="3851" w:type="dxa"/>
          </w:tcPr>
          <w:p w14:paraId="3B3A0D07"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17 años de servicio</w:t>
            </w:r>
          </w:p>
        </w:tc>
        <w:tc>
          <w:tcPr>
            <w:tcW w:w="3803" w:type="dxa"/>
          </w:tcPr>
          <w:p w14:paraId="3D12A381"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60%</w:t>
            </w:r>
          </w:p>
        </w:tc>
      </w:tr>
      <w:tr w:rsidR="00AE79AB" w:rsidRPr="00AE79AB" w14:paraId="34772100" w14:textId="77777777" w:rsidTr="00811940">
        <w:tc>
          <w:tcPr>
            <w:tcW w:w="3851" w:type="dxa"/>
          </w:tcPr>
          <w:p w14:paraId="0E5DCACF"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18 años de servicio</w:t>
            </w:r>
          </w:p>
        </w:tc>
        <w:tc>
          <w:tcPr>
            <w:tcW w:w="3803" w:type="dxa"/>
          </w:tcPr>
          <w:p w14:paraId="3F3A23AB"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62%</w:t>
            </w:r>
          </w:p>
        </w:tc>
      </w:tr>
      <w:tr w:rsidR="00AE79AB" w:rsidRPr="00AE79AB" w14:paraId="1F04A538" w14:textId="77777777" w:rsidTr="00811940">
        <w:tc>
          <w:tcPr>
            <w:tcW w:w="3851" w:type="dxa"/>
          </w:tcPr>
          <w:p w14:paraId="5939DA96"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19 años de servicio</w:t>
            </w:r>
          </w:p>
        </w:tc>
        <w:tc>
          <w:tcPr>
            <w:tcW w:w="3803" w:type="dxa"/>
          </w:tcPr>
          <w:p w14:paraId="1B838150"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63%</w:t>
            </w:r>
          </w:p>
        </w:tc>
      </w:tr>
      <w:tr w:rsidR="00AE79AB" w:rsidRPr="00AE79AB" w14:paraId="32C8CF5F" w14:textId="77777777" w:rsidTr="00811940">
        <w:tc>
          <w:tcPr>
            <w:tcW w:w="3851" w:type="dxa"/>
          </w:tcPr>
          <w:p w14:paraId="10430FF1"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20 años de servicio</w:t>
            </w:r>
          </w:p>
        </w:tc>
        <w:tc>
          <w:tcPr>
            <w:tcW w:w="3803" w:type="dxa"/>
          </w:tcPr>
          <w:p w14:paraId="77C745AC"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64%</w:t>
            </w:r>
          </w:p>
        </w:tc>
      </w:tr>
      <w:tr w:rsidR="00AE79AB" w:rsidRPr="00AE79AB" w14:paraId="54942B88" w14:textId="77777777" w:rsidTr="00811940">
        <w:tc>
          <w:tcPr>
            <w:tcW w:w="3851" w:type="dxa"/>
          </w:tcPr>
          <w:p w14:paraId="5CC83AF7"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21 años de servicio</w:t>
            </w:r>
          </w:p>
        </w:tc>
        <w:tc>
          <w:tcPr>
            <w:tcW w:w="3803" w:type="dxa"/>
          </w:tcPr>
          <w:p w14:paraId="088AEC34"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65%</w:t>
            </w:r>
          </w:p>
        </w:tc>
      </w:tr>
      <w:tr w:rsidR="00AE79AB" w:rsidRPr="00AE79AB" w14:paraId="411FC74A" w14:textId="77777777" w:rsidTr="00811940">
        <w:tc>
          <w:tcPr>
            <w:tcW w:w="3851" w:type="dxa"/>
          </w:tcPr>
          <w:p w14:paraId="5356D36D"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22 años de servicio</w:t>
            </w:r>
          </w:p>
        </w:tc>
        <w:tc>
          <w:tcPr>
            <w:tcW w:w="3803" w:type="dxa"/>
          </w:tcPr>
          <w:p w14:paraId="44F9E054"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70%</w:t>
            </w:r>
          </w:p>
        </w:tc>
      </w:tr>
      <w:tr w:rsidR="00AE79AB" w:rsidRPr="00AE79AB" w14:paraId="66827CD7" w14:textId="77777777" w:rsidTr="00811940">
        <w:tc>
          <w:tcPr>
            <w:tcW w:w="3851" w:type="dxa"/>
          </w:tcPr>
          <w:p w14:paraId="7B2D3460"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23 años de servicio</w:t>
            </w:r>
          </w:p>
        </w:tc>
        <w:tc>
          <w:tcPr>
            <w:tcW w:w="3803" w:type="dxa"/>
          </w:tcPr>
          <w:p w14:paraId="103F468E"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80%</w:t>
            </w:r>
          </w:p>
        </w:tc>
      </w:tr>
      <w:tr w:rsidR="00AE79AB" w:rsidRPr="00AE79AB" w14:paraId="77B07E71" w14:textId="77777777" w:rsidTr="00811940">
        <w:tc>
          <w:tcPr>
            <w:tcW w:w="3851" w:type="dxa"/>
          </w:tcPr>
          <w:p w14:paraId="36FC3A58"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24 años de servicio</w:t>
            </w:r>
          </w:p>
        </w:tc>
        <w:tc>
          <w:tcPr>
            <w:tcW w:w="3803" w:type="dxa"/>
          </w:tcPr>
          <w:p w14:paraId="05570D93"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90%</w:t>
            </w:r>
          </w:p>
        </w:tc>
      </w:tr>
      <w:tr w:rsidR="00AE79AB" w:rsidRPr="00AE79AB" w14:paraId="66A55374" w14:textId="77777777" w:rsidTr="00811940">
        <w:tc>
          <w:tcPr>
            <w:tcW w:w="3851" w:type="dxa"/>
          </w:tcPr>
          <w:p w14:paraId="48EF9E2D"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25 años de servicio</w:t>
            </w:r>
          </w:p>
        </w:tc>
        <w:tc>
          <w:tcPr>
            <w:tcW w:w="3803" w:type="dxa"/>
          </w:tcPr>
          <w:p w14:paraId="2B93F832" w14:textId="77777777" w:rsidR="00AE79AB" w:rsidRPr="00AE79AB" w:rsidRDefault="00AE79AB" w:rsidP="00E44F7B">
            <w:pPr>
              <w:pStyle w:val="Normal1"/>
              <w:spacing w:line="360" w:lineRule="auto"/>
              <w:jc w:val="center"/>
              <w:rPr>
                <w:rFonts w:ascii="Century Gothic" w:eastAsia="Arial" w:hAnsi="Century Gothic" w:cs="Arial"/>
                <w:b/>
                <w:bCs/>
                <w:szCs w:val="24"/>
                <w:lang w:val="es-MX"/>
              </w:rPr>
            </w:pPr>
            <w:r w:rsidRPr="00AE79AB">
              <w:rPr>
                <w:rFonts w:ascii="Century Gothic" w:eastAsia="Arial" w:hAnsi="Century Gothic" w:cs="Arial"/>
                <w:b/>
                <w:bCs/>
                <w:szCs w:val="24"/>
                <w:lang w:val="es-MX"/>
              </w:rPr>
              <w:t>100%</w:t>
            </w:r>
          </w:p>
        </w:tc>
      </w:tr>
    </w:tbl>
    <w:p w14:paraId="0274B5E7" w14:textId="77777777" w:rsidR="00AE79AB" w:rsidRDefault="00AE79AB" w:rsidP="00A77A6A">
      <w:pPr>
        <w:spacing w:line="360" w:lineRule="auto"/>
        <w:contextualSpacing/>
        <w:jc w:val="both"/>
        <w:rPr>
          <w:rFonts w:ascii="Century Gothic" w:hAnsi="Century Gothic" w:cs="Arial"/>
          <w:b/>
          <w:szCs w:val="24"/>
        </w:rPr>
      </w:pPr>
    </w:p>
    <w:p w14:paraId="60FE2D40" w14:textId="30397DFB" w:rsidR="00AE79AB" w:rsidRPr="00E078A3" w:rsidRDefault="00E078A3" w:rsidP="00A77A6A">
      <w:pPr>
        <w:spacing w:line="360" w:lineRule="auto"/>
        <w:contextualSpacing/>
        <w:jc w:val="both"/>
        <w:rPr>
          <w:rFonts w:ascii="Century Gothic" w:hAnsi="Century Gothic" w:cs="Arial"/>
          <w:bCs/>
          <w:szCs w:val="24"/>
        </w:rPr>
      </w:pPr>
      <w:r>
        <w:rPr>
          <w:rFonts w:ascii="Century Gothic" w:hAnsi="Century Gothic" w:cs="Arial"/>
          <w:b/>
          <w:szCs w:val="24"/>
        </w:rPr>
        <w:t xml:space="preserve">ARTÍCULO 26. </w:t>
      </w:r>
      <w:r w:rsidRPr="00E078A3">
        <w:rPr>
          <w:rFonts w:ascii="Century Gothic" w:hAnsi="Century Gothic" w:cs="Arial"/>
          <w:bCs/>
          <w:szCs w:val="24"/>
        </w:rPr>
        <w:t>El trabajador</w:t>
      </w:r>
      <w:r>
        <w:rPr>
          <w:rFonts w:ascii="Century Gothic" w:hAnsi="Century Gothic" w:cs="Arial"/>
          <w:bCs/>
          <w:szCs w:val="24"/>
        </w:rPr>
        <w:t xml:space="preserve"> que cuente con un mínimo de </w:t>
      </w:r>
      <w:r w:rsidR="00D56C8D">
        <w:rPr>
          <w:rFonts w:ascii="Century Gothic" w:hAnsi="Century Gothic" w:cs="Arial"/>
          <w:bCs/>
          <w:szCs w:val="24"/>
        </w:rPr>
        <w:t>quince</w:t>
      </w:r>
      <w:r>
        <w:rPr>
          <w:rFonts w:ascii="Century Gothic" w:hAnsi="Century Gothic" w:cs="Arial"/>
          <w:bCs/>
          <w:szCs w:val="24"/>
        </w:rPr>
        <w:t xml:space="preserve"> años de servicio y al menos sesenta años de edad, podrá optar por una pensión anticipada por retiro; el monto de esta pensión se reducirá un 5% (cinco por ciento) por cada año que le falte para cumplir sesenta y cinco años de edad con respecto al beneficio que le hubiera correspondido en la pensión que se establece en el artículo </w:t>
      </w:r>
      <w:r w:rsidRPr="00E078A3">
        <w:rPr>
          <w:rFonts w:ascii="Century Gothic" w:hAnsi="Century Gothic" w:cs="Arial"/>
          <w:b/>
          <w:szCs w:val="24"/>
        </w:rPr>
        <w:t>25</w:t>
      </w:r>
      <w:r w:rsidR="00D45B41">
        <w:rPr>
          <w:rFonts w:ascii="Century Gothic" w:hAnsi="Century Gothic" w:cs="Arial"/>
          <w:b/>
          <w:szCs w:val="24"/>
        </w:rPr>
        <w:t xml:space="preserve"> </w:t>
      </w:r>
      <w:r w:rsidR="00D45B41" w:rsidRPr="00B07D7A">
        <w:rPr>
          <w:rFonts w:ascii="Century Gothic" w:hAnsi="Century Gothic" w:cs="Arial"/>
          <w:b/>
          <w:szCs w:val="24"/>
        </w:rPr>
        <w:t>de esta Ley</w:t>
      </w:r>
      <w:r w:rsidRPr="00B07D7A">
        <w:rPr>
          <w:rFonts w:ascii="Century Gothic" w:hAnsi="Century Gothic" w:cs="Arial"/>
          <w:bCs/>
          <w:szCs w:val="24"/>
        </w:rPr>
        <w:t>.</w:t>
      </w:r>
      <w:r>
        <w:rPr>
          <w:rFonts w:ascii="Century Gothic" w:hAnsi="Century Gothic" w:cs="Arial"/>
          <w:bCs/>
          <w:szCs w:val="24"/>
        </w:rPr>
        <w:t xml:space="preserve">  </w:t>
      </w:r>
    </w:p>
    <w:p w14:paraId="7C789700" w14:textId="5BDF69FF" w:rsidR="007978AE" w:rsidRDefault="007978AE" w:rsidP="00A77A6A">
      <w:pPr>
        <w:spacing w:line="360" w:lineRule="auto"/>
        <w:contextualSpacing/>
        <w:jc w:val="both"/>
        <w:rPr>
          <w:rFonts w:ascii="Century Gothic" w:hAnsi="Century Gothic" w:cs="Arial"/>
          <w:b/>
          <w:szCs w:val="24"/>
        </w:rPr>
      </w:pPr>
    </w:p>
    <w:p w14:paraId="6778996C" w14:textId="78A74D05" w:rsidR="00E078A3" w:rsidRPr="00582F43" w:rsidRDefault="00E078A3" w:rsidP="00A77A6A">
      <w:pPr>
        <w:spacing w:line="360" w:lineRule="auto"/>
        <w:contextualSpacing/>
        <w:jc w:val="both"/>
        <w:rPr>
          <w:rFonts w:ascii="Century Gothic" w:hAnsi="Century Gothic" w:cs="Arial"/>
          <w:b/>
          <w:szCs w:val="24"/>
        </w:rPr>
      </w:pPr>
      <w:r w:rsidRPr="00582F43">
        <w:rPr>
          <w:rFonts w:ascii="Century Gothic" w:hAnsi="Century Gothic" w:cs="Arial"/>
          <w:b/>
          <w:szCs w:val="24"/>
        </w:rPr>
        <w:lastRenderedPageBreak/>
        <w:t>ARTÍCULO 27.</w:t>
      </w:r>
      <w:r w:rsidR="00582F43" w:rsidRPr="00582F43">
        <w:rPr>
          <w:rFonts w:ascii="Century Gothic" w:hAnsi="Century Gothic" w:cs="Arial"/>
          <w:b/>
          <w:szCs w:val="24"/>
        </w:rPr>
        <w:t xml:space="preserve"> </w:t>
      </w:r>
      <w:r w:rsidR="00582F43" w:rsidRPr="00582F43">
        <w:rPr>
          <w:rFonts w:ascii="Century Gothic" w:hAnsi="Century Gothic"/>
        </w:rPr>
        <w:t>Los trabajadores que pertenezcan a las áreas de Recolección y Enfermería, que cuenten con al menos quince años de servicio y un mínimo de cincuenta y cinco años de edad, podrán optar por una pensión anticipada por retiro.</w:t>
      </w:r>
    </w:p>
    <w:p w14:paraId="6872F908" w14:textId="77777777" w:rsidR="00582F43" w:rsidRDefault="00582F43" w:rsidP="00E078A3">
      <w:pPr>
        <w:spacing w:line="360" w:lineRule="auto"/>
        <w:contextualSpacing/>
        <w:jc w:val="both"/>
        <w:rPr>
          <w:rFonts w:ascii="Century Gothic" w:hAnsi="Century Gothic" w:cs="Arial"/>
          <w:bCs/>
          <w:szCs w:val="24"/>
        </w:rPr>
      </w:pPr>
    </w:p>
    <w:p w14:paraId="33435D4E" w14:textId="695B23A2" w:rsidR="00E078A3" w:rsidRDefault="00E078A3" w:rsidP="00E078A3">
      <w:pPr>
        <w:spacing w:line="360" w:lineRule="auto"/>
        <w:contextualSpacing/>
        <w:jc w:val="both"/>
        <w:rPr>
          <w:rFonts w:ascii="Century Gothic" w:hAnsi="Century Gothic" w:cs="Arial"/>
          <w:bCs/>
          <w:szCs w:val="24"/>
        </w:rPr>
      </w:pPr>
      <w:r w:rsidRPr="00E078A3">
        <w:rPr>
          <w:rFonts w:ascii="Century Gothic" w:hAnsi="Century Gothic" w:cs="Arial"/>
          <w:bCs/>
          <w:szCs w:val="24"/>
        </w:rPr>
        <w:t>El monto de esta pensión se reducirá un 2.5%</w:t>
      </w:r>
      <w:r>
        <w:rPr>
          <w:rFonts w:ascii="Century Gothic" w:hAnsi="Century Gothic" w:cs="Arial"/>
          <w:bCs/>
          <w:szCs w:val="24"/>
        </w:rPr>
        <w:t xml:space="preserve"> </w:t>
      </w:r>
      <w:r w:rsidRPr="00E078A3">
        <w:rPr>
          <w:rFonts w:ascii="Century Gothic" w:hAnsi="Century Gothic" w:cs="Arial"/>
          <w:b/>
          <w:szCs w:val="24"/>
        </w:rPr>
        <w:t>(</w:t>
      </w:r>
      <w:proofErr w:type="gramStart"/>
      <w:r w:rsidRPr="00E078A3">
        <w:rPr>
          <w:rFonts w:ascii="Century Gothic" w:hAnsi="Century Gothic" w:cs="Arial"/>
          <w:b/>
          <w:szCs w:val="24"/>
        </w:rPr>
        <w:t>dos punto</w:t>
      </w:r>
      <w:proofErr w:type="gramEnd"/>
      <w:r w:rsidRPr="00E078A3">
        <w:rPr>
          <w:rFonts w:ascii="Century Gothic" w:hAnsi="Century Gothic" w:cs="Arial"/>
          <w:b/>
          <w:szCs w:val="24"/>
        </w:rPr>
        <w:t xml:space="preserve"> cinco por ciento)</w:t>
      </w:r>
      <w:r w:rsidRPr="00E078A3">
        <w:rPr>
          <w:rFonts w:ascii="Century Gothic" w:hAnsi="Century Gothic" w:cs="Arial"/>
          <w:bCs/>
          <w:szCs w:val="24"/>
        </w:rPr>
        <w:t xml:space="preserve"> por cada año que le falte para cumplir sesenta y cinco</w:t>
      </w:r>
      <w:r>
        <w:rPr>
          <w:rFonts w:ascii="Century Gothic" w:hAnsi="Century Gothic" w:cs="Arial"/>
          <w:bCs/>
          <w:szCs w:val="24"/>
        </w:rPr>
        <w:t xml:space="preserve"> </w:t>
      </w:r>
      <w:r w:rsidRPr="00E078A3">
        <w:rPr>
          <w:rFonts w:ascii="Century Gothic" w:hAnsi="Century Gothic" w:cs="Arial"/>
          <w:bCs/>
          <w:szCs w:val="24"/>
        </w:rPr>
        <w:t>años, con respecto al beneficio que le hubiere correspondido en la pensión establecida en el artículo</w:t>
      </w:r>
      <w:r>
        <w:rPr>
          <w:rFonts w:ascii="Century Gothic" w:hAnsi="Century Gothic" w:cs="Arial"/>
          <w:bCs/>
          <w:szCs w:val="24"/>
        </w:rPr>
        <w:t xml:space="preserve"> </w:t>
      </w:r>
      <w:r w:rsidRPr="00E078A3">
        <w:rPr>
          <w:rFonts w:ascii="Century Gothic" w:hAnsi="Century Gothic" w:cs="Arial"/>
          <w:bCs/>
          <w:szCs w:val="24"/>
        </w:rPr>
        <w:t>24</w:t>
      </w:r>
      <w:r w:rsidR="00F8748E">
        <w:rPr>
          <w:rFonts w:ascii="Century Gothic" w:hAnsi="Century Gothic" w:cs="Arial"/>
          <w:bCs/>
          <w:szCs w:val="24"/>
        </w:rPr>
        <w:t xml:space="preserve"> </w:t>
      </w:r>
      <w:r w:rsidR="00F8748E" w:rsidRPr="00B07D7A">
        <w:rPr>
          <w:rFonts w:ascii="Century Gothic" w:hAnsi="Century Gothic" w:cs="Arial"/>
          <w:b/>
          <w:szCs w:val="24"/>
        </w:rPr>
        <w:t>de esta Ley</w:t>
      </w:r>
      <w:r w:rsidRPr="00B07D7A">
        <w:rPr>
          <w:rFonts w:ascii="Century Gothic" w:hAnsi="Century Gothic" w:cs="Arial"/>
          <w:bCs/>
          <w:szCs w:val="24"/>
        </w:rPr>
        <w:t>.</w:t>
      </w:r>
    </w:p>
    <w:p w14:paraId="6E300308" w14:textId="77777777" w:rsidR="00F2489B" w:rsidRDefault="00F2489B" w:rsidP="00E078A3">
      <w:pPr>
        <w:spacing w:line="360" w:lineRule="auto"/>
        <w:contextualSpacing/>
        <w:jc w:val="both"/>
        <w:rPr>
          <w:rFonts w:ascii="Century Gothic" w:hAnsi="Century Gothic" w:cs="Arial"/>
          <w:b/>
          <w:szCs w:val="24"/>
        </w:rPr>
      </w:pPr>
    </w:p>
    <w:p w14:paraId="5392B365" w14:textId="7F334D78" w:rsidR="00E078A3" w:rsidRPr="00E078A3" w:rsidRDefault="00E078A3" w:rsidP="00E078A3">
      <w:pPr>
        <w:spacing w:line="360" w:lineRule="auto"/>
        <w:contextualSpacing/>
        <w:jc w:val="both"/>
        <w:rPr>
          <w:rFonts w:ascii="Century Gothic" w:hAnsi="Century Gothic" w:cs="Arial"/>
          <w:b/>
          <w:szCs w:val="24"/>
        </w:rPr>
      </w:pPr>
      <w:r w:rsidRPr="00E078A3">
        <w:rPr>
          <w:rFonts w:ascii="Century Gothic" w:hAnsi="Century Gothic" w:cs="Arial"/>
          <w:b/>
          <w:szCs w:val="24"/>
        </w:rPr>
        <w:t>ARTÍCULO 27 Bis. Tratándose de policías y bomberos, que cuenten con al menos quince años íntegros de servicio y un mínimo de cincuenta y cinco años de edad, podrán optar por una pensión anticipada por retiro.</w:t>
      </w:r>
    </w:p>
    <w:p w14:paraId="17CF9BAF" w14:textId="12944B7D" w:rsidR="00E078A3" w:rsidRPr="00E078A3" w:rsidRDefault="00E078A3" w:rsidP="00E078A3">
      <w:pPr>
        <w:spacing w:line="360" w:lineRule="auto"/>
        <w:contextualSpacing/>
        <w:jc w:val="both"/>
        <w:rPr>
          <w:rFonts w:ascii="Century Gothic" w:hAnsi="Century Gothic" w:cs="Arial"/>
          <w:b/>
          <w:szCs w:val="24"/>
        </w:rPr>
      </w:pPr>
    </w:p>
    <w:p w14:paraId="5E20B5C0" w14:textId="2E12AA07" w:rsidR="00E078A3" w:rsidRDefault="00E078A3" w:rsidP="00E078A3">
      <w:pPr>
        <w:spacing w:line="360" w:lineRule="auto"/>
        <w:contextualSpacing/>
        <w:jc w:val="both"/>
        <w:rPr>
          <w:rFonts w:ascii="Century Gothic" w:hAnsi="Century Gothic" w:cs="Arial"/>
          <w:b/>
          <w:szCs w:val="24"/>
        </w:rPr>
      </w:pPr>
      <w:r w:rsidRPr="00E078A3">
        <w:rPr>
          <w:rFonts w:ascii="Century Gothic" w:hAnsi="Century Gothic" w:cs="Arial"/>
          <w:b/>
          <w:szCs w:val="24"/>
        </w:rPr>
        <w:t>El monto de esta pensión se reducirá un 5% (cinco por ciento) por cada año que le falte para cumplir sesenta años de edad, con respecto al beneficio que le hubiera correspondido en la pensión establecida en el artículo 25 Bis</w:t>
      </w:r>
      <w:r w:rsidR="00B07D7A">
        <w:rPr>
          <w:rFonts w:ascii="Century Gothic" w:hAnsi="Century Gothic" w:cs="Arial"/>
          <w:b/>
          <w:szCs w:val="24"/>
        </w:rPr>
        <w:t xml:space="preserve"> de esta Ley</w:t>
      </w:r>
      <w:r w:rsidR="00F8748E">
        <w:rPr>
          <w:rFonts w:ascii="Century Gothic" w:hAnsi="Century Gothic" w:cs="Arial"/>
          <w:b/>
          <w:szCs w:val="24"/>
        </w:rPr>
        <w:t xml:space="preserve">. </w:t>
      </w:r>
    </w:p>
    <w:p w14:paraId="152F4030" w14:textId="50BE401D" w:rsidR="00E078A3" w:rsidRDefault="00E078A3" w:rsidP="00E078A3">
      <w:pPr>
        <w:spacing w:line="360" w:lineRule="auto"/>
        <w:contextualSpacing/>
        <w:jc w:val="both"/>
        <w:rPr>
          <w:rFonts w:ascii="Century Gothic" w:hAnsi="Century Gothic" w:cs="Arial"/>
          <w:b/>
          <w:szCs w:val="24"/>
        </w:rPr>
      </w:pPr>
    </w:p>
    <w:p w14:paraId="2DAE67BC" w14:textId="613CFFE7" w:rsidR="00E078A3" w:rsidRDefault="00E078A3" w:rsidP="00E078A3">
      <w:pPr>
        <w:spacing w:line="360" w:lineRule="auto"/>
        <w:contextualSpacing/>
        <w:jc w:val="both"/>
        <w:rPr>
          <w:rFonts w:ascii="Century Gothic" w:hAnsi="Century Gothic" w:cs="Arial"/>
          <w:b/>
          <w:szCs w:val="24"/>
        </w:rPr>
      </w:pPr>
      <w:r>
        <w:rPr>
          <w:rFonts w:ascii="Century Gothic" w:hAnsi="Century Gothic" w:cs="Arial"/>
          <w:b/>
          <w:szCs w:val="24"/>
        </w:rPr>
        <w:t xml:space="preserve">ARTÍCULO 34 Bis. Tratándose de policías y bomberos, el monto de la pensión por invalidez total por causas ajenas </w:t>
      </w:r>
      <w:r w:rsidR="00B07D7A">
        <w:rPr>
          <w:rFonts w:ascii="Century Gothic" w:hAnsi="Century Gothic" w:cs="Arial"/>
          <w:b/>
          <w:szCs w:val="24"/>
        </w:rPr>
        <w:t xml:space="preserve">al </w:t>
      </w:r>
      <w:r>
        <w:rPr>
          <w:rFonts w:ascii="Century Gothic" w:hAnsi="Century Gothic" w:cs="Arial"/>
          <w:b/>
          <w:szCs w:val="24"/>
        </w:rPr>
        <w:t>servicio, será un porcentaje del sueldo regulador, dependiendo de la antigüedad al mo</w:t>
      </w:r>
      <w:r w:rsidR="00811940">
        <w:rPr>
          <w:rFonts w:ascii="Century Gothic" w:hAnsi="Century Gothic" w:cs="Arial"/>
          <w:b/>
          <w:szCs w:val="24"/>
        </w:rPr>
        <w:t>m</w:t>
      </w:r>
      <w:r>
        <w:rPr>
          <w:rFonts w:ascii="Century Gothic" w:hAnsi="Century Gothic" w:cs="Arial"/>
          <w:b/>
          <w:szCs w:val="24"/>
        </w:rPr>
        <w:t>e</w:t>
      </w:r>
      <w:r w:rsidR="00811940">
        <w:rPr>
          <w:rFonts w:ascii="Century Gothic" w:hAnsi="Century Gothic" w:cs="Arial"/>
          <w:b/>
          <w:szCs w:val="24"/>
        </w:rPr>
        <w:t>n</w:t>
      </w:r>
      <w:r>
        <w:rPr>
          <w:rFonts w:ascii="Century Gothic" w:hAnsi="Century Gothic" w:cs="Arial"/>
          <w:b/>
          <w:szCs w:val="24"/>
        </w:rPr>
        <w:t xml:space="preserve">to del </w:t>
      </w:r>
      <w:r w:rsidR="00811940">
        <w:rPr>
          <w:rFonts w:ascii="Century Gothic" w:hAnsi="Century Gothic" w:cs="Arial"/>
          <w:b/>
          <w:szCs w:val="24"/>
        </w:rPr>
        <w:t>siniestro</w:t>
      </w:r>
      <w:r>
        <w:rPr>
          <w:rFonts w:ascii="Century Gothic" w:hAnsi="Century Gothic" w:cs="Arial"/>
          <w:b/>
          <w:szCs w:val="24"/>
        </w:rPr>
        <w:t>, conforme a la</w:t>
      </w:r>
      <w:r w:rsidR="00811940">
        <w:rPr>
          <w:rFonts w:ascii="Century Gothic" w:hAnsi="Century Gothic" w:cs="Arial"/>
          <w:b/>
          <w:szCs w:val="24"/>
        </w:rPr>
        <w:t xml:space="preserve"> siguiente tabla: </w:t>
      </w:r>
    </w:p>
    <w:p w14:paraId="1EECDE0C" w14:textId="000F3041" w:rsidR="00811940" w:rsidRDefault="00811940" w:rsidP="00E078A3">
      <w:pPr>
        <w:spacing w:line="360" w:lineRule="auto"/>
        <w:contextualSpacing/>
        <w:jc w:val="both"/>
        <w:rPr>
          <w:rFonts w:ascii="Century Gothic" w:hAnsi="Century Gothic" w:cs="Arial"/>
          <w:b/>
          <w:szCs w:val="24"/>
        </w:rPr>
      </w:pPr>
    </w:p>
    <w:tbl>
      <w:tblPr>
        <w:tblStyle w:val="Tablaconcuadrcula"/>
        <w:tblW w:w="0" w:type="auto"/>
        <w:tblInd w:w="1413" w:type="dxa"/>
        <w:tblLook w:val="04A0" w:firstRow="1" w:lastRow="0" w:firstColumn="1" w:lastColumn="0" w:noHBand="0" w:noVBand="1"/>
      </w:tblPr>
      <w:tblGrid>
        <w:gridCol w:w="3284"/>
        <w:gridCol w:w="3378"/>
      </w:tblGrid>
      <w:tr w:rsidR="00811940" w14:paraId="2CA0F542" w14:textId="77777777" w:rsidTr="00811940">
        <w:tc>
          <w:tcPr>
            <w:tcW w:w="3284" w:type="dxa"/>
          </w:tcPr>
          <w:p w14:paraId="76F71BD7" w14:textId="2D483639"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lastRenderedPageBreak/>
              <w:t>ANTIGÜEDAD</w:t>
            </w:r>
          </w:p>
        </w:tc>
        <w:tc>
          <w:tcPr>
            <w:tcW w:w="3378" w:type="dxa"/>
          </w:tcPr>
          <w:p w14:paraId="00F40643" w14:textId="34AE23D3"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PORCENTAJE</w:t>
            </w:r>
          </w:p>
        </w:tc>
      </w:tr>
      <w:tr w:rsidR="00811940" w14:paraId="3818D46B" w14:textId="77777777" w:rsidTr="00811940">
        <w:tc>
          <w:tcPr>
            <w:tcW w:w="3284" w:type="dxa"/>
          </w:tcPr>
          <w:p w14:paraId="35EDB24E" w14:textId="026FA87D"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6-15</w:t>
            </w:r>
            <w:r w:rsidR="0063180D">
              <w:rPr>
                <w:rFonts w:ascii="Century Gothic" w:hAnsi="Century Gothic" w:cs="Arial"/>
                <w:b/>
                <w:szCs w:val="24"/>
              </w:rPr>
              <w:t xml:space="preserve"> </w:t>
            </w:r>
            <w:r w:rsidR="00B07D7A">
              <w:rPr>
                <w:rFonts w:ascii="Century Gothic" w:hAnsi="Century Gothic" w:cs="Arial"/>
                <w:b/>
                <w:szCs w:val="24"/>
              </w:rPr>
              <w:t>años</w:t>
            </w:r>
          </w:p>
        </w:tc>
        <w:tc>
          <w:tcPr>
            <w:tcW w:w="3378" w:type="dxa"/>
          </w:tcPr>
          <w:p w14:paraId="7ADE2AB1" w14:textId="046E5F61"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55%</w:t>
            </w:r>
          </w:p>
        </w:tc>
      </w:tr>
      <w:tr w:rsidR="00811940" w14:paraId="02939225" w14:textId="77777777" w:rsidTr="00811940">
        <w:tc>
          <w:tcPr>
            <w:tcW w:w="3284" w:type="dxa"/>
          </w:tcPr>
          <w:p w14:paraId="2B99DA20" w14:textId="062275A3"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16</w:t>
            </w:r>
            <w:r w:rsidR="00B07D7A">
              <w:rPr>
                <w:rFonts w:ascii="Century Gothic" w:hAnsi="Century Gothic" w:cs="Arial"/>
                <w:b/>
                <w:szCs w:val="24"/>
              </w:rPr>
              <w:t xml:space="preserve"> años</w:t>
            </w:r>
          </w:p>
        </w:tc>
        <w:tc>
          <w:tcPr>
            <w:tcW w:w="3378" w:type="dxa"/>
          </w:tcPr>
          <w:p w14:paraId="4851BB84" w14:textId="4E09A931"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58%</w:t>
            </w:r>
          </w:p>
        </w:tc>
      </w:tr>
      <w:tr w:rsidR="00811940" w14:paraId="42DC6238" w14:textId="77777777" w:rsidTr="00811940">
        <w:tc>
          <w:tcPr>
            <w:tcW w:w="3284" w:type="dxa"/>
          </w:tcPr>
          <w:p w14:paraId="725A4B16" w14:textId="5594438B"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17</w:t>
            </w:r>
            <w:r w:rsidR="00B07D7A">
              <w:rPr>
                <w:rFonts w:ascii="Century Gothic" w:hAnsi="Century Gothic" w:cs="Arial"/>
                <w:b/>
                <w:szCs w:val="24"/>
              </w:rPr>
              <w:t xml:space="preserve"> años</w:t>
            </w:r>
          </w:p>
        </w:tc>
        <w:tc>
          <w:tcPr>
            <w:tcW w:w="3378" w:type="dxa"/>
          </w:tcPr>
          <w:p w14:paraId="0CFF8D4C" w14:textId="3636C445"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60%</w:t>
            </w:r>
          </w:p>
        </w:tc>
      </w:tr>
      <w:tr w:rsidR="00811940" w14:paraId="6B51CD19" w14:textId="77777777" w:rsidTr="00811940">
        <w:tc>
          <w:tcPr>
            <w:tcW w:w="3284" w:type="dxa"/>
          </w:tcPr>
          <w:p w14:paraId="1BB0CE5F" w14:textId="35636C0C"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18</w:t>
            </w:r>
            <w:r w:rsidR="00B07D7A">
              <w:rPr>
                <w:rFonts w:ascii="Century Gothic" w:hAnsi="Century Gothic" w:cs="Arial"/>
                <w:b/>
                <w:szCs w:val="24"/>
              </w:rPr>
              <w:t xml:space="preserve"> años</w:t>
            </w:r>
          </w:p>
        </w:tc>
        <w:tc>
          <w:tcPr>
            <w:tcW w:w="3378" w:type="dxa"/>
          </w:tcPr>
          <w:p w14:paraId="68E9C5B0" w14:textId="3117470F"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62%</w:t>
            </w:r>
          </w:p>
        </w:tc>
      </w:tr>
      <w:tr w:rsidR="00811940" w14:paraId="31773FA5" w14:textId="77777777" w:rsidTr="00811940">
        <w:tc>
          <w:tcPr>
            <w:tcW w:w="3284" w:type="dxa"/>
          </w:tcPr>
          <w:p w14:paraId="3C3621F5" w14:textId="24A39AC2"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19</w:t>
            </w:r>
            <w:r w:rsidR="00B07D7A">
              <w:rPr>
                <w:rFonts w:ascii="Century Gothic" w:hAnsi="Century Gothic" w:cs="Arial"/>
                <w:b/>
                <w:szCs w:val="24"/>
              </w:rPr>
              <w:t xml:space="preserve"> años</w:t>
            </w:r>
          </w:p>
        </w:tc>
        <w:tc>
          <w:tcPr>
            <w:tcW w:w="3378" w:type="dxa"/>
          </w:tcPr>
          <w:p w14:paraId="03C180CF" w14:textId="650DE137"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63%</w:t>
            </w:r>
          </w:p>
        </w:tc>
      </w:tr>
      <w:tr w:rsidR="00811940" w14:paraId="7718A1D5" w14:textId="77777777" w:rsidTr="00811940">
        <w:tc>
          <w:tcPr>
            <w:tcW w:w="3284" w:type="dxa"/>
          </w:tcPr>
          <w:p w14:paraId="46D16A7E" w14:textId="418D5822"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20</w:t>
            </w:r>
            <w:r w:rsidR="00B07D7A">
              <w:rPr>
                <w:rFonts w:ascii="Century Gothic" w:hAnsi="Century Gothic" w:cs="Arial"/>
                <w:b/>
                <w:szCs w:val="24"/>
              </w:rPr>
              <w:t xml:space="preserve"> años</w:t>
            </w:r>
          </w:p>
        </w:tc>
        <w:tc>
          <w:tcPr>
            <w:tcW w:w="3378" w:type="dxa"/>
          </w:tcPr>
          <w:p w14:paraId="6AEF3D89" w14:textId="6085E1DB"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64%</w:t>
            </w:r>
          </w:p>
        </w:tc>
      </w:tr>
      <w:tr w:rsidR="00811940" w14:paraId="51383944" w14:textId="77777777" w:rsidTr="00811940">
        <w:tc>
          <w:tcPr>
            <w:tcW w:w="3284" w:type="dxa"/>
          </w:tcPr>
          <w:p w14:paraId="07056C55" w14:textId="00ABDADB"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21</w:t>
            </w:r>
            <w:r w:rsidR="00B07D7A">
              <w:rPr>
                <w:rFonts w:ascii="Century Gothic" w:hAnsi="Century Gothic" w:cs="Arial"/>
                <w:b/>
                <w:szCs w:val="24"/>
              </w:rPr>
              <w:t xml:space="preserve"> años </w:t>
            </w:r>
          </w:p>
        </w:tc>
        <w:tc>
          <w:tcPr>
            <w:tcW w:w="3378" w:type="dxa"/>
          </w:tcPr>
          <w:p w14:paraId="7619A768" w14:textId="0B367776"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65%</w:t>
            </w:r>
          </w:p>
        </w:tc>
      </w:tr>
      <w:tr w:rsidR="00811940" w14:paraId="12560137" w14:textId="77777777" w:rsidTr="00811940">
        <w:tc>
          <w:tcPr>
            <w:tcW w:w="3284" w:type="dxa"/>
          </w:tcPr>
          <w:p w14:paraId="0F8E9B5E" w14:textId="63E4D9AB"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22</w:t>
            </w:r>
            <w:r w:rsidR="00B07D7A">
              <w:rPr>
                <w:rFonts w:ascii="Century Gothic" w:hAnsi="Century Gothic" w:cs="Arial"/>
                <w:b/>
                <w:szCs w:val="24"/>
              </w:rPr>
              <w:t xml:space="preserve"> años</w:t>
            </w:r>
          </w:p>
        </w:tc>
        <w:tc>
          <w:tcPr>
            <w:tcW w:w="3378" w:type="dxa"/>
          </w:tcPr>
          <w:p w14:paraId="6CEB1A1F" w14:textId="4391A8BB"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70%</w:t>
            </w:r>
          </w:p>
        </w:tc>
      </w:tr>
      <w:tr w:rsidR="00811940" w14:paraId="6849707B" w14:textId="77777777" w:rsidTr="00811940">
        <w:tc>
          <w:tcPr>
            <w:tcW w:w="3284" w:type="dxa"/>
          </w:tcPr>
          <w:p w14:paraId="08794877" w14:textId="621D8A66"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23</w:t>
            </w:r>
            <w:r w:rsidR="00B07D7A">
              <w:rPr>
                <w:rFonts w:ascii="Century Gothic" w:hAnsi="Century Gothic" w:cs="Arial"/>
                <w:b/>
                <w:szCs w:val="24"/>
              </w:rPr>
              <w:t xml:space="preserve"> años</w:t>
            </w:r>
          </w:p>
        </w:tc>
        <w:tc>
          <w:tcPr>
            <w:tcW w:w="3378" w:type="dxa"/>
          </w:tcPr>
          <w:p w14:paraId="2FDDBA86" w14:textId="4602F6FC"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80%</w:t>
            </w:r>
          </w:p>
        </w:tc>
      </w:tr>
      <w:tr w:rsidR="00811940" w14:paraId="33D89ACF" w14:textId="77777777" w:rsidTr="00811940">
        <w:tc>
          <w:tcPr>
            <w:tcW w:w="3284" w:type="dxa"/>
          </w:tcPr>
          <w:p w14:paraId="646D1BA9" w14:textId="20E8E1CA"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24</w:t>
            </w:r>
            <w:r w:rsidR="00B07D7A">
              <w:rPr>
                <w:rFonts w:ascii="Century Gothic" w:hAnsi="Century Gothic" w:cs="Arial"/>
                <w:b/>
                <w:szCs w:val="24"/>
              </w:rPr>
              <w:t xml:space="preserve"> años</w:t>
            </w:r>
          </w:p>
        </w:tc>
        <w:tc>
          <w:tcPr>
            <w:tcW w:w="3378" w:type="dxa"/>
          </w:tcPr>
          <w:p w14:paraId="48CB21B3" w14:textId="67040BA0"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90%</w:t>
            </w:r>
          </w:p>
        </w:tc>
      </w:tr>
      <w:tr w:rsidR="00811940" w14:paraId="712D042D" w14:textId="77777777" w:rsidTr="00811940">
        <w:tc>
          <w:tcPr>
            <w:tcW w:w="3284" w:type="dxa"/>
          </w:tcPr>
          <w:p w14:paraId="17B7B551" w14:textId="33A32EC6"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25</w:t>
            </w:r>
            <w:r w:rsidR="00B07D7A">
              <w:rPr>
                <w:rFonts w:ascii="Century Gothic" w:hAnsi="Century Gothic" w:cs="Arial"/>
                <w:b/>
                <w:szCs w:val="24"/>
              </w:rPr>
              <w:t xml:space="preserve"> años</w:t>
            </w:r>
          </w:p>
        </w:tc>
        <w:tc>
          <w:tcPr>
            <w:tcW w:w="3378" w:type="dxa"/>
          </w:tcPr>
          <w:p w14:paraId="7DB3AE27" w14:textId="213EF941" w:rsidR="00811940" w:rsidRDefault="00811940" w:rsidP="00811940">
            <w:pPr>
              <w:spacing w:line="360" w:lineRule="auto"/>
              <w:contextualSpacing/>
              <w:jc w:val="center"/>
              <w:rPr>
                <w:rFonts w:ascii="Century Gothic" w:hAnsi="Century Gothic" w:cs="Arial"/>
                <w:b/>
                <w:szCs w:val="24"/>
              </w:rPr>
            </w:pPr>
            <w:r>
              <w:rPr>
                <w:rFonts w:ascii="Century Gothic" w:hAnsi="Century Gothic" w:cs="Arial"/>
                <w:b/>
                <w:szCs w:val="24"/>
              </w:rPr>
              <w:t>100%</w:t>
            </w:r>
          </w:p>
        </w:tc>
      </w:tr>
    </w:tbl>
    <w:p w14:paraId="61BAE270" w14:textId="77777777" w:rsidR="00811940" w:rsidRPr="00E078A3" w:rsidRDefault="00811940" w:rsidP="00E078A3">
      <w:pPr>
        <w:spacing w:line="360" w:lineRule="auto"/>
        <w:contextualSpacing/>
        <w:jc w:val="both"/>
        <w:rPr>
          <w:rFonts w:ascii="Century Gothic" w:hAnsi="Century Gothic" w:cs="Arial"/>
          <w:b/>
          <w:szCs w:val="24"/>
        </w:rPr>
      </w:pPr>
    </w:p>
    <w:p w14:paraId="37DA01A2" w14:textId="1B5D1199" w:rsidR="00E078A3" w:rsidRPr="00811940" w:rsidRDefault="00811940" w:rsidP="00E078A3">
      <w:pPr>
        <w:spacing w:line="360" w:lineRule="auto"/>
        <w:contextualSpacing/>
        <w:jc w:val="both"/>
        <w:rPr>
          <w:rFonts w:ascii="Century Gothic" w:hAnsi="Century Gothic" w:cs="Arial"/>
          <w:b/>
          <w:szCs w:val="24"/>
        </w:rPr>
      </w:pPr>
      <w:r w:rsidRPr="00811940">
        <w:rPr>
          <w:rFonts w:ascii="Century Gothic" w:hAnsi="Century Gothic" w:cs="Arial"/>
          <w:b/>
          <w:szCs w:val="24"/>
        </w:rPr>
        <w:t>Toda fracción de más de seis meses de servicio se considerará como año completo.</w:t>
      </w:r>
    </w:p>
    <w:p w14:paraId="5C78E3B6" w14:textId="24C4A1BF" w:rsidR="00811940" w:rsidRPr="00811940" w:rsidRDefault="00811940" w:rsidP="00E078A3">
      <w:pPr>
        <w:spacing w:line="360" w:lineRule="auto"/>
        <w:contextualSpacing/>
        <w:jc w:val="both"/>
        <w:rPr>
          <w:rFonts w:ascii="Century Gothic" w:hAnsi="Century Gothic" w:cs="Arial"/>
          <w:b/>
          <w:szCs w:val="24"/>
        </w:rPr>
      </w:pPr>
    </w:p>
    <w:p w14:paraId="267DF40E" w14:textId="28A2C277" w:rsidR="00811940" w:rsidRPr="00811940" w:rsidRDefault="00811940" w:rsidP="00E078A3">
      <w:pPr>
        <w:spacing w:line="360" w:lineRule="auto"/>
        <w:contextualSpacing/>
        <w:jc w:val="both"/>
        <w:rPr>
          <w:rFonts w:ascii="Century Gothic" w:hAnsi="Century Gothic" w:cs="Arial"/>
          <w:b/>
          <w:szCs w:val="24"/>
        </w:rPr>
      </w:pPr>
      <w:r w:rsidRPr="00811940">
        <w:rPr>
          <w:rFonts w:ascii="Century Gothic" w:hAnsi="Century Gothic" w:cs="Arial"/>
          <w:b/>
          <w:szCs w:val="24"/>
        </w:rPr>
        <w:t>Artículo 50 Bis. Tratándose de policías y bomberos que cuenten con al menos seis años de servicio íntegros y fallezca</w:t>
      </w:r>
      <w:r w:rsidR="00D56C8D">
        <w:rPr>
          <w:rFonts w:ascii="Century Gothic" w:hAnsi="Century Gothic" w:cs="Arial"/>
          <w:b/>
          <w:szCs w:val="24"/>
        </w:rPr>
        <w:t>n</w:t>
      </w:r>
      <w:r w:rsidRPr="00811940">
        <w:rPr>
          <w:rFonts w:ascii="Century Gothic" w:hAnsi="Century Gothic" w:cs="Arial"/>
          <w:b/>
          <w:szCs w:val="24"/>
        </w:rPr>
        <w:t xml:space="preserve"> </w:t>
      </w:r>
      <w:r w:rsidRPr="000F1CF3">
        <w:rPr>
          <w:rFonts w:ascii="Century Gothic" w:hAnsi="Century Gothic" w:cs="Arial"/>
          <w:b/>
          <w:color w:val="auto"/>
          <w:szCs w:val="24"/>
        </w:rPr>
        <w:t>por causas ajenas</w:t>
      </w:r>
      <w:r w:rsidR="000F1CF3" w:rsidRPr="000F1CF3">
        <w:rPr>
          <w:rFonts w:ascii="Century Gothic" w:hAnsi="Century Gothic" w:cs="Arial"/>
          <w:b/>
          <w:color w:val="auto"/>
          <w:szCs w:val="24"/>
        </w:rPr>
        <w:t xml:space="preserve"> </w:t>
      </w:r>
      <w:r w:rsidR="00B07D7A" w:rsidRPr="000F1CF3">
        <w:rPr>
          <w:rFonts w:ascii="Century Gothic" w:hAnsi="Century Gothic" w:cs="Arial"/>
          <w:b/>
          <w:color w:val="auto"/>
          <w:szCs w:val="24"/>
        </w:rPr>
        <w:t>al</w:t>
      </w:r>
      <w:r w:rsidRPr="000F1CF3">
        <w:rPr>
          <w:rFonts w:ascii="Century Gothic" w:hAnsi="Century Gothic" w:cs="Arial"/>
          <w:b/>
          <w:color w:val="auto"/>
          <w:szCs w:val="24"/>
        </w:rPr>
        <w:t xml:space="preserve"> trabajo, </w:t>
      </w:r>
      <w:r w:rsidRPr="00811940">
        <w:rPr>
          <w:rFonts w:ascii="Century Gothic" w:hAnsi="Century Gothic" w:cs="Arial"/>
          <w:b/>
          <w:szCs w:val="24"/>
        </w:rPr>
        <w:t xml:space="preserve">sus beneficiarios tendrán derecho a recibir una pensión </w:t>
      </w:r>
      <w:r w:rsidRPr="000F1CF3">
        <w:rPr>
          <w:rFonts w:ascii="Century Gothic" w:hAnsi="Century Gothic" w:cs="Arial"/>
          <w:b/>
          <w:color w:val="auto"/>
          <w:szCs w:val="24"/>
        </w:rPr>
        <w:t xml:space="preserve">por muerte por causas ajenas al trabajo. </w:t>
      </w:r>
      <w:r w:rsidRPr="00811940">
        <w:rPr>
          <w:rFonts w:ascii="Century Gothic" w:hAnsi="Century Gothic" w:cs="Arial"/>
          <w:b/>
          <w:szCs w:val="24"/>
        </w:rPr>
        <w:t>El monto de esta pensión será de un porcentaje del sueldo regulador dependiendo de la antigüedad que tuviera al momento del siniestro, de acuerdo con la siguiente tabla:</w:t>
      </w:r>
    </w:p>
    <w:p w14:paraId="327FA246" w14:textId="658115B1" w:rsidR="00811940" w:rsidRDefault="00811940" w:rsidP="00E078A3">
      <w:pPr>
        <w:spacing w:line="360" w:lineRule="auto"/>
        <w:contextualSpacing/>
        <w:jc w:val="both"/>
        <w:rPr>
          <w:rFonts w:ascii="Century Gothic" w:hAnsi="Century Gothic" w:cs="Arial"/>
          <w:bCs/>
          <w:szCs w:val="24"/>
        </w:rPr>
      </w:pPr>
    </w:p>
    <w:tbl>
      <w:tblPr>
        <w:tblStyle w:val="Tablaconcuadrcula"/>
        <w:tblW w:w="0" w:type="auto"/>
        <w:tblInd w:w="1413" w:type="dxa"/>
        <w:tblLook w:val="04A0" w:firstRow="1" w:lastRow="0" w:firstColumn="1" w:lastColumn="0" w:noHBand="0" w:noVBand="1"/>
      </w:tblPr>
      <w:tblGrid>
        <w:gridCol w:w="3284"/>
        <w:gridCol w:w="3378"/>
      </w:tblGrid>
      <w:tr w:rsidR="00811940" w14:paraId="358AB33E" w14:textId="77777777" w:rsidTr="00E44F7B">
        <w:tc>
          <w:tcPr>
            <w:tcW w:w="3284" w:type="dxa"/>
          </w:tcPr>
          <w:p w14:paraId="7FE6F548"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lastRenderedPageBreak/>
              <w:t>ANTIGÜEDAD</w:t>
            </w:r>
          </w:p>
        </w:tc>
        <w:tc>
          <w:tcPr>
            <w:tcW w:w="3378" w:type="dxa"/>
          </w:tcPr>
          <w:p w14:paraId="5A5CCF54"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PORCENTAJE</w:t>
            </w:r>
          </w:p>
        </w:tc>
      </w:tr>
      <w:tr w:rsidR="00811940" w14:paraId="54B4EF5D" w14:textId="77777777" w:rsidTr="00E44F7B">
        <w:tc>
          <w:tcPr>
            <w:tcW w:w="3284" w:type="dxa"/>
          </w:tcPr>
          <w:p w14:paraId="250B1051" w14:textId="21E19276"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6-15</w:t>
            </w:r>
            <w:r w:rsidR="0063180D">
              <w:rPr>
                <w:rFonts w:ascii="Century Gothic" w:hAnsi="Century Gothic" w:cs="Arial"/>
                <w:b/>
                <w:szCs w:val="24"/>
              </w:rPr>
              <w:t xml:space="preserve">  </w:t>
            </w:r>
            <w:r w:rsidR="0063180D" w:rsidRPr="00B07D7A">
              <w:rPr>
                <w:rFonts w:ascii="Century Gothic" w:hAnsi="Century Gothic" w:cs="Arial"/>
                <w:b/>
                <w:szCs w:val="24"/>
              </w:rPr>
              <w:t>años</w:t>
            </w:r>
          </w:p>
        </w:tc>
        <w:tc>
          <w:tcPr>
            <w:tcW w:w="3378" w:type="dxa"/>
          </w:tcPr>
          <w:p w14:paraId="347DAF25"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55%</w:t>
            </w:r>
          </w:p>
        </w:tc>
      </w:tr>
      <w:tr w:rsidR="00811940" w14:paraId="5A8D0CE0" w14:textId="77777777" w:rsidTr="00E44F7B">
        <w:tc>
          <w:tcPr>
            <w:tcW w:w="3284" w:type="dxa"/>
          </w:tcPr>
          <w:p w14:paraId="3C4FA338" w14:textId="24D3CCFC"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16</w:t>
            </w:r>
            <w:r w:rsidR="00B07D7A">
              <w:rPr>
                <w:rFonts w:ascii="Century Gothic" w:hAnsi="Century Gothic" w:cs="Arial"/>
                <w:b/>
                <w:szCs w:val="24"/>
              </w:rPr>
              <w:t xml:space="preserve"> años</w:t>
            </w:r>
          </w:p>
        </w:tc>
        <w:tc>
          <w:tcPr>
            <w:tcW w:w="3378" w:type="dxa"/>
          </w:tcPr>
          <w:p w14:paraId="56356C6A"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58%</w:t>
            </w:r>
          </w:p>
        </w:tc>
      </w:tr>
      <w:tr w:rsidR="00811940" w14:paraId="21FC74F9" w14:textId="77777777" w:rsidTr="00E44F7B">
        <w:tc>
          <w:tcPr>
            <w:tcW w:w="3284" w:type="dxa"/>
          </w:tcPr>
          <w:p w14:paraId="7033DC91" w14:textId="300C844C"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17</w:t>
            </w:r>
            <w:r w:rsidR="00B07D7A">
              <w:rPr>
                <w:rFonts w:ascii="Century Gothic" w:hAnsi="Century Gothic" w:cs="Arial"/>
                <w:b/>
                <w:szCs w:val="24"/>
              </w:rPr>
              <w:t xml:space="preserve"> años</w:t>
            </w:r>
          </w:p>
        </w:tc>
        <w:tc>
          <w:tcPr>
            <w:tcW w:w="3378" w:type="dxa"/>
          </w:tcPr>
          <w:p w14:paraId="10A195CC"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60%</w:t>
            </w:r>
          </w:p>
        </w:tc>
      </w:tr>
      <w:tr w:rsidR="00811940" w14:paraId="3F1E9389" w14:textId="77777777" w:rsidTr="00E44F7B">
        <w:tc>
          <w:tcPr>
            <w:tcW w:w="3284" w:type="dxa"/>
          </w:tcPr>
          <w:p w14:paraId="6D204155" w14:textId="32E437FC"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18</w:t>
            </w:r>
            <w:r w:rsidR="00B07D7A">
              <w:rPr>
                <w:rFonts w:ascii="Century Gothic" w:hAnsi="Century Gothic" w:cs="Arial"/>
                <w:b/>
                <w:szCs w:val="24"/>
              </w:rPr>
              <w:t xml:space="preserve"> años</w:t>
            </w:r>
          </w:p>
        </w:tc>
        <w:tc>
          <w:tcPr>
            <w:tcW w:w="3378" w:type="dxa"/>
          </w:tcPr>
          <w:p w14:paraId="097741A9"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62%</w:t>
            </w:r>
          </w:p>
        </w:tc>
      </w:tr>
      <w:tr w:rsidR="00811940" w14:paraId="379D5AC1" w14:textId="77777777" w:rsidTr="00E44F7B">
        <w:tc>
          <w:tcPr>
            <w:tcW w:w="3284" w:type="dxa"/>
          </w:tcPr>
          <w:p w14:paraId="130ECFE1" w14:textId="07A2E691"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19</w:t>
            </w:r>
            <w:r w:rsidR="00B07D7A">
              <w:rPr>
                <w:rFonts w:ascii="Century Gothic" w:hAnsi="Century Gothic" w:cs="Arial"/>
                <w:b/>
                <w:szCs w:val="24"/>
              </w:rPr>
              <w:t xml:space="preserve"> años</w:t>
            </w:r>
          </w:p>
        </w:tc>
        <w:tc>
          <w:tcPr>
            <w:tcW w:w="3378" w:type="dxa"/>
          </w:tcPr>
          <w:p w14:paraId="3A49ADCD"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63%</w:t>
            </w:r>
          </w:p>
        </w:tc>
      </w:tr>
      <w:tr w:rsidR="00811940" w14:paraId="4225975A" w14:textId="77777777" w:rsidTr="00E44F7B">
        <w:tc>
          <w:tcPr>
            <w:tcW w:w="3284" w:type="dxa"/>
          </w:tcPr>
          <w:p w14:paraId="2AAF6A51" w14:textId="3FFF92A3"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20</w:t>
            </w:r>
            <w:r w:rsidR="00B07D7A">
              <w:rPr>
                <w:rFonts w:ascii="Century Gothic" w:hAnsi="Century Gothic" w:cs="Arial"/>
                <w:b/>
                <w:szCs w:val="24"/>
              </w:rPr>
              <w:t xml:space="preserve"> años</w:t>
            </w:r>
          </w:p>
        </w:tc>
        <w:tc>
          <w:tcPr>
            <w:tcW w:w="3378" w:type="dxa"/>
          </w:tcPr>
          <w:p w14:paraId="268E74DA"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64%</w:t>
            </w:r>
          </w:p>
        </w:tc>
      </w:tr>
      <w:tr w:rsidR="00811940" w14:paraId="4109A0EC" w14:textId="77777777" w:rsidTr="00E44F7B">
        <w:tc>
          <w:tcPr>
            <w:tcW w:w="3284" w:type="dxa"/>
          </w:tcPr>
          <w:p w14:paraId="372C2E77" w14:textId="57EF9A84"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21</w:t>
            </w:r>
            <w:r w:rsidR="00B07D7A">
              <w:rPr>
                <w:rFonts w:ascii="Century Gothic" w:hAnsi="Century Gothic" w:cs="Arial"/>
                <w:b/>
                <w:szCs w:val="24"/>
              </w:rPr>
              <w:t xml:space="preserve"> años</w:t>
            </w:r>
          </w:p>
        </w:tc>
        <w:tc>
          <w:tcPr>
            <w:tcW w:w="3378" w:type="dxa"/>
          </w:tcPr>
          <w:p w14:paraId="34FF4BBF"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65%</w:t>
            </w:r>
          </w:p>
        </w:tc>
      </w:tr>
      <w:tr w:rsidR="00811940" w14:paraId="4163B5AC" w14:textId="77777777" w:rsidTr="00E44F7B">
        <w:tc>
          <w:tcPr>
            <w:tcW w:w="3284" w:type="dxa"/>
          </w:tcPr>
          <w:p w14:paraId="296F62F7" w14:textId="53F30226"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22</w:t>
            </w:r>
            <w:r w:rsidR="00B07D7A">
              <w:rPr>
                <w:rFonts w:ascii="Century Gothic" w:hAnsi="Century Gothic" w:cs="Arial"/>
                <w:b/>
                <w:szCs w:val="24"/>
              </w:rPr>
              <w:t xml:space="preserve"> años</w:t>
            </w:r>
          </w:p>
        </w:tc>
        <w:tc>
          <w:tcPr>
            <w:tcW w:w="3378" w:type="dxa"/>
          </w:tcPr>
          <w:p w14:paraId="3134606B"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70%</w:t>
            </w:r>
          </w:p>
        </w:tc>
      </w:tr>
      <w:tr w:rsidR="00811940" w14:paraId="5361B5DF" w14:textId="77777777" w:rsidTr="00E44F7B">
        <w:tc>
          <w:tcPr>
            <w:tcW w:w="3284" w:type="dxa"/>
          </w:tcPr>
          <w:p w14:paraId="293D684B" w14:textId="1F118AA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23</w:t>
            </w:r>
            <w:r w:rsidR="00B07D7A">
              <w:rPr>
                <w:rFonts w:ascii="Century Gothic" w:hAnsi="Century Gothic" w:cs="Arial"/>
                <w:b/>
                <w:szCs w:val="24"/>
              </w:rPr>
              <w:t xml:space="preserve"> años</w:t>
            </w:r>
          </w:p>
        </w:tc>
        <w:tc>
          <w:tcPr>
            <w:tcW w:w="3378" w:type="dxa"/>
          </w:tcPr>
          <w:p w14:paraId="33D6D2CC"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80%</w:t>
            </w:r>
          </w:p>
        </w:tc>
      </w:tr>
      <w:tr w:rsidR="00811940" w14:paraId="25385125" w14:textId="77777777" w:rsidTr="00E44F7B">
        <w:tc>
          <w:tcPr>
            <w:tcW w:w="3284" w:type="dxa"/>
          </w:tcPr>
          <w:p w14:paraId="668B1D14" w14:textId="628A7EEB"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24</w:t>
            </w:r>
            <w:r w:rsidR="00B07D7A">
              <w:rPr>
                <w:rFonts w:ascii="Century Gothic" w:hAnsi="Century Gothic" w:cs="Arial"/>
                <w:b/>
                <w:szCs w:val="24"/>
              </w:rPr>
              <w:t xml:space="preserve"> años</w:t>
            </w:r>
          </w:p>
        </w:tc>
        <w:tc>
          <w:tcPr>
            <w:tcW w:w="3378" w:type="dxa"/>
          </w:tcPr>
          <w:p w14:paraId="01E765C8"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90%</w:t>
            </w:r>
          </w:p>
        </w:tc>
      </w:tr>
      <w:tr w:rsidR="00811940" w14:paraId="67CFF51E" w14:textId="77777777" w:rsidTr="00E44F7B">
        <w:tc>
          <w:tcPr>
            <w:tcW w:w="3284" w:type="dxa"/>
          </w:tcPr>
          <w:p w14:paraId="7C8DC7B7" w14:textId="579512BB"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25</w:t>
            </w:r>
            <w:r w:rsidR="00B07D7A">
              <w:rPr>
                <w:rFonts w:ascii="Century Gothic" w:hAnsi="Century Gothic" w:cs="Arial"/>
                <w:b/>
                <w:szCs w:val="24"/>
              </w:rPr>
              <w:t xml:space="preserve"> años</w:t>
            </w:r>
          </w:p>
        </w:tc>
        <w:tc>
          <w:tcPr>
            <w:tcW w:w="3378" w:type="dxa"/>
          </w:tcPr>
          <w:p w14:paraId="6633AF10" w14:textId="77777777" w:rsidR="00811940" w:rsidRDefault="00811940" w:rsidP="00E44F7B">
            <w:pPr>
              <w:spacing w:line="360" w:lineRule="auto"/>
              <w:contextualSpacing/>
              <w:jc w:val="center"/>
              <w:rPr>
                <w:rFonts w:ascii="Century Gothic" w:hAnsi="Century Gothic" w:cs="Arial"/>
                <w:b/>
                <w:szCs w:val="24"/>
              </w:rPr>
            </w:pPr>
            <w:r>
              <w:rPr>
                <w:rFonts w:ascii="Century Gothic" w:hAnsi="Century Gothic" w:cs="Arial"/>
                <w:b/>
                <w:szCs w:val="24"/>
              </w:rPr>
              <w:t>100%</w:t>
            </w:r>
          </w:p>
        </w:tc>
      </w:tr>
    </w:tbl>
    <w:p w14:paraId="242A2555" w14:textId="2FFB66DA" w:rsidR="00811940" w:rsidRDefault="00811940" w:rsidP="00E078A3">
      <w:pPr>
        <w:spacing w:line="360" w:lineRule="auto"/>
        <w:contextualSpacing/>
        <w:jc w:val="both"/>
        <w:rPr>
          <w:rFonts w:ascii="Century Gothic" w:hAnsi="Century Gothic" w:cs="Arial"/>
          <w:bCs/>
          <w:szCs w:val="24"/>
        </w:rPr>
      </w:pPr>
    </w:p>
    <w:p w14:paraId="5AA582B3" w14:textId="6386AF5A" w:rsidR="00811940" w:rsidRPr="00811940" w:rsidRDefault="00811940" w:rsidP="00E078A3">
      <w:pPr>
        <w:spacing w:line="360" w:lineRule="auto"/>
        <w:contextualSpacing/>
        <w:jc w:val="both"/>
        <w:rPr>
          <w:rFonts w:ascii="Century Gothic" w:hAnsi="Century Gothic" w:cs="Arial"/>
          <w:b/>
          <w:szCs w:val="24"/>
        </w:rPr>
      </w:pPr>
      <w:r w:rsidRPr="00811940">
        <w:rPr>
          <w:rFonts w:ascii="Century Gothic" w:hAnsi="Century Gothic" w:cs="Arial"/>
          <w:b/>
          <w:szCs w:val="24"/>
        </w:rPr>
        <w:t xml:space="preserve">El monto de esta pensión se reducirá un 10% (diez por ciento) anual durante los siguientes cinco años. </w:t>
      </w:r>
    </w:p>
    <w:p w14:paraId="18357908" w14:textId="5670F4DB" w:rsidR="00811940" w:rsidRDefault="00811940" w:rsidP="00E078A3">
      <w:pPr>
        <w:spacing w:line="360" w:lineRule="auto"/>
        <w:contextualSpacing/>
        <w:jc w:val="both"/>
        <w:rPr>
          <w:rFonts w:ascii="Century Gothic" w:hAnsi="Century Gothic" w:cs="Arial"/>
          <w:bCs/>
          <w:szCs w:val="24"/>
        </w:rPr>
      </w:pPr>
    </w:p>
    <w:p w14:paraId="75764940" w14:textId="77777777" w:rsidR="007978AE" w:rsidRPr="00E56277" w:rsidRDefault="007978AE" w:rsidP="00A77A6A">
      <w:pPr>
        <w:spacing w:line="360" w:lineRule="auto"/>
        <w:contextualSpacing/>
        <w:jc w:val="both"/>
        <w:rPr>
          <w:rFonts w:ascii="Century Gothic" w:hAnsi="Century Gothic" w:cs="Arial"/>
          <w:bCs/>
          <w:szCs w:val="24"/>
        </w:rPr>
      </w:pPr>
    </w:p>
    <w:p w14:paraId="7E85B046" w14:textId="77777777" w:rsidR="00F15E54" w:rsidRPr="00E978C4" w:rsidRDefault="00F15E54" w:rsidP="00F15E54">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t>T R A N S I T O R I O S</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4101F586" w:rsidR="00F15E54" w:rsidRDefault="00F15E54" w:rsidP="00F15E54">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Pr="00EA4E0C">
        <w:rPr>
          <w:rFonts w:ascii="Century Gothic" w:eastAsia="Arial Unicode MS" w:hAnsi="Century Gothic" w:cs="Arial"/>
          <w:b/>
          <w:sz w:val="28"/>
          <w:szCs w:val="28"/>
        </w:rPr>
        <w:t xml:space="preserve">PRIMERO.- </w:t>
      </w:r>
      <w:r>
        <w:rPr>
          <w:rFonts w:ascii="Century Gothic" w:eastAsia="Arial Unicode MS" w:hAnsi="Century Gothic" w:cs="Arial"/>
          <w:szCs w:val="24"/>
        </w:rPr>
        <w:t>El presente Decreto entrará en vigor al día siguiente de su publicación en el Periódico Oficial del Estado.</w:t>
      </w:r>
    </w:p>
    <w:p w14:paraId="0334E9C1" w14:textId="1FF83CF3" w:rsidR="00811940" w:rsidRDefault="00811940" w:rsidP="00F15E54">
      <w:pPr>
        <w:spacing w:line="360" w:lineRule="auto"/>
        <w:contextualSpacing/>
        <w:jc w:val="both"/>
        <w:rPr>
          <w:rFonts w:ascii="Century Gothic" w:eastAsia="Arial Unicode MS" w:hAnsi="Century Gothic" w:cs="Arial"/>
          <w:szCs w:val="24"/>
        </w:rPr>
      </w:pPr>
    </w:p>
    <w:p w14:paraId="1146F3B9" w14:textId="3D41D0B3" w:rsidR="00811940" w:rsidRDefault="00811940" w:rsidP="00F15E54">
      <w:pPr>
        <w:spacing w:line="360" w:lineRule="auto"/>
        <w:contextualSpacing/>
        <w:jc w:val="both"/>
        <w:rPr>
          <w:rFonts w:ascii="Century Gothic" w:eastAsia="Arial Unicode MS" w:hAnsi="Century Gothic" w:cs="Arial"/>
          <w:szCs w:val="24"/>
        </w:rPr>
      </w:pPr>
      <w:r w:rsidRPr="00C35ED3">
        <w:rPr>
          <w:rFonts w:ascii="Century Gothic" w:eastAsia="Arial Unicode MS" w:hAnsi="Century Gothic" w:cs="Arial"/>
          <w:b/>
          <w:bCs/>
          <w:sz w:val="28"/>
          <w:szCs w:val="28"/>
        </w:rPr>
        <w:lastRenderedPageBreak/>
        <w:t>ARTÍCULO SEGUNDO.-</w:t>
      </w:r>
      <w:r w:rsidRPr="00C35ED3">
        <w:rPr>
          <w:rFonts w:ascii="Century Gothic" w:eastAsia="Arial Unicode MS" w:hAnsi="Century Gothic" w:cs="Arial"/>
          <w:sz w:val="28"/>
          <w:szCs w:val="28"/>
        </w:rPr>
        <w:t xml:space="preserve"> </w:t>
      </w:r>
      <w:r>
        <w:rPr>
          <w:rFonts w:ascii="Century Gothic" w:eastAsia="Arial Unicode MS" w:hAnsi="Century Gothic" w:cs="Arial"/>
          <w:szCs w:val="24"/>
        </w:rPr>
        <w:t>Policías y bomber</w:t>
      </w:r>
      <w:r w:rsidR="00117A57">
        <w:rPr>
          <w:rFonts w:ascii="Century Gothic" w:eastAsia="Arial Unicode MS" w:hAnsi="Century Gothic" w:cs="Arial"/>
          <w:szCs w:val="24"/>
        </w:rPr>
        <w:t>o</w:t>
      </w:r>
      <w:r>
        <w:rPr>
          <w:rFonts w:ascii="Century Gothic" w:eastAsia="Arial Unicode MS" w:hAnsi="Century Gothic" w:cs="Arial"/>
          <w:szCs w:val="24"/>
        </w:rPr>
        <w:t>s</w:t>
      </w:r>
      <w:r w:rsidR="00117A57">
        <w:rPr>
          <w:rFonts w:ascii="Century Gothic" w:eastAsia="Arial Unicode MS" w:hAnsi="Century Gothic" w:cs="Arial"/>
          <w:szCs w:val="24"/>
        </w:rPr>
        <w:t xml:space="preserve"> que se encuentran activos con menos de 20 años en servicio, realizarán una aportación del 15% de su sueldo de cotización hasta llegar a los </w:t>
      </w:r>
      <w:r w:rsidR="00C35ED3">
        <w:rPr>
          <w:rFonts w:ascii="Century Gothic" w:eastAsia="Arial Unicode MS" w:hAnsi="Century Gothic" w:cs="Arial"/>
          <w:szCs w:val="24"/>
        </w:rPr>
        <w:t xml:space="preserve">20 años de servicio, donde se incorporarán a la tabla del artículo 10 Bis. </w:t>
      </w:r>
      <w:r>
        <w:rPr>
          <w:rFonts w:ascii="Century Gothic" w:eastAsia="Arial Unicode MS" w:hAnsi="Century Gothic" w:cs="Arial"/>
          <w:szCs w:val="24"/>
        </w:rPr>
        <w:t xml:space="preserve"> </w:t>
      </w:r>
    </w:p>
    <w:p w14:paraId="7171FF79" w14:textId="3D62B86C" w:rsidR="00C35ED3" w:rsidRDefault="00C35ED3" w:rsidP="00F15E54">
      <w:pPr>
        <w:spacing w:line="360" w:lineRule="auto"/>
        <w:contextualSpacing/>
        <w:jc w:val="both"/>
        <w:rPr>
          <w:rFonts w:ascii="Century Gothic" w:eastAsia="Arial Unicode MS" w:hAnsi="Century Gothic" w:cs="Arial"/>
          <w:szCs w:val="24"/>
        </w:rPr>
      </w:pPr>
    </w:p>
    <w:p w14:paraId="0F49DDA1" w14:textId="6F031634" w:rsidR="00C35ED3" w:rsidRDefault="00C35ED3" w:rsidP="00F15E54">
      <w:pPr>
        <w:spacing w:line="360" w:lineRule="auto"/>
        <w:contextualSpacing/>
        <w:jc w:val="both"/>
        <w:rPr>
          <w:rFonts w:ascii="Century Gothic" w:eastAsia="Arial Unicode MS" w:hAnsi="Century Gothic" w:cs="Arial"/>
          <w:szCs w:val="24"/>
        </w:rPr>
      </w:pPr>
      <w:r w:rsidRPr="00B5520C">
        <w:rPr>
          <w:rFonts w:ascii="Century Gothic" w:eastAsia="Arial Unicode MS" w:hAnsi="Century Gothic" w:cs="Arial"/>
          <w:b/>
          <w:bCs/>
          <w:sz w:val="28"/>
          <w:szCs w:val="28"/>
        </w:rPr>
        <w:t>ARTÍCULO TERCERO.-</w:t>
      </w:r>
      <w:r w:rsidRPr="00B5520C">
        <w:rPr>
          <w:rFonts w:ascii="Century Gothic" w:eastAsia="Arial Unicode MS" w:hAnsi="Century Gothic" w:cs="Arial"/>
          <w:sz w:val="28"/>
          <w:szCs w:val="28"/>
        </w:rPr>
        <w:t xml:space="preserve"> </w:t>
      </w:r>
      <w:r>
        <w:rPr>
          <w:rFonts w:ascii="Century Gothic" w:eastAsia="Arial Unicode MS" w:hAnsi="Century Gothic" w:cs="Arial"/>
          <w:szCs w:val="24"/>
        </w:rPr>
        <w:t xml:space="preserve">Policías y bomberos que se encuentren en activo con más de 20 años </w:t>
      </w:r>
      <w:r w:rsidR="00EC5141" w:rsidRPr="000F1CF3">
        <w:rPr>
          <w:rFonts w:ascii="Century Gothic" w:eastAsia="Arial Unicode MS" w:hAnsi="Century Gothic" w:cs="Arial"/>
          <w:szCs w:val="24"/>
        </w:rPr>
        <w:t>en</w:t>
      </w:r>
      <w:r w:rsidRPr="000F1CF3">
        <w:rPr>
          <w:rFonts w:ascii="Century Gothic" w:eastAsia="Arial Unicode MS" w:hAnsi="Century Gothic" w:cs="Arial"/>
          <w:szCs w:val="24"/>
        </w:rPr>
        <w:t xml:space="preserve"> servicio</w:t>
      </w:r>
      <w:r w:rsidR="00EC5141">
        <w:rPr>
          <w:rFonts w:ascii="Century Gothic" w:eastAsia="Arial Unicode MS" w:hAnsi="Century Gothic" w:cs="Arial"/>
          <w:szCs w:val="24"/>
        </w:rPr>
        <w:t xml:space="preserve"> y menos de 25 </w:t>
      </w:r>
      <w:r w:rsidR="00EC5141" w:rsidRPr="000F1CF3">
        <w:rPr>
          <w:rFonts w:ascii="Century Gothic" w:eastAsia="Arial Unicode MS" w:hAnsi="Century Gothic" w:cs="Arial"/>
          <w:szCs w:val="24"/>
        </w:rPr>
        <w:t>en servicio,</w:t>
      </w:r>
      <w:r w:rsidR="00EC5141">
        <w:rPr>
          <w:rFonts w:ascii="Century Gothic" w:eastAsia="Arial Unicode MS" w:hAnsi="Century Gothic" w:cs="Arial"/>
          <w:szCs w:val="24"/>
        </w:rPr>
        <w:t xml:space="preserve"> cotizarán según la tabla del artículo 10 Bis.</w:t>
      </w:r>
    </w:p>
    <w:p w14:paraId="13DE346F" w14:textId="4E8E31B5" w:rsidR="00EC5141" w:rsidRDefault="00EC5141" w:rsidP="00F15E54">
      <w:pPr>
        <w:spacing w:line="360" w:lineRule="auto"/>
        <w:contextualSpacing/>
        <w:jc w:val="both"/>
        <w:rPr>
          <w:rFonts w:ascii="Century Gothic" w:eastAsia="Arial Unicode MS" w:hAnsi="Century Gothic" w:cs="Arial"/>
          <w:szCs w:val="24"/>
        </w:rPr>
      </w:pPr>
    </w:p>
    <w:p w14:paraId="4015CD1D" w14:textId="42B4B518" w:rsidR="00EC5141" w:rsidRDefault="00FD3AEE" w:rsidP="00F15E54">
      <w:pPr>
        <w:spacing w:line="360" w:lineRule="auto"/>
        <w:contextualSpacing/>
        <w:jc w:val="both"/>
        <w:rPr>
          <w:rFonts w:ascii="Century Gothic" w:eastAsia="Arial Unicode MS" w:hAnsi="Century Gothic" w:cs="Arial"/>
          <w:szCs w:val="24"/>
        </w:rPr>
      </w:pPr>
      <w:r w:rsidRPr="00FD3AEE">
        <w:rPr>
          <w:rFonts w:ascii="Century Gothic" w:eastAsia="Arial Unicode MS" w:hAnsi="Century Gothic" w:cs="Arial"/>
          <w:b/>
          <w:bCs/>
          <w:sz w:val="28"/>
          <w:szCs w:val="28"/>
        </w:rPr>
        <w:t>ARTÍCULO CUARTO.-</w:t>
      </w:r>
      <w:r w:rsidRPr="00FD3AEE">
        <w:rPr>
          <w:rFonts w:ascii="Century Gothic" w:eastAsia="Arial Unicode MS" w:hAnsi="Century Gothic" w:cs="Arial"/>
          <w:sz w:val="28"/>
          <w:szCs w:val="28"/>
        </w:rPr>
        <w:t xml:space="preserve"> </w:t>
      </w:r>
      <w:r>
        <w:rPr>
          <w:rFonts w:ascii="Century Gothic" w:eastAsia="Arial Unicode MS" w:hAnsi="Century Gothic" w:cs="Arial"/>
          <w:szCs w:val="24"/>
        </w:rPr>
        <w:t>Policías y bomberos que se encuentran en activo con más de 25 años de servicio, podrán solicitar su Pensión por Jubilación</w:t>
      </w:r>
      <w:r w:rsidR="00B64D35">
        <w:rPr>
          <w:rFonts w:ascii="Century Gothic" w:eastAsia="Arial Unicode MS" w:hAnsi="Century Gothic" w:cs="Arial"/>
          <w:szCs w:val="24"/>
        </w:rPr>
        <w:t>.</w:t>
      </w:r>
    </w:p>
    <w:p w14:paraId="5F2821F6" w14:textId="77777777" w:rsidR="00F15E54" w:rsidRDefault="00F15E54" w:rsidP="00F15E54">
      <w:pPr>
        <w:spacing w:line="360" w:lineRule="auto"/>
        <w:contextualSpacing/>
        <w:jc w:val="both"/>
        <w:rPr>
          <w:rFonts w:ascii="Century Gothic" w:eastAsia="Arial Unicode MS" w:hAnsi="Century Gothic" w:cs="Arial"/>
          <w:b/>
          <w:sz w:val="28"/>
          <w:szCs w:val="28"/>
        </w:rPr>
      </w:pPr>
    </w:p>
    <w:p w14:paraId="584BEBF4" w14:textId="77777777" w:rsidR="00F15E54" w:rsidRDefault="00F15E54" w:rsidP="00F15E54">
      <w:pPr>
        <w:spacing w:line="360" w:lineRule="auto"/>
        <w:contextualSpacing/>
        <w:jc w:val="both"/>
        <w:rPr>
          <w:rFonts w:ascii="Century Gothic" w:hAnsi="Century Gothic" w:cs="Arial"/>
          <w:bCs/>
          <w:szCs w:val="24"/>
        </w:rPr>
      </w:pPr>
    </w:p>
    <w:p w14:paraId="73A7C9A0" w14:textId="77777777" w:rsidR="00F15E54" w:rsidRDefault="00F15E54" w:rsidP="00F15E54">
      <w:pPr>
        <w:spacing w:line="360" w:lineRule="auto"/>
        <w:contextualSpacing/>
        <w:jc w:val="both"/>
        <w:rPr>
          <w:rFonts w:ascii="Century Gothic" w:hAnsi="Century Gothic" w:cs="Arial"/>
          <w:bCs/>
          <w:szCs w:val="24"/>
        </w:rPr>
      </w:pPr>
    </w:p>
    <w:p w14:paraId="06EF051A" w14:textId="3BC140CA" w:rsidR="00F15E54" w:rsidRDefault="00F15E54" w:rsidP="00F15E54">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D56C8D">
        <w:rPr>
          <w:rFonts w:ascii="Century Gothic" w:hAnsi="Century Gothic" w:cs="Arial"/>
          <w:szCs w:val="24"/>
        </w:rPr>
        <w:t xml:space="preserve"> los</w:t>
      </w:r>
      <w:r w:rsidR="007C2EE1">
        <w:rPr>
          <w:rFonts w:ascii="Century Gothic" w:hAnsi="Century Gothic" w:cs="Arial"/>
          <w:szCs w:val="24"/>
        </w:rPr>
        <w:t xml:space="preserve"> </w:t>
      </w:r>
      <w:r w:rsidR="007B59F9">
        <w:rPr>
          <w:rFonts w:ascii="Century Gothic" w:hAnsi="Century Gothic" w:cs="Arial"/>
          <w:szCs w:val="24"/>
        </w:rPr>
        <w:t>veinticinco</w:t>
      </w:r>
      <w:r>
        <w:rPr>
          <w:rFonts w:ascii="Century Gothic" w:hAnsi="Century Gothic" w:cs="Arial"/>
          <w:szCs w:val="24"/>
        </w:rPr>
        <w:t xml:space="preserve"> </w:t>
      </w:r>
      <w:r w:rsidR="00D56C8D">
        <w:rPr>
          <w:rFonts w:ascii="Century Gothic" w:hAnsi="Century Gothic" w:cs="Arial"/>
          <w:szCs w:val="24"/>
        </w:rPr>
        <w:t xml:space="preserve">días </w:t>
      </w:r>
      <w:r w:rsidRPr="005567CF">
        <w:rPr>
          <w:rFonts w:ascii="Century Gothic" w:hAnsi="Century Gothic" w:cs="Arial"/>
          <w:szCs w:val="24"/>
        </w:rPr>
        <w:t xml:space="preserve">del mes de </w:t>
      </w:r>
      <w:r w:rsidR="007B59F9">
        <w:rPr>
          <w:rFonts w:ascii="Century Gothic" w:hAnsi="Century Gothic" w:cs="Arial"/>
          <w:szCs w:val="24"/>
        </w:rPr>
        <w:t>mayo</w:t>
      </w:r>
      <w:r w:rsidR="00E80008">
        <w:rPr>
          <w:rFonts w:ascii="Century Gothic" w:hAnsi="Century Gothic" w:cs="Arial"/>
          <w:szCs w:val="24"/>
        </w:rPr>
        <w:t xml:space="preserve"> </w:t>
      </w:r>
      <w:r>
        <w:rPr>
          <w:rFonts w:ascii="Century Gothic" w:hAnsi="Century Gothic" w:cs="Arial"/>
          <w:szCs w:val="24"/>
        </w:rPr>
        <w:t>del año dos mil veinti</w:t>
      </w:r>
      <w:r w:rsidR="00743E6F">
        <w:rPr>
          <w:rFonts w:ascii="Century Gothic" w:hAnsi="Century Gothic" w:cs="Arial"/>
          <w:szCs w:val="24"/>
        </w:rPr>
        <w:t>trés</w:t>
      </w:r>
      <w:r w:rsidRPr="005567CF">
        <w:rPr>
          <w:rFonts w:ascii="Century Gothic" w:hAnsi="Century Gothic" w:cs="Arial"/>
          <w:szCs w:val="24"/>
        </w:rPr>
        <w:t>.</w:t>
      </w:r>
    </w:p>
    <w:p w14:paraId="1AA3613B" w14:textId="77777777" w:rsidR="00F15E54" w:rsidRDefault="00F15E54" w:rsidP="00F15E54">
      <w:pPr>
        <w:spacing w:line="360" w:lineRule="auto"/>
        <w:contextualSpacing/>
        <w:jc w:val="center"/>
        <w:rPr>
          <w:rFonts w:ascii="Century Gothic" w:hAnsi="Century Gothic" w:cs="Arial"/>
          <w:sz w:val="20"/>
        </w:rPr>
      </w:pPr>
    </w:p>
    <w:p w14:paraId="08D5E369" w14:textId="222B36AB" w:rsidR="00F15E54" w:rsidRDefault="00F15E54" w:rsidP="00F15E54">
      <w:pPr>
        <w:spacing w:line="360" w:lineRule="auto"/>
        <w:contextualSpacing/>
        <w:jc w:val="center"/>
        <w:rPr>
          <w:rFonts w:ascii="Century Gothic" w:hAnsi="Century Gothic" w:cs="Arial"/>
          <w:sz w:val="20"/>
        </w:rPr>
      </w:pPr>
    </w:p>
    <w:p w14:paraId="6EDD03E1" w14:textId="2FEAB833" w:rsidR="006E5FE8" w:rsidRDefault="006E5FE8" w:rsidP="00F15E54">
      <w:pPr>
        <w:spacing w:line="360" w:lineRule="auto"/>
        <w:contextualSpacing/>
        <w:jc w:val="center"/>
        <w:rPr>
          <w:rFonts w:ascii="Century Gothic" w:hAnsi="Century Gothic" w:cs="Arial"/>
          <w:sz w:val="20"/>
        </w:rPr>
      </w:pPr>
    </w:p>
    <w:p w14:paraId="5AA95C82" w14:textId="2E4EDB38" w:rsidR="006E5FE8" w:rsidRDefault="006E5FE8" w:rsidP="00F15E54">
      <w:pPr>
        <w:spacing w:line="360" w:lineRule="auto"/>
        <w:contextualSpacing/>
        <w:jc w:val="center"/>
        <w:rPr>
          <w:rFonts w:ascii="Century Gothic" w:hAnsi="Century Gothic" w:cs="Arial"/>
          <w:sz w:val="20"/>
        </w:rPr>
      </w:pPr>
    </w:p>
    <w:p w14:paraId="223CADB7" w14:textId="0CE10C11" w:rsidR="006E5FE8" w:rsidRDefault="006E5FE8" w:rsidP="00F15E54">
      <w:pPr>
        <w:spacing w:line="360" w:lineRule="auto"/>
        <w:contextualSpacing/>
        <w:jc w:val="center"/>
        <w:rPr>
          <w:rFonts w:ascii="Century Gothic" w:hAnsi="Century Gothic" w:cs="Arial"/>
          <w:sz w:val="20"/>
        </w:rPr>
      </w:pPr>
    </w:p>
    <w:p w14:paraId="30989FB3" w14:textId="6A33605B" w:rsidR="006E5FE8" w:rsidRDefault="006E5FE8" w:rsidP="00F15E54">
      <w:pPr>
        <w:spacing w:line="360" w:lineRule="auto"/>
        <w:contextualSpacing/>
        <w:jc w:val="center"/>
        <w:rPr>
          <w:rFonts w:ascii="Century Gothic" w:hAnsi="Century Gothic" w:cs="Arial"/>
          <w:sz w:val="20"/>
        </w:rPr>
      </w:pPr>
    </w:p>
    <w:p w14:paraId="50046417" w14:textId="5380A8CF" w:rsidR="006E5FE8" w:rsidRDefault="006E5FE8" w:rsidP="00F15E54">
      <w:pPr>
        <w:spacing w:line="360" w:lineRule="auto"/>
        <w:contextualSpacing/>
        <w:jc w:val="center"/>
        <w:rPr>
          <w:rFonts w:ascii="Century Gothic" w:hAnsi="Century Gothic" w:cs="Arial"/>
          <w:sz w:val="20"/>
        </w:rPr>
      </w:pPr>
    </w:p>
    <w:p w14:paraId="5B0F1BE1" w14:textId="77777777" w:rsidR="00B82123" w:rsidRDefault="00B82123"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6DAD77F4" w14:textId="521449CA" w:rsidR="00B82123"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t>Así lo aprobó la Comisión de</w:t>
      </w:r>
      <w:r w:rsidR="004029D2">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7B59F9">
        <w:rPr>
          <w:rFonts w:ascii="Century Gothic" w:eastAsia="Arial" w:hAnsi="Century Gothic" w:cs="Arial"/>
          <w:b/>
        </w:rPr>
        <w:t>veinticuatro</w:t>
      </w:r>
      <w:r w:rsidR="00C00B7C">
        <w:rPr>
          <w:rFonts w:ascii="Century Gothic" w:eastAsia="Arial" w:hAnsi="Century Gothic" w:cs="Arial"/>
          <w:b/>
        </w:rPr>
        <w:t xml:space="preserve"> </w:t>
      </w:r>
      <w:r w:rsidRPr="002E753C">
        <w:rPr>
          <w:rFonts w:ascii="Century Gothic" w:eastAsia="Arial" w:hAnsi="Century Gothic" w:cs="Arial"/>
          <w:b/>
        </w:rPr>
        <w:t xml:space="preserve">de </w:t>
      </w:r>
      <w:r w:rsidR="00AB6961">
        <w:rPr>
          <w:rFonts w:ascii="Century Gothic" w:eastAsia="Arial" w:hAnsi="Century Gothic" w:cs="Arial"/>
          <w:b/>
        </w:rPr>
        <w:t>ma</w:t>
      </w:r>
      <w:r w:rsidR="007B59F9">
        <w:rPr>
          <w:rFonts w:ascii="Century Gothic" w:eastAsia="Arial" w:hAnsi="Century Gothic" w:cs="Arial"/>
          <w:b/>
        </w:rPr>
        <w:t>y</w:t>
      </w:r>
      <w:r w:rsidR="00AB6961">
        <w:rPr>
          <w:rFonts w:ascii="Century Gothic" w:eastAsia="Arial" w:hAnsi="Century Gothic" w:cs="Arial"/>
          <w:b/>
        </w:rPr>
        <w:t>o</w:t>
      </w:r>
      <w:r w:rsidR="00C00B7C">
        <w:rPr>
          <w:rFonts w:ascii="Century Gothic" w:eastAsia="Arial" w:hAnsi="Century Gothic" w:cs="Arial"/>
          <w:b/>
        </w:rPr>
        <w:t xml:space="preserve"> </w:t>
      </w:r>
      <w:r>
        <w:rPr>
          <w:rFonts w:ascii="Century Gothic" w:eastAsia="Arial" w:hAnsi="Century Gothic" w:cs="Arial"/>
          <w:b/>
        </w:rPr>
        <w:t>del año dos mil veinti</w:t>
      </w:r>
      <w:r w:rsidR="00AB6961">
        <w:rPr>
          <w:rFonts w:ascii="Century Gothic" w:eastAsia="Arial" w:hAnsi="Century Gothic" w:cs="Arial"/>
          <w:b/>
        </w:rPr>
        <w:t>trés</w:t>
      </w:r>
      <w:r>
        <w:rPr>
          <w:rFonts w:ascii="Century Gothic" w:eastAsia="Arial" w:hAnsi="Century Gothic" w:cs="Arial"/>
          <w:b/>
        </w:rPr>
        <w:t>.</w:t>
      </w:r>
    </w:p>
    <w:p w14:paraId="0698CE60" w14:textId="77777777" w:rsidR="00A51917" w:rsidRPr="00A51917" w:rsidRDefault="00A51917" w:rsidP="00A51917">
      <w:pPr>
        <w:pStyle w:val="Normal1"/>
        <w:spacing w:line="360" w:lineRule="auto"/>
        <w:jc w:val="both"/>
        <w:rPr>
          <w:rFonts w:ascii="Century Gothic" w:eastAsia="Arial" w:hAnsi="Century Gothic" w:cs="Arial"/>
          <w:b/>
          <w:sz w:val="6"/>
        </w:rPr>
      </w:pPr>
    </w:p>
    <w:p w14:paraId="7D073D7E" w14:textId="199034CF" w:rsidR="00B82123" w:rsidRPr="002E753C" w:rsidRDefault="00B82123" w:rsidP="00A51917">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4029D2">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77777777" w:rsidR="00B82123" w:rsidRPr="002E753C" w:rsidRDefault="000520A0"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46674E0" wp14:editId="299E7E95">
                  <wp:extent cx="668547"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ism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132" cy="910450"/>
                          </a:xfrm>
                          <a:prstGeom prst="rect">
                            <a:avLst/>
                          </a:prstGeom>
                        </pic:spPr>
                      </pic:pic>
                    </a:graphicData>
                  </a:graphic>
                </wp:inline>
              </w:drawing>
            </w:r>
          </w:p>
        </w:tc>
        <w:tc>
          <w:tcPr>
            <w:tcW w:w="2134" w:type="dxa"/>
            <w:vAlign w:val="center"/>
          </w:tcPr>
          <w:p w14:paraId="74B54909" w14:textId="60DBA542"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4029D2">
              <w:rPr>
                <w:rFonts w:ascii="Century Gothic" w:hAnsi="Century Gothic" w:cs="Arial"/>
                <w:b/>
                <w:szCs w:val="24"/>
              </w:rPr>
              <w:t xml:space="preserve"> ISMAEL PÉREZ PAVÍA</w:t>
            </w:r>
          </w:p>
          <w:p w14:paraId="69BFCAFD" w14:textId="655FCDE9"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ENTE</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77777777" w:rsidR="00B82123" w:rsidRPr="002E753C" w:rsidRDefault="00330329"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06ADF5D" wp14:editId="573A7BE8">
                  <wp:extent cx="647700" cy="866686"/>
                  <wp:effectExtent l="0" t="0" r="0" b="0"/>
                  <wp:docPr id="1" name="Imagen 1" descr="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e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988" cy="881791"/>
                          </a:xfrm>
                          <a:prstGeom prst="rect">
                            <a:avLst/>
                          </a:prstGeom>
                          <a:noFill/>
                          <a:ln>
                            <a:noFill/>
                          </a:ln>
                        </pic:spPr>
                      </pic:pic>
                    </a:graphicData>
                  </a:graphic>
                </wp:inline>
              </w:drawing>
            </w:r>
          </w:p>
        </w:tc>
        <w:tc>
          <w:tcPr>
            <w:tcW w:w="2134" w:type="dxa"/>
            <w:vAlign w:val="center"/>
          </w:tcPr>
          <w:p w14:paraId="33208CF5" w14:textId="276B43EE"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4029D2">
              <w:rPr>
                <w:rFonts w:ascii="Century Gothic" w:hAnsi="Century Gothic" w:cs="Arial"/>
                <w:b/>
                <w:szCs w:val="24"/>
              </w:rPr>
              <w:t>LETICIA ORTEGA MÁYNEZ</w:t>
            </w:r>
          </w:p>
          <w:p w14:paraId="02CC6727" w14:textId="5919C498"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683349E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12A6B89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103A5D6"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72A9" wp14:editId="514B97AF">
                  <wp:extent cx="654170"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Bazá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525" cy="887120"/>
                          </a:xfrm>
                          <a:prstGeom prst="rect">
                            <a:avLst/>
                          </a:prstGeom>
                        </pic:spPr>
                      </pic:pic>
                    </a:graphicData>
                  </a:graphic>
                </wp:inline>
              </w:drawing>
            </w:r>
          </w:p>
        </w:tc>
        <w:tc>
          <w:tcPr>
            <w:tcW w:w="2134" w:type="dxa"/>
            <w:vAlign w:val="center"/>
          </w:tcPr>
          <w:p w14:paraId="20D20BAB" w14:textId="4C97F1D4"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330329">
              <w:rPr>
                <w:rFonts w:ascii="Century Gothic" w:hAnsi="Century Gothic" w:cs="Arial"/>
                <w:b/>
                <w:szCs w:val="24"/>
              </w:rPr>
              <w:t>OMAR BAZÁN FLORES</w:t>
            </w:r>
          </w:p>
          <w:p w14:paraId="351666E7" w14:textId="7C254075"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C06E9B1" wp14:editId="10401255">
                  <wp:extent cx="657225" cy="87082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Mire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69" cy="876844"/>
                          </a:xfrm>
                          <a:prstGeom prst="rect">
                            <a:avLst/>
                          </a:prstGeom>
                        </pic:spPr>
                      </pic:pic>
                    </a:graphicData>
                  </a:graphic>
                </wp:inline>
              </w:drawing>
            </w:r>
          </w:p>
        </w:tc>
        <w:tc>
          <w:tcPr>
            <w:tcW w:w="2134" w:type="dxa"/>
            <w:vAlign w:val="center"/>
          </w:tcPr>
          <w:p w14:paraId="1E91D31F" w14:textId="3C26BEAB"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p>
          <w:p w14:paraId="5B5D18FD" w14:textId="356D6AD5"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0EE3F61B" w14:textId="77777777" w:rsidTr="00A51917">
        <w:trPr>
          <w:trHeight w:val="1330"/>
          <w:jc w:val="center"/>
        </w:trPr>
        <w:tc>
          <w:tcPr>
            <w:tcW w:w="1547" w:type="dxa"/>
            <w:vAlign w:val="center"/>
          </w:tcPr>
          <w:p w14:paraId="5C579672"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50BF0FE" wp14:editId="3628F6E6">
                  <wp:extent cx="654169" cy="866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Sánche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00" cy="886823"/>
                          </a:xfrm>
                          <a:prstGeom prst="rect">
                            <a:avLst/>
                          </a:prstGeom>
                        </pic:spPr>
                      </pic:pic>
                    </a:graphicData>
                  </a:graphic>
                </wp:inline>
              </w:drawing>
            </w:r>
          </w:p>
        </w:tc>
        <w:tc>
          <w:tcPr>
            <w:tcW w:w="2134" w:type="dxa"/>
            <w:vAlign w:val="center"/>
          </w:tcPr>
          <w:p w14:paraId="273385C2"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 xml:space="preserve">DIP. </w:t>
            </w:r>
            <w:r w:rsidR="003305DA">
              <w:rPr>
                <w:rFonts w:ascii="Century Gothic" w:hAnsi="Century Gothic" w:cs="Arial"/>
                <w:b/>
                <w:szCs w:val="24"/>
              </w:rPr>
              <w:t>FRANCISCO ADRIÁN</w:t>
            </w:r>
          </w:p>
          <w:p w14:paraId="7E9F1DFE" w14:textId="41A83682"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SÁNCHEZ VILLEGAS</w:t>
            </w:r>
          </w:p>
          <w:p w14:paraId="394E9428" w14:textId="6D3FFDDA" w:rsidR="00B82123" w:rsidRPr="003305DA" w:rsidRDefault="00B82123" w:rsidP="003305DA">
            <w:pPr>
              <w:pStyle w:val="Normal1"/>
              <w:spacing w:line="276" w:lineRule="auto"/>
              <w:jc w:val="center"/>
              <w:rPr>
                <w:rFonts w:ascii="Century Gothic" w:hAnsi="Century Gothic" w:cs="Arial"/>
                <w:b/>
                <w:szCs w:val="24"/>
              </w:rPr>
            </w:pPr>
            <w:r w:rsidRPr="00175D69">
              <w:rPr>
                <w:rFonts w:ascii="Century Gothic" w:hAnsi="Century Gothic" w:cs="Arial"/>
                <w:b/>
                <w:color w:val="auto"/>
                <w:szCs w:val="24"/>
              </w:rPr>
              <w:lastRenderedPageBreak/>
              <w:t>VOCAL</w:t>
            </w:r>
          </w:p>
        </w:tc>
        <w:tc>
          <w:tcPr>
            <w:tcW w:w="2097" w:type="dxa"/>
            <w:vAlign w:val="center"/>
          </w:tcPr>
          <w:p w14:paraId="1696982D"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A58C16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2A014C97"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16C008D9"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4565FE">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a la Iniciativa indicada con el número </w:t>
      </w:r>
      <w:r w:rsidR="0002660D">
        <w:rPr>
          <w:rFonts w:ascii="Century Gothic" w:eastAsia="Arial" w:hAnsi="Century Gothic" w:cs="Arial"/>
          <w:color w:val="auto"/>
          <w:sz w:val="14"/>
          <w:szCs w:val="14"/>
        </w:rPr>
        <w:t>1720</w:t>
      </w:r>
      <w:r w:rsidR="005E16E9">
        <w:rPr>
          <w:rFonts w:ascii="Century Gothic" w:eastAsia="Arial" w:hAnsi="Century Gothic" w:cs="Arial"/>
          <w:color w:val="auto"/>
          <w:sz w:val="14"/>
          <w:szCs w:val="14"/>
        </w:rPr>
        <w:t>.</w:t>
      </w:r>
      <w:r w:rsidRPr="0085168D">
        <w:rPr>
          <w:rFonts w:ascii="Century Gothic" w:eastAsia="Arial" w:hAnsi="Century Gothic" w:cs="Arial"/>
          <w:color w:val="auto"/>
          <w:sz w:val="14"/>
          <w:szCs w:val="14"/>
        </w:rPr>
        <w:t xml:space="preserve"> </w:t>
      </w:r>
    </w:p>
    <w:sectPr w:rsidR="003D2C01" w:rsidRPr="003305D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8C6B" w14:textId="77777777" w:rsidR="002A1C7F" w:rsidRDefault="002A1C7F" w:rsidP="00B82123">
      <w:r>
        <w:separator/>
      </w:r>
    </w:p>
  </w:endnote>
  <w:endnote w:type="continuationSeparator" w:id="0">
    <w:p w14:paraId="7A299B25" w14:textId="77777777" w:rsidR="002A1C7F" w:rsidRDefault="002A1C7F"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070F99B3"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913841">
      <w:rPr>
        <w:noProof/>
      </w:rPr>
      <w:t>10</w:t>
    </w:r>
    <w:r>
      <w:rPr>
        <w:noProof/>
      </w:rPr>
      <w:fldChar w:fldCharType="end"/>
    </w:r>
    <w:r>
      <w:t xml:space="preserve">                                               </w:t>
    </w:r>
    <w:r w:rsidR="004029D2">
      <w:rPr>
        <w:rFonts w:ascii="Century Gothic" w:hAnsi="Century Gothic"/>
        <w:sz w:val="16"/>
        <w:szCs w:val="16"/>
        <w:lang w:val="en-US"/>
      </w:rPr>
      <w:t>A</w:t>
    </w:r>
    <w:r w:rsidR="009E5AD7">
      <w:rPr>
        <w:rFonts w:ascii="Century Gothic" w:hAnsi="Century Gothic"/>
        <w:sz w:val="16"/>
        <w:szCs w:val="16"/>
        <w:lang w:val="en-US"/>
      </w:rPr>
      <w:t>1</w:t>
    </w:r>
    <w:r w:rsidR="00AF3E32">
      <w:rPr>
        <w:rFonts w:ascii="Century Gothic" w:hAnsi="Century Gothic"/>
        <w:sz w:val="16"/>
        <w:szCs w:val="16"/>
        <w:lang w:val="en-US"/>
      </w:rPr>
      <w:t>720</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4E44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C28E" w14:textId="77777777" w:rsidR="002A1C7F" w:rsidRDefault="002A1C7F" w:rsidP="00B82123">
      <w:r>
        <w:separator/>
      </w:r>
    </w:p>
  </w:footnote>
  <w:footnote w:type="continuationSeparator" w:id="0">
    <w:p w14:paraId="63182371" w14:textId="77777777" w:rsidR="002A1C7F" w:rsidRDefault="002A1C7F"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4E4406">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F60"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"2023, Centenario de la muerte del General Francisco Villa”</w:t>
    </w:r>
  </w:p>
  <w:p w14:paraId="5CE2673F"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 xml:space="preserve">"2023, Cien años del </w:t>
    </w:r>
    <w:proofErr w:type="spellStart"/>
    <w:r w:rsidRPr="00432C88">
      <w:rPr>
        <w:rFonts w:ascii="Century Gothic" w:hAnsi="Century Gothic" w:cs="Calibri"/>
        <w:i/>
        <w:iCs/>
        <w:color w:val="000000"/>
        <w:sz w:val="20"/>
        <w:szCs w:val="20"/>
      </w:rPr>
      <w:t>Rotarismo</w:t>
    </w:r>
    <w:proofErr w:type="spellEnd"/>
    <w:r w:rsidRPr="00432C88">
      <w:rPr>
        <w:rFonts w:ascii="Century Gothic" w:hAnsi="Century Gothic" w:cs="Calibri"/>
        <w:i/>
        <w:iCs/>
        <w:color w:val="000000"/>
        <w:sz w:val="20"/>
        <w:szCs w:val="20"/>
      </w:rPr>
      <w:t xml:space="preserve"> en Chihuahua”</w:t>
    </w:r>
  </w:p>
  <w:p w14:paraId="5A77A215" w14:textId="77777777" w:rsidR="00840F17" w:rsidRPr="00DF4D5D" w:rsidRDefault="004E4406"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4E4406" w:rsidP="00D05A35">
    <w:pPr>
      <w:pStyle w:val="Encabezado"/>
      <w:jc w:val="right"/>
      <w:rPr>
        <w:rFonts w:ascii="Bradley Hand ITC" w:hAnsi="Bradley Hand ITC"/>
        <w:sz w:val="18"/>
        <w:szCs w:val="18"/>
      </w:rPr>
    </w:pPr>
  </w:p>
  <w:p w14:paraId="0CD14E69" w14:textId="77777777" w:rsidR="00B53E88" w:rsidRDefault="00B52FDB" w:rsidP="00DF4D5D">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B53E88">
      <w:rPr>
        <w:rFonts w:ascii="Century Gothic" w:hAnsi="Century Gothic" w:cs="Tahoma"/>
        <w:b/>
        <w:bCs/>
        <w:sz w:val="28"/>
        <w:szCs w:val="28"/>
        <w:shd w:val="clear" w:color="auto" w:fill="FFFFFF"/>
        <w:lang w:val="es-MX"/>
      </w:rPr>
      <w:t xml:space="preserve">DESARROLLO MUNICIPAL </w:t>
    </w:r>
  </w:p>
  <w:p w14:paraId="54B9C23F" w14:textId="77777777" w:rsidR="00DF4D5D" w:rsidRPr="00DF4D5D" w:rsidRDefault="00B53E88" w:rsidP="00DF4D5D">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Y FORTALECIMIENTO DEL FEDERALISMO</w:t>
    </w: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4E4406" w:rsidP="00D05A35">
    <w:pPr>
      <w:pStyle w:val="Ttulo"/>
      <w:jc w:val="right"/>
      <w:rPr>
        <w:rFonts w:ascii="Century Gothic" w:hAnsi="Century Gothic" w:cs="Arial"/>
        <w:szCs w:val="24"/>
        <w:lang w:val="x-none"/>
      </w:rPr>
    </w:pPr>
  </w:p>
  <w:p w14:paraId="61D53694" w14:textId="26D04305" w:rsidR="00840F17" w:rsidRPr="00AF193A" w:rsidRDefault="00B82123" w:rsidP="00D05A35">
    <w:pPr>
      <w:pStyle w:val="Ttulo"/>
      <w:jc w:val="right"/>
      <w:rPr>
        <w:rFonts w:ascii="Century Gothic" w:hAnsi="Century Gothic" w:cs="Arial"/>
        <w:szCs w:val="24"/>
      </w:rPr>
    </w:pPr>
    <w:r w:rsidRPr="00B07D7A">
      <w:rPr>
        <w:rFonts w:ascii="Century Gothic" w:hAnsi="Century Gothic" w:cs="Arial"/>
        <w:szCs w:val="24"/>
      </w:rPr>
      <w:t>DCDMFF</w:t>
    </w:r>
    <w:r w:rsidR="00B52FDB" w:rsidRPr="00B07D7A">
      <w:rPr>
        <w:rFonts w:ascii="Century Gothic" w:hAnsi="Century Gothic" w:cs="Arial"/>
        <w:szCs w:val="24"/>
      </w:rPr>
      <w:t>/</w:t>
    </w:r>
    <w:r w:rsidR="00565AE5" w:rsidRPr="00B07D7A">
      <w:rPr>
        <w:rFonts w:ascii="Century Gothic" w:hAnsi="Century Gothic" w:cs="Arial"/>
        <w:szCs w:val="24"/>
      </w:rPr>
      <w:t>0</w:t>
    </w:r>
    <w:r w:rsidR="00B07D7A" w:rsidRPr="00B07D7A">
      <w:rPr>
        <w:rFonts w:ascii="Century Gothic" w:hAnsi="Century Gothic" w:cs="Arial"/>
        <w:szCs w:val="24"/>
      </w:rPr>
      <w:t>7</w:t>
    </w:r>
    <w:r w:rsidR="00B52FDB" w:rsidRPr="00B07D7A">
      <w:rPr>
        <w:rFonts w:ascii="Century Gothic" w:hAnsi="Century Gothic" w:cs="Arial"/>
        <w:szCs w:val="24"/>
      </w:rPr>
      <w:t>/</w:t>
    </w:r>
    <w:r w:rsidR="00B52FDB" w:rsidRPr="00B324A2">
      <w:rPr>
        <w:rFonts w:ascii="Century Gothic" w:hAnsi="Century Gothic" w:cs="Arial"/>
        <w:szCs w:val="24"/>
      </w:rPr>
      <w:t>202</w:t>
    </w:r>
    <w:r w:rsidR="00AB6961">
      <w:rPr>
        <w:rFonts w:ascii="Century Gothic" w:hAnsi="Century Gothic" w:cs="Arial"/>
        <w:color w:val="000000"/>
        <w:szCs w:val="24"/>
      </w:rPr>
      <w:t>3</w:t>
    </w:r>
  </w:p>
  <w:p w14:paraId="4B9BC2E7" w14:textId="77777777" w:rsidR="00840F17" w:rsidRPr="00AF193A" w:rsidRDefault="004E4406">
    <w:pPr>
      <w:pStyle w:val="Encabezado"/>
      <w:rPr>
        <w:rFonts w:ascii="Century Gothic" w:hAnsi="Century Gothic"/>
      </w:rPr>
    </w:pPr>
  </w:p>
  <w:p w14:paraId="3190EA6A" w14:textId="77777777" w:rsidR="00840F17" w:rsidRDefault="004E44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4E4406">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6EE"/>
    <w:multiLevelType w:val="hybridMultilevel"/>
    <w:tmpl w:val="8DCC5FF0"/>
    <w:lvl w:ilvl="0" w:tplc="4AE224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BF392C"/>
    <w:multiLevelType w:val="hybridMultilevel"/>
    <w:tmpl w:val="AB3C9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4"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3BA45110"/>
    <w:multiLevelType w:val="hybridMultilevel"/>
    <w:tmpl w:val="3E104936"/>
    <w:lvl w:ilvl="0" w:tplc="150CEF5A">
      <w:start w:val="13"/>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0" w15:restartNumberingAfterBreak="0">
    <w:nsid w:val="647D6E95"/>
    <w:multiLevelType w:val="hybridMultilevel"/>
    <w:tmpl w:val="D4905524"/>
    <w:lvl w:ilvl="0" w:tplc="DBA61388">
      <w:numFmt w:val="bullet"/>
      <w:lvlText w:val="•"/>
      <w:lvlJc w:val="left"/>
      <w:pPr>
        <w:ind w:left="927" w:hanging="360"/>
      </w:pPr>
      <w:rPr>
        <w:rFonts w:ascii="Century Gothic" w:eastAsia="Arial" w:hAnsi="Century Gothic"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5"/>
  </w:num>
  <w:num w:numId="5">
    <w:abstractNumId w:val="9"/>
  </w:num>
  <w:num w:numId="6">
    <w:abstractNumId w:val="8"/>
  </w:num>
  <w:num w:numId="7">
    <w:abstractNumId w:val="7"/>
  </w:num>
  <w:num w:numId="8">
    <w:abstractNumId w:val="12"/>
  </w:num>
  <w:num w:numId="9">
    <w:abstractNumId w:val="2"/>
  </w:num>
  <w:num w:numId="10">
    <w:abstractNumId w:val="1"/>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2660D"/>
    <w:rsid w:val="00051E2A"/>
    <w:rsid w:val="000520A0"/>
    <w:rsid w:val="00057F19"/>
    <w:rsid w:val="00062EAE"/>
    <w:rsid w:val="00080D03"/>
    <w:rsid w:val="000964DE"/>
    <w:rsid w:val="000A6FA1"/>
    <w:rsid w:val="000B5BB3"/>
    <w:rsid w:val="000C477A"/>
    <w:rsid w:val="000C4A2E"/>
    <w:rsid w:val="000D2DAE"/>
    <w:rsid w:val="000D4E30"/>
    <w:rsid w:val="000D6E69"/>
    <w:rsid w:val="000E5322"/>
    <w:rsid w:val="000E753A"/>
    <w:rsid w:val="000E774C"/>
    <w:rsid w:val="000F1CF3"/>
    <w:rsid w:val="00101573"/>
    <w:rsid w:val="00107990"/>
    <w:rsid w:val="00111E39"/>
    <w:rsid w:val="00117A57"/>
    <w:rsid w:val="001407D6"/>
    <w:rsid w:val="00140D66"/>
    <w:rsid w:val="001451FB"/>
    <w:rsid w:val="001506B4"/>
    <w:rsid w:val="00161BB4"/>
    <w:rsid w:val="0016380B"/>
    <w:rsid w:val="00163B82"/>
    <w:rsid w:val="00170F86"/>
    <w:rsid w:val="00176FF5"/>
    <w:rsid w:val="001959D2"/>
    <w:rsid w:val="001A5605"/>
    <w:rsid w:val="001B103A"/>
    <w:rsid w:val="001B2590"/>
    <w:rsid w:val="001C14C0"/>
    <w:rsid w:val="001D2372"/>
    <w:rsid w:val="001D3A39"/>
    <w:rsid w:val="001D736F"/>
    <w:rsid w:val="00203957"/>
    <w:rsid w:val="0021481C"/>
    <w:rsid w:val="0022685D"/>
    <w:rsid w:val="002322C5"/>
    <w:rsid w:val="00232B92"/>
    <w:rsid w:val="0023402D"/>
    <w:rsid w:val="00236232"/>
    <w:rsid w:val="00241381"/>
    <w:rsid w:val="00246573"/>
    <w:rsid w:val="002858C1"/>
    <w:rsid w:val="00285E13"/>
    <w:rsid w:val="00291FF8"/>
    <w:rsid w:val="002A1C7F"/>
    <w:rsid w:val="002A5D10"/>
    <w:rsid w:val="002B0870"/>
    <w:rsid w:val="002B6F3C"/>
    <w:rsid w:val="002C5C2D"/>
    <w:rsid w:val="002D594A"/>
    <w:rsid w:val="002E14A3"/>
    <w:rsid w:val="002E6534"/>
    <w:rsid w:val="002F1DB9"/>
    <w:rsid w:val="00321926"/>
    <w:rsid w:val="0032198D"/>
    <w:rsid w:val="00330329"/>
    <w:rsid w:val="003305DA"/>
    <w:rsid w:val="003329A5"/>
    <w:rsid w:val="0033681C"/>
    <w:rsid w:val="00343573"/>
    <w:rsid w:val="00344FE1"/>
    <w:rsid w:val="00346243"/>
    <w:rsid w:val="00347386"/>
    <w:rsid w:val="0035193E"/>
    <w:rsid w:val="0035666E"/>
    <w:rsid w:val="00357A23"/>
    <w:rsid w:val="003709FE"/>
    <w:rsid w:val="00372C4B"/>
    <w:rsid w:val="003745F5"/>
    <w:rsid w:val="003831DA"/>
    <w:rsid w:val="003855FA"/>
    <w:rsid w:val="003962F4"/>
    <w:rsid w:val="003A0565"/>
    <w:rsid w:val="003A11F2"/>
    <w:rsid w:val="003B32FB"/>
    <w:rsid w:val="003B3737"/>
    <w:rsid w:val="003B4FA9"/>
    <w:rsid w:val="003C08D4"/>
    <w:rsid w:val="003C351D"/>
    <w:rsid w:val="003C4F99"/>
    <w:rsid w:val="003D2C01"/>
    <w:rsid w:val="003E2CB9"/>
    <w:rsid w:val="003F2DAA"/>
    <w:rsid w:val="003F6E6E"/>
    <w:rsid w:val="00401DA4"/>
    <w:rsid w:val="004029D2"/>
    <w:rsid w:val="00407F03"/>
    <w:rsid w:val="00407FE6"/>
    <w:rsid w:val="0041674D"/>
    <w:rsid w:val="004171A9"/>
    <w:rsid w:val="004206D9"/>
    <w:rsid w:val="00422CF0"/>
    <w:rsid w:val="004308B9"/>
    <w:rsid w:val="004317B4"/>
    <w:rsid w:val="00437F71"/>
    <w:rsid w:val="00443EE8"/>
    <w:rsid w:val="004565FE"/>
    <w:rsid w:val="00460576"/>
    <w:rsid w:val="00463CB2"/>
    <w:rsid w:val="00464B63"/>
    <w:rsid w:val="004721CD"/>
    <w:rsid w:val="004A1054"/>
    <w:rsid w:val="004A6CA9"/>
    <w:rsid w:val="004C5877"/>
    <w:rsid w:val="004E4406"/>
    <w:rsid w:val="00503B64"/>
    <w:rsid w:val="0051006E"/>
    <w:rsid w:val="005111B8"/>
    <w:rsid w:val="005465A7"/>
    <w:rsid w:val="00550924"/>
    <w:rsid w:val="0056213B"/>
    <w:rsid w:val="005654C1"/>
    <w:rsid w:val="00565AE5"/>
    <w:rsid w:val="00570D93"/>
    <w:rsid w:val="005720DE"/>
    <w:rsid w:val="005733AD"/>
    <w:rsid w:val="0057662F"/>
    <w:rsid w:val="00582F43"/>
    <w:rsid w:val="00584248"/>
    <w:rsid w:val="00584F61"/>
    <w:rsid w:val="0059140A"/>
    <w:rsid w:val="00591D26"/>
    <w:rsid w:val="005B0DBB"/>
    <w:rsid w:val="005B28C8"/>
    <w:rsid w:val="005B788E"/>
    <w:rsid w:val="005D1E78"/>
    <w:rsid w:val="005D29F4"/>
    <w:rsid w:val="005D5B2F"/>
    <w:rsid w:val="005D5C3B"/>
    <w:rsid w:val="005D771A"/>
    <w:rsid w:val="005E16E9"/>
    <w:rsid w:val="005E3141"/>
    <w:rsid w:val="005E3C6D"/>
    <w:rsid w:val="005F0B36"/>
    <w:rsid w:val="005F6798"/>
    <w:rsid w:val="00620D56"/>
    <w:rsid w:val="006269B5"/>
    <w:rsid w:val="00627AA8"/>
    <w:rsid w:val="0063180D"/>
    <w:rsid w:val="00643A7A"/>
    <w:rsid w:val="00646C57"/>
    <w:rsid w:val="00647A56"/>
    <w:rsid w:val="006608D8"/>
    <w:rsid w:val="00672DF2"/>
    <w:rsid w:val="00676007"/>
    <w:rsid w:val="0068067D"/>
    <w:rsid w:val="00686AB5"/>
    <w:rsid w:val="006900D5"/>
    <w:rsid w:val="00690137"/>
    <w:rsid w:val="00690387"/>
    <w:rsid w:val="00694FBC"/>
    <w:rsid w:val="006A2C21"/>
    <w:rsid w:val="006B1A8E"/>
    <w:rsid w:val="006D739F"/>
    <w:rsid w:val="006E27D5"/>
    <w:rsid w:val="006E5FE8"/>
    <w:rsid w:val="006E6225"/>
    <w:rsid w:val="006F5D39"/>
    <w:rsid w:val="0070227D"/>
    <w:rsid w:val="0070441F"/>
    <w:rsid w:val="0070493E"/>
    <w:rsid w:val="007147EB"/>
    <w:rsid w:val="00732E0A"/>
    <w:rsid w:val="00743E6F"/>
    <w:rsid w:val="0075005F"/>
    <w:rsid w:val="00766204"/>
    <w:rsid w:val="007801DB"/>
    <w:rsid w:val="00781616"/>
    <w:rsid w:val="00783459"/>
    <w:rsid w:val="007857AE"/>
    <w:rsid w:val="007950D5"/>
    <w:rsid w:val="007978AE"/>
    <w:rsid w:val="007A45E3"/>
    <w:rsid w:val="007A5FB7"/>
    <w:rsid w:val="007B59F9"/>
    <w:rsid w:val="007C0272"/>
    <w:rsid w:val="007C2EE1"/>
    <w:rsid w:val="007C6858"/>
    <w:rsid w:val="007C7BD5"/>
    <w:rsid w:val="007D5445"/>
    <w:rsid w:val="007D68F5"/>
    <w:rsid w:val="007E0179"/>
    <w:rsid w:val="007E7E6A"/>
    <w:rsid w:val="007F3C9D"/>
    <w:rsid w:val="00805C4A"/>
    <w:rsid w:val="00805FE2"/>
    <w:rsid w:val="00811940"/>
    <w:rsid w:val="008120D5"/>
    <w:rsid w:val="00837A02"/>
    <w:rsid w:val="00840870"/>
    <w:rsid w:val="00841B40"/>
    <w:rsid w:val="008477E3"/>
    <w:rsid w:val="00852606"/>
    <w:rsid w:val="00876B71"/>
    <w:rsid w:val="008802C5"/>
    <w:rsid w:val="00891279"/>
    <w:rsid w:val="008A7516"/>
    <w:rsid w:val="008C796A"/>
    <w:rsid w:val="008D12BB"/>
    <w:rsid w:val="008F7BC7"/>
    <w:rsid w:val="008F7F13"/>
    <w:rsid w:val="00901AC9"/>
    <w:rsid w:val="009111FF"/>
    <w:rsid w:val="00913841"/>
    <w:rsid w:val="00913883"/>
    <w:rsid w:val="00915A43"/>
    <w:rsid w:val="00916420"/>
    <w:rsid w:val="00921807"/>
    <w:rsid w:val="0092434A"/>
    <w:rsid w:val="00934CA1"/>
    <w:rsid w:val="00943B93"/>
    <w:rsid w:val="00952138"/>
    <w:rsid w:val="00963C50"/>
    <w:rsid w:val="0098026E"/>
    <w:rsid w:val="009822E0"/>
    <w:rsid w:val="009A45B2"/>
    <w:rsid w:val="009B7E04"/>
    <w:rsid w:val="009D3C9F"/>
    <w:rsid w:val="009E4469"/>
    <w:rsid w:val="009E5AD7"/>
    <w:rsid w:val="00A00CF2"/>
    <w:rsid w:val="00A04BAB"/>
    <w:rsid w:val="00A05F6E"/>
    <w:rsid w:val="00A121BD"/>
    <w:rsid w:val="00A12381"/>
    <w:rsid w:val="00A15321"/>
    <w:rsid w:val="00A20034"/>
    <w:rsid w:val="00A2296B"/>
    <w:rsid w:val="00A247F0"/>
    <w:rsid w:val="00A24C3D"/>
    <w:rsid w:val="00A3145E"/>
    <w:rsid w:val="00A51917"/>
    <w:rsid w:val="00A56018"/>
    <w:rsid w:val="00A678A2"/>
    <w:rsid w:val="00A71AC4"/>
    <w:rsid w:val="00A72173"/>
    <w:rsid w:val="00A7323E"/>
    <w:rsid w:val="00A77A6A"/>
    <w:rsid w:val="00AA16CE"/>
    <w:rsid w:val="00AB2FC6"/>
    <w:rsid w:val="00AB6961"/>
    <w:rsid w:val="00AD1D6E"/>
    <w:rsid w:val="00AE79AB"/>
    <w:rsid w:val="00AE7D24"/>
    <w:rsid w:val="00AF3E32"/>
    <w:rsid w:val="00AF45D2"/>
    <w:rsid w:val="00B009D6"/>
    <w:rsid w:val="00B075FF"/>
    <w:rsid w:val="00B07D7A"/>
    <w:rsid w:val="00B1634E"/>
    <w:rsid w:val="00B22499"/>
    <w:rsid w:val="00B256A4"/>
    <w:rsid w:val="00B324A2"/>
    <w:rsid w:val="00B33CF7"/>
    <w:rsid w:val="00B52FDB"/>
    <w:rsid w:val="00B53E88"/>
    <w:rsid w:val="00B5520C"/>
    <w:rsid w:val="00B56E07"/>
    <w:rsid w:val="00B64D35"/>
    <w:rsid w:val="00B744EF"/>
    <w:rsid w:val="00B82123"/>
    <w:rsid w:val="00B84F52"/>
    <w:rsid w:val="00B9590C"/>
    <w:rsid w:val="00BA27A1"/>
    <w:rsid w:val="00BB3027"/>
    <w:rsid w:val="00BB3FBE"/>
    <w:rsid w:val="00BC47CA"/>
    <w:rsid w:val="00BC6954"/>
    <w:rsid w:val="00BD42B4"/>
    <w:rsid w:val="00BD5C32"/>
    <w:rsid w:val="00BE50FA"/>
    <w:rsid w:val="00BF12E3"/>
    <w:rsid w:val="00BF192D"/>
    <w:rsid w:val="00C00B7C"/>
    <w:rsid w:val="00C037DD"/>
    <w:rsid w:val="00C14EBA"/>
    <w:rsid w:val="00C20ECA"/>
    <w:rsid w:val="00C2692B"/>
    <w:rsid w:val="00C35ED3"/>
    <w:rsid w:val="00C50CCA"/>
    <w:rsid w:val="00C550B6"/>
    <w:rsid w:val="00C65522"/>
    <w:rsid w:val="00C714CF"/>
    <w:rsid w:val="00C73823"/>
    <w:rsid w:val="00C8464C"/>
    <w:rsid w:val="00C86C57"/>
    <w:rsid w:val="00C948BF"/>
    <w:rsid w:val="00C97577"/>
    <w:rsid w:val="00C976DD"/>
    <w:rsid w:val="00CA3D80"/>
    <w:rsid w:val="00CA7928"/>
    <w:rsid w:val="00CB22D0"/>
    <w:rsid w:val="00CB4253"/>
    <w:rsid w:val="00CC3747"/>
    <w:rsid w:val="00CC640C"/>
    <w:rsid w:val="00CC7675"/>
    <w:rsid w:val="00CD57D5"/>
    <w:rsid w:val="00CD5BCA"/>
    <w:rsid w:val="00CE725E"/>
    <w:rsid w:val="00CF10B5"/>
    <w:rsid w:val="00CF5C18"/>
    <w:rsid w:val="00D038B7"/>
    <w:rsid w:val="00D31820"/>
    <w:rsid w:val="00D45B41"/>
    <w:rsid w:val="00D56C8D"/>
    <w:rsid w:val="00D71927"/>
    <w:rsid w:val="00D71ADB"/>
    <w:rsid w:val="00D77498"/>
    <w:rsid w:val="00D826FF"/>
    <w:rsid w:val="00D95102"/>
    <w:rsid w:val="00DB4D75"/>
    <w:rsid w:val="00DC64A9"/>
    <w:rsid w:val="00DF2ECD"/>
    <w:rsid w:val="00DF379A"/>
    <w:rsid w:val="00DF4196"/>
    <w:rsid w:val="00DF712F"/>
    <w:rsid w:val="00E01B56"/>
    <w:rsid w:val="00E078A3"/>
    <w:rsid w:val="00E10321"/>
    <w:rsid w:val="00E10419"/>
    <w:rsid w:val="00E11618"/>
    <w:rsid w:val="00E16E68"/>
    <w:rsid w:val="00E23E14"/>
    <w:rsid w:val="00E23E76"/>
    <w:rsid w:val="00E25216"/>
    <w:rsid w:val="00E273AB"/>
    <w:rsid w:val="00E30AC8"/>
    <w:rsid w:val="00E343CE"/>
    <w:rsid w:val="00E359F7"/>
    <w:rsid w:val="00E51ABE"/>
    <w:rsid w:val="00E71CB9"/>
    <w:rsid w:val="00E72234"/>
    <w:rsid w:val="00E80008"/>
    <w:rsid w:val="00E833BF"/>
    <w:rsid w:val="00E902C8"/>
    <w:rsid w:val="00E978C4"/>
    <w:rsid w:val="00EA212D"/>
    <w:rsid w:val="00EA7F06"/>
    <w:rsid w:val="00EB40D8"/>
    <w:rsid w:val="00EB6EB0"/>
    <w:rsid w:val="00EB715C"/>
    <w:rsid w:val="00EB79D8"/>
    <w:rsid w:val="00EC5141"/>
    <w:rsid w:val="00EC75A4"/>
    <w:rsid w:val="00EF3F60"/>
    <w:rsid w:val="00F0062D"/>
    <w:rsid w:val="00F11BC9"/>
    <w:rsid w:val="00F12637"/>
    <w:rsid w:val="00F15E54"/>
    <w:rsid w:val="00F2489B"/>
    <w:rsid w:val="00F4355A"/>
    <w:rsid w:val="00F46D74"/>
    <w:rsid w:val="00F60531"/>
    <w:rsid w:val="00F6667E"/>
    <w:rsid w:val="00F7008C"/>
    <w:rsid w:val="00F83184"/>
    <w:rsid w:val="00F8748E"/>
    <w:rsid w:val="00F946B0"/>
    <w:rsid w:val="00F9769B"/>
    <w:rsid w:val="00FA07C9"/>
    <w:rsid w:val="00FA2256"/>
    <w:rsid w:val="00FB218C"/>
    <w:rsid w:val="00FD2FCB"/>
    <w:rsid w:val="00FD3AEE"/>
    <w:rsid w:val="00FE1440"/>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AB6961"/>
    <w:pPr>
      <w:spacing w:before="100" w:beforeAutospacing="1" w:after="100" w:afterAutospacing="1"/>
    </w:pPr>
    <w:rPr>
      <w:color w:val="auto"/>
      <w:szCs w:val="24"/>
      <w:lang w:eastAsia="es-MX"/>
    </w:rPr>
  </w:style>
  <w:style w:type="table" w:styleId="Tablaconcuadrcula">
    <w:name w:val="Table Grid"/>
    <w:basedOn w:val="Tablanormal"/>
    <w:uiPriority w:val="39"/>
    <w:rsid w:val="006E2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2431</Words>
  <Characters>13372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2023-04-10T17:38:00Z</cp:lastPrinted>
  <dcterms:created xsi:type="dcterms:W3CDTF">2023-05-26T18:36:00Z</dcterms:created>
  <dcterms:modified xsi:type="dcterms:W3CDTF">2023-05-26T18:36:00Z</dcterms:modified>
</cp:coreProperties>
</file>