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56313" w14:textId="77777777" w:rsidR="008B76F7" w:rsidRDefault="008B76F7" w:rsidP="007D577A">
      <w:pPr>
        <w:jc w:val="both"/>
        <w:rPr>
          <w:rFonts w:ascii="Century Gothic" w:hAnsi="Century Gothic"/>
          <w:b/>
          <w:bCs/>
          <w:sz w:val="24"/>
          <w:szCs w:val="24"/>
        </w:rPr>
      </w:pPr>
    </w:p>
    <w:p w14:paraId="41DE77C5" w14:textId="77777777" w:rsidR="008B76F7" w:rsidRDefault="008B76F7" w:rsidP="007D577A">
      <w:pPr>
        <w:jc w:val="both"/>
        <w:rPr>
          <w:rFonts w:ascii="Century Gothic" w:hAnsi="Century Gothic"/>
          <w:b/>
          <w:bCs/>
          <w:sz w:val="24"/>
          <w:szCs w:val="24"/>
        </w:rPr>
      </w:pPr>
    </w:p>
    <w:p w14:paraId="7F9A940D" w14:textId="27A6B79B" w:rsidR="007D577A" w:rsidRPr="006616EA" w:rsidRDefault="007D577A" w:rsidP="007D577A">
      <w:pPr>
        <w:jc w:val="both"/>
        <w:rPr>
          <w:rFonts w:ascii="Century Gothic" w:hAnsi="Century Gothic"/>
          <w:b/>
          <w:bCs/>
          <w:sz w:val="24"/>
          <w:szCs w:val="24"/>
        </w:rPr>
      </w:pPr>
      <w:r w:rsidRPr="006616EA">
        <w:rPr>
          <w:rFonts w:ascii="Century Gothic" w:hAnsi="Century Gothic"/>
          <w:b/>
          <w:bCs/>
          <w:sz w:val="24"/>
          <w:szCs w:val="24"/>
        </w:rPr>
        <w:t>HONORABLE CONGRESO DEL ESTADO</w:t>
      </w:r>
    </w:p>
    <w:p w14:paraId="3EDEC10D" w14:textId="1AA5332D" w:rsidR="007D577A" w:rsidRPr="006616EA" w:rsidRDefault="007D577A" w:rsidP="007D577A">
      <w:pPr>
        <w:jc w:val="both"/>
        <w:rPr>
          <w:rFonts w:ascii="Century Gothic" w:hAnsi="Century Gothic"/>
          <w:b/>
          <w:bCs/>
          <w:sz w:val="24"/>
          <w:szCs w:val="24"/>
        </w:rPr>
      </w:pPr>
      <w:r w:rsidRPr="006616EA">
        <w:rPr>
          <w:rFonts w:ascii="Century Gothic" w:hAnsi="Century Gothic"/>
          <w:b/>
          <w:bCs/>
          <w:sz w:val="24"/>
          <w:szCs w:val="24"/>
        </w:rPr>
        <w:t>P R E S E N T E.-</w:t>
      </w:r>
    </w:p>
    <w:p w14:paraId="61D9431A" w14:textId="77777777" w:rsidR="007D577A" w:rsidRPr="006616EA" w:rsidRDefault="007D577A" w:rsidP="007D577A">
      <w:pPr>
        <w:jc w:val="both"/>
        <w:rPr>
          <w:rFonts w:ascii="Century Gothic" w:hAnsi="Century Gothic"/>
          <w:sz w:val="24"/>
          <w:szCs w:val="24"/>
        </w:rPr>
      </w:pPr>
    </w:p>
    <w:p w14:paraId="3A2CFFEC" w14:textId="219534E6" w:rsidR="007C37B9" w:rsidRDefault="007C37B9" w:rsidP="006616EA">
      <w:pPr>
        <w:ind w:firstLine="708"/>
        <w:jc w:val="both"/>
        <w:rPr>
          <w:rFonts w:ascii="Century Gothic" w:hAnsi="Century Gothic"/>
          <w:sz w:val="24"/>
          <w:szCs w:val="24"/>
        </w:rPr>
      </w:pPr>
      <w:r>
        <w:rPr>
          <w:rFonts w:ascii="Century Gothic" w:hAnsi="Century Gothic"/>
          <w:sz w:val="24"/>
          <w:szCs w:val="24"/>
        </w:rPr>
        <w:t>Por este conducto y en representación de l</w:t>
      </w:r>
      <w:r w:rsidR="007D577A" w:rsidRPr="006616EA">
        <w:rPr>
          <w:rFonts w:ascii="Century Gothic" w:hAnsi="Century Gothic"/>
          <w:sz w:val="24"/>
          <w:szCs w:val="24"/>
        </w:rPr>
        <w:t xml:space="preserve">a Comisión de Medio Ambiente, Ecología y Desarrollo Sustentable, con fundamento en lo dispuesto por el artículo 8 de la Ley que crea el Premio a la Responsabilidad Medioambiental </w:t>
      </w:r>
      <w:r w:rsidR="007D577A" w:rsidRPr="0096614A">
        <w:rPr>
          <w:rFonts w:ascii="Century Gothic" w:hAnsi="Century Gothic"/>
          <w:sz w:val="24"/>
          <w:szCs w:val="24"/>
        </w:rPr>
        <w:t xml:space="preserve">del </w:t>
      </w:r>
      <w:r w:rsidR="007D577A" w:rsidRPr="006B109D">
        <w:rPr>
          <w:rFonts w:ascii="Century Gothic" w:hAnsi="Century Gothic"/>
          <w:sz w:val="24"/>
          <w:szCs w:val="24"/>
        </w:rPr>
        <w:t>Estado</w:t>
      </w:r>
      <w:r w:rsidR="007D577A" w:rsidRPr="0096614A">
        <w:rPr>
          <w:rFonts w:ascii="Century Gothic" w:hAnsi="Century Gothic"/>
          <w:sz w:val="24"/>
          <w:szCs w:val="24"/>
        </w:rPr>
        <w:t xml:space="preserve"> de Chihuahua</w:t>
      </w:r>
      <w:r w:rsidR="007D577A" w:rsidRPr="006616EA">
        <w:rPr>
          <w:rFonts w:ascii="Century Gothic" w:hAnsi="Century Gothic"/>
          <w:sz w:val="24"/>
          <w:szCs w:val="24"/>
        </w:rPr>
        <w:t>,</w:t>
      </w:r>
      <w:r w:rsidR="006B109D">
        <w:rPr>
          <w:rFonts w:ascii="Century Gothic" w:hAnsi="Century Gothic"/>
          <w:sz w:val="24"/>
          <w:szCs w:val="24"/>
        </w:rPr>
        <w:t xml:space="preserve"> </w:t>
      </w:r>
      <w:r w:rsidR="00CF118B">
        <w:rPr>
          <w:rFonts w:ascii="Century Gothic" w:hAnsi="Century Gothic"/>
          <w:sz w:val="24"/>
          <w:szCs w:val="24"/>
        </w:rPr>
        <w:t>edición 2023,</w:t>
      </w:r>
      <w:r>
        <w:rPr>
          <w:rFonts w:ascii="Century Gothic" w:hAnsi="Century Gothic"/>
          <w:sz w:val="24"/>
          <w:szCs w:val="24"/>
        </w:rPr>
        <w:t xml:space="preserve"> </w:t>
      </w:r>
      <w:r w:rsidR="00CF118B">
        <w:rPr>
          <w:rFonts w:ascii="Century Gothic" w:eastAsia="Calibri" w:hAnsi="Century Gothic" w:cs="Arial"/>
          <w:sz w:val="24"/>
          <w:szCs w:val="24"/>
        </w:rPr>
        <w:t>me permito informar a este Órgano Legislativo lo siguiente:</w:t>
      </w:r>
    </w:p>
    <w:p w14:paraId="582E4467" w14:textId="0202FE9C" w:rsidR="003C6194" w:rsidRDefault="003C6194" w:rsidP="007D577A">
      <w:pPr>
        <w:jc w:val="both"/>
      </w:pPr>
    </w:p>
    <w:p w14:paraId="410606D3" w14:textId="6BB84CC0" w:rsidR="003C6194" w:rsidRDefault="003C6194" w:rsidP="007D577A">
      <w:pPr>
        <w:jc w:val="both"/>
        <w:rPr>
          <w:rFonts w:ascii="Century Gothic" w:hAnsi="Century Gothic"/>
          <w:sz w:val="24"/>
          <w:szCs w:val="24"/>
        </w:rPr>
      </w:pPr>
      <w:proofErr w:type="gramStart"/>
      <w:r w:rsidRPr="006616EA">
        <w:rPr>
          <w:rFonts w:ascii="Century Gothic" w:hAnsi="Century Gothic"/>
          <w:b/>
          <w:bCs/>
          <w:sz w:val="24"/>
          <w:szCs w:val="24"/>
        </w:rPr>
        <w:t>PRIMERO.-</w:t>
      </w:r>
      <w:proofErr w:type="gramEnd"/>
      <w:r w:rsidRPr="006616EA">
        <w:rPr>
          <w:rFonts w:ascii="Century Gothic" w:hAnsi="Century Gothic"/>
          <w:sz w:val="24"/>
          <w:szCs w:val="24"/>
        </w:rPr>
        <w:t xml:space="preserve">  El objeto del Premio, </w:t>
      </w:r>
      <w:r w:rsidR="006616EA" w:rsidRPr="006616EA">
        <w:rPr>
          <w:rFonts w:ascii="Century Gothic" w:hAnsi="Century Gothic"/>
          <w:sz w:val="24"/>
          <w:szCs w:val="24"/>
        </w:rPr>
        <w:t>consiste en</w:t>
      </w:r>
      <w:r w:rsidRPr="006616EA">
        <w:rPr>
          <w:rFonts w:ascii="Century Gothic" w:hAnsi="Century Gothic"/>
          <w:sz w:val="24"/>
          <w:szCs w:val="24"/>
        </w:rPr>
        <w:t xml:space="preserve"> reconocer a personas físicas, organizaciones de la sociedad civil y empresas, que realicen actividades a favor de la conservación y protección del medio ambiente, y que las mismas hayan traído beneficios a la comunidad, al Estado, al País o a la humanidad.</w:t>
      </w:r>
    </w:p>
    <w:p w14:paraId="02E63E46" w14:textId="1DF48C97" w:rsidR="006616EA" w:rsidRPr="006616EA" w:rsidRDefault="006616EA" w:rsidP="007D577A">
      <w:pPr>
        <w:jc w:val="both"/>
        <w:rPr>
          <w:rFonts w:ascii="Century Gothic" w:hAnsi="Century Gothic"/>
          <w:sz w:val="24"/>
          <w:szCs w:val="24"/>
        </w:rPr>
      </w:pPr>
      <w:proofErr w:type="gramStart"/>
      <w:r w:rsidRPr="006616EA">
        <w:rPr>
          <w:rFonts w:ascii="Century Gothic" w:hAnsi="Century Gothic"/>
          <w:b/>
          <w:bCs/>
          <w:sz w:val="24"/>
          <w:szCs w:val="24"/>
        </w:rPr>
        <w:t>SEGUNDO.-</w:t>
      </w:r>
      <w:proofErr w:type="gramEnd"/>
      <w:r w:rsidRPr="006616EA">
        <w:rPr>
          <w:rFonts w:ascii="Century Gothic" w:hAnsi="Century Gothic"/>
          <w:sz w:val="24"/>
          <w:szCs w:val="24"/>
        </w:rPr>
        <w:t xml:space="preserve">  </w:t>
      </w:r>
      <w:r w:rsidRPr="006616EA">
        <w:rPr>
          <w:rFonts w:ascii="Century Gothic" w:eastAsia="Calibri" w:hAnsi="Century Gothic" w:cs="Arial"/>
          <w:sz w:val="24"/>
          <w:szCs w:val="24"/>
        </w:rPr>
        <w:t xml:space="preserve">El </w:t>
      </w:r>
      <w:r w:rsidR="00520752">
        <w:rPr>
          <w:rFonts w:ascii="Century Gothic" w:eastAsia="Calibri" w:hAnsi="Century Gothic" w:cs="Arial"/>
          <w:sz w:val="24"/>
          <w:szCs w:val="24"/>
        </w:rPr>
        <w:t xml:space="preserve">referido </w:t>
      </w:r>
      <w:r>
        <w:rPr>
          <w:rFonts w:ascii="Century Gothic" w:eastAsia="Calibri" w:hAnsi="Century Gothic" w:cs="Arial"/>
          <w:sz w:val="24"/>
          <w:szCs w:val="24"/>
        </w:rPr>
        <w:t>P</w:t>
      </w:r>
      <w:r w:rsidRPr="006616EA">
        <w:rPr>
          <w:rFonts w:ascii="Century Gothic" w:eastAsia="Calibri" w:hAnsi="Century Gothic" w:cs="Arial"/>
          <w:sz w:val="24"/>
          <w:szCs w:val="24"/>
        </w:rPr>
        <w:t>remio, consiste en la entrega de una medalla, la cual contendrá el escudo de Estado de Chihuahua y la leyenda “</w:t>
      </w:r>
      <w:r w:rsidRPr="00A32228">
        <w:rPr>
          <w:rFonts w:ascii="Century Gothic" w:eastAsia="Calibri" w:hAnsi="Century Gothic" w:cs="Arial"/>
          <w:i/>
          <w:iCs/>
          <w:sz w:val="24"/>
          <w:szCs w:val="24"/>
        </w:rPr>
        <w:t>Premio a la Responsabilidad Medioambienta</w:t>
      </w:r>
      <w:r w:rsidRPr="006616EA">
        <w:rPr>
          <w:rFonts w:ascii="Century Gothic" w:eastAsia="Calibri" w:hAnsi="Century Gothic" w:cs="Arial"/>
          <w:sz w:val="24"/>
          <w:szCs w:val="24"/>
        </w:rPr>
        <w:t>l”.</w:t>
      </w:r>
      <w:r w:rsidR="00A32228">
        <w:rPr>
          <w:rFonts w:ascii="Century Gothic" w:eastAsia="Calibri" w:hAnsi="Century Gothic" w:cs="Arial"/>
          <w:sz w:val="24"/>
          <w:szCs w:val="24"/>
        </w:rPr>
        <w:t xml:space="preserve"> </w:t>
      </w:r>
      <w:r w:rsidRPr="006616EA">
        <w:rPr>
          <w:rFonts w:ascii="Century Gothic" w:eastAsia="Calibri" w:hAnsi="Century Gothic" w:cs="Arial"/>
          <w:sz w:val="24"/>
          <w:szCs w:val="24"/>
        </w:rPr>
        <w:t>Adicionalmente a la medalla, las categorías de Personas, Organizaciones de la Sociedad Civil y Proyectos</w:t>
      </w:r>
      <w:r w:rsidR="00A32228">
        <w:rPr>
          <w:rFonts w:ascii="Century Gothic" w:eastAsia="Calibri" w:hAnsi="Century Gothic" w:cs="Arial"/>
          <w:sz w:val="24"/>
          <w:szCs w:val="24"/>
        </w:rPr>
        <w:t>,</w:t>
      </w:r>
      <w:r w:rsidRPr="006616EA">
        <w:rPr>
          <w:rFonts w:ascii="Century Gothic" w:eastAsia="Calibri" w:hAnsi="Century Gothic" w:cs="Arial"/>
          <w:sz w:val="24"/>
          <w:szCs w:val="24"/>
        </w:rPr>
        <w:t xml:space="preserve"> recibirán un premio de $50,000.00 (cincuenta mil pesos 00/100 M.N.), respectivamente.</w:t>
      </w:r>
    </w:p>
    <w:p w14:paraId="47EE5C52" w14:textId="40428BC8" w:rsidR="003C6194" w:rsidRPr="006616EA" w:rsidRDefault="00A32228" w:rsidP="007D577A">
      <w:pPr>
        <w:jc w:val="both"/>
        <w:rPr>
          <w:rFonts w:ascii="Century Gothic" w:hAnsi="Century Gothic"/>
          <w:sz w:val="24"/>
          <w:szCs w:val="24"/>
        </w:rPr>
      </w:pPr>
      <w:proofErr w:type="gramStart"/>
      <w:r>
        <w:rPr>
          <w:rFonts w:ascii="Century Gothic" w:hAnsi="Century Gothic"/>
          <w:b/>
          <w:bCs/>
          <w:sz w:val="24"/>
          <w:szCs w:val="24"/>
        </w:rPr>
        <w:t>TERCERO</w:t>
      </w:r>
      <w:r w:rsidR="003C6194" w:rsidRPr="006616EA">
        <w:rPr>
          <w:rFonts w:ascii="Century Gothic" w:hAnsi="Century Gothic"/>
          <w:b/>
          <w:bCs/>
          <w:sz w:val="24"/>
          <w:szCs w:val="24"/>
        </w:rPr>
        <w:t>.-</w:t>
      </w:r>
      <w:proofErr w:type="gramEnd"/>
      <w:r w:rsidR="003C6194" w:rsidRPr="006616EA">
        <w:rPr>
          <w:rFonts w:ascii="Century Gothic" w:hAnsi="Century Gothic"/>
          <w:sz w:val="24"/>
          <w:szCs w:val="24"/>
        </w:rPr>
        <w:t xml:space="preserve">  </w:t>
      </w:r>
      <w:r w:rsidR="006616EA" w:rsidRPr="006616EA">
        <w:rPr>
          <w:rFonts w:ascii="Century Gothic" w:hAnsi="Century Gothic"/>
          <w:sz w:val="24"/>
          <w:szCs w:val="24"/>
        </w:rPr>
        <w:t xml:space="preserve">Para tal efecto, el </w:t>
      </w:r>
      <w:r>
        <w:rPr>
          <w:rFonts w:ascii="Century Gothic" w:hAnsi="Century Gothic"/>
          <w:sz w:val="24"/>
          <w:szCs w:val="24"/>
        </w:rPr>
        <w:t>reconocimiento</w:t>
      </w:r>
      <w:r w:rsidR="006616EA" w:rsidRPr="006616EA">
        <w:rPr>
          <w:rFonts w:ascii="Century Gothic" w:hAnsi="Century Gothic"/>
          <w:sz w:val="24"/>
          <w:szCs w:val="24"/>
        </w:rPr>
        <w:t xml:space="preserve"> se otorgará en las siguientes categorías:</w:t>
      </w:r>
    </w:p>
    <w:p w14:paraId="55CA7AC9" w14:textId="3D581CD9" w:rsidR="006616EA" w:rsidRPr="006616EA" w:rsidRDefault="006616EA" w:rsidP="006616EA">
      <w:pPr>
        <w:numPr>
          <w:ilvl w:val="0"/>
          <w:numId w:val="1"/>
        </w:numPr>
        <w:spacing w:after="0" w:line="240" w:lineRule="auto"/>
        <w:ind w:left="1134" w:hanging="567"/>
        <w:jc w:val="both"/>
        <w:rPr>
          <w:rFonts w:ascii="Century Gothic" w:eastAsia="Calibri" w:hAnsi="Century Gothic" w:cs="Arial"/>
          <w:sz w:val="24"/>
          <w:szCs w:val="24"/>
        </w:rPr>
      </w:pPr>
      <w:r w:rsidRPr="006616EA">
        <w:rPr>
          <w:rFonts w:ascii="Century Gothic" w:eastAsia="Calibri" w:hAnsi="Century Gothic" w:cs="Arial"/>
          <w:sz w:val="24"/>
          <w:szCs w:val="24"/>
        </w:rPr>
        <w:t>Las personas que tengan una trayectoria o acciones destacadas en el ámbito medioambiental.</w:t>
      </w:r>
    </w:p>
    <w:p w14:paraId="35558613" w14:textId="4F7F5CF6" w:rsidR="006616EA" w:rsidRPr="00A32228" w:rsidRDefault="006616EA" w:rsidP="00A32228">
      <w:pPr>
        <w:numPr>
          <w:ilvl w:val="0"/>
          <w:numId w:val="1"/>
        </w:numPr>
        <w:spacing w:after="0" w:line="240" w:lineRule="auto"/>
        <w:ind w:left="1134" w:hanging="567"/>
        <w:contextualSpacing/>
        <w:jc w:val="both"/>
        <w:rPr>
          <w:rFonts w:ascii="Century Gothic" w:eastAsia="Calibri" w:hAnsi="Century Gothic" w:cs="Arial"/>
          <w:sz w:val="24"/>
          <w:szCs w:val="24"/>
        </w:rPr>
      </w:pPr>
      <w:r w:rsidRPr="006616EA">
        <w:rPr>
          <w:rFonts w:ascii="Century Gothic" w:eastAsia="Calibri" w:hAnsi="Century Gothic" w:cs="Arial"/>
          <w:sz w:val="24"/>
          <w:szCs w:val="24"/>
        </w:rPr>
        <w:t>Las organizaciones de la sociedad civil que se hayan distinguido en el cuidado y preservación del medio ambiente en la Entidad.</w:t>
      </w:r>
    </w:p>
    <w:p w14:paraId="42E164BF" w14:textId="1B726226" w:rsidR="006616EA" w:rsidRPr="00A32228" w:rsidRDefault="006616EA" w:rsidP="00A32228">
      <w:pPr>
        <w:numPr>
          <w:ilvl w:val="0"/>
          <w:numId w:val="1"/>
        </w:numPr>
        <w:spacing w:after="0" w:line="240" w:lineRule="auto"/>
        <w:ind w:left="1134" w:hanging="567"/>
        <w:contextualSpacing/>
        <w:jc w:val="both"/>
        <w:rPr>
          <w:rFonts w:ascii="Century Gothic" w:eastAsia="Calibri" w:hAnsi="Century Gothic" w:cs="Arial"/>
          <w:sz w:val="24"/>
          <w:szCs w:val="24"/>
        </w:rPr>
      </w:pPr>
      <w:r w:rsidRPr="006616EA">
        <w:rPr>
          <w:rFonts w:ascii="Century Gothic" w:eastAsia="Calibri" w:hAnsi="Century Gothic" w:cs="Arial"/>
          <w:sz w:val="24"/>
          <w:szCs w:val="24"/>
        </w:rPr>
        <w:t>Las empresas que cuenten con políticas, procesos o acciones destacados para disminuir su impacto ambiental, así como para generar prácticas laborales de carácter sustentable en la Entidad.</w:t>
      </w:r>
    </w:p>
    <w:p w14:paraId="5BE2CF06" w14:textId="44495CEA" w:rsidR="006616EA" w:rsidRDefault="006616EA" w:rsidP="006616EA">
      <w:pPr>
        <w:numPr>
          <w:ilvl w:val="0"/>
          <w:numId w:val="2"/>
        </w:numPr>
        <w:spacing w:after="0" w:line="240" w:lineRule="auto"/>
        <w:ind w:left="1134" w:hanging="567"/>
        <w:contextualSpacing/>
        <w:jc w:val="both"/>
        <w:rPr>
          <w:rFonts w:ascii="Century Gothic" w:eastAsia="Calibri" w:hAnsi="Century Gothic" w:cs="Arial"/>
          <w:sz w:val="24"/>
          <w:szCs w:val="24"/>
        </w:rPr>
      </w:pPr>
      <w:r w:rsidRPr="006616EA">
        <w:rPr>
          <w:rFonts w:ascii="Century Gothic" w:eastAsia="Calibri" w:hAnsi="Century Gothic" w:cs="Arial"/>
          <w:sz w:val="24"/>
          <w:szCs w:val="24"/>
        </w:rPr>
        <w:t>Los Proyectos de investigación en materia ambiental, técnicamente viables, que se encuentren en fase de ejecución del prototipo, que tengan impacto y trascendencia en la sustentabilidad de la comunidad.</w:t>
      </w:r>
    </w:p>
    <w:p w14:paraId="4D7E4730" w14:textId="007DCF8A" w:rsidR="006616EA" w:rsidRDefault="006616EA" w:rsidP="006616EA">
      <w:pPr>
        <w:spacing w:after="0" w:line="240" w:lineRule="auto"/>
        <w:contextualSpacing/>
        <w:jc w:val="both"/>
        <w:rPr>
          <w:rFonts w:ascii="Century Gothic" w:eastAsia="Calibri" w:hAnsi="Century Gothic" w:cs="Arial"/>
          <w:sz w:val="24"/>
          <w:szCs w:val="24"/>
        </w:rPr>
      </w:pPr>
    </w:p>
    <w:p w14:paraId="43C31182" w14:textId="77777777" w:rsidR="00132BF5" w:rsidRDefault="00132BF5" w:rsidP="006616EA">
      <w:pPr>
        <w:spacing w:after="0" w:line="240" w:lineRule="auto"/>
        <w:contextualSpacing/>
        <w:jc w:val="both"/>
        <w:rPr>
          <w:rFonts w:ascii="Century Gothic" w:eastAsia="Calibri" w:hAnsi="Century Gothic" w:cs="Arial"/>
          <w:b/>
          <w:bCs/>
          <w:sz w:val="24"/>
          <w:szCs w:val="24"/>
        </w:rPr>
      </w:pPr>
    </w:p>
    <w:p w14:paraId="758F7F1A" w14:textId="32F2BC9C" w:rsidR="006616EA" w:rsidRDefault="00A32228" w:rsidP="006616EA">
      <w:pPr>
        <w:spacing w:after="0" w:line="240" w:lineRule="auto"/>
        <w:contextualSpacing/>
        <w:jc w:val="both"/>
        <w:rPr>
          <w:rFonts w:ascii="Century Gothic" w:hAnsi="Century Gothic"/>
          <w:sz w:val="24"/>
          <w:szCs w:val="24"/>
        </w:rPr>
      </w:pPr>
      <w:proofErr w:type="gramStart"/>
      <w:r>
        <w:rPr>
          <w:rFonts w:ascii="Century Gothic" w:eastAsia="Calibri" w:hAnsi="Century Gothic" w:cs="Arial"/>
          <w:b/>
          <w:bCs/>
          <w:sz w:val="24"/>
          <w:szCs w:val="24"/>
        </w:rPr>
        <w:lastRenderedPageBreak/>
        <w:t>CUARTO</w:t>
      </w:r>
      <w:r w:rsidR="006616EA" w:rsidRPr="006616EA">
        <w:rPr>
          <w:rFonts w:ascii="Century Gothic" w:eastAsia="Calibri" w:hAnsi="Century Gothic" w:cs="Arial"/>
          <w:b/>
          <w:bCs/>
          <w:sz w:val="24"/>
          <w:szCs w:val="24"/>
        </w:rPr>
        <w:t>.-</w:t>
      </w:r>
      <w:proofErr w:type="gramEnd"/>
      <w:r w:rsidR="006616EA">
        <w:rPr>
          <w:rFonts w:ascii="Century Gothic" w:eastAsia="Calibri" w:hAnsi="Century Gothic" w:cs="Arial"/>
          <w:sz w:val="24"/>
          <w:szCs w:val="24"/>
        </w:rPr>
        <w:t xml:space="preserve"> En este sentido, y a fin de dar cumplimiento al </w:t>
      </w:r>
      <w:r w:rsidR="006B109D" w:rsidRPr="006B109D">
        <w:rPr>
          <w:rFonts w:ascii="Century Gothic" w:eastAsia="Calibri" w:hAnsi="Century Gothic" w:cs="Arial"/>
          <w:b/>
          <w:bCs/>
          <w:sz w:val="24"/>
          <w:szCs w:val="24"/>
        </w:rPr>
        <w:t xml:space="preserve">Decreto </w:t>
      </w:r>
      <w:r w:rsidR="00132BF5" w:rsidRPr="006B109D">
        <w:rPr>
          <w:rFonts w:ascii="Century Gothic" w:hAnsi="Century Gothic"/>
          <w:b/>
          <w:bCs/>
          <w:sz w:val="24"/>
          <w:szCs w:val="24"/>
        </w:rPr>
        <w:t>LXV/EXLEY/0276/2017 III P.E.</w:t>
      </w:r>
      <w:r w:rsidR="006616EA">
        <w:rPr>
          <w:rFonts w:ascii="Century Gothic" w:eastAsia="Calibri" w:hAnsi="Century Gothic" w:cs="Arial"/>
          <w:sz w:val="24"/>
          <w:szCs w:val="24"/>
        </w:rPr>
        <w:t xml:space="preserve"> que </w:t>
      </w:r>
      <w:r w:rsidR="006B109D">
        <w:rPr>
          <w:rFonts w:ascii="Century Gothic" w:eastAsia="Calibri" w:hAnsi="Century Gothic" w:cs="Arial"/>
          <w:sz w:val="24"/>
          <w:szCs w:val="24"/>
        </w:rPr>
        <w:t>expide</w:t>
      </w:r>
      <w:r w:rsidR="006616EA">
        <w:rPr>
          <w:rFonts w:ascii="Century Gothic" w:eastAsia="Calibri" w:hAnsi="Century Gothic" w:cs="Arial"/>
          <w:sz w:val="24"/>
          <w:szCs w:val="24"/>
        </w:rPr>
        <w:t xml:space="preserve"> la Ley que Crea el Premio a la Responsabilidad Medioambiental, con fecha 01 de marzo del presente año, se </w:t>
      </w:r>
      <w:r w:rsidR="006616EA" w:rsidRPr="006B109D">
        <w:rPr>
          <w:rFonts w:ascii="Century Gothic" w:eastAsia="Calibri" w:hAnsi="Century Gothic" w:cs="Arial"/>
          <w:sz w:val="24"/>
          <w:szCs w:val="24"/>
        </w:rPr>
        <w:t>public</w:t>
      </w:r>
      <w:r w:rsidR="006B109D" w:rsidRPr="006B109D">
        <w:rPr>
          <w:rFonts w:ascii="Century Gothic" w:eastAsia="Calibri" w:hAnsi="Century Gothic" w:cs="Arial"/>
          <w:sz w:val="24"/>
          <w:szCs w:val="24"/>
        </w:rPr>
        <w:t>ó</w:t>
      </w:r>
      <w:r w:rsidR="006B109D">
        <w:rPr>
          <w:rFonts w:ascii="Century Gothic" w:eastAsia="Calibri" w:hAnsi="Century Gothic" w:cs="Arial"/>
          <w:sz w:val="24"/>
          <w:szCs w:val="24"/>
        </w:rPr>
        <w:t xml:space="preserve"> </w:t>
      </w:r>
      <w:r w:rsidR="006616EA">
        <w:rPr>
          <w:rFonts w:ascii="Century Gothic" w:eastAsia="Calibri" w:hAnsi="Century Gothic" w:cs="Arial"/>
          <w:sz w:val="24"/>
          <w:szCs w:val="24"/>
        </w:rPr>
        <w:t xml:space="preserve">la respectiva Convocatoria en su edición 2023, a fin </w:t>
      </w:r>
      <w:r w:rsidR="006616EA" w:rsidRPr="006616EA">
        <w:rPr>
          <w:rFonts w:ascii="Century Gothic" w:hAnsi="Century Gothic"/>
          <w:sz w:val="24"/>
          <w:szCs w:val="24"/>
        </w:rPr>
        <w:t>de exhortar a la ciudadanía en general,</w:t>
      </w:r>
      <w:r w:rsidR="006616EA">
        <w:rPr>
          <w:rFonts w:ascii="Century Gothic" w:hAnsi="Century Gothic"/>
          <w:sz w:val="24"/>
          <w:szCs w:val="24"/>
        </w:rPr>
        <w:t xml:space="preserve"> organizaciones de la sociedad civil y empresas, </w:t>
      </w:r>
      <w:r w:rsidR="006616EA" w:rsidRPr="006616EA">
        <w:rPr>
          <w:rFonts w:ascii="Century Gothic" w:hAnsi="Century Gothic"/>
          <w:sz w:val="24"/>
          <w:szCs w:val="24"/>
        </w:rPr>
        <w:t xml:space="preserve">a participar en las diversas categorías que </w:t>
      </w:r>
      <w:r w:rsidR="006C21A7">
        <w:rPr>
          <w:rFonts w:ascii="Century Gothic" w:hAnsi="Century Gothic"/>
          <w:sz w:val="24"/>
          <w:szCs w:val="24"/>
        </w:rPr>
        <w:t>se prevén.</w:t>
      </w:r>
    </w:p>
    <w:p w14:paraId="4667945A" w14:textId="0EB3209B" w:rsidR="006616EA" w:rsidRDefault="006616EA" w:rsidP="006616EA">
      <w:pPr>
        <w:spacing w:after="0" w:line="240" w:lineRule="auto"/>
        <w:contextualSpacing/>
        <w:jc w:val="both"/>
        <w:rPr>
          <w:rFonts w:ascii="Century Gothic" w:hAnsi="Century Gothic"/>
          <w:sz w:val="24"/>
          <w:szCs w:val="24"/>
        </w:rPr>
      </w:pPr>
    </w:p>
    <w:p w14:paraId="7179CC22" w14:textId="039CD649" w:rsidR="002645DC" w:rsidRDefault="006C21A7" w:rsidP="006616EA">
      <w:pPr>
        <w:spacing w:after="0" w:line="240" w:lineRule="auto"/>
        <w:contextualSpacing/>
        <w:jc w:val="both"/>
        <w:rPr>
          <w:rFonts w:ascii="Century Gothic" w:hAnsi="Century Gothic"/>
          <w:sz w:val="24"/>
          <w:szCs w:val="24"/>
        </w:rPr>
      </w:pPr>
      <w:proofErr w:type="gramStart"/>
      <w:r w:rsidRPr="006C21A7">
        <w:rPr>
          <w:rFonts w:ascii="Century Gothic" w:hAnsi="Century Gothic"/>
          <w:b/>
          <w:bCs/>
          <w:sz w:val="24"/>
          <w:szCs w:val="24"/>
        </w:rPr>
        <w:t>QUINTO</w:t>
      </w:r>
      <w:r w:rsidR="006616EA" w:rsidRPr="006C21A7">
        <w:rPr>
          <w:rFonts w:ascii="Century Gothic" w:hAnsi="Century Gothic"/>
          <w:b/>
          <w:bCs/>
          <w:sz w:val="24"/>
          <w:szCs w:val="24"/>
        </w:rPr>
        <w:t>.-</w:t>
      </w:r>
      <w:proofErr w:type="gramEnd"/>
      <w:r w:rsidR="006616EA">
        <w:rPr>
          <w:rFonts w:ascii="Century Gothic" w:hAnsi="Century Gothic"/>
          <w:sz w:val="24"/>
          <w:szCs w:val="24"/>
        </w:rPr>
        <w:t xml:space="preserve"> Con fecha 28 de abril del presente</w:t>
      </w:r>
      <w:r w:rsidR="00EF597B">
        <w:rPr>
          <w:rFonts w:ascii="Century Gothic" w:hAnsi="Century Gothic"/>
          <w:sz w:val="24"/>
          <w:szCs w:val="24"/>
        </w:rPr>
        <w:t xml:space="preserve"> </w:t>
      </w:r>
      <w:r w:rsidR="006B109D">
        <w:rPr>
          <w:rFonts w:ascii="Century Gothic" w:hAnsi="Century Gothic"/>
          <w:sz w:val="24"/>
          <w:szCs w:val="24"/>
        </w:rPr>
        <w:t>año,</w:t>
      </w:r>
      <w:r w:rsidR="006616EA">
        <w:rPr>
          <w:rFonts w:ascii="Century Gothic" w:hAnsi="Century Gothic"/>
          <w:sz w:val="24"/>
          <w:szCs w:val="24"/>
        </w:rPr>
        <w:t xml:space="preserve"> </w:t>
      </w:r>
      <w:r w:rsidR="006616EA" w:rsidRPr="006B109D">
        <w:rPr>
          <w:rFonts w:ascii="Century Gothic" w:hAnsi="Century Gothic"/>
          <w:sz w:val="24"/>
          <w:szCs w:val="24"/>
        </w:rPr>
        <w:t>culmin</w:t>
      </w:r>
      <w:r w:rsidR="006B109D">
        <w:rPr>
          <w:rFonts w:ascii="Century Gothic" w:hAnsi="Century Gothic"/>
          <w:sz w:val="24"/>
          <w:szCs w:val="24"/>
        </w:rPr>
        <w:t>ó</w:t>
      </w:r>
      <w:r w:rsidR="00B85BE7">
        <w:rPr>
          <w:rFonts w:ascii="Century Gothic" w:hAnsi="Century Gothic"/>
          <w:sz w:val="24"/>
          <w:szCs w:val="24"/>
        </w:rPr>
        <w:t xml:space="preserve"> </w:t>
      </w:r>
      <w:r w:rsidR="006616EA">
        <w:rPr>
          <w:rFonts w:ascii="Century Gothic" w:hAnsi="Century Gothic"/>
          <w:sz w:val="24"/>
          <w:szCs w:val="24"/>
        </w:rPr>
        <w:t xml:space="preserve"> la recepción de los proyectos correspondientes</w:t>
      </w:r>
      <w:r w:rsidR="008C431F">
        <w:rPr>
          <w:rFonts w:ascii="Century Gothic" w:hAnsi="Century Gothic"/>
          <w:sz w:val="24"/>
          <w:szCs w:val="24"/>
        </w:rPr>
        <w:t xml:space="preserve">, </w:t>
      </w:r>
      <w:r w:rsidR="002645DC">
        <w:rPr>
          <w:rFonts w:ascii="Century Gothic" w:hAnsi="Century Gothic"/>
          <w:sz w:val="24"/>
          <w:szCs w:val="24"/>
        </w:rPr>
        <w:t>de los cuales se recibieron 25 en las siguientes categorías:</w:t>
      </w:r>
    </w:p>
    <w:p w14:paraId="55B83C0C" w14:textId="17E47A38" w:rsidR="002645DC" w:rsidRDefault="002645DC" w:rsidP="006616EA">
      <w:pPr>
        <w:spacing w:after="0" w:line="240" w:lineRule="auto"/>
        <w:contextualSpacing/>
        <w:jc w:val="both"/>
        <w:rPr>
          <w:rFonts w:ascii="Century Gothic" w:hAnsi="Century Gothic"/>
          <w:sz w:val="24"/>
          <w:szCs w:val="24"/>
        </w:rPr>
      </w:pPr>
    </w:p>
    <w:p w14:paraId="3331725D" w14:textId="73E2B350" w:rsidR="002645DC" w:rsidRDefault="002645DC" w:rsidP="002645DC">
      <w:pPr>
        <w:pStyle w:val="Prrafodelista"/>
        <w:numPr>
          <w:ilvl w:val="0"/>
          <w:numId w:val="4"/>
        </w:numPr>
        <w:spacing w:after="0" w:line="240" w:lineRule="auto"/>
        <w:jc w:val="both"/>
        <w:rPr>
          <w:rFonts w:ascii="Century Gothic" w:hAnsi="Century Gothic"/>
          <w:sz w:val="24"/>
          <w:szCs w:val="24"/>
        </w:rPr>
      </w:pPr>
      <w:r>
        <w:rPr>
          <w:rFonts w:ascii="Century Gothic" w:hAnsi="Century Gothic"/>
          <w:sz w:val="24"/>
          <w:szCs w:val="24"/>
        </w:rPr>
        <w:t>Personas físicas: 10</w:t>
      </w:r>
    </w:p>
    <w:p w14:paraId="5B05EAA3" w14:textId="64976648" w:rsidR="002645DC" w:rsidRDefault="002645DC" w:rsidP="002645DC">
      <w:pPr>
        <w:pStyle w:val="Prrafodelista"/>
        <w:numPr>
          <w:ilvl w:val="0"/>
          <w:numId w:val="4"/>
        </w:numPr>
        <w:spacing w:after="0" w:line="240" w:lineRule="auto"/>
        <w:jc w:val="both"/>
        <w:rPr>
          <w:rFonts w:ascii="Century Gothic" w:hAnsi="Century Gothic"/>
          <w:sz w:val="24"/>
          <w:szCs w:val="24"/>
        </w:rPr>
      </w:pPr>
      <w:r>
        <w:rPr>
          <w:rFonts w:ascii="Century Gothic" w:hAnsi="Century Gothic"/>
          <w:sz w:val="24"/>
          <w:szCs w:val="24"/>
        </w:rPr>
        <w:t>Organizaciones de la Sociedad Civil: 7</w:t>
      </w:r>
    </w:p>
    <w:p w14:paraId="1F3BC5EE" w14:textId="6F5D41DA" w:rsidR="002645DC" w:rsidRDefault="002645DC" w:rsidP="002645DC">
      <w:pPr>
        <w:pStyle w:val="Prrafodelista"/>
        <w:numPr>
          <w:ilvl w:val="0"/>
          <w:numId w:val="4"/>
        </w:numPr>
        <w:spacing w:after="0" w:line="240" w:lineRule="auto"/>
        <w:jc w:val="both"/>
        <w:rPr>
          <w:rFonts w:ascii="Century Gothic" w:hAnsi="Century Gothic"/>
          <w:sz w:val="24"/>
          <w:szCs w:val="24"/>
        </w:rPr>
      </w:pPr>
      <w:r>
        <w:rPr>
          <w:rFonts w:ascii="Century Gothic" w:hAnsi="Century Gothic"/>
          <w:sz w:val="24"/>
          <w:szCs w:val="24"/>
        </w:rPr>
        <w:t>Empresas: 2</w:t>
      </w:r>
    </w:p>
    <w:p w14:paraId="67B43417" w14:textId="5F19CD5A" w:rsidR="002645DC" w:rsidRPr="002645DC" w:rsidRDefault="002645DC" w:rsidP="002645DC">
      <w:pPr>
        <w:pStyle w:val="Prrafodelista"/>
        <w:numPr>
          <w:ilvl w:val="0"/>
          <w:numId w:val="4"/>
        </w:numPr>
        <w:spacing w:after="0" w:line="240" w:lineRule="auto"/>
        <w:jc w:val="both"/>
        <w:rPr>
          <w:rFonts w:ascii="Century Gothic" w:hAnsi="Century Gothic"/>
          <w:sz w:val="24"/>
          <w:szCs w:val="24"/>
        </w:rPr>
      </w:pPr>
      <w:r>
        <w:rPr>
          <w:rFonts w:ascii="Century Gothic" w:hAnsi="Century Gothic"/>
          <w:sz w:val="24"/>
          <w:szCs w:val="24"/>
        </w:rPr>
        <w:t>Proyectos de investigación</w:t>
      </w:r>
      <w:r w:rsidR="00FF4E63">
        <w:rPr>
          <w:rFonts w:ascii="Century Gothic" w:hAnsi="Century Gothic"/>
          <w:sz w:val="24"/>
          <w:szCs w:val="24"/>
        </w:rPr>
        <w:t xml:space="preserve"> en materia ambiental: 6</w:t>
      </w:r>
    </w:p>
    <w:p w14:paraId="555A41BF" w14:textId="77777777" w:rsidR="002645DC" w:rsidRDefault="002645DC" w:rsidP="006616EA">
      <w:pPr>
        <w:spacing w:after="0" w:line="240" w:lineRule="auto"/>
        <w:contextualSpacing/>
        <w:jc w:val="both"/>
        <w:rPr>
          <w:rFonts w:ascii="Century Gothic" w:hAnsi="Century Gothic"/>
          <w:sz w:val="24"/>
          <w:szCs w:val="24"/>
        </w:rPr>
      </w:pPr>
    </w:p>
    <w:p w14:paraId="490CFD2D" w14:textId="77777777" w:rsidR="002645DC" w:rsidRDefault="002645DC" w:rsidP="006616EA">
      <w:pPr>
        <w:spacing w:after="0" w:line="240" w:lineRule="auto"/>
        <w:contextualSpacing/>
        <w:jc w:val="both"/>
        <w:rPr>
          <w:rFonts w:ascii="Century Gothic" w:hAnsi="Century Gothic"/>
          <w:sz w:val="24"/>
          <w:szCs w:val="24"/>
        </w:rPr>
      </w:pPr>
    </w:p>
    <w:p w14:paraId="1FA071F5" w14:textId="5B9D7A8C" w:rsidR="008C431F" w:rsidRDefault="00FF4E63" w:rsidP="006616EA">
      <w:pPr>
        <w:spacing w:after="0" w:line="240" w:lineRule="auto"/>
        <w:contextualSpacing/>
        <w:jc w:val="both"/>
        <w:rPr>
          <w:rFonts w:ascii="Century Gothic" w:hAnsi="Century Gothic"/>
          <w:sz w:val="24"/>
          <w:szCs w:val="24"/>
        </w:rPr>
      </w:pPr>
      <w:r>
        <w:rPr>
          <w:rFonts w:ascii="Century Gothic" w:hAnsi="Century Gothic"/>
          <w:sz w:val="24"/>
          <w:szCs w:val="24"/>
        </w:rPr>
        <w:t>S</w:t>
      </w:r>
      <w:r w:rsidR="008C431F">
        <w:rPr>
          <w:rFonts w:ascii="Century Gothic" w:hAnsi="Century Gothic"/>
          <w:sz w:val="24"/>
          <w:szCs w:val="24"/>
        </w:rPr>
        <w:t>ucesivamente y en aras de llevar a</w:t>
      </w:r>
      <w:r w:rsidR="00D10145">
        <w:rPr>
          <w:rFonts w:ascii="Century Gothic" w:hAnsi="Century Gothic"/>
          <w:sz w:val="24"/>
          <w:szCs w:val="24"/>
        </w:rPr>
        <w:t xml:space="preserve"> </w:t>
      </w:r>
      <w:r w:rsidR="008C431F">
        <w:rPr>
          <w:rFonts w:ascii="Century Gothic" w:hAnsi="Century Gothic"/>
          <w:sz w:val="24"/>
          <w:szCs w:val="24"/>
        </w:rPr>
        <w:t xml:space="preserve">cabo el análisis y evaluación de los </w:t>
      </w:r>
      <w:r>
        <w:rPr>
          <w:rFonts w:ascii="Century Gothic" w:hAnsi="Century Gothic"/>
          <w:sz w:val="24"/>
          <w:szCs w:val="24"/>
        </w:rPr>
        <w:t>mismos</w:t>
      </w:r>
      <w:r w:rsidR="008C431F">
        <w:rPr>
          <w:rFonts w:ascii="Century Gothic" w:hAnsi="Century Gothic"/>
          <w:sz w:val="24"/>
          <w:szCs w:val="24"/>
        </w:rPr>
        <w:t xml:space="preserve">, con fecha </w:t>
      </w:r>
      <w:r w:rsidR="00D10145">
        <w:rPr>
          <w:rFonts w:ascii="Century Gothic" w:hAnsi="Century Gothic"/>
          <w:sz w:val="24"/>
          <w:szCs w:val="24"/>
        </w:rPr>
        <w:t xml:space="preserve">10 de mayo del presente, </w:t>
      </w:r>
      <w:r w:rsidR="008C431F">
        <w:rPr>
          <w:rFonts w:ascii="Century Gothic" w:hAnsi="Century Gothic"/>
          <w:sz w:val="24"/>
          <w:szCs w:val="24"/>
        </w:rPr>
        <w:t>se constituyó el Jurado Calificador, integrado por</w:t>
      </w:r>
      <w:r>
        <w:rPr>
          <w:rFonts w:ascii="Century Gothic" w:hAnsi="Century Gothic"/>
          <w:sz w:val="24"/>
          <w:szCs w:val="24"/>
        </w:rPr>
        <w:t xml:space="preserve"> las siguientes personas</w:t>
      </w:r>
      <w:r w:rsidR="008C431F">
        <w:rPr>
          <w:rFonts w:ascii="Century Gothic" w:hAnsi="Century Gothic"/>
          <w:sz w:val="24"/>
          <w:szCs w:val="24"/>
        </w:rPr>
        <w:t>:</w:t>
      </w:r>
    </w:p>
    <w:p w14:paraId="6ADDE837" w14:textId="77777777" w:rsidR="008C431F" w:rsidRDefault="008C431F" w:rsidP="006616EA">
      <w:pPr>
        <w:spacing w:after="0" w:line="240" w:lineRule="auto"/>
        <w:contextualSpacing/>
        <w:jc w:val="both"/>
        <w:rPr>
          <w:rFonts w:ascii="Century Gothic" w:hAnsi="Century Gothic"/>
          <w:sz w:val="24"/>
          <w:szCs w:val="24"/>
        </w:rPr>
      </w:pPr>
    </w:p>
    <w:p w14:paraId="564A0916" w14:textId="7BA85A15" w:rsidR="008C431F" w:rsidRPr="008C431F" w:rsidRDefault="008C431F" w:rsidP="008C431F">
      <w:pPr>
        <w:pStyle w:val="Prrafodelista"/>
        <w:numPr>
          <w:ilvl w:val="0"/>
          <w:numId w:val="3"/>
        </w:numPr>
        <w:spacing w:after="0" w:line="240" w:lineRule="auto"/>
        <w:jc w:val="both"/>
        <w:rPr>
          <w:rFonts w:ascii="Century Gothic" w:eastAsia="Calibri" w:hAnsi="Century Gothic" w:cs="Arial"/>
          <w:sz w:val="24"/>
          <w:szCs w:val="24"/>
        </w:rPr>
      </w:pPr>
      <w:r w:rsidRPr="00F17CAA">
        <w:rPr>
          <w:rFonts w:ascii="Century Gothic" w:hAnsi="Century Gothic"/>
          <w:b/>
          <w:bCs/>
          <w:sz w:val="24"/>
          <w:szCs w:val="24"/>
        </w:rPr>
        <w:t>Dr. Concepción Luján Álvarez</w:t>
      </w:r>
      <w:r>
        <w:rPr>
          <w:rFonts w:ascii="Century Gothic" w:hAnsi="Century Gothic"/>
          <w:sz w:val="24"/>
          <w:szCs w:val="24"/>
        </w:rPr>
        <w:t xml:space="preserve">, en su calidad de </w:t>
      </w:r>
      <w:proofErr w:type="gramStart"/>
      <w:r>
        <w:rPr>
          <w:rFonts w:ascii="Century Gothic" w:hAnsi="Century Gothic"/>
          <w:sz w:val="24"/>
          <w:szCs w:val="24"/>
        </w:rPr>
        <w:t>Presidente</w:t>
      </w:r>
      <w:proofErr w:type="gramEnd"/>
      <w:r w:rsidR="002645DC">
        <w:rPr>
          <w:rFonts w:ascii="Century Gothic" w:hAnsi="Century Gothic"/>
          <w:sz w:val="24"/>
          <w:szCs w:val="24"/>
        </w:rPr>
        <w:t>.</w:t>
      </w:r>
    </w:p>
    <w:p w14:paraId="4A46F1FB" w14:textId="0A33A1CD" w:rsidR="008C431F" w:rsidRPr="008C431F" w:rsidRDefault="008C431F" w:rsidP="008C431F">
      <w:pPr>
        <w:pStyle w:val="Prrafodelista"/>
        <w:numPr>
          <w:ilvl w:val="0"/>
          <w:numId w:val="3"/>
        </w:numPr>
        <w:spacing w:after="0" w:line="240" w:lineRule="auto"/>
        <w:jc w:val="both"/>
        <w:rPr>
          <w:rFonts w:ascii="Century Gothic" w:eastAsia="Calibri" w:hAnsi="Century Gothic" w:cs="Arial"/>
          <w:sz w:val="24"/>
          <w:szCs w:val="24"/>
        </w:rPr>
      </w:pPr>
      <w:r w:rsidRPr="00F17CAA">
        <w:rPr>
          <w:rFonts w:ascii="Century Gothic" w:hAnsi="Century Gothic"/>
          <w:b/>
          <w:bCs/>
          <w:sz w:val="24"/>
          <w:szCs w:val="24"/>
        </w:rPr>
        <w:t>Dr. Román González Escobedo</w:t>
      </w:r>
      <w:r>
        <w:rPr>
          <w:rFonts w:ascii="Century Gothic" w:hAnsi="Century Gothic"/>
          <w:sz w:val="24"/>
          <w:szCs w:val="24"/>
        </w:rPr>
        <w:t xml:space="preserve">, en su calidad de </w:t>
      </w:r>
      <w:proofErr w:type="gramStart"/>
      <w:r>
        <w:rPr>
          <w:rFonts w:ascii="Century Gothic" w:hAnsi="Century Gothic"/>
          <w:sz w:val="24"/>
          <w:szCs w:val="24"/>
        </w:rPr>
        <w:t>Secretario</w:t>
      </w:r>
      <w:proofErr w:type="gramEnd"/>
      <w:r w:rsidR="002645DC">
        <w:rPr>
          <w:rFonts w:ascii="Century Gothic" w:hAnsi="Century Gothic"/>
          <w:sz w:val="24"/>
          <w:szCs w:val="24"/>
        </w:rPr>
        <w:t>.</w:t>
      </w:r>
    </w:p>
    <w:p w14:paraId="4B9EC57A" w14:textId="683B0A78" w:rsidR="008C431F" w:rsidRPr="008C431F" w:rsidRDefault="008C431F" w:rsidP="008C431F">
      <w:pPr>
        <w:pStyle w:val="Prrafodelista"/>
        <w:numPr>
          <w:ilvl w:val="0"/>
          <w:numId w:val="3"/>
        </w:numPr>
        <w:spacing w:after="0" w:line="240" w:lineRule="auto"/>
        <w:jc w:val="both"/>
        <w:rPr>
          <w:rFonts w:ascii="Century Gothic" w:eastAsia="Calibri" w:hAnsi="Century Gothic" w:cs="Arial"/>
          <w:sz w:val="24"/>
          <w:szCs w:val="24"/>
        </w:rPr>
      </w:pPr>
      <w:r w:rsidRPr="00F17CAA">
        <w:rPr>
          <w:rFonts w:ascii="Century Gothic" w:hAnsi="Century Gothic"/>
          <w:b/>
          <w:bCs/>
          <w:sz w:val="24"/>
          <w:szCs w:val="24"/>
        </w:rPr>
        <w:t>Ing. Valente Chacón Uranga</w:t>
      </w:r>
      <w:r>
        <w:rPr>
          <w:rFonts w:ascii="Century Gothic" w:hAnsi="Century Gothic"/>
          <w:sz w:val="24"/>
          <w:szCs w:val="24"/>
        </w:rPr>
        <w:t>, en su calidad de Vocal</w:t>
      </w:r>
      <w:r w:rsidR="002645DC">
        <w:rPr>
          <w:rFonts w:ascii="Century Gothic" w:hAnsi="Century Gothic"/>
          <w:sz w:val="24"/>
          <w:szCs w:val="24"/>
        </w:rPr>
        <w:t>.</w:t>
      </w:r>
    </w:p>
    <w:p w14:paraId="563B7702" w14:textId="77777777" w:rsidR="008C431F" w:rsidRDefault="008C431F" w:rsidP="008C431F">
      <w:pPr>
        <w:spacing w:after="0" w:line="240" w:lineRule="auto"/>
        <w:jc w:val="both"/>
        <w:rPr>
          <w:rFonts w:ascii="Century Gothic" w:hAnsi="Century Gothic"/>
          <w:sz w:val="24"/>
          <w:szCs w:val="24"/>
        </w:rPr>
      </w:pPr>
    </w:p>
    <w:p w14:paraId="08F6A0F8" w14:textId="3A5EA2EF" w:rsidR="006616EA" w:rsidRDefault="008C431F" w:rsidP="008C431F">
      <w:pPr>
        <w:spacing w:after="0" w:line="240" w:lineRule="auto"/>
        <w:jc w:val="both"/>
        <w:rPr>
          <w:rFonts w:ascii="Century Gothic" w:hAnsi="Century Gothic"/>
          <w:sz w:val="24"/>
          <w:szCs w:val="24"/>
        </w:rPr>
      </w:pPr>
      <w:proofErr w:type="gramStart"/>
      <w:r w:rsidRPr="008C431F">
        <w:rPr>
          <w:rFonts w:ascii="Century Gothic" w:hAnsi="Century Gothic"/>
          <w:b/>
          <w:bCs/>
          <w:sz w:val="24"/>
          <w:szCs w:val="24"/>
        </w:rPr>
        <w:t>SEXTO.-</w:t>
      </w:r>
      <w:proofErr w:type="gramEnd"/>
      <w:r w:rsidR="006616EA" w:rsidRPr="008C431F">
        <w:rPr>
          <w:rFonts w:ascii="Century Gothic" w:hAnsi="Century Gothic"/>
          <w:sz w:val="24"/>
          <w:szCs w:val="24"/>
        </w:rPr>
        <w:t xml:space="preserve"> </w:t>
      </w:r>
      <w:r w:rsidR="00D10145">
        <w:rPr>
          <w:rFonts w:ascii="Century Gothic" w:hAnsi="Century Gothic"/>
          <w:sz w:val="24"/>
          <w:szCs w:val="24"/>
        </w:rPr>
        <w:t>Posteriormente, c</w:t>
      </w:r>
      <w:r>
        <w:rPr>
          <w:rFonts w:ascii="Century Gothic" w:hAnsi="Century Gothic"/>
          <w:sz w:val="24"/>
          <w:szCs w:val="24"/>
        </w:rPr>
        <w:t>on fecha 17 de mayo,</w:t>
      </w:r>
      <w:r w:rsidR="00D10145">
        <w:rPr>
          <w:rFonts w:ascii="Century Gothic" w:hAnsi="Century Gothic"/>
          <w:sz w:val="24"/>
          <w:szCs w:val="24"/>
        </w:rPr>
        <w:t xml:space="preserve"> </w:t>
      </w:r>
      <w:r>
        <w:rPr>
          <w:rFonts w:ascii="Century Gothic" w:hAnsi="Century Gothic"/>
          <w:sz w:val="24"/>
          <w:szCs w:val="24"/>
        </w:rPr>
        <w:t>el Jurado Calificador, tu</w:t>
      </w:r>
      <w:r w:rsidR="00D10145">
        <w:rPr>
          <w:rFonts w:ascii="Century Gothic" w:hAnsi="Century Gothic"/>
          <w:sz w:val="24"/>
          <w:szCs w:val="24"/>
        </w:rPr>
        <w:t xml:space="preserve">vo </w:t>
      </w:r>
      <w:r>
        <w:rPr>
          <w:rFonts w:ascii="Century Gothic" w:hAnsi="Century Gothic"/>
          <w:sz w:val="24"/>
          <w:szCs w:val="24"/>
        </w:rPr>
        <w:t xml:space="preserve">a bien emitir el fallo correspondiente, dando a conocer a esta </w:t>
      </w:r>
      <w:r w:rsidRPr="006B109D">
        <w:rPr>
          <w:rFonts w:ascii="Century Gothic" w:hAnsi="Century Gothic"/>
          <w:sz w:val="24"/>
          <w:szCs w:val="24"/>
        </w:rPr>
        <w:t>Comisión de mérito,</w:t>
      </w:r>
      <w:r>
        <w:rPr>
          <w:rFonts w:ascii="Century Gothic" w:hAnsi="Century Gothic"/>
          <w:sz w:val="24"/>
          <w:szCs w:val="24"/>
        </w:rPr>
        <w:t xml:space="preserve"> el nombre de quienes ganaron, así como la fundamentación de su decisión.</w:t>
      </w:r>
    </w:p>
    <w:p w14:paraId="0F4E0150" w14:textId="3E95199A" w:rsidR="008C431F" w:rsidRDefault="008C431F" w:rsidP="008C431F">
      <w:pPr>
        <w:spacing w:after="0" w:line="240" w:lineRule="auto"/>
        <w:jc w:val="both"/>
        <w:rPr>
          <w:rFonts w:ascii="Century Gothic" w:hAnsi="Century Gothic"/>
          <w:sz w:val="24"/>
          <w:szCs w:val="24"/>
        </w:rPr>
      </w:pPr>
    </w:p>
    <w:p w14:paraId="790403FB" w14:textId="72B60918" w:rsidR="008C431F" w:rsidRDefault="008C431F" w:rsidP="008C431F">
      <w:pPr>
        <w:spacing w:after="0" w:line="240" w:lineRule="auto"/>
        <w:jc w:val="both"/>
        <w:rPr>
          <w:rFonts w:ascii="Century Gothic" w:hAnsi="Century Gothic"/>
          <w:sz w:val="24"/>
          <w:szCs w:val="24"/>
        </w:rPr>
      </w:pPr>
      <w:proofErr w:type="gramStart"/>
      <w:r w:rsidRPr="002645DC">
        <w:rPr>
          <w:rFonts w:ascii="Century Gothic" w:hAnsi="Century Gothic"/>
          <w:b/>
          <w:bCs/>
          <w:sz w:val="24"/>
          <w:szCs w:val="24"/>
        </w:rPr>
        <w:t>SÉPTIMO.-</w:t>
      </w:r>
      <w:proofErr w:type="gramEnd"/>
      <w:r>
        <w:rPr>
          <w:rFonts w:ascii="Century Gothic" w:hAnsi="Century Gothic"/>
          <w:sz w:val="24"/>
          <w:szCs w:val="24"/>
        </w:rPr>
        <w:t xml:space="preserve"> En </w:t>
      </w:r>
      <w:r w:rsidR="00D10145">
        <w:rPr>
          <w:rFonts w:ascii="Century Gothic" w:hAnsi="Century Gothic"/>
          <w:sz w:val="24"/>
          <w:szCs w:val="24"/>
        </w:rPr>
        <w:t>razón de lo anterior</w:t>
      </w:r>
      <w:r>
        <w:rPr>
          <w:rFonts w:ascii="Century Gothic" w:hAnsi="Century Gothic"/>
          <w:sz w:val="24"/>
          <w:szCs w:val="24"/>
        </w:rPr>
        <w:t xml:space="preserve">, </w:t>
      </w:r>
      <w:r w:rsidR="006B109D">
        <w:rPr>
          <w:rFonts w:ascii="Century Gothic" w:hAnsi="Century Gothic"/>
          <w:sz w:val="24"/>
          <w:szCs w:val="24"/>
        </w:rPr>
        <w:t xml:space="preserve">se tiene </w:t>
      </w:r>
      <w:r w:rsidR="00D10145">
        <w:rPr>
          <w:rFonts w:ascii="Century Gothic" w:hAnsi="Century Gothic"/>
          <w:sz w:val="24"/>
          <w:szCs w:val="24"/>
        </w:rPr>
        <w:t>a bien informar los fallos correspondientes:</w:t>
      </w:r>
    </w:p>
    <w:p w14:paraId="6938D41F" w14:textId="77777777" w:rsidR="0096614A" w:rsidRDefault="0096614A" w:rsidP="008C431F">
      <w:pPr>
        <w:spacing w:after="0" w:line="240" w:lineRule="auto"/>
        <w:jc w:val="both"/>
        <w:rPr>
          <w:rFonts w:ascii="Century Gothic" w:hAnsi="Century Gothic"/>
          <w:sz w:val="24"/>
          <w:szCs w:val="24"/>
        </w:rPr>
      </w:pPr>
    </w:p>
    <w:p w14:paraId="5811EB98" w14:textId="3B8A6922" w:rsidR="00D10145" w:rsidRPr="006A2062" w:rsidRDefault="00181557" w:rsidP="00520752">
      <w:pPr>
        <w:spacing w:after="0" w:line="240" w:lineRule="auto"/>
        <w:contextualSpacing/>
        <w:jc w:val="both"/>
        <w:rPr>
          <w:rFonts w:ascii="Century Gothic" w:hAnsi="Century Gothic"/>
          <w:sz w:val="24"/>
          <w:szCs w:val="24"/>
        </w:rPr>
      </w:pPr>
      <w:r>
        <w:rPr>
          <w:rFonts w:ascii="Century Gothic" w:hAnsi="Century Gothic"/>
          <w:b/>
          <w:bCs/>
          <w:sz w:val="24"/>
          <w:szCs w:val="24"/>
        </w:rPr>
        <w:t xml:space="preserve">1.- </w:t>
      </w:r>
      <w:r w:rsidRPr="006A2062">
        <w:rPr>
          <w:rFonts w:ascii="Century Gothic" w:hAnsi="Century Gothic"/>
          <w:sz w:val="24"/>
          <w:szCs w:val="24"/>
        </w:rPr>
        <w:t xml:space="preserve">Categoría, Personas que tengan una trayectoria o acciones destacadas en el ámbito medioambiental: </w:t>
      </w:r>
    </w:p>
    <w:p w14:paraId="47F01372" w14:textId="77777777" w:rsidR="003E50C9" w:rsidRPr="00181557" w:rsidRDefault="003E50C9" w:rsidP="00520752">
      <w:pPr>
        <w:spacing w:after="0" w:line="240" w:lineRule="auto"/>
        <w:contextualSpacing/>
        <w:jc w:val="both"/>
        <w:rPr>
          <w:rFonts w:ascii="Century Gothic" w:hAnsi="Century Gothic"/>
          <w:b/>
          <w:bCs/>
          <w:sz w:val="24"/>
          <w:szCs w:val="24"/>
        </w:rPr>
      </w:pPr>
    </w:p>
    <w:p w14:paraId="545F4FF3" w14:textId="10D7360C" w:rsidR="003E50C9" w:rsidRPr="00467D82" w:rsidRDefault="00520752" w:rsidP="006A2062">
      <w:pPr>
        <w:spacing w:line="240" w:lineRule="auto"/>
        <w:ind w:right="-376"/>
        <w:contextualSpacing/>
        <w:jc w:val="both"/>
        <w:rPr>
          <w:rFonts w:ascii="Century Gothic" w:hAnsi="Century Gothic"/>
          <w:sz w:val="24"/>
          <w:szCs w:val="24"/>
        </w:rPr>
      </w:pPr>
      <w:r w:rsidRPr="00467D82">
        <w:rPr>
          <w:rFonts w:ascii="Century Gothic" w:hAnsi="Century Gothic"/>
          <w:b/>
          <w:bCs/>
          <w:sz w:val="24"/>
          <w:szCs w:val="24"/>
        </w:rPr>
        <w:t>LA</w:t>
      </w:r>
      <w:r>
        <w:rPr>
          <w:rFonts w:ascii="Century Gothic" w:hAnsi="Century Gothic"/>
          <w:b/>
          <w:bCs/>
          <w:sz w:val="24"/>
          <w:szCs w:val="24"/>
        </w:rPr>
        <w:t xml:space="preserve"> GANADORA ES LA</w:t>
      </w:r>
      <w:r w:rsidRPr="00467D82">
        <w:rPr>
          <w:rFonts w:ascii="Century Gothic" w:hAnsi="Century Gothic"/>
          <w:b/>
          <w:bCs/>
          <w:sz w:val="24"/>
          <w:szCs w:val="24"/>
        </w:rPr>
        <w:t xml:space="preserve"> C. MARÍA DEL ROCÍO INFANTE RAMÍREZ</w:t>
      </w:r>
      <w:r w:rsidR="006A2062">
        <w:rPr>
          <w:rFonts w:ascii="Century Gothic" w:hAnsi="Century Gothic"/>
          <w:b/>
          <w:bCs/>
          <w:sz w:val="24"/>
          <w:szCs w:val="24"/>
        </w:rPr>
        <w:t>.</w:t>
      </w:r>
      <w:r w:rsidRPr="00467D82">
        <w:rPr>
          <w:rFonts w:ascii="Century Gothic" w:hAnsi="Century Gothic"/>
          <w:sz w:val="24"/>
          <w:szCs w:val="24"/>
        </w:rPr>
        <w:t xml:space="preserve"> </w:t>
      </w:r>
    </w:p>
    <w:p w14:paraId="61AFFFA6" w14:textId="77777777" w:rsidR="00E42EE9" w:rsidRDefault="00E42EE9" w:rsidP="00E42EE9">
      <w:pPr>
        <w:spacing w:line="240" w:lineRule="auto"/>
        <w:ind w:right="-518"/>
        <w:jc w:val="both"/>
        <w:rPr>
          <w:rFonts w:ascii="Century Gothic" w:hAnsi="Century Gothic" w:cs="Times New Roman"/>
          <w:sz w:val="24"/>
          <w:szCs w:val="24"/>
        </w:rPr>
      </w:pPr>
    </w:p>
    <w:p w14:paraId="2ED15E72" w14:textId="01FA6F30" w:rsidR="00E42EE9" w:rsidRDefault="00E42EE9" w:rsidP="00E42EE9">
      <w:pPr>
        <w:spacing w:line="240" w:lineRule="auto"/>
        <w:ind w:right="-518"/>
        <w:jc w:val="both"/>
        <w:rPr>
          <w:rFonts w:ascii="Century Gothic" w:hAnsi="Century Gothic" w:cs="Times New Roman"/>
          <w:sz w:val="24"/>
          <w:szCs w:val="24"/>
        </w:rPr>
      </w:pPr>
      <w:r>
        <w:rPr>
          <w:rFonts w:ascii="Century Gothic" w:hAnsi="Century Gothic" w:cs="Times New Roman"/>
          <w:sz w:val="24"/>
          <w:szCs w:val="24"/>
        </w:rPr>
        <w:t xml:space="preserve">Se destaca su trayectoria en el ámbito medioambiental, durante sus años de experiencia, ha demostrado un compromiso excepcional con la promoción de prácticas sostenibles, protección del medio ambiente, contribución en la conservación de la biodiversidad, cuidado del agua y mejoramiento en la calidad de vida de las comunidades vulnerables.  </w:t>
      </w:r>
    </w:p>
    <w:p w14:paraId="3120F915" w14:textId="7F8840C0" w:rsidR="00E42EE9" w:rsidRDefault="00E42EE9" w:rsidP="00E42EE9">
      <w:pPr>
        <w:spacing w:line="240" w:lineRule="auto"/>
        <w:ind w:right="-518"/>
        <w:jc w:val="both"/>
        <w:rPr>
          <w:rFonts w:ascii="Century Gothic" w:hAnsi="Century Gothic" w:cs="Times New Roman"/>
          <w:sz w:val="24"/>
          <w:szCs w:val="24"/>
        </w:rPr>
      </w:pPr>
      <w:r>
        <w:rPr>
          <w:rFonts w:ascii="Century Gothic" w:hAnsi="Century Gothic" w:cs="Times New Roman"/>
          <w:sz w:val="24"/>
          <w:szCs w:val="24"/>
        </w:rPr>
        <w:lastRenderedPageBreak/>
        <w:t>Sus acciones, proyectos, labor docente y publicaciones científicas en materia ambiental, han mostrado su compromiso con el Estado de Chihuahua y su comunidad.</w:t>
      </w:r>
    </w:p>
    <w:p w14:paraId="7E92B304" w14:textId="1B8EDE6D" w:rsidR="00E42EE9" w:rsidRPr="00E42EE9" w:rsidRDefault="00E42EE9" w:rsidP="00E42EE9">
      <w:pPr>
        <w:spacing w:after="0" w:line="240" w:lineRule="auto"/>
        <w:ind w:right="-518"/>
        <w:jc w:val="both"/>
        <w:rPr>
          <w:rFonts w:ascii="Century Gothic" w:hAnsi="Century Gothic" w:cs="Times New Roman"/>
          <w:sz w:val="24"/>
          <w:szCs w:val="24"/>
        </w:rPr>
      </w:pPr>
      <w:r>
        <w:rPr>
          <w:rFonts w:ascii="Century Gothic" w:hAnsi="Century Gothic" w:cs="Times New Roman"/>
          <w:sz w:val="24"/>
          <w:szCs w:val="24"/>
        </w:rPr>
        <w:t>Las evidencias que acreditan su trayectoria, son contundentes e invaluables en relación con el medioambiente y la comunidad. Como experta en el ámbito medioambiental, ha participado en proyectos de gran envergadura que están contribuyendo significativamente al desarrollo sostenible del Estado. Así mismo, su labor como docente en esta área, ha permitido formar a numerosos profesionistas que, a su vez, contribuirán con el cuidado y conservación del medio ambiente. Es importante destacar de manera específica, que la C. María del Rocío Infante Ramírez, ha recibido importantes premios y reconocimientos tales como:  integrante del Sistema Nacional de Investigadores, Nivel I, Premio Chihuahua a la Investigación 2009.</w:t>
      </w:r>
    </w:p>
    <w:p w14:paraId="5CEAA1A1" w14:textId="77777777" w:rsidR="00E42EE9" w:rsidRDefault="00E42EE9" w:rsidP="00E42EE9">
      <w:pPr>
        <w:spacing w:after="0" w:line="240" w:lineRule="auto"/>
        <w:ind w:right="-518"/>
        <w:jc w:val="both"/>
        <w:rPr>
          <w:rFonts w:ascii="Century Gothic" w:eastAsia="Century Gothic" w:hAnsi="Century Gothic" w:cs="Century Gothic"/>
          <w:b/>
          <w:sz w:val="24"/>
          <w:szCs w:val="24"/>
        </w:rPr>
      </w:pPr>
    </w:p>
    <w:p w14:paraId="4A77B2A9" w14:textId="77777777" w:rsidR="00181557" w:rsidRDefault="00181557" w:rsidP="00520752">
      <w:pPr>
        <w:spacing w:after="0" w:line="240" w:lineRule="auto"/>
        <w:contextualSpacing/>
        <w:jc w:val="both"/>
        <w:rPr>
          <w:rFonts w:ascii="Century Gothic" w:hAnsi="Century Gothic"/>
          <w:b/>
          <w:bCs/>
          <w:sz w:val="24"/>
          <w:szCs w:val="24"/>
        </w:rPr>
      </w:pPr>
    </w:p>
    <w:p w14:paraId="0B0E04EA" w14:textId="04CB69EA" w:rsidR="00D10145" w:rsidRPr="006A2062" w:rsidRDefault="00181557" w:rsidP="00520752">
      <w:pPr>
        <w:spacing w:after="0" w:line="240" w:lineRule="auto"/>
        <w:contextualSpacing/>
        <w:jc w:val="both"/>
        <w:rPr>
          <w:rFonts w:ascii="Century Gothic" w:hAnsi="Century Gothic"/>
          <w:sz w:val="24"/>
          <w:szCs w:val="24"/>
        </w:rPr>
      </w:pPr>
      <w:r w:rsidRPr="00181557">
        <w:rPr>
          <w:rFonts w:ascii="Century Gothic" w:hAnsi="Century Gothic"/>
          <w:b/>
          <w:bCs/>
          <w:sz w:val="24"/>
          <w:szCs w:val="24"/>
        </w:rPr>
        <w:t xml:space="preserve">2.- </w:t>
      </w:r>
      <w:r w:rsidRPr="006A2062">
        <w:rPr>
          <w:rFonts w:ascii="Century Gothic" w:hAnsi="Century Gothic"/>
          <w:sz w:val="24"/>
          <w:szCs w:val="24"/>
        </w:rPr>
        <w:t xml:space="preserve">Categoría, Organizaciones de la Sociedad Civil que se hayan distinguido en el cuidado y preservación del medio ambiente en la entidad: </w:t>
      </w:r>
    </w:p>
    <w:p w14:paraId="76C1CD2F" w14:textId="03E96CD4" w:rsidR="003E50C9" w:rsidRPr="006A2062" w:rsidRDefault="003E50C9" w:rsidP="00520752">
      <w:pPr>
        <w:spacing w:after="0" w:line="240" w:lineRule="auto"/>
        <w:contextualSpacing/>
        <w:jc w:val="both"/>
        <w:rPr>
          <w:rFonts w:ascii="Century Gothic" w:hAnsi="Century Gothic"/>
          <w:sz w:val="24"/>
          <w:szCs w:val="24"/>
        </w:rPr>
      </w:pPr>
    </w:p>
    <w:p w14:paraId="2684B212" w14:textId="52F7B824" w:rsidR="003E50C9" w:rsidRDefault="006A2062" w:rsidP="006A2062">
      <w:pPr>
        <w:spacing w:line="240" w:lineRule="auto"/>
        <w:ind w:right="-376"/>
        <w:contextualSpacing/>
        <w:jc w:val="both"/>
        <w:rPr>
          <w:rFonts w:ascii="Century Gothic" w:hAnsi="Century Gothic"/>
          <w:b/>
          <w:bCs/>
          <w:sz w:val="24"/>
          <w:szCs w:val="24"/>
        </w:rPr>
      </w:pPr>
      <w:r>
        <w:rPr>
          <w:rFonts w:ascii="Century Gothic" w:hAnsi="Century Gothic"/>
          <w:b/>
          <w:bCs/>
          <w:sz w:val="24"/>
          <w:szCs w:val="24"/>
        </w:rPr>
        <w:t xml:space="preserve">LA GANADORA ES </w:t>
      </w:r>
      <w:r w:rsidRPr="00467D82">
        <w:rPr>
          <w:rFonts w:ascii="Century Gothic" w:hAnsi="Century Gothic"/>
          <w:b/>
          <w:bCs/>
          <w:sz w:val="24"/>
          <w:szCs w:val="24"/>
        </w:rPr>
        <w:t>NAPAWIKA TIBUPO KWAI, A.C. (NATIKA)</w:t>
      </w:r>
      <w:r>
        <w:rPr>
          <w:rFonts w:ascii="Century Gothic" w:hAnsi="Century Gothic"/>
          <w:b/>
          <w:bCs/>
          <w:sz w:val="24"/>
          <w:szCs w:val="24"/>
        </w:rPr>
        <w:t>.</w:t>
      </w:r>
    </w:p>
    <w:p w14:paraId="04600DEE" w14:textId="7403168F" w:rsidR="00E42EE9" w:rsidRDefault="00E42EE9" w:rsidP="006A2062">
      <w:pPr>
        <w:spacing w:line="240" w:lineRule="auto"/>
        <w:ind w:right="-376"/>
        <w:contextualSpacing/>
        <w:jc w:val="both"/>
        <w:rPr>
          <w:rFonts w:ascii="Century Gothic" w:hAnsi="Century Gothic"/>
          <w:b/>
          <w:bCs/>
          <w:sz w:val="24"/>
          <w:szCs w:val="24"/>
        </w:rPr>
      </w:pPr>
    </w:p>
    <w:p w14:paraId="0A0AF488" w14:textId="507FF210" w:rsidR="00E42EE9" w:rsidRDefault="00E42EE9" w:rsidP="00E42EE9">
      <w:pPr>
        <w:spacing w:line="240" w:lineRule="auto"/>
        <w:ind w:right="-518"/>
        <w:jc w:val="both"/>
        <w:rPr>
          <w:rFonts w:ascii="Century Gothic" w:hAnsi="Century Gothic" w:cs="Times New Roman"/>
          <w:sz w:val="24"/>
          <w:szCs w:val="24"/>
        </w:rPr>
      </w:pPr>
      <w:r>
        <w:rPr>
          <w:rFonts w:ascii="Century Gothic" w:hAnsi="Century Gothic" w:cs="Times New Roman"/>
          <w:sz w:val="24"/>
          <w:szCs w:val="24"/>
        </w:rPr>
        <w:t xml:space="preserve">Esta Organización de la Sociedad Civil, se distingue en el cuidado, aprovechamiento y preservación del medio ambiente, tales como el suelo, agua y bosque, </w:t>
      </w:r>
      <w:r w:rsidR="00941A1A">
        <w:rPr>
          <w:rFonts w:ascii="Century Gothic" w:hAnsi="Century Gothic" w:cs="Times New Roman"/>
          <w:sz w:val="24"/>
          <w:szCs w:val="24"/>
        </w:rPr>
        <w:t xml:space="preserve">y </w:t>
      </w:r>
      <w:r>
        <w:rPr>
          <w:rFonts w:ascii="Century Gothic" w:hAnsi="Century Gothic" w:cs="Times New Roman"/>
          <w:sz w:val="24"/>
          <w:szCs w:val="24"/>
        </w:rPr>
        <w:t>se hace acreedora a recibir el premio a la responsabilidad medioambiental en esta edición, debido a su amplia gama de acciones en pro del medioambiente. Entre las acciones más destacadas</w:t>
      </w:r>
      <w:r w:rsidR="00941A1A">
        <w:rPr>
          <w:rFonts w:ascii="Century Gothic" w:hAnsi="Century Gothic" w:cs="Times New Roman"/>
          <w:sz w:val="24"/>
          <w:szCs w:val="24"/>
        </w:rPr>
        <w:t>,</w:t>
      </w:r>
      <w:r>
        <w:rPr>
          <w:rFonts w:ascii="Century Gothic" w:hAnsi="Century Gothic" w:cs="Times New Roman"/>
          <w:sz w:val="24"/>
          <w:szCs w:val="24"/>
        </w:rPr>
        <w:t xml:space="preserve"> se encuentran la realización de actividades de reforestación y conservación de ecosistemas, así como programas de gestión y aprovechamiento sostenible de recursos naturales. Estas actividades, han permitido mejorar la calidad del suelo, preservar el agua y proteger los bosques, lo que ha tenido un impacto positivo en el medio ambiente y en la calidad de vida de las personas que habitan en las zonas donde se han llevado a cabo estos proyectos.</w:t>
      </w:r>
    </w:p>
    <w:p w14:paraId="6153B668" w14:textId="7CAAEF50" w:rsidR="00E42EE9" w:rsidRDefault="00E42EE9" w:rsidP="00E42EE9">
      <w:pPr>
        <w:spacing w:after="0" w:line="240" w:lineRule="auto"/>
        <w:ind w:right="-518"/>
        <w:jc w:val="both"/>
        <w:rPr>
          <w:rFonts w:ascii="Century Gothic" w:eastAsia="Century Gothic" w:hAnsi="Century Gothic" w:cs="Century Gothic"/>
          <w:sz w:val="24"/>
          <w:szCs w:val="24"/>
          <w:lang w:eastAsia="es-MX"/>
        </w:rPr>
      </w:pPr>
      <w:r>
        <w:rPr>
          <w:rFonts w:ascii="Century Gothic" w:hAnsi="Century Gothic" w:cs="Times New Roman"/>
          <w:sz w:val="24"/>
          <w:szCs w:val="24"/>
        </w:rPr>
        <w:t xml:space="preserve">Por otra parte, esta Organización Civil se encuentra integrada por personas rarámuris, que han obtenido </w:t>
      </w:r>
      <w:r w:rsidR="00941A1A">
        <w:rPr>
          <w:rFonts w:ascii="Century Gothic" w:hAnsi="Century Gothic" w:cs="Times New Roman"/>
          <w:sz w:val="24"/>
          <w:szCs w:val="24"/>
        </w:rPr>
        <w:t xml:space="preserve">en años anteriores, </w:t>
      </w:r>
      <w:r>
        <w:rPr>
          <w:rFonts w:ascii="Century Gothic" w:hAnsi="Century Gothic" w:cs="Times New Roman"/>
          <w:sz w:val="24"/>
          <w:szCs w:val="24"/>
        </w:rPr>
        <w:t>el premio al Mérito Forestal 2022, así como el premio al Mérito Ecológico 2022</w:t>
      </w:r>
      <w:r w:rsidR="00941A1A">
        <w:rPr>
          <w:rFonts w:ascii="Century Gothic" w:hAnsi="Century Gothic" w:cs="Times New Roman"/>
          <w:sz w:val="24"/>
          <w:szCs w:val="24"/>
        </w:rPr>
        <w:t>, otorgados por el Gobierno de México.</w:t>
      </w:r>
    </w:p>
    <w:p w14:paraId="35856782" w14:textId="77777777" w:rsidR="00E42EE9" w:rsidRPr="00467D82" w:rsidRDefault="00E42EE9" w:rsidP="006A2062">
      <w:pPr>
        <w:spacing w:line="240" w:lineRule="auto"/>
        <w:ind w:right="-376"/>
        <w:contextualSpacing/>
        <w:jc w:val="both"/>
        <w:rPr>
          <w:rFonts w:ascii="Century Gothic" w:hAnsi="Century Gothic"/>
          <w:sz w:val="24"/>
          <w:szCs w:val="24"/>
        </w:rPr>
      </w:pPr>
    </w:p>
    <w:p w14:paraId="60C7A662" w14:textId="27F3A03E" w:rsidR="00D10145" w:rsidRPr="006A2062" w:rsidRDefault="00181557" w:rsidP="00520752">
      <w:pPr>
        <w:spacing w:after="0" w:line="240" w:lineRule="auto"/>
        <w:contextualSpacing/>
        <w:jc w:val="both"/>
        <w:rPr>
          <w:rFonts w:ascii="Century Gothic" w:hAnsi="Century Gothic"/>
          <w:sz w:val="24"/>
          <w:szCs w:val="24"/>
        </w:rPr>
      </w:pPr>
      <w:r w:rsidRPr="00181557">
        <w:rPr>
          <w:rFonts w:ascii="Century Gothic" w:hAnsi="Century Gothic"/>
          <w:b/>
          <w:bCs/>
          <w:sz w:val="24"/>
          <w:szCs w:val="24"/>
        </w:rPr>
        <w:t xml:space="preserve">3.- </w:t>
      </w:r>
      <w:r w:rsidRPr="006A2062">
        <w:rPr>
          <w:rFonts w:ascii="Century Gothic" w:hAnsi="Century Gothic"/>
          <w:sz w:val="24"/>
          <w:szCs w:val="24"/>
        </w:rPr>
        <w:t>Categoría empresas que cuenten con políticas, procesos o acciones destacadas para disminuir su impacto ambiental, así como para generar prácticas laborales de carácter sustentable en la entidad:</w:t>
      </w:r>
    </w:p>
    <w:p w14:paraId="48572EB5" w14:textId="53A7BAD5" w:rsidR="003E50C9" w:rsidRDefault="003E50C9" w:rsidP="00520752">
      <w:pPr>
        <w:spacing w:after="0" w:line="240" w:lineRule="auto"/>
        <w:contextualSpacing/>
        <w:jc w:val="both"/>
        <w:rPr>
          <w:rFonts w:ascii="Century Gothic" w:hAnsi="Century Gothic"/>
          <w:b/>
          <w:bCs/>
          <w:sz w:val="24"/>
          <w:szCs w:val="24"/>
        </w:rPr>
      </w:pPr>
    </w:p>
    <w:p w14:paraId="4025BD30" w14:textId="77777777" w:rsidR="00C46FD9" w:rsidRDefault="00C46FD9" w:rsidP="006A2062">
      <w:pPr>
        <w:spacing w:line="240" w:lineRule="auto"/>
        <w:ind w:right="-376"/>
        <w:contextualSpacing/>
        <w:jc w:val="both"/>
        <w:rPr>
          <w:rFonts w:ascii="Century Gothic" w:hAnsi="Century Gothic"/>
          <w:b/>
          <w:bCs/>
          <w:sz w:val="24"/>
          <w:szCs w:val="24"/>
        </w:rPr>
      </w:pPr>
    </w:p>
    <w:p w14:paraId="267F8CBC" w14:textId="77777777" w:rsidR="00C46FD9" w:rsidRDefault="00C46FD9" w:rsidP="006A2062">
      <w:pPr>
        <w:spacing w:line="240" w:lineRule="auto"/>
        <w:ind w:right="-376"/>
        <w:contextualSpacing/>
        <w:jc w:val="both"/>
        <w:rPr>
          <w:rFonts w:ascii="Century Gothic" w:hAnsi="Century Gothic"/>
          <w:b/>
          <w:bCs/>
          <w:sz w:val="24"/>
          <w:szCs w:val="24"/>
        </w:rPr>
      </w:pPr>
    </w:p>
    <w:p w14:paraId="64B7587D" w14:textId="02D7A91E" w:rsidR="003E50C9" w:rsidRDefault="006A2062" w:rsidP="006A2062">
      <w:pPr>
        <w:spacing w:line="240" w:lineRule="auto"/>
        <w:ind w:right="-376"/>
        <w:contextualSpacing/>
        <w:jc w:val="both"/>
        <w:rPr>
          <w:rFonts w:ascii="Century Gothic" w:hAnsi="Century Gothic"/>
          <w:b/>
          <w:bCs/>
          <w:sz w:val="24"/>
          <w:szCs w:val="24"/>
        </w:rPr>
      </w:pPr>
      <w:r w:rsidRPr="006A2062">
        <w:rPr>
          <w:rFonts w:ascii="Century Gothic" w:hAnsi="Century Gothic"/>
          <w:b/>
          <w:bCs/>
          <w:sz w:val="24"/>
          <w:szCs w:val="24"/>
        </w:rPr>
        <w:lastRenderedPageBreak/>
        <w:t>LA EMPRESA GANADORA ES</w:t>
      </w:r>
      <w:r w:rsidR="003E50C9" w:rsidRPr="00467D82">
        <w:rPr>
          <w:rFonts w:ascii="Century Gothic" w:hAnsi="Century Gothic"/>
          <w:sz w:val="24"/>
          <w:szCs w:val="24"/>
        </w:rPr>
        <w:t xml:space="preserve"> </w:t>
      </w:r>
      <w:r w:rsidR="003E50C9" w:rsidRPr="00467D82">
        <w:rPr>
          <w:rFonts w:ascii="Century Gothic" w:hAnsi="Century Gothic"/>
          <w:b/>
          <w:bCs/>
          <w:sz w:val="24"/>
          <w:szCs w:val="24"/>
        </w:rPr>
        <w:t>TOYOTA CHIHUAHUA</w:t>
      </w:r>
      <w:r>
        <w:rPr>
          <w:rFonts w:ascii="Century Gothic" w:hAnsi="Century Gothic"/>
          <w:b/>
          <w:bCs/>
          <w:sz w:val="24"/>
          <w:szCs w:val="24"/>
        </w:rPr>
        <w:t>.</w:t>
      </w:r>
      <w:r w:rsidR="003E50C9" w:rsidRPr="00467D82">
        <w:rPr>
          <w:rFonts w:ascii="Century Gothic" w:hAnsi="Century Gothic"/>
          <w:b/>
          <w:bCs/>
          <w:sz w:val="24"/>
          <w:szCs w:val="24"/>
        </w:rPr>
        <w:t xml:space="preserve"> </w:t>
      </w:r>
    </w:p>
    <w:p w14:paraId="6A1CB972" w14:textId="6B03399B" w:rsidR="00F913F3" w:rsidRDefault="00F913F3" w:rsidP="006A2062">
      <w:pPr>
        <w:spacing w:line="240" w:lineRule="auto"/>
        <w:ind w:right="-376"/>
        <w:contextualSpacing/>
        <w:jc w:val="both"/>
        <w:rPr>
          <w:rFonts w:ascii="Century Gothic" w:hAnsi="Century Gothic"/>
          <w:b/>
          <w:bCs/>
          <w:sz w:val="24"/>
          <w:szCs w:val="24"/>
        </w:rPr>
      </w:pPr>
    </w:p>
    <w:p w14:paraId="205E3381" w14:textId="6E46233A" w:rsidR="00F913F3" w:rsidRDefault="00642FBD" w:rsidP="00F913F3">
      <w:pPr>
        <w:spacing w:line="240" w:lineRule="auto"/>
        <w:ind w:right="-518"/>
        <w:jc w:val="both"/>
        <w:rPr>
          <w:rFonts w:ascii="Century Gothic" w:hAnsi="Century Gothic" w:cs="Times New Roman"/>
          <w:sz w:val="24"/>
          <w:szCs w:val="24"/>
        </w:rPr>
      </w:pPr>
      <w:r>
        <w:rPr>
          <w:rFonts w:ascii="Century Gothic" w:hAnsi="Century Gothic" w:cs="Times New Roman"/>
          <w:sz w:val="24"/>
          <w:szCs w:val="24"/>
        </w:rPr>
        <w:t>Esta empresa</w:t>
      </w:r>
      <w:r w:rsidR="00F913F3" w:rsidRPr="00F913F3">
        <w:rPr>
          <w:rFonts w:ascii="Century Gothic" w:hAnsi="Century Gothic" w:cs="Times New Roman"/>
          <w:sz w:val="24"/>
          <w:szCs w:val="24"/>
        </w:rPr>
        <w:t>,</w:t>
      </w:r>
      <w:r w:rsidR="00F913F3">
        <w:rPr>
          <w:rFonts w:ascii="Century Gothic" w:hAnsi="Century Gothic" w:cs="Times New Roman"/>
          <w:b/>
          <w:bCs/>
          <w:sz w:val="24"/>
          <w:szCs w:val="24"/>
        </w:rPr>
        <w:t xml:space="preserve"> </w:t>
      </w:r>
      <w:r w:rsidRPr="00642FBD">
        <w:rPr>
          <w:rFonts w:ascii="Century Gothic" w:hAnsi="Century Gothic" w:cs="Times New Roman"/>
          <w:sz w:val="24"/>
          <w:szCs w:val="24"/>
        </w:rPr>
        <w:t>se ha distinguido por</w:t>
      </w:r>
      <w:r>
        <w:rPr>
          <w:rFonts w:ascii="Century Gothic" w:hAnsi="Century Gothic" w:cs="Times New Roman"/>
          <w:b/>
          <w:bCs/>
          <w:sz w:val="24"/>
          <w:szCs w:val="24"/>
        </w:rPr>
        <w:t xml:space="preserve"> </w:t>
      </w:r>
      <w:r w:rsidR="00F913F3">
        <w:rPr>
          <w:rFonts w:ascii="Century Gothic" w:hAnsi="Century Gothic" w:cs="Times New Roman"/>
          <w:sz w:val="24"/>
          <w:szCs w:val="24"/>
        </w:rPr>
        <w:t>implement</w:t>
      </w:r>
      <w:r>
        <w:rPr>
          <w:rFonts w:ascii="Century Gothic" w:hAnsi="Century Gothic" w:cs="Times New Roman"/>
          <w:sz w:val="24"/>
          <w:szCs w:val="24"/>
        </w:rPr>
        <w:t>ar</w:t>
      </w:r>
      <w:r w:rsidR="00F913F3">
        <w:rPr>
          <w:rFonts w:ascii="Century Gothic" w:hAnsi="Century Gothic" w:cs="Times New Roman"/>
          <w:sz w:val="24"/>
          <w:szCs w:val="24"/>
        </w:rPr>
        <w:t xml:space="preserve"> las políticas, procesos y acciones para proteger el medio ambiente y fomentar prácticas responsables.</w:t>
      </w:r>
    </w:p>
    <w:p w14:paraId="58EAAC2F" w14:textId="1DA64D05" w:rsidR="00F913F3" w:rsidRDefault="00642FBD" w:rsidP="00F913F3">
      <w:pPr>
        <w:spacing w:line="240" w:lineRule="auto"/>
        <w:ind w:right="-518"/>
        <w:jc w:val="both"/>
        <w:rPr>
          <w:rFonts w:ascii="Century Gothic" w:hAnsi="Century Gothic" w:cs="Times New Roman"/>
          <w:sz w:val="24"/>
          <w:szCs w:val="24"/>
        </w:rPr>
      </w:pPr>
      <w:r>
        <w:rPr>
          <w:rFonts w:ascii="Century Gothic" w:hAnsi="Century Gothic" w:cs="Times New Roman"/>
          <w:sz w:val="24"/>
          <w:szCs w:val="24"/>
        </w:rPr>
        <w:t>Así mismo</w:t>
      </w:r>
      <w:r w:rsidR="00F913F3">
        <w:rPr>
          <w:rFonts w:ascii="Century Gothic" w:hAnsi="Century Gothic" w:cs="Times New Roman"/>
          <w:sz w:val="24"/>
          <w:szCs w:val="24"/>
        </w:rPr>
        <w:t xml:space="preserve">, ha desarrollado políticas y procesos internos para disminuir su impacto ambiental, como la reducción de consumo de energía y agua, así como la </w:t>
      </w:r>
      <w:r>
        <w:rPr>
          <w:rFonts w:ascii="Century Gothic" w:hAnsi="Century Gothic" w:cs="Times New Roman"/>
          <w:sz w:val="24"/>
          <w:szCs w:val="24"/>
        </w:rPr>
        <w:t>generación</w:t>
      </w:r>
      <w:r w:rsidR="00F913F3">
        <w:rPr>
          <w:rFonts w:ascii="Century Gothic" w:hAnsi="Century Gothic" w:cs="Times New Roman"/>
          <w:sz w:val="24"/>
          <w:szCs w:val="24"/>
        </w:rPr>
        <w:t xml:space="preserve"> de programas de reciclaje y gestión de residuos</w:t>
      </w:r>
      <w:r>
        <w:rPr>
          <w:rFonts w:ascii="Century Gothic" w:hAnsi="Century Gothic" w:cs="Times New Roman"/>
          <w:sz w:val="24"/>
          <w:szCs w:val="24"/>
        </w:rPr>
        <w:t xml:space="preserve">, </w:t>
      </w:r>
      <w:r w:rsidR="00F913F3">
        <w:rPr>
          <w:rFonts w:ascii="Century Gothic" w:hAnsi="Century Gothic" w:cs="Times New Roman"/>
          <w:sz w:val="24"/>
          <w:szCs w:val="24"/>
        </w:rPr>
        <w:t xml:space="preserve">medidas para fomentar prácticas laborales sostenibles, </w:t>
      </w:r>
      <w:r>
        <w:rPr>
          <w:rFonts w:ascii="Century Gothic" w:hAnsi="Century Gothic" w:cs="Times New Roman"/>
          <w:sz w:val="24"/>
          <w:szCs w:val="24"/>
        </w:rPr>
        <w:t xml:space="preserve">así </w:t>
      </w:r>
      <w:r w:rsidR="00F913F3">
        <w:rPr>
          <w:rFonts w:ascii="Century Gothic" w:hAnsi="Century Gothic" w:cs="Times New Roman"/>
          <w:sz w:val="24"/>
          <w:szCs w:val="24"/>
        </w:rPr>
        <w:t>como la promoción de una cultura de responsabilidad social y la inclusión de criterios ambientales.</w:t>
      </w:r>
    </w:p>
    <w:p w14:paraId="3DDC7C7D" w14:textId="31D87D32" w:rsidR="00F913F3" w:rsidRDefault="00F913F3" w:rsidP="00F913F3">
      <w:pPr>
        <w:spacing w:line="240" w:lineRule="auto"/>
        <w:ind w:right="-518"/>
        <w:jc w:val="both"/>
        <w:rPr>
          <w:rFonts w:ascii="Century Gothic" w:hAnsi="Century Gothic" w:cs="Times New Roman"/>
          <w:sz w:val="24"/>
          <w:szCs w:val="24"/>
        </w:rPr>
      </w:pPr>
      <w:r>
        <w:rPr>
          <w:rFonts w:ascii="Century Gothic" w:hAnsi="Century Gothic" w:cs="Times New Roman"/>
          <w:sz w:val="24"/>
          <w:szCs w:val="24"/>
        </w:rPr>
        <w:t>Finalmente, es importante destacar las siguientes acciones que dan soporte y evidencia de este compromiso, como el Programa interno de residuos no peligrosos o de manejo especial, Plan de manejo de residuos peligrosos, Programa interno de ahorro y uso eficiente de agua, ahorro y de energía, Sistema de drenaje general, Prevención de la contaminación de agua, Manejo de descargas de aguas residuales, entre otros.</w:t>
      </w:r>
    </w:p>
    <w:p w14:paraId="75C5DE6D" w14:textId="77777777" w:rsidR="00F913F3" w:rsidRPr="003E50C9" w:rsidRDefault="00F913F3" w:rsidP="006A2062">
      <w:pPr>
        <w:spacing w:line="240" w:lineRule="auto"/>
        <w:ind w:right="-376"/>
        <w:contextualSpacing/>
        <w:jc w:val="both"/>
        <w:rPr>
          <w:rFonts w:ascii="Century Gothic" w:hAnsi="Century Gothic"/>
          <w:sz w:val="24"/>
          <w:szCs w:val="24"/>
        </w:rPr>
      </w:pPr>
    </w:p>
    <w:p w14:paraId="534BD20A" w14:textId="68CBCCAC" w:rsidR="00D10145" w:rsidRPr="006A2062" w:rsidRDefault="00181557" w:rsidP="00520752">
      <w:pPr>
        <w:spacing w:after="0" w:line="240" w:lineRule="auto"/>
        <w:contextualSpacing/>
        <w:jc w:val="both"/>
        <w:rPr>
          <w:rFonts w:ascii="Century Gothic" w:hAnsi="Century Gothic"/>
          <w:sz w:val="24"/>
          <w:szCs w:val="24"/>
        </w:rPr>
      </w:pPr>
      <w:r w:rsidRPr="00181557">
        <w:rPr>
          <w:rFonts w:ascii="Century Gothic" w:hAnsi="Century Gothic"/>
          <w:b/>
          <w:bCs/>
          <w:sz w:val="24"/>
          <w:szCs w:val="24"/>
        </w:rPr>
        <w:t xml:space="preserve">4.- </w:t>
      </w:r>
      <w:r w:rsidRPr="006A2062">
        <w:rPr>
          <w:rFonts w:ascii="Century Gothic" w:hAnsi="Century Gothic"/>
          <w:sz w:val="24"/>
          <w:szCs w:val="24"/>
        </w:rPr>
        <w:t>Categoría de los proyectos de investigación en materia ambiental, técnicamente viables, que se encuentren en fase de ejecución del prototipo, que tengan impacto y trascendencia en la sustentabilidad de la comunidad:</w:t>
      </w:r>
    </w:p>
    <w:p w14:paraId="6D77CA68" w14:textId="279CF583" w:rsidR="003E50C9" w:rsidRDefault="003E50C9" w:rsidP="00520752">
      <w:pPr>
        <w:spacing w:after="0" w:line="240" w:lineRule="auto"/>
        <w:contextualSpacing/>
        <w:jc w:val="both"/>
        <w:rPr>
          <w:rFonts w:ascii="Century Gothic" w:hAnsi="Century Gothic"/>
          <w:b/>
          <w:bCs/>
          <w:sz w:val="24"/>
          <w:szCs w:val="24"/>
        </w:rPr>
      </w:pPr>
    </w:p>
    <w:p w14:paraId="6F3A96AB" w14:textId="0BF2D95E" w:rsidR="003E50C9" w:rsidRPr="006A2062" w:rsidRDefault="006A2062" w:rsidP="00520752">
      <w:pPr>
        <w:spacing w:line="240" w:lineRule="auto"/>
        <w:ind w:right="-376"/>
        <w:contextualSpacing/>
        <w:jc w:val="both"/>
        <w:rPr>
          <w:rFonts w:ascii="Century Gothic" w:hAnsi="Century Gothic"/>
          <w:b/>
          <w:bCs/>
          <w:sz w:val="24"/>
          <w:szCs w:val="24"/>
        </w:rPr>
      </w:pPr>
      <w:r w:rsidRPr="006A2062">
        <w:rPr>
          <w:rFonts w:ascii="Century Gothic" w:hAnsi="Century Gothic"/>
          <w:b/>
          <w:bCs/>
          <w:sz w:val="24"/>
          <w:szCs w:val="24"/>
        </w:rPr>
        <w:t xml:space="preserve">EL PROYECTO GANADOR EN MATERIA AMBIENTAL ES EL CORRESPONDIENTE A EDUCACIÓN RODANTE: LOS ECOSISTEMAS Y LA AGRICULTURA, EL CUAL SE ENCUENTRA EN FASE DE EJECUCIÓN Y QUE TIENE UN IMPACTO Y TRASCENDENCIA EN LA EDUCACIÓN AMBIENTAL DEL ESTADO DE CHIHUAHUA. </w:t>
      </w:r>
    </w:p>
    <w:p w14:paraId="1992D3DE" w14:textId="7062C0A9" w:rsidR="006A2062" w:rsidRDefault="006A2062" w:rsidP="00520752">
      <w:pPr>
        <w:spacing w:line="240" w:lineRule="auto"/>
        <w:ind w:right="-376"/>
        <w:contextualSpacing/>
        <w:jc w:val="both"/>
        <w:rPr>
          <w:rFonts w:ascii="Century Gothic" w:hAnsi="Century Gothic"/>
          <w:b/>
          <w:bCs/>
          <w:sz w:val="24"/>
          <w:szCs w:val="24"/>
        </w:rPr>
      </w:pPr>
    </w:p>
    <w:p w14:paraId="5E3C9F8E" w14:textId="380F9B1A" w:rsidR="005B3F2D" w:rsidRDefault="005B3F2D" w:rsidP="005B3F2D">
      <w:pPr>
        <w:spacing w:line="240" w:lineRule="auto"/>
        <w:ind w:right="-518"/>
        <w:jc w:val="both"/>
        <w:rPr>
          <w:rFonts w:ascii="Century Gothic" w:hAnsi="Century Gothic" w:cs="Times New Roman"/>
          <w:sz w:val="24"/>
          <w:szCs w:val="24"/>
        </w:rPr>
      </w:pPr>
      <w:r>
        <w:rPr>
          <w:rFonts w:ascii="Century Gothic" w:hAnsi="Century Gothic" w:cs="Times New Roman"/>
          <w:sz w:val="24"/>
          <w:szCs w:val="24"/>
        </w:rPr>
        <w:t>Este proyecto</w:t>
      </w:r>
      <w:r w:rsidR="003F2EE2">
        <w:rPr>
          <w:rFonts w:ascii="Century Gothic" w:hAnsi="Century Gothic" w:cs="Times New Roman"/>
          <w:sz w:val="24"/>
          <w:szCs w:val="24"/>
        </w:rPr>
        <w:t xml:space="preserve">, </w:t>
      </w:r>
      <w:r>
        <w:rPr>
          <w:rFonts w:ascii="Century Gothic" w:hAnsi="Century Gothic" w:cs="Times New Roman"/>
          <w:sz w:val="24"/>
          <w:szCs w:val="24"/>
        </w:rPr>
        <w:t>es reconocido por ser viable técnicamente, así como respaldo por la Institución a la cual pertenecen sus integrantes que participan activamente en la ejecución de</w:t>
      </w:r>
      <w:r w:rsidR="003F2EE2">
        <w:rPr>
          <w:rFonts w:ascii="Century Gothic" w:hAnsi="Century Gothic" w:cs="Times New Roman"/>
          <w:sz w:val="24"/>
          <w:szCs w:val="24"/>
        </w:rPr>
        <w:t>l mismo.</w:t>
      </w:r>
    </w:p>
    <w:p w14:paraId="56C1FFC6" w14:textId="54371A31" w:rsidR="005B3F2D" w:rsidRDefault="005B3F2D" w:rsidP="005B3F2D">
      <w:pPr>
        <w:spacing w:line="240" w:lineRule="auto"/>
        <w:ind w:right="-518"/>
        <w:jc w:val="both"/>
        <w:rPr>
          <w:rFonts w:ascii="Century Gothic" w:hAnsi="Century Gothic" w:cs="Times New Roman"/>
          <w:b/>
          <w:bCs/>
          <w:sz w:val="24"/>
          <w:szCs w:val="24"/>
        </w:rPr>
      </w:pPr>
      <w:r>
        <w:rPr>
          <w:rFonts w:ascii="Century Gothic" w:hAnsi="Century Gothic" w:cs="Times New Roman"/>
          <w:sz w:val="24"/>
          <w:szCs w:val="24"/>
        </w:rPr>
        <w:t xml:space="preserve">A través de sus actividades y acciones, se promueve el conocimiento y la conciencia ambiental en la población, especialmente en niñas, niños y adolescentes, quienes son los futuros líderes y responsables de la protección del medioambiente. Además, el proyecto esta en aptitud de ser replicado en otras comunidades y regiones del Estado de Chihuahua, contribuyendo así, a la difusión de prácticas sostenibles y al desarrollo de políticas y programas de educación ambiental que tengan un impacto positivo con el medioambiente.  </w:t>
      </w:r>
      <w:r>
        <w:rPr>
          <w:rFonts w:ascii="Century Gothic" w:hAnsi="Century Gothic" w:cs="Times New Roman"/>
          <w:b/>
          <w:bCs/>
          <w:sz w:val="24"/>
          <w:szCs w:val="24"/>
        </w:rPr>
        <w:t xml:space="preserve"> </w:t>
      </w:r>
    </w:p>
    <w:p w14:paraId="6B7E2C10" w14:textId="34F6F9B5" w:rsidR="005B3F2D" w:rsidRDefault="005B3F2D" w:rsidP="005B3F2D">
      <w:pPr>
        <w:spacing w:line="240" w:lineRule="auto"/>
        <w:ind w:right="-518"/>
        <w:jc w:val="both"/>
        <w:rPr>
          <w:rFonts w:ascii="Century Gothic" w:hAnsi="Century Gothic" w:cs="Times New Roman"/>
          <w:sz w:val="24"/>
          <w:szCs w:val="24"/>
        </w:rPr>
      </w:pPr>
      <w:r>
        <w:rPr>
          <w:rFonts w:ascii="Century Gothic" w:hAnsi="Century Gothic" w:cs="Times New Roman"/>
          <w:sz w:val="24"/>
          <w:szCs w:val="24"/>
        </w:rPr>
        <w:t xml:space="preserve">Además, este proyecto contribuye al cumplimiento de los objetivos del desarrollo sustentable de la ONU en su agenda 2030, particularmente en los objetivos no. 4 que observa la educación de calidad, no. 12 de consumo y producción responsable, y no. 15 consistente en vida de ecosistemas terrestres, así como también al Plan de Desarrollo Estatal 2022-2027. </w:t>
      </w:r>
      <w:r w:rsidR="003F2EE2">
        <w:rPr>
          <w:rFonts w:ascii="Century Gothic" w:hAnsi="Century Gothic" w:cs="Times New Roman"/>
          <w:sz w:val="24"/>
          <w:szCs w:val="24"/>
        </w:rPr>
        <w:t>Paralelamente</w:t>
      </w:r>
      <w:r>
        <w:rPr>
          <w:rFonts w:ascii="Century Gothic" w:hAnsi="Century Gothic" w:cs="Times New Roman"/>
          <w:sz w:val="24"/>
          <w:szCs w:val="24"/>
        </w:rPr>
        <w:t xml:space="preserve">, </w:t>
      </w:r>
      <w:r w:rsidR="003F2EE2">
        <w:rPr>
          <w:rFonts w:ascii="Century Gothic" w:hAnsi="Century Gothic" w:cs="Times New Roman"/>
          <w:sz w:val="24"/>
          <w:szCs w:val="24"/>
        </w:rPr>
        <w:t xml:space="preserve">se </w:t>
      </w:r>
      <w:r>
        <w:rPr>
          <w:rFonts w:ascii="Century Gothic" w:hAnsi="Century Gothic" w:cs="Times New Roman"/>
          <w:sz w:val="24"/>
          <w:szCs w:val="24"/>
        </w:rPr>
        <w:t>incluye</w:t>
      </w:r>
      <w:r w:rsidR="003F2EE2">
        <w:rPr>
          <w:rFonts w:ascii="Century Gothic" w:hAnsi="Century Gothic" w:cs="Times New Roman"/>
          <w:sz w:val="24"/>
          <w:szCs w:val="24"/>
        </w:rPr>
        <w:t>n</w:t>
      </w:r>
      <w:r>
        <w:rPr>
          <w:rFonts w:ascii="Century Gothic" w:hAnsi="Century Gothic" w:cs="Times New Roman"/>
          <w:sz w:val="24"/>
          <w:szCs w:val="24"/>
        </w:rPr>
        <w:t xml:space="preserve"> </w:t>
      </w:r>
      <w:r>
        <w:rPr>
          <w:rFonts w:ascii="Century Gothic" w:hAnsi="Century Gothic" w:cs="Times New Roman"/>
          <w:sz w:val="24"/>
          <w:szCs w:val="24"/>
        </w:rPr>
        <w:lastRenderedPageBreak/>
        <w:t xml:space="preserve">acciones de educación formal, no formal, diversidad </w:t>
      </w:r>
      <w:r w:rsidR="003F2EE2">
        <w:rPr>
          <w:rFonts w:ascii="Century Gothic" w:hAnsi="Century Gothic" w:cs="Times New Roman"/>
          <w:sz w:val="24"/>
          <w:szCs w:val="24"/>
        </w:rPr>
        <w:t xml:space="preserve">en los diferentes grupos etarios de los municipios, </w:t>
      </w:r>
      <w:r>
        <w:rPr>
          <w:rFonts w:ascii="Century Gothic" w:hAnsi="Century Gothic" w:cs="Times New Roman"/>
          <w:sz w:val="24"/>
          <w:szCs w:val="24"/>
        </w:rPr>
        <w:t>Instituciones gubernamentales, no gubernamentales, así como también escuelas de diferentes niveles académicos.</w:t>
      </w:r>
    </w:p>
    <w:p w14:paraId="33980C53" w14:textId="77777777" w:rsidR="006A2062" w:rsidRPr="00467D82" w:rsidRDefault="006A2062" w:rsidP="00520752">
      <w:pPr>
        <w:spacing w:line="240" w:lineRule="auto"/>
        <w:ind w:right="-376"/>
        <w:contextualSpacing/>
        <w:jc w:val="both"/>
        <w:rPr>
          <w:rFonts w:ascii="Century Gothic" w:hAnsi="Century Gothic"/>
          <w:sz w:val="24"/>
          <w:szCs w:val="24"/>
        </w:rPr>
      </w:pPr>
    </w:p>
    <w:p w14:paraId="64096399" w14:textId="435EE695" w:rsidR="006A2062" w:rsidRPr="00A55AB2" w:rsidRDefault="006A2062" w:rsidP="00182E24">
      <w:pPr>
        <w:spacing w:after="0" w:line="240" w:lineRule="auto"/>
        <w:ind w:right="-518"/>
        <w:contextualSpacing/>
        <w:jc w:val="both"/>
        <w:rPr>
          <w:rFonts w:ascii="Century Gothic" w:eastAsia="Calibri" w:hAnsi="Century Gothic" w:cs="Arial"/>
          <w:sz w:val="24"/>
          <w:szCs w:val="24"/>
        </w:rPr>
      </w:pPr>
      <w:r>
        <w:rPr>
          <w:rFonts w:ascii="Century Gothic" w:hAnsi="Century Gothic"/>
          <w:sz w:val="24"/>
          <w:szCs w:val="24"/>
        </w:rPr>
        <w:t xml:space="preserve">Lo anterior, sirva de base para dar </w:t>
      </w:r>
      <w:r w:rsidR="00CF0D1C">
        <w:rPr>
          <w:rFonts w:ascii="Century Gothic" w:hAnsi="Century Gothic"/>
          <w:sz w:val="24"/>
          <w:szCs w:val="24"/>
        </w:rPr>
        <w:t>cumplimento</w:t>
      </w:r>
      <w:r>
        <w:rPr>
          <w:rFonts w:ascii="Century Gothic" w:hAnsi="Century Gothic"/>
          <w:sz w:val="24"/>
          <w:szCs w:val="24"/>
        </w:rPr>
        <w:t xml:space="preserve"> a lo </w:t>
      </w:r>
      <w:r w:rsidR="00CF0D1C">
        <w:rPr>
          <w:rFonts w:ascii="Century Gothic" w:hAnsi="Century Gothic"/>
          <w:sz w:val="24"/>
          <w:szCs w:val="24"/>
        </w:rPr>
        <w:t>preceptuado</w:t>
      </w:r>
      <w:r>
        <w:rPr>
          <w:rFonts w:ascii="Century Gothic" w:hAnsi="Century Gothic"/>
          <w:sz w:val="24"/>
          <w:szCs w:val="24"/>
        </w:rPr>
        <w:t xml:space="preserve"> por el</w:t>
      </w:r>
      <w:r w:rsidR="00C46FD9">
        <w:rPr>
          <w:rFonts w:ascii="Century Gothic" w:hAnsi="Century Gothic"/>
          <w:sz w:val="24"/>
          <w:szCs w:val="24"/>
        </w:rPr>
        <w:t xml:space="preserve"> </w:t>
      </w:r>
      <w:r>
        <w:rPr>
          <w:rFonts w:ascii="Century Gothic" w:hAnsi="Century Gothic"/>
          <w:sz w:val="24"/>
          <w:szCs w:val="24"/>
        </w:rPr>
        <w:t xml:space="preserve">Decreto </w:t>
      </w:r>
      <w:r w:rsidRPr="006616EA">
        <w:rPr>
          <w:rFonts w:ascii="Century Gothic" w:eastAsia="Calibri" w:hAnsi="Century Gothic" w:cs="Arial"/>
          <w:b/>
          <w:bCs/>
          <w:sz w:val="24"/>
          <w:szCs w:val="24"/>
        </w:rPr>
        <w:t>0276/2017</w:t>
      </w:r>
      <w:r w:rsidR="00CF0D1C">
        <w:rPr>
          <w:rFonts w:ascii="Century Gothic" w:eastAsia="Calibri" w:hAnsi="Century Gothic" w:cs="Arial"/>
          <w:b/>
          <w:bCs/>
          <w:sz w:val="24"/>
          <w:szCs w:val="24"/>
        </w:rPr>
        <w:t xml:space="preserve"> III P.E.</w:t>
      </w:r>
      <w:r>
        <w:rPr>
          <w:rFonts w:ascii="Century Gothic" w:eastAsia="Calibri" w:hAnsi="Century Gothic" w:cs="Arial"/>
          <w:b/>
          <w:bCs/>
          <w:sz w:val="24"/>
          <w:szCs w:val="24"/>
        </w:rPr>
        <w:t xml:space="preserve"> </w:t>
      </w:r>
      <w:r w:rsidRPr="00A55AB2">
        <w:rPr>
          <w:rFonts w:ascii="Century Gothic" w:eastAsia="Calibri" w:hAnsi="Century Gothic" w:cs="Arial"/>
          <w:sz w:val="24"/>
          <w:szCs w:val="24"/>
        </w:rPr>
        <w:t>y como base para la Sesión que para esos efectos se agende por este órgano Colegiado, mediante la cual se hará entrega de los premios correspondientes, a las y los ganadores en</w:t>
      </w:r>
      <w:r w:rsidRPr="006B109D">
        <w:rPr>
          <w:rFonts w:ascii="Century Gothic" w:eastAsia="Calibri" w:hAnsi="Century Gothic" w:cs="Arial"/>
          <w:sz w:val="24"/>
          <w:szCs w:val="24"/>
        </w:rPr>
        <w:t xml:space="preserve"> </w:t>
      </w:r>
      <w:r w:rsidR="006B109D" w:rsidRPr="006B109D">
        <w:rPr>
          <w:rFonts w:ascii="Century Gothic" w:eastAsia="Calibri" w:hAnsi="Century Gothic" w:cs="Arial"/>
          <w:sz w:val="24"/>
          <w:szCs w:val="24"/>
        </w:rPr>
        <w:t>la</w:t>
      </w:r>
      <w:r w:rsidR="00EF597B" w:rsidRPr="006B109D">
        <w:rPr>
          <w:rFonts w:ascii="Century Gothic" w:eastAsia="Calibri" w:hAnsi="Century Gothic" w:cs="Arial"/>
          <w:sz w:val="24"/>
          <w:szCs w:val="24"/>
        </w:rPr>
        <w:t xml:space="preserve"> </w:t>
      </w:r>
      <w:r w:rsidRPr="00A55AB2">
        <w:rPr>
          <w:rFonts w:ascii="Century Gothic" w:eastAsia="Calibri" w:hAnsi="Century Gothic" w:cs="Arial"/>
          <w:sz w:val="24"/>
          <w:szCs w:val="24"/>
        </w:rPr>
        <w:t>edición 2023</w:t>
      </w:r>
      <w:r w:rsidR="00A55AB2" w:rsidRPr="00A55AB2">
        <w:rPr>
          <w:rFonts w:ascii="Century Gothic" w:eastAsia="Calibri" w:hAnsi="Century Gothic" w:cs="Arial"/>
          <w:sz w:val="24"/>
          <w:szCs w:val="24"/>
        </w:rPr>
        <w:t>.</w:t>
      </w:r>
    </w:p>
    <w:p w14:paraId="1ECF4A5A" w14:textId="11642BA6" w:rsidR="00A55AB2" w:rsidRPr="00A55AB2" w:rsidRDefault="00A55AB2" w:rsidP="00C46FD9">
      <w:pPr>
        <w:spacing w:after="0" w:line="240" w:lineRule="auto"/>
        <w:contextualSpacing/>
        <w:jc w:val="both"/>
        <w:rPr>
          <w:rFonts w:ascii="Century Gothic" w:eastAsia="Calibri" w:hAnsi="Century Gothic" w:cs="Arial"/>
          <w:sz w:val="24"/>
          <w:szCs w:val="24"/>
        </w:rPr>
      </w:pPr>
    </w:p>
    <w:p w14:paraId="0E5F8735" w14:textId="77777777" w:rsidR="00A55AB2" w:rsidRDefault="00A55AB2" w:rsidP="00A55AB2">
      <w:pPr>
        <w:spacing w:after="0" w:line="240" w:lineRule="auto"/>
        <w:contextualSpacing/>
        <w:jc w:val="center"/>
        <w:rPr>
          <w:rFonts w:ascii="Century Gothic" w:eastAsia="Calibri" w:hAnsi="Century Gothic" w:cs="Arial"/>
          <w:b/>
          <w:bCs/>
          <w:sz w:val="24"/>
          <w:szCs w:val="24"/>
        </w:rPr>
      </w:pPr>
    </w:p>
    <w:p w14:paraId="366FDBE5" w14:textId="77777777" w:rsidR="007778ED" w:rsidRDefault="007778ED" w:rsidP="00A55AB2">
      <w:pPr>
        <w:spacing w:after="0" w:line="240" w:lineRule="auto"/>
        <w:contextualSpacing/>
        <w:jc w:val="center"/>
        <w:rPr>
          <w:rFonts w:ascii="Century Gothic" w:eastAsia="Calibri" w:hAnsi="Century Gothic" w:cs="Arial"/>
          <w:b/>
          <w:bCs/>
          <w:sz w:val="24"/>
          <w:szCs w:val="24"/>
        </w:rPr>
      </w:pPr>
    </w:p>
    <w:p w14:paraId="4AEB47AF" w14:textId="5DF90CE0" w:rsidR="00A55AB2" w:rsidRPr="00A55AB2" w:rsidRDefault="00A55AB2" w:rsidP="00A55AB2">
      <w:pPr>
        <w:spacing w:after="0" w:line="240" w:lineRule="auto"/>
        <w:contextualSpacing/>
        <w:jc w:val="center"/>
        <w:rPr>
          <w:rFonts w:ascii="Century Gothic" w:eastAsia="Calibri" w:hAnsi="Century Gothic" w:cs="Arial"/>
          <w:b/>
          <w:bCs/>
          <w:sz w:val="24"/>
          <w:szCs w:val="24"/>
        </w:rPr>
      </w:pPr>
      <w:r w:rsidRPr="00A55AB2">
        <w:rPr>
          <w:rFonts w:ascii="Century Gothic" w:eastAsia="Calibri" w:hAnsi="Century Gothic" w:cs="Arial"/>
          <w:b/>
          <w:bCs/>
          <w:sz w:val="24"/>
          <w:szCs w:val="24"/>
        </w:rPr>
        <w:t>ATENTAMENTE</w:t>
      </w:r>
    </w:p>
    <w:p w14:paraId="1C13BD67" w14:textId="3C55E3DF" w:rsidR="00A55AB2" w:rsidRPr="00A55AB2" w:rsidRDefault="00A55AB2" w:rsidP="00A55AB2">
      <w:pPr>
        <w:spacing w:after="0" w:line="240" w:lineRule="auto"/>
        <w:contextualSpacing/>
        <w:jc w:val="center"/>
        <w:rPr>
          <w:rFonts w:ascii="Century Gothic" w:eastAsia="Calibri" w:hAnsi="Century Gothic" w:cs="Arial"/>
          <w:sz w:val="24"/>
          <w:szCs w:val="24"/>
        </w:rPr>
      </w:pPr>
    </w:p>
    <w:p w14:paraId="5B7FB33A" w14:textId="0BA57FD0" w:rsidR="006616EA" w:rsidRDefault="006616EA" w:rsidP="00A55AB2">
      <w:pPr>
        <w:spacing w:line="240" w:lineRule="auto"/>
        <w:contextualSpacing/>
        <w:jc w:val="center"/>
        <w:rPr>
          <w:rFonts w:ascii="Century Gothic" w:hAnsi="Century Gothic"/>
          <w:sz w:val="24"/>
          <w:szCs w:val="24"/>
        </w:rPr>
      </w:pPr>
    </w:p>
    <w:p w14:paraId="6724FEBD" w14:textId="114D9100" w:rsidR="00A55AB2" w:rsidRDefault="00A55AB2" w:rsidP="00A55AB2">
      <w:pPr>
        <w:spacing w:line="240" w:lineRule="auto"/>
        <w:contextualSpacing/>
        <w:jc w:val="center"/>
        <w:rPr>
          <w:rFonts w:ascii="Century Gothic" w:hAnsi="Century Gothic"/>
          <w:sz w:val="24"/>
          <w:szCs w:val="24"/>
        </w:rPr>
      </w:pPr>
    </w:p>
    <w:p w14:paraId="67C05589" w14:textId="589E4CDF" w:rsidR="00A55AB2" w:rsidRDefault="00A55AB2" w:rsidP="00A55AB2">
      <w:pPr>
        <w:spacing w:line="240" w:lineRule="auto"/>
        <w:contextualSpacing/>
        <w:jc w:val="center"/>
        <w:rPr>
          <w:rFonts w:ascii="Century Gothic" w:hAnsi="Century Gothic"/>
          <w:sz w:val="24"/>
          <w:szCs w:val="24"/>
        </w:rPr>
      </w:pPr>
    </w:p>
    <w:p w14:paraId="4BF7FAA0" w14:textId="4C70123E" w:rsidR="00A55AB2" w:rsidRPr="00A55AB2" w:rsidRDefault="00CF0D1C" w:rsidP="00A55AB2">
      <w:pPr>
        <w:spacing w:line="240" w:lineRule="auto"/>
        <w:contextualSpacing/>
        <w:jc w:val="center"/>
        <w:rPr>
          <w:rFonts w:ascii="Century Gothic" w:hAnsi="Century Gothic"/>
          <w:b/>
          <w:bCs/>
          <w:sz w:val="24"/>
          <w:szCs w:val="24"/>
        </w:rPr>
      </w:pPr>
      <w:r>
        <w:rPr>
          <w:rFonts w:ascii="Century Gothic" w:hAnsi="Century Gothic"/>
          <w:b/>
          <w:bCs/>
          <w:sz w:val="24"/>
          <w:szCs w:val="24"/>
        </w:rPr>
        <w:t>DIPUTADA ROSANA DÍAZ REYES</w:t>
      </w:r>
    </w:p>
    <w:p w14:paraId="66E8CCB0" w14:textId="69DD21EE" w:rsidR="00A55AB2" w:rsidRPr="00A55AB2" w:rsidRDefault="00CF0D1C" w:rsidP="00A55AB2">
      <w:pPr>
        <w:spacing w:line="240" w:lineRule="auto"/>
        <w:contextualSpacing/>
        <w:jc w:val="center"/>
        <w:rPr>
          <w:rFonts w:ascii="Century Gothic" w:hAnsi="Century Gothic"/>
          <w:b/>
          <w:bCs/>
          <w:sz w:val="24"/>
          <w:szCs w:val="24"/>
        </w:rPr>
      </w:pPr>
      <w:r w:rsidRPr="00A55AB2">
        <w:rPr>
          <w:rFonts w:ascii="Century Gothic" w:hAnsi="Century Gothic"/>
          <w:b/>
          <w:bCs/>
          <w:sz w:val="24"/>
          <w:szCs w:val="24"/>
        </w:rPr>
        <w:t>PRESIDENTA</w:t>
      </w:r>
    </w:p>
    <w:sectPr w:rsidR="00A55AB2" w:rsidRPr="00A55AB2">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DBF55" w14:textId="77777777" w:rsidR="00B06B85" w:rsidRDefault="00B06B85" w:rsidP="00AB6658">
      <w:pPr>
        <w:spacing w:after="0" w:line="240" w:lineRule="auto"/>
      </w:pPr>
      <w:r>
        <w:separator/>
      </w:r>
    </w:p>
  </w:endnote>
  <w:endnote w:type="continuationSeparator" w:id="0">
    <w:p w14:paraId="2600E8EC" w14:textId="77777777" w:rsidR="00B06B85" w:rsidRDefault="00B06B85" w:rsidP="00AB6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855401"/>
      <w:docPartObj>
        <w:docPartGallery w:val="Page Numbers (Bottom of Page)"/>
        <w:docPartUnique/>
      </w:docPartObj>
    </w:sdtPr>
    <w:sdtEndPr/>
    <w:sdtContent>
      <w:p w14:paraId="69EAEF56" w14:textId="4B4D1F51" w:rsidR="005434F4" w:rsidRDefault="005434F4" w:rsidP="005434F4">
        <w:pPr>
          <w:pStyle w:val="Piedepgina"/>
          <w:jc w:val="right"/>
        </w:pPr>
        <w:r>
          <w:t xml:space="preserve">                                                                                </w:t>
        </w:r>
        <w:r w:rsidRPr="005434F4">
          <w:rPr>
            <w:rFonts w:ascii="Century Gothic" w:hAnsi="Century Gothic"/>
            <w:sz w:val="20"/>
            <w:szCs w:val="20"/>
          </w:rPr>
          <w:fldChar w:fldCharType="begin"/>
        </w:r>
        <w:r w:rsidRPr="005434F4">
          <w:rPr>
            <w:rFonts w:ascii="Century Gothic" w:hAnsi="Century Gothic"/>
            <w:sz w:val="20"/>
            <w:szCs w:val="20"/>
          </w:rPr>
          <w:instrText>PAGE   \* MERGEFORMAT</w:instrText>
        </w:r>
        <w:r w:rsidRPr="005434F4">
          <w:rPr>
            <w:rFonts w:ascii="Century Gothic" w:hAnsi="Century Gothic"/>
            <w:sz w:val="20"/>
            <w:szCs w:val="20"/>
          </w:rPr>
          <w:fldChar w:fldCharType="separate"/>
        </w:r>
        <w:r w:rsidRPr="005434F4">
          <w:rPr>
            <w:rFonts w:ascii="Century Gothic" w:hAnsi="Century Gothic"/>
            <w:sz w:val="20"/>
            <w:szCs w:val="20"/>
            <w:lang w:val="es-ES"/>
          </w:rPr>
          <w:t>2</w:t>
        </w:r>
        <w:r w:rsidRPr="005434F4">
          <w:rPr>
            <w:rFonts w:ascii="Century Gothic" w:hAnsi="Century Gothic"/>
            <w:sz w:val="20"/>
            <w:szCs w:val="20"/>
          </w:rPr>
          <w:fldChar w:fldCharType="end"/>
        </w:r>
        <w:r w:rsidRPr="005434F4">
          <w:rPr>
            <w:rFonts w:ascii="Century Gothic" w:hAnsi="Century Gothic"/>
            <w:sz w:val="20"/>
            <w:szCs w:val="20"/>
          </w:rPr>
          <w:t xml:space="preserve">                                                           </w:t>
        </w:r>
        <w:r>
          <w:rPr>
            <w:rFonts w:ascii="Century Gothic" w:hAnsi="Century Gothic"/>
            <w:sz w:val="20"/>
            <w:szCs w:val="20"/>
          </w:rPr>
          <w:t xml:space="preserve">            </w:t>
        </w:r>
        <w:r w:rsidRPr="005434F4">
          <w:rPr>
            <w:rFonts w:ascii="Century Gothic" w:eastAsia="Calibri" w:hAnsi="Century Gothic" w:cs="Arial"/>
            <w:sz w:val="20"/>
            <w:szCs w:val="20"/>
            <w:lang w:val="en-US"/>
          </w:rPr>
          <w:t>ERS/GAOR/NTRP/LRAC</w:t>
        </w:r>
      </w:p>
    </w:sdtContent>
  </w:sdt>
  <w:p w14:paraId="35CB4CE4" w14:textId="77777777" w:rsidR="00AB6658" w:rsidRDefault="00AB66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E897B" w14:textId="77777777" w:rsidR="00B06B85" w:rsidRDefault="00B06B85" w:rsidP="00AB6658">
      <w:pPr>
        <w:spacing w:after="0" w:line="240" w:lineRule="auto"/>
      </w:pPr>
      <w:r>
        <w:separator/>
      </w:r>
    </w:p>
  </w:footnote>
  <w:footnote w:type="continuationSeparator" w:id="0">
    <w:p w14:paraId="4550124E" w14:textId="77777777" w:rsidR="00B06B85" w:rsidRDefault="00B06B85" w:rsidP="00AB66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72FA"/>
    <w:multiLevelType w:val="hybridMultilevel"/>
    <w:tmpl w:val="25D820E8"/>
    <w:lvl w:ilvl="0" w:tplc="5C3CC3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C35EBF"/>
    <w:multiLevelType w:val="hybridMultilevel"/>
    <w:tmpl w:val="3EAE1B46"/>
    <w:lvl w:ilvl="0" w:tplc="8E0278E2">
      <w:start w:val="1"/>
      <w:numFmt w:val="upperRoman"/>
      <w:lvlText w:val="%1V."/>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C9A2B9C"/>
    <w:multiLevelType w:val="hybridMultilevel"/>
    <w:tmpl w:val="423ED830"/>
    <w:lvl w:ilvl="0" w:tplc="6BE257C2">
      <w:start w:val="1"/>
      <w:numFmt w:val="upperRoman"/>
      <w:lvlText w:val="%1."/>
      <w:lvlJc w:val="left"/>
      <w:pPr>
        <w:ind w:left="2912" w:hanging="360"/>
      </w:pPr>
      <w:rPr>
        <w:rFonts w:hint="default"/>
        <w:b w:val="0"/>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3" w15:restartNumberingAfterBreak="0">
    <w:nsid w:val="51433139"/>
    <w:multiLevelType w:val="hybridMultilevel"/>
    <w:tmpl w:val="66E83CCE"/>
    <w:lvl w:ilvl="0" w:tplc="96EC4932">
      <w:start w:val="1"/>
      <w:numFmt w:val="upperRoman"/>
      <w:lvlText w:val="%1."/>
      <w:lvlJc w:val="left"/>
      <w:pPr>
        <w:ind w:left="1080" w:hanging="720"/>
      </w:pPr>
      <w:rPr>
        <w:rFonts w:eastAsiaTheme="minorHAnsi"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77A"/>
    <w:rsid w:val="000B57D7"/>
    <w:rsid w:val="0010571C"/>
    <w:rsid w:val="00132BF5"/>
    <w:rsid w:val="00181557"/>
    <w:rsid w:val="00182E24"/>
    <w:rsid w:val="00234EF4"/>
    <w:rsid w:val="002645DC"/>
    <w:rsid w:val="003C6194"/>
    <w:rsid w:val="003E50C9"/>
    <w:rsid w:val="003F2EE2"/>
    <w:rsid w:val="00520752"/>
    <w:rsid w:val="005434F4"/>
    <w:rsid w:val="00591FCB"/>
    <w:rsid w:val="005B3F2D"/>
    <w:rsid w:val="00642FBD"/>
    <w:rsid w:val="006616EA"/>
    <w:rsid w:val="006A2062"/>
    <w:rsid w:val="006B109D"/>
    <w:rsid w:val="006C21A7"/>
    <w:rsid w:val="007778ED"/>
    <w:rsid w:val="007C37B9"/>
    <w:rsid w:val="007D577A"/>
    <w:rsid w:val="008B76F7"/>
    <w:rsid w:val="008C431F"/>
    <w:rsid w:val="00941A1A"/>
    <w:rsid w:val="0096614A"/>
    <w:rsid w:val="00A32228"/>
    <w:rsid w:val="00A345C7"/>
    <w:rsid w:val="00A55AB2"/>
    <w:rsid w:val="00AB6658"/>
    <w:rsid w:val="00B06B85"/>
    <w:rsid w:val="00B85BE7"/>
    <w:rsid w:val="00BE1E11"/>
    <w:rsid w:val="00C46FD9"/>
    <w:rsid w:val="00CF0D1C"/>
    <w:rsid w:val="00CF118B"/>
    <w:rsid w:val="00D10145"/>
    <w:rsid w:val="00E42EE9"/>
    <w:rsid w:val="00EF597B"/>
    <w:rsid w:val="00F17CAA"/>
    <w:rsid w:val="00F913F3"/>
    <w:rsid w:val="00FF4E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A9DED9"/>
  <w15:chartTrackingRefBased/>
  <w15:docId w15:val="{130F391B-042E-42E4-ADD3-0F21BC21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431F"/>
    <w:pPr>
      <w:ind w:left="720"/>
      <w:contextualSpacing/>
    </w:pPr>
  </w:style>
  <w:style w:type="paragraph" w:styleId="Encabezado">
    <w:name w:val="header"/>
    <w:basedOn w:val="Normal"/>
    <w:link w:val="EncabezadoCar"/>
    <w:uiPriority w:val="99"/>
    <w:unhideWhenUsed/>
    <w:rsid w:val="00AB66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6658"/>
  </w:style>
  <w:style w:type="paragraph" w:styleId="Piedepgina">
    <w:name w:val="footer"/>
    <w:basedOn w:val="Normal"/>
    <w:link w:val="PiedepginaCar"/>
    <w:uiPriority w:val="99"/>
    <w:unhideWhenUsed/>
    <w:rsid w:val="00AB66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6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073662">
      <w:bodyDiv w:val="1"/>
      <w:marLeft w:val="0"/>
      <w:marRight w:val="0"/>
      <w:marTop w:val="0"/>
      <w:marBottom w:val="0"/>
      <w:divBdr>
        <w:top w:val="none" w:sz="0" w:space="0" w:color="auto"/>
        <w:left w:val="none" w:sz="0" w:space="0" w:color="auto"/>
        <w:bottom w:val="none" w:sz="0" w:space="0" w:color="auto"/>
        <w:right w:val="none" w:sz="0" w:space="0" w:color="auto"/>
      </w:divBdr>
    </w:div>
    <w:div w:id="1306736454">
      <w:bodyDiv w:val="1"/>
      <w:marLeft w:val="0"/>
      <w:marRight w:val="0"/>
      <w:marTop w:val="0"/>
      <w:marBottom w:val="0"/>
      <w:divBdr>
        <w:top w:val="none" w:sz="0" w:space="0" w:color="auto"/>
        <w:left w:val="none" w:sz="0" w:space="0" w:color="auto"/>
        <w:bottom w:val="none" w:sz="0" w:space="0" w:color="auto"/>
        <w:right w:val="none" w:sz="0" w:space="0" w:color="auto"/>
      </w:divBdr>
    </w:div>
    <w:div w:id="1366519421">
      <w:bodyDiv w:val="1"/>
      <w:marLeft w:val="0"/>
      <w:marRight w:val="0"/>
      <w:marTop w:val="0"/>
      <w:marBottom w:val="0"/>
      <w:divBdr>
        <w:top w:val="none" w:sz="0" w:space="0" w:color="auto"/>
        <w:left w:val="none" w:sz="0" w:space="0" w:color="auto"/>
        <w:bottom w:val="none" w:sz="0" w:space="0" w:color="auto"/>
        <w:right w:val="none" w:sz="0" w:space="0" w:color="auto"/>
      </w:divBdr>
    </w:div>
    <w:div w:id="186366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E7658-7CFB-4948-AF15-AB954DBF4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1395</Words>
  <Characters>7676</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Teresa Rodriguez Perez</dc:creator>
  <cp:keywords/>
  <dc:description/>
  <cp:lastModifiedBy>Brenda Sarahi Gonzalez Dominguez</cp:lastModifiedBy>
  <cp:revision>2</cp:revision>
  <dcterms:created xsi:type="dcterms:W3CDTF">2023-05-19T18:14:00Z</dcterms:created>
  <dcterms:modified xsi:type="dcterms:W3CDTF">2023-05-19T18:14:00Z</dcterms:modified>
</cp:coreProperties>
</file>