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194B" w14:textId="00A016D5" w:rsidR="00952E8B" w:rsidRPr="008439BE" w:rsidRDefault="00DB345D" w:rsidP="00952E8B">
      <w:pPr>
        <w:spacing w:line="360" w:lineRule="auto"/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</w:pPr>
      <w:r w:rsidRPr="008439BE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>H. CONGRESO DEL ESTADO</w:t>
      </w:r>
    </w:p>
    <w:p w14:paraId="3BD81396" w14:textId="2FB2AA99" w:rsidR="00952E8B" w:rsidRPr="008439BE" w:rsidRDefault="00DB345D" w:rsidP="00952E8B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</w:pPr>
      <w:r w:rsidRPr="008439BE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>PRESENTE</w:t>
      </w:r>
    </w:p>
    <w:p w14:paraId="6B7423F4" w14:textId="77777777" w:rsidR="00952E8B" w:rsidRPr="008439BE" w:rsidRDefault="00952E8B" w:rsidP="00952E8B">
      <w:pPr>
        <w:spacing w:line="360" w:lineRule="auto"/>
        <w:jc w:val="both"/>
        <w:rPr>
          <w:rFonts w:ascii="Century Gothic" w:eastAsia="Century Gothic" w:hAnsi="Century Gothic" w:cs="Century Gothic"/>
          <w:szCs w:val="24"/>
          <w:lang w:val="es-ES_tradnl"/>
        </w:rPr>
      </w:pPr>
    </w:p>
    <w:p w14:paraId="619425E6" w14:textId="17C74C50" w:rsidR="00952E8B" w:rsidRPr="008439BE" w:rsidRDefault="00952E8B" w:rsidP="00952E8B">
      <w:pPr>
        <w:spacing w:line="360" w:lineRule="auto"/>
        <w:jc w:val="both"/>
        <w:rPr>
          <w:rFonts w:ascii="Century Gothic" w:hAnsi="Century Gothic"/>
          <w:sz w:val="24"/>
          <w:szCs w:val="24"/>
          <w:lang w:eastAsia="es-ES"/>
        </w:rPr>
      </w:pP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La Junta de Coordinación Política, con fundamento en lo dispuesto por los artículos 64, fracción XXXIV de la Constitución Política;  </w:t>
      </w:r>
      <w:r w:rsidRPr="008439BE">
        <w:rPr>
          <w:rFonts w:ascii="Century Gothic" w:eastAsia="Century Gothic" w:hAnsi="Century Gothic" w:cs="Century Gothic"/>
          <w:bCs/>
          <w:sz w:val="24"/>
          <w:szCs w:val="24"/>
        </w:rPr>
        <w:t>66, fracción XIX</w:t>
      </w: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de la Ley Orgánica</w:t>
      </w:r>
      <w:r w:rsidR="009B7979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del Poder Legislativo</w:t>
      </w: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; </w:t>
      </w:r>
      <w:r w:rsidR="008439BE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1 </w:t>
      </w: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y 2 de los </w:t>
      </w:r>
      <w:r w:rsidRPr="008439BE">
        <w:rPr>
          <w:rFonts w:ascii="Century Gothic" w:eastAsia="Century Gothic" w:hAnsi="Century Gothic" w:cs="Century Gothic"/>
          <w:sz w:val="24"/>
          <w:szCs w:val="24"/>
        </w:rPr>
        <w:t xml:space="preserve">Criterios para la Colocación en Letras Doradas, en los Muros del Salón de Sesiones del Congreso del Estado de Chihuahua, de Personas, Instituciones o Sucesos Históricos, </w:t>
      </w:r>
      <w:r w:rsidR="00025613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>todos ordenamientos jurídicos del Estado de Chihuahua,</w:t>
      </w:r>
      <w:r w:rsidR="00025613" w:rsidRPr="008439BE">
        <w:rPr>
          <w:rFonts w:ascii="Century Gothic" w:hAnsi="Century Gothic"/>
          <w:sz w:val="24"/>
          <w:szCs w:val="24"/>
          <w:lang w:eastAsia="es-ES"/>
        </w:rPr>
        <w:t xml:space="preserve"> </w:t>
      </w:r>
      <w:r w:rsidRPr="008439BE">
        <w:rPr>
          <w:rFonts w:ascii="Century Gothic" w:hAnsi="Century Gothic"/>
          <w:sz w:val="24"/>
          <w:szCs w:val="24"/>
          <w:lang w:eastAsia="es-ES"/>
        </w:rPr>
        <w:t>somete a consideración del Pleno el presente Dictamen, elaborado con base en los siguientes:</w:t>
      </w:r>
    </w:p>
    <w:p w14:paraId="0B7ED5E1" w14:textId="77777777" w:rsidR="00952E8B" w:rsidRPr="008439BE" w:rsidRDefault="00952E8B" w:rsidP="00952E8B">
      <w:pPr>
        <w:spacing w:line="360" w:lineRule="auto"/>
        <w:jc w:val="both"/>
        <w:rPr>
          <w:rFonts w:ascii="Century Gothic" w:eastAsia="Century Gothic" w:hAnsi="Century Gothic" w:cs="Century Gothic"/>
          <w:szCs w:val="24"/>
          <w:lang w:val="es-ES_tradnl"/>
        </w:rPr>
      </w:pPr>
    </w:p>
    <w:p w14:paraId="1BDFCCBE" w14:textId="77777777" w:rsidR="00000389" w:rsidRPr="008439BE" w:rsidRDefault="00000389" w:rsidP="00000389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</w:pPr>
      <w:r w:rsidRPr="008439BE"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  <w:t>A N T E C E D E N T E S</w:t>
      </w:r>
    </w:p>
    <w:p w14:paraId="73BE4ABF" w14:textId="77777777" w:rsidR="002568C8" w:rsidRPr="008439BE" w:rsidRDefault="002568C8" w:rsidP="00000389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  <w:lang w:val="es-ES_tradnl"/>
        </w:rPr>
      </w:pPr>
    </w:p>
    <w:p w14:paraId="2D9E1C8C" w14:textId="77777777" w:rsidR="008B704E" w:rsidRDefault="008439BE" w:rsidP="00C305F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C305F4">
        <w:rPr>
          <w:rFonts w:ascii="Century Gothic" w:eastAsia="Century Gothic" w:hAnsi="Century Gothic" w:cs="Century Gothic"/>
          <w:sz w:val="24"/>
          <w:szCs w:val="24"/>
        </w:rPr>
        <w:t>En sesión de fecha 20</w:t>
      </w:r>
      <w:r w:rsidR="008B704E">
        <w:rPr>
          <w:rFonts w:ascii="Century Gothic" w:eastAsia="Century Gothic" w:hAnsi="Century Gothic" w:cs="Century Gothic"/>
          <w:sz w:val="24"/>
          <w:szCs w:val="24"/>
        </w:rPr>
        <w:t xml:space="preserve"> de febrero del año en curso, la</w:t>
      </w:r>
      <w:r w:rsidRPr="00C305F4">
        <w:rPr>
          <w:rFonts w:ascii="Century Gothic" w:eastAsia="Century Gothic" w:hAnsi="Century Gothic" w:cs="Century Gothic"/>
          <w:sz w:val="24"/>
          <w:szCs w:val="24"/>
        </w:rPr>
        <w:t xml:space="preserve"> Diputada Adriana Terrazas Porras, integrante del Grupo Parlamentario del Partido Morena, presentó iniciativa a efecto de inscribir </w:t>
      </w:r>
      <w:r w:rsidR="008B704E">
        <w:rPr>
          <w:rFonts w:ascii="Century Gothic" w:eastAsia="Century Gothic" w:hAnsi="Century Gothic" w:cs="Century Gothic"/>
          <w:sz w:val="24"/>
          <w:szCs w:val="24"/>
        </w:rPr>
        <w:t>en</w:t>
      </w:r>
      <w:r w:rsidRPr="00C305F4">
        <w:rPr>
          <w:rFonts w:ascii="Century Gothic" w:eastAsia="Century Gothic" w:hAnsi="Century Gothic" w:cs="Century Gothic"/>
          <w:sz w:val="24"/>
          <w:szCs w:val="24"/>
        </w:rPr>
        <w:t xml:space="preserve"> letras doradas, el Bicentenario de la fundación del Heroico Colegio Militar, en los muros del Salón de Sesiones del H. Congreso del Estado</w:t>
      </w:r>
      <w:r w:rsidR="008B704E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5938650C" w14:textId="77777777" w:rsidR="008439BE" w:rsidRPr="008B704E" w:rsidRDefault="008439BE" w:rsidP="00843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4BEEAB4" w14:textId="659BA697" w:rsidR="00952E8B" w:rsidRPr="008439BE" w:rsidRDefault="008439BE" w:rsidP="00C305F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439BE">
        <w:rPr>
          <w:rFonts w:ascii="Century Gothic" w:eastAsia="Century Gothic" w:hAnsi="Century Gothic" w:cs="Century Gothic"/>
          <w:sz w:val="24"/>
          <w:szCs w:val="24"/>
        </w:rPr>
        <w:t xml:space="preserve">Con el propósito de dar trámite a la iniciativa </w:t>
      </w:r>
      <w:r w:rsidR="00B145CD">
        <w:rPr>
          <w:rFonts w:ascii="Century Gothic" w:eastAsia="Century Gothic" w:hAnsi="Century Gothic" w:cs="Century Gothic"/>
          <w:sz w:val="24"/>
          <w:szCs w:val="24"/>
        </w:rPr>
        <w:t xml:space="preserve">turnada en tiempo y forma a </w:t>
      </w:r>
      <w:r w:rsidR="000E3788" w:rsidRPr="008439BE">
        <w:rPr>
          <w:rFonts w:ascii="Century Gothic" w:eastAsia="Century Gothic" w:hAnsi="Century Gothic" w:cs="Century Gothic"/>
          <w:sz w:val="24"/>
          <w:szCs w:val="24"/>
        </w:rPr>
        <w:t>esta Junta de Coord</w:t>
      </w:r>
      <w:r w:rsidR="00A13EE5" w:rsidRPr="008439BE">
        <w:rPr>
          <w:rFonts w:ascii="Century Gothic" w:eastAsia="Century Gothic" w:hAnsi="Century Gothic" w:cs="Century Gothic"/>
          <w:sz w:val="24"/>
          <w:szCs w:val="24"/>
        </w:rPr>
        <w:t>inación Política</w:t>
      </w:r>
      <w:r w:rsidR="000E3788" w:rsidRPr="008439BE">
        <w:rPr>
          <w:rFonts w:ascii="Century Gothic" w:eastAsia="Century Gothic" w:hAnsi="Century Gothic" w:cs="Century Gothic"/>
          <w:sz w:val="24"/>
          <w:szCs w:val="24"/>
        </w:rPr>
        <w:t>, se tiene a bien realizar las sigu</w:t>
      </w:r>
      <w:r w:rsidR="00931A94" w:rsidRPr="008439BE">
        <w:rPr>
          <w:rFonts w:ascii="Century Gothic" w:eastAsia="Century Gothic" w:hAnsi="Century Gothic" w:cs="Century Gothic"/>
          <w:sz w:val="24"/>
          <w:szCs w:val="24"/>
        </w:rPr>
        <w:t>i</w:t>
      </w:r>
      <w:r w:rsidR="000E3788" w:rsidRPr="008439BE">
        <w:rPr>
          <w:rFonts w:ascii="Century Gothic" w:eastAsia="Century Gothic" w:hAnsi="Century Gothic" w:cs="Century Gothic"/>
          <w:sz w:val="24"/>
          <w:szCs w:val="24"/>
        </w:rPr>
        <w:t>entes:</w:t>
      </w:r>
    </w:p>
    <w:p w14:paraId="2B3EA162" w14:textId="77777777" w:rsidR="000E3788" w:rsidRDefault="000E3788" w:rsidP="00C305F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A9F6B25" w14:textId="77777777" w:rsidR="0067523B" w:rsidRDefault="0067523B" w:rsidP="00C305F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0DE5BA8" w14:textId="77777777" w:rsidR="0067523B" w:rsidRPr="008439BE" w:rsidRDefault="0067523B" w:rsidP="00C305F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CC1E39A" w14:textId="1898A314" w:rsidR="00952E8B" w:rsidRDefault="00952E8B" w:rsidP="00952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8439BE"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C O N S I D E R A C I O N E S</w:t>
      </w:r>
    </w:p>
    <w:p w14:paraId="32B4E480" w14:textId="77777777" w:rsidR="00CE0BF0" w:rsidRPr="008439BE" w:rsidRDefault="00CE0BF0" w:rsidP="00952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5454ADC" w14:textId="77777777" w:rsidR="00450919" w:rsidRPr="008439BE" w:rsidRDefault="00450919" w:rsidP="00952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E55B170" w14:textId="101547AF" w:rsidR="00952E8B" w:rsidRPr="008439BE" w:rsidRDefault="00952E8B" w:rsidP="00C305F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439BE">
        <w:rPr>
          <w:rFonts w:ascii="Century Gothic" w:eastAsia="Century Gothic" w:hAnsi="Century Gothic" w:cs="Century Gothic"/>
          <w:sz w:val="24"/>
          <w:szCs w:val="24"/>
        </w:rPr>
        <w:t>La Junta de Coordinación Política es competente para conocer y resolver la</w:t>
      </w:r>
      <w:r w:rsidR="00FC4977" w:rsidRPr="008439BE">
        <w:rPr>
          <w:rFonts w:ascii="Century Gothic" w:eastAsia="Century Gothic" w:hAnsi="Century Gothic" w:cs="Century Gothic"/>
          <w:sz w:val="24"/>
          <w:szCs w:val="24"/>
        </w:rPr>
        <w:t xml:space="preserve"> iniciativa</w:t>
      </w:r>
      <w:r w:rsidRPr="008439BE">
        <w:rPr>
          <w:rFonts w:ascii="Century Gothic" w:eastAsia="Century Gothic" w:hAnsi="Century Gothic" w:cs="Century Gothic"/>
          <w:sz w:val="24"/>
          <w:szCs w:val="24"/>
        </w:rPr>
        <w:t xml:space="preserve"> descrita en antecedentes, de conformidad con lo dispuesto por </w:t>
      </w: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los artículos 64, fracción XXXIV de la Constitución Política;  </w:t>
      </w:r>
      <w:r w:rsidRPr="008439BE">
        <w:rPr>
          <w:rFonts w:ascii="Century Gothic" w:eastAsia="Century Gothic" w:hAnsi="Century Gothic" w:cs="Century Gothic"/>
          <w:bCs/>
          <w:sz w:val="24"/>
          <w:szCs w:val="24"/>
        </w:rPr>
        <w:t>66, fracción XIX</w:t>
      </w:r>
      <w:r w:rsidR="0069368C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de la Ley Orgánica</w:t>
      </w:r>
      <w:r w:rsidR="003D4B36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del Poder Legislativo</w:t>
      </w: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; </w:t>
      </w:r>
      <w:r w:rsidR="007F3D44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1 </w:t>
      </w: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y 2 de los </w:t>
      </w:r>
      <w:r w:rsidRPr="008439BE">
        <w:rPr>
          <w:rFonts w:ascii="Century Gothic" w:eastAsia="Century Gothic" w:hAnsi="Century Gothic" w:cs="Century Gothic"/>
          <w:sz w:val="24"/>
          <w:szCs w:val="24"/>
        </w:rPr>
        <w:t>Criterios para la Colocación en Letras Doradas, en los Muros del Salón de Sesiones del Congreso del Estado de Chihuahua, de Personas, Instituciones o Sucesos Históricos</w:t>
      </w:r>
      <w:r w:rsidR="0069368C" w:rsidRPr="008439BE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69368C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>todos ordenamientos jurídicos del Poder Legislativo del Estado de Chihuahua</w:t>
      </w:r>
      <w:r w:rsidRPr="008439BE"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14:paraId="1884F586" w14:textId="77777777" w:rsidR="00952E8B" w:rsidRPr="008439BE" w:rsidRDefault="00952E8B" w:rsidP="00952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Cs w:val="24"/>
          <w:lang w:val="es-ES_tradnl"/>
        </w:rPr>
      </w:pPr>
    </w:p>
    <w:p w14:paraId="607D91DE" w14:textId="2AC54BAA" w:rsidR="009D0878" w:rsidRDefault="00952E8B" w:rsidP="00C305F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>En efecto, el artículo 64, fracción XXXIV de la Constitución Política del Estado</w:t>
      </w:r>
      <w:r w:rsidR="00DF3CFB">
        <w:rPr>
          <w:rFonts w:ascii="Century Gothic" w:eastAsia="Century Gothic" w:hAnsi="Century Gothic" w:cs="Century Gothic"/>
          <w:sz w:val="24"/>
          <w:szCs w:val="24"/>
          <w:lang w:val="es-ES_tradnl"/>
        </w:rPr>
        <w:t>,</w:t>
      </w: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faculta al H. Congreso para </w:t>
      </w:r>
      <w:r w:rsidRPr="008439BE">
        <w:rPr>
          <w:rFonts w:ascii="Century Gothic" w:eastAsia="Century Gothic" w:hAnsi="Century Gothic" w:cs="Century Gothic"/>
          <w:sz w:val="24"/>
          <w:szCs w:val="24"/>
        </w:rPr>
        <w:t>otorgar premios o recompensas, a los individuos que se hayan distinguido por servicios eminentes prestados al Estado o a la humanidad y declarar beneméri</w:t>
      </w:r>
      <w:r w:rsidR="009D0878">
        <w:rPr>
          <w:rFonts w:ascii="Century Gothic" w:eastAsia="Century Gothic" w:hAnsi="Century Gothic" w:cs="Century Gothic"/>
          <w:sz w:val="24"/>
          <w:szCs w:val="24"/>
        </w:rPr>
        <w:t>tos del Estado a tales personas.</w:t>
      </w:r>
      <w:r w:rsidRPr="008439BE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7E1FB0B8" w14:textId="77777777" w:rsidR="009D0878" w:rsidRPr="009D0878" w:rsidRDefault="009D0878" w:rsidP="009D0878">
      <w:pPr>
        <w:pStyle w:val="Prrafodelista"/>
        <w:rPr>
          <w:rFonts w:ascii="Century Gothic" w:eastAsia="Century Gothic" w:hAnsi="Century Gothic" w:cs="Century Gothic"/>
          <w:sz w:val="24"/>
          <w:szCs w:val="24"/>
        </w:rPr>
      </w:pPr>
    </w:p>
    <w:p w14:paraId="09C56020" w14:textId="3FD03255" w:rsidR="00C36A0F" w:rsidRPr="0067523B" w:rsidRDefault="009D0878" w:rsidP="00703C6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_tradnl"/>
        </w:rPr>
      </w:pPr>
      <w:r w:rsidRPr="0067523B">
        <w:rPr>
          <w:rFonts w:ascii="Century Gothic" w:eastAsia="Century Gothic" w:hAnsi="Century Gothic" w:cs="Century Gothic"/>
          <w:sz w:val="24"/>
          <w:szCs w:val="24"/>
        </w:rPr>
        <w:t xml:space="preserve">Ahora bien, con fecha </w:t>
      </w:r>
      <w:r w:rsidRPr="0067523B">
        <w:rPr>
          <w:rFonts w:ascii="Century Gothic" w:eastAsia="Century Gothic" w:hAnsi="Century Gothic" w:cs="Century Gothic"/>
          <w:sz w:val="24"/>
          <w:szCs w:val="24"/>
          <w:lang w:val="es-ES_tradnl"/>
        </w:rPr>
        <w:t>27 de enero del 2022</w:t>
      </w:r>
      <w:r w:rsidR="005B59F4">
        <w:rPr>
          <w:rFonts w:ascii="Century Gothic" w:eastAsia="Century Gothic" w:hAnsi="Century Gothic" w:cs="Century Gothic"/>
          <w:sz w:val="24"/>
          <w:szCs w:val="24"/>
          <w:lang w:val="es-ES_tradnl"/>
        </w:rPr>
        <w:t>,</w:t>
      </w:r>
      <w:r w:rsidRPr="0067523B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la Junta de Coordinación Política aprobó el Acuerdo mediante el cual se expiden </w:t>
      </w:r>
      <w:r w:rsidR="00C36A0F" w:rsidRPr="0067523B">
        <w:rPr>
          <w:rFonts w:ascii="Century Gothic" w:eastAsia="Century Gothic" w:hAnsi="Century Gothic" w:cs="Century Gothic"/>
          <w:sz w:val="24"/>
          <w:szCs w:val="24"/>
        </w:rPr>
        <w:t>los Criterios para la Colocación en Letras Doradas, en los Muros del Salón de Sesiones del Congreso del Estado de Chihuahua, de Personas, Instituciones o Sucesos Históricos</w:t>
      </w:r>
      <w:r w:rsidR="00952E8B" w:rsidRPr="0067523B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. </w:t>
      </w:r>
    </w:p>
    <w:p w14:paraId="0F0E08A9" w14:textId="77777777" w:rsidR="00952E8B" w:rsidRPr="008439BE" w:rsidRDefault="00952E8B" w:rsidP="00952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Cs w:val="24"/>
          <w:lang w:val="es-ES_tradnl"/>
        </w:rPr>
      </w:pPr>
    </w:p>
    <w:p w14:paraId="286EF039" w14:textId="755053A5" w:rsidR="00703C65" w:rsidRPr="008439BE" w:rsidRDefault="00EF22C3" w:rsidP="00EF2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lastRenderedPageBreak/>
        <w:t>L</w:t>
      </w:r>
      <w:r w:rsidR="00952E8B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>os Criterios</w:t>
      </w:r>
      <w:r w:rsidR="009D0878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en mención,</w:t>
      </w:r>
      <w:r w:rsidR="00952E8B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tienen por objeto establecer las bases para que la Junta de Coordinación Política resuelva propuestas de </w:t>
      </w:r>
      <w:r w:rsidR="00952E8B" w:rsidRPr="008439BE">
        <w:rPr>
          <w:rFonts w:ascii="Century Gothic" w:eastAsia="Century Gothic" w:hAnsi="Century Gothic" w:cs="Century Gothic"/>
          <w:sz w:val="24"/>
          <w:szCs w:val="24"/>
        </w:rPr>
        <w:t xml:space="preserve">inscripción en letras doradas de </w:t>
      </w:r>
      <w:r w:rsidR="009D0878">
        <w:rPr>
          <w:rFonts w:ascii="Century Gothic" w:eastAsia="Century Gothic" w:hAnsi="Century Gothic" w:cs="Century Gothic"/>
          <w:sz w:val="24"/>
          <w:szCs w:val="24"/>
        </w:rPr>
        <w:t>nombres, leyendas o apotegmas</w:t>
      </w:r>
      <w:r w:rsidR="00952E8B" w:rsidRPr="008439BE">
        <w:rPr>
          <w:rFonts w:ascii="Century Gothic" w:eastAsia="Century Gothic" w:hAnsi="Century Gothic" w:cs="Century Gothic"/>
          <w:sz w:val="24"/>
          <w:szCs w:val="24"/>
        </w:rPr>
        <w:t>, cuyo propósito es rendir homenaje y memoria permanente a diversas personas que hayan aportado o contribuido al beneficio de la sociedad chihuahuense, o bien a una institución o suceso histórico de trascendencia para nuestro Estado o nuestro País, que no encuadran en los</w:t>
      </w:r>
      <w:r w:rsidR="00952E8B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supuestos previstos en la </w:t>
      </w:r>
      <w:r w:rsidR="00952E8B" w:rsidRPr="008439BE">
        <w:rPr>
          <w:rFonts w:ascii="Century Gothic" w:eastAsia="Century Gothic" w:hAnsi="Century Gothic" w:cs="Century Gothic"/>
          <w:sz w:val="24"/>
          <w:szCs w:val="24"/>
        </w:rPr>
        <w:t xml:space="preserve">Ley para Declarar y Honrar la Memoria de los Beneméritos del Estado de Chihuahua. </w:t>
      </w:r>
    </w:p>
    <w:p w14:paraId="4302705B" w14:textId="77777777" w:rsidR="00703C65" w:rsidRPr="008439BE" w:rsidRDefault="00703C65" w:rsidP="00703C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9BFC237" w14:textId="4F36D413" w:rsidR="00287CD7" w:rsidRPr="005B2EAB" w:rsidRDefault="00FC4977" w:rsidP="00C305F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En este contexto, </w:t>
      </w:r>
      <w:r w:rsidR="009D0878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y mediante el presente dictamen </w:t>
      </w:r>
      <w:r w:rsidR="00287CD7">
        <w:rPr>
          <w:rFonts w:ascii="Century Gothic" w:eastAsia="Century Gothic" w:hAnsi="Century Gothic" w:cs="Century Gothic"/>
          <w:sz w:val="24"/>
          <w:szCs w:val="24"/>
          <w:lang w:val="es-ES_tradnl"/>
        </w:rPr>
        <w:t>se</w:t>
      </w:r>
      <w:r w:rsidR="009D0878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hace una relator</w:t>
      </w:r>
      <w:r w:rsidR="0030605C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ía de </w:t>
      </w:r>
      <w:r w:rsidR="009D0878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hechos </w:t>
      </w:r>
      <w:r w:rsidR="0030605C">
        <w:rPr>
          <w:rFonts w:ascii="Century Gothic" w:eastAsia="Century Gothic" w:hAnsi="Century Gothic" w:cs="Century Gothic"/>
          <w:sz w:val="24"/>
          <w:szCs w:val="24"/>
          <w:lang w:val="es-ES_tradnl"/>
        </w:rPr>
        <w:t>y acontecimiento</w:t>
      </w:r>
      <w:r w:rsidR="00F92D97">
        <w:rPr>
          <w:rFonts w:ascii="Century Gothic" w:eastAsia="Century Gothic" w:hAnsi="Century Gothic" w:cs="Century Gothic"/>
          <w:sz w:val="24"/>
          <w:szCs w:val="24"/>
          <w:lang w:val="es-ES_tradnl"/>
        </w:rPr>
        <w:t>s</w:t>
      </w:r>
      <w:r w:rsidR="0030605C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, </w:t>
      </w:r>
      <w:r w:rsidR="00D50550">
        <w:rPr>
          <w:rFonts w:ascii="Century Gothic" w:eastAsia="Century Gothic" w:hAnsi="Century Gothic" w:cs="Century Gothic"/>
          <w:sz w:val="24"/>
          <w:szCs w:val="24"/>
          <w:lang w:val="es-ES_tradnl"/>
        </w:rPr>
        <w:t>a fin</w:t>
      </w:r>
      <w:r w:rsidR="00287CD7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de que el Pleno cuente con los elementos para pronunciarse respecto de la viabilidad de</w:t>
      </w:r>
      <w:r w:rsidR="009D0878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la </w:t>
      </w:r>
      <w:r w:rsidR="00287CD7">
        <w:rPr>
          <w:rFonts w:ascii="Century Gothic" w:eastAsia="Century Gothic" w:hAnsi="Century Gothic" w:cs="Century Gothic"/>
          <w:sz w:val="24"/>
          <w:szCs w:val="24"/>
          <w:lang w:val="es-ES_tradnl"/>
        </w:rPr>
        <w:t>iniciativ</w:t>
      </w:r>
      <w:r w:rsidR="009D0878">
        <w:rPr>
          <w:rFonts w:ascii="Century Gothic" w:eastAsia="Century Gothic" w:hAnsi="Century Gothic" w:cs="Century Gothic"/>
          <w:sz w:val="24"/>
          <w:szCs w:val="24"/>
          <w:lang w:val="es-ES_tradnl"/>
        </w:rPr>
        <w:t>a</w:t>
      </w:r>
      <w:r w:rsidR="00287CD7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, es decir, rendir homenaje al Heroico Colegio Militar, como institución que se ha destacado por sus aportaciones al país y al estado, mediante </w:t>
      </w:r>
      <w:r w:rsidR="000E0A15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la </w:t>
      </w:r>
      <w:r w:rsidR="00287CD7">
        <w:rPr>
          <w:rFonts w:ascii="Century Gothic" w:eastAsia="Century Gothic" w:hAnsi="Century Gothic" w:cs="Century Gothic"/>
          <w:sz w:val="24"/>
          <w:szCs w:val="24"/>
          <w:lang w:val="es-ES_tradnl"/>
        </w:rPr>
        <w:t>inscripción</w:t>
      </w:r>
      <w:r w:rsidR="000E0A15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de una leyenda</w:t>
      </w:r>
      <w:r w:rsidR="00287CD7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, en letras doradas, en los </w:t>
      </w:r>
      <w:r w:rsidR="00287CD7" w:rsidRPr="008439BE">
        <w:rPr>
          <w:rFonts w:ascii="Century Gothic" w:hAnsi="Century Gothic"/>
          <w:sz w:val="24"/>
          <w:szCs w:val="24"/>
        </w:rPr>
        <w:t>Muros del Salón de Sesiones del H. Congreso</w:t>
      </w:r>
      <w:r w:rsidR="0082709F">
        <w:rPr>
          <w:rFonts w:ascii="Century Gothic" w:hAnsi="Century Gothic"/>
          <w:sz w:val="24"/>
          <w:szCs w:val="24"/>
        </w:rPr>
        <w:t>.</w:t>
      </w:r>
    </w:p>
    <w:p w14:paraId="049C5A3E" w14:textId="77777777" w:rsidR="005B2EAB" w:rsidRPr="00DE344C" w:rsidRDefault="005B2EAB" w:rsidP="005B2EA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F847B2B" w14:textId="3F270A80" w:rsidR="005B2EAB" w:rsidRDefault="005B2EAB" w:rsidP="005B2EA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5B2EAB">
        <w:rPr>
          <w:rFonts w:ascii="Century Gothic" w:eastAsia="Century Gothic" w:hAnsi="Century Gothic" w:cs="Century Gothic"/>
          <w:sz w:val="24"/>
          <w:szCs w:val="24"/>
        </w:rPr>
        <w:t>El 11 de octubre de 1823, el Ministro de Guerra, General José Joaquín de Herre</w:t>
      </w:r>
      <w:r>
        <w:rPr>
          <w:rFonts w:ascii="Century Gothic" w:eastAsia="Century Gothic" w:hAnsi="Century Gothic" w:cs="Century Gothic"/>
          <w:sz w:val="24"/>
          <w:szCs w:val="24"/>
        </w:rPr>
        <w:t>ra, expidió el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 decreto </w:t>
      </w:r>
      <w:r>
        <w:rPr>
          <w:rFonts w:ascii="Century Gothic" w:eastAsia="Century Gothic" w:hAnsi="Century Gothic" w:cs="Century Gothic"/>
          <w:sz w:val="24"/>
          <w:szCs w:val="24"/>
        </w:rPr>
        <w:t>por el que se crea el Colegio Militar, señalando como su sede</w:t>
      </w:r>
      <w:r w:rsidR="008B6415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>la Fortaleza de San Carlos de Perote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 en Perote, Veracruz.</w:t>
      </w:r>
    </w:p>
    <w:p w14:paraId="15239B36" w14:textId="77777777" w:rsidR="008B6415" w:rsidRPr="008B6415" w:rsidRDefault="008B6415" w:rsidP="008B6415">
      <w:pPr>
        <w:pStyle w:val="Prrafodelista"/>
        <w:rPr>
          <w:rFonts w:ascii="Century Gothic" w:eastAsia="Century Gothic" w:hAnsi="Century Gothic" w:cs="Century Gothic"/>
          <w:sz w:val="24"/>
          <w:szCs w:val="24"/>
        </w:rPr>
      </w:pPr>
    </w:p>
    <w:p w14:paraId="2819AF9D" w14:textId="2A8325BE" w:rsidR="007E5806" w:rsidRDefault="008B6415" w:rsidP="005B2EA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Uno de los primeros registros de heroísmo</w:t>
      </w:r>
      <w:r w:rsidR="00695522">
        <w:rPr>
          <w:rFonts w:ascii="Century Gothic" w:eastAsia="Century Gothic" w:hAnsi="Century Gothic" w:cs="Century Gothic"/>
          <w:sz w:val="24"/>
          <w:szCs w:val="24"/>
        </w:rPr>
        <w:t xml:space="preserve"> y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lealtad de los miembros del</w:t>
      </w:r>
      <w:r w:rsidR="00695522">
        <w:rPr>
          <w:rFonts w:ascii="Century Gothic" w:eastAsia="Century Gothic" w:hAnsi="Century Gothic" w:cs="Century Gothic"/>
          <w:sz w:val="24"/>
          <w:szCs w:val="24"/>
        </w:rPr>
        <w:t xml:space="preserve"> Colegio Militar, se remonta al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 11 de septiembre de 1828,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cuando 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el 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lastRenderedPageBreak/>
        <w:t>General Santa Anna se sublevó</w:t>
      </w:r>
      <w:r w:rsidR="00935D5A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desconociendo el proceso electoral y al Presidente Guadalupe Victoria, proclamando a Vicente Guerrero como ganador. </w:t>
      </w:r>
    </w:p>
    <w:p w14:paraId="606A50E6" w14:textId="77777777" w:rsidR="007E5806" w:rsidRDefault="007E5806" w:rsidP="007E58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456FEDA" w14:textId="77777777" w:rsidR="00935D5A" w:rsidRDefault="005B2EAB" w:rsidP="00B62D0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El </w:t>
      </w:r>
      <w:r w:rsidR="007E5806">
        <w:rPr>
          <w:rFonts w:ascii="Century Gothic" w:eastAsia="Century Gothic" w:hAnsi="Century Gothic" w:cs="Century Gothic"/>
          <w:sz w:val="24"/>
          <w:szCs w:val="24"/>
        </w:rPr>
        <w:t xml:space="preserve">levantamiento armado </w:t>
      </w:r>
      <w:r w:rsidR="00695522">
        <w:rPr>
          <w:rFonts w:ascii="Century Gothic" w:eastAsia="Century Gothic" w:hAnsi="Century Gothic" w:cs="Century Gothic"/>
          <w:sz w:val="24"/>
          <w:szCs w:val="24"/>
        </w:rPr>
        <w:t xml:space="preserve">inició </w:t>
      </w:r>
      <w:r w:rsidR="007E5806">
        <w:rPr>
          <w:rFonts w:ascii="Century Gothic" w:eastAsia="Century Gothic" w:hAnsi="Century Gothic" w:cs="Century Gothic"/>
          <w:sz w:val="24"/>
          <w:szCs w:val="24"/>
        </w:rPr>
        <w:t>con la toma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E5806">
        <w:rPr>
          <w:rFonts w:ascii="Century Gothic" w:eastAsia="Century Gothic" w:hAnsi="Century Gothic" w:cs="Century Gothic"/>
          <w:sz w:val="24"/>
          <w:szCs w:val="24"/>
        </w:rPr>
        <w:t>d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>el edificio de La Acordada</w:t>
      </w:r>
      <w:r w:rsidR="007E5806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7E5806" w:rsidRPr="005B2EAB">
        <w:rPr>
          <w:rFonts w:ascii="Century Gothic" w:eastAsia="Century Gothic" w:hAnsi="Century Gothic" w:cs="Century Gothic"/>
          <w:sz w:val="24"/>
          <w:szCs w:val="24"/>
        </w:rPr>
        <w:t>en Xalapa, Veracruz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. En </w:t>
      </w:r>
      <w:r w:rsidR="007E5806">
        <w:rPr>
          <w:rFonts w:ascii="Century Gothic" w:eastAsia="Century Gothic" w:hAnsi="Century Gothic" w:cs="Century Gothic"/>
          <w:sz w:val="24"/>
          <w:szCs w:val="24"/>
        </w:rPr>
        <w:t>respuesta a ello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>, los alumnos del Cole</w:t>
      </w:r>
      <w:r w:rsidR="00935D5A">
        <w:rPr>
          <w:rFonts w:ascii="Century Gothic" w:eastAsia="Century Gothic" w:hAnsi="Century Gothic" w:cs="Century Gothic"/>
          <w:sz w:val="24"/>
          <w:szCs w:val="24"/>
        </w:rPr>
        <w:t>gio Militar se presentaron en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 Palacio Nacional poniéndose a disposición de</w:t>
      </w:r>
      <w:r w:rsidR="007E5806">
        <w:rPr>
          <w:rFonts w:ascii="Century Gothic" w:eastAsia="Century Gothic" w:hAnsi="Century Gothic" w:cs="Century Gothic"/>
          <w:sz w:val="24"/>
          <w:szCs w:val="24"/>
        </w:rPr>
        <w:t xml:space="preserve">l Presidente Guadalupe Victoria. </w:t>
      </w:r>
    </w:p>
    <w:p w14:paraId="1FEF6C88" w14:textId="77777777" w:rsidR="00935D5A" w:rsidRDefault="00935D5A" w:rsidP="00B62D0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89A60CE" w14:textId="6E496CC0" w:rsidR="005B2EAB" w:rsidRDefault="00935D5A" w:rsidP="00B62D0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Luego de casi tres meses de batalla, p</w:t>
      </w:r>
      <w:r w:rsidR="007E5806">
        <w:rPr>
          <w:rFonts w:ascii="Century Gothic" w:eastAsia="Century Gothic" w:hAnsi="Century Gothic" w:cs="Century Gothic"/>
          <w:sz w:val="24"/>
          <w:szCs w:val="24"/>
        </w:rPr>
        <w:t xml:space="preserve">ara el 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>4 de diciembre</w:t>
      </w:r>
      <w:r>
        <w:rPr>
          <w:rFonts w:ascii="Century Gothic" w:eastAsia="Century Gothic" w:hAnsi="Century Gothic" w:cs="Century Gothic"/>
          <w:sz w:val="24"/>
          <w:szCs w:val="24"/>
        </w:rPr>
        <w:t>, se concertó un armisticio, permitiendo a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>l Colegio Militar regresa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 a su</w:t>
      </w:r>
      <w:r>
        <w:rPr>
          <w:rFonts w:ascii="Century Gothic" w:eastAsia="Century Gothic" w:hAnsi="Century Gothic" w:cs="Century Gothic"/>
          <w:sz w:val="24"/>
          <w:szCs w:val="24"/>
        </w:rPr>
        <w:t>s instalaciones</w:t>
      </w:r>
      <w:r w:rsidR="005B2EAB" w:rsidRPr="00B62D0B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105C6DDE" w14:textId="77777777" w:rsidR="00B62D0B" w:rsidRPr="00B62D0B" w:rsidRDefault="00B62D0B" w:rsidP="00B62D0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580B2F9" w14:textId="65ADC62E" w:rsidR="005B2EAB" w:rsidRDefault="00F250E8" w:rsidP="005B2EA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 igual manera, a</w:t>
      </w:r>
      <w:r w:rsidR="00B62D0B">
        <w:rPr>
          <w:rFonts w:ascii="Century Gothic" w:eastAsia="Century Gothic" w:hAnsi="Century Gothic" w:cs="Century Gothic"/>
          <w:sz w:val="24"/>
          <w:szCs w:val="24"/>
        </w:rPr>
        <w:t>ños más tarde,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concretamente</w:t>
      </w:r>
      <w:r w:rsidR="00B62D0B">
        <w:rPr>
          <w:rFonts w:ascii="Century Gothic" w:eastAsia="Century Gothic" w:hAnsi="Century Gothic" w:cs="Century Gothic"/>
          <w:sz w:val="24"/>
          <w:szCs w:val="24"/>
        </w:rPr>
        <w:t xml:space="preserve"> e</w:t>
      </w:r>
      <w:r w:rsidR="00795994">
        <w:rPr>
          <w:rFonts w:ascii="Century Gothic" w:eastAsia="Century Gothic" w:hAnsi="Century Gothic" w:cs="Century Gothic"/>
          <w:sz w:val="24"/>
          <w:szCs w:val="24"/>
        </w:rPr>
        <w:t>l 13 de julio de 1840,</w:t>
      </w:r>
      <w:r w:rsidR="00202F35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202F35" w:rsidRPr="005B2EAB">
        <w:rPr>
          <w:rFonts w:ascii="Century Gothic" w:eastAsia="Century Gothic" w:hAnsi="Century Gothic" w:cs="Century Gothic"/>
          <w:sz w:val="24"/>
          <w:szCs w:val="24"/>
        </w:rPr>
        <w:t>los alumnos del Colegio Militar</w:t>
      </w:r>
      <w:r w:rsidR="00202F35">
        <w:rPr>
          <w:rFonts w:ascii="Century Gothic" w:eastAsia="Century Gothic" w:hAnsi="Century Gothic" w:cs="Century Gothic"/>
          <w:sz w:val="24"/>
          <w:szCs w:val="24"/>
        </w:rPr>
        <w:t xml:space="preserve"> participaron en la defensa del estado y sus instituciones, cuando el </w:t>
      </w:r>
      <w:r w:rsidR="00202F35" w:rsidRPr="005B2EAB">
        <w:rPr>
          <w:rFonts w:ascii="Century Gothic" w:eastAsia="Century Gothic" w:hAnsi="Century Gothic" w:cs="Century Gothic"/>
          <w:sz w:val="24"/>
          <w:szCs w:val="24"/>
        </w:rPr>
        <w:t>p</w:t>
      </w:r>
      <w:r w:rsidR="00202F35">
        <w:rPr>
          <w:rFonts w:ascii="Century Gothic" w:eastAsia="Century Gothic" w:hAnsi="Century Gothic" w:cs="Century Gothic"/>
          <w:sz w:val="24"/>
          <w:szCs w:val="24"/>
        </w:rPr>
        <w:t xml:space="preserve">residente Anastasio Bustamante fue hecho </w:t>
      </w:r>
      <w:r w:rsidR="00202F35" w:rsidRPr="005B2EAB">
        <w:rPr>
          <w:rFonts w:ascii="Century Gothic" w:eastAsia="Century Gothic" w:hAnsi="Century Gothic" w:cs="Century Gothic"/>
          <w:sz w:val="24"/>
          <w:szCs w:val="24"/>
        </w:rPr>
        <w:t>prisionero</w:t>
      </w:r>
      <w:r w:rsidR="00202F35">
        <w:rPr>
          <w:rFonts w:ascii="Century Gothic" w:eastAsia="Century Gothic" w:hAnsi="Century Gothic" w:cs="Century Gothic"/>
          <w:sz w:val="24"/>
          <w:szCs w:val="24"/>
        </w:rPr>
        <w:t xml:space="preserve"> en</w:t>
      </w:r>
      <w:r w:rsidR="00B62D0B">
        <w:rPr>
          <w:rFonts w:ascii="Century Gothic" w:eastAsia="Century Gothic" w:hAnsi="Century Gothic" w:cs="Century Gothic"/>
          <w:sz w:val="24"/>
          <w:szCs w:val="24"/>
        </w:rPr>
        <w:t xml:space="preserve"> una violenta protesta</w:t>
      </w:r>
      <w:r w:rsidR="00202F35">
        <w:rPr>
          <w:rFonts w:ascii="Century Gothic" w:eastAsia="Century Gothic" w:hAnsi="Century Gothic" w:cs="Century Gothic"/>
          <w:sz w:val="24"/>
          <w:szCs w:val="24"/>
        </w:rPr>
        <w:t>,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 encabezada por Valentín Gómez Farías</w:t>
      </w:r>
      <w:r w:rsidR="00202F35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66FB5E40" w14:textId="77777777" w:rsidR="00A75E2B" w:rsidRPr="005B2EAB" w:rsidRDefault="00A75E2B" w:rsidP="00A75E2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55EE947" w14:textId="34661897" w:rsidR="005B2EAB" w:rsidRDefault="005B2EAB" w:rsidP="005B2EA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En 1841, el Colegio Militar </w:t>
      </w:r>
      <w:r w:rsidR="00A75E2B">
        <w:rPr>
          <w:rFonts w:ascii="Century Gothic" w:eastAsia="Century Gothic" w:hAnsi="Century Gothic" w:cs="Century Gothic"/>
          <w:sz w:val="24"/>
          <w:szCs w:val="24"/>
        </w:rPr>
        <w:t>se instala en e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l Castillo de Chapultepec, donde </w:t>
      </w:r>
      <w:r w:rsidR="00565914">
        <w:rPr>
          <w:rFonts w:ascii="Century Gothic" w:eastAsia="Century Gothic" w:hAnsi="Century Gothic" w:cs="Century Gothic"/>
          <w:sz w:val="24"/>
          <w:szCs w:val="24"/>
        </w:rPr>
        <w:t>tuvo lugar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 la </w:t>
      </w:r>
      <w:r w:rsidR="00565914" w:rsidRPr="005B2EAB">
        <w:rPr>
          <w:rFonts w:ascii="Century Gothic" w:eastAsia="Century Gothic" w:hAnsi="Century Gothic" w:cs="Century Gothic"/>
          <w:sz w:val="24"/>
          <w:szCs w:val="24"/>
        </w:rPr>
        <w:t xml:space="preserve">guerra de intervención </w:t>
      </w:r>
      <w:r w:rsidR="00565914">
        <w:rPr>
          <w:rFonts w:ascii="Century Gothic" w:eastAsia="Century Gothic" w:hAnsi="Century Gothic" w:cs="Century Gothic"/>
          <w:sz w:val="24"/>
          <w:szCs w:val="24"/>
        </w:rPr>
        <w:t>estadounidense</w:t>
      </w:r>
      <w:r w:rsidR="0038203D">
        <w:rPr>
          <w:rFonts w:ascii="Century Gothic" w:eastAsia="Century Gothic" w:hAnsi="Century Gothic" w:cs="Century Gothic"/>
          <w:sz w:val="24"/>
          <w:szCs w:val="24"/>
        </w:rPr>
        <w:t xml:space="preserve"> en 1847</w:t>
      </w:r>
      <w:r w:rsidR="00565914">
        <w:rPr>
          <w:rFonts w:ascii="Century Gothic" w:eastAsia="Century Gothic" w:hAnsi="Century Gothic" w:cs="Century Gothic"/>
          <w:sz w:val="24"/>
          <w:szCs w:val="24"/>
        </w:rPr>
        <w:t xml:space="preserve"> y</w:t>
      </w:r>
      <w:r w:rsidR="0038203D">
        <w:rPr>
          <w:rFonts w:ascii="Century Gothic" w:eastAsia="Century Gothic" w:hAnsi="Century Gothic" w:cs="Century Gothic"/>
          <w:sz w:val="24"/>
          <w:szCs w:val="24"/>
        </w:rPr>
        <w:t>,</w:t>
      </w:r>
      <w:r w:rsidR="00565914">
        <w:rPr>
          <w:rFonts w:ascii="Century Gothic" w:eastAsia="Century Gothic" w:hAnsi="Century Gothic" w:cs="Century Gothic"/>
          <w:sz w:val="24"/>
          <w:szCs w:val="24"/>
        </w:rPr>
        <w:t xml:space="preserve"> las acciones de sus cadetes</w:t>
      </w:r>
      <w:r w:rsidR="00F46FA0">
        <w:rPr>
          <w:rFonts w:ascii="Century Gothic" w:eastAsia="Century Gothic" w:hAnsi="Century Gothic" w:cs="Century Gothic"/>
          <w:sz w:val="24"/>
          <w:szCs w:val="24"/>
        </w:rPr>
        <w:t>, en defensa de la soberanía nacional</w:t>
      </w:r>
      <w:r w:rsidR="005B356A">
        <w:rPr>
          <w:rFonts w:ascii="Century Gothic" w:eastAsia="Century Gothic" w:hAnsi="Century Gothic" w:cs="Century Gothic"/>
          <w:sz w:val="24"/>
          <w:szCs w:val="24"/>
        </w:rPr>
        <w:t>,</w:t>
      </w:r>
      <w:r w:rsidR="00565914">
        <w:rPr>
          <w:rFonts w:ascii="Century Gothic" w:eastAsia="Century Gothic" w:hAnsi="Century Gothic" w:cs="Century Gothic"/>
          <w:sz w:val="24"/>
          <w:szCs w:val="24"/>
        </w:rPr>
        <w:t xml:space="preserve"> le valieron 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la categorización de </w:t>
      </w:r>
      <w:r w:rsidR="00AD62F1">
        <w:rPr>
          <w:rFonts w:ascii="Century Gothic" w:eastAsia="Century Gothic" w:hAnsi="Century Gothic" w:cs="Century Gothic"/>
          <w:sz w:val="24"/>
          <w:szCs w:val="24"/>
        </w:rPr>
        <w:t>“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>Heroico</w:t>
      </w:r>
      <w:r w:rsidR="00AD62F1">
        <w:rPr>
          <w:rFonts w:ascii="Century Gothic" w:eastAsia="Century Gothic" w:hAnsi="Century Gothic" w:cs="Century Gothic"/>
          <w:sz w:val="24"/>
          <w:szCs w:val="24"/>
        </w:rPr>
        <w:t>”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17DB3EC3" w14:textId="77777777" w:rsidR="00E069F5" w:rsidRPr="005B2EAB" w:rsidRDefault="00E069F5" w:rsidP="00E069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7A5C8C7" w14:textId="20CE9D83" w:rsidR="00F7488D" w:rsidRDefault="00EE1B70" w:rsidP="005B2EA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Un poco antes, d</w:t>
      </w:r>
      <w:r w:rsidR="005B356A">
        <w:rPr>
          <w:rFonts w:ascii="Century Gothic" w:eastAsia="Century Gothic" w:hAnsi="Century Gothic" w:cs="Century Gothic"/>
          <w:sz w:val="24"/>
          <w:szCs w:val="24"/>
        </w:rPr>
        <w:t>estacan los acontecimientos de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l 28 de noviembre de 1846, </w:t>
      </w:r>
      <w:r w:rsidR="00CF23D5">
        <w:rPr>
          <w:rFonts w:ascii="Century Gothic" w:eastAsia="Century Gothic" w:hAnsi="Century Gothic" w:cs="Century Gothic"/>
          <w:sz w:val="24"/>
          <w:szCs w:val="24"/>
        </w:rPr>
        <w:t xml:space="preserve">en el conocido </w:t>
      </w:r>
      <w:r w:rsidR="00CF23D5" w:rsidRPr="005B2EAB">
        <w:rPr>
          <w:rFonts w:ascii="Century Gothic" w:eastAsia="Century Gothic" w:hAnsi="Century Gothic" w:cs="Century Gothic"/>
          <w:sz w:val="24"/>
          <w:szCs w:val="24"/>
        </w:rPr>
        <w:t>motín de los “</w:t>
      </w:r>
      <w:proofErr w:type="spellStart"/>
      <w:r w:rsidR="00CF23D5" w:rsidRPr="005B2EAB">
        <w:rPr>
          <w:rFonts w:ascii="Century Gothic" w:eastAsia="Century Gothic" w:hAnsi="Century Gothic" w:cs="Century Gothic"/>
          <w:sz w:val="24"/>
          <w:szCs w:val="24"/>
        </w:rPr>
        <w:t>Polkos</w:t>
      </w:r>
      <w:proofErr w:type="spellEnd"/>
      <w:r w:rsidR="00CF23D5">
        <w:rPr>
          <w:rFonts w:ascii="Century Gothic" w:eastAsia="Century Gothic" w:hAnsi="Century Gothic" w:cs="Century Gothic"/>
          <w:sz w:val="24"/>
          <w:szCs w:val="24"/>
        </w:rPr>
        <w:t xml:space="preserve">”, que fue un </w:t>
      </w:r>
      <w:r w:rsidR="00CF23D5" w:rsidRPr="00CF23D5">
        <w:rPr>
          <w:rFonts w:ascii="Century Gothic" w:eastAsia="Century Gothic" w:hAnsi="Century Gothic" w:cs="Century Gothic"/>
          <w:sz w:val="24"/>
          <w:szCs w:val="24"/>
        </w:rPr>
        <w:t xml:space="preserve">levantamiento armado en contra de las llamadas </w:t>
      </w:r>
      <w:r w:rsidR="003E71AD" w:rsidRPr="003E71AD">
        <w:rPr>
          <w:rFonts w:ascii="Century Gothic" w:eastAsia="Century Gothic" w:hAnsi="Century Gothic" w:cs="Century Gothic"/>
          <w:i/>
          <w:sz w:val="24"/>
          <w:szCs w:val="24"/>
        </w:rPr>
        <w:t xml:space="preserve">Leyes </w:t>
      </w:r>
      <w:r w:rsidR="00CF23D5" w:rsidRPr="003E71AD">
        <w:rPr>
          <w:rFonts w:ascii="Century Gothic" w:eastAsia="Century Gothic" w:hAnsi="Century Gothic" w:cs="Century Gothic"/>
          <w:i/>
          <w:sz w:val="24"/>
          <w:szCs w:val="24"/>
        </w:rPr>
        <w:t>de manos muertas</w:t>
      </w:r>
      <w:r w:rsidR="00CF23D5" w:rsidRPr="00CF23D5">
        <w:rPr>
          <w:rFonts w:ascii="Century Gothic" w:eastAsia="Century Gothic" w:hAnsi="Century Gothic" w:cs="Century Gothic"/>
          <w:sz w:val="24"/>
          <w:szCs w:val="24"/>
        </w:rPr>
        <w:t>, que despoja</w:t>
      </w:r>
      <w:r w:rsidR="002B3E24">
        <w:rPr>
          <w:rFonts w:ascii="Century Gothic" w:eastAsia="Century Gothic" w:hAnsi="Century Gothic" w:cs="Century Gothic"/>
          <w:sz w:val="24"/>
          <w:szCs w:val="24"/>
        </w:rPr>
        <w:t>ron</w:t>
      </w:r>
      <w:r w:rsidR="00CF23D5" w:rsidRPr="00CF23D5">
        <w:rPr>
          <w:rFonts w:ascii="Century Gothic" w:eastAsia="Century Gothic" w:hAnsi="Century Gothic" w:cs="Century Gothic"/>
          <w:sz w:val="24"/>
          <w:szCs w:val="24"/>
        </w:rPr>
        <w:t xml:space="preserve"> al clero de sus propiedades</w:t>
      </w:r>
      <w:r w:rsidR="00233CFB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CF23D5" w:rsidRPr="005B2EAB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69C7923C" w14:textId="77777777" w:rsidR="00F7488D" w:rsidRPr="00F7488D" w:rsidRDefault="00F7488D" w:rsidP="00F7488D">
      <w:pPr>
        <w:pStyle w:val="Prrafodelista"/>
        <w:rPr>
          <w:rFonts w:ascii="Century Gothic" w:eastAsia="Century Gothic" w:hAnsi="Century Gothic" w:cs="Century Gothic"/>
          <w:sz w:val="24"/>
          <w:szCs w:val="24"/>
        </w:rPr>
      </w:pPr>
    </w:p>
    <w:p w14:paraId="65281511" w14:textId="519E5EA4" w:rsidR="005B2EAB" w:rsidRDefault="00F7488D" w:rsidP="00697D3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Este grupo</w:t>
      </w:r>
      <w:r w:rsidR="0039647B"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pidió</w:t>
      </w:r>
      <w:r w:rsidR="00274096">
        <w:rPr>
          <w:rFonts w:ascii="Century Gothic" w:eastAsia="Century Gothic" w:hAnsi="Century Gothic" w:cs="Century Gothic"/>
          <w:sz w:val="24"/>
          <w:szCs w:val="24"/>
        </w:rPr>
        <w:t xml:space="preserve"> el apoyo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>l Colegio Militar</w:t>
      </w:r>
      <w:r w:rsidR="00480C55">
        <w:rPr>
          <w:rFonts w:ascii="Century Gothic" w:eastAsia="Century Gothic" w:hAnsi="Century Gothic" w:cs="Century Gothic"/>
          <w:sz w:val="24"/>
          <w:szCs w:val="24"/>
        </w:rPr>
        <w:t>,</w:t>
      </w:r>
      <w:r w:rsidR="00274096">
        <w:rPr>
          <w:rFonts w:ascii="Century Gothic" w:eastAsia="Century Gothic" w:hAnsi="Century Gothic" w:cs="Century Gothic"/>
          <w:sz w:val="24"/>
          <w:szCs w:val="24"/>
        </w:rPr>
        <w:t xml:space="preserve"> además de solicitarle se </w:t>
      </w:r>
      <w:proofErr w:type="gramStart"/>
      <w:r w:rsidR="00274096">
        <w:rPr>
          <w:rFonts w:ascii="Century Gothic" w:eastAsia="Century Gothic" w:hAnsi="Century Gothic" w:cs="Century Gothic"/>
          <w:sz w:val="24"/>
          <w:szCs w:val="24"/>
        </w:rPr>
        <w:t>pronunciara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política</w:t>
      </w:r>
      <w:r w:rsidR="00274096">
        <w:rPr>
          <w:rFonts w:ascii="Century Gothic" w:eastAsia="Century Gothic" w:hAnsi="Century Gothic" w:cs="Century Gothic"/>
          <w:sz w:val="24"/>
          <w:szCs w:val="24"/>
        </w:rPr>
        <w:t>mente</w:t>
      </w:r>
      <w:r w:rsidR="003A2CDE">
        <w:rPr>
          <w:rFonts w:ascii="Century Gothic" w:eastAsia="Century Gothic" w:hAnsi="Century Gothic" w:cs="Century Gothic"/>
          <w:sz w:val="24"/>
          <w:szCs w:val="24"/>
        </w:rPr>
        <w:t xml:space="preserve">; </w:t>
      </w:r>
      <w:r w:rsidR="00274096">
        <w:rPr>
          <w:rFonts w:ascii="Century Gothic" w:eastAsia="Century Gothic" w:hAnsi="Century Gothic" w:cs="Century Gothic"/>
          <w:sz w:val="24"/>
          <w:szCs w:val="24"/>
        </w:rPr>
        <w:t>a lo cual</w:t>
      </w:r>
      <w:r w:rsidR="003A2CDE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274096">
        <w:rPr>
          <w:rFonts w:ascii="Century Gothic" w:eastAsia="Century Gothic" w:hAnsi="Century Gothic" w:cs="Century Gothic"/>
          <w:sz w:val="24"/>
          <w:szCs w:val="24"/>
        </w:rPr>
        <w:t xml:space="preserve">se </w:t>
      </w:r>
      <w:r w:rsidR="003A2CDE">
        <w:rPr>
          <w:rFonts w:ascii="Century Gothic" w:eastAsia="Century Gothic" w:hAnsi="Century Gothic" w:cs="Century Gothic"/>
          <w:sz w:val="24"/>
          <w:szCs w:val="24"/>
        </w:rPr>
        <w:t>neg</w:t>
      </w:r>
      <w:r w:rsidR="00274096">
        <w:rPr>
          <w:rFonts w:ascii="Century Gothic" w:eastAsia="Century Gothic" w:hAnsi="Century Gothic" w:cs="Century Gothic"/>
          <w:sz w:val="24"/>
          <w:szCs w:val="24"/>
        </w:rPr>
        <w:t>ó con</w:t>
      </w:r>
      <w:r w:rsidR="003A2CDE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>la respuesta</w:t>
      </w:r>
      <w:r w:rsidR="00274096">
        <w:rPr>
          <w:rFonts w:ascii="Century Gothic" w:eastAsia="Century Gothic" w:hAnsi="Century Gothic" w:cs="Century Gothic"/>
          <w:sz w:val="24"/>
          <w:szCs w:val="24"/>
        </w:rPr>
        <w:t xml:space="preserve"> de</w:t>
      </w:r>
      <w:r w:rsidR="003A2CDE">
        <w:rPr>
          <w:rFonts w:ascii="Century Gothic" w:eastAsia="Century Gothic" w:hAnsi="Century Gothic" w:cs="Century Gothic"/>
          <w:sz w:val="24"/>
          <w:szCs w:val="24"/>
        </w:rPr>
        <w:t xml:space="preserve"> que el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 “Colegio no era político y no tenía otra misión más que el estudiar”</w:t>
      </w:r>
      <w:r w:rsidR="003A2CDE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2F1D9EE7" w14:textId="77777777" w:rsidR="00697D33" w:rsidRDefault="00697D33" w:rsidP="00697D3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AB8A92B" w14:textId="604606C1" w:rsidR="005B2EAB" w:rsidRPr="00744187" w:rsidRDefault="005B2EAB" w:rsidP="0074418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5B2EAB">
        <w:rPr>
          <w:rFonts w:ascii="Century Gothic" w:eastAsia="Century Gothic" w:hAnsi="Century Gothic" w:cs="Century Gothic"/>
          <w:sz w:val="24"/>
          <w:szCs w:val="24"/>
        </w:rPr>
        <w:t>El 9 de febrero de 1913</w:t>
      </w:r>
      <w:r w:rsidR="00744187">
        <w:rPr>
          <w:rFonts w:ascii="Century Gothic" w:eastAsia="Century Gothic" w:hAnsi="Century Gothic" w:cs="Century Gothic"/>
          <w:sz w:val="24"/>
          <w:szCs w:val="24"/>
        </w:rPr>
        <w:t>, a inicios del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44187">
        <w:rPr>
          <w:rFonts w:ascii="Century Gothic" w:eastAsia="Century Gothic" w:hAnsi="Century Gothic" w:cs="Century Gothic"/>
          <w:sz w:val="24"/>
          <w:szCs w:val="24"/>
        </w:rPr>
        <w:t xml:space="preserve">golpe de estado registrado por la historia como </w:t>
      </w:r>
      <w:r w:rsidR="00744187" w:rsidRPr="005B2EAB">
        <w:rPr>
          <w:rFonts w:ascii="Century Gothic" w:eastAsia="Century Gothic" w:hAnsi="Century Gothic" w:cs="Century Gothic"/>
          <w:sz w:val="24"/>
          <w:szCs w:val="24"/>
        </w:rPr>
        <w:t>la Decena Trágica</w:t>
      </w:r>
      <w:r w:rsidR="00744187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744187" w:rsidRPr="005B2EA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los cadetes, por </w:t>
      </w:r>
      <w:r w:rsidR="002F522A">
        <w:rPr>
          <w:rFonts w:ascii="Century Gothic" w:eastAsia="Century Gothic" w:hAnsi="Century Gothic" w:cs="Century Gothic"/>
          <w:sz w:val="24"/>
          <w:szCs w:val="24"/>
        </w:rPr>
        <w:t>órdenes del G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eneral Felipe Ángeles, </w:t>
      </w:r>
      <w:r w:rsidR="00697D33">
        <w:rPr>
          <w:rFonts w:ascii="Century Gothic" w:eastAsia="Century Gothic" w:hAnsi="Century Gothic" w:cs="Century Gothic"/>
          <w:sz w:val="24"/>
          <w:szCs w:val="24"/>
        </w:rPr>
        <w:t>escolta</w:t>
      </w:r>
      <w:r w:rsidR="00744187">
        <w:rPr>
          <w:rFonts w:ascii="Century Gothic" w:eastAsia="Century Gothic" w:hAnsi="Century Gothic" w:cs="Century Gothic"/>
          <w:sz w:val="24"/>
          <w:szCs w:val="24"/>
        </w:rPr>
        <w:t>ron</w:t>
      </w:r>
      <w:r w:rsidR="00697D33">
        <w:rPr>
          <w:rFonts w:ascii="Century Gothic" w:eastAsia="Century Gothic" w:hAnsi="Century Gothic" w:cs="Century Gothic"/>
          <w:sz w:val="24"/>
          <w:szCs w:val="24"/>
        </w:rPr>
        <w:t xml:space="preserve"> al Presidente</w:t>
      </w:r>
      <w:r w:rsidR="002F522A">
        <w:rPr>
          <w:rFonts w:ascii="Century Gothic" w:eastAsia="Century Gothic" w:hAnsi="Century Gothic" w:cs="Century Gothic"/>
          <w:sz w:val="24"/>
          <w:szCs w:val="24"/>
        </w:rPr>
        <w:t xml:space="preserve"> Francisco I. Madero</w:t>
      </w:r>
      <w:r w:rsidR="00744187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2F522A">
        <w:rPr>
          <w:rFonts w:ascii="Century Gothic" w:eastAsia="Century Gothic" w:hAnsi="Century Gothic" w:cs="Century Gothic"/>
          <w:sz w:val="24"/>
          <w:szCs w:val="24"/>
        </w:rPr>
        <w:t>a</w:t>
      </w:r>
      <w:r w:rsidR="00744187">
        <w:rPr>
          <w:rFonts w:ascii="Century Gothic" w:eastAsia="Century Gothic" w:hAnsi="Century Gothic" w:cs="Century Gothic"/>
          <w:sz w:val="24"/>
          <w:szCs w:val="24"/>
        </w:rPr>
        <w:t xml:space="preserve"> Palacio Nacional</w:t>
      </w:r>
      <w:r w:rsidR="00E54DC6">
        <w:rPr>
          <w:rFonts w:ascii="Century Gothic" w:eastAsia="Century Gothic" w:hAnsi="Century Gothic" w:cs="Century Gothic"/>
          <w:sz w:val="24"/>
          <w:szCs w:val="24"/>
        </w:rPr>
        <w:t>. A</w:t>
      </w:r>
      <w:r w:rsidR="00EB0C6E" w:rsidRPr="00744187">
        <w:rPr>
          <w:rFonts w:ascii="Century Gothic" w:eastAsia="Century Gothic" w:hAnsi="Century Gothic" w:cs="Century Gothic"/>
          <w:sz w:val="24"/>
          <w:szCs w:val="24"/>
        </w:rPr>
        <w:t xml:space="preserve"> es</w:t>
      </w:r>
      <w:r w:rsidRPr="00744187">
        <w:rPr>
          <w:rFonts w:ascii="Century Gothic" w:eastAsia="Century Gothic" w:hAnsi="Century Gothic" w:cs="Century Gothic"/>
          <w:sz w:val="24"/>
          <w:szCs w:val="24"/>
        </w:rPr>
        <w:t xml:space="preserve">te acto </w:t>
      </w:r>
      <w:r w:rsidR="00EB0C6E" w:rsidRPr="00744187">
        <w:rPr>
          <w:rFonts w:ascii="Century Gothic" w:eastAsia="Century Gothic" w:hAnsi="Century Gothic" w:cs="Century Gothic"/>
          <w:sz w:val="24"/>
          <w:szCs w:val="24"/>
        </w:rPr>
        <w:t>se le conoce</w:t>
      </w:r>
      <w:r w:rsidR="00697D33" w:rsidRPr="00744187">
        <w:rPr>
          <w:rFonts w:ascii="Century Gothic" w:eastAsia="Century Gothic" w:hAnsi="Century Gothic" w:cs="Century Gothic"/>
          <w:sz w:val="24"/>
          <w:szCs w:val="24"/>
        </w:rPr>
        <w:t xml:space="preserve"> como la Marcha de la Lealtad</w:t>
      </w:r>
      <w:r w:rsidRPr="00744187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7A0E3269" w14:textId="77777777" w:rsidR="00620A28" w:rsidRPr="00620A28" w:rsidRDefault="00620A28" w:rsidP="00620A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7ED3B16" w14:textId="685A8C78" w:rsidR="005B2EAB" w:rsidRDefault="00296E97" w:rsidP="005B2EA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Luego para 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1920, </w:t>
      </w:r>
      <w:r w:rsidR="004B4730" w:rsidRPr="005B2EAB">
        <w:rPr>
          <w:rFonts w:ascii="Century Gothic" w:eastAsia="Century Gothic" w:hAnsi="Century Gothic" w:cs="Century Gothic"/>
          <w:sz w:val="24"/>
          <w:szCs w:val="24"/>
        </w:rPr>
        <w:t>los alumnos del Colegio Militar</w:t>
      </w:r>
      <w:r w:rsidR="004B4730">
        <w:rPr>
          <w:rFonts w:ascii="Century Gothic" w:eastAsia="Century Gothic" w:hAnsi="Century Gothic" w:cs="Century Gothic"/>
          <w:sz w:val="24"/>
          <w:szCs w:val="24"/>
        </w:rPr>
        <w:t xml:space="preserve"> permanecieron leales al Presidente</w:t>
      </w:r>
      <w:r w:rsidR="004B4730" w:rsidRPr="005B2EA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>Venustiano Carranza</w:t>
      </w:r>
      <w:r w:rsidR="00F8669E">
        <w:rPr>
          <w:rFonts w:ascii="Century Gothic" w:eastAsia="Century Gothic" w:hAnsi="Century Gothic" w:cs="Century Gothic"/>
          <w:sz w:val="24"/>
          <w:szCs w:val="24"/>
        </w:rPr>
        <w:t>,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AD5B27">
        <w:rPr>
          <w:rFonts w:ascii="Century Gothic" w:eastAsia="Century Gothic" w:hAnsi="Century Gothic" w:cs="Century Gothic"/>
          <w:sz w:val="24"/>
          <w:szCs w:val="24"/>
        </w:rPr>
        <w:t xml:space="preserve">cuando </w:t>
      </w:r>
      <w:r w:rsidR="00124D46">
        <w:rPr>
          <w:rFonts w:ascii="Century Gothic" w:eastAsia="Century Gothic" w:hAnsi="Century Gothic" w:cs="Century Gothic"/>
          <w:sz w:val="24"/>
          <w:szCs w:val="24"/>
        </w:rPr>
        <w:t>e</w:t>
      </w:r>
      <w:r w:rsidR="00AD5B27">
        <w:rPr>
          <w:rFonts w:ascii="Century Gothic" w:eastAsia="Century Gothic" w:hAnsi="Century Gothic" w:cs="Century Gothic"/>
          <w:sz w:val="24"/>
          <w:szCs w:val="24"/>
        </w:rPr>
        <w:t>ste tuvo que trasladar los poderes de la unión</w:t>
      </w:r>
      <w:r w:rsidR="00BB47B6">
        <w:rPr>
          <w:rFonts w:ascii="Century Gothic" w:eastAsia="Century Gothic" w:hAnsi="Century Gothic" w:cs="Century Gothic"/>
          <w:sz w:val="24"/>
          <w:szCs w:val="24"/>
        </w:rPr>
        <w:t>,</w:t>
      </w:r>
      <w:r w:rsidR="00AD5B27">
        <w:rPr>
          <w:rFonts w:ascii="Century Gothic" w:eastAsia="Century Gothic" w:hAnsi="Century Gothic" w:cs="Century Gothic"/>
          <w:sz w:val="24"/>
          <w:szCs w:val="24"/>
        </w:rPr>
        <w:t xml:space="preserve"> a Veracruz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4FE1F136" w14:textId="77777777" w:rsidR="00AD5B27" w:rsidRPr="005B2EAB" w:rsidRDefault="00AD5B27" w:rsidP="00AD5B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728BACB" w14:textId="3F8CEBE1" w:rsidR="000C1F89" w:rsidRDefault="00AD5B27" w:rsidP="001C3D6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Finalmente</w:t>
      </w:r>
      <w:r w:rsidR="0095193E"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el 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>20 de diciembre de 1949,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se promulga el decreto por el que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el 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>Honorable Congreso de la Unión</w:t>
      </w:r>
      <w:r w:rsidR="0095193E">
        <w:rPr>
          <w:rFonts w:ascii="Century Gothic" w:eastAsia="Century Gothic" w:hAnsi="Century Gothic" w:cs="Century Gothic"/>
          <w:sz w:val="24"/>
          <w:szCs w:val="24"/>
        </w:rPr>
        <w:t>,</w:t>
      </w:r>
      <w:r w:rsidRPr="005B2EA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declara</w:t>
      </w:r>
      <w:r w:rsidR="005B2EAB" w:rsidRPr="005B2EAB">
        <w:rPr>
          <w:rFonts w:ascii="Century Gothic" w:eastAsia="Century Gothic" w:hAnsi="Century Gothic" w:cs="Century Gothic"/>
          <w:sz w:val="24"/>
          <w:szCs w:val="24"/>
        </w:rPr>
        <w:t xml:space="preserve"> “Heroicos” al Colegio Militar y la Escue</w:t>
      </w:r>
      <w:r>
        <w:rPr>
          <w:rFonts w:ascii="Century Gothic" w:eastAsia="Century Gothic" w:hAnsi="Century Gothic" w:cs="Century Gothic"/>
          <w:sz w:val="24"/>
          <w:szCs w:val="24"/>
        </w:rPr>
        <w:t>la Naval Militar</w:t>
      </w:r>
      <w:r w:rsidR="00BB47B6">
        <w:rPr>
          <w:rFonts w:ascii="Century Gothic" w:eastAsia="Century Gothic" w:hAnsi="Century Gothic" w:cs="Century Gothic"/>
          <w:sz w:val="24"/>
          <w:szCs w:val="24"/>
        </w:rPr>
        <w:t>, en reconocimiento a las hazañas en defensa de la patria</w:t>
      </w:r>
      <w:r w:rsidR="00E515E5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E515E5" w:rsidRPr="00E515E5">
        <w:rPr>
          <w:rFonts w:ascii="Century Gothic" w:eastAsia="Century Gothic" w:hAnsi="Century Gothic" w:cs="Century Gothic"/>
          <w:sz w:val="24"/>
          <w:szCs w:val="24"/>
        </w:rPr>
        <w:t>el 13 de septiembre de 1847 y el 21 de abril de 1914</w:t>
      </w:r>
      <w:r w:rsidR="00E515E5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2F5F24E5" w14:textId="77777777" w:rsidR="000C1F89" w:rsidRPr="000C1F89" w:rsidRDefault="000C1F89" w:rsidP="000C1F89">
      <w:pPr>
        <w:pStyle w:val="Prrafodelista"/>
        <w:rPr>
          <w:rFonts w:ascii="Helvetica" w:hAnsi="Helvetica"/>
          <w:color w:val="404041"/>
          <w:sz w:val="27"/>
          <w:szCs w:val="27"/>
          <w:shd w:val="clear" w:color="auto" w:fill="FFFFFF"/>
        </w:rPr>
      </w:pPr>
    </w:p>
    <w:p w14:paraId="51ED92A3" w14:textId="0C1A1BDA" w:rsidR="000C1F89" w:rsidRDefault="001879C7" w:rsidP="000C1F8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Para el 2023, se cumple</w:t>
      </w:r>
      <w:r w:rsidR="00F8669E"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doscientos años de </w:t>
      </w:r>
      <w:r w:rsidR="00CE0BF0">
        <w:rPr>
          <w:rFonts w:ascii="Century Gothic" w:eastAsia="Century Gothic" w:hAnsi="Century Gothic" w:cs="Century Gothic"/>
          <w:sz w:val="24"/>
          <w:szCs w:val="24"/>
        </w:rPr>
        <w:t>la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B4277B" w:rsidRPr="000C1F89">
        <w:rPr>
          <w:rFonts w:ascii="Century Gothic" w:eastAsia="Century Gothic" w:hAnsi="Century Gothic" w:cs="Century Gothic"/>
          <w:sz w:val="24"/>
          <w:szCs w:val="24"/>
        </w:rPr>
        <w:t>fundaci</w:t>
      </w:r>
      <w:r>
        <w:rPr>
          <w:rFonts w:ascii="Century Gothic" w:eastAsia="Century Gothic" w:hAnsi="Century Gothic" w:cs="Century Gothic"/>
          <w:sz w:val="24"/>
          <w:szCs w:val="24"/>
        </w:rPr>
        <w:t>ón</w:t>
      </w:r>
      <w:r w:rsidR="00CE0BF0">
        <w:rPr>
          <w:rFonts w:ascii="Century Gothic" w:eastAsia="Century Gothic" w:hAnsi="Century Gothic" w:cs="Century Gothic"/>
          <w:sz w:val="24"/>
          <w:szCs w:val="24"/>
        </w:rPr>
        <w:t xml:space="preserve"> del Heroico Colegio Militar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5E02AC">
        <w:rPr>
          <w:rFonts w:ascii="Century Gothic" w:eastAsia="Century Gothic" w:hAnsi="Century Gothic" w:cs="Century Gothic"/>
          <w:sz w:val="24"/>
          <w:szCs w:val="24"/>
        </w:rPr>
        <w:t xml:space="preserve">el cual, continúa </w:t>
      </w:r>
      <w:r w:rsidR="00F8669E">
        <w:rPr>
          <w:rFonts w:ascii="Century Gothic" w:eastAsia="Century Gothic" w:hAnsi="Century Gothic" w:cs="Century Gothic"/>
          <w:sz w:val="24"/>
          <w:szCs w:val="24"/>
        </w:rPr>
        <w:t xml:space="preserve">con el firme </w:t>
      </w:r>
      <w:r w:rsidR="000C1F89">
        <w:rPr>
          <w:rFonts w:ascii="Century Gothic" w:eastAsia="Century Gothic" w:hAnsi="Century Gothic" w:cs="Century Gothic"/>
          <w:sz w:val="24"/>
          <w:szCs w:val="24"/>
        </w:rPr>
        <w:t xml:space="preserve">objetivo </w:t>
      </w:r>
      <w:r w:rsidR="00F8669E">
        <w:rPr>
          <w:rFonts w:ascii="Century Gothic" w:eastAsia="Century Gothic" w:hAnsi="Century Gothic" w:cs="Century Gothic"/>
          <w:sz w:val="24"/>
          <w:szCs w:val="24"/>
        </w:rPr>
        <w:t>de</w:t>
      </w:r>
      <w:r w:rsidR="000C1F89">
        <w:rPr>
          <w:rFonts w:ascii="Century Gothic" w:eastAsia="Century Gothic" w:hAnsi="Century Gothic" w:cs="Century Gothic"/>
          <w:sz w:val="24"/>
          <w:szCs w:val="24"/>
        </w:rPr>
        <w:t xml:space="preserve"> formar</w:t>
      </w:r>
      <w:r w:rsidR="00F8669E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0C1F89" w:rsidRPr="000C1F89"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 w:rsidR="000C1F89" w:rsidRPr="000C1F89">
        <w:rPr>
          <w:rFonts w:ascii="Century Gothic" w:eastAsia="Century Gothic" w:hAnsi="Century Gothic" w:cs="Century Gothic"/>
          <w:sz w:val="24"/>
          <w:szCs w:val="24"/>
        </w:rPr>
        <w:lastRenderedPageBreak/>
        <w:t>mujeres y hombres, para desempeñarse como oficial</w:t>
      </w:r>
      <w:r w:rsidR="000C1F89">
        <w:rPr>
          <w:rFonts w:ascii="Century Gothic" w:eastAsia="Century Gothic" w:hAnsi="Century Gothic" w:cs="Century Gothic"/>
          <w:sz w:val="24"/>
          <w:szCs w:val="24"/>
        </w:rPr>
        <w:t>es</w:t>
      </w:r>
      <w:r w:rsidR="000C1F89" w:rsidRPr="000C1F89">
        <w:rPr>
          <w:rFonts w:ascii="Century Gothic" w:eastAsia="Century Gothic" w:hAnsi="Century Gothic" w:cs="Century Gothic"/>
          <w:sz w:val="24"/>
          <w:szCs w:val="24"/>
        </w:rPr>
        <w:t xml:space="preserve"> de armas</w:t>
      </w:r>
      <w:r w:rsidR="000C1F89">
        <w:rPr>
          <w:rFonts w:ascii="Century Gothic" w:eastAsia="Century Gothic" w:hAnsi="Century Gothic" w:cs="Century Gothic"/>
          <w:sz w:val="24"/>
          <w:szCs w:val="24"/>
        </w:rPr>
        <w:t>, con</w:t>
      </w:r>
      <w:r w:rsidR="000C1F89" w:rsidRPr="000C1F89">
        <w:rPr>
          <w:rFonts w:ascii="Century Gothic" w:eastAsia="Century Gothic" w:hAnsi="Century Gothic" w:cs="Century Gothic"/>
          <w:sz w:val="24"/>
          <w:szCs w:val="24"/>
        </w:rPr>
        <w:t xml:space="preserve"> el más profundo sentimiento de lealtad, honor, abnegación, valor, patriotismo, disciplina, y honradez, conceptos considerados como valores fundamentales en las Fuerzas Armadas</w:t>
      </w:r>
      <w:r w:rsidR="000C1F89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2838A375" w14:textId="77777777" w:rsidR="000C1F89" w:rsidRPr="000C1F89" w:rsidRDefault="000C1F89" w:rsidP="000C1F89">
      <w:pPr>
        <w:pStyle w:val="Prrafodelista"/>
        <w:rPr>
          <w:rFonts w:ascii="Century Gothic" w:eastAsia="Century Gothic" w:hAnsi="Century Gothic" w:cs="Century Gothic"/>
          <w:sz w:val="24"/>
          <w:szCs w:val="24"/>
        </w:rPr>
      </w:pPr>
    </w:p>
    <w:p w14:paraId="2BABA0DB" w14:textId="77777777" w:rsidR="00CE0BF0" w:rsidRDefault="00CE0BF0" w:rsidP="00952E8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9505E2B" w14:textId="60AEC43F" w:rsidR="00952E8B" w:rsidRPr="008439BE" w:rsidRDefault="00952E8B" w:rsidP="00952E8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439BE">
        <w:rPr>
          <w:rFonts w:ascii="Century Gothic" w:eastAsia="Century Gothic" w:hAnsi="Century Gothic" w:cs="Century Gothic"/>
          <w:sz w:val="24"/>
          <w:szCs w:val="24"/>
        </w:rPr>
        <w:t>En razón de lo anterior, la Junta de Coordinación Política,</w:t>
      </w:r>
      <w:r w:rsidR="00124D46">
        <w:rPr>
          <w:rFonts w:ascii="Century Gothic" w:eastAsia="Century Gothic" w:hAnsi="Century Gothic" w:cs="Century Gothic"/>
          <w:sz w:val="24"/>
          <w:szCs w:val="24"/>
        </w:rPr>
        <w:t xml:space="preserve"> estima</w:t>
      </w:r>
      <w:r w:rsidRPr="008439BE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E02AC" w:rsidRPr="000C1F89">
        <w:rPr>
          <w:rFonts w:ascii="Century Gothic" w:hAnsi="Century Gothic"/>
          <w:sz w:val="24"/>
          <w:szCs w:val="24"/>
          <w:shd w:val="clear" w:color="auto" w:fill="FFFFFF"/>
        </w:rPr>
        <w:t xml:space="preserve">debe rendirse homenaje a </w:t>
      </w:r>
      <w:r w:rsidR="005E02AC">
        <w:rPr>
          <w:rFonts w:ascii="Century Gothic" w:hAnsi="Century Gothic"/>
          <w:sz w:val="24"/>
          <w:szCs w:val="24"/>
          <w:shd w:val="clear" w:color="auto" w:fill="FFFFFF"/>
        </w:rPr>
        <w:t>la institución que ha demostrado, en su servicio, lealtad a la patria</w:t>
      </w:r>
      <w:r w:rsidR="00CE0BF0">
        <w:rPr>
          <w:rFonts w:ascii="Century Gothic" w:eastAsia="Century Gothic" w:hAnsi="Century Gothic" w:cs="Century Gothic"/>
          <w:sz w:val="24"/>
          <w:szCs w:val="24"/>
        </w:rPr>
        <w:t>;</w:t>
      </w:r>
      <w:r w:rsidR="005E02AC">
        <w:rPr>
          <w:rFonts w:ascii="Century Gothic" w:eastAsia="Century Gothic" w:hAnsi="Century Gothic" w:cs="Century Gothic"/>
          <w:sz w:val="24"/>
          <w:szCs w:val="24"/>
        </w:rPr>
        <w:t xml:space="preserve"> por lo que </w:t>
      </w:r>
      <w:r w:rsidRPr="008439BE">
        <w:rPr>
          <w:rFonts w:ascii="Century Gothic" w:eastAsia="Century Gothic" w:hAnsi="Century Gothic" w:cs="Century Gothic"/>
          <w:sz w:val="24"/>
          <w:szCs w:val="24"/>
        </w:rPr>
        <w:t xml:space="preserve">con fundamento en lo dispuesto por los artículos </w:t>
      </w:r>
      <w:r w:rsidR="0096007C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64, fracción XXXIV de la Constitución Política;  </w:t>
      </w:r>
      <w:r w:rsidR="0096007C" w:rsidRPr="008439BE">
        <w:rPr>
          <w:rFonts w:ascii="Century Gothic" w:eastAsia="Century Gothic" w:hAnsi="Century Gothic" w:cs="Century Gothic"/>
          <w:bCs/>
          <w:sz w:val="24"/>
          <w:szCs w:val="24"/>
        </w:rPr>
        <w:t>66, fracción XIX</w:t>
      </w:r>
      <w:r w:rsidR="0096007C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 xml:space="preserve"> de la Ley Orgánica del Poder Legislativo; 1 y 2 de los </w:t>
      </w:r>
      <w:r w:rsidR="0096007C" w:rsidRPr="008439BE">
        <w:rPr>
          <w:rFonts w:ascii="Century Gothic" w:eastAsia="Century Gothic" w:hAnsi="Century Gothic" w:cs="Century Gothic"/>
          <w:sz w:val="24"/>
          <w:szCs w:val="24"/>
        </w:rPr>
        <w:t xml:space="preserve">Criterios para la Colocación en Letras Doradas, en los Muros del Salón de Sesiones del Congreso del Estado de Chihuahua, de Personas, Instituciones o Sucesos Históricos, </w:t>
      </w:r>
      <w:r w:rsidR="0096007C" w:rsidRPr="008439BE">
        <w:rPr>
          <w:rFonts w:ascii="Century Gothic" w:eastAsia="Century Gothic" w:hAnsi="Century Gothic" w:cs="Century Gothic"/>
          <w:sz w:val="24"/>
          <w:szCs w:val="24"/>
          <w:lang w:val="es-ES_tradnl"/>
        </w:rPr>
        <w:t>todos ordenamientos jurídicos del Estado de Chihuahua</w:t>
      </w:r>
      <w:r w:rsidR="00D022E6" w:rsidRPr="008439BE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Pr="008439BE">
        <w:rPr>
          <w:rFonts w:ascii="Century Gothic" w:eastAsia="Century Gothic" w:hAnsi="Century Gothic" w:cs="Century Gothic"/>
          <w:sz w:val="24"/>
          <w:szCs w:val="24"/>
        </w:rPr>
        <w:t xml:space="preserve">somete a la consideración el presente dictamen con carácter de: </w:t>
      </w:r>
    </w:p>
    <w:p w14:paraId="7B3971E8" w14:textId="77777777" w:rsidR="00AB1E93" w:rsidRPr="008439BE" w:rsidRDefault="0073733F" w:rsidP="00D80E6F">
      <w:pPr>
        <w:spacing w:line="240" w:lineRule="auto"/>
        <w:rPr>
          <w:rFonts w:ascii="Century Gothic" w:eastAsia="Century Gothic" w:hAnsi="Century Gothic" w:cs="Century Gothic"/>
          <w:b/>
          <w:sz w:val="28"/>
          <w:szCs w:val="28"/>
        </w:rPr>
      </w:pPr>
      <w:r w:rsidRPr="008439BE">
        <w:rPr>
          <w:rFonts w:ascii="Century Gothic" w:eastAsia="Century Gothic" w:hAnsi="Century Gothic" w:cs="Century Gothic"/>
          <w:szCs w:val="24"/>
        </w:rPr>
        <w:t xml:space="preserve"> </w:t>
      </w:r>
    </w:p>
    <w:p w14:paraId="65D3CCC3" w14:textId="77777777" w:rsidR="00952E8B" w:rsidRPr="008439BE" w:rsidRDefault="00952E8B" w:rsidP="00952E8B">
      <w:pPr>
        <w:spacing w:line="36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 w:rsidRPr="008439BE">
        <w:rPr>
          <w:rFonts w:ascii="Century Gothic" w:eastAsia="Century Gothic" w:hAnsi="Century Gothic" w:cs="Century Gothic"/>
          <w:b/>
          <w:sz w:val="28"/>
          <w:szCs w:val="28"/>
        </w:rPr>
        <w:t>DECRETO</w:t>
      </w:r>
    </w:p>
    <w:p w14:paraId="09633BDF" w14:textId="77777777" w:rsidR="00952E8B" w:rsidRPr="008439BE" w:rsidRDefault="00952E8B" w:rsidP="00D80E6F">
      <w:pPr>
        <w:spacing w:line="240" w:lineRule="auto"/>
        <w:jc w:val="both"/>
        <w:rPr>
          <w:rFonts w:ascii="Century Gothic" w:eastAsia="Century Gothic" w:hAnsi="Century Gothic" w:cs="Century Gothic"/>
          <w:b/>
          <w:szCs w:val="24"/>
        </w:rPr>
      </w:pPr>
    </w:p>
    <w:p w14:paraId="3EFC841F" w14:textId="7BAA0B17" w:rsidR="00952E8B" w:rsidRPr="008439BE" w:rsidRDefault="00952E8B" w:rsidP="00952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439BE">
        <w:rPr>
          <w:rFonts w:ascii="Century Gothic" w:eastAsia="Century Gothic" w:hAnsi="Century Gothic" w:cs="Century Gothic"/>
          <w:b/>
          <w:sz w:val="28"/>
          <w:szCs w:val="24"/>
        </w:rPr>
        <w:t xml:space="preserve">ARTÍCULO ÚNICO.- </w:t>
      </w:r>
      <w:r w:rsidRPr="008439BE">
        <w:rPr>
          <w:rFonts w:ascii="Century Gothic" w:eastAsia="Century Gothic" w:hAnsi="Century Gothic" w:cs="Century Gothic"/>
          <w:sz w:val="24"/>
          <w:szCs w:val="24"/>
        </w:rPr>
        <w:t xml:space="preserve">La Sexagésima Séptima Legislatura del H. Congreso del Estado, </w:t>
      </w:r>
      <w:r w:rsidRPr="008439BE">
        <w:rPr>
          <w:rFonts w:ascii="Century Gothic" w:hAnsi="Century Gothic"/>
          <w:sz w:val="24"/>
          <w:szCs w:val="24"/>
        </w:rPr>
        <w:t>dispone se inscriba en los Muros del Salón de Sesiones del H. Congreso del Estado, en letras doradas,</w:t>
      </w:r>
      <w:r w:rsidRPr="008439BE">
        <w:rPr>
          <w:rFonts w:ascii="Century Gothic" w:eastAsia="Calibri" w:hAnsi="Century Gothic"/>
          <w:sz w:val="24"/>
          <w:szCs w:val="24"/>
          <w:lang w:eastAsia="es-ES_tradnl"/>
        </w:rPr>
        <w:t xml:space="preserve"> </w:t>
      </w:r>
      <w:r w:rsidR="006C594B" w:rsidRPr="008439BE">
        <w:rPr>
          <w:rFonts w:ascii="Century Gothic" w:hAnsi="Century Gothic"/>
          <w:sz w:val="24"/>
          <w:szCs w:val="24"/>
        </w:rPr>
        <w:t xml:space="preserve"> </w:t>
      </w:r>
      <w:r w:rsidR="0096007C">
        <w:rPr>
          <w:rFonts w:ascii="Century Gothic" w:hAnsi="Century Gothic"/>
          <w:sz w:val="24"/>
          <w:szCs w:val="24"/>
        </w:rPr>
        <w:t>la leyenda:</w:t>
      </w:r>
    </w:p>
    <w:p w14:paraId="7865763F" w14:textId="77777777" w:rsidR="00952E8B" w:rsidRPr="008439BE" w:rsidRDefault="00952E8B" w:rsidP="00952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677638AF" w14:textId="22F046DA" w:rsidR="00952E8B" w:rsidRPr="008439BE" w:rsidRDefault="00931A94" w:rsidP="00931A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8439BE">
        <w:rPr>
          <w:rFonts w:ascii="Century Gothic" w:hAnsi="Century Gothic"/>
          <w:b/>
          <w:sz w:val="24"/>
          <w:szCs w:val="24"/>
        </w:rPr>
        <w:t>“</w:t>
      </w:r>
      <w:r w:rsidR="0096007C">
        <w:rPr>
          <w:rFonts w:ascii="Century Gothic" w:hAnsi="Century Gothic"/>
          <w:b/>
          <w:sz w:val="24"/>
          <w:szCs w:val="24"/>
        </w:rPr>
        <w:t>Bicentenario de la fundación del Heroico Colegio Militar”</w:t>
      </w:r>
    </w:p>
    <w:p w14:paraId="3D697DB2" w14:textId="77777777" w:rsidR="00952E8B" w:rsidRPr="008439BE" w:rsidRDefault="00952E8B" w:rsidP="00952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szCs w:val="24"/>
        </w:rPr>
      </w:pPr>
    </w:p>
    <w:p w14:paraId="211B380C" w14:textId="77777777" w:rsidR="00CE0BF0" w:rsidRDefault="00CE0BF0" w:rsidP="00952E8B">
      <w:pPr>
        <w:spacing w:line="312" w:lineRule="auto"/>
        <w:jc w:val="center"/>
        <w:rPr>
          <w:rFonts w:ascii="Century Gothic" w:eastAsia="Calibri" w:hAnsi="Century Gothic"/>
          <w:b/>
          <w:sz w:val="28"/>
          <w:szCs w:val="28"/>
        </w:rPr>
      </w:pPr>
    </w:p>
    <w:p w14:paraId="786BD719" w14:textId="77777777" w:rsidR="00CE0BF0" w:rsidRDefault="00CE0BF0" w:rsidP="00952E8B">
      <w:pPr>
        <w:spacing w:line="312" w:lineRule="auto"/>
        <w:jc w:val="center"/>
        <w:rPr>
          <w:rFonts w:ascii="Century Gothic" w:eastAsia="Calibri" w:hAnsi="Century Gothic"/>
          <w:b/>
          <w:sz w:val="28"/>
          <w:szCs w:val="28"/>
        </w:rPr>
      </w:pPr>
    </w:p>
    <w:p w14:paraId="331A126C" w14:textId="5C27C0A8" w:rsidR="00952E8B" w:rsidRDefault="00AB1E93" w:rsidP="00952E8B">
      <w:pPr>
        <w:spacing w:line="312" w:lineRule="auto"/>
        <w:jc w:val="center"/>
        <w:rPr>
          <w:rFonts w:ascii="Century Gothic" w:eastAsia="Calibri" w:hAnsi="Century Gothic"/>
          <w:b/>
          <w:sz w:val="28"/>
          <w:szCs w:val="28"/>
        </w:rPr>
      </w:pPr>
      <w:r w:rsidRPr="008439BE">
        <w:rPr>
          <w:rFonts w:ascii="Century Gothic" w:eastAsia="Calibri" w:hAnsi="Century Gothic"/>
          <w:b/>
          <w:sz w:val="28"/>
          <w:szCs w:val="28"/>
        </w:rPr>
        <w:lastRenderedPageBreak/>
        <w:t>TRANSITORI</w:t>
      </w:r>
      <w:r w:rsidR="00952E8B" w:rsidRPr="008439BE">
        <w:rPr>
          <w:rFonts w:ascii="Century Gothic" w:eastAsia="Calibri" w:hAnsi="Century Gothic"/>
          <w:b/>
          <w:sz w:val="28"/>
          <w:szCs w:val="28"/>
        </w:rPr>
        <w:t xml:space="preserve">OS </w:t>
      </w:r>
    </w:p>
    <w:p w14:paraId="7C16E07E" w14:textId="77777777" w:rsidR="00CE0BF0" w:rsidRPr="008439BE" w:rsidRDefault="00CE0BF0" w:rsidP="00952E8B">
      <w:pPr>
        <w:spacing w:line="312" w:lineRule="auto"/>
        <w:jc w:val="center"/>
        <w:rPr>
          <w:rFonts w:ascii="Century Gothic" w:eastAsia="Calibri" w:hAnsi="Century Gothic"/>
          <w:b/>
          <w:sz w:val="28"/>
          <w:szCs w:val="28"/>
        </w:rPr>
      </w:pPr>
    </w:p>
    <w:p w14:paraId="0A419626" w14:textId="77777777" w:rsidR="00952E8B" w:rsidRPr="008439BE" w:rsidRDefault="00952E8B" w:rsidP="00952E8B">
      <w:pPr>
        <w:spacing w:line="24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1129EC46" w14:textId="77777777" w:rsidR="00952E8B" w:rsidRPr="008439BE" w:rsidRDefault="00952E8B" w:rsidP="00952E8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ES_tradnl" w:eastAsia="es-ES_tradnl"/>
        </w:rPr>
      </w:pPr>
      <w:r w:rsidRPr="008439BE">
        <w:rPr>
          <w:rFonts w:ascii="Century Gothic" w:eastAsia="Calibri" w:hAnsi="Century Gothic"/>
          <w:b/>
          <w:sz w:val="28"/>
          <w:szCs w:val="28"/>
          <w:lang w:val="es-ES_tradnl" w:eastAsia="es-ES_tradnl"/>
        </w:rPr>
        <w:t>ARTÍCULO PRIMERO.-</w:t>
      </w:r>
      <w:r w:rsidRPr="008439BE">
        <w:rPr>
          <w:rFonts w:ascii="Century Gothic" w:eastAsia="Calibri" w:hAnsi="Century Gothic"/>
          <w:sz w:val="24"/>
          <w:szCs w:val="24"/>
          <w:lang w:val="es-ES_tradnl" w:eastAsia="es-ES_tradnl"/>
        </w:rPr>
        <w:t xml:space="preserve"> El presente Decreto entrará en vigor al día siguiente de su publicación en el Periódico Oficial del Estado.</w:t>
      </w:r>
    </w:p>
    <w:p w14:paraId="105A0350" w14:textId="77777777" w:rsidR="00952E8B" w:rsidRPr="008439BE" w:rsidRDefault="00952E8B" w:rsidP="00952E8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ES_tradnl" w:eastAsia="es-ES_tradnl"/>
        </w:rPr>
      </w:pPr>
    </w:p>
    <w:p w14:paraId="683DCB48" w14:textId="14AF3E75" w:rsidR="00952E8B" w:rsidRDefault="00952E8B" w:rsidP="00952E8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ES_tradnl" w:eastAsia="es-ES_tradnl"/>
        </w:rPr>
      </w:pPr>
      <w:r w:rsidRPr="008439BE">
        <w:rPr>
          <w:rFonts w:ascii="Century Gothic" w:eastAsia="Calibri" w:hAnsi="Century Gothic"/>
          <w:b/>
          <w:sz w:val="28"/>
          <w:szCs w:val="28"/>
          <w:lang w:val="es-ES_tradnl" w:eastAsia="es-ES_tradnl"/>
        </w:rPr>
        <w:t xml:space="preserve">ARTÍCULO SEGUNDO.- </w:t>
      </w:r>
      <w:r w:rsidR="00931A94" w:rsidRPr="008439BE">
        <w:rPr>
          <w:rFonts w:ascii="Century Gothic" w:eastAsia="Calibri" w:hAnsi="Century Gothic"/>
          <w:sz w:val="24"/>
          <w:szCs w:val="24"/>
          <w:lang w:val="es-ES_tradnl" w:eastAsia="es-ES_tradnl"/>
        </w:rPr>
        <w:t>La develación de la inscripción</w:t>
      </w:r>
      <w:r w:rsidRPr="008439BE">
        <w:rPr>
          <w:rFonts w:ascii="Century Gothic" w:eastAsia="Calibri" w:hAnsi="Century Gothic"/>
          <w:sz w:val="24"/>
          <w:szCs w:val="24"/>
          <w:lang w:val="es-ES_tradnl" w:eastAsia="es-ES_tradnl"/>
        </w:rPr>
        <w:t xml:space="preserve"> se hará en Sesión Solemne, en la fecha que para tal efecto se señale. </w:t>
      </w:r>
    </w:p>
    <w:p w14:paraId="21FBCB93" w14:textId="77777777" w:rsidR="00CE0BF0" w:rsidRPr="008439BE" w:rsidRDefault="00CE0BF0" w:rsidP="00952E8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ES_tradnl" w:eastAsia="es-ES_tradnl"/>
        </w:rPr>
      </w:pPr>
    </w:p>
    <w:p w14:paraId="25AC8457" w14:textId="77777777" w:rsidR="00952E8B" w:rsidRPr="008439BE" w:rsidRDefault="00952E8B" w:rsidP="00952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Times New Roman" w:hAnsi="Century Gothic"/>
          <w:b/>
          <w:bCs/>
          <w:szCs w:val="24"/>
        </w:rPr>
      </w:pPr>
    </w:p>
    <w:p w14:paraId="665DC8C2" w14:textId="77777777" w:rsidR="00952E8B" w:rsidRDefault="00952E8B" w:rsidP="00952E8B">
      <w:pPr>
        <w:spacing w:line="360" w:lineRule="auto"/>
        <w:contextualSpacing/>
        <w:jc w:val="both"/>
        <w:rPr>
          <w:rFonts w:ascii="Century Gothic" w:eastAsia="Times New Roman" w:hAnsi="Century Gothic"/>
          <w:bCs/>
          <w:sz w:val="24"/>
          <w:szCs w:val="24"/>
        </w:rPr>
      </w:pPr>
      <w:r w:rsidRPr="008439BE">
        <w:rPr>
          <w:rFonts w:ascii="Century Gothic" w:eastAsia="Times New Roman" w:hAnsi="Century Gothic"/>
          <w:b/>
          <w:bCs/>
          <w:sz w:val="28"/>
          <w:szCs w:val="24"/>
        </w:rPr>
        <w:t xml:space="preserve">Económico.- </w:t>
      </w:r>
      <w:r w:rsidRPr="008439BE">
        <w:rPr>
          <w:rFonts w:ascii="Century Gothic" w:eastAsia="Times New Roman" w:hAnsi="Century Gothic"/>
          <w:bCs/>
          <w:sz w:val="24"/>
          <w:szCs w:val="24"/>
        </w:rPr>
        <w:t>Aprobado que sea, túrnese a la Secretaría, para los efectos legales correspondientes.</w:t>
      </w:r>
    </w:p>
    <w:p w14:paraId="21568CBA" w14:textId="77777777" w:rsidR="00447A63" w:rsidRPr="008439BE" w:rsidRDefault="00447A63" w:rsidP="00952E8B">
      <w:pPr>
        <w:spacing w:line="360" w:lineRule="auto"/>
        <w:contextualSpacing/>
        <w:jc w:val="both"/>
        <w:rPr>
          <w:rFonts w:ascii="Century Gothic" w:eastAsia="Times New Roman" w:hAnsi="Century Gothic"/>
          <w:bCs/>
          <w:sz w:val="24"/>
          <w:szCs w:val="24"/>
        </w:rPr>
      </w:pPr>
    </w:p>
    <w:p w14:paraId="36EB9B6F" w14:textId="1137E604" w:rsidR="00D54523" w:rsidRDefault="00952E8B" w:rsidP="00C453D3">
      <w:pPr>
        <w:spacing w:line="360" w:lineRule="auto"/>
        <w:contextualSpacing/>
        <w:jc w:val="both"/>
        <w:rPr>
          <w:rFonts w:ascii="Century Gothic" w:eastAsia="Times New Roman" w:hAnsi="Century Gothic"/>
          <w:sz w:val="24"/>
          <w:szCs w:val="24"/>
        </w:rPr>
      </w:pPr>
      <w:r w:rsidRPr="008439BE">
        <w:rPr>
          <w:rFonts w:ascii="Century Gothic" w:eastAsia="Times New Roman" w:hAnsi="Century Gothic"/>
          <w:b/>
          <w:bCs/>
          <w:sz w:val="28"/>
          <w:szCs w:val="24"/>
        </w:rPr>
        <w:t>D A D O</w:t>
      </w:r>
      <w:r w:rsidRPr="008439BE">
        <w:rPr>
          <w:rFonts w:ascii="Century Gothic" w:eastAsia="Times New Roman" w:hAnsi="Century Gothic"/>
          <w:sz w:val="28"/>
          <w:szCs w:val="24"/>
        </w:rPr>
        <w:t xml:space="preserve"> </w:t>
      </w:r>
      <w:r w:rsidRPr="008439BE">
        <w:rPr>
          <w:rFonts w:ascii="Century Gothic" w:eastAsia="Times New Roman" w:hAnsi="Century Gothic"/>
          <w:sz w:val="24"/>
          <w:szCs w:val="24"/>
        </w:rPr>
        <w:t xml:space="preserve">en el Salón de Sesiones del Honorable Congreso del Estado, en la ciudad de Chihuahua, Chih., a los </w:t>
      </w:r>
      <w:r w:rsidR="00702764">
        <w:rPr>
          <w:rFonts w:ascii="Century Gothic" w:eastAsia="Times New Roman" w:hAnsi="Century Gothic"/>
          <w:sz w:val="24"/>
          <w:szCs w:val="24"/>
        </w:rPr>
        <w:t>veinte</w:t>
      </w:r>
      <w:r w:rsidRPr="008439BE">
        <w:rPr>
          <w:rFonts w:ascii="Century Gothic" w:eastAsia="Times New Roman" w:hAnsi="Century Gothic"/>
          <w:sz w:val="24"/>
          <w:szCs w:val="24"/>
        </w:rPr>
        <w:t xml:space="preserve"> días del mes de </w:t>
      </w:r>
      <w:r w:rsidR="00702764">
        <w:rPr>
          <w:rFonts w:ascii="Century Gothic" w:eastAsia="Times New Roman" w:hAnsi="Century Gothic"/>
          <w:sz w:val="24"/>
          <w:szCs w:val="24"/>
        </w:rPr>
        <w:t xml:space="preserve">abril </w:t>
      </w:r>
      <w:r w:rsidRPr="008439BE">
        <w:rPr>
          <w:rFonts w:ascii="Century Gothic" w:eastAsia="Times New Roman" w:hAnsi="Century Gothic"/>
          <w:sz w:val="24"/>
          <w:szCs w:val="24"/>
        </w:rPr>
        <w:t>de</w:t>
      </w:r>
      <w:r w:rsidR="00447A63">
        <w:rPr>
          <w:rFonts w:ascii="Century Gothic" w:eastAsia="Times New Roman" w:hAnsi="Century Gothic"/>
          <w:sz w:val="24"/>
          <w:szCs w:val="24"/>
        </w:rPr>
        <w:t>l año dos mil veintitrés</w:t>
      </w:r>
      <w:r w:rsidRPr="008439BE">
        <w:rPr>
          <w:rFonts w:ascii="Century Gothic" w:eastAsia="Times New Roman" w:hAnsi="Century Gothic"/>
          <w:sz w:val="24"/>
          <w:szCs w:val="24"/>
        </w:rPr>
        <w:t>.</w:t>
      </w:r>
      <w:bookmarkStart w:id="0" w:name="_gjdgxs" w:colFirst="0" w:colLast="0"/>
      <w:bookmarkEnd w:id="0"/>
    </w:p>
    <w:p w14:paraId="1A956EE8" w14:textId="77777777" w:rsidR="00D54523" w:rsidRDefault="00D54523">
      <w:pPr>
        <w:spacing w:after="160" w:line="259" w:lineRule="auto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br w:type="page"/>
      </w:r>
    </w:p>
    <w:p w14:paraId="07B6CCD1" w14:textId="4AA23744" w:rsidR="00952E8B" w:rsidRPr="008439BE" w:rsidRDefault="00952E8B" w:rsidP="009E7576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8439BE"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 xml:space="preserve">Así lo aprobó la Junta de Coordinación Política, en reunión celebrada a los </w:t>
      </w:r>
      <w:r w:rsidR="00702764">
        <w:rPr>
          <w:rFonts w:ascii="Century Gothic" w:eastAsia="Century Gothic" w:hAnsi="Century Gothic" w:cs="Century Gothic"/>
          <w:b/>
          <w:sz w:val="24"/>
          <w:szCs w:val="24"/>
        </w:rPr>
        <w:t>18</w:t>
      </w:r>
      <w:r w:rsidRPr="008439BE">
        <w:rPr>
          <w:rFonts w:ascii="Century Gothic" w:eastAsia="Century Gothic" w:hAnsi="Century Gothic" w:cs="Century Gothic"/>
          <w:b/>
          <w:sz w:val="24"/>
          <w:szCs w:val="24"/>
        </w:rPr>
        <w:t xml:space="preserve"> días de</w:t>
      </w:r>
      <w:r w:rsidR="00931A94" w:rsidRPr="008439BE">
        <w:rPr>
          <w:rFonts w:ascii="Century Gothic" w:eastAsia="Century Gothic" w:hAnsi="Century Gothic" w:cs="Century Gothic"/>
          <w:b/>
          <w:sz w:val="24"/>
          <w:szCs w:val="24"/>
        </w:rPr>
        <w:t xml:space="preserve">l mes de </w:t>
      </w:r>
      <w:r w:rsidR="00702764">
        <w:rPr>
          <w:rFonts w:ascii="Century Gothic" w:eastAsia="Century Gothic" w:hAnsi="Century Gothic" w:cs="Century Gothic"/>
          <w:b/>
          <w:sz w:val="24"/>
          <w:szCs w:val="24"/>
        </w:rPr>
        <w:t>abril</w:t>
      </w:r>
      <w:r w:rsidRPr="008439BE">
        <w:rPr>
          <w:rFonts w:ascii="Century Gothic" w:eastAsia="Century Gothic" w:hAnsi="Century Gothic" w:cs="Century Gothic"/>
          <w:b/>
          <w:sz w:val="24"/>
          <w:szCs w:val="24"/>
        </w:rPr>
        <w:t xml:space="preserve"> del año </w:t>
      </w:r>
      <w:r w:rsidR="00D54523">
        <w:rPr>
          <w:rFonts w:ascii="Century Gothic" w:eastAsia="Century Gothic" w:hAnsi="Century Gothic" w:cs="Century Gothic"/>
          <w:b/>
          <w:sz w:val="24"/>
          <w:szCs w:val="24"/>
        </w:rPr>
        <w:t>2023</w:t>
      </w:r>
      <w:r w:rsidRPr="008439BE">
        <w:rPr>
          <w:rFonts w:ascii="Century Gothic" w:eastAsia="Century Gothic" w:hAnsi="Century Gothic" w:cs="Century Gothic"/>
          <w:b/>
          <w:sz w:val="24"/>
          <w:szCs w:val="24"/>
        </w:rPr>
        <w:t>.</w:t>
      </w:r>
    </w:p>
    <w:tbl>
      <w:tblPr>
        <w:tblW w:w="9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21"/>
        <w:gridCol w:w="3565"/>
        <w:gridCol w:w="1424"/>
        <w:gridCol w:w="1589"/>
        <w:gridCol w:w="1803"/>
      </w:tblGrid>
      <w:tr w:rsidR="008439BE" w:rsidRPr="008439BE" w14:paraId="3E091C9D" w14:textId="77777777" w:rsidTr="00CD3812">
        <w:trPr>
          <w:trHeight w:val="385"/>
          <w:jc w:val="center"/>
        </w:trPr>
        <w:tc>
          <w:tcPr>
            <w:tcW w:w="1521" w:type="dxa"/>
            <w:shd w:val="clear" w:color="auto" w:fill="auto"/>
          </w:tcPr>
          <w:p w14:paraId="0E68D271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bookmarkStart w:id="1" w:name="_Hlk125039918"/>
          </w:p>
        </w:tc>
        <w:tc>
          <w:tcPr>
            <w:tcW w:w="3565" w:type="dxa"/>
            <w:shd w:val="clear" w:color="auto" w:fill="auto"/>
          </w:tcPr>
          <w:p w14:paraId="665E0301" w14:textId="77777777" w:rsidR="00DB345D" w:rsidRPr="008439BE" w:rsidRDefault="00DB345D" w:rsidP="00CD381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INTEGRANTES</w:t>
            </w:r>
          </w:p>
        </w:tc>
        <w:tc>
          <w:tcPr>
            <w:tcW w:w="1424" w:type="dxa"/>
            <w:shd w:val="clear" w:color="auto" w:fill="auto"/>
          </w:tcPr>
          <w:p w14:paraId="3FA621EB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A FAVOR</w:t>
            </w:r>
          </w:p>
        </w:tc>
        <w:tc>
          <w:tcPr>
            <w:tcW w:w="1589" w:type="dxa"/>
            <w:shd w:val="clear" w:color="auto" w:fill="auto"/>
          </w:tcPr>
          <w:p w14:paraId="63700511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EN CONTRA</w:t>
            </w:r>
          </w:p>
        </w:tc>
        <w:tc>
          <w:tcPr>
            <w:tcW w:w="1803" w:type="dxa"/>
            <w:shd w:val="clear" w:color="auto" w:fill="auto"/>
          </w:tcPr>
          <w:p w14:paraId="5B7F4F11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ABSTENCIÓN</w:t>
            </w:r>
          </w:p>
        </w:tc>
      </w:tr>
      <w:tr w:rsidR="008439BE" w:rsidRPr="008439BE" w14:paraId="7EF8BA69" w14:textId="77777777" w:rsidTr="00CD3812">
        <w:trPr>
          <w:trHeight w:val="1304"/>
          <w:jc w:val="center"/>
        </w:trPr>
        <w:tc>
          <w:tcPr>
            <w:tcW w:w="1521" w:type="dxa"/>
            <w:shd w:val="clear" w:color="auto" w:fill="auto"/>
          </w:tcPr>
          <w:p w14:paraId="7E9B79EA" w14:textId="66B8F1D2" w:rsidR="00DB345D" w:rsidRPr="008439BE" w:rsidRDefault="00AD21B5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18B47A7" wp14:editId="5BABBE86">
                  <wp:extent cx="733425" cy="981075"/>
                  <wp:effectExtent l="0" t="0" r="9525" b="9525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2DA0FFC5" w14:textId="77777777" w:rsidR="00DB345D" w:rsidRPr="008439BE" w:rsidRDefault="00DB345D" w:rsidP="00CD381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Dip. José Alfredo Chávez Madrid</w:t>
            </w:r>
          </w:p>
          <w:p w14:paraId="1480E27D" w14:textId="77777777" w:rsidR="00DB345D" w:rsidRPr="008439BE" w:rsidRDefault="00DB345D" w:rsidP="00CD381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Coordinador del Grupo Parlamentario del Partido Acción Nacional</w:t>
            </w:r>
          </w:p>
        </w:tc>
        <w:tc>
          <w:tcPr>
            <w:tcW w:w="1424" w:type="dxa"/>
            <w:shd w:val="clear" w:color="auto" w:fill="auto"/>
          </w:tcPr>
          <w:p w14:paraId="2F7D988C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0052031D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14:paraId="654E1140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39BE" w:rsidRPr="008439BE" w14:paraId="5E0CED07" w14:textId="77777777" w:rsidTr="00CD3812">
        <w:trPr>
          <w:trHeight w:val="1304"/>
          <w:jc w:val="center"/>
        </w:trPr>
        <w:tc>
          <w:tcPr>
            <w:tcW w:w="1521" w:type="dxa"/>
            <w:shd w:val="clear" w:color="auto" w:fill="auto"/>
          </w:tcPr>
          <w:p w14:paraId="27144788" w14:textId="4932F0E2" w:rsidR="00DB345D" w:rsidRPr="008439BE" w:rsidRDefault="00702764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  <w:noProof/>
              </w:rPr>
            </w:pPr>
            <w:r>
              <w:rPr>
                <w:rFonts w:ascii="Century Gothic" w:eastAsia="Century Gothic" w:hAnsi="Century Gothic" w:cs="Century Gothic"/>
                <w:b/>
                <w:noProof/>
              </w:rPr>
              <w:drawing>
                <wp:inline distT="0" distB="0" distL="0" distR="0" wp14:anchorId="3BCDE1B6" wp14:editId="424FED56">
                  <wp:extent cx="714375" cy="948286"/>
                  <wp:effectExtent l="0" t="0" r="0" b="444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8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5008E9C6" w14:textId="51494577" w:rsidR="00DB345D" w:rsidRPr="008439BE" w:rsidRDefault="00DB345D" w:rsidP="00CD381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 xml:space="preserve">Dip. </w:t>
            </w:r>
            <w:r w:rsidR="00702764">
              <w:rPr>
                <w:rFonts w:ascii="Century Gothic" w:eastAsia="Century Gothic" w:hAnsi="Century Gothic" w:cs="Century Gothic"/>
                <w:b/>
              </w:rPr>
              <w:t>Leticia Ortega Máynez</w:t>
            </w:r>
          </w:p>
          <w:p w14:paraId="00FD21B5" w14:textId="064E2CB0" w:rsidR="00DB345D" w:rsidRPr="008439BE" w:rsidRDefault="00702764" w:rsidP="00CD381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Sub </w:t>
            </w:r>
            <w:r w:rsidR="00DB345D" w:rsidRPr="008439BE">
              <w:rPr>
                <w:rFonts w:ascii="Century Gothic" w:eastAsia="Century Gothic" w:hAnsi="Century Gothic" w:cs="Century Gothic"/>
                <w:b/>
              </w:rPr>
              <w:t>Coordinador</w:t>
            </w:r>
            <w:r>
              <w:rPr>
                <w:rFonts w:ascii="Century Gothic" w:eastAsia="Century Gothic" w:hAnsi="Century Gothic" w:cs="Century Gothic"/>
                <w:b/>
              </w:rPr>
              <w:t>a</w:t>
            </w:r>
            <w:r w:rsidR="00DB345D" w:rsidRPr="008439BE">
              <w:rPr>
                <w:rFonts w:ascii="Century Gothic" w:eastAsia="Century Gothic" w:hAnsi="Century Gothic" w:cs="Century Gothic"/>
                <w:b/>
              </w:rPr>
              <w:t xml:space="preserve"> del Grupo Parlamentario del Partido MORENA</w:t>
            </w:r>
          </w:p>
        </w:tc>
        <w:tc>
          <w:tcPr>
            <w:tcW w:w="1424" w:type="dxa"/>
            <w:shd w:val="clear" w:color="auto" w:fill="auto"/>
          </w:tcPr>
          <w:p w14:paraId="0A02C8E4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27E185C8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14:paraId="11D61C6B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39BE" w:rsidRPr="008439BE" w14:paraId="0E494082" w14:textId="77777777" w:rsidTr="00CD3812">
        <w:trPr>
          <w:trHeight w:val="1304"/>
          <w:jc w:val="center"/>
        </w:trPr>
        <w:tc>
          <w:tcPr>
            <w:tcW w:w="1521" w:type="dxa"/>
            <w:shd w:val="clear" w:color="auto" w:fill="auto"/>
          </w:tcPr>
          <w:p w14:paraId="30EE17EC" w14:textId="7D49F5F9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  <w:noProof/>
              </w:rPr>
              <w:drawing>
                <wp:inline distT="0" distB="0" distL="0" distR="0" wp14:anchorId="697850F1" wp14:editId="1619F7F4">
                  <wp:extent cx="704850" cy="933450"/>
                  <wp:effectExtent l="0" t="0" r="0" b="0"/>
                  <wp:docPr id="2" name="Imagen 2" descr="http://www.congresochihuahua.gob.mx/mthumb.php?src=diputados/imagenes/fotosOficiales/315.jpg&amp;w=113&amp;h=150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http://www.congresochihuahua.gob.mx/mthumb.php?src=diputados/imagenes/fotosOficiales/315.jpg&amp;w=113&amp;h=15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391889F5" w14:textId="77777777" w:rsidR="00DB345D" w:rsidRPr="008439BE" w:rsidRDefault="00DB345D" w:rsidP="00CD381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Dip. Noel Chávez Velázquez</w:t>
            </w:r>
          </w:p>
          <w:p w14:paraId="7D7151F1" w14:textId="77777777" w:rsidR="00DB345D" w:rsidRPr="008439BE" w:rsidRDefault="00DB345D" w:rsidP="00CD381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Coordinador del Grupo Parlamentario del Partido Revolucionario Institucional</w:t>
            </w:r>
          </w:p>
        </w:tc>
        <w:tc>
          <w:tcPr>
            <w:tcW w:w="1424" w:type="dxa"/>
            <w:shd w:val="clear" w:color="auto" w:fill="auto"/>
          </w:tcPr>
          <w:p w14:paraId="7F6197DD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5E0BE94D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14:paraId="0A021E18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439BE" w:rsidRPr="008439BE" w14:paraId="14AD919B" w14:textId="77777777" w:rsidTr="00CD3812">
        <w:trPr>
          <w:trHeight w:val="1304"/>
          <w:jc w:val="center"/>
        </w:trPr>
        <w:tc>
          <w:tcPr>
            <w:tcW w:w="1521" w:type="dxa"/>
            <w:shd w:val="clear" w:color="auto" w:fill="auto"/>
          </w:tcPr>
          <w:p w14:paraId="2B3C8123" w14:textId="53FB72D1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  <w:noProof/>
              </w:rPr>
              <w:drawing>
                <wp:inline distT="0" distB="0" distL="0" distR="0" wp14:anchorId="47C60E35" wp14:editId="73E28454">
                  <wp:extent cx="723900" cy="952500"/>
                  <wp:effectExtent l="0" t="0" r="0" b="0"/>
                  <wp:docPr id="1" name="Imagen 1" descr="http://www.congresochihuahua.gob.mx/mthumb.php?src=diputados/imagenes/fotosOficiales/312.jpg&amp;w=113&amp;h=150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http://www.congresochihuahua.gob.mx/mthumb.php?src=diputados/imagenes/fotosOficiales/312.jpg&amp;w=113&amp;h=15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4B32E13F" w14:textId="77777777" w:rsidR="00DB345D" w:rsidRPr="008439BE" w:rsidRDefault="00DB345D" w:rsidP="00CD381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Dip. Francisco Adrián Sánchez Villegas</w:t>
            </w:r>
          </w:p>
          <w:p w14:paraId="79F81D4D" w14:textId="77777777" w:rsidR="00DB345D" w:rsidRPr="008439BE" w:rsidRDefault="00DB345D" w:rsidP="00CD381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Representante Parlamentario de Movimiento Ciudadano</w:t>
            </w:r>
          </w:p>
        </w:tc>
        <w:tc>
          <w:tcPr>
            <w:tcW w:w="1424" w:type="dxa"/>
            <w:shd w:val="clear" w:color="auto" w:fill="auto"/>
          </w:tcPr>
          <w:p w14:paraId="3E8916FF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2C441093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14:paraId="4A3CAC5F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DB345D" w:rsidRPr="008439BE" w14:paraId="44BA33A2" w14:textId="77777777" w:rsidTr="00CD3812">
        <w:trPr>
          <w:trHeight w:val="1304"/>
          <w:jc w:val="center"/>
        </w:trPr>
        <w:tc>
          <w:tcPr>
            <w:tcW w:w="1521" w:type="dxa"/>
            <w:shd w:val="clear" w:color="auto" w:fill="auto"/>
          </w:tcPr>
          <w:p w14:paraId="61B799A9" w14:textId="3A7DFD65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  <w:noProof/>
              </w:rPr>
              <w:drawing>
                <wp:inline distT="0" distB="0" distL="0" distR="0" wp14:anchorId="5D138968" wp14:editId="2EC44453">
                  <wp:extent cx="790575" cy="1049655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9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5B8EC4A1" w14:textId="77777777" w:rsidR="00DB345D" w:rsidRPr="008439BE" w:rsidRDefault="00DB345D" w:rsidP="00CD381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Dip. Jael Argüelles Díaz</w:t>
            </w:r>
          </w:p>
          <w:p w14:paraId="0F1A4555" w14:textId="77777777" w:rsidR="00DB345D" w:rsidRPr="008439BE" w:rsidRDefault="00DB345D" w:rsidP="00CD3812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8439BE">
              <w:rPr>
                <w:rFonts w:ascii="Century Gothic" w:eastAsia="Century Gothic" w:hAnsi="Century Gothic" w:cs="Century Gothic"/>
                <w:b/>
              </w:rPr>
              <w:t>Representante Parlamentaria del Partido del Trabajo</w:t>
            </w:r>
          </w:p>
        </w:tc>
        <w:tc>
          <w:tcPr>
            <w:tcW w:w="1424" w:type="dxa"/>
            <w:shd w:val="clear" w:color="auto" w:fill="auto"/>
          </w:tcPr>
          <w:p w14:paraId="7DE2967B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78B3ED42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14:paraId="29A1F17E" w14:textId="77777777" w:rsidR="00DB345D" w:rsidRPr="008439BE" w:rsidRDefault="00DB345D" w:rsidP="00CD3812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bookmarkEnd w:id="1"/>
    <w:p w14:paraId="0A574C75" w14:textId="5DD2ED33" w:rsidR="00E50435" w:rsidRPr="008439BE" w:rsidRDefault="00952E8B" w:rsidP="009E7576">
      <w:pPr>
        <w:spacing w:line="240" w:lineRule="auto"/>
        <w:jc w:val="both"/>
      </w:pPr>
      <w:r w:rsidRPr="008439BE">
        <w:rPr>
          <w:sz w:val="20"/>
          <w:szCs w:val="20"/>
        </w:rPr>
        <w:t>Esta hoja de firmas corresponde</w:t>
      </w:r>
      <w:r w:rsidR="00931A94" w:rsidRPr="008439BE">
        <w:rPr>
          <w:sz w:val="20"/>
          <w:szCs w:val="20"/>
        </w:rPr>
        <w:t xml:space="preserve"> al dictamen relativo al</w:t>
      </w:r>
      <w:r w:rsidRPr="008439BE">
        <w:rPr>
          <w:sz w:val="20"/>
          <w:szCs w:val="20"/>
        </w:rPr>
        <w:t xml:space="preserve"> </w:t>
      </w:r>
      <w:r w:rsidR="00931A94" w:rsidRPr="008439BE">
        <w:rPr>
          <w:bCs/>
          <w:sz w:val="20"/>
          <w:szCs w:val="20"/>
        </w:rPr>
        <w:t xml:space="preserve">asunto </w:t>
      </w:r>
      <w:r w:rsidR="00B94144" w:rsidRPr="008439BE">
        <w:rPr>
          <w:bCs/>
          <w:sz w:val="20"/>
          <w:szCs w:val="20"/>
        </w:rPr>
        <w:t>1728</w:t>
      </w:r>
      <w:r w:rsidR="00931A94" w:rsidRPr="008439BE">
        <w:rPr>
          <w:bCs/>
          <w:sz w:val="20"/>
          <w:szCs w:val="20"/>
        </w:rPr>
        <w:t>, mediante el cual se propone la inscripción</w:t>
      </w:r>
      <w:r w:rsidR="003E633A">
        <w:rPr>
          <w:bCs/>
          <w:sz w:val="20"/>
          <w:szCs w:val="20"/>
        </w:rPr>
        <w:t>, en letras dorad</w:t>
      </w:r>
      <w:r w:rsidR="00B94144" w:rsidRPr="008439BE">
        <w:rPr>
          <w:bCs/>
          <w:sz w:val="20"/>
          <w:szCs w:val="20"/>
        </w:rPr>
        <w:t>as</w:t>
      </w:r>
      <w:r w:rsidR="00931A94" w:rsidRPr="008439BE">
        <w:rPr>
          <w:bCs/>
          <w:sz w:val="20"/>
          <w:szCs w:val="20"/>
        </w:rPr>
        <w:t xml:space="preserve"> </w:t>
      </w:r>
      <w:r w:rsidR="003E633A">
        <w:rPr>
          <w:bCs/>
          <w:sz w:val="20"/>
          <w:szCs w:val="20"/>
        </w:rPr>
        <w:t xml:space="preserve">de </w:t>
      </w:r>
      <w:r w:rsidR="00B94144" w:rsidRPr="008439BE">
        <w:rPr>
          <w:bCs/>
          <w:sz w:val="20"/>
          <w:szCs w:val="20"/>
        </w:rPr>
        <w:t>la leyenda</w:t>
      </w:r>
      <w:r w:rsidR="003E633A">
        <w:rPr>
          <w:bCs/>
          <w:sz w:val="20"/>
          <w:szCs w:val="20"/>
        </w:rPr>
        <w:t>:</w:t>
      </w:r>
      <w:r w:rsidR="00B94144" w:rsidRPr="008439BE">
        <w:rPr>
          <w:bCs/>
          <w:sz w:val="20"/>
          <w:szCs w:val="20"/>
        </w:rPr>
        <w:t xml:space="preserve"> “Bicentenario de la fundación del Heroico Colegio Militar</w:t>
      </w:r>
      <w:r w:rsidRPr="008439BE">
        <w:rPr>
          <w:bCs/>
          <w:sz w:val="20"/>
          <w:szCs w:val="20"/>
        </w:rPr>
        <w:t>.</w:t>
      </w:r>
    </w:p>
    <w:sectPr w:rsidR="00E50435" w:rsidRPr="008439BE" w:rsidSect="00F2417D">
      <w:headerReference w:type="default" r:id="rId13"/>
      <w:footerReference w:type="default" r:id="rId14"/>
      <w:pgSz w:w="12240" w:h="15840" w:code="1"/>
      <w:pgMar w:top="1418" w:right="1701" w:bottom="1418" w:left="1418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3211" w14:textId="77777777" w:rsidR="00137578" w:rsidRDefault="00137578" w:rsidP="00952E8B">
      <w:pPr>
        <w:spacing w:line="240" w:lineRule="auto"/>
      </w:pPr>
      <w:r>
        <w:separator/>
      </w:r>
    </w:p>
  </w:endnote>
  <w:endnote w:type="continuationSeparator" w:id="0">
    <w:p w14:paraId="3B9A7AC1" w14:textId="77777777" w:rsidR="00137578" w:rsidRDefault="00137578" w:rsidP="00952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190219"/>
      <w:docPartObj>
        <w:docPartGallery w:val="Page Numbers (Bottom of Page)"/>
        <w:docPartUnique/>
      </w:docPartObj>
    </w:sdtPr>
    <w:sdtEndPr/>
    <w:sdtContent>
      <w:p w14:paraId="793EE884" w14:textId="77777777" w:rsidR="003D4B36" w:rsidRDefault="003D4B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BD" w:rsidRPr="005F3EBD">
          <w:rPr>
            <w:noProof/>
            <w:lang w:val="es-ES"/>
          </w:rPr>
          <w:t>7</w:t>
        </w:r>
        <w:r>
          <w:fldChar w:fldCharType="end"/>
        </w:r>
      </w:p>
    </w:sdtContent>
  </w:sdt>
  <w:p w14:paraId="7D6B0D14" w14:textId="77777777" w:rsidR="003D4B36" w:rsidRDefault="003D4B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C5CF" w14:textId="77777777" w:rsidR="00137578" w:rsidRDefault="00137578" w:rsidP="00952E8B">
      <w:pPr>
        <w:spacing w:line="240" w:lineRule="auto"/>
      </w:pPr>
      <w:r>
        <w:separator/>
      </w:r>
    </w:p>
  </w:footnote>
  <w:footnote w:type="continuationSeparator" w:id="0">
    <w:p w14:paraId="263D0784" w14:textId="77777777" w:rsidR="00137578" w:rsidRDefault="00137578" w:rsidP="00952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1743" w14:textId="77777777" w:rsidR="003D4B36" w:rsidRDefault="003D4B36" w:rsidP="00952E8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b/>
        <w:i/>
        <w:color w:val="000000"/>
        <w:sz w:val="24"/>
        <w:szCs w:val="24"/>
      </w:rPr>
    </w:pPr>
  </w:p>
  <w:p w14:paraId="46444938" w14:textId="77777777" w:rsidR="003D4B36" w:rsidRDefault="003D4B36" w:rsidP="00952E8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b/>
        <w:i/>
        <w:color w:val="000000"/>
        <w:sz w:val="24"/>
        <w:szCs w:val="24"/>
      </w:rPr>
    </w:pPr>
  </w:p>
  <w:p w14:paraId="44B9C821" w14:textId="77777777" w:rsidR="003D4B36" w:rsidRDefault="003D4B36" w:rsidP="00952E8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b/>
        <w:i/>
        <w:color w:val="000000"/>
        <w:sz w:val="24"/>
        <w:szCs w:val="24"/>
      </w:rPr>
    </w:pPr>
  </w:p>
  <w:p w14:paraId="01EB404C" w14:textId="77777777" w:rsidR="00DB345D" w:rsidRDefault="00DB345D" w:rsidP="00DB345D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entury Gothic" w:eastAsia="Century Gothic" w:hAnsi="Century Gothic" w:cs="Century Gothic"/>
        <w:i/>
        <w:color w:val="000000"/>
        <w:sz w:val="20"/>
        <w:szCs w:val="20"/>
      </w:rPr>
    </w:pPr>
    <w:r w:rsidRPr="002C0CE9">
      <w:rPr>
        <w:rFonts w:ascii="Century Gothic" w:eastAsia="Century Gothic" w:hAnsi="Century Gothic" w:cs="Century Gothic"/>
        <w:i/>
        <w:color w:val="000000"/>
        <w:sz w:val="20"/>
        <w:szCs w:val="20"/>
      </w:rPr>
      <w:t>"2023, Centenario de la muerte del General Francisco Villa”</w:t>
    </w:r>
  </w:p>
  <w:p w14:paraId="390E4AB9" w14:textId="77777777" w:rsidR="00DB345D" w:rsidRDefault="00DB345D" w:rsidP="00DB345D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entury Gothic" w:eastAsia="Century Gothic" w:hAnsi="Century Gothic" w:cs="Century Gothic"/>
        <w:color w:val="000000"/>
      </w:rPr>
    </w:pPr>
    <w:r w:rsidRPr="002C0CE9">
      <w:rPr>
        <w:rFonts w:ascii="Century Gothic" w:eastAsia="Century Gothic" w:hAnsi="Century Gothic" w:cs="Century Gothic"/>
        <w:i/>
        <w:color w:val="000000"/>
        <w:sz w:val="20"/>
        <w:szCs w:val="20"/>
      </w:rPr>
      <w:t>“2023, Cien años del Rotarismo en Chihuahua”</w:t>
    </w:r>
  </w:p>
  <w:p w14:paraId="74556E01" w14:textId="77777777" w:rsidR="00DB345D" w:rsidRDefault="00DB345D" w:rsidP="00DB345D">
    <w:pPr>
      <w:pBdr>
        <w:top w:val="nil"/>
        <w:left w:val="nil"/>
        <w:bottom w:val="nil"/>
        <w:right w:val="nil"/>
        <w:between w:val="nil"/>
      </w:pBdr>
      <w:jc w:val="right"/>
      <w:rPr>
        <w:rFonts w:ascii="Century Gothic" w:eastAsia="Century Gothic" w:hAnsi="Century Gothic" w:cs="Century Gothic"/>
        <w:color w:val="000000"/>
      </w:rPr>
    </w:pPr>
  </w:p>
  <w:p w14:paraId="0C6A0232" w14:textId="77777777" w:rsidR="00DB345D" w:rsidRDefault="00DB345D" w:rsidP="00DB345D">
    <w:pPr>
      <w:pBdr>
        <w:top w:val="nil"/>
        <w:left w:val="nil"/>
        <w:bottom w:val="nil"/>
        <w:right w:val="nil"/>
        <w:between w:val="nil"/>
      </w:pBdr>
      <w:jc w:val="right"/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color w:val="000000"/>
      </w:rPr>
      <w:t>Junta de Coordinación Política</w:t>
    </w:r>
  </w:p>
  <w:p w14:paraId="59E2E5F2" w14:textId="77777777" w:rsidR="00DB345D" w:rsidRDefault="00DB345D" w:rsidP="00DB345D">
    <w:pPr>
      <w:pBdr>
        <w:top w:val="nil"/>
        <w:left w:val="nil"/>
        <w:bottom w:val="nil"/>
        <w:right w:val="nil"/>
        <w:between w:val="nil"/>
      </w:pBdr>
      <w:jc w:val="right"/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color w:val="000000"/>
      </w:rPr>
      <w:t>LXVII Legislatura</w:t>
    </w:r>
  </w:p>
  <w:p w14:paraId="709C4E13" w14:textId="625D279B" w:rsidR="00DB345D" w:rsidRDefault="00DB345D" w:rsidP="00DB345D">
    <w:pPr>
      <w:pBdr>
        <w:top w:val="nil"/>
        <w:left w:val="nil"/>
        <w:bottom w:val="nil"/>
        <w:right w:val="nil"/>
        <w:between w:val="nil"/>
      </w:pBdr>
      <w:jc w:val="right"/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color w:val="000000"/>
      </w:rPr>
      <w:t>DJCP</w:t>
    </w:r>
    <w:r w:rsidRPr="00C60874">
      <w:rPr>
        <w:rFonts w:ascii="Century Gothic" w:eastAsia="Century Gothic" w:hAnsi="Century Gothic" w:cs="Century Gothic"/>
        <w:color w:val="000000"/>
      </w:rPr>
      <w:t>/</w:t>
    </w:r>
    <w:r w:rsidR="00DF3CFB">
      <w:rPr>
        <w:rFonts w:ascii="Century Gothic" w:eastAsia="Century Gothic" w:hAnsi="Century Gothic" w:cs="Century Gothic"/>
        <w:color w:val="000000"/>
      </w:rPr>
      <w:t>058</w:t>
    </w:r>
    <w:r w:rsidRPr="00C60874">
      <w:rPr>
        <w:rFonts w:ascii="Century Gothic" w:eastAsia="Century Gothic" w:hAnsi="Century Gothic" w:cs="Century Gothic"/>
        <w:color w:val="000000"/>
      </w:rPr>
      <w:t>/</w:t>
    </w:r>
    <w:r>
      <w:rPr>
        <w:rFonts w:ascii="Century Gothic" w:eastAsia="Century Gothic" w:hAnsi="Century Gothic" w:cs="Century Gothic"/>
        <w:color w:val="000000"/>
      </w:rPr>
      <w:t>2023</w:t>
    </w:r>
  </w:p>
  <w:p w14:paraId="37D86BA4" w14:textId="77777777" w:rsidR="003D4B36" w:rsidRDefault="003D4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0FC"/>
    <w:multiLevelType w:val="hybridMultilevel"/>
    <w:tmpl w:val="091A80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59BC"/>
    <w:multiLevelType w:val="hybridMultilevel"/>
    <w:tmpl w:val="945034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2900"/>
    <w:multiLevelType w:val="hybridMultilevel"/>
    <w:tmpl w:val="57BE93A0"/>
    <w:lvl w:ilvl="0" w:tplc="121C05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3490F"/>
    <w:multiLevelType w:val="hybridMultilevel"/>
    <w:tmpl w:val="1FA083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46AA"/>
    <w:multiLevelType w:val="hybridMultilevel"/>
    <w:tmpl w:val="57BE93A0"/>
    <w:lvl w:ilvl="0" w:tplc="121C05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A3634"/>
    <w:multiLevelType w:val="hybridMultilevel"/>
    <w:tmpl w:val="6CD82BA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FC1D59"/>
    <w:multiLevelType w:val="hybridMultilevel"/>
    <w:tmpl w:val="AD98352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8B"/>
    <w:rsid w:val="00000389"/>
    <w:rsid w:val="00011E91"/>
    <w:rsid w:val="00012126"/>
    <w:rsid w:val="00025613"/>
    <w:rsid w:val="0005626D"/>
    <w:rsid w:val="00084E3D"/>
    <w:rsid w:val="000A63CE"/>
    <w:rsid w:val="000C1F89"/>
    <w:rsid w:val="000D1F0A"/>
    <w:rsid w:val="000E0A15"/>
    <w:rsid w:val="000E297B"/>
    <w:rsid w:val="000E3788"/>
    <w:rsid w:val="000F4DA1"/>
    <w:rsid w:val="00124D46"/>
    <w:rsid w:val="00135BBD"/>
    <w:rsid w:val="0013600E"/>
    <w:rsid w:val="00137578"/>
    <w:rsid w:val="00164C33"/>
    <w:rsid w:val="001879C7"/>
    <w:rsid w:val="001C3D67"/>
    <w:rsid w:val="001C3E76"/>
    <w:rsid w:val="001E0F68"/>
    <w:rsid w:val="00202F35"/>
    <w:rsid w:val="002054DB"/>
    <w:rsid w:val="00211E37"/>
    <w:rsid w:val="00212319"/>
    <w:rsid w:val="00213C92"/>
    <w:rsid w:val="00233CFB"/>
    <w:rsid w:val="00233DF0"/>
    <w:rsid w:val="002378AB"/>
    <w:rsid w:val="00254439"/>
    <w:rsid w:val="002568C8"/>
    <w:rsid w:val="00264557"/>
    <w:rsid w:val="00273C3F"/>
    <w:rsid w:val="00274096"/>
    <w:rsid w:val="00286015"/>
    <w:rsid w:val="00287CD7"/>
    <w:rsid w:val="00296E97"/>
    <w:rsid w:val="002A5288"/>
    <w:rsid w:val="002A6851"/>
    <w:rsid w:val="002B3E24"/>
    <w:rsid w:val="002B41FF"/>
    <w:rsid w:val="002C2517"/>
    <w:rsid w:val="002F522A"/>
    <w:rsid w:val="0030605C"/>
    <w:rsid w:val="003538F8"/>
    <w:rsid w:val="00354280"/>
    <w:rsid w:val="003817F4"/>
    <w:rsid w:val="0038203D"/>
    <w:rsid w:val="0039647B"/>
    <w:rsid w:val="003A2CDE"/>
    <w:rsid w:val="003D1D06"/>
    <w:rsid w:val="003D4B36"/>
    <w:rsid w:val="003E5766"/>
    <w:rsid w:val="003E633A"/>
    <w:rsid w:val="003E71AD"/>
    <w:rsid w:val="0042017B"/>
    <w:rsid w:val="00447A63"/>
    <w:rsid w:val="00450919"/>
    <w:rsid w:val="004637C1"/>
    <w:rsid w:val="004640FE"/>
    <w:rsid w:val="00480C55"/>
    <w:rsid w:val="004A7C2F"/>
    <w:rsid w:val="004B4730"/>
    <w:rsid w:val="004C2BFE"/>
    <w:rsid w:val="004E5EC2"/>
    <w:rsid w:val="004E7EEA"/>
    <w:rsid w:val="00517E7A"/>
    <w:rsid w:val="00523F88"/>
    <w:rsid w:val="00565914"/>
    <w:rsid w:val="00581B1E"/>
    <w:rsid w:val="005A0C2D"/>
    <w:rsid w:val="005B2BAF"/>
    <w:rsid w:val="005B2EAB"/>
    <w:rsid w:val="005B356A"/>
    <w:rsid w:val="005B59F4"/>
    <w:rsid w:val="005E02AC"/>
    <w:rsid w:val="005F3EBD"/>
    <w:rsid w:val="0061480C"/>
    <w:rsid w:val="00620A28"/>
    <w:rsid w:val="0067523B"/>
    <w:rsid w:val="00691FF6"/>
    <w:rsid w:val="0069368C"/>
    <w:rsid w:val="00695522"/>
    <w:rsid w:val="00697D33"/>
    <w:rsid w:val="006B5617"/>
    <w:rsid w:val="006B71DE"/>
    <w:rsid w:val="006C594B"/>
    <w:rsid w:val="006D2EF3"/>
    <w:rsid w:val="006F2039"/>
    <w:rsid w:val="006F346A"/>
    <w:rsid w:val="00702764"/>
    <w:rsid w:val="00703C65"/>
    <w:rsid w:val="00722C3E"/>
    <w:rsid w:val="0072353E"/>
    <w:rsid w:val="007371C0"/>
    <w:rsid w:val="0073733F"/>
    <w:rsid w:val="0074304E"/>
    <w:rsid w:val="00744187"/>
    <w:rsid w:val="00795994"/>
    <w:rsid w:val="007C0A86"/>
    <w:rsid w:val="007C4E0E"/>
    <w:rsid w:val="007E5806"/>
    <w:rsid w:val="007F3D44"/>
    <w:rsid w:val="007F6EFC"/>
    <w:rsid w:val="0082709F"/>
    <w:rsid w:val="008439BE"/>
    <w:rsid w:val="00873AD0"/>
    <w:rsid w:val="008B6415"/>
    <w:rsid w:val="008B704E"/>
    <w:rsid w:val="008C0EE2"/>
    <w:rsid w:val="008C41BF"/>
    <w:rsid w:val="008D27B3"/>
    <w:rsid w:val="008F42D9"/>
    <w:rsid w:val="009318EA"/>
    <w:rsid w:val="00931A94"/>
    <w:rsid w:val="00935D5A"/>
    <w:rsid w:val="00943104"/>
    <w:rsid w:val="00947958"/>
    <w:rsid w:val="0095193E"/>
    <w:rsid w:val="00952E8B"/>
    <w:rsid w:val="0096007C"/>
    <w:rsid w:val="00981B12"/>
    <w:rsid w:val="00985D74"/>
    <w:rsid w:val="009B7979"/>
    <w:rsid w:val="009D0878"/>
    <w:rsid w:val="009D4D6E"/>
    <w:rsid w:val="009D60CE"/>
    <w:rsid w:val="009D6B49"/>
    <w:rsid w:val="009E1118"/>
    <w:rsid w:val="009E7576"/>
    <w:rsid w:val="00A02A96"/>
    <w:rsid w:val="00A04784"/>
    <w:rsid w:val="00A13EE5"/>
    <w:rsid w:val="00A75E2B"/>
    <w:rsid w:val="00A8174E"/>
    <w:rsid w:val="00A927F7"/>
    <w:rsid w:val="00A95449"/>
    <w:rsid w:val="00A96E63"/>
    <w:rsid w:val="00AB1E93"/>
    <w:rsid w:val="00AB7CC7"/>
    <w:rsid w:val="00AD21B5"/>
    <w:rsid w:val="00AD5B27"/>
    <w:rsid w:val="00AD62F1"/>
    <w:rsid w:val="00AE1A97"/>
    <w:rsid w:val="00AF041D"/>
    <w:rsid w:val="00B145CD"/>
    <w:rsid w:val="00B2480F"/>
    <w:rsid w:val="00B31997"/>
    <w:rsid w:val="00B4277B"/>
    <w:rsid w:val="00B449B3"/>
    <w:rsid w:val="00B511CB"/>
    <w:rsid w:val="00B564CA"/>
    <w:rsid w:val="00B62D0B"/>
    <w:rsid w:val="00B938C1"/>
    <w:rsid w:val="00B94144"/>
    <w:rsid w:val="00B9544A"/>
    <w:rsid w:val="00B96E5B"/>
    <w:rsid w:val="00BB47B6"/>
    <w:rsid w:val="00BC1681"/>
    <w:rsid w:val="00C1420D"/>
    <w:rsid w:val="00C24DD4"/>
    <w:rsid w:val="00C305F4"/>
    <w:rsid w:val="00C339CC"/>
    <w:rsid w:val="00C36A0F"/>
    <w:rsid w:val="00C453D3"/>
    <w:rsid w:val="00C544DB"/>
    <w:rsid w:val="00C63399"/>
    <w:rsid w:val="00C865E9"/>
    <w:rsid w:val="00CC201B"/>
    <w:rsid w:val="00CE0BF0"/>
    <w:rsid w:val="00CF23D5"/>
    <w:rsid w:val="00CF7DEA"/>
    <w:rsid w:val="00D022E6"/>
    <w:rsid w:val="00D452E7"/>
    <w:rsid w:val="00D50550"/>
    <w:rsid w:val="00D54523"/>
    <w:rsid w:val="00D65568"/>
    <w:rsid w:val="00D80E6F"/>
    <w:rsid w:val="00D86A14"/>
    <w:rsid w:val="00D86AA4"/>
    <w:rsid w:val="00DB345D"/>
    <w:rsid w:val="00DB36FD"/>
    <w:rsid w:val="00DC3C3D"/>
    <w:rsid w:val="00DC40CF"/>
    <w:rsid w:val="00DC4A09"/>
    <w:rsid w:val="00DE344C"/>
    <w:rsid w:val="00DF3CFB"/>
    <w:rsid w:val="00DF5ECD"/>
    <w:rsid w:val="00E069F5"/>
    <w:rsid w:val="00E134A1"/>
    <w:rsid w:val="00E42B5F"/>
    <w:rsid w:val="00E46FAF"/>
    <w:rsid w:val="00E50435"/>
    <w:rsid w:val="00E50EFD"/>
    <w:rsid w:val="00E515E5"/>
    <w:rsid w:val="00E51898"/>
    <w:rsid w:val="00E5399A"/>
    <w:rsid w:val="00E54DC6"/>
    <w:rsid w:val="00E82886"/>
    <w:rsid w:val="00E83BCD"/>
    <w:rsid w:val="00E90431"/>
    <w:rsid w:val="00E96542"/>
    <w:rsid w:val="00EB0C6E"/>
    <w:rsid w:val="00EC7618"/>
    <w:rsid w:val="00EE1B70"/>
    <w:rsid w:val="00EF22C3"/>
    <w:rsid w:val="00F10002"/>
    <w:rsid w:val="00F20A13"/>
    <w:rsid w:val="00F2105D"/>
    <w:rsid w:val="00F2417D"/>
    <w:rsid w:val="00F250E8"/>
    <w:rsid w:val="00F46FA0"/>
    <w:rsid w:val="00F73BD1"/>
    <w:rsid w:val="00F7488D"/>
    <w:rsid w:val="00F8669E"/>
    <w:rsid w:val="00F92D97"/>
    <w:rsid w:val="00FA336F"/>
    <w:rsid w:val="00FA7403"/>
    <w:rsid w:val="00FC4977"/>
    <w:rsid w:val="00FC54BE"/>
    <w:rsid w:val="00FC7A4B"/>
    <w:rsid w:val="00FE5C75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53F2"/>
  <w15:docId w15:val="{A0B2C21B-096E-4CBD-B4B1-51DA1163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8B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2E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952E8B"/>
    <w:rPr>
      <w:rFonts w:asciiTheme="majorHAnsi" w:eastAsiaTheme="majorEastAsia" w:hAnsiTheme="majorHAnsi" w:cstheme="majorBidi"/>
      <w:color w:val="2E74B5" w:themeColor="accent1" w:themeShade="BF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52E8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E8B"/>
    <w:rPr>
      <w:rFonts w:ascii="Arial" w:eastAsia="Arial" w:hAnsi="Arial" w:cs="Arial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52E8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E8B"/>
    <w:rPr>
      <w:rFonts w:ascii="Arial" w:eastAsia="Arial" w:hAnsi="Arial" w:cs="Arial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E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E8B"/>
    <w:rPr>
      <w:rFonts w:ascii="Segoe UI" w:eastAsia="Arial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952E8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2E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2E8B"/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52E8B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2E8B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2E8B"/>
    <w:rPr>
      <w:rFonts w:ascii="Arial" w:eastAsia="Arial" w:hAnsi="Arial" w:cs="Arial"/>
      <w:sz w:val="20"/>
      <w:szCs w:val="20"/>
      <w:lang w:eastAsia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952E8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2E8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2E8B"/>
    <w:rPr>
      <w:rFonts w:ascii="Arial" w:eastAsia="Arial" w:hAnsi="Arial" w:cs="Arial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952E8B"/>
    <w:rPr>
      <w:vertAlign w:val="superscript"/>
    </w:rPr>
  </w:style>
  <w:style w:type="paragraph" w:customStyle="1" w:styleId="s-s">
    <w:name w:val="s-s"/>
    <w:basedOn w:val="Normal"/>
    <w:rsid w:val="0070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-bm53ic">
    <w:name w:val="bbc-bm53ic"/>
    <w:basedOn w:val="Normal"/>
    <w:rsid w:val="0070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C3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2A84B-5536-40FB-95FB-73931F78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Jahzziel Ismerai Aguirre Reyes</dc:creator>
  <cp:lastModifiedBy>Brenda Sarahi Gonzalez Dominguez</cp:lastModifiedBy>
  <cp:revision>2</cp:revision>
  <cp:lastPrinted>2023-04-18T22:08:00Z</cp:lastPrinted>
  <dcterms:created xsi:type="dcterms:W3CDTF">2023-04-19T15:21:00Z</dcterms:created>
  <dcterms:modified xsi:type="dcterms:W3CDTF">2023-04-19T15:21:00Z</dcterms:modified>
</cp:coreProperties>
</file>