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5289" w14:textId="77777777" w:rsidR="00564D13" w:rsidRDefault="00564D13" w:rsidP="00564D13">
      <w:pPr>
        <w:spacing w:after="0" w:line="240" w:lineRule="auto"/>
        <w:jc w:val="both"/>
        <w:rPr>
          <w:rFonts w:ascii="Century Gothic" w:eastAsia="Calibri" w:hAnsi="Century Gothic" w:cs="Times New Roman"/>
          <w:b/>
          <w:bCs/>
          <w:sz w:val="24"/>
          <w:szCs w:val="24"/>
        </w:rPr>
      </w:pPr>
    </w:p>
    <w:p w14:paraId="5A485139" w14:textId="77777777" w:rsidR="00564D13" w:rsidRDefault="00564D13" w:rsidP="00564D13">
      <w:pPr>
        <w:spacing w:after="0" w:line="240" w:lineRule="auto"/>
        <w:jc w:val="both"/>
        <w:rPr>
          <w:rFonts w:ascii="Century Gothic" w:eastAsia="Calibri" w:hAnsi="Century Gothic" w:cs="Times New Roman"/>
          <w:b/>
          <w:bCs/>
          <w:sz w:val="24"/>
          <w:szCs w:val="24"/>
        </w:rPr>
      </w:pPr>
    </w:p>
    <w:p w14:paraId="2360D080" w14:textId="77777777" w:rsidR="00564D13" w:rsidRDefault="00564D13" w:rsidP="00564D13">
      <w:pPr>
        <w:spacing w:after="0" w:line="240" w:lineRule="auto"/>
        <w:jc w:val="both"/>
        <w:rPr>
          <w:rFonts w:ascii="Century Gothic" w:eastAsia="Calibri" w:hAnsi="Century Gothic" w:cs="Times New Roman"/>
          <w:b/>
          <w:bCs/>
          <w:sz w:val="24"/>
          <w:szCs w:val="24"/>
        </w:rPr>
      </w:pPr>
    </w:p>
    <w:p w14:paraId="542B7B57" w14:textId="77777777" w:rsidR="00564D13" w:rsidRDefault="00564D13" w:rsidP="00564D13">
      <w:pPr>
        <w:spacing w:after="0" w:line="240" w:lineRule="auto"/>
        <w:jc w:val="both"/>
        <w:rPr>
          <w:rFonts w:ascii="Century Gothic" w:eastAsia="Calibri" w:hAnsi="Century Gothic" w:cs="Times New Roman"/>
          <w:b/>
          <w:bCs/>
          <w:sz w:val="24"/>
          <w:szCs w:val="24"/>
        </w:rPr>
      </w:pPr>
    </w:p>
    <w:p w14:paraId="2327A554" w14:textId="77777777" w:rsidR="00564D13" w:rsidRDefault="00564D13" w:rsidP="00564D13">
      <w:pPr>
        <w:spacing w:after="0" w:line="240" w:lineRule="auto"/>
        <w:jc w:val="both"/>
        <w:rPr>
          <w:rFonts w:ascii="Century Gothic" w:eastAsia="Calibri" w:hAnsi="Century Gothic" w:cs="Times New Roman"/>
          <w:b/>
          <w:bCs/>
          <w:sz w:val="24"/>
          <w:szCs w:val="24"/>
        </w:rPr>
      </w:pPr>
    </w:p>
    <w:p w14:paraId="42FE507F" w14:textId="77777777" w:rsidR="00564D13" w:rsidRDefault="00564D13" w:rsidP="00564D13">
      <w:pPr>
        <w:spacing w:after="0" w:line="240" w:lineRule="auto"/>
        <w:jc w:val="both"/>
        <w:rPr>
          <w:rFonts w:ascii="Century Gothic" w:eastAsia="Calibri" w:hAnsi="Century Gothic" w:cs="Times New Roman"/>
          <w:b/>
          <w:bCs/>
          <w:sz w:val="24"/>
          <w:szCs w:val="24"/>
        </w:rPr>
      </w:pPr>
    </w:p>
    <w:p w14:paraId="3162EED4" w14:textId="77777777" w:rsidR="00564D13" w:rsidRDefault="00564D13" w:rsidP="00564D13">
      <w:pPr>
        <w:spacing w:after="0" w:line="240" w:lineRule="auto"/>
        <w:jc w:val="both"/>
        <w:rPr>
          <w:rFonts w:ascii="Century Gothic" w:eastAsia="Calibri" w:hAnsi="Century Gothic" w:cs="Times New Roman"/>
          <w:b/>
          <w:bCs/>
          <w:sz w:val="24"/>
          <w:szCs w:val="24"/>
        </w:rPr>
      </w:pPr>
    </w:p>
    <w:p w14:paraId="3B711AED" w14:textId="307CE4B0" w:rsidR="00564D13" w:rsidRPr="00212ED8" w:rsidRDefault="00564D13" w:rsidP="00564D13">
      <w:pPr>
        <w:spacing w:after="0" w:line="240" w:lineRule="auto"/>
        <w:jc w:val="both"/>
        <w:rPr>
          <w:rFonts w:ascii="Century Gothic" w:eastAsia="Calibri" w:hAnsi="Century Gothic" w:cs="Times New Roman"/>
          <w:b/>
          <w:bCs/>
          <w:sz w:val="24"/>
          <w:szCs w:val="24"/>
        </w:rPr>
      </w:pPr>
      <w:r w:rsidRPr="00AA512D">
        <w:rPr>
          <w:rFonts w:ascii="Century Gothic" w:eastAsia="Calibri" w:hAnsi="Century Gothic" w:cs="Times New Roman"/>
          <w:b/>
          <w:bCs/>
          <w:sz w:val="24"/>
          <w:szCs w:val="24"/>
        </w:rPr>
        <w:t>CÓMPUTO DE LOS VOTOS EMITIDOS POR LOS AYUNTAMIENTOS DE LOS MUNICIPIOS DEL ESTADO DE CHIHUAHUA, QUE SE LLEVA A CABO EN CUMPLIMIENTO AL ARTÍCULO 202 DE LA CONSTITUCIÓN POLÍTICA DEL ESTADO DE CHIHUAHUA, RESPECTO DEL DECRETO No. LXVII/RFCNT</w:t>
      </w:r>
      <w:r w:rsidRPr="00390BD1">
        <w:rPr>
          <w:rFonts w:ascii="Century Gothic" w:eastAsia="Calibri" w:hAnsi="Century Gothic" w:cs="Times New Roman"/>
          <w:b/>
          <w:bCs/>
          <w:sz w:val="24"/>
          <w:szCs w:val="24"/>
        </w:rPr>
        <w:t>/05</w:t>
      </w:r>
      <w:r w:rsidR="00390BD1" w:rsidRPr="00390BD1">
        <w:rPr>
          <w:rFonts w:ascii="Century Gothic" w:eastAsia="Calibri" w:hAnsi="Century Gothic" w:cs="Times New Roman"/>
          <w:b/>
          <w:bCs/>
          <w:sz w:val="24"/>
          <w:szCs w:val="24"/>
        </w:rPr>
        <w:t>28</w:t>
      </w:r>
      <w:r w:rsidRPr="00390BD1">
        <w:rPr>
          <w:rFonts w:ascii="Century Gothic" w:eastAsia="Calibri" w:hAnsi="Century Gothic" w:cs="Times New Roman"/>
          <w:b/>
          <w:bCs/>
          <w:sz w:val="24"/>
          <w:szCs w:val="24"/>
        </w:rPr>
        <w:t xml:space="preserve">/2023 </w:t>
      </w:r>
      <w:r w:rsidR="00390BD1" w:rsidRPr="00390BD1">
        <w:rPr>
          <w:rFonts w:ascii="Century Gothic" w:eastAsia="Calibri" w:hAnsi="Century Gothic" w:cs="Times New Roman"/>
          <w:b/>
          <w:bCs/>
          <w:sz w:val="24"/>
          <w:szCs w:val="24"/>
        </w:rPr>
        <w:t>I</w:t>
      </w:r>
      <w:r w:rsidRPr="00390BD1">
        <w:rPr>
          <w:rFonts w:ascii="Century Gothic" w:eastAsia="Calibri" w:hAnsi="Century Gothic" w:cs="Times New Roman"/>
          <w:b/>
          <w:bCs/>
          <w:sz w:val="24"/>
          <w:szCs w:val="24"/>
        </w:rPr>
        <w:t>I P.</w:t>
      </w:r>
      <w:r w:rsidR="00390BD1" w:rsidRPr="00390BD1">
        <w:rPr>
          <w:rFonts w:ascii="Century Gothic" w:eastAsia="Calibri" w:hAnsi="Century Gothic" w:cs="Times New Roman"/>
          <w:b/>
          <w:bCs/>
          <w:sz w:val="24"/>
          <w:szCs w:val="24"/>
        </w:rPr>
        <w:t>O</w:t>
      </w:r>
      <w:r w:rsidRPr="00390BD1">
        <w:rPr>
          <w:rFonts w:ascii="Century Gothic" w:eastAsia="Calibri" w:hAnsi="Century Gothic" w:cs="Times New Roman"/>
          <w:b/>
          <w:bCs/>
          <w:sz w:val="24"/>
          <w:szCs w:val="24"/>
        </w:rPr>
        <w:t>.,</w:t>
      </w:r>
      <w:r w:rsidRPr="00212ED8">
        <w:rPr>
          <w:rFonts w:ascii="Century Gothic" w:eastAsia="Calibri" w:hAnsi="Century Gothic" w:cs="Times New Roman"/>
          <w:b/>
          <w:bCs/>
          <w:sz w:val="24"/>
          <w:szCs w:val="24"/>
        </w:rPr>
        <w:t xml:space="preserve"> POR MEDIO DEL CUAL </w:t>
      </w:r>
      <w:r w:rsidR="00390BD1" w:rsidRPr="00212ED8">
        <w:rPr>
          <w:rFonts w:ascii="Century Gothic" w:eastAsia="Calibri" w:hAnsi="Century Gothic" w:cs="Times New Roman"/>
          <w:b/>
          <w:bCs/>
          <w:sz w:val="24"/>
          <w:szCs w:val="24"/>
        </w:rPr>
        <w:t xml:space="preserve">SE </w:t>
      </w:r>
      <w:bookmarkStart w:id="0" w:name="_Hlk130291998"/>
      <w:r w:rsidR="00390BD1" w:rsidRPr="00390BD1">
        <w:rPr>
          <w:rFonts w:ascii="Century Gothic" w:eastAsia="Calibri" w:hAnsi="Century Gothic" w:cs="Times New Roman"/>
          <w:b/>
          <w:bCs/>
          <w:sz w:val="24"/>
          <w:szCs w:val="24"/>
        </w:rPr>
        <w:t>REFORMAN LOS ARTÍCULOS 91; 93, FRACCIÓN IX; 94, SEGUNDO PÁRRAFO</w:t>
      </w:r>
      <w:r w:rsidR="003F4E52">
        <w:rPr>
          <w:rFonts w:ascii="Century Gothic" w:eastAsia="Calibri" w:hAnsi="Century Gothic" w:cs="Times New Roman"/>
          <w:b/>
          <w:bCs/>
          <w:sz w:val="24"/>
          <w:szCs w:val="24"/>
        </w:rPr>
        <w:t>,</w:t>
      </w:r>
      <w:r w:rsidR="00390BD1" w:rsidRPr="00390BD1">
        <w:rPr>
          <w:rFonts w:ascii="Century Gothic" w:eastAsia="Calibri" w:hAnsi="Century Gothic" w:cs="Times New Roman"/>
          <w:b/>
          <w:bCs/>
          <w:sz w:val="24"/>
          <w:szCs w:val="24"/>
        </w:rPr>
        <w:t xml:space="preserve"> Y 96, SEGUNDO PÁRRAFO</w:t>
      </w:r>
      <w:r w:rsidR="003F4E52">
        <w:rPr>
          <w:rFonts w:ascii="Century Gothic" w:eastAsia="Calibri" w:hAnsi="Century Gothic" w:cs="Times New Roman"/>
          <w:b/>
          <w:bCs/>
          <w:sz w:val="24"/>
          <w:szCs w:val="24"/>
        </w:rPr>
        <w:t>; Y</w:t>
      </w:r>
      <w:r w:rsidR="00390BD1" w:rsidRPr="00390BD1">
        <w:rPr>
          <w:rFonts w:ascii="Century Gothic" w:eastAsia="Calibri" w:hAnsi="Century Gothic" w:cs="Times New Roman"/>
          <w:b/>
          <w:bCs/>
          <w:sz w:val="24"/>
          <w:szCs w:val="24"/>
        </w:rPr>
        <w:t xml:space="preserve"> SE ADICIONAN A LOS ARTÍCULOS 93, FRACCIÓN IX, UN SEGUNDO PÁRRAFO; Y 94, UN TERCER PÁRRAFO, TODOS</w:t>
      </w:r>
      <w:r w:rsidR="00390BD1">
        <w:rPr>
          <w:rFonts w:ascii="Century Gothic" w:eastAsia="Calibri" w:hAnsi="Century Gothic" w:cs="Times New Roman"/>
          <w:b/>
          <w:bCs/>
          <w:sz w:val="24"/>
          <w:szCs w:val="24"/>
        </w:rPr>
        <w:t xml:space="preserve"> </w:t>
      </w:r>
      <w:r w:rsidR="00390BD1" w:rsidRPr="00390BD1">
        <w:rPr>
          <w:rFonts w:ascii="Century Gothic" w:eastAsia="Calibri" w:hAnsi="Century Gothic" w:cs="Times New Roman"/>
          <w:b/>
          <w:bCs/>
          <w:sz w:val="24"/>
          <w:szCs w:val="24"/>
        </w:rPr>
        <w:t>DE LA CONSTITUCIÓN POLÍTICA DEL ESTADO DE CHIHUAHUA</w:t>
      </w:r>
      <w:bookmarkEnd w:id="0"/>
      <w:r w:rsidR="007836CF">
        <w:rPr>
          <w:rFonts w:ascii="Century Gothic" w:eastAsia="Calibri" w:hAnsi="Century Gothic" w:cs="Times New Roman"/>
          <w:b/>
          <w:bCs/>
          <w:sz w:val="24"/>
          <w:szCs w:val="24"/>
        </w:rPr>
        <w:t xml:space="preserve">, </w:t>
      </w:r>
      <w:bookmarkStart w:id="1" w:name="_Hlk130366840"/>
      <w:r w:rsidR="007836CF">
        <w:rPr>
          <w:rFonts w:ascii="Century Gothic" w:eastAsia="Calibri" w:hAnsi="Century Gothic" w:cs="Times New Roman"/>
          <w:b/>
          <w:bCs/>
          <w:sz w:val="24"/>
          <w:szCs w:val="24"/>
        </w:rPr>
        <w:t>EN RELACIÓN CON LAS SALIDAS DE LA PERSONA TITULAR DEL PODER EJECUTIVO DEL ESTADO, SOBRE LOS INFORMES DE LAS DEPENDENCIAS QUE CONFORMAN LA ADMINISTRACIÓN ESTATAL, EN MATERIA DE PARIDAD EN EL PODER EJECUTIVO, Y RESPECTO AL PRESUPUESTO PARTICIPATIVO</w:t>
      </w:r>
      <w:bookmarkEnd w:id="1"/>
      <w:r w:rsidR="007836CF">
        <w:rPr>
          <w:rFonts w:ascii="Century Gothic" w:eastAsia="Calibri" w:hAnsi="Century Gothic" w:cs="Times New Roman"/>
          <w:b/>
          <w:bCs/>
          <w:sz w:val="24"/>
          <w:szCs w:val="24"/>
        </w:rPr>
        <w:t>.</w:t>
      </w:r>
    </w:p>
    <w:p w14:paraId="7D22BCC0" w14:textId="77777777" w:rsidR="00564D13" w:rsidRPr="00AA512D" w:rsidRDefault="00564D13" w:rsidP="00564D13">
      <w:pPr>
        <w:spacing w:after="0" w:line="240" w:lineRule="auto"/>
        <w:jc w:val="both"/>
        <w:rPr>
          <w:rFonts w:ascii="Century Gothic" w:eastAsia="Calibri" w:hAnsi="Century Gothic" w:cs="Times New Roman"/>
          <w:b/>
          <w:bCs/>
          <w:sz w:val="24"/>
          <w:szCs w:val="24"/>
        </w:rPr>
      </w:pPr>
    </w:p>
    <w:p w14:paraId="38B01CF8" w14:textId="77777777" w:rsidR="00564D13" w:rsidRPr="00AA512D" w:rsidRDefault="00564D13" w:rsidP="00564D13">
      <w:pPr>
        <w:spacing w:after="0" w:line="240" w:lineRule="auto"/>
        <w:jc w:val="both"/>
        <w:rPr>
          <w:rFonts w:ascii="Century Gothic" w:eastAsia="Calibri" w:hAnsi="Century Gothic" w:cs="Times New Roman"/>
          <w:b/>
          <w:bCs/>
          <w:sz w:val="24"/>
          <w:szCs w:val="24"/>
        </w:rPr>
      </w:pPr>
    </w:p>
    <w:p w14:paraId="57541C73" w14:textId="77777777" w:rsidR="00564D13" w:rsidRPr="00AA512D" w:rsidRDefault="00564D13" w:rsidP="00564D13">
      <w:pPr>
        <w:spacing w:after="0" w:line="360" w:lineRule="auto"/>
        <w:jc w:val="center"/>
        <w:rPr>
          <w:rFonts w:ascii="Century Gothic" w:eastAsia="Calibri" w:hAnsi="Century Gothic" w:cs="Times New Roman"/>
          <w:b/>
          <w:bCs/>
          <w:sz w:val="24"/>
          <w:szCs w:val="24"/>
        </w:rPr>
      </w:pPr>
      <w:r w:rsidRPr="00AA512D">
        <w:rPr>
          <w:rFonts w:ascii="Century Gothic" w:eastAsia="Calibri" w:hAnsi="Century Gothic" w:cs="Times New Roman"/>
          <w:b/>
          <w:bCs/>
          <w:sz w:val="24"/>
          <w:szCs w:val="24"/>
        </w:rPr>
        <w:t>C O N S I D E R A N D O</w:t>
      </w:r>
    </w:p>
    <w:p w14:paraId="50D4571F" w14:textId="77777777" w:rsidR="00564D13" w:rsidRPr="00AA512D" w:rsidRDefault="00564D13" w:rsidP="00564D13">
      <w:pPr>
        <w:spacing w:after="0" w:line="360" w:lineRule="auto"/>
        <w:jc w:val="center"/>
        <w:rPr>
          <w:rFonts w:ascii="Century Gothic" w:eastAsia="Calibri" w:hAnsi="Century Gothic" w:cs="Times New Roman"/>
          <w:b/>
          <w:sz w:val="24"/>
          <w:szCs w:val="24"/>
        </w:rPr>
      </w:pPr>
    </w:p>
    <w:p w14:paraId="7D1F16F3" w14:textId="07CF4A9D" w:rsidR="00564D13" w:rsidRPr="00AA512D" w:rsidRDefault="00564D13" w:rsidP="00564D13">
      <w:pPr>
        <w:spacing w:after="0" w:line="360" w:lineRule="auto"/>
        <w:jc w:val="both"/>
        <w:rPr>
          <w:rFonts w:ascii="Century Gothic" w:eastAsia="Calibri" w:hAnsi="Century Gothic" w:cs="Times New Roman"/>
          <w:sz w:val="24"/>
          <w:szCs w:val="24"/>
        </w:rPr>
      </w:pPr>
      <w:proofErr w:type="gramStart"/>
      <w:r w:rsidRPr="00AA512D">
        <w:rPr>
          <w:rFonts w:ascii="Century Gothic" w:eastAsia="Calibri" w:hAnsi="Century Gothic" w:cs="Times New Roman"/>
          <w:b/>
          <w:bCs/>
          <w:sz w:val="24"/>
          <w:szCs w:val="24"/>
        </w:rPr>
        <w:t>PRIMERO</w:t>
      </w:r>
      <w:r w:rsidRPr="00AA512D">
        <w:rPr>
          <w:rFonts w:ascii="Century Gothic" w:eastAsia="Calibri" w:hAnsi="Century Gothic" w:cs="Times New Roman"/>
          <w:b/>
          <w:sz w:val="24"/>
          <w:szCs w:val="24"/>
        </w:rPr>
        <w:t>.-</w:t>
      </w:r>
      <w:proofErr w:type="gramEnd"/>
      <w:r w:rsidRPr="00AA512D">
        <w:rPr>
          <w:rFonts w:ascii="Century Gothic" w:eastAsia="Calibri" w:hAnsi="Century Gothic" w:cs="Times New Roman"/>
          <w:b/>
          <w:sz w:val="24"/>
          <w:szCs w:val="24"/>
        </w:rPr>
        <w:t xml:space="preserve"> </w:t>
      </w:r>
      <w:r w:rsidRPr="00AA512D">
        <w:rPr>
          <w:rFonts w:ascii="Century Gothic" w:eastAsia="Calibri" w:hAnsi="Century Gothic" w:cs="Times New Roman"/>
          <w:sz w:val="24"/>
          <w:szCs w:val="24"/>
        </w:rPr>
        <w:t xml:space="preserve">La Sexagésima </w:t>
      </w:r>
      <w:r>
        <w:rPr>
          <w:rFonts w:ascii="Century Gothic" w:eastAsia="Calibri" w:hAnsi="Century Gothic" w:cs="Times New Roman"/>
          <w:sz w:val="24"/>
          <w:szCs w:val="24"/>
        </w:rPr>
        <w:t>Séptima</w:t>
      </w:r>
      <w:r w:rsidRPr="00AA512D">
        <w:rPr>
          <w:rFonts w:ascii="Century Gothic" w:eastAsia="Calibri" w:hAnsi="Century Gothic" w:cs="Times New Roman"/>
          <w:sz w:val="24"/>
          <w:szCs w:val="24"/>
        </w:rPr>
        <w:t xml:space="preserve"> Legislatura del H. Congreso del Estado de Chihuahua, aprobó el Decreto mencionado, el </w:t>
      </w:r>
      <w:r w:rsidRPr="00390BD1">
        <w:rPr>
          <w:rFonts w:ascii="Century Gothic" w:eastAsia="Calibri" w:hAnsi="Century Gothic" w:cs="Times New Roman"/>
          <w:sz w:val="24"/>
          <w:szCs w:val="24"/>
        </w:rPr>
        <w:t>veintiuno</w:t>
      </w:r>
      <w:r w:rsidRPr="00AA512D">
        <w:rPr>
          <w:rFonts w:ascii="Century Gothic" w:eastAsia="Calibri" w:hAnsi="Century Gothic" w:cs="Times New Roman"/>
          <w:sz w:val="24"/>
          <w:szCs w:val="24"/>
        </w:rPr>
        <w:t xml:space="preserve"> de </w:t>
      </w:r>
      <w:r w:rsidR="00390BD1">
        <w:rPr>
          <w:rFonts w:ascii="Century Gothic" w:eastAsia="Calibri" w:hAnsi="Century Gothic" w:cs="Times New Roman"/>
          <w:sz w:val="24"/>
          <w:szCs w:val="24"/>
        </w:rPr>
        <w:t>marzo</w:t>
      </w:r>
      <w:r w:rsidRPr="00AA512D">
        <w:rPr>
          <w:rFonts w:ascii="Century Gothic" w:eastAsia="Calibri" w:hAnsi="Century Gothic" w:cs="Times New Roman"/>
          <w:sz w:val="24"/>
          <w:szCs w:val="24"/>
        </w:rPr>
        <w:t xml:space="preserve"> del año dos mil </w:t>
      </w:r>
      <w:r w:rsidRPr="001251AD">
        <w:rPr>
          <w:rFonts w:ascii="Century Gothic" w:eastAsia="Calibri" w:hAnsi="Century Gothic" w:cs="Times New Roman"/>
          <w:sz w:val="24"/>
          <w:szCs w:val="24"/>
        </w:rPr>
        <w:t>veinti</w:t>
      </w:r>
      <w:r>
        <w:rPr>
          <w:rFonts w:ascii="Century Gothic" w:eastAsia="Calibri" w:hAnsi="Century Gothic" w:cs="Times New Roman"/>
          <w:sz w:val="24"/>
          <w:szCs w:val="24"/>
        </w:rPr>
        <w:t>trés</w:t>
      </w:r>
      <w:r w:rsidRPr="001251AD">
        <w:rPr>
          <w:rFonts w:ascii="Century Gothic" w:eastAsia="Calibri" w:hAnsi="Century Gothic" w:cs="Times New Roman"/>
          <w:sz w:val="24"/>
          <w:szCs w:val="24"/>
        </w:rPr>
        <w:t>.</w:t>
      </w:r>
    </w:p>
    <w:p w14:paraId="2CC06E8D" w14:textId="77777777" w:rsidR="00564D13" w:rsidRPr="00AA512D" w:rsidRDefault="00564D13" w:rsidP="00564D13">
      <w:pPr>
        <w:spacing w:after="0" w:line="360" w:lineRule="auto"/>
        <w:jc w:val="both"/>
        <w:rPr>
          <w:rFonts w:ascii="Century Gothic" w:eastAsia="Calibri" w:hAnsi="Century Gothic" w:cs="Times New Roman"/>
          <w:sz w:val="24"/>
          <w:szCs w:val="24"/>
        </w:rPr>
      </w:pPr>
    </w:p>
    <w:p w14:paraId="6D5DDDE1" w14:textId="77777777" w:rsidR="00564D13" w:rsidRPr="00AA512D" w:rsidRDefault="00564D13" w:rsidP="00564D13">
      <w:pPr>
        <w:spacing w:after="0" w:line="360" w:lineRule="auto"/>
        <w:jc w:val="both"/>
        <w:rPr>
          <w:rFonts w:ascii="Century Gothic" w:eastAsia="Calibri" w:hAnsi="Century Gothic" w:cs="Times New Roman"/>
          <w:sz w:val="24"/>
          <w:szCs w:val="24"/>
        </w:rPr>
      </w:pPr>
      <w:proofErr w:type="gramStart"/>
      <w:r w:rsidRPr="00AA512D">
        <w:rPr>
          <w:rFonts w:ascii="Century Gothic" w:eastAsia="Calibri" w:hAnsi="Century Gothic" w:cs="Times New Roman"/>
          <w:b/>
          <w:bCs/>
          <w:sz w:val="24"/>
          <w:szCs w:val="24"/>
        </w:rPr>
        <w:t>SEGUNDO.-</w:t>
      </w:r>
      <w:proofErr w:type="gramEnd"/>
      <w:r w:rsidRPr="00AA512D">
        <w:rPr>
          <w:rFonts w:ascii="Century Gothic" w:eastAsia="Calibri" w:hAnsi="Century Gothic" w:cs="Times New Roman"/>
          <w:sz w:val="24"/>
          <w:szCs w:val="24"/>
        </w:rPr>
        <w:t xml:space="preserve"> La iniciativa, el dictamen, el Diario de Debates, en su parte conducente, y el propio Decreto</w:t>
      </w:r>
      <w:r w:rsidRPr="00AA512D">
        <w:rPr>
          <w:rFonts w:ascii="Century Gothic" w:eastAsia="Calibri" w:hAnsi="Century Gothic" w:cs="Times New Roman"/>
          <w:bCs/>
          <w:sz w:val="24"/>
          <w:szCs w:val="24"/>
        </w:rPr>
        <w:t>,</w:t>
      </w:r>
      <w:r w:rsidRPr="00AA512D">
        <w:rPr>
          <w:rFonts w:ascii="Century Gothic" w:eastAsia="Calibri" w:hAnsi="Century Gothic" w:cs="Times New Roman"/>
          <w:b/>
          <w:bCs/>
          <w:sz w:val="24"/>
          <w:szCs w:val="24"/>
        </w:rPr>
        <w:t xml:space="preserve"> </w:t>
      </w:r>
      <w:r w:rsidRPr="00AA512D">
        <w:rPr>
          <w:rFonts w:ascii="Century Gothic" w:eastAsia="Calibri" w:hAnsi="Century Gothic" w:cs="Times New Roman"/>
          <w:sz w:val="24"/>
          <w:szCs w:val="24"/>
        </w:rPr>
        <w:t xml:space="preserve">se enviaron a los Ayuntamientos de los 67 Municipios del Estado de Chihuahua, para su conocimiento y aprobación, en su caso, conforme al procedimiento que establece el artículo 202 de la Constitución Política del Estado. </w:t>
      </w:r>
    </w:p>
    <w:p w14:paraId="4515E597" w14:textId="77777777" w:rsidR="00564D13" w:rsidRPr="00AA512D" w:rsidRDefault="00564D13" w:rsidP="00564D13">
      <w:pPr>
        <w:spacing w:after="0" w:line="360" w:lineRule="auto"/>
        <w:jc w:val="both"/>
        <w:rPr>
          <w:rFonts w:ascii="Century Gothic" w:eastAsia="Calibri" w:hAnsi="Century Gothic" w:cs="Times New Roman"/>
          <w:sz w:val="24"/>
          <w:szCs w:val="24"/>
        </w:rPr>
      </w:pPr>
    </w:p>
    <w:p w14:paraId="7415BE93" w14:textId="4DEEF5B5" w:rsidR="00564D13" w:rsidRPr="00AA512D" w:rsidRDefault="00564D13" w:rsidP="00564D13">
      <w:pPr>
        <w:spacing w:after="0" w:line="360" w:lineRule="auto"/>
        <w:jc w:val="both"/>
        <w:rPr>
          <w:rFonts w:ascii="Century Gothic" w:eastAsia="Calibri" w:hAnsi="Century Gothic" w:cs="Times New Roman"/>
          <w:sz w:val="24"/>
          <w:szCs w:val="24"/>
        </w:rPr>
      </w:pPr>
      <w:proofErr w:type="gramStart"/>
      <w:r w:rsidRPr="00AA512D">
        <w:rPr>
          <w:rFonts w:ascii="Century Gothic" w:eastAsia="Calibri" w:hAnsi="Century Gothic" w:cs="Times New Roman"/>
          <w:b/>
          <w:bCs/>
          <w:sz w:val="24"/>
          <w:szCs w:val="24"/>
        </w:rPr>
        <w:t>TERCERO.-</w:t>
      </w:r>
      <w:proofErr w:type="gramEnd"/>
      <w:r w:rsidRPr="00AA512D">
        <w:rPr>
          <w:rFonts w:ascii="Century Gothic" w:eastAsia="Calibri" w:hAnsi="Century Gothic" w:cs="Times New Roman"/>
          <w:b/>
          <w:bCs/>
          <w:sz w:val="24"/>
          <w:szCs w:val="24"/>
        </w:rPr>
        <w:t xml:space="preserve"> </w:t>
      </w:r>
      <w:r w:rsidRPr="00AA512D">
        <w:rPr>
          <w:rFonts w:ascii="Century Gothic" w:eastAsia="Calibri" w:hAnsi="Century Gothic" w:cs="Times New Roman"/>
          <w:sz w:val="24"/>
          <w:szCs w:val="24"/>
        </w:rPr>
        <w:t xml:space="preserve">Que del cómputo realizado se desprende que el multicitado Decreto fue aprobado expresamente por más de </w:t>
      </w:r>
      <w:r w:rsidR="003D7D23">
        <w:rPr>
          <w:rFonts w:ascii="Century Gothic" w:eastAsia="Calibri" w:hAnsi="Century Gothic" w:cs="Times New Roman"/>
          <w:sz w:val="24"/>
          <w:szCs w:val="24"/>
        </w:rPr>
        <w:t>23</w:t>
      </w:r>
      <w:r>
        <w:rPr>
          <w:rFonts w:ascii="Century Gothic" w:eastAsia="Calibri" w:hAnsi="Century Gothic" w:cs="Times New Roman"/>
          <w:sz w:val="24"/>
          <w:szCs w:val="24"/>
        </w:rPr>
        <w:t xml:space="preserve"> </w:t>
      </w:r>
      <w:r w:rsidRPr="00AA512D">
        <w:rPr>
          <w:rFonts w:ascii="Century Gothic" w:eastAsia="Calibri" w:hAnsi="Century Gothic" w:cs="Times New Roman"/>
          <w:sz w:val="24"/>
          <w:szCs w:val="24"/>
        </w:rPr>
        <w:t xml:space="preserve">Ayuntamientos, y representan el </w:t>
      </w:r>
      <w:r w:rsidR="003D7D23">
        <w:rPr>
          <w:rFonts w:ascii="Century Gothic" w:eastAsia="Calibri" w:hAnsi="Century Gothic" w:cs="Times New Roman"/>
          <w:sz w:val="24"/>
          <w:szCs w:val="24"/>
        </w:rPr>
        <w:t>89.08</w:t>
      </w:r>
      <w:r w:rsidRPr="00151448">
        <w:rPr>
          <w:rFonts w:ascii="Century Gothic" w:eastAsia="Calibri" w:hAnsi="Century Gothic" w:cs="Times New Roman"/>
          <w:sz w:val="24"/>
          <w:szCs w:val="24"/>
        </w:rPr>
        <w:t>%</w:t>
      </w:r>
      <w:r w:rsidRPr="00945DF6">
        <w:rPr>
          <w:rFonts w:ascii="Century Gothic" w:eastAsia="Calibri" w:hAnsi="Century Gothic" w:cs="Times New Roman"/>
          <w:sz w:val="24"/>
          <w:szCs w:val="24"/>
        </w:rPr>
        <w:t xml:space="preserve"> de</w:t>
      </w:r>
      <w:r w:rsidRPr="00AA512D">
        <w:rPr>
          <w:rFonts w:ascii="Century Gothic" w:eastAsia="Calibri" w:hAnsi="Century Gothic" w:cs="Times New Roman"/>
          <w:sz w:val="24"/>
          <w:szCs w:val="24"/>
        </w:rPr>
        <w:t xml:space="preserve"> la población total del Estado, tomando como </w:t>
      </w:r>
      <w:r w:rsidRPr="00AA512D">
        <w:rPr>
          <w:rFonts w:ascii="Century Gothic" w:eastAsia="Calibri" w:hAnsi="Century Gothic" w:cs="Times New Roman"/>
          <w:sz w:val="24"/>
          <w:szCs w:val="24"/>
        </w:rPr>
        <w:lastRenderedPageBreak/>
        <w:t xml:space="preserve">referencia el censo efectuado por el Instituto Nacional de Estadística y Geografía, en el año 2020. </w:t>
      </w:r>
    </w:p>
    <w:p w14:paraId="013CFCC0" w14:textId="77777777" w:rsidR="00564D13" w:rsidRPr="00AA512D" w:rsidRDefault="00564D13" w:rsidP="00564D13">
      <w:pPr>
        <w:spacing w:after="0" w:line="360" w:lineRule="auto"/>
        <w:jc w:val="both"/>
        <w:rPr>
          <w:rFonts w:ascii="Century Gothic" w:eastAsia="Calibri" w:hAnsi="Century Gothic" w:cs="Times New Roman"/>
          <w:sz w:val="24"/>
          <w:szCs w:val="24"/>
        </w:rPr>
      </w:pPr>
    </w:p>
    <w:p w14:paraId="1BB9023B" w14:textId="77777777" w:rsidR="00564D13" w:rsidRPr="00AA512D" w:rsidRDefault="00564D13" w:rsidP="00564D13">
      <w:pPr>
        <w:spacing w:after="0" w:line="360" w:lineRule="auto"/>
        <w:jc w:val="both"/>
        <w:rPr>
          <w:rFonts w:ascii="Century Gothic" w:eastAsia="Calibri" w:hAnsi="Century Gothic" w:cs="Times New Roman"/>
          <w:sz w:val="24"/>
          <w:szCs w:val="24"/>
          <w:u w:val="single"/>
        </w:rPr>
      </w:pPr>
      <w:proofErr w:type="gramStart"/>
      <w:r w:rsidRPr="00AA512D">
        <w:rPr>
          <w:rFonts w:ascii="Century Gothic" w:eastAsia="Calibri" w:hAnsi="Century Gothic" w:cs="Times New Roman"/>
          <w:b/>
          <w:sz w:val="24"/>
          <w:szCs w:val="24"/>
        </w:rPr>
        <w:t>CUARTO.-</w:t>
      </w:r>
      <w:proofErr w:type="gramEnd"/>
      <w:r w:rsidRPr="00AA512D">
        <w:rPr>
          <w:rFonts w:ascii="Century Gothic" w:eastAsia="Calibri" w:hAnsi="Century Gothic" w:cs="Times New Roman"/>
          <w:b/>
          <w:sz w:val="24"/>
          <w:szCs w:val="24"/>
        </w:rPr>
        <w:t xml:space="preserve"> </w:t>
      </w:r>
      <w:r w:rsidRPr="00AA512D">
        <w:rPr>
          <w:rFonts w:ascii="Century Gothic" w:eastAsia="Calibri" w:hAnsi="Century Gothic" w:cs="Times New Roman"/>
          <w:sz w:val="24"/>
          <w:szCs w:val="24"/>
        </w:rPr>
        <w:t>En razón de lo expuesto, se concluye que se ha cumplido a cabalidad con el procedimiento establecido en el artículo 202 de la Constitución Política del Estado, por lo que debe emitirse la Declaratoria correspondiente.</w:t>
      </w:r>
    </w:p>
    <w:p w14:paraId="239758EB" w14:textId="77777777" w:rsidR="00564D13" w:rsidRPr="00AA512D" w:rsidRDefault="00564D13" w:rsidP="00564D13">
      <w:pPr>
        <w:spacing w:after="0" w:line="360" w:lineRule="auto"/>
        <w:jc w:val="both"/>
        <w:rPr>
          <w:rFonts w:ascii="Century Gothic" w:eastAsia="Calibri" w:hAnsi="Century Gothic" w:cs="Times New Roman"/>
          <w:sz w:val="24"/>
          <w:szCs w:val="24"/>
        </w:rPr>
      </w:pPr>
    </w:p>
    <w:p w14:paraId="003AF94B" w14:textId="4CAE8461" w:rsidR="00564D13" w:rsidRPr="00AA512D" w:rsidRDefault="00564D13" w:rsidP="00564D13">
      <w:pPr>
        <w:spacing w:after="0" w:line="360" w:lineRule="auto"/>
        <w:jc w:val="both"/>
        <w:rPr>
          <w:rFonts w:ascii="Century Gothic" w:eastAsia="Calibri" w:hAnsi="Century Gothic" w:cs="Times New Roman"/>
          <w:sz w:val="24"/>
          <w:szCs w:val="24"/>
        </w:rPr>
      </w:pPr>
      <w:r w:rsidRPr="00AA512D">
        <w:rPr>
          <w:rFonts w:ascii="Century Gothic" w:eastAsia="Calibri" w:hAnsi="Century Gothic" w:cs="Times New Roman"/>
          <w:sz w:val="24"/>
          <w:szCs w:val="24"/>
        </w:rPr>
        <w:t xml:space="preserve">Chihuahua, Chih., a los </w:t>
      </w:r>
      <w:r w:rsidR="00390BD1" w:rsidRPr="00390BD1">
        <w:rPr>
          <w:rFonts w:ascii="Century Gothic" w:eastAsia="Calibri" w:hAnsi="Century Gothic" w:cs="Times New Roman"/>
          <w:sz w:val="24"/>
          <w:szCs w:val="24"/>
        </w:rPr>
        <w:t>veintitré</w:t>
      </w:r>
      <w:r w:rsidR="00390BD1">
        <w:rPr>
          <w:rFonts w:ascii="Century Gothic" w:eastAsia="Calibri" w:hAnsi="Century Gothic" w:cs="Times New Roman"/>
          <w:sz w:val="24"/>
          <w:szCs w:val="24"/>
        </w:rPr>
        <w:t>s</w:t>
      </w:r>
      <w:r w:rsidRPr="00AA512D">
        <w:rPr>
          <w:rFonts w:ascii="Century Gothic" w:eastAsia="Calibri" w:hAnsi="Century Gothic" w:cs="Times New Roman"/>
          <w:sz w:val="24"/>
          <w:szCs w:val="24"/>
        </w:rPr>
        <w:t xml:space="preserve"> días del mes de </w:t>
      </w:r>
      <w:r>
        <w:rPr>
          <w:rFonts w:ascii="Century Gothic" w:eastAsia="Calibri" w:hAnsi="Century Gothic" w:cs="Times New Roman"/>
          <w:sz w:val="24"/>
          <w:szCs w:val="24"/>
        </w:rPr>
        <w:t>marzo</w:t>
      </w:r>
      <w:r w:rsidRPr="00AA512D">
        <w:rPr>
          <w:rFonts w:ascii="Century Gothic" w:eastAsia="Calibri" w:hAnsi="Century Gothic" w:cs="Times New Roman"/>
          <w:sz w:val="24"/>
          <w:szCs w:val="24"/>
        </w:rPr>
        <w:t xml:space="preserve"> del año dos mil </w:t>
      </w:r>
      <w:r w:rsidRPr="00212ED8">
        <w:rPr>
          <w:rFonts w:ascii="Century Gothic" w:eastAsia="Calibri" w:hAnsi="Century Gothic" w:cs="Times New Roman"/>
          <w:sz w:val="24"/>
          <w:szCs w:val="24"/>
        </w:rPr>
        <w:t>veintitrés.</w:t>
      </w:r>
    </w:p>
    <w:p w14:paraId="717A59C5" w14:textId="77777777" w:rsidR="00564D13" w:rsidRPr="00AA512D" w:rsidRDefault="00564D13" w:rsidP="00564D13">
      <w:pPr>
        <w:spacing w:after="0" w:line="360" w:lineRule="auto"/>
        <w:jc w:val="both"/>
        <w:rPr>
          <w:rFonts w:ascii="Century Gothic" w:eastAsia="Calibri" w:hAnsi="Century Gothic" w:cs="Times New Roman"/>
          <w:sz w:val="24"/>
          <w:szCs w:val="24"/>
        </w:rPr>
      </w:pPr>
    </w:p>
    <w:p w14:paraId="7DD2C081" w14:textId="77777777" w:rsidR="00564D13" w:rsidRPr="00AA512D" w:rsidRDefault="00564D13" w:rsidP="00564D13">
      <w:pPr>
        <w:spacing w:after="0" w:line="360" w:lineRule="auto"/>
        <w:jc w:val="both"/>
        <w:rPr>
          <w:rFonts w:ascii="Century Gothic" w:eastAsia="Calibri" w:hAnsi="Century Gothic" w:cs="Times New Roman"/>
          <w:sz w:val="24"/>
          <w:szCs w:val="24"/>
        </w:rPr>
      </w:pPr>
    </w:p>
    <w:p w14:paraId="19301511" w14:textId="77777777" w:rsidR="00564D13" w:rsidRPr="00AA512D" w:rsidRDefault="00564D13" w:rsidP="00564D13">
      <w:pPr>
        <w:spacing w:after="0" w:line="360" w:lineRule="auto"/>
        <w:jc w:val="center"/>
        <w:rPr>
          <w:rFonts w:ascii="Century Gothic" w:eastAsia="Calibri" w:hAnsi="Century Gothic" w:cs="Times New Roman"/>
          <w:b/>
          <w:sz w:val="24"/>
          <w:szCs w:val="24"/>
        </w:rPr>
      </w:pPr>
      <w:r w:rsidRPr="00AA512D">
        <w:rPr>
          <w:rFonts w:ascii="Century Gothic" w:eastAsia="Calibri" w:hAnsi="Century Gothic" w:cs="Times New Roman"/>
          <w:b/>
          <w:sz w:val="24"/>
          <w:szCs w:val="24"/>
        </w:rPr>
        <w:t>CERTIFICO</w:t>
      </w:r>
    </w:p>
    <w:p w14:paraId="64A4FEEC" w14:textId="77777777" w:rsidR="00564D13" w:rsidRPr="00AA512D" w:rsidRDefault="00564D13" w:rsidP="00564D13">
      <w:pPr>
        <w:spacing w:after="0" w:line="360" w:lineRule="auto"/>
        <w:jc w:val="center"/>
        <w:rPr>
          <w:rFonts w:ascii="Century Gothic" w:eastAsia="Calibri" w:hAnsi="Century Gothic" w:cs="Times New Roman"/>
          <w:b/>
          <w:sz w:val="24"/>
          <w:szCs w:val="24"/>
        </w:rPr>
      </w:pPr>
    </w:p>
    <w:p w14:paraId="28D48418" w14:textId="77777777" w:rsidR="00564D13" w:rsidRPr="00AA512D" w:rsidRDefault="00564D13" w:rsidP="00564D13">
      <w:pPr>
        <w:spacing w:after="0" w:line="360" w:lineRule="auto"/>
        <w:jc w:val="center"/>
        <w:rPr>
          <w:rFonts w:ascii="Century Gothic" w:eastAsia="Calibri" w:hAnsi="Century Gothic" w:cs="Times New Roman"/>
          <w:b/>
          <w:sz w:val="24"/>
          <w:szCs w:val="24"/>
        </w:rPr>
      </w:pPr>
    </w:p>
    <w:p w14:paraId="7BDC56D2" w14:textId="77777777" w:rsidR="00564D13" w:rsidRPr="00AA512D" w:rsidRDefault="00564D13" w:rsidP="00564D13">
      <w:pPr>
        <w:spacing w:after="0" w:line="360" w:lineRule="auto"/>
        <w:jc w:val="center"/>
        <w:rPr>
          <w:rFonts w:ascii="Century Gothic" w:eastAsia="Calibri" w:hAnsi="Century Gothic" w:cs="Times New Roman"/>
          <w:b/>
          <w:sz w:val="24"/>
          <w:szCs w:val="24"/>
        </w:rPr>
      </w:pPr>
    </w:p>
    <w:p w14:paraId="4EFBA8C7" w14:textId="77777777" w:rsidR="00564D13" w:rsidRPr="00AA512D" w:rsidRDefault="00564D13" w:rsidP="00564D13">
      <w:pPr>
        <w:spacing w:after="0" w:line="240" w:lineRule="auto"/>
        <w:jc w:val="center"/>
        <w:rPr>
          <w:rFonts w:ascii="Century Gothic" w:eastAsia="Calibri" w:hAnsi="Century Gothic" w:cs="Times New Roman"/>
          <w:sz w:val="24"/>
          <w:szCs w:val="24"/>
          <w:highlight w:val="yellow"/>
        </w:rPr>
      </w:pPr>
      <w:r w:rsidRPr="001251AD">
        <w:rPr>
          <w:rFonts w:ascii="Century Gothic" w:eastAsia="Calibri" w:hAnsi="Century Gothic" w:cs="Arial"/>
          <w:b/>
          <w:iCs/>
          <w:sz w:val="24"/>
          <w:szCs w:val="24"/>
        </w:rPr>
        <w:t>DIP. DIANA IVETTE PEREDA GUTIÉRREZ</w:t>
      </w:r>
    </w:p>
    <w:p w14:paraId="2786C91D" w14:textId="77777777" w:rsidR="00564D13" w:rsidRPr="00AA512D" w:rsidRDefault="00564D13" w:rsidP="00564D13">
      <w:pPr>
        <w:spacing w:after="0" w:line="240" w:lineRule="auto"/>
        <w:jc w:val="center"/>
        <w:rPr>
          <w:rFonts w:ascii="Century Gothic" w:eastAsia="Calibri" w:hAnsi="Century Gothic" w:cs="Arial"/>
          <w:b/>
          <w:iCs/>
          <w:sz w:val="24"/>
          <w:szCs w:val="24"/>
        </w:rPr>
      </w:pPr>
      <w:r w:rsidRPr="00AA512D">
        <w:rPr>
          <w:rFonts w:ascii="Century Gothic" w:eastAsia="Calibri" w:hAnsi="Century Gothic" w:cs="Arial"/>
          <w:b/>
          <w:iCs/>
          <w:sz w:val="24"/>
          <w:szCs w:val="24"/>
        </w:rPr>
        <w:t>PRIMER</w:t>
      </w:r>
      <w:r>
        <w:rPr>
          <w:rFonts w:ascii="Century Gothic" w:eastAsia="Calibri" w:hAnsi="Century Gothic" w:cs="Arial"/>
          <w:b/>
          <w:iCs/>
          <w:sz w:val="24"/>
          <w:szCs w:val="24"/>
        </w:rPr>
        <w:t>A</w:t>
      </w:r>
      <w:r w:rsidRPr="00AA512D">
        <w:rPr>
          <w:rFonts w:ascii="Century Gothic" w:eastAsia="Calibri" w:hAnsi="Century Gothic" w:cs="Arial"/>
          <w:b/>
          <w:iCs/>
          <w:sz w:val="24"/>
          <w:szCs w:val="24"/>
        </w:rPr>
        <w:t xml:space="preserve"> SECRETARI</w:t>
      </w:r>
      <w:r>
        <w:rPr>
          <w:rFonts w:ascii="Century Gothic" w:eastAsia="Calibri" w:hAnsi="Century Gothic" w:cs="Arial"/>
          <w:b/>
          <w:iCs/>
          <w:sz w:val="24"/>
          <w:szCs w:val="24"/>
        </w:rPr>
        <w:t>A</w:t>
      </w:r>
    </w:p>
    <w:p w14:paraId="78DE29CF" w14:textId="77777777" w:rsidR="00564D13" w:rsidRDefault="00564D13" w:rsidP="00564D13"/>
    <w:p w14:paraId="4EA37FBE" w14:textId="77777777" w:rsidR="00640993" w:rsidRDefault="00640993"/>
    <w:sectPr w:rsidR="006409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13"/>
    <w:rsid w:val="00151448"/>
    <w:rsid w:val="00390BD1"/>
    <w:rsid w:val="003D7D23"/>
    <w:rsid w:val="003F4E52"/>
    <w:rsid w:val="00401DC3"/>
    <w:rsid w:val="00564D13"/>
    <w:rsid w:val="00640993"/>
    <w:rsid w:val="007836CF"/>
    <w:rsid w:val="0079278C"/>
    <w:rsid w:val="008D6840"/>
    <w:rsid w:val="009E7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E501"/>
  <w15:chartTrackingRefBased/>
  <w15:docId w15:val="{C7560BAC-9CF8-4D25-87B0-DDC70F5A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Brenda Sarahi Gonzalez Dominguez</cp:lastModifiedBy>
  <cp:revision>2</cp:revision>
  <cp:lastPrinted>2023-03-23T16:06:00Z</cp:lastPrinted>
  <dcterms:created xsi:type="dcterms:W3CDTF">2023-03-23T16:15:00Z</dcterms:created>
  <dcterms:modified xsi:type="dcterms:W3CDTF">2023-03-23T16:15:00Z</dcterms:modified>
</cp:coreProperties>
</file>