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A557" w14:textId="3F4CD5EC" w:rsidR="00331CBA" w:rsidRPr="009568FB" w:rsidRDefault="00331CBA" w:rsidP="00031B4D">
      <w:pPr>
        <w:pStyle w:val="Ttulo1"/>
        <w:tabs>
          <w:tab w:val="left" w:pos="5385"/>
        </w:tabs>
        <w:ind w:right="332"/>
        <w:rPr>
          <w:rFonts w:ascii="Century Gothic" w:hAnsi="Century Gothic"/>
        </w:rPr>
      </w:pPr>
      <w:r w:rsidRPr="009568FB">
        <w:rPr>
          <w:rFonts w:ascii="Century Gothic" w:hAnsi="Century Gothic"/>
        </w:rPr>
        <w:t>H. CONGRESO DEL ESTADO</w:t>
      </w:r>
    </w:p>
    <w:p w14:paraId="3AF2B427" w14:textId="77777777"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14:paraId="0BF602D4" w14:textId="77777777"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14:paraId="77D73D81" w14:textId="77777777"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5D3AD1">
        <w:rPr>
          <w:rFonts w:ascii="Century Gothic" w:hAnsi="Century Gothic" w:cs="Arial"/>
        </w:rPr>
        <w:t>Justicia</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21915" w:rsidRPr="00B139DA">
        <w:rPr>
          <w:rFonts w:ascii="Century Gothic" w:eastAsia="Arial" w:hAnsi="Century Gothic" w:cs="Arial"/>
        </w:rPr>
        <w:t xml:space="preserve">64, fracción I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14:paraId="175F6A70" w14:textId="77777777" w:rsidR="00331CBA" w:rsidRDefault="00331CBA" w:rsidP="002E2CD6">
      <w:pPr>
        <w:pStyle w:val="Textoindependiente"/>
        <w:ind w:right="332" w:firstLine="993"/>
        <w:rPr>
          <w:rFonts w:ascii="Century Gothic" w:hAnsi="Century Gothic" w:cs="Arial"/>
          <w:b/>
        </w:rPr>
      </w:pPr>
    </w:p>
    <w:p w14:paraId="428305CE" w14:textId="77777777"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14:paraId="378295BD" w14:textId="77777777" w:rsidR="00331CBA" w:rsidRPr="009568FB" w:rsidRDefault="00331CBA" w:rsidP="002E2CD6">
      <w:pPr>
        <w:ind w:right="332"/>
        <w:rPr>
          <w:rFonts w:ascii="Century Gothic" w:hAnsi="Century Gothic" w:cs="Arial"/>
        </w:rPr>
      </w:pPr>
    </w:p>
    <w:p w14:paraId="17578D51" w14:textId="14D52196" w:rsidR="007B68EC" w:rsidRDefault="00331CBA" w:rsidP="00267DA3">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007B68EC">
        <w:rPr>
          <w:rFonts w:ascii="Century Gothic" w:hAnsi="Century Gothic" w:cs="Arial"/>
        </w:rPr>
        <w:t xml:space="preserve">Con fecha de </w:t>
      </w:r>
      <w:r w:rsidR="00700320">
        <w:rPr>
          <w:rFonts w:ascii="Century Gothic" w:hAnsi="Century Gothic" w:cs="Arial"/>
        </w:rPr>
        <w:t xml:space="preserve">23 de enero de 2023, la Diputada Ivón Salazar Morales, integrante del Grupo Parlamentario del Partido Revolucionario Institucional, presentó iniciativa con carácter de Decreto, a efecto de </w:t>
      </w:r>
      <w:r w:rsidR="00700320" w:rsidRPr="00700320">
        <w:rPr>
          <w:rFonts w:ascii="Century Gothic" w:hAnsi="Century Gothic" w:cs="Arial"/>
        </w:rPr>
        <w:t xml:space="preserve">adicionar y reformar diversas disposiciones del Código Penal y de la Ley Orgánica de la </w:t>
      </w:r>
      <w:proofErr w:type="gramStart"/>
      <w:r w:rsidR="00700320" w:rsidRPr="00700320">
        <w:rPr>
          <w:rFonts w:ascii="Century Gothic" w:hAnsi="Century Gothic" w:cs="Arial"/>
        </w:rPr>
        <w:t>Fiscalía General</w:t>
      </w:r>
      <w:proofErr w:type="gramEnd"/>
      <w:r w:rsidR="00700320" w:rsidRPr="00700320">
        <w:rPr>
          <w:rFonts w:ascii="Century Gothic" w:hAnsi="Century Gothic" w:cs="Arial"/>
        </w:rPr>
        <w:t>, ambos ordenamientos del Estado de Chihuahua, en materia de procuración de justicia.</w:t>
      </w:r>
    </w:p>
    <w:p w14:paraId="55F0B7E5" w14:textId="7E10523E" w:rsidR="007B68EC" w:rsidRDefault="007B68EC" w:rsidP="00267DA3">
      <w:pPr>
        <w:shd w:val="clear" w:color="auto" w:fill="FFFFFF"/>
        <w:tabs>
          <w:tab w:val="left" w:pos="9763"/>
        </w:tabs>
        <w:spacing w:line="360" w:lineRule="auto"/>
        <w:ind w:right="332"/>
        <w:jc w:val="both"/>
        <w:rPr>
          <w:rFonts w:ascii="Century Gothic" w:hAnsi="Century Gothic" w:cs="Arial"/>
        </w:rPr>
      </w:pPr>
    </w:p>
    <w:p w14:paraId="25DCB97A" w14:textId="705928F8" w:rsidR="00A633F3" w:rsidRDefault="007B68EC" w:rsidP="00A633F3">
      <w:pPr>
        <w:spacing w:line="360" w:lineRule="auto"/>
        <w:jc w:val="both"/>
        <w:rPr>
          <w:rFonts w:ascii="Century Gothic" w:hAnsi="Century Gothic" w:cs="Arial"/>
        </w:rPr>
      </w:pPr>
      <w:r w:rsidRPr="007B68EC">
        <w:rPr>
          <w:rFonts w:ascii="Century Gothic" w:hAnsi="Century Gothic" w:cs="Arial"/>
          <w:b/>
          <w:bCs/>
        </w:rPr>
        <w:t xml:space="preserve">II.- </w:t>
      </w:r>
      <w:r>
        <w:rPr>
          <w:rFonts w:ascii="Century Gothic" w:hAnsi="Century Gothic" w:cs="Arial"/>
        </w:rPr>
        <w:t xml:space="preserve">Con fecha de 03 de febrero de 2023, las y los Diputados </w:t>
      </w:r>
      <w:r w:rsidRPr="007B68EC">
        <w:rPr>
          <w:rFonts w:ascii="Century Gothic" w:hAnsi="Century Gothic" w:cs="Arial"/>
        </w:rPr>
        <w:t>Benjamín Carrera Chávez</w:t>
      </w:r>
      <w:r>
        <w:rPr>
          <w:rFonts w:ascii="Century Gothic" w:hAnsi="Century Gothic" w:cs="Arial"/>
        </w:rPr>
        <w:t>,</w:t>
      </w:r>
      <w:r w:rsidRPr="007B68EC">
        <w:rPr>
          <w:rFonts w:ascii="Century Gothic" w:hAnsi="Century Gothic" w:cs="Arial"/>
        </w:rPr>
        <w:t xml:space="preserve"> David Óscar Castrejón Rivas, Edin Cuauhtémoc Estrada Sotelo, Gustavo De la Rosa </w:t>
      </w:r>
      <w:proofErr w:type="spellStart"/>
      <w:r w:rsidRPr="007B68EC">
        <w:rPr>
          <w:rFonts w:ascii="Century Gothic" w:hAnsi="Century Gothic" w:cs="Arial"/>
        </w:rPr>
        <w:t>Hickerson</w:t>
      </w:r>
      <w:proofErr w:type="spellEnd"/>
      <w:r w:rsidRPr="007B68EC">
        <w:rPr>
          <w:rFonts w:ascii="Century Gothic" w:hAnsi="Century Gothic" w:cs="Arial"/>
        </w:rPr>
        <w:t>, Ilse América García Soto, Leticia Ortega Máynez</w:t>
      </w:r>
      <w:r w:rsidR="00A633F3">
        <w:rPr>
          <w:rFonts w:ascii="Century Gothic" w:hAnsi="Century Gothic" w:cs="Arial"/>
        </w:rPr>
        <w:t xml:space="preserve">, </w:t>
      </w:r>
      <w:r w:rsidRPr="007B68EC">
        <w:rPr>
          <w:rFonts w:ascii="Century Gothic" w:hAnsi="Century Gothic" w:cs="Arial"/>
        </w:rPr>
        <w:t>Magdalena Rentería Pérez, María Antonieta Pérez Reyes, Óscar Daniel Avitia Arellanes, Rosana Díaz Reyes</w:t>
      </w:r>
      <w:r w:rsidR="00A633F3">
        <w:rPr>
          <w:rFonts w:ascii="Century Gothic" w:hAnsi="Century Gothic" w:cs="Arial"/>
        </w:rPr>
        <w:t xml:space="preserve">, pertenecientes al Grupo Parlamentario de </w:t>
      </w:r>
      <w:r w:rsidR="00A633F3" w:rsidRPr="00A633F3">
        <w:rPr>
          <w:rFonts w:ascii="Century Gothic" w:hAnsi="Century Gothic" w:cs="Arial"/>
        </w:rPr>
        <w:t>Movimiento Regeneración Nacional</w:t>
      </w:r>
      <w:r w:rsidR="00A633F3">
        <w:rPr>
          <w:rFonts w:ascii="Century Gothic" w:hAnsi="Century Gothic" w:cs="Arial"/>
        </w:rPr>
        <w:t xml:space="preserve">, presentaron iniciativa </w:t>
      </w:r>
      <w:r w:rsidR="00A633F3" w:rsidRPr="00A633F3">
        <w:rPr>
          <w:rFonts w:ascii="Century Gothic" w:hAnsi="Century Gothic" w:cs="Arial"/>
        </w:rPr>
        <w:t xml:space="preserve">con carácter de </w:t>
      </w:r>
      <w:r w:rsidR="00A633F3" w:rsidRPr="00A633F3">
        <w:rPr>
          <w:rFonts w:ascii="Century Gothic" w:hAnsi="Century Gothic" w:cs="Arial"/>
        </w:rPr>
        <w:lastRenderedPageBreak/>
        <w:t>decreto ante el H. Congreso de la Unión, a fin de reformar la Ley Nacional del Sistema Integral de Justicia Penal para Adolescentes.</w:t>
      </w:r>
    </w:p>
    <w:p w14:paraId="2785B645" w14:textId="4FAE386D" w:rsidR="00A633F3" w:rsidRDefault="00A633F3" w:rsidP="00A633F3">
      <w:pPr>
        <w:spacing w:line="360" w:lineRule="auto"/>
        <w:jc w:val="both"/>
        <w:rPr>
          <w:rFonts w:ascii="Century Gothic" w:hAnsi="Century Gothic" w:cs="Arial"/>
        </w:rPr>
      </w:pPr>
    </w:p>
    <w:p w14:paraId="009789F2" w14:textId="0DD22C38" w:rsidR="009F18EB" w:rsidRDefault="009F18EB" w:rsidP="009F18EB">
      <w:pPr>
        <w:spacing w:line="360" w:lineRule="auto"/>
        <w:jc w:val="both"/>
        <w:rPr>
          <w:rFonts w:ascii="Century Gothic" w:hAnsi="Century Gothic" w:cs="Arial"/>
        </w:rPr>
      </w:pPr>
      <w:r w:rsidRPr="00A633F3">
        <w:rPr>
          <w:rFonts w:ascii="Century Gothic" w:hAnsi="Century Gothic" w:cs="Arial"/>
          <w:b/>
          <w:bCs/>
        </w:rPr>
        <w:t>I</w:t>
      </w:r>
      <w:r>
        <w:rPr>
          <w:rFonts w:ascii="Century Gothic" w:hAnsi="Century Gothic" w:cs="Arial"/>
          <w:b/>
          <w:bCs/>
        </w:rPr>
        <w:t>II</w:t>
      </w:r>
      <w:r w:rsidRPr="00A633F3">
        <w:rPr>
          <w:rFonts w:ascii="Century Gothic" w:hAnsi="Century Gothic" w:cs="Arial"/>
          <w:b/>
          <w:bCs/>
        </w:rPr>
        <w:t>.</w:t>
      </w:r>
      <w:r>
        <w:rPr>
          <w:rFonts w:ascii="Century Gothic" w:hAnsi="Century Gothic" w:cs="Arial"/>
        </w:rPr>
        <w:t xml:space="preserve"> Con fecha 07 de febrero de 2023, la Diputada Adriana Terrazas Porras, presentó </w:t>
      </w:r>
      <w:r w:rsidRPr="00A633F3">
        <w:rPr>
          <w:rFonts w:ascii="Century Gothic" w:hAnsi="Century Gothic" w:cs="Arial"/>
        </w:rPr>
        <w:t>Iniciativa con carácter de decreto ante el H. Congreso de la Unión, a fin de reformar el artículo 145 de la Ley Nacional del Sistema Integral de Justicia Penal para Adolescentes, en lo relativo a las reglas para la determinación de medidas de sanción.</w:t>
      </w:r>
    </w:p>
    <w:p w14:paraId="4F24F4B3" w14:textId="77777777" w:rsidR="009F18EB" w:rsidRDefault="009F18EB" w:rsidP="009F18EB">
      <w:pPr>
        <w:spacing w:line="360" w:lineRule="auto"/>
        <w:jc w:val="both"/>
        <w:rPr>
          <w:rFonts w:ascii="Century Gothic" w:hAnsi="Century Gothic" w:cs="Arial"/>
        </w:rPr>
      </w:pPr>
    </w:p>
    <w:p w14:paraId="57CC4C5F" w14:textId="52F72487" w:rsidR="009F18EB" w:rsidRDefault="009F18EB" w:rsidP="009F18EB">
      <w:pPr>
        <w:spacing w:line="360" w:lineRule="auto"/>
        <w:jc w:val="both"/>
        <w:rPr>
          <w:rFonts w:ascii="Century Gothic" w:hAnsi="Century Gothic" w:cs="Arial"/>
        </w:rPr>
      </w:pPr>
      <w:r>
        <w:rPr>
          <w:rFonts w:ascii="Century Gothic" w:hAnsi="Century Gothic" w:cs="Arial"/>
          <w:b/>
          <w:bCs/>
        </w:rPr>
        <w:t>I</w:t>
      </w:r>
      <w:r w:rsidRPr="00F33B8C">
        <w:rPr>
          <w:rFonts w:ascii="Century Gothic" w:hAnsi="Century Gothic" w:cs="Arial"/>
          <w:b/>
          <w:bCs/>
        </w:rPr>
        <w:t>V.-</w:t>
      </w:r>
      <w:r>
        <w:rPr>
          <w:rFonts w:ascii="Century Gothic" w:hAnsi="Century Gothic" w:cs="Arial"/>
        </w:rPr>
        <w:t xml:space="preserve"> Con fecha 07 de febrero de 2023, la Diputada Adriana Terrazas Porras, presentó i</w:t>
      </w:r>
      <w:r w:rsidRPr="00F33B8C">
        <w:rPr>
          <w:rFonts w:ascii="Century Gothic" w:hAnsi="Century Gothic" w:cs="Arial"/>
        </w:rPr>
        <w:t>niciativa con carácter de decreto, con el propósito de abrogar la Ley de Justicia Especial para Adolescentes Infractores del Estado de Chihuahua</w:t>
      </w:r>
      <w:r w:rsidRPr="00A633F3">
        <w:rPr>
          <w:rFonts w:ascii="Century Gothic" w:hAnsi="Century Gothic" w:cs="Arial"/>
        </w:rPr>
        <w:t>.</w:t>
      </w:r>
    </w:p>
    <w:p w14:paraId="70151FBC" w14:textId="77777777" w:rsidR="009F18EB" w:rsidRDefault="009F18EB" w:rsidP="009F18EB">
      <w:pPr>
        <w:spacing w:line="360" w:lineRule="auto"/>
        <w:jc w:val="both"/>
        <w:rPr>
          <w:rFonts w:ascii="Century Gothic" w:hAnsi="Century Gothic" w:cs="Arial"/>
        </w:rPr>
      </w:pPr>
    </w:p>
    <w:p w14:paraId="69B792C0" w14:textId="04A96331" w:rsidR="00A633F3" w:rsidRDefault="009F18EB" w:rsidP="00A633F3">
      <w:pPr>
        <w:spacing w:line="360" w:lineRule="auto"/>
        <w:jc w:val="both"/>
        <w:rPr>
          <w:rFonts w:ascii="Century Gothic" w:hAnsi="Century Gothic" w:cs="Arial"/>
        </w:rPr>
      </w:pPr>
      <w:r>
        <w:rPr>
          <w:rFonts w:ascii="Century Gothic" w:hAnsi="Century Gothic" w:cs="Arial"/>
          <w:b/>
          <w:bCs/>
        </w:rPr>
        <w:t>V</w:t>
      </w:r>
      <w:r w:rsidR="00A633F3" w:rsidRPr="00A633F3">
        <w:rPr>
          <w:rFonts w:ascii="Century Gothic" w:hAnsi="Century Gothic" w:cs="Arial"/>
          <w:b/>
          <w:bCs/>
        </w:rPr>
        <w:t xml:space="preserve">. </w:t>
      </w:r>
      <w:r w:rsidR="00A633F3">
        <w:rPr>
          <w:rFonts w:ascii="Century Gothic" w:hAnsi="Century Gothic" w:cs="Arial"/>
        </w:rPr>
        <w:t xml:space="preserve">Con fecha 07 de febrero de 2023, las y los </w:t>
      </w:r>
      <w:r w:rsidR="00695DA9">
        <w:rPr>
          <w:rFonts w:ascii="Century Gothic" w:hAnsi="Century Gothic" w:cs="Arial"/>
        </w:rPr>
        <w:t>D</w:t>
      </w:r>
      <w:r w:rsidR="00A633F3">
        <w:rPr>
          <w:rFonts w:ascii="Century Gothic" w:hAnsi="Century Gothic" w:cs="Arial"/>
        </w:rPr>
        <w:t xml:space="preserve">iputados </w:t>
      </w:r>
      <w:r w:rsidR="00A633F3" w:rsidRPr="00A633F3">
        <w:rPr>
          <w:rFonts w:ascii="Century Gothic" w:hAnsi="Century Gothic" w:cs="Arial"/>
        </w:rPr>
        <w:t xml:space="preserve">Ana Margarita </w:t>
      </w:r>
      <w:proofErr w:type="spellStart"/>
      <w:r w:rsidR="00A633F3" w:rsidRPr="00A633F3">
        <w:rPr>
          <w:rFonts w:ascii="Century Gothic" w:hAnsi="Century Gothic" w:cs="Arial"/>
        </w:rPr>
        <w:t>Blackaller</w:t>
      </w:r>
      <w:proofErr w:type="spellEnd"/>
      <w:r w:rsidR="00A633F3" w:rsidRPr="00A633F3">
        <w:rPr>
          <w:rFonts w:ascii="Century Gothic" w:hAnsi="Century Gothic" w:cs="Arial"/>
        </w:rPr>
        <w:t xml:space="preserve"> Prieto, Andrea Daniela Flores Chacón, Carlos Alfredo Olson San Vicente, Diana Ivette Pereda Gutiérrez, Gabriel Ángel García Cantú, Ismael Pérez Pavía, Ismael Mario Rodríguez Saldaña, José Alfredo Chávez Madrid,</w:t>
      </w:r>
      <w:r w:rsidR="00A633F3">
        <w:rPr>
          <w:rFonts w:ascii="Century Gothic" w:hAnsi="Century Gothic" w:cs="Arial"/>
        </w:rPr>
        <w:t xml:space="preserve"> </w:t>
      </w:r>
      <w:r w:rsidR="00A633F3" w:rsidRPr="00A633F3">
        <w:rPr>
          <w:rFonts w:ascii="Century Gothic" w:hAnsi="Century Gothic" w:cs="Arial"/>
        </w:rPr>
        <w:t xml:space="preserve">Luis Alberto Aguilar Lozoya, Marisela Terrazas Muñoz, Roberto Marcelino Carreón Huitrón, </w:t>
      </w:r>
      <w:proofErr w:type="spellStart"/>
      <w:r w:rsidR="00A633F3" w:rsidRPr="00A633F3">
        <w:rPr>
          <w:rFonts w:ascii="Century Gothic" w:hAnsi="Century Gothic" w:cs="Arial"/>
        </w:rPr>
        <w:t>Rocio</w:t>
      </w:r>
      <w:proofErr w:type="spellEnd"/>
      <w:r w:rsidR="00A633F3" w:rsidRPr="00A633F3">
        <w:rPr>
          <w:rFonts w:ascii="Century Gothic" w:hAnsi="Century Gothic" w:cs="Arial"/>
        </w:rPr>
        <w:t xml:space="preserve"> Guadalupe Sarmiento Rufino, Rosa Isela Martínez Díaz, Saúl Mireles Corral, Yesenia Guadalupe Reyes </w:t>
      </w:r>
      <w:proofErr w:type="spellStart"/>
      <w:r w:rsidR="00A633F3" w:rsidRPr="00A633F3">
        <w:rPr>
          <w:rFonts w:ascii="Century Gothic" w:hAnsi="Century Gothic" w:cs="Arial"/>
        </w:rPr>
        <w:t>Calzadías</w:t>
      </w:r>
      <w:proofErr w:type="spellEnd"/>
      <w:r w:rsidR="00A633F3">
        <w:rPr>
          <w:rFonts w:ascii="Century Gothic" w:hAnsi="Century Gothic" w:cs="Arial"/>
        </w:rPr>
        <w:t>, presentaron i</w:t>
      </w:r>
      <w:r w:rsidR="00A633F3" w:rsidRPr="00A633F3">
        <w:rPr>
          <w:rFonts w:ascii="Century Gothic" w:hAnsi="Century Gothic" w:cs="Arial"/>
        </w:rPr>
        <w:t xml:space="preserve">niciativa con carácter de decreto ante el Congreso de la Unión, a efecto de derogar el párrafo séptimo del artículo 145 de la Ley Nacional del Sistema Integral de Justicia para Adolescentes; y con carácter de decreto, a fin de reformar el artículo 75 del Código Penal del Estado </w:t>
      </w:r>
      <w:r w:rsidR="00A633F3" w:rsidRPr="00A633F3">
        <w:rPr>
          <w:rFonts w:ascii="Century Gothic" w:hAnsi="Century Gothic" w:cs="Arial"/>
        </w:rPr>
        <w:lastRenderedPageBreak/>
        <w:t>de Chihuahua, relativo a la punibilidad de la tentativa, en materia de delitos por razón de género</w:t>
      </w:r>
      <w:r w:rsidR="00A633F3">
        <w:rPr>
          <w:rFonts w:ascii="Century Gothic" w:hAnsi="Century Gothic" w:cs="Arial"/>
        </w:rPr>
        <w:t>.</w:t>
      </w:r>
    </w:p>
    <w:p w14:paraId="01CE2BE6" w14:textId="7080BDAE" w:rsidR="009103FD" w:rsidRDefault="009103FD" w:rsidP="00267DA3">
      <w:pPr>
        <w:shd w:val="clear" w:color="auto" w:fill="FFFFFF"/>
        <w:tabs>
          <w:tab w:val="left" w:pos="9763"/>
        </w:tabs>
        <w:spacing w:line="360" w:lineRule="auto"/>
        <w:ind w:right="332"/>
        <w:jc w:val="both"/>
        <w:rPr>
          <w:rFonts w:ascii="Century Gothic" w:hAnsi="Century Gothic" w:cs="Arial"/>
        </w:rPr>
      </w:pPr>
    </w:p>
    <w:p w14:paraId="6692C258" w14:textId="307A797E" w:rsidR="007E7F92" w:rsidRPr="007E7F92" w:rsidRDefault="00A633F3"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b/>
        </w:rPr>
        <w:t>V</w:t>
      </w:r>
      <w:r w:rsidR="00F33B8C">
        <w:rPr>
          <w:rFonts w:ascii="Century Gothic" w:hAnsi="Century Gothic" w:cs="Arial"/>
          <w:b/>
        </w:rPr>
        <w:t>I</w:t>
      </w:r>
      <w:r w:rsidR="00F0156B" w:rsidRPr="00F0156B">
        <w:rPr>
          <w:rFonts w:ascii="Century Gothic" w:hAnsi="Century Gothic" w:cs="Arial"/>
          <w:b/>
        </w:rPr>
        <w:t>.-</w:t>
      </w:r>
      <w:r w:rsidR="00F0156B">
        <w:rPr>
          <w:rFonts w:ascii="Century Gothic" w:hAnsi="Century Gothic" w:cs="Arial"/>
        </w:rPr>
        <w:t xml:space="preserve"> </w:t>
      </w:r>
      <w:r w:rsidR="007E7F92">
        <w:rPr>
          <w:rFonts w:ascii="Century Gothic" w:hAnsi="Century Gothic" w:cs="Arial"/>
        </w:rPr>
        <w:t xml:space="preserve">La Presidencia del H. Congreso del Estado, </w:t>
      </w:r>
      <w:r w:rsidR="00870B41">
        <w:rPr>
          <w:rFonts w:ascii="Century Gothic" w:hAnsi="Century Gothic" w:cs="Arial"/>
        </w:rPr>
        <w:t>en</w:t>
      </w:r>
      <w:r w:rsidR="007E7F92">
        <w:rPr>
          <w:rFonts w:ascii="Century Gothic" w:hAnsi="Century Gothic" w:cs="Arial"/>
        </w:rPr>
        <w:t xml:space="preserve"> fecha</w:t>
      </w:r>
      <w:r w:rsidR="00870B41">
        <w:rPr>
          <w:rFonts w:ascii="Century Gothic" w:hAnsi="Century Gothic" w:cs="Arial"/>
        </w:rPr>
        <w:t>s de</w:t>
      </w:r>
      <w:r w:rsidR="001B6DBA">
        <w:rPr>
          <w:rFonts w:ascii="Century Gothic" w:hAnsi="Century Gothic" w:cs="Arial"/>
        </w:rPr>
        <w:t xml:space="preserve"> </w:t>
      </w:r>
      <w:r w:rsidR="00870B41">
        <w:rPr>
          <w:rFonts w:ascii="Century Gothic" w:hAnsi="Century Gothic" w:cs="Arial"/>
        </w:rPr>
        <w:t>27</w:t>
      </w:r>
      <w:r w:rsidR="00807100">
        <w:rPr>
          <w:rFonts w:ascii="Century Gothic" w:hAnsi="Century Gothic" w:cs="Arial"/>
        </w:rPr>
        <w:t xml:space="preserve"> de enero</w:t>
      </w:r>
      <w:r w:rsidR="00870B41">
        <w:rPr>
          <w:rFonts w:ascii="Century Gothic" w:hAnsi="Century Gothic" w:cs="Arial"/>
        </w:rPr>
        <w:t xml:space="preserve">, 07 y 13 de febrero </w:t>
      </w:r>
      <w:r w:rsidR="001B6DBA">
        <w:rPr>
          <w:rFonts w:ascii="Century Gothic" w:hAnsi="Century Gothic" w:cs="Arial"/>
        </w:rPr>
        <w:t>de 2023</w:t>
      </w:r>
      <w:r w:rsidR="008A50ED">
        <w:rPr>
          <w:rFonts w:ascii="Century Gothic" w:hAnsi="Century Gothic" w:cs="Arial"/>
        </w:rPr>
        <w:t>,</w:t>
      </w:r>
      <w:r w:rsidR="007E7F92">
        <w:rPr>
          <w:rFonts w:ascii="Century Gothic" w:hAnsi="Century Gothic" w:cs="Arial"/>
        </w:rPr>
        <w:t xml:space="preserve"> en </w:t>
      </w:r>
      <w:r w:rsidR="007E7F92">
        <w:rPr>
          <w:rFonts w:ascii="Century Gothic" w:eastAsia="Arial" w:hAnsi="Century Gothic" w:cs="Arial"/>
        </w:rPr>
        <w:t xml:space="preserve">uso de las facultades que le confiere el artículo 75, fracción XIII, de la Ley Orgánica del Poder Legislativo, tuvo a bien turnar </w:t>
      </w:r>
      <w:r w:rsidR="00870B41">
        <w:rPr>
          <w:rFonts w:ascii="Century Gothic" w:eastAsia="Arial" w:hAnsi="Century Gothic" w:cs="Arial"/>
        </w:rPr>
        <w:t xml:space="preserve">respectivamente </w:t>
      </w:r>
      <w:r w:rsidR="007E7F92">
        <w:rPr>
          <w:rFonts w:ascii="Century Gothic" w:eastAsia="Arial" w:hAnsi="Century Gothic" w:cs="Arial"/>
        </w:rPr>
        <w:t xml:space="preserve">a la Comisión de </w:t>
      </w:r>
      <w:r w:rsidR="005D3AD1">
        <w:rPr>
          <w:rFonts w:ascii="Century Gothic" w:eastAsia="Arial" w:hAnsi="Century Gothic" w:cs="Arial"/>
        </w:rPr>
        <w:t>Justicia</w:t>
      </w:r>
      <w:r w:rsidR="00245BFF">
        <w:rPr>
          <w:rFonts w:ascii="Century Gothic" w:eastAsia="Arial" w:hAnsi="Century Gothic" w:cs="Arial"/>
        </w:rPr>
        <w:t>, la</w:t>
      </w:r>
      <w:r w:rsidR="00870B41">
        <w:rPr>
          <w:rFonts w:ascii="Century Gothic" w:eastAsia="Arial" w:hAnsi="Century Gothic" w:cs="Arial"/>
        </w:rPr>
        <w:t>s</w:t>
      </w:r>
      <w:r w:rsidR="00245BFF">
        <w:rPr>
          <w:rFonts w:ascii="Century Gothic" w:eastAsia="Arial" w:hAnsi="Century Gothic" w:cs="Arial"/>
        </w:rPr>
        <w:t xml:space="preserve"> </w:t>
      </w:r>
      <w:r w:rsidR="005100FF">
        <w:rPr>
          <w:rFonts w:ascii="Century Gothic" w:eastAsia="Arial" w:hAnsi="Century Gothic" w:cs="Arial"/>
        </w:rPr>
        <w:t>i</w:t>
      </w:r>
      <w:r w:rsidR="00BC19BA">
        <w:rPr>
          <w:rFonts w:ascii="Century Gothic" w:eastAsia="Arial" w:hAnsi="Century Gothic" w:cs="Arial"/>
        </w:rPr>
        <w:t>niciativa</w:t>
      </w:r>
      <w:r w:rsidR="00870B41">
        <w:rPr>
          <w:rFonts w:ascii="Century Gothic" w:eastAsia="Arial" w:hAnsi="Century Gothic" w:cs="Arial"/>
        </w:rPr>
        <w:t>s</w:t>
      </w:r>
      <w:r w:rsidR="00BC19BA">
        <w:rPr>
          <w:rFonts w:ascii="Century Gothic" w:eastAsia="Arial" w:hAnsi="Century Gothic" w:cs="Arial"/>
        </w:rPr>
        <w:t xml:space="preserve"> de mérito</w:t>
      </w:r>
      <w:r w:rsidR="007E7F92" w:rsidRPr="00A91DCA">
        <w:rPr>
          <w:rFonts w:ascii="Century Gothic" w:hAnsi="Century Gothic" w:cs="Arial"/>
        </w:rPr>
        <w:t>,</w:t>
      </w:r>
      <w:r w:rsidR="007E7F92">
        <w:rPr>
          <w:rFonts w:ascii="Century Gothic" w:eastAsia="Arial" w:hAnsi="Century Gothic" w:cs="Arial"/>
        </w:rPr>
        <w:t xml:space="preserve"> a efecto de proceder al estudio, análisis y elaboración del dictamen correspondiente.</w:t>
      </w:r>
    </w:p>
    <w:p w14:paraId="27368A1B" w14:textId="77777777" w:rsidR="00917BA4" w:rsidRDefault="00917BA4" w:rsidP="002E2CD6">
      <w:pPr>
        <w:shd w:val="clear" w:color="auto" w:fill="FFFFFF"/>
        <w:tabs>
          <w:tab w:val="left" w:pos="9763"/>
        </w:tabs>
        <w:spacing w:line="360" w:lineRule="auto"/>
        <w:ind w:right="332"/>
        <w:jc w:val="both"/>
        <w:rPr>
          <w:rFonts w:ascii="Century Gothic" w:hAnsi="Century Gothic" w:cs="Arial"/>
        </w:rPr>
      </w:pPr>
    </w:p>
    <w:p w14:paraId="725CE301" w14:textId="5D4DCE5D" w:rsidR="00331CBA" w:rsidRPr="003B10E3" w:rsidRDefault="00870B41"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b/>
        </w:rPr>
        <w:t>V</w:t>
      </w:r>
      <w:r w:rsidR="002A578A">
        <w:rPr>
          <w:rFonts w:ascii="Century Gothic" w:hAnsi="Century Gothic" w:cs="Arial"/>
          <w:b/>
        </w:rPr>
        <w:t>I</w:t>
      </w:r>
      <w:r w:rsidR="00F33B8C">
        <w:rPr>
          <w:rFonts w:ascii="Century Gothic" w:hAnsi="Century Gothic" w:cs="Arial"/>
          <w:b/>
        </w:rPr>
        <w:t>I</w:t>
      </w:r>
      <w:r w:rsidR="00F33CFF" w:rsidRPr="00E24D27">
        <w:rPr>
          <w:rFonts w:ascii="Century Gothic" w:hAnsi="Century Gothic" w:cs="Arial"/>
          <w:b/>
        </w:rPr>
        <w:t>.-</w:t>
      </w:r>
      <w:r w:rsidR="00F33CFF">
        <w:rPr>
          <w:rFonts w:ascii="Century Gothic" w:hAnsi="Century Gothic" w:cs="Arial"/>
        </w:rPr>
        <w:t xml:space="preserve"> </w:t>
      </w:r>
      <w:r w:rsidR="008A50ED">
        <w:rPr>
          <w:rFonts w:ascii="Century Gothic" w:hAnsi="Century Gothic" w:cs="Arial"/>
          <w:bCs/>
        </w:rPr>
        <w:t xml:space="preserve">La iniciativa </w:t>
      </w:r>
      <w:r w:rsidR="005D3EF3">
        <w:rPr>
          <w:rFonts w:ascii="Century Gothic" w:hAnsi="Century Gothic" w:cs="Arial"/>
          <w:bCs/>
        </w:rPr>
        <w:t>enunciada como asunto</w:t>
      </w:r>
      <w:r w:rsidR="00903AED">
        <w:rPr>
          <w:rFonts w:ascii="Century Gothic" w:hAnsi="Century Gothic" w:cs="Arial"/>
          <w:bCs/>
        </w:rPr>
        <w:t xml:space="preserve"> no.</w:t>
      </w:r>
      <w:r w:rsidR="005D3EF3">
        <w:rPr>
          <w:rFonts w:ascii="Century Gothic" w:hAnsi="Century Gothic" w:cs="Arial"/>
          <w:bCs/>
        </w:rPr>
        <w:t xml:space="preserve"> </w:t>
      </w:r>
      <w:r w:rsidR="009347AC">
        <w:rPr>
          <w:rFonts w:ascii="Century Gothic" w:hAnsi="Century Gothic" w:cs="Arial"/>
          <w:bCs/>
        </w:rPr>
        <w:t>16</w:t>
      </w:r>
      <w:r>
        <w:rPr>
          <w:rFonts w:ascii="Century Gothic" w:hAnsi="Century Gothic" w:cs="Arial"/>
          <w:bCs/>
        </w:rPr>
        <w:t>64</w:t>
      </w:r>
      <w:r w:rsidR="005D3EF3">
        <w:rPr>
          <w:rFonts w:ascii="Century Gothic" w:hAnsi="Century Gothic" w:cs="Arial"/>
          <w:bCs/>
        </w:rPr>
        <w:t>,</w:t>
      </w:r>
      <w:r w:rsidR="00331CBA" w:rsidRPr="009568FB">
        <w:rPr>
          <w:rFonts w:ascii="Century Gothic" w:hAnsi="Century Gothic" w:cs="Arial"/>
          <w:bCs/>
        </w:rPr>
        <w:t xml:space="preserve">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14:paraId="707D9C37" w14:textId="77777777" w:rsidR="006C3CD3" w:rsidRPr="00917BA4" w:rsidRDefault="006C3CD3" w:rsidP="002E2CD6">
      <w:pPr>
        <w:pStyle w:val="Textoindependiente"/>
        <w:spacing w:line="360" w:lineRule="auto"/>
        <w:ind w:right="332"/>
        <w:rPr>
          <w:rFonts w:ascii="Century Gothic" w:hAnsi="Century Gothic" w:cs="Arial"/>
          <w:bCs/>
          <w:lang w:val="es-MX"/>
        </w:rPr>
      </w:pPr>
    </w:p>
    <w:p w14:paraId="30E47FC1" w14:textId="77777777" w:rsidR="00870B41" w:rsidRPr="006962A7" w:rsidRDefault="00B46904" w:rsidP="00870B41">
      <w:pPr>
        <w:spacing w:line="360" w:lineRule="auto"/>
        <w:ind w:left="708"/>
        <w:jc w:val="both"/>
        <w:rPr>
          <w:rFonts w:ascii="Century Gothic" w:hAnsi="Century Gothic" w:cs="Arial"/>
          <w:i/>
          <w:sz w:val="20"/>
          <w:szCs w:val="20"/>
        </w:rPr>
      </w:pPr>
      <w:r w:rsidRPr="006962A7">
        <w:rPr>
          <w:rFonts w:ascii="Century Gothic" w:eastAsia="Arial" w:hAnsi="Century Gothic"/>
          <w:i/>
          <w:sz w:val="20"/>
          <w:szCs w:val="20"/>
        </w:rPr>
        <w:t>“</w:t>
      </w:r>
      <w:r w:rsidR="00870B41" w:rsidRPr="006962A7">
        <w:rPr>
          <w:rFonts w:ascii="Century Gothic" w:hAnsi="Century Gothic" w:cs="Arial"/>
          <w:i/>
          <w:sz w:val="20"/>
          <w:szCs w:val="20"/>
        </w:rPr>
        <w:t>La violencia en todas sus formas de manifestación es una problemática que vemos a diario en todos los ámbitos en el mundo y lamentablemente nuestro estado no es la excepción.</w:t>
      </w:r>
    </w:p>
    <w:p w14:paraId="4905E1D5" w14:textId="77777777" w:rsidR="00870B41" w:rsidRPr="006962A7" w:rsidRDefault="00870B41" w:rsidP="00870B41">
      <w:pPr>
        <w:spacing w:line="360" w:lineRule="auto"/>
        <w:ind w:left="708"/>
        <w:jc w:val="both"/>
        <w:rPr>
          <w:rFonts w:ascii="Century Gothic" w:hAnsi="Century Gothic" w:cs="Arial"/>
          <w:i/>
          <w:sz w:val="20"/>
          <w:szCs w:val="20"/>
        </w:rPr>
      </w:pPr>
    </w:p>
    <w:p w14:paraId="01B5969A" w14:textId="77777777" w:rsidR="00870B41" w:rsidRPr="006962A7" w:rsidRDefault="00870B41" w:rsidP="00870B41">
      <w:pPr>
        <w:spacing w:line="360" w:lineRule="auto"/>
        <w:ind w:left="708"/>
        <w:jc w:val="both"/>
        <w:rPr>
          <w:rFonts w:ascii="Century Gothic" w:hAnsi="Century Gothic" w:cs="Arial"/>
          <w:i/>
          <w:sz w:val="20"/>
          <w:szCs w:val="20"/>
        </w:rPr>
      </w:pPr>
      <w:r w:rsidRPr="006962A7">
        <w:rPr>
          <w:rFonts w:ascii="Century Gothic" w:hAnsi="Century Gothic" w:cs="Arial"/>
          <w:i/>
          <w:sz w:val="20"/>
          <w:szCs w:val="20"/>
        </w:rPr>
        <w:t>Pareciera que la violencia es una característica que ser humano comparte con muchas especies del reino animal, sin embargo, nuestra capacidad de raciocinio debería llevarnos a actuar de una forma más responsable, humana y solidaria.</w:t>
      </w:r>
    </w:p>
    <w:p w14:paraId="2E5F4CD7" w14:textId="77777777" w:rsidR="00870B41" w:rsidRPr="006962A7" w:rsidRDefault="00870B41" w:rsidP="00870B41">
      <w:pPr>
        <w:spacing w:line="360" w:lineRule="auto"/>
        <w:ind w:left="708"/>
        <w:jc w:val="both"/>
        <w:rPr>
          <w:rFonts w:ascii="Century Gothic" w:hAnsi="Century Gothic" w:cs="Arial"/>
          <w:i/>
          <w:sz w:val="20"/>
          <w:szCs w:val="20"/>
        </w:rPr>
      </w:pPr>
    </w:p>
    <w:p w14:paraId="1913A51C" w14:textId="77777777" w:rsidR="00870B41" w:rsidRPr="006962A7" w:rsidRDefault="00870B41" w:rsidP="00870B41">
      <w:pPr>
        <w:spacing w:line="360" w:lineRule="auto"/>
        <w:ind w:left="708"/>
        <w:jc w:val="both"/>
        <w:rPr>
          <w:rFonts w:ascii="Century Gothic" w:hAnsi="Century Gothic" w:cs="Arial"/>
          <w:i/>
          <w:sz w:val="20"/>
          <w:szCs w:val="20"/>
        </w:rPr>
      </w:pPr>
      <w:r w:rsidRPr="006962A7">
        <w:rPr>
          <w:rFonts w:ascii="Century Gothic" w:hAnsi="Century Gothic" w:cs="Arial"/>
          <w:i/>
          <w:sz w:val="20"/>
          <w:szCs w:val="20"/>
        </w:rPr>
        <w:t xml:space="preserve">Sin embargo, más allá de querer profundizar en las causas o los orígenes de la violencia en la humanidad, quiero hacer énfasis en el problema social que representa, y en nuestro deber como servidoras y servidores públicos de velar porque la ciudadanía se encuentre a salvo de todas las violencias. </w:t>
      </w:r>
    </w:p>
    <w:p w14:paraId="21B1D4DA" w14:textId="77777777" w:rsidR="00870B41" w:rsidRPr="006962A7" w:rsidRDefault="00870B41" w:rsidP="00870B41">
      <w:pPr>
        <w:spacing w:line="360" w:lineRule="auto"/>
        <w:ind w:left="708"/>
        <w:jc w:val="both"/>
        <w:rPr>
          <w:rFonts w:ascii="Century Gothic" w:hAnsi="Century Gothic" w:cs="Arial"/>
          <w:i/>
          <w:sz w:val="20"/>
          <w:szCs w:val="20"/>
        </w:rPr>
      </w:pPr>
      <w:r w:rsidRPr="006962A7">
        <w:rPr>
          <w:rFonts w:ascii="Century Gothic" w:hAnsi="Century Gothic" w:cs="Arial"/>
          <w:i/>
          <w:sz w:val="20"/>
          <w:szCs w:val="20"/>
        </w:rPr>
        <w:t xml:space="preserve">Antes de continuar, debo aclarar que los diferentes hechos violentos de los que hemos tenido conocimiento, nos deberían sensibilizar para dejar de hacer política sustentada en estos acontecimientos, sino que debemos hacer política para que no sucedan más. </w:t>
      </w:r>
    </w:p>
    <w:p w14:paraId="3E3F7315" w14:textId="77777777" w:rsidR="00870B41" w:rsidRPr="006962A7" w:rsidRDefault="00870B41" w:rsidP="00870B41">
      <w:pPr>
        <w:spacing w:line="360" w:lineRule="auto"/>
        <w:ind w:left="708"/>
        <w:jc w:val="both"/>
        <w:rPr>
          <w:rFonts w:ascii="Century Gothic" w:hAnsi="Century Gothic" w:cs="Arial"/>
          <w:i/>
          <w:sz w:val="20"/>
          <w:szCs w:val="20"/>
        </w:rPr>
      </w:pPr>
    </w:p>
    <w:p w14:paraId="232EB5D6" w14:textId="77777777" w:rsidR="00870B41" w:rsidRPr="006962A7" w:rsidRDefault="00870B41" w:rsidP="00870B41">
      <w:pPr>
        <w:spacing w:line="360" w:lineRule="auto"/>
        <w:ind w:left="708"/>
        <w:jc w:val="both"/>
        <w:rPr>
          <w:rFonts w:ascii="Century Gothic" w:hAnsi="Century Gothic" w:cs="Arial"/>
          <w:i/>
          <w:sz w:val="20"/>
          <w:szCs w:val="20"/>
        </w:rPr>
      </w:pPr>
      <w:r w:rsidRPr="006962A7">
        <w:rPr>
          <w:rFonts w:ascii="Century Gothic" w:hAnsi="Century Gothic" w:cs="Arial"/>
          <w:i/>
          <w:sz w:val="20"/>
          <w:szCs w:val="20"/>
        </w:rPr>
        <w:t xml:space="preserve">Son muchos los nombres de mujeres que continúan siendo víctimas de violencia, los casos recientes, como en el que un elemento de seguridad pública municipal privó de la vida a su esposa en estado de gestación e intentó suicidarse, así como el de la joven atacada por su novio en la ciudad de Camargo, ambos menores de edad, y los múltiples casos de violencia que miles de mujeres en el Estado sufren día con día, pero que no se visibilizan, nos deja claro como servidores públicos que debemos seguir trabajando en ello y atender a todos los municipios en todas las regiones que integran el Estado. </w:t>
      </w:r>
    </w:p>
    <w:p w14:paraId="520297FA" w14:textId="77777777" w:rsidR="00870B41" w:rsidRPr="006962A7" w:rsidRDefault="00870B41" w:rsidP="00870B41">
      <w:pPr>
        <w:spacing w:line="360" w:lineRule="auto"/>
        <w:ind w:left="708"/>
        <w:jc w:val="both"/>
        <w:rPr>
          <w:rFonts w:ascii="Century Gothic" w:hAnsi="Century Gothic" w:cs="Arial"/>
          <w:i/>
          <w:sz w:val="20"/>
          <w:szCs w:val="20"/>
        </w:rPr>
      </w:pPr>
    </w:p>
    <w:p w14:paraId="488D255D" w14:textId="77777777" w:rsidR="00870B41" w:rsidRPr="006962A7" w:rsidRDefault="00870B41" w:rsidP="00870B41">
      <w:pPr>
        <w:spacing w:line="360" w:lineRule="auto"/>
        <w:ind w:left="708"/>
        <w:jc w:val="both"/>
        <w:rPr>
          <w:rFonts w:ascii="Century Gothic" w:hAnsi="Century Gothic" w:cs="Arial"/>
          <w:i/>
          <w:sz w:val="20"/>
          <w:szCs w:val="20"/>
        </w:rPr>
      </w:pPr>
      <w:r w:rsidRPr="006962A7">
        <w:rPr>
          <w:rFonts w:ascii="Century Gothic" w:hAnsi="Century Gothic" w:cs="Arial"/>
          <w:i/>
          <w:sz w:val="20"/>
          <w:szCs w:val="20"/>
        </w:rPr>
        <w:t>Tristemente en temas de violencia cada vez se encuentra una mayor incidencia de jóvenes, tanto como víctimas o victimarios, lo cual resulta alarmante, pues en nuestra sociedad estas conductas se ven con mayor cotidianeidad y ello repercute en niños y jóvenes que crecen en entornos violentos, generando la desensibilización de la sociedad, pues vamos asimilando las violencias como algo “natural” o “normal” cuando de ninguna manera debe ser así.</w:t>
      </w:r>
    </w:p>
    <w:p w14:paraId="69DF4EED" w14:textId="77777777" w:rsidR="00870B41" w:rsidRPr="006962A7" w:rsidRDefault="00870B41" w:rsidP="00870B41">
      <w:pPr>
        <w:spacing w:line="360" w:lineRule="auto"/>
        <w:ind w:left="708"/>
        <w:jc w:val="both"/>
        <w:rPr>
          <w:rFonts w:ascii="Century Gothic" w:hAnsi="Century Gothic" w:cs="Arial"/>
          <w:i/>
          <w:sz w:val="20"/>
          <w:szCs w:val="20"/>
        </w:rPr>
      </w:pPr>
    </w:p>
    <w:p w14:paraId="36E3DAC0" w14:textId="77777777" w:rsidR="00870B41" w:rsidRPr="006962A7" w:rsidRDefault="00870B41" w:rsidP="00870B41">
      <w:pPr>
        <w:spacing w:line="360" w:lineRule="auto"/>
        <w:ind w:left="708"/>
        <w:jc w:val="both"/>
        <w:rPr>
          <w:rFonts w:ascii="Century Gothic" w:hAnsi="Century Gothic" w:cs="Arial"/>
          <w:i/>
          <w:sz w:val="20"/>
          <w:szCs w:val="20"/>
        </w:rPr>
      </w:pPr>
      <w:r w:rsidRPr="006962A7">
        <w:rPr>
          <w:rFonts w:ascii="Century Gothic" w:hAnsi="Century Gothic" w:cs="Arial"/>
          <w:i/>
          <w:sz w:val="20"/>
          <w:szCs w:val="20"/>
        </w:rPr>
        <w:t xml:space="preserve">Debemos trabajar en pro de las niñas, niños y adolescentes, en fomentar los valores que deben regir su actuar, pues son ellos quienes serán los ciudadanos que dirigirán a nuestro estado en un futuro; no podemos permitir que su crecimiento y desarrollo se encuentre viciado, en el cual se normalice la violencia en cualquiera de sus formas.  </w:t>
      </w:r>
    </w:p>
    <w:p w14:paraId="5E4BCCDE" w14:textId="77777777" w:rsidR="00870B41" w:rsidRPr="006962A7" w:rsidRDefault="00870B41" w:rsidP="00870B41">
      <w:pPr>
        <w:spacing w:line="360" w:lineRule="auto"/>
        <w:ind w:left="708"/>
        <w:jc w:val="both"/>
        <w:rPr>
          <w:rFonts w:ascii="Century Gothic" w:hAnsi="Century Gothic" w:cs="Arial"/>
          <w:i/>
          <w:sz w:val="20"/>
          <w:szCs w:val="20"/>
        </w:rPr>
      </w:pPr>
    </w:p>
    <w:p w14:paraId="1CFF47AD" w14:textId="77777777" w:rsidR="00870B41" w:rsidRPr="006962A7" w:rsidRDefault="00870B41" w:rsidP="00870B41">
      <w:pPr>
        <w:spacing w:line="360" w:lineRule="auto"/>
        <w:ind w:left="708"/>
        <w:jc w:val="both"/>
        <w:rPr>
          <w:rFonts w:ascii="Century Gothic" w:hAnsi="Century Gothic" w:cs="Arial"/>
          <w:i/>
          <w:sz w:val="20"/>
          <w:szCs w:val="20"/>
        </w:rPr>
      </w:pPr>
      <w:r w:rsidRPr="006962A7">
        <w:rPr>
          <w:rFonts w:ascii="Century Gothic" w:hAnsi="Century Gothic" w:cs="Arial"/>
          <w:i/>
          <w:sz w:val="20"/>
          <w:szCs w:val="20"/>
        </w:rPr>
        <w:t>Sé bien que del discurso a la práctica hay un gran espacio en donde nuestras acciones deben ser muy precisas, muy certeras y sobre todo contundentes a la hora de contribuir a la formulación de las políticas públicas de nuestra Entidad. por ello, nuestro trabajo legislativo debe ir a la par de las actividades de gestión, pues somos portavoces de las y los chihuahuenses, de quienes recibimos su sentir en el trabajo cotidiano en nuestros distritos.</w:t>
      </w:r>
    </w:p>
    <w:p w14:paraId="086D8853" w14:textId="77777777" w:rsidR="00870B41" w:rsidRPr="006962A7" w:rsidRDefault="00870B41" w:rsidP="00870B41">
      <w:pPr>
        <w:spacing w:line="360" w:lineRule="auto"/>
        <w:ind w:left="708"/>
        <w:jc w:val="both"/>
        <w:rPr>
          <w:rFonts w:ascii="Century Gothic" w:hAnsi="Century Gothic" w:cs="Arial"/>
          <w:i/>
          <w:sz w:val="20"/>
          <w:szCs w:val="20"/>
        </w:rPr>
      </w:pPr>
    </w:p>
    <w:p w14:paraId="6D138EC6" w14:textId="77777777" w:rsidR="00870B41" w:rsidRPr="006962A7" w:rsidRDefault="00870B41" w:rsidP="00870B41">
      <w:pPr>
        <w:spacing w:line="360" w:lineRule="auto"/>
        <w:ind w:left="708"/>
        <w:jc w:val="both"/>
        <w:rPr>
          <w:rFonts w:ascii="Century Gothic" w:hAnsi="Century Gothic" w:cs="Arial"/>
          <w:i/>
          <w:sz w:val="20"/>
          <w:szCs w:val="20"/>
        </w:rPr>
      </w:pPr>
      <w:r w:rsidRPr="006962A7">
        <w:rPr>
          <w:rFonts w:ascii="Century Gothic" w:hAnsi="Century Gothic" w:cs="Arial"/>
          <w:i/>
          <w:sz w:val="20"/>
          <w:szCs w:val="20"/>
        </w:rPr>
        <w:lastRenderedPageBreak/>
        <w:t xml:space="preserve">En ese sentido, las mujeres hemos tenido una larga lucha, hemos avanzado en la conquista de </w:t>
      </w:r>
      <w:proofErr w:type="gramStart"/>
      <w:r w:rsidRPr="006962A7">
        <w:rPr>
          <w:rFonts w:ascii="Century Gothic" w:hAnsi="Century Gothic" w:cs="Arial"/>
          <w:i/>
          <w:sz w:val="20"/>
          <w:szCs w:val="20"/>
        </w:rPr>
        <w:t>derechos</w:t>
      </w:r>
      <w:proofErr w:type="gramEnd"/>
      <w:r w:rsidRPr="006962A7">
        <w:rPr>
          <w:rFonts w:ascii="Century Gothic" w:hAnsi="Century Gothic" w:cs="Arial"/>
          <w:i/>
          <w:sz w:val="20"/>
          <w:szCs w:val="20"/>
        </w:rPr>
        <w:t xml:space="preserve"> pero aún no logramos lo más importante, vivir seguras. </w:t>
      </w:r>
    </w:p>
    <w:p w14:paraId="22592BBB" w14:textId="77777777" w:rsidR="00870B41" w:rsidRPr="006962A7" w:rsidRDefault="00870B41" w:rsidP="00870B41">
      <w:pPr>
        <w:spacing w:line="360" w:lineRule="auto"/>
        <w:ind w:left="708"/>
        <w:jc w:val="both"/>
        <w:rPr>
          <w:rFonts w:ascii="Century Gothic" w:hAnsi="Century Gothic" w:cs="Arial"/>
          <w:i/>
          <w:sz w:val="20"/>
          <w:szCs w:val="20"/>
        </w:rPr>
      </w:pPr>
    </w:p>
    <w:p w14:paraId="51EF6AB1" w14:textId="77777777" w:rsidR="00870B41" w:rsidRPr="006962A7" w:rsidRDefault="00870B41" w:rsidP="00870B41">
      <w:pPr>
        <w:spacing w:line="360" w:lineRule="auto"/>
        <w:ind w:left="708"/>
        <w:jc w:val="both"/>
        <w:rPr>
          <w:rFonts w:ascii="Century Gothic" w:hAnsi="Century Gothic" w:cs="Arial"/>
          <w:i/>
          <w:sz w:val="20"/>
          <w:szCs w:val="20"/>
        </w:rPr>
      </w:pPr>
      <w:r w:rsidRPr="006962A7">
        <w:rPr>
          <w:rFonts w:ascii="Century Gothic" w:hAnsi="Century Gothic" w:cs="Arial"/>
          <w:i/>
          <w:sz w:val="20"/>
          <w:szCs w:val="20"/>
        </w:rPr>
        <w:t xml:space="preserve">Los aliados de nuestras causas crecen día con </w:t>
      </w:r>
      <w:proofErr w:type="gramStart"/>
      <w:r w:rsidRPr="006962A7">
        <w:rPr>
          <w:rFonts w:ascii="Century Gothic" w:hAnsi="Century Gothic" w:cs="Arial"/>
          <w:i/>
          <w:sz w:val="20"/>
          <w:szCs w:val="20"/>
        </w:rPr>
        <w:t>día</w:t>
      </w:r>
      <w:proofErr w:type="gramEnd"/>
      <w:r w:rsidRPr="006962A7">
        <w:rPr>
          <w:rFonts w:ascii="Century Gothic" w:hAnsi="Century Gothic" w:cs="Arial"/>
          <w:i/>
          <w:sz w:val="20"/>
          <w:szCs w:val="20"/>
        </w:rPr>
        <w:t xml:space="preserve"> pero es de suma importancia que nuestras instituciones se consoliden como aliadas también y que las y los servidores públicos tengan presente la perspectiva de género como uno de los principios rectores, a la par de la honestidad y la eficiencia, sobre todo al momento de la procuración de justicia para las mujeres víctimas de delitos. </w:t>
      </w:r>
    </w:p>
    <w:p w14:paraId="68DCE642" w14:textId="77777777" w:rsidR="00870B41" w:rsidRPr="006962A7" w:rsidRDefault="00870B41" w:rsidP="00870B41">
      <w:pPr>
        <w:spacing w:line="360" w:lineRule="auto"/>
        <w:ind w:left="708"/>
        <w:jc w:val="both"/>
        <w:rPr>
          <w:rFonts w:ascii="Century Gothic" w:hAnsi="Century Gothic" w:cs="Arial"/>
          <w:i/>
          <w:sz w:val="20"/>
          <w:szCs w:val="20"/>
        </w:rPr>
      </w:pPr>
    </w:p>
    <w:p w14:paraId="7D7A69A2" w14:textId="77777777" w:rsidR="00870B41" w:rsidRPr="006962A7" w:rsidRDefault="00870B41" w:rsidP="00870B41">
      <w:pPr>
        <w:spacing w:line="360" w:lineRule="auto"/>
        <w:ind w:left="708"/>
        <w:jc w:val="both"/>
        <w:rPr>
          <w:rFonts w:ascii="Century Gothic" w:hAnsi="Century Gothic" w:cs="Arial"/>
          <w:i/>
          <w:sz w:val="20"/>
          <w:szCs w:val="20"/>
        </w:rPr>
      </w:pPr>
      <w:r w:rsidRPr="006962A7">
        <w:rPr>
          <w:rFonts w:ascii="Century Gothic" w:hAnsi="Century Gothic" w:cs="Arial"/>
          <w:i/>
          <w:sz w:val="20"/>
          <w:szCs w:val="20"/>
        </w:rPr>
        <w:t xml:space="preserve">Es por esto que no podemos ejercer nuestra función a sabiendas que la vida de una mujer quedará en riesgo por nuestros actos, pues vivir constantemente en un estado de vulnerabilidad es una tarea ya difícil para las mujeres como para sumar el miedo de que su agresor puede salir en libertad por falta de sensibilidad de las y los operadores del sistema. </w:t>
      </w:r>
    </w:p>
    <w:p w14:paraId="5C336F20" w14:textId="77777777" w:rsidR="00870B41" w:rsidRPr="006962A7" w:rsidRDefault="00870B41" w:rsidP="00870B41">
      <w:pPr>
        <w:spacing w:line="360" w:lineRule="auto"/>
        <w:ind w:left="708"/>
        <w:jc w:val="both"/>
        <w:rPr>
          <w:rFonts w:ascii="Century Gothic" w:hAnsi="Century Gothic" w:cs="Arial"/>
          <w:i/>
          <w:sz w:val="20"/>
          <w:szCs w:val="20"/>
        </w:rPr>
      </w:pPr>
    </w:p>
    <w:p w14:paraId="3C3B0175" w14:textId="77777777" w:rsidR="00870B41" w:rsidRPr="006962A7" w:rsidRDefault="00870B41" w:rsidP="00870B41">
      <w:pPr>
        <w:spacing w:line="360" w:lineRule="auto"/>
        <w:ind w:left="708"/>
        <w:jc w:val="both"/>
        <w:rPr>
          <w:rFonts w:ascii="Century Gothic" w:hAnsi="Century Gothic" w:cs="Arial"/>
          <w:i/>
          <w:sz w:val="20"/>
          <w:szCs w:val="20"/>
        </w:rPr>
      </w:pPr>
      <w:r w:rsidRPr="006962A7">
        <w:rPr>
          <w:rFonts w:ascii="Century Gothic" w:hAnsi="Century Gothic" w:cs="Arial"/>
          <w:i/>
          <w:sz w:val="20"/>
          <w:szCs w:val="20"/>
        </w:rPr>
        <w:t>En consecuencia, el ser coherente y racional a la hora de encuadrar las conductas tipificadas en el Código Penal del Estado y no retroceder en el acceso a la justicia por miedo a las estadísticas puede brindar un poco de confianza a las mujeres y ayudarlas a dar el primer paso para salir del círculo violento en el que viven, pues denunciar a su agresor es tal vez la más difícil decisión por tomar.</w:t>
      </w:r>
    </w:p>
    <w:p w14:paraId="3EB3AF62" w14:textId="77777777" w:rsidR="00870B41" w:rsidRPr="006962A7" w:rsidRDefault="00870B41" w:rsidP="00870B41">
      <w:pPr>
        <w:spacing w:line="360" w:lineRule="auto"/>
        <w:ind w:left="708"/>
        <w:jc w:val="both"/>
        <w:rPr>
          <w:rFonts w:ascii="Century Gothic" w:hAnsi="Century Gothic" w:cs="Arial"/>
          <w:i/>
          <w:sz w:val="20"/>
          <w:szCs w:val="20"/>
        </w:rPr>
      </w:pPr>
      <w:r w:rsidRPr="006962A7">
        <w:rPr>
          <w:rFonts w:ascii="Century Gothic" w:hAnsi="Century Gothic" w:cs="Arial"/>
          <w:i/>
          <w:sz w:val="20"/>
          <w:szCs w:val="20"/>
        </w:rPr>
        <w:t>En base a lo anterior, es que planteo la posibilidad de adicionar en una fracción el artículo 288 del Código Penal del estado, a efecto de que se sancione la conducta de un ministerio público que encuadre deliberadamente un hecho típico diferente o de menor gravedad en perjuicio de las víctimas y en beneficio del imputado.</w:t>
      </w:r>
    </w:p>
    <w:p w14:paraId="0E5C2031" w14:textId="77777777" w:rsidR="00870B41" w:rsidRPr="006962A7" w:rsidRDefault="00870B41" w:rsidP="00870B41">
      <w:pPr>
        <w:spacing w:line="360" w:lineRule="auto"/>
        <w:ind w:left="708"/>
        <w:jc w:val="both"/>
        <w:rPr>
          <w:rFonts w:ascii="Century Gothic" w:hAnsi="Century Gothic" w:cs="Arial"/>
          <w:i/>
          <w:sz w:val="20"/>
          <w:szCs w:val="20"/>
        </w:rPr>
      </w:pPr>
      <w:r w:rsidRPr="006962A7">
        <w:rPr>
          <w:rFonts w:ascii="Century Gothic" w:hAnsi="Century Gothic" w:cs="Arial"/>
          <w:i/>
          <w:sz w:val="20"/>
          <w:szCs w:val="20"/>
        </w:rPr>
        <w:t xml:space="preserve">Por otra parte, proponemos reformar el segundo párrafo de la fracción XII del Inciso B del Artículo 2; así como la fracción V del artículo 12, ambos de la Ley Orgánica de la Fiscalía General del Estado, en el sentido de incorporar entre las atribuciones de la Fiscalía General, el que esta vele por que el actuar de la misma sea con perspectiva de género, ya que actualmente esta disposición únicamente se tiene como parte una obligación a </w:t>
      </w:r>
      <w:r w:rsidRPr="006962A7">
        <w:rPr>
          <w:rFonts w:ascii="Century Gothic" w:hAnsi="Century Gothic" w:cs="Arial"/>
          <w:i/>
          <w:sz w:val="20"/>
          <w:szCs w:val="20"/>
        </w:rPr>
        <w:lastRenderedPageBreak/>
        <w:t>la Fiscalía Especializada en Atención a Mujeres Víctimas del Delito por Razones de Género y a la Familia, así como a la a Especializada en Delitos Electorales.</w:t>
      </w:r>
    </w:p>
    <w:p w14:paraId="7F4BA641" w14:textId="77777777" w:rsidR="00870B41" w:rsidRPr="006962A7" w:rsidRDefault="00870B41" w:rsidP="00870B41">
      <w:pPr>
        <w:spacing w:line="360" w:lineRule="auto"/>
        <w:ind w:left="708"/>
        <w:jc w:val="both"/>
        <w:rPr>
          <w:rFonts w:ascii="Century Gothic" w:hAnsi="Century Gothic" w:cs="Arial"/>
          <w:i/>
          <w:sz w:val="20"/>
          <w:szCs w:val="20"/>
        </w:rPr>
      </w:pPr>
    </w:p>
    <w:p w14:paraId="1435FD22" w14:textId="77777777" w:rsidR="00870B41" w:rsidRPr="006962A7" w:rsidRDefault="00870B41" w:rsidP="00870B41">
      <w:pPr>
        <w:spacing w:line="360" w:lineRule="auto"/>
        <w:ind w:left="708"/>
        <w:jc w:val="both"/>
        <w:rPr>
          <w:rFonts w:ascii="Century Gothic" w:hAnsi="Century Gothic" w:cs="Arial"/>
          <w:i/>
          <w:sz w:val="20"/>
          <w:szCs w:val="20"/>
        </w:rPr>
      </w:pPr>
      <w:r w:rsidRPr="006962A7">
        <w:rPr>
          <w:rFonts w:ascii="Century Gothic" w:hAnsi="Century Gothic" w:cs="Arial"/>
          <w:i/>
          <w:sz w:val="20"/>
          <w:szCs w:val="20"/>
        </w:rPr>
        <w:t xml:space="preserve">Reconozco los avances que se han logrado hasta el día de hoy, y quiero contribuir a la causa de la juventud y las mujeres chihuahuenses, quienes están expuestos la violencia en cualquiera de sus modalidades, siendo terribles las consecuencias que traen consigo para todas y todos. </w:t>
      </w:r>
    </w:p>
    <w:p w14:paraId="763CBC04" w14:textId="77777777" w:rsidR="00870B41" w:rsidRPr="006962A7" w:rsidRDefault="00870B41" w:rsidP="00870B41">
      <w:pPr>
        <w:spacing w:line="360" w:lineRule="auto"/>
        <w:ind w:left="708"/>
        <w:jc w:val="both"/>
        <w:rPr>
          <w:rFonts w:ascii="Century Gothic" w:hAnsi="Century Gothic" w:cs="Arial"/>
          <w:i/>
          <w:sz w:val="20"/>
          <w:szCs w:val="20"/>
        </w:rPr>
      </w:pPr>
    </w:p>
    <w:p w14:paraId="1305EE46" w14:textId="77777777" w:rsidR="00870B41" w:rsidRPr="006962A7" w:rsidRDefault="00870B41" w:rsidP="00870B41">
      <w:pPr>
        <w:spacing w:line="360" w:lineRule="auto"/>
        <w:ind w:left="708"/>
        <w:jc w:val="both"/>
        <w:rPr>
          <w:rFonts w:ascii="Century Gothic" w:hAnsi="Century Gothic" w:cs="Arial"/>
          <w:i/>
          <w:sz w:val="20"/>
          <w:szCs w:val="20"/>
        </w:rPr>
      </w:pPr>
      <w:r w:rsidRPr="006962A7">
        <w:rPr>
          <w:rFonts w:ascii="Century Gothic" w:hAnsi="Century Gothic" w:cs="Arial"/>
          <w:i/>
          <w:sz w:val="20"/>
          <w:szCs w:val="20"/>
        </w:rPr>
        <w:t>No debemos perder la capacidad de asombro por este tipo de hechos que lamentablemente suelen convertirse en notas que día a día solemos leer en los diversos medios de comunicación, por lo que tenemos la obligación de legislar con perspectiva de género para las políticas públicas vayan encaminadas a salvaguardar la seguridad de la ciudadanía chihuahuense.</w:t>
      </w:r>
    </w:p>
    <w:p w14:paraId="6592C0FA" w14:textId="77777777" w:rsidR="00870B41" w:rsidRPr="006962A7" w:rsidRDefault="00870B41" w:rsidP="00870B41">
      <w:pPr>
        <w:spacing w:line="360" w:lineRule="auto"/>
        <w:ind w:left="708"/>
        <w:jc w:val="both"/>
        <w:rPr>
          <w:rFonts w:ascii="Century Gothic" w:hAnsi="Century Gothic" w:cs="Arial"/>
          <w:i/>
          <w:sz w:val="20"/>
          <w:szCs w:val="20"/>
        </w:rPr>
      </w:pPr>
    </w:p>
    <w:p w14:paraId="4A0236F3" w14:textId="77777777" w:rsidR="00870B41" w:rsidRPr="006962A7" w:rsidRDefault="00870B41" w:rsidP="00870B41">
      <w:pPr>
        <w:spacing w:line="360" w:lineRule="auto"/>
        <w:ind w:left="708"/>
        <w:jc w:val="both"/>
        <w:rPr>
          <w:rFonts w:ascii="Century Gothic" w:hAnsi="Century Gothic" w:cs="Arial"/>
          <w:i/>
          <w:sz w:val="20"/>
          <w:szCs w:val="20"/>
        </w:rPr>
      </w:pPr>
      <w:r w:rsidRPr="006962A7">
        <w:rPr>
          <w:rFonts w:ascii="Century Gothic" w:hAnsi="Century Gothic" w:cs="Arial"/>
          <w:i/>
          <w:sz w:val="20"/>
          <w:szCs w:val="20"/>
        </w:rPr>
        <w:t>En ese sentido, desde mi curul, he procurado que las acciones legislativas que tiendan a fortalecer las políticas públicas vayan orientadas a disminuir las brechas que marcan desigualdades, tanto en las normas jurídicas como en el actuar de las y los servidores públicos.</w:t>
      </w:r>
    </w:p>
    <w:p w14:paraId="5202D2FB" w14:textId="77777777" w:rsidR="00870B41" w:rsidRPr="006962A7" w:rsidRDefault="00870B41" w:rsidP="00870B41">
      <w:pPr>
        <w:spacing w:line="360" w:lineRule="auto"/>
        <w:ind w:left="708"/>
        <w:jc w:val="both"/>
        <w:rPr>
          <w:rFonts w:ascii="Century Gothic" w:hAnsi="Century Gothic" w:cs="Arial"/>
          <w:i/>
          <w:sz w:val="20"/>
          <w:szCs w:val="20"/>
        </w:rPr>
      </w:pPr>
    </w:p>
    <w:p w14:paraId="5164C4B2" w14:textId="77777777" w:rsidR="00870B41" w:rsidRPr="006962A7" w:rsidRDefault="00870B41" w:rsidP="00870B41">
      <w:pPr>
        <w:spacing w:line="360" w:lineRule="auto"/>
        <w:ind w:left="708"/>
        <w:jc w:val="both"/>
        <w:rPr>
          <w:rFonts w:ascii="Century Gothic" w:hAnsi="Century Gothic" w:cs="Arial"/>
          <w:i/>
          <w:sz w:val="20"/>
          <w:szCs w:val="20"/>
        </w:rPr>
      </w:pPr>
      <w:r w:rsidRPr="006962A7">
        <w:rPr>
          <w:rFonts w:ascii="Century Gothic" w:hAnsi="Century Gothic" w:cs="Arial"/>
          <w:i/>
          <w:sz w:val="20"/>
          <w:szCs w:val="20"/>
        </w:rPr>
        <w:t>En concordancia con la agenda legislativa del Partido Revolucionario Institucional y a solicitud de nuestro presidente del Comité Directivo Estatal de nuestro partido de implementar políticas públicas en materia de cultura de la legalidad y prevención social de la violencia para garantizar la protección de la juventud Chihuahuense.</w:t>
      </w:r>
    </w:p>
    <w:p w14:paraId="21DAAE84" w14:textId="77777777" w:rsidR="00870B41" w:rsidRPr="006962A7" w:rsidRDefault="00870B41" w:rsidP="00870B41">
      <w:pPr>
        <w:spacing w:line="360" w:lineRule="auto"/>
        <w:ind w:left="708"/>
        <w:jc w:val="both"/>
        <w:rPr>
          <w:rFonts w:ascii="Century Gothic" w:hAnsi="Century Gothic" w:cs="Arial"/>
          <w:i/>
          <w:sz w:val="20"/>
          <w:szCs w:val="20"/>
        </w:rPr>
      </w:pPr>
    </w:p>
    <w:p w14:paraId="19D34935" w14:textId="75C4F621" w:rsidR="005D3EF3" w:rsidRPr="006962A7" w:rsidRDefault="00870B41" w:rsidP="00870B41">
      <w:pPr>
        <w:spacing w:line="360" w:lineRule="auto"/>
        <w:ind w:left="708"/>
        <w:jc w:val="both"/>
        <w:rPr>
          <w:rFonts w:ascii="Century Gothic" w:hAnsi="Century Gothic" w:cs="Arial"/>
          <w:i/>
          <w:sz w:val="20"/>
          <w:szCs w:val="20"/>
        </w:rPr>
      </w:pPr>
      <w:r w:rsidRPr="006962A7">
        <w:rPr>
          <w:rFonts w:ascii="Century Gothic" w:hAnsi="Century Gothic" w:cs="Arial"/>
          <w:i/>
          <w:sz w:val="20"/>
          <w:szCs w:val="20"/>
        </w:rPr>
        <w:t>Existe un compromiso adquirido con la sociedad y nuestro partido para velar por la seguridad de la ciudadanía y durante mi paso por esta legislatura trabajaré constantemente para que un día podamos lograr un Chihuahua sin violencia</w:t>
      </w:r>
      <w:r w:rsidR="009347AC" w:rsidRPr="006962A7">
        <w:rPr>
          <w:rFonts w:ascii="Century Gothic" w:eastAsia="Arial" w:hAnsi="Century Gothic"/>
          <w:i/>
          <w:sz w:val="20"/>
          <w:szCs w:val="20"/>
          <w:lang w:val="es-MX"/>
        </w:rPr>
        <w:t>.</w:t>
      </w:r>
      <w:r w:rsidR="005D3EF3" w:rsidRPr="006962A7">
        <w:rPr>
          <w:rFonts w:ascii="Century Gothic" w:eastAsia="Arial" w:hAnsi="Century Gothic"/>
          <w:i/>
          <w:sz w:val="20"/>
          <w:szCs w:val="20"/>
          <w:lang w:val="es-MX"/>
        </w:rPr>
        <w:t>”</w:t>
      </w:r>
    </w:p>
    <w:p w14:paraId="2B7B382E" w14:textId="77777777" w:rsidR="00870B41" w:rsidRDefault="00870B41" w:rsidP="00870B41">
      <w:pPr>
        <w:shd w:val="clear" w:color="auto" w:fill="FFFFFF"/>
        <w:tabs>
          <w:tab w:val="left" w:pos="9763"/>
        </w:tabs>
        <w:spacing w:line="360" w:lineRule="auto"/>
        <w:ind w:right="332"/>
        <w:jc w:val="both"/>
        <w:rPr>
          <w:rFonts w:ascii="Century Gothic" w:hAnsi="Century Gothic" w:cs="Arial"/>
          <w:b/>
        </w:rPr>
      </w:pPr>
    </w:p>
    <w:p w14:paraId="552CC398" w14:textId="3092D19E" w:rsidR="00870B41" w:rsidRPr="003B10E3" w:rsidRDefault="00840240" w:rsidP="00870B41">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b/>
        </w:rPr>
        <w:lastRenderedPageBreak/>
        <w:t>V</w:t>
      </w:r>
      <w:r w:rsidR="00870B41">
        <w:rPr>
          <w:rFonts w:ascii="Century Gothic" w:hAnsi="Century Gothic" w:cs="Arial"/>
          <w:b/>
        </w:rPr>
        <w:t>I</w:t>
      </w:r>
      <w:r w:rsidR="00F33B8C">
        <w:rPr>
          <w:rFonts w:ascii="Century Gothic" w:hAnsi="Century Gothic" w:cs="Arial"/>
          <w:b/>
        </w:rPr>
        <w:t>I</w:t>
      </w:r>
      <w:r w:rsidR="00870B41">
        <w:rPr>
          <w:rFonts w:ascii="Century Gothic" w:hAnsi="Century Gothic" w:cs="Arial"/>
          <w:b/>
        </w:rPr>
        <w:t>I</w:t>
      </w:r>
      <w:r w:rsidR="00870B41" w:rsidRPr="00E24D27">
        <w:rPr>
          <w:rFonts w:ascii="Century Gothic" w:hAnsi="Century Gothic" w:cs="Arial"/>
          <w:b/>
        </w:rPr>
        <w:t>.-</w:t>
      </w:r>
      <w:r w:rsidR="00870B41">
        <w:rPr>
          <w:rFonts w:ascii="Century Gothic" w:hAnsi="Century Gothic" w:cs="Arial"/>
        </w:rPr>
        <w:t xml:space="preserve"> </w:t>
      </w:r>
      <w:r w:rsidR="00870B41">
        <w:rPr>
          <w:rFonts w:ascii="Century Gothic" w:hAnsi="Century Gothic" w:cs="Arial"/>
          <w:bCs/>
        </w:rPr>
        <w:t>La iniciativa enunciada como asunto</w:t>
      </w:r>
      <w:r w:rsidR="00903AED">
        <w:rPr>
          <w:rFonts w:ascii="Century Gothic" w:hAnsi="Century Gothic" w:cs="Arial"/>
          <w:bCs/>
        </w:rPr>
        <w:t xml:space="preserve"> no.</w:t>
      </w:r>
      <w:r w:rsidR="00870B41">
        <w:rPr>
          <w:rFonts w:ascii="Century Gothic" w:hAnsi="Century Gothic" w:cs="Arial"/>
          <w:bCs/>
        </w:rPr>
        <w:t xml:space="preserve"> 1706,</w:t>
      </w:r>
      <w:r w:rsidR="00870B41" w:rsidRPr="009568FB">
        <w:rPr>
          <w:rFonts w:ascii="Century Gothic" w:hAnsi="Century Gothic" w:cs="Arial"/>
          <w:bCs/>
        </w:rPr>
        <w:t xml:space="preserve"> </w:t>
      </w:r>
      <w:r w:rsidR="00870B41">
        <w:rPr>
          <w:rFonts w:ascii="Century Gothic" w:hAnsi="Century Gothic" w:cs="Arial"/>
          <w:bCs/>
        </w:rPr>
        <w:t>se sustenta en los siguientes argumentos:</w:t>
      </w:r>
    </w:p>
    <w:p w14:paraId="4813998E" w14:textId="624FBE7D" w:rsidR="00870B41" w:rsidRPr="00870B41" w:rsidRDefault="00870B41" w:rsidP="00870B41">
      <w:pPr>
        <w:spacing w:line="360" w:lineRule="auto"/>
        <w:ind w:left="708"/>
        <w:jc w:val="both"/>
        <w:rPr>
          <w:rFonts w:ascii="Century Gothic" w:eastAsia="Century Gothic" w:hAnsi="Century Gothic" w:cs="Century Gothic"/>
          <w:i/>
          <w:iCs/>
          <w:sz w:val="20"/>
          <w:szCs w:val="20"/>
        </w:rPr>
      </w:pPr>
      <w:r w:rsidRPr="00870B41">
        <w:rPr>
          <w:rFonts w:ascii="Century Gothic" w:eastAsia="Century Gothic" w:hAnsi="Century Gothic" w:cs="Century Gothic"/>
          <w:i/>
          <w:iCs/>
          <w:sz w:val="20"/>
          <w:szCs w:val="20"/>
        </w:rPr>
        <w:t>“El Mundo no será destruido por los que hagan el mal sino por los que lo vean y no hagan nada al respecto.</w:t>
      </w:r>
    </w:p>
    <w:p w14:paraId="32F6CACE" w14:textId="77777777" w:rsidR="00870B41" w:rsidRPr="006962A7" w:rsidRDefault="00870B41" w:rsidP="00870B41">
      <w:pPr>
        <w:spacing w:line="360" w:lineRule="auto"/>
        <w:ind w:left="708"/>
        <w:jc w:val="both"/>
        <w:rPr>
          <w:rFonts w:ascii="Century Gothic" w:hAnsi="Century Gothic"/>
          <w:i/>
          <w:iCs/>
          <w:sz w:val="16"/>
          <w:szCs w:val="16"/>
        </w:rPr>
      </w:pPr>
      <w:r w:rsidRPr="006962A7">
        <w:rPr>
          <w:rFonts w:ascii="Century Gothic" w:hAnsi="Century Gothic"/>
          <w:i/>
          <w:iCs/>
          <w:sz w:val="16"/>
          <w:szCs w:val="16"/>
        </w:rPr>
        <w:t>Albert Einstein.</w:t>
      </w:r>
    </w:p>
    <w:p w14:paraId="40CF2218" w14:textId="77777777" w:rsidR="00870B41" w:rsidRPr="00870B41" w:rsidRDefault="00870B41" w:rsidP="00870B41">
      <w:pPr>
        <w:spacing w:line="360" w:lineRule="auto"/>
        <w:ind w:left="708"/>
        <w:jc w:val="both"/>
        <w:rPr>
          <w:rFonts w:ascii="Century Gothic" w:eastAsia="Century Gothic" w:hAnsi="Century Gothic" w:cs="Century Gothic"/>
          <w:i/>
          <w:iCs/>
          <w:sz w:val="20"/>
          <w:szCs w:val="20"/>
        </w:rPr>
      </w:pPr>
      <w:r w:rsidRPr="00870B41">
        <w:rPr>
          <w:rFonts w:ascii="Century Gothic" w:eastAsia="Century Gothic" w:hAnsi="Century Gothic" w:cs="Century Gothic"/>
          <w:i/>
          <w:iCs/>
          <w:sz w:val="20"/>
          <w:szCs w:val="20"/>
        </w:rPr>
        <w:t>Desde el año de 1981 México reconoció la competencia contenciosa de la Corte Interamericana de Derechos Humanos, en el mismo se establece un mecanismo internacional para el goce de los Derechos Humanos sin distinción alguna.</w:t>
      </w:r>
    </w:p>
    <w:p w14:paraId="655BC3B7" w14:textId="77777777" w:rsidR="00870B41" w:rsidRPr="00870B41" w:rsidRDefault="00870B41" w:rsidP="00870B41">
      <w:pPr>
        <w:spacing w:line="360" w:lineRule="auto"/>
        <w:ind w:left="708"/>
        <w:jc w:val="both"/>
        <w:rPr>
          <w:rFonts w:ascii="Century Gothic" w:eastAsia="Century Gothic" w:hAnsi="Century Gothic" w:cs="Century Gothic"/>
          <w:i/>
          <w:iCs/>
          <w:sz w:val="20"/>
          <w:szCs w:val="20"/>
        </w:rPr>
      </w:pPr>
    </w:p>
    <w:p w14:paraId="0C702AE3" w14:textId="77777777" w:rsidR="00870B41" w:rsidRPr="00870B41" w:rsidRDefault="00870B41" w:rsidP="00870B41">
      <w:pPr>
        <w:spacing w:line="360" w:lineRule="auto"/>
        <w:ind w:left="708"/>
        <w:jc w:val="both"/>
        <w:rPr>
          <w:rFonts w:ascii="Century Gothic" w:eastAsia="Century Gothic" w:hAnsi="Century Gothic" w:cs="Century Gothic"/>
          <w:i/>
          <w:iCs/>
          <w:sz w:val="20"/>
          <w:szCs w:val="20"/>
        </w:rPr>
      </w:pPr>
      <w:r w:rsidRPr="00870B41">
        <w:rPr>
          <w:rFonts w:ascii="Century Gothic" w:eastAsia="Century Gothic" w:hAnsi="Century Gothic" w:cs="Century Gothic"/>
          <w:i/>
          <w:iCs/>
          <w:sz w:val="20"/>
          <w:szCs w:val="20"/>
        </w:rPr>
        <w:t>Dicha convención establece en su artículo 19 la ratificación de un sistema de protección para las y los menores de edad, buscando priorizar el desarrollo físico y mental en etapas tempranas, consideradas fundamentales por la Organización mundial de la salud, debiendo tener un trato diferenciado en todos los ámbitos, pero específicamente cuando este se trate del sistema de Justicia Penal.</w:t>
      </w:r>
    </w:p>
    <w:p w14:paraId="4629ED0E" w14:textId="77777777" w:rsidR="00870B41" w:rsidRPr="00870B41" w:rsidRDefault="00870B41" w:rsidP="00870B41">
      <w:pPr>
        <w:spacing w:line="360" w:lineRule="auto"/>
        <w:ind w:left="708"/>
        <w:jc w:val="both"/>
        <w:rPr>
          <w:rFonts w:ascii="Century Gothic" w:eastAsia="Century Gothic" w:hAnsi="Century Gothic" w:cs="Century Gothic"/>
          <w:i/>
          <w:iCs/>
          <w:sz w:val="20"/>
          <w:szCs w:val="20"/>
        </w:rPr>
      </w:pPr>
    </w:p>
    <w:p w14:paraId="5177FA77" w14:textId="77777777" w:rsidR="00870B41" w:rsidRPr="00870B41" w:rsidRDefault="00870B41" w:rsidP="00870B41">
      <w:pPr>
        <w:spacing w:line="360" w:lineRule="auto"/>
        <w:ind w:left="708"/>
        <w:jc w:val="both"/>
        <w:rPr>
          <w:rFonts w:ascii="Century Gothic" w:eastAsia="Century Gothic" w:hAnsi="Century Gothic" w:cs="Century Gothic"/>
          <w:i/>
          <w:iCs/>
          <w:sz w:val="20"/>
          <w:szCs w:val="20"/>
        </w:rPr>
      </w:pPr>
      <w:r w:rsidRPr="00870B41">
        <w:rPr>
          <w:rFonts w:ascii="Century Gothic" w:eastAsia="Century Gothic" w:hAnsi="Century Gothic" w:cs="Century Gothic"/>
          <w:i/>
          <w:iCs/>
          <w:sz w:val="20"/>
          <w:szCs w:val="20"/>
        </w:rPr>
        <w:t xml:space="preserve">Con base en ello es menester mencionar que los menores de edad son entendidos como todos los seres humanos menores de dieciocho años, esto basándonos en los criterios emitidos por la Convención sobre los Derechos de los niños, México cuenta con 38.2 millones de infantes, equivalentes a un 30.4% de la población nacional, según datos del censo emitido por INEGI en el año de 2020, de aquí la imperiosa necesidad de crear un sistema que de Derechos, principios y normas procedimentales que tutelen su interés superior y las conductas anómalas cometidas . </w:t>
      </w:r>
    </w:p>
    <w:p w14:paraId="02D092E8" w14:textId="77777777" w:rsidR="00870B41" w:rsidRPr="00870B41" w:rsidRDefault="00870B41" w:rsidP="00870B41">
      <w:pPr>
        <w:spacing w:line="360" w:lineRule="auto"/>
        <w:ind w:left="708"/>
        <w:jc w:val="both"/>
        <w:rPr>
          <w:rFonts w:ascii="Century Gothic" w:eastAsia="Century Gothic" w:hAnsi="Century Gothic" w:cs="Century Gothic"/>
          <w:i/>
          <w:iCs/>
          <w:sz w:val="20"/>
          <w:szCs w:val="20"/>
        </w:rPr>
      </w:pPr>
    </w:p>
    <w:p w14:paraId="16A0826F" w14:textId="77777777" w:rsidR="00870B41" w:rsidRPr="00870B41" w:rsidRDefault="00870B41" w:rsidP="00870B41">
      <w:pPr>
        <w:spacing w:line="360" w:lineRule="auto"/>
        <w:ind w:left="708"/>
        <w:jc w:val="both"/>
        <w:rPr>
          <w:rFonts w:ascii="Century Gothic" w:eastAsia="Century Gothic" w:hAnsi="Century Gothic" w:cs="Century Gothic"/>
          <w:i/>
          <w:iCs/>
          <w:sz w:val="20"/>
          <w:szCs w:val="20"/>
        </w:rPr>
      </w:pPr>
      <w:r w:rsidRPr="00870B41">
        <w:rPr>
          <w:rFonts w:ascii="Century Gothic" w:eastAsia="Century Gothic" w:hAnsi="Century Gothic" w:cs="Century Gothic"/>
          <w:i/>
          <w:iCs/>
          <w:sz w:val="20"/>
          <w:szCs w:val="20"/>
        </w:rPr>
        <w:t xml:space="preserve">Con esta latente necesidad en diciembre del año 2005 nuestra Carta Magna sufre diversas reformas, entre ellas y una de las más importantes está situada  en su artículo 18 párrafo cuarto, mencionado la obligatoriedad de todas las entidades federativas que conforman la República Mexicana a contar con un sistema integral de justicia penal para adolescentes, creando tribunales especializados para la atención de menores infractores, los cuales se encuentran enfocados a un sistema integral de justicia que prevé la </w:t>
      </w:r>
      <w:r w:rsidRPr="00870B41">
        <w:rPr>
          <w:rFonts w:ascii="Century Gothic" w:eastAsia="Century Gothic" w:hAnsi="Century Gothic" w:cs="Century Gothic"/>
          <w:i/>
          <w:iCs/>
          <w:sz w:val="20"/>
          <w:szCs w:val="20"/>
        </w:rPr>
        <w:lastRenderedPageBreak/>
        <w:t>investigación y procedimientos para determinar las responsabilidades de los menores en algún carácter tipificado dentro del catálogo de delitos.</w:t>
      </w:r>
    </w:p>
    <w:p w14:paraId="26B89FFD" w14:textId="77777777" w:rsidR="00870B41" w:rsidRPr="00870B41" w:rsidRDefault="00870B41" w:rsidP="00870B41">
      <w:pPr>
        <w:spacing w:line="360" w:lineRule="auto"/>
        <w:ind w:left="708"/>
        <w:jc w:val="both"/>
        <w:rPr>
          <w:rFonts w:ascii="Century Gothic" w:eastAsia="Century Gothic" w:hAnsi="Century Gothic" w:cs="Century Gothic"/>
          <w:i/>
          <w:iCs/>
          <w:sz w:val="20"/>
          <w:szCs w:val="20"/>
        </w:rPr>
      </w:pPr>
    </w:p>
    <w:p w14:paraId="13DE7837" w14:textId="77777777" w:rsidR="00870B41" w:rsidRPr="00870B41" w:rsidRDefault="00870B41" w:rsidP="00870B41">
      <w:pPr>
        <w:spacing w:line="360" w:lineRule="auto"/>
        <w:ind w:left="708"/>
        <w:jc w:val="both"/>
        <w:rPr>
          <w:rFonts w:ascii="Century Gothic" w:eastAsia="Century Gothic" w:hAnsi="Century Gothic" w:cs="Century Gothic"/>
          <w:i/>
          <w:iCs/>
          <w:color w:val="202124"/>
          <w:sz w:val="20"/>
          <w:szCs w:val="20"/>
          <w:highlight w:val="white"/>
        </w:rPr>
      </w:pPr>
      <w:r w:rsidRPr="00870B41">
        <w:rPr>
          <w:rFonts w:ascii="Century Gothic" w:eastAsia="Century Gothic" w:hAnsi="Century Gothic" w:cs="Century Gothic"/>
          <w:i/>
          <w:iCs/>
          <w:sz w:val="20"/>
          <w:szCs w:val="20"/>
        </w:rPr>
        <w:t xml:space="preserve">Con lo antedicho podemos percatarnos de las diferencias entre los ilícitos cometidos entre las y los mayores de edad y los considerados menores, pero las problemáticas que emanan de la sociedad azotan a todas y todos sin distinción alguna, por ello y enfocándonos al tema que le da razón a este ocurso podemos tomar por conclusión que la violencia de género ocurre en todas los grupos etarios de la comunidad por ello es importante saber que la violencia de género  es definida como los actos dañinos </w:t>
      </w:r>
      <w:r w:rsidRPr="00870B41">
        <w:rPr>
          <w:rFonts w:ascii="Century Gothic" w:eastAsia="Century Gothic" w:hAnsi="Century Gothic" w:cs="Century Gothic"/>
          <w:i/>
          <w:iCs/>
          <w:color w:val="202124"/>
          <w:sz w:val="20"/>
          <w:szCs w:val="20"/>
          <w:highlight w:val="white"/>
        </w:rPr>
        <w:t>dirigidos contra una persona o un grupo de personas en razón de su género,</w:t>
      </w:r>
      <w:r w:rsidRPr="00870B41">
        <w:rPr>
          <w:rFonts w:ascii="Century Gothic" w:eastAsia="Century Gothic" w:hAnsi="Century Gothic" w:cs="Century Gothic"/>
          <w:b/>
          <w:i/>
          <w:iCs/>
          <w:color w:val="202124"/>
          <w:sz w:val="20"/>
          <w:szCs w:val="20"/>
          <w:highlight w:val="white"/>
        </w:rPr>
        <w:t xml:space="preserve"> </w:t>
      </w:r>
      <w:r w:rsidRPr="00870B41">
        <w:rPr>
          <w:rFonts w:ascii="Century Gothic" w:eastAsia="Century Gothic" w:hAnsi="Century Gothic" w:cs="Century Gothic"/>
          <w:i/>
          <w:iCs/>
          <w:color w:val="202124"/>
          <w:sz w:val="20"/>
          <w:szCs w:val="20"/>
          <w:highlight w:val="white"/>
        </w:rPr>
        <w:t>tiene su origen en la desigualdad de género, el abuso de poder y la existencia de normas dañinas, esto según lo determinado por el centro de estudios de género de la ONU.</w:t>
      </w:r>
    </w:p>
    <w:p w14:paraId="58B69E83" w14:textId="77777777" w:rsidR="00870B41" w:rsidRPr="00870B41" w:rsidRDefault="00870B41" w:rsidP="00870B41">
      <w:pPr>
        <w:spacing w:line="360" w:lineRule="auto"/>
        <w:ind w:left="708"/>
        <w:jc w:val="both"/>
        <w:rPr>
          <w:rFonts w:ascii="Century Gothic" w:eastAsia="Century Gothic" w:hAnsi="Century Gothic" w:cs="Century Gothic"/>
          <w:i/>
          <w:iCs/>
          <w:color w:val="202124"/>
          <w:sz w:val="20"/>
          <w:szCs w:val="20"/>
          <w:highlight w:val="white"/>
        </w:rPr>
      </w:pPr>
    </w:p>
    <w:p w14:paraId="70EBDAD5" w14:textId="77777777" w:rsidR="00870B41" w:rsidRPr="00870B41" w:rsidRDefault="00870B41" w:rsidP="00870B41">
      <w:pPr>
        <w:spacing w:line="360" w:lineRule="auto"/>
        <w:ind w:left="708"/>
        <w:jc w:val="both"/>
        <w:rPr>
          <w:rFonts w:ascii="Century Gothic" w:eastAsia="Century Gothic" w:hAnsi="Century Gothic" w:cs="Century Gothic"/>
          <w:i/>
          <w:iCs/>
          <w:color w:val="202124"/>
          <w:sz w:val="20"/>
          <w:szCs w:val="20"/>
          <w:highlight w:val="white"/>
        </w:rPr>
      </w:pPr>
      <w:r w:rsidRPr="00870B41">
        <w:rPr>
          <w:rFonts w:ascii="Century Gothic" w:eastAsia="Century Gothic" w:hAnsi="Century Gothic" w:cs="Century Gothic"/>
          <w:i/>
          <w:iCs/>
          <w:color w:val="202124"/>
          <w:sz w:val="20"/>
          <w:szCs w:val="20"/>
          <w:highlight w:val="white"/>
        </w:rPr>
        <w:t>La violencia de género es el inicio y el camino para los feminicidios, que en particular han sido horrores emblemáticos de nuestro estado desde hace ya muchos años, con las denominadas muertas de Juárez, de donde nace la sentencia algodonera emitida por la Corte Interamericana de los Derechos Humanos y que es menester mencionar es una de las más icónicas para la lucha en la erradicación de la violencia hacia la mujer.</w:t>
      </w:r>
    </w:p>
    <w:p w14:paraId="13545C04" w14:textId="77777777" w:rsidR="00870B41" w:rsidRPr="00870B41" w:rsidRDefault="00870B41" w:rsidP="00A76825">
      <w:pPr>
        <w:spacing w:line="360" w:lineRule="auto"/>
        <w:jc w:val="both"/>
        <w:rPr>
          <w:rFonts w:ascii="Century Gothic" w:eastAsia="Century Gothic" w:hAnsi="Century Gothic" w:cs="Century Gothic"/>
          <w:i/>
          <w:iCs/>
          <w:color w:val="202124"/>
          <w:sz w:val="20"/>
          <w:szCs w:val="20"/>
          <w:highlight w:val="white"/>
        </w:rPr>
      </w:pPr>
    </w:p>
    <w:p w14:paraId="265AC0A6" w14:textId="77777777" w:rsidR="00870B41" w:rsidRPr="00870B41" w:rsidRDefault="00870B41" w:rsidP="00870B41">
      <w:pPr>
        <w:spacing w:line="360" w:lineRule="auto"/>
        <w:ind w:left="708"/>
        <w:jc w:val="both"/>
        <w:rPr>
          <w:rFonts w:ascii="Century Gothic" w:eastAsia="Century Gothic" w:hAnsi="Century Gothic" w:cs="Century Gothic"/>
          <w:i/>
          <w:iCs/>
          <w:color w:val="202124"/>
          <w:sz w:val="20"/>
          <w:szCs w:val="20"/>
          <w:highlight w:val="white"/>
        </w:rPr>
      </w:pPr>
      <w:r w:rsidRPr="00870B41">
        <w:rPr>
          <w:rFonts w:ascii="Century Gothic" w:eastAsia="Century Gothic" w:hAnsi="Century Gothic" w:cs="Century Gothic"/>
          <w:i/>
          <w:iCs/>
          <w:color w:val="202124"/>
          <w:sz w:val="20"/>
          <w:szCs w:val="20"/>
          <w:highlight w:val="white"/>
        </w:rPr>
        <w:t>Ahora enfocándonos en el día a día podemos percatarnos que de manera sistemática estos hechos delictivos persisten en nuestra sociedad, tan solo recordemos que el pasado 12 de octubre de 2022 una menor de 17 años fue apuñalada 47 veces con un arma punzo cortante por parte de su entonces pareja sentimental, que cabe resaltar también pertenece a la misma categoría etaria, estos acontecimientos tuvieron lugar en el municipio de Camargo, afortunadamente dicha menor no perdió la vida, pero a la vez nos deja con una interrogante,¿ De qué manera el juzgador tomará las decisiones adecuadas en tanto a la sentencia de un menor infractor, si no existen los tipos penales del acto cometido en nuestra legislación local como lo es el feminicidio y el intento del mismo?.</w:t>
      </w:r>
    </w:p>
    <w:p w14:paraId="029D66D1" w14:textId="77777777" w:rsidR="00870B41" w:rsidRPr="00870B41" w:rsidRDefault="00870B41" w:rsidP="00870B41">
      <w:pPr>
        <w:spacing w:line="360" w:lineRule="auto"/>
        <w:ind w:left="708"/>
        <w:jc w:val="both"/>
        <w:rPr>
          <w:rFonts w:ascii="Century Gothic" w:eastAsia="Century Gothic" w:hAnsi="Century Gothic" w:cs="Century Gothic"/>
          <w:i/>
          <w:iCs/>
          <w:color w:val="202124"/>
          <w:sz w:val="20"/>
          <w:szCs w:val="20"/>
          <w:highlight w:val="white"/>
        </w:rPr>
      </w:pPr>
    </w:p>
    <w:p w14:paraId="6B7E107A" w14:textId="77777777" w:rsidR="00870B41" w:rsidRPr="00870B41" w:rsidRDefault="00870B41" w:rsidP="00870B41">
      <w:pPr>
        <w:spacing w:line="360" w:lineRule="auto"/>
        <w:ind w:left="708"/>
        <w:jc w:val="both"/>
        <w:rPr>
          <w:rFonts w:ascii="Century Gothic" w:eastAsia="Century Gothic" w:hAnsi="Century Gothic" w:cs="Century Gothic"/>
          <w:i/>
          <w:iCs/>
          <w:color w:val="202124"/>
          <w:sz w:val="20"/>
          <w:szCs w:val="20"/>
          <w:highlight w:val="white"/>
        </w:rPr>
      </w:pPr>
      <w:r w:rsidRPr="00870B41">
        <w:rPr>
          <w:rFonts w:ascii="Century Gothic" w:eastAsia="Century Gothic" w:hAnsi="Century Gothic" w:cs="Century Gothic"/>
          <w:i/>
          <w:iCs/>
          <w:color w:val="202124"/>
          <w:sz w:val="20"/>
          <w:szCs w:val="20"/>
          <w:highlight w:val="white"/>
        </w:rPr>
        <w:t xml:space="preserve">Aunado a ello debemos ser </w:t>
      </w:r>
      <w:proofErr w:type="spellStart"/>
      <w:r w:rsidRPr="00870B41">
        <w:rPr>
          <w:rFonts w:ascii="Century Gothic" w:eastAsia="Century Gothic" w:hAnsi="Century Gothic" w:cs="Century Gothic"/>
          <w:i/>
          <w:iCs/>
          <w:color w:val="202124"/>
          <w:sz w:val="20"/>
          <w:szCs w:val="20"/>
          <w:highlight w:val="white"/>
        </w:rPr>
        <w:t>concientes</w:t>
      </w:r>
      <w:proofErr w:type="spellEnd"/>
      <w:r w:rsidRPr="00870B41">
        <w:rPr>
          <w:rFonts w:ascii="Century Gothic" w:eastAsia="Century Gothic" w:hAnsi="Century Gothic" w:cs="Century Gothic"/>
          <w:i/>
          <w:iCs/>
          <w:color w:val="202124"/>
          <w:sz w:val="20"/>
          <w:szCs w:val="20"/>
          <w:highlight w:val="white"/>
        </w:rPr>
        <w:t xml:space="preserve"> que ella no es la única, y no es un caso aislado, Chihuahua ya que según  el </w:t>
      </w:r>
      <w:r w:rsidRPr="00870B41">
        <w:rPr>
          <w:rFonts w:ascii="Century Gothic" w:eastAsia="Century Gothic" w:hAnsi="Century Gothic" w:cs="Century Gothic"/>
          <w:i/>
          <w:iCs/>
          <w:color w:val="333333"/>
          <w:sz w:val="20"/>
          <w:szCs w:val="20"/>
          <w:highlight w:val="white"/>
        </w:rPr>
        <w:t>Secretariado Ejecutivo del Sistema Nacional de Seguridad Pública nuestro estado se encuentra en el séptimo lugar nacional en la comisión de feminicidios, e incrementado diariamente con una tasas de 1.54 feminicidios por cada 100 mil mujeres, en virtud de una mejora hagamos un cambio sistémico empezando por lo que podemos hacer desde nuestro lugar que es legislar en pro de quien no puso aquí.</w:t>
      </w:r>
    </w:p>
    <w:p w14:paraId="5E4B0D22" w14:textId="77777777" w:rsidR="00870B41" w:rsidRPr="00870B41" w:rsidRDefault="00870B41" w:rsidP="00870B41">
      <w:pPr>
        <w:spacing w:line="360" w:lineRule="auto"/>
        <w:ind w:left="708"/>
        <w:jc w:val="both"/>
        <w:rPr>
          <w:rFonts w:ascii="Century Gothic" w:eastAsia="Century Gothic" w:hAnsi="Century Gothic" w:cs="Century Gothic"/>
          <w:i/>
          <w:iCs/>
          <w:color w:val="202124"/>
          <w:sz w:val="20"/>
          <w:szCs w:val="20"/>
          <w:highlight w:val="white"/>
        </w:rPr>
      </w:pPr>
    </w:p>
    <w:p w14:paraId="0043C904" w14:textId="7C2C6558" w:rsidR="00870B41" w:rsidRPr="00870B41" w:rsidRDefault="00870B41" w:rsidP="00870B41">
      <w:pPr>
        <w:spacing w:line="360" w:lineRule="auto"/>
        <w:ind w:left="708"/>
        <w:jc w:val="both"/>
        <w:rPr>
          <w:rFonts w:ascii="Century Gothic" w:eastAsia="Century Gothic" w:hAnsi="Century Gothic" w:cs="Century Gothic"/>
          <w:i/>
          <w:iCs/>
          <w:color w:val="202124"/>
          <w:sz w:val="20"/>
          <w:szCs w:val="20"/>
          <w:highlight w:val="white"/>
        </w:rPr>
      </w:pPr>
      <w:r w:rsidRPr="00870B41">
        <w:rPr>
          <w:rFonts w:ascii="Century Gothic" w:eastAsia="Century Gothic" w:hAnsi="Century Gothic" w:cs="Century Gothic"/>
          <w:i/>
          <w:iCs/>
          <w:color w:val="202124"/>
          <w:sz w:val="20"/>
          <w:szCs w:val="20"/>
          <w:highlight w:val="white"/>
        </w:rPr>
        <w:t>Recordemos que no solo a las que nos encontramos en rangos de edad posteriores a los 18 nos, agreden, violan y asesinan por el hecho de ser mujeres, también a nuestras niñas, y es nuestro deber velar por su bienestar y dotar de cualidades a nuestros códigos y procedimientos para que la justicia y el bienestar social logre los alcances para los que nació.</w:t>
      </w:r>
    </w:p>
    <w:p w14:paraId="43835500" w14:textId="77777777" w:rsidR="00870B41" w:rsidRPr="00870B41" w:rsidRDefault="00870B41" w:rsidP="00870B41">
      <w:pPr>
        <w:spacing w:line="360" w:lineRule="auto"/>
        <w:ind w:left="708"/>
        <w:jc w:val="both"/>
        <w:rPr>
          <w:rFonts w:ascii="Century Gothic" w:eastAsia="Century Gothic" w:hAnsi="Century Gothic" w:cs="Century Gothic"/>
          <w:i/>
          <w:iCs/>
          <w:color w:val="202124"/>
          <w:sz w:val="20"/>
          <w:szCs w:val="20"/>
          <w:highlight w:val="white"/>
        </w:rPr>
      </w:pPr>
    </w:p>
    <w:p w14:paraId="2060C3D6" w14:textId="77777777" w:rsidR="00870B41" w:rsidRPr="00870B41" w:rsidRDefault="00870B41" w:rsidP="00870B41">
      <w:pPr>
        <w:spacing w:line="360" w:lineRule="auto"/>
        <w:ind w:left="708"/>
        <w:jc w:val="both"/>
        <w:rPr>
          <w:rFonts w:ascii="Century Gothic" w:hAnsi="Century Gothic"/>
          <w:i/>
          <w:iCs/>
          <w:sz w:val="20"/>
          <w:szCs w:val="20"/>
        </w:rPr>
      </w:pPr>
      <w:r w:rsidRPr="00870B41">
        <w:rPr>
          <w:rFonts w:ascii="Century Gothic" w:eastAsia="Century Gothic" w:hAnsi="Century Gothic" w:cs="Century Gothic"/>
          <w:i/>
          <w:iCs/>
          <w:color w:val="202124"/>
          <w:sz w:val="20"/>
          <w:szCs w:val="20"/>
          <w:highlight w:val="white"/>
        </w:rPr>
        <w:t xml:space="preserve">Centrándonos en las personas menores de edad infractoras debemos dirigirnos hacia la Ley Nacional del Sistema integral de Justicia para Adolescentes, debido a la atención al interés superior de las infancias, debido a que ella genera componentes de protección en delitos graves para los mismos, y en el caso particular de Chihuahua es aún más, al no estar tipificado el feminicidio en menores de 18 años, que cabe mencionar, según diversas perspectivas de la Corte </w:t>
      </w:r>
      <w:proofErr w:type="spellStart"/>
      <w:r w:rsidRPr="00870B41">
        <w:rPr>
          <w:rFonts w:ascii="Century Gothic" w:eastAsia="Century Gothic" w:hAnsi="Century Gothic" w:cs="Century Gothic"/>
          <w:i/>
          <w:iCs/>
          <w:color w:val="202124"/>
          <w:sz w:val="20"/>
          <w:szCs w:val="20"/>
          <w:highlight w:val="white"/>
        </w:rPr>
        <w:t>InTERAMERICANA</w:t>
      </w:r>
      <w:proofErr w:type="spellEnd"/>
      <w:r w:rsidRPr="00870B41">
        <w:rPr>
          <w:rFonts w:ascii="Century Gothic" w:eastAsia="Century Gothic" w:hAnsi="Century Gothic" w:cs="Century Gothic"/>
          <w:i/>
          <w:iCs/>
          <w:color w:val="202124"/>
          <w:sz w:val="20"/>
          <w:szCs w:val="20"/>
          <w:highlight w:val="white"/>
        </w:rPr>
        <w:t xml:space="preserve"> DE  Derechos Humanos no existe una reparación integral del daño cuando este implique la muerte de una persona, generando impunidad y colisionando de forma directa con la Ley General de Víctimas y con los Derechos Humanos de todas y todos.</w:t>
      </w:r>
    </w:p>
    <w:p w14:paraId="3B459AA5" w14:textId="77777777" w:rsidR="00870B41" w:rsidRPr="00870B41" w:rsidRDefault="00870B41" w:rsidP="00870B41">
      <w:pPr>
        <w:ind w:left="708"/>
        <w:rPr>
          <w:rFonts w:ascii="Century Gothic" w:hAnsi="Century Gothic"/>
          <w:i/>
          <w:iCs/>
          <w:sz w:val="20"/>
          <w:szCs w:val="20"/>
        </w:rPr>
      </w:pPr>
    </w:p>
    <w:p w14:paraId="784A84BA" w14:textId="77777777" w:rsidR="00870B41" w:rsidRPr="00870B41" w:rsidRDefault="00870B41" w:rsidP="00870B41">
      <w:pPr>
        <w:ind w:left="708"/>
        <w:rPr>
          <w:rFonts w:ascii="Century Gothic" w:hAnsi="Century Gothic"/>
          <w:i/>
          <w:iCs/>
          <w:sz w:val="20"/>
          <w:szCs w:val="20"/>
        </w:rPr>
      </w:pPr>
    </w:p>
    <w:p w14:paraId="5DD2DD23" w14:textId="4E38C991" w:rsidR="00870B41" w:rsidRDefault="00870B41" w:rsidP="00870B41">
      <w:pPr>
        <w:spacing w:line="360" w:lineRule="auto"/>
        <w:ind w:left="708"/>
        <w:jc w:val="both"/>
        <w:rPr>
          <w:rFonts w:ascii="Century Gothic" w:eastAsia="Century Gothic" w:hAnsi="Century Gothic" w:cs="Century Gothic"/>
          <w:i/>
          <w:iCs/>
          <w:sz w:val="20"/>
          <w:szCs w:val="20"/>
        </w:rPr>
      </w:pPr>
      <w:r w:rsidRPr="00870B41">
        <w:rPr>
          <w:rFonts w:ascii="Century Gothic" w:eastAsia="Century Gothic" w:hAnsi="Century Gothic" w:cs="Century Gothic"/>
          <w:i/>
          <w:iCs/>
          <w:sz w:val="20"/>
          <w:szCs w:val="20"/>
        </w:rPr>
        <w:t>Es imperativo que como Representantes de la vida Pública tomemos este tema con la severidad que se merece, las y los niños deben ser una prioridad cuando hablamos del trabajo legislativo, como ya lo mencionamos las niñas, niños y adolescentes poseen un interés superior, conforme a los principios de la convención sobre los derechos de los niños buscando la mayor satisfacción de todas las necesidades que ellas y ellos exigen.”</w:t>
      </w:r>
    </w:p>
    <w:p w14:paraId="7399AF64" w14:textId="69EA88DC" w:rsidR="00A76825" w:rsidRDefault="00A76825" w:rsidP="00A76825">
      <w:pPr>
        <w:spacing w:line="360" w:lineRule="auto"/>
        <w:jc w:val="both"/>
        <w:rPr>
          <w:rFonts w:ascii="Century Gothic" w:eastAsia="Century Gothic" w:hAnsi="Century Gothic" w:cs="Century Gothic"/>
          <w:i/>
          <w:iCs/>
          <w:sz w:val="20"/>
          <w:szCs w:val="20"/>
        </w:rPr>
      </w:pPr>
    </w:p>
    <w:p w14:paraId="4EBB701B" w14:textId="5DA2CE04" w:rsidR="009F18EB" w:rsidRDefault="009F18EB" w:rsidP="009F18EB">
      <w:pPr>
        <w:shd w:val="clear" w:color="auto" w:fill="FFFFFF"/>
        <w:tabs>
          <w:tab w:val="left" w:pos="9763"/>
        </w:tabs>
        <w:spacing w:line="360" w:lineRule="auto"/>
        <w:ind w:right="332"/>
        <w:jc w:val="both"/>
        <w:rPr>
          <w:rFonts w:ascii="Century Gothic" w:hAnsi="Century Gothic" w:cs="Arial"/>
          <w:bCs/>
        </w:rPr>
      </w:pPr>
      <w:r>
        <w:rPr>
          <w:rFonts w:ascii="Century Gothic" w:hAnsi="Century Gothic" w:cs="Arial"/>
          <w:b/>
        </w:rPr>
        <w:t>IX</w:t>
      </w:r>
      <w:r w:rsidRPr="00E24D27">
        <w:rPr>
          <w:rFonts w:ascii="Century Gothic" w:hAnsi="Century Gothic" w:cs="Arial"/>
          <w:b/>
        </w:rPr>
        <w:t>.-</w:t>
      </w:r>
      <w:r>
        <w:rPr>
          <w:rFonts w:ascii="Century Gothic" w:hAnsi="Century Gothic" w:cs="Arial"/>
        </w:rPr>
        <w:t xml:space="preserve"> </w:t>
      </w:r>
      <w:r>
        <w:rPr>
          <w:rFonts w:ascii="Century Gothic" w:hAnsi="Century Gothic" w:cs="Arial"/>
          <w:bCs/>
        </w:rPr>
        <w:t>La iniciativa enunciada como asunto</w:t>
      </w:r>
      <w:r w:rsidR="00F96449">
        <w:rPr>
          <w:rFonts w:ascii="Century Gothic" w:hAnsi="Century Gothic" w:cs="Arial"/>
          <w:bCs/>
        </w:rPr>
        <w:t xml:space="preserve"> no.</w:t>
      </w:r>
      <w:r>
        <w:rPr>
          <w:rFonts w:ascii="Century Gothic" w:hAnsi="Century Gothic" w:cs="Arial"/>
          <w:bCs/>
        </w:rPr>
        <w:t xml:space="preserve"> 1696,</w:t>
      </w:r>
      <w:r w:rsidRPr="009568FB">
        <w:rPr>
          <w:rFonts w:ascii="Century Gothic" w:hAnsi="Century Gothic" w:cs="Arial"/>
          <w:bCs/>
        </w:rPr>
        <w:t xml:space="preserve"> </w:t>
      </w:r>
      <w:r>
        <w:rPr>
          <w:rFonts w:ascii="Century Gothic" w:hAnsi="Century Gothic" w:cs="Arial"/>
          <w:bCs/>
        </w:rPr>
        <w:t>se sustenta en los siguientes argumentos:</w:t>
      </w:r>
    </w:p>
    <w:p w14:paraId="07C88AA3" w14:textId="77777777" w:rsidR="009F18EB" w:rsidRPr="00C36CFD" w:rsidRDefault="009F18EB" w:rsidP="009F18EB">
      <w:pPr>
        <w:pStyle w:val="Cuerpo"/>
        <w:spacing w:line="360" w:lineRule="auto"/>
        <w:ind w:left="708"/>
        <w:jc w:val="both"/>
        <w:rPr>
          <w:rStyle w:val="Ninguno"/>
          <w:rFonts w:ascii="Century Gothic" w:hAnsi="Century Gothic"/>
          <w:i/>
          <w:iCs/>
          <w:sz w:val="20"/>
          <w:szCs w:val="20"/>
          <w:shd w:val="clear" w:color="auto" w:fill="FFFFFF"/>
          <w:lang w:val="es-ES_tradnl"/>
        </w:rPr>
      </w:pPr>
      <w:r w:rsidRPr="00840240">
        <w:rPr>
          <w:rStyle w:val="Ninguno"/>
          <w:rFonts w:ascii="Century Gothic" w:hAnsi="Century Gothic"/>
          <w:i/>
          <w:iCs/>
          <w:sz w:val="20"/>
          <w:szCs w:val="20"/>
          <w:shd w:val="clear" w:color="auto" w:fill="FFFFFF"/>
          <w:lang w:val="es-ES_tradnl"/>
        </w:rPr>
        <w:t xml:space="preserve">“De conformidad con la primera parte del artículo 5 de la Ley General de los Derechos de las </w:t>
      </w:r>
      <w:proofErr w:type="spellStart"/>
      <w:r w:rsidRPr="00840240">
        <w:rPr>
          <w:rStyle w:val="Ninguno"/>
          <w:rFonts w:ascii="Century Gothic" w:hAnsi="Century Gothic"/>
          <w:i/>
          <w:iCs/>
          <w:sz w:val="20"/>
          <w:szCs w:val="20"/>
          <w:shd w:val="clear" w:color="auto" w:fill="FFFFFF"/>
          <w:lang w:val="es-ES_tradnl"/>
        </w:rPr>
        <w:t>Niñ</w:t>
      </w:r>
      <w:proofErr w:type="spellEnd"/>
      <w:r w:rsidRPr="00840240">
        <w:rPr>
          <w:rStyle w:val="Ninguno"/>
          <w:rFonts w:ascii="Century Gothic" w:hAnsi="Century Gothic"/>
          <w:i/>
          <w:iCs/>
          <w:sz w:val="20"/>
          <w:szCs w:val="20"/>
          <w:shd w:val="clear" w:color="auto" w:fill="FFFFFF"/>
          <w:lang w:val="nl-NL"/>
        </w:rPr>
        <w:t>as, Ni</w:t>
      </w:r>
      <w:proofErr w:type="spellStart"/>
      <w:r w:rsidRPr="00840240">
        <w:rPr>
          <w:rStyle w:val="Ninguno"/>
          <w:rFonts w:ascii="Century Gothic" w:hAnsi="Century Gothic"/>
          <w:i/>
          <w:iCs/>
          <w:sz w:val="20"/>
          <w:szCs w:val="20"/>
          <w:shd w:val="clear" w:color="auto" w:fill="FFFFFF"/>
          <w:lang w:val="es-ES_tradnl"/>
        </w:rPr>
        <w:t>ños</w:t>
      </w:r>
      <w:proofErr w:type="spellEnd"/>
      <w:r w:rsidRPr="00840240">
        <w:rPr>
          <w:rStyle w:val="Ninguno"/>
          <w:rFonts w:ascii="Century Gothic" w:hAnsi="Century Gothic"/>
          <w:i/>
          <w:iCs/>
          <w:sz w:val="20"/>
          <w:szCs w:val="20"/>
          <w:shd w:val="clear" w:color="auto" w:fill="FFFFFF"/>
          <w:lang w:val="es-ES_tradnl"/>
        </w:rPr>
        <w:t xml:space="preserve"> y Adolescentes, son niñas y niños los menores de 12 años, y adolescentes las personas de entre 12 años cumplidos y menos de 18 años de edad.</w:t>
      </w:r>
    </w:p>
    <w:p w14:paraId="337B45FD" w14:textId="77777777" w:rsidR="009F18EB" w:rsidRPr="00840240" w:rsidRDefault="009F18EB" w:rsidP="009F18EB">
      <w:pPr>
        <w:pStyle w:val="Cuerpo"/>
        <w:spacing w:line="360" w:lineRule="auto"/>
        <w:ind w:left="708"/>
        <w:jc w:val="both"/>
        <w:rPr>
          <w:rStyle w:val="Ninguno"/>
          <w:rFonts w:ascii="Century Gothic" w:eastAsia="Times New Roman" w:hAnsi="Century Gothic" w:cs="Times New Roman"/>
          <w:i/>
          <w:iCs/>
          <w:sz w:val="20"/>
          <w:szCs w:val="20"/>
          <w:shd w:val="clear" w:color="auto" w:fill="FFFFFF"/>
        </w:rPr>
      </w:pPr>
      <w:r w:rsidRPr="00840240">
        <w:rPr>
          <w:rStyle w:val="Ninguno"/>
          <w:rFonts w:ascii="Century Gothic" w:hAnsi="Century Gothic"/>
          <w:i/>
          <w:iCs/>
          <w:sz w:val="20"/>
          <w:szCs w:val="20"/>
          <w:shd w:val="clear" w:color="auto" w:fill="FFFFFF"/>
          <w:lang w:val="es-ES_tradnl"/>
        </w:rPr>
        <w:t xml:space="preserve">Los Derechos Humanos de niñas, niños y adolescentes están previstos en la </w:t>
      </w:r>
      <w:proofErr w:type="spellStart"/>
      <w:r w:rsidRPr="00840240">
        <w:rPr>
          <w:rStyle w:val="Ninguno"/>
          <w:rFonts w:ascii="Century Gothic" w:hAnsi="Century Gothic"/>
          <w:i/>
          <w:iCs/>
          <w:sz w:val="20"/>
          <w:szCs w:val="20"/>
          <w:shd w:val="clear" w:color="auto" w:fill="FFFFFF"/>
          <w:lang w:val="es-ES_tradnl"/>
        </w:rPr>
        <w:t>Constitució</w:t>
      </w:r>
      <w:proofErr w:type="spellEnd"/>
      <w:r w:rsidRPr="00840240">
        <w:rPr>
          <w:rStyle w:val="Ninguno"/>
          <w:rFonts w:ascii="Century Gothic" w:hAnsi="Century Gothic"/>
          <w:i/>
          <w:iCs/>
          <w:sz w:val="20"/>
          <w:szCs w:val="20"/>
          <w:shd w:val="clear" w:color="auto" w:fill="FFFFFF"/>
        </w:rPr>
        <w:t>n Pol</w:t>
      </w:r>
      <w:proofErr w:type="spellStart"/>
      <w:r w:rsidRPr="00840240">
        <w:rPr>
          <w:rStyle w:val="Ninguno"/>
          <w:rFonts w:ascii="Century Gothic" w:hAnsi="Century Gothic"/>
          <w:i/>
          <w:iCs/>
          <w:sz w:val="20"/>
          <w:szCs w:val="20"/>
          <w:shd w:val="clear" w:color="auto" w:fill="FFFFFF"/>
          <w:lang w:val="es-ES_tradnl"/>
        </w:rPr>
        <w:t>ítica</w:t>
      </w:r>
      <w:proofErr w:type="spellEnd"/>
      <w:r w:rsidRPr="00840240">
        <w:rPr>
          <w:rStyle w:val="Ninguno"/>
          <w:rFonts w:ascii="Century Gothic" w:hAnsi="Century Gothic"/>
          <w:i/>
          <w:iCs/>
          <w:sz w:val="20"/>
          <w:szCs w:val="20"/>
          <w:shd w:val="clear" w:color="auto" w:fill="FFFFFF"/>
          <w:lang w:val="es-ES_tradnl"/>
        </w:rPr>
        <w:t xml:space="preserve"> de los Estados Unidos Mexicanos, en los tratados internacionales y en las demás leyes aplicables, esencialmente en la Convenció</w:t>
      </w:r>
      <w:r w:rsidRPr="00840240">
        <w:rPr>
          <w:rStyle w:val="Ninguno"/>
          <w:rFonts w:ascii="Century Gothic" w:hAnsi="Century Gothic"/>
          <w:i/>
          <w:iCs/>
          <w:sz w:val="20"/>
          <w:szCs w:val="20"/>
          <w:shd w:val="clear" w:color="auto" w:fill="FFFFFF"/>
          <w:lang w:val="pt-PT"/>
        </w:rPr>
        <w:t xml:space="preserve">n sobre </w:t>
      </w:r>
    </w:p>
    <w:p w14:paraId="1B38CC49" w14:textId="77777777" w:rsidR="009F18EB" w:rsidRPr="00840240" w:rsidRDefault="009F18EB" w:rsidP="009F18EB">
      <w:pPr>
        <w:pStyle w:val="Cuerpo"/>
        <w:spacing w:line="360" w:lineRule="auto"/>
        <w:ind w:left="708"/>
        <w:jc w:val="both"/>
        <w:rPr>
          <w:rStyle w:val="Ninguno"/>
          <w:rFonts w:ascii="Century Gothic" w:eastAsia="Times New Roman" w:hAnsi="Century Gothic" w:cs="Times New Roman"/>
          <w:i/>
          <w:iCs/>
          <w:sz w:val="20"/>
          <w:szCs w:val="20"/>
          <w:shd w:val="clear" w:color="auto" w:fill="FFFFFF"/>
        </w:rPr>
      </w:pPr>
      <w:r w:rsidRPr="00840240">
        <w:rPr>
          <w:rStyle w:val="Ninguno"/>
          <w:rFonts w:ascii="Century Gothic" w:hAnsi="Century Gothic"/>
          <w:i/>
          <w:iCs/>
          <w:sz w:val="20"/>
          <w:szCs w:val="20"/>
          <w:shd w:val="clear" w:color="auto" w:fill="FFFFFF"/>
          <w:lang w:val="es-ES_tradnl"/>
        </w:rPr>
        <w:t xml:space="preserve">los Derechos del Niño y en la Ley General de los Derechos de </w:t>
      </w:r>
      <w:proofErr w:type="spellStart"/>
      <w:r w:rsidRPr="00840240">
        <w:rPr>
          <w:rStyle w:val="Ninguno"/>
          <w:rFonts w:ascii="Century Gothic" w:hAnsi="Century Gothic"/>
          <w:i/>
          <w:iCs/>
          <w:sz w:val="20"/>
          <w:szCs w:val="20"/>
          <w:shd w:val="clear" w:color="auto" w:fill="FFFFFF"/>
          <w:lang w:val="es-ES_tradnl"/>
        </w:rPr>
        <w:t>Niñ</w:t>
      </w:r>
      <w:proofErr w:type="spellEnd"/>
      <w:r w:rsidRPr="00840240">
        <w:rPr>
          <w:rStyle w:val="Ninguno"/>
          <w:rFonts w:ascii="Century Gothic" w:hAnsi="Century Gothic"/>
          <w:i/>
          <w:iCs/>
          <w:sz w:val="20"/>
          <w:szCs w:val="20"/>
          <w:shd w:val="clear" w:color="auto" w:fill="FFFFFF"/>
          <w:lang w:val="nl-NL"/>
        </w:rPr>
        <w:t>as, Ni</w:t>
      </w:r>
      <w:proofErr w:type="spellStart"/>
      <w:r w:rsidRPr="00840240">
        <w:rPr>
          <w:rStyle w:val="Ninguno"/>
          <w:rFonts w:ascii="Century Gothic" w:hAnsi="Century Gothic"/>
          <w:i/>
          <w:iCs/>
          <w:sz w:val="20"/>
          <w:szCs w:val="20"/>
          <w:shd w:val="clear" w:color="auto" w:fill="FFFFFF"/>
          <w:lang w:val="es-ES_tradnl"/>
        </w:rPr>
        <w:t>ños</w:t>
      </w:r>
      <w:proofErr w:type="spellEnd"/>
      <w:r w:rsidRPr="00840240">
        <w:rPr>
          <w:rStyle w:val="Ninguno"/>
          <w:rFonts w:ascii="Century Gothic" w:hAnsi="Century Gothic"/>
          <w:i/>
          <w:iCs/>
          <w:sz w:val="20"/>
          <w:szCs w:val="20"/>
          <w:shd w:val="clear" w:color="auto" w:fill="FFFFFF"/>
          <w:lang w:val="es-ES_tradnl"/>
        </w:rPr>
        <w:t xml:space="preserve"> y Adolescentes (publicada el 4 de diciembre de 2014), la cual reconoce a niñas, niños y adolescentes como titulares de derechos. </w:t>
      </w:r>
    </w:p>
    <w:p w14:paraId="6D01CA09" w14:textId="77777777" w:rsidR="009F18EB" w:rsidRPr="00840240" w:rsidRDefault="009F18EB" w:rsidP="009F18EB">
      <w:pPr>
        <w:pStyle w:val="Cuerpo"/>
        <w:spacing w:line="360" w:lineRule="auto"/>
        <w:ind w:left="708"/>
        <w:jc w:val="both"/>
        <w:rPr>
          <w:rStyle w:val="Ninguno"/>
          <w:rFonts w:ascii="Century Gothic" w:eastAsia="Times New Roman" w:hAnsi="Century Gothic" w:cs="Times New Roman"/>
          <w:i/>
          <w:iCs/>
          <w:sz w:val="20"/>
          <w:szCs w:val="20"/>
          <w:shd w:val="clear" w:color="auto" w:fill="FFFFFF"/>
        </w:rPr>
      </w:pPr>
      <w:r w:rsidRPr="00840240">
        <w:rPr>
          <w:rStyle w:val="Ninguno"/>
          <w:rFonts w:ascii="Century Gothic" w:hAnsi="Century Gothic"/>
          <w:i/>
          <w:iCs/>
          <w:sz w:val="20"/>
          <w:szCs w:val="20"/>
          <w:shd w:val="clear" w:color="auto" w:fill="FFFFFF"/>
          <w:lang w:val="es-ES_tradnl"/>
        </w:rPr>
        <w:t>Cabe mencionar que el interés superior de la niñez no siempre ha sido tutelado y salvaguardado por las familias, las instituciones gubernamentales y las leyes de manera tan enérgica como ahora, es por ello, que las niñas, los niños y los adolescentes en nuestro país pueden decir con certeza “tengo derechos”</w:t>
      </w:r>
      <w:r w:rsidRPr="00840240">
        <w:rPr>
          <w:rStyle w:val="Ninguno"/>
          <w:rFonts w:ascii="Century Gothic" w:hAnsi="Century Gothic"/>
          <w:i/>
          <w:iCs/>
          <w:sz w:val="20"/>
          <w:szCs w:val="20"/>
          <w:shd w:val="clear" w:color="auto" w:fill="FFFFFF"/>
        </w:rPr>
        <w:t>.</w:t>
      </w:r>
    </w:p>
    <w:p w14:paraId="78B099FA" w14:textId="77777777" w:rsidR="009F18EB" w:rsidRPr="00840240" w:rsidRDefault="009F18EB" w:rsidP="009F18EB">
      <w:pPr>
        <w:pStyle w:val="Cuerpo"/>
        <w:spacing w:line="360" w:lineRule="auto"/>
        <w:ind w:left="708"/>
        <w:jc w:val="both"/>
        <w:rPr>
          <w:rStyle w:val="Ninguno"/>
          <w:rFonts w:ascii="Century Gothic" w:eastAsia="Times New Roman" w:hAnsi="Century Gothic" w:cs="Times New Roman"/>
          <w:i/>
          <w:iCs/>
          <w:sz w:val="20"/>
          <w:szCs w:val="20"/>
          <w:shd w:val="clear" w:color="auto" w:fill="FFFFFF"/>
        </w:rPr>
      </w:pPr>
      <w:r w:rsidRPr="00840240">
        <w:rPr>
          <w:rStyle w:val="Ninguno"/>
          <w:rFonts w:ascii="Century Gothic" w:hAnsi="Century Gothic"/>
          <w:i/>
          <w:iCs/>
          <w:sz w:val="20"/>
          <w:szCs w:val="20"/>
          <w:shd w:val="clear" w:color="auto" w:fill="FFFFFF"/>
          <w:lang w:val="es-ES_tradnl"/>
        </w:rPr>
        <w:t xml:space="preserve">Vemos con tristeza, como aún a pesar de los esfuerzos, una gran cantidad de ellos se encuentran en estado de vulnerabilidad, </w:t>
      </w:r>
      <w:proofErr w:type="gramStart"/>
      <w:r w:rsidRPr="00840240">
        <w:rPr>
          <w:rStyle w:val="Ninguno"/>
          <w:rFonts w:ascii="Century Gothic" w:hAnsi="Century Gothic"/>
          <w:i/>
          <w:iCs/>
          <w:sz w:val="20"/>
          <w:szCs w:val="20"/>
          <w:shd w:val="clear" w:color="auto" w:fill="FFFFFF"/>
          <w:lang w:val="es-ES_tradnl"/>
        </w:rPr>
        <w:t>donde</w:t>
      </w:r>
      <w:proofErr w:type="gramEnd"/>
      <w:r w:rsidRPr="00840240">
        <w:rPr>
          <w:rStyle w:val="Ninguno"/>
          <w:rFonts w:ascii="Century Gothic" w:hAnsi="Century Gothic"/>
          <w:i/>
          <w:iCs/>
          <w:sz w:val="20"/>
          <w:szCs w:val="20"/>
          <w:shd w:val="clear" w:color="auto" w:fill="FFFFFF"/>
          <w:lang w:val="es-ES_tradnl"/>
        </w:rPr>
        <w:t xml:space="preserve"> además, y al otro extremo, como consecuencia de una falta de valores y de oportunidades, se presenta una gran problemática, el incremento en la </w:t>
      </w:r>
      <w:proofErr w:type="spellStart"/>
      <w:r w:rsidRPr="00840240">
        <w:rPr>
          <w:rStyle w:val="Ninguno"/>
          <w:rFonts w:ascii="Century Gothic" w:hAnsi="Century Gothic"/>
          <w:i/>
          <w:iCs/>
          <w:sz w:val="20"/>
          <w:szCs w:val="20"/>
          <w:shd w:val="clear" w:color="auto" w:fill="FFFFFF"/>
          <w:lang w:val="es-ES_tradnl"/>
        </w:rPr>
        <w:t>comisió</w:t>
      </w:r>
      <w:proofErr w:type="spellEnd"/>
      <w:r w:rsidRPr="00840240">
        <w:rPr>
          <w:rStyle w:val="Ninguno"/>
          <w:rFonts w:ascii="Century Gothic" w:hAnsi="Century Gothic"/>
          <w:i/>
          <w:iCs/>
          <w:sz w:val="20"/>
          <w:szCs w:val="20"/>
          <w:shd w:val="clear" w:color="auto" w:fill="FFFFFF"/>
          <w:lang w:val="nl-NL"/>
        </w:rPr>
        <w:t>n de d</w:t>
      </w:r>
      <w:r w:rsidRPr="00840240">
        <w:rPr>
          <w:rStyle w:val="Ninguno"/>
          <w:rFonts w:ascii="Century Gothic" w:hAnsi="Century Gothic"/>
          <w:i/>
          <w:iCs/>
          <w:sz w:val="20"/>
          <w:szCs w:val="20"/>
          <w:shd w:val="clear" w:color="auto" w:fill="FFFFFF"/>
          <w:lang w:val="es-ES_tradnl"/>
        </w:rPr>
        <w:t>é</w:t>
      </w:r>
      <w:r w:rsidRPr="00840240">
        <w:rPr>
          <w:rStyle w:val="Ninguno"/>
          <w:rFonts w:ascii="Century Gothic" w:hAnsi="Century Gothic"/>
          <w:i/>
          <w:iCs/>
          <w:sz w:val="20"/>
          <w:szCs w:val="20"/>
          <w:shd w:val="clear" w:color="auto" w:fill="FFFFFF"/>
          <w:lang w:val="pt-PT"/>
        </w:rPr>
        <w:t xml:space="preserve">litos por menores de edad. </w:t>
      </w:r>
    </w:p>
    <w:p w14:paraId="2A0FFC70" w14:textId="77777777" w:rsidR="009F18EB" w:rsidRPr="00840240" w:rsidRDefault="009F18EB" w:rsidP="009F18EB">
      <w:pPr>
        <w:pStyle w:val="Cuerpo"/>
        <w:spacing w:line="360" w:lineRule="auto"/>
        <w:ind w:left="708"/>
        <w:jc w:val="both"/>
        <w:rPr>
          <w:rStyle w:val="Ninguno"/>
          <w:rFonts w:ascii="Century Gothic" w:eastAsia="Times New Roman" w:hAnsi="Century Gothic" w:cs="Times New Roman"/>
          <w:i/>
          <w:iCs/>
          <w:sz w:val="20"/>
          <w:szCs w:val="20"/>
        </w:rPr>
      </w:pPr>
      <w:r w:rsidRPr="00840240">
        <w:rPr>
          <w:rStyle w:val="Ninguno"/>
          <w:rFonts w:ascii="Century Gothic" w:hAnsi="Century Gothic"/>
          <w:i/>
          <w:iCs/>
          <w:sz w:val="20"/>
          <w:szCs w:val="20"/>
          <w:lang w:val="fr-FR"/>
        </w:rPr>
        <w:t xml:space="preserve">Paul </w:t>
      </w:r>
      <w:proofErr w:type="spellStart"/>
      <w:r w:rsidRPr="00840240">
        <w:rPr>
          <w:rStyle w:val="Ninguno"/>
          <w:rFonts w:ascii="Century Gothic" w:hAnsi="Century Gothic"/>
          <w:i/>
          <w:iCs/>
          <w:sz w:val="20"/>
          <w:szCs w:val="20"/>
          <w:lang w:val="fr-FR"/>
        </w:rPr>
        <w:t>Julbert</w:t>
      </w:r>
      <w:proofErr w:type="spellEnd"/>
      <w:r w:rsidRPr="00840240">
        <w:rPr>
          <w:rStyle w:val="Ninguno"/>
          <w:rFonts w:ascii="Century Gothic" w:hAnsi="Century Gothic"/>
          <w:i/>
          <w:iCs/>
          <w:sz w:val="20"/>
          <w:szCs w:val="20"/>
          <w:lang w:val="fr-FR"/>
        </w:rPr>
        <w:t xml:space="preserve"> </w:t>
      </w:r>
      <w:proofErr w:type="spellStart"/>
      <w:r w:rsidRPr="00840240">
        <w:rPr>
          <w:rStyle w:val="Ninguno"/>
          <w:rFonts w:ascii="Century Gothic" w:hAnsi="Century Gothic"/>
          <w:i/>
          <w:iCs/>
          <w:sz w:val="20"/>
          <w:szCs w:val="20"/>
          <w:lang w:val="fr-FR"/>
        </w:rPr>
        <w:t>dec</w:t>
      </w:r>
      <w:r w:rsidRPr="00840240">
        <w:rPr>
          <w:rStyle w:val="Ninguno"/>
          <w:rFonts w:ascii="Century Gothic" w:hAnsi="Century Gothic"/>
          <w:i/>
          <w:iCs/>
          <w:sz w:val="20"/>
          <w:szCs w:val="20"/>
          <w:lang w:val="es-ES_tradnl"/>
        </w:rPr>
        <w:t>ía</w:t>
      </w:r>
      <w:proofErr w:type="spellEnd"/>
      <w:r w:rsidRPr="00840240">
        <w:rPr>
          <w:rStyle w:val="Ninguno"/>
          <w:rFonts w:ascii="Century Gothic" w:hAnsi="Century Gothic"/>
          <w:i/>
          <w:iCs/>
          <w:sz w:val="20"/>
          <w:szCs w:val="20"/>
          <w:lang w:val="es-ES_tradnl"/>
        </w:rPr>
        <w:t xml:space="preserve"> que no es una solución tratarlos como delincuentes mayores, aunque por su grado de perversidad, en muchos casos así </w:t>
      </w:r>
      <w:proofErr w:type="spellStart"/>
      <w:r w:rsidRPr="00840240">
        <w:rPr>
          <w:rStyle w:val="Ninguno"/>
          <w:rFonts w:ascii="Century Gothic" w:hAnsi="Century Gothic"/>
          <w:i/>
          <w:iCs/>
          <w:sz w:val="20"/>
          <w:szCs w:val="20"/>
          <w:lang w:val="es-ES_tradnl"/>
        </w:rPr>
        <w:t>deberí</w:t>
      </w:r>
      <w:r w:rsidRPr="00840240">
        <w:rPr>
          <w:rStyle w:val="Ninguno"/>
          <w:rFonts w:ascii="Century Gothic" w:hAnsi="Century Gothic"/>
          <w:i/>
          <w:iCs/>
          <w:sz w:val="20"/>
          <w:szCs w:val="20"/>
        </w:rPr>
        <w:t>a</w:t>
      </w:r>
      <w:proofErr w:type="spellEnd"/>
      <w:r w:rsidRPr="00840240">
        <w:rPr>
          <w:rStyle w:val="Ninguno"/>
          <w:rFonts w:ascii="Century Gothic" w:hAnsi="Century Gothic"/>
          <w:i/>
          <w:iCs/>
          <w:sz w:val="20"/>
          <w:szCs w:val="20"/>
        </w:rPr>
        <w:t xml:space="preserve"> de ser.</w:t>
      </w:r>
    </w:p>
    <w:p w14:paraId="42542ED4" w14:textId="77777777" w:rsidR="009F18EB" w:rsidRPr="00840240" w:rsidRDefault="009F18EB" w:rsidP="009F18EB">
      <w:pPr>
        <w:pStyle w:val="Cuerpo"/>
        <w:spacing w:line="360" w:lineRule="auto"/>
        <w:ind w:left="708"/>
        <w:jc w:val="both"/>
        <w:rPr>
          <w:rStyle w:val="Ninguno"/>
          <w:rFonts w:ascii="Century Gothic" w:eastAsia="Times New Roman" w:hAnsi="Century Gothic" w:cs="Times New Roman"/>
          <w:i/>
          <w:iCs/>
          <w:sz w:val="20"/>
          <w:szCs w:val="20"/>
          <w:shd w:val="clear" w:color="auto" w:fill="FFFFFF"/>
        </w:rPr>
      </w:pPr>
      <w:r w:rsidRPr="00840240">
        <w:rPr>
          <w:rStyle w:val="Ninguno"/>
          <w:rFonts w:ascii="Century Gothic" w:hAnsi="Century Gothic"/>
          <w:i/>
          <w:iCs/>
          <w:sz w:val="20"/>
          <w:szCs w:val="20"/>
          <w:shd w:val="clear" w:color="auto" w:fill="FFFFFF"/>
          <w:lang w:val="es-ES_tradnl"/>
        </w:rPr>
        <w:t xml:space="preserve">El Fondo del Consejo Tutelar de Menores Infractores perteneciente a la Secretaría de </w:t>
      </w:r>
      <w:proofErr w:type="spellStart"/>
      <w:r w:rsidRPr="00840240">
        <w:rPr>
          <w:rStyle w:val="Ninguno"/>
          <w:rFonts w:ascii="Century Gothic" w:hAnsi="Century Gothic"/>
          <w:i/>
          <w:iCs/>
          <w:sz w:val="20"/>
          <w:szCs w:val="20"/>
          <w:shd w:val="clear" w:color="auto" w:fill="FFFFFF"/>
          <w:lang w:val="es-ES_tradnl"/>
        </w:rPr>
        <w:t>Gobernació</w:t>
      </w:r>
      <w:proofErr w:type="spellEnd"/>
      <w:r w:rsidRPr="00840240">
        <w:rPr>
          <w:rStyle w:val="Ninguno"/>
          <w:rFonts w:ascii="Century Gothic" w:hAnsi="Century Gothic"/>
          <w:i/>
          <w:iCs/>
          <w:sz w:val="20"/>
          <w:szCs w:val="20"/>
          <w:shd w:val="clear" w:color="auto" w:fill="FFFFFF"/>
          <w:lang w:val="de-DE"/>
        </w:rPr>
        <w:t xml:space="preserve">n alberga </w:t>
      </w:r>
      <w:r w:rsidRPr="00840240">
        <w:rPr>
          <w:rStyle w:val="Ninguno"/>
          <w:rFonts w:ascii="Century Gothic" w:hAnsi="Century Gothic"/>
          <w:i/>
          <w:iCs/>
          <w:sz w:val="20"/>
          <w:szCs w:val="20"/>
          <w:shd w:val="clear" w:color="auto" w:fill="FFFFFF"/>
          <w:lang w:val="es-ES_tradnl"/>
        </w:rPr>
        <w:t xml:space="preserve"> miles de expedientes de niñas, niños y adolescentes –predominantemente varones, procesados y sentenciados por múltiples delitos, algunos de los cuales hoy día no son concebidos como tales, lo que nos permite aproximarnos a la </w:t>
      </w:r>
      <w:proofErr w:type="spellStart"/>
      <w:r w:rsidRPr="00840240">
        <w:rPr>
          <w:rStyle w:val="Ninguno"/>
          <w:rFonts w:ascii="Century Gothic" w:hAnsi="Century Gothic"/>
          <w:i/>
          <w:iCs/>
          <w:sz w:val="20"/>
          <w:szCs w:val="20"/>
          <w:shd w:val="clear" w:color="auto" w:fill="FFFFFF"/>
          <w:lang w:val="es-ES_tradnl"/>
        </w:rPr>
        <w:lastRenderedPageBreak/>
        <w:t>construcció</w:t>
      </w:r>
      <w:proofErr w:type="spellEnd"/>
      <w:r w:rsidRPr="00840240">
        <w:rPr>
          <w:rStyle w:val="Ninguno"/>
          <w:rFonts w:ascii="Century Gothic" w:hAnsi="Century Gothic"/>
          <w:i/>
          <w:iCs/>
          <w:sz w:val="20"/>
          <w:szCs w:val="20"/>
          <w:shd w:val="clear" w:color="auto" w:fill="FFFFFF"/>
          <w:lang w:val="pt-PT"/>
        </w:rPr>
        <w:t>n social e hist</w:t>
      </w:r>
      <w:proofErr w:type="spellStart"/>
      <w:r w:rsidRPr="00840240">
        <w:rPr>
          <w:rStyle w:val="Ninguno"/>
          <w:rFonts w:ascii="Century Gothic" w:hAnsi="Century Gothic"/>
          <w:i/>
          <w:iCs/>
          <w:sz w:val="20"/>
          <w:szCs w:val="20"/>
          <w:shd w:val="clear" w:color="auto" w:fill="FFFFFF"/>
          <w:lang w:val="es-ES_tradnl"/>
        </w:rPr>
        <w:t>órica</w:t>
      </w:r>
      <w:proofErr w:type="spellEnd"/>
      <w:r w:rsidRPr="00840240">
        <w:rPr>
          <w:rStyle w:val="Ninguno"/>
          <w:rFonts w:ascii="Century Gothic" w:hAnsi="Century Gothic"/>
          <w:i/>
          <w:iCs/>
          <w:sz w:val="20"/>
          <w:szCs w:val="20"/>
          <w:shd w:val="clear" w:color="auto" w:fill="FFFFFF"/>
          <w:lang w:val="es-ES_tradnl"/>
        </w:rPr>
        <w:t xml:space="preserve"> del delito, sus cambios y continuidades, los mecanismos de análisis y tratamiento de los implicados, así como lo que nos dicen acerca del funcionamiento de las familias de otras é</w:t>
      </w:r>
      <w:r w:rsidRPr="00840240">
        <w:rPr>
          <w:rStyle w:val="Ninguno"/>
          <w:rFonts w:ascii="Century Gothic" w:hAnsi="Century Gothic"/>
          <w:i/>
          <w:iCs/>
          <w:sz w:val="20"/>
          <w:szCs w:val="20"/>
          <w:shd w:val="clear" w:color="auto" w:fill="FFFFFF"/>
          <w:lang w:val="pt-PT"/>
        </w:rPr>
        <w:t>pocas.</w:t>
      </w:r>
    </w:p>
    <w:p w14:paraId="32954233" w14:textId="77777777" w:rsidR="009F18EB" w:rsidRPr="00840240" w:rsidRDefault="009F18EB" w:rsidP="009F18EB">
      <w:pPr>
        <w:pStyle w:val="NormalWeb"/>
        <w:spacing w:line="360" w:lineRule="auto"/>
        <w:ind w:left="708"/>
        <w:jc w:val="both"/>
        <w:rPr>
          <w:rStyle w:val="Ninguno"/>
          <w:rFonts w:ascii="Century Gothic" w:hAnsi="Century Gothic"/>
          <w:i/>
          <w:iCs/>
          <w:sz w:val="20"/>
          <w:szCs w:val="20"/>
        </w:rPr>
      </w:pPr>
      <w:r w:rsidRPr="00840240">
        <w:rPr>
          <w:rStyle w:val="Ninguno"/>
          <w:rFonts w:ascii="Century Gothic" w:hAnsi="Century Gothic"/>
          <w:i/>
          <w:iCs/>
          <w:sz w:val="20"/>
          <w:szCs w:val="20"/>
        </w:rPr>
        <w:t>Hoy en día los delitos mayormente cometidos por menores son: lesiones, tráfico de drogas, robos, asaltos y secuestros, por ello la importancia de reflexionar y encontrar una solución ante esta problemática.</w:t>
      </w:r>
    </w:p>
    <w:p w14:paraId="2319676F" w14:textId="77777777" w:rsidR="009F18EB" w:rsidRPr="00840240" w:rsidRDefault="009F18EB" w:rsidP="009F18EB">
      <w:pPr>
        <w:pStyle w:val="Cuerpo"/>
        <w:spacing w:line="360" w:lineRule="auto"/>
        <w:ind w:left="708"/>
        <w:jc w:val="both"/>
        <w:rPr>
          <w:rStyle w:val="Ninguno"/>
          <w:rFonts w:ascii="Century Gothic" w:eastAsia="Times New Roman" w:hAnsi="Century Gothic" w:cs="Times New Roman"/>
          <w:i/>
          <w:iCs/>
          <w:sz w:val="20"/>
          <w:szCs w:val="20"/>
          <w:shd w:val="clear" w:color="auto" w:fill="FFFFFF"/>
        </w:rPr>
      </w:pPr>
      <w:r w:rsidRPr="00840240">
        <w:rPr>
          <w:rStyle w:val="Ninguno"/>
          <w:rFonts w:ascii="Century Gothic" w:hAnsi="Century Gothic"/>
          <w:i/>
          <w:iCs/>
          <w:sz w:val="20"/>
          <w:szCs w:val="20"/>
          <w:shd w:val="clear" w:color="auto" w:fill="FFFFFF"/>
          <w:lang w:val="es-ES_tradnl"/>
        </w:rPr>
        <w:t>A lo largo de la historia de nuestra nación se han buscado mecanismos para el tratamiento de los considerados “</w:t>
      </w:r>
      <w:r w:rsidRPr="00840240">
        <w:rPr>
          <w:rStyle w:val="Ninguno"/>
          <w:rFonts w:ascii="Century Gothic" w:hAnsi="Century Gothic"/>
          <w:i/>
          <w:iCs/>
          <w:sz w:val="20"/>
          <w:szCs w:val="20"/>
          <w:shd w:val="clear" w:color="auto" w:fill="FFFFFF"/>
          <w:lang w:val="pt-PT"/>
        </w:rPr>
        <w:t>menores</w:t>
      </w:r>
      <w:r w:rsidRPr="00840240">
        <w:rPr>
          <w:rStyle w:val="Ninguno"/>
          <w:rFonts w:ascii="Century Gothic" w:hAnsi="Century Gothic"/>
          <w:i/>
          <w:iCs/>
          <w:sz w:val="20"/>
          <w:szCs w:val="20"/>
          <w:shd w:val="clear" w:color="auto" w:fill="FFFFFF"/>
          <w:lang w:val="es-ES_tradnl"/>
        </w:rPr>
        <w:t xml:space="preserve">” infractores, en relación con otras formas de control, tratamiento y/o </w:t>
      </w:r>
      <w:proofErr w:type="spellStart"/>
      <w:r w:rsidRPr="00840240">
        <w:rPr>
          <w:rStyle w:val="Ninguno"/>
          <w:rFonts w:ascii="Century Gothic" w:hAnsi="Century Gothic"/>
          <w:i/>
          <w:iCs/>
          <w:sz w:val="20"/>
          <w:szCs w:val="20"/>
          <w:shd w:val="clear" w:color="auto" w:fill="FFFFFF"/>
          <w:lang w:val="es-ES_tradnl"/>
        </w:rPr>
        <w:t>rehabilitació</w:t>
      </w:r>
      <w:proofErr w:type="spellEnd"/>
      <w:r w:rsidRPr="00840240">
        <w:rPr>
          <w:rStyle w:val="Ninguno"/>
          <w:rFonts w:ascii="Century Gothic" w:hAnsi="Century Gothic"/>
          <w:i/>
          <w:iCs/>
          <w:sz w:val="20"/>
          <w:szCs w:val="20"/>
          <w:shd w:val="clear" w:color="auto" w:fill="FFFFFF"/>
          <w:lang w:val="pt-PT"/>
        </w:rPr>
        <w:t>n de reos adultos.</w:t>
      </w:r>
    </w:p>
    <w:p w14:paraId="20A1DD0D" w14:textId="77777777" w:rsidR="009F18EB" w:rsidRPr="00840240" w:rsidRDefault="009F18EB" w:rsidP="009F18EB">
      <w:pPr>
        <w:pStyle w:val="NormalWeb"/>
        <w:spacing w:line="360" w:lineRule="auto"/>
        <w:ind w:left="708"/>
        <w:jc w:val="both"/>
        <w:rPr>
          <w:rStyle w:val="Ninguno"/>
          <w:rFonts w:ascii="Century Gothic" w:hAnsi="Century Gothic"/>
          <w:i/>
          <w:iCs/>
          <w:sz w:val="20"/>
          <w:szCs w:val="20"/>
        </w:rPr>
      </w:pPr>
      <w:r w:rsidRPr="00840240">
        <w:rPr>
          <w:rStyle w:val="Ninguno"/>
          <w:rFonts w:ascii="Century Gothic" w:hAnsi="Century Gothic"/>
          <w:i/>
          <w:iCs/>
          <w:sz w:val="20"/>
          <w:szCs w:val="20"/>
        </w:rPr>
        <w:t xml:space="preserve">Ante ello es necesario adecuar la legislación que se ajuste a la realidad del País, donde se sancione a los delincuentes, sean menores o mayores de edad, con el objetivo de bajar los índices de criminalidad, pues tratándose de adolescentes infractores, en la mayoría de las ocasiones contempla las posibilidades de que sea sancionado; por tanto, si el porcentaje de criminales efectivamente sancionados se incrementara fuertemente, lo pensarían dos veces antes de cometer un delito. </w:t>
      </w:r>
    </w:p>
    <w:p w14:paraId="7CA9F963" w14:textId="77777777" w:rsidR="009F18EB" w:rsidRPr="00840240" w:rsidRDefault="009F18EB" w:rsidP="009F18EB">
      <w:pPr>
        <w:pStyle w:val="NormalWeb"/>
        <w:spacing w:line="360" w:lineRule="auto"/>
        <w:ind w:left="708"/>
        <w:jc w:val="both"/>
        <w:rPr>
          <w:rStyle w:val="Ninguno"/>
          <w:rFonts w:ascii="Century Gothic" w:hAnsi="Century Gothic"/>
          <w:i/>
          <w:iCs/>
          <w:sz w:val="20"/>
          <w:szCs w:val="20"/>
        </w:rPr>
      </w:pPr>
      <w:r w:rsidRPr="00840240">
        <w:rPr>
          <w:rStyle w:val="Ninguno"/>
          <w:rFonts w:ascii="Century Gothic" w:hAnsi="Century Gothic"/>
          <w:i/>
          <w:iCs/>
          <w:sz w:val="20"/>
          <w:szCs w:val="20"/>
        </w:rPr>
        <w:t xml:space="preserve">Mención especial merece la situación ocurrida el año pasado en nuestro Estado, en el que una joven de 17 años fue apuñalada 47 veces por quien fuera su pareja quien también tiene la misma edad y que actualmente se encuentra en libertad debido a que, en la </w:t>
      </w:r>
      <w:r w:rsidRPr="00840240">
        <w:rPr>
          <w:rStyle w:val="Ninguno"/>
          <w:rFonts w:ascii="Century Gothic" w:hAnsi="Century Gothic"/>
          <w:b/>
          <w:bCs/>
          <w:i/>
          <w:iCs/>
          <w:sz w:val="20"/>
          <w:szCs w:val="20"/>
        </w:rPr>
        <w:t>LEY NACIONAL DEL SISTEMA INTEGRAL DE JUSTICIA PENAL PARA ADOLESCENTES</w:t>
      </w:r>
      <w:r w:rsidRPr="00840240">
        <w:rPr>
          <w:rStyle w:val="Ninguno"/>
          <w:rFonts w:ascii="Century Gothic" w:hAnsi="Century Gothic"/>
          <w:i/>
          <w:iCs/>
          <w:sz w:val="20"/>
          <w:szCs w:val="20"/>
        </w:rPr>
        <w:t>, la cual es de aplicación en todo el país, no contempla la tentativa de feminicidio.</w:t>
      </w:r>
    </w:p>
    <w:p w14:paraId="1FD1379D" w14:textId="77777777" w:rsidR="009F18EB" w:rsidRPr="00840240" w:rsidRDefault="009F18EB" w:rsidP="009F18EB">
      <w:pPr>
        <w:pStyle w:val="NormalWeb"/>
        <w:spacing w:line="360" w:lineRule="auto"/>
        <w:ind w:left="708"/>
        <w:jc w:val="both"/>
        <w:rPr>
          <w:rStyle w:val="Ninguno"/>
          <w:rFonts w:ascii="Century Gothic" w:hAnsi="Century Gothic"/>
          <w:i/>
          <w:iCs/>
          <w:sz w:val="20"/>
          <w:szCs w:val="20"/>
        </w:rPr>
      </w:pPr>
      <w:r w:rsidRPr="00840240">
        <w:rPr>
          <w:rStyle w:val="Ninguno"/>
          <w:rFonts w:ascii="Century Gothic" w:hAnsi="Century Gothic"/>
          <w:i/>
          <w:iCs/>
          <w:sz w:val="20"/>
          <w:szCs w:val="20"/>
        </w:rPr>
        <w:t xml:space="preserve">Las lesiones que esta adolescente sufrió no solo afectaron su salud física, sino también su salud psicológica, aunado a la afectación económica para recibir la debida atención, es </w:t>
      </w:r>
      <w:proofErr w:type="gramStart"/>
      <w:r w:rsidRPr="00840240">
        <w:rPr>
          <w:rStyle w:val="Ninguno"/>
          <w:rFonts w:ascii="Century Gothic" w:hAnsi="Century Gothic"/>
          <w:i/>
          <w:iCs/>
          <w:sz w:val="20"/>
          <w:szCs w:val="20"/>
        </w:rPr>
        <w:t>una daño</w:t>
      </w:r>
      <w:proofErr w:type="gramEnd"/>
      <w:r w:rsidRPr="00840240">
        <w:rPr>
          <w:rStyle w:val="Ninguno"/>
          <w:rFonts w:ascii="Century Gothic" w:hAnsi="Century Gothic"/>
          <w:i/>
          <w:iCs/>
          <w:sz w:val="20"/>
          <w:szCs w:val="20"/>
        </w:rPr>
        <w:t xml:space="preserve"> que se extiende a toda su familia ante la posibilidad de sufrir algún ataque por parte de su agresor quien se encontraba el viviendo el proceso en internamiento en su </w:t>
      </w:r>
      <w:r w:rsidRPr="00840240">
        <w:rPr>
          <w:rStyle w:val="Ninguno"/>
          <w:rFonts w:ascii="Century Gothic" w:hAnsi="Century Gothic"/>
          <w:i/>
          <w:iCs/>
          <w:sz w:val="20"/>
          <w:szCs w:val="20"/>
        </w:rPr>
        <w:lastRenderedPageBreak/>
        <w:t xml:space="preserve">domicilio, solo por cargos de lesiones graves, a quien por cierto, se ha confirmado, se ha fugado del mismo, estando en calidad de prófugo. </w:t>
      </w:r>
    </w:p>
    <w:p w14:paraId="384F4433" w14:textId="77777777" w:rsidR="009F18EB" w:rsidRPr="00840240" w:rsidRDefault="009F18EB" w:rsidP="009F18EB">
      <w:pPr>
        <w:pStyle w:val="NormalWeb"/>
        <w:spacing w:line="360" w:lineRule="auto"/>
        <w:ind w:left="708"/>
        <w:jc w:val="both"/>
        <w:rPr>
          <w:rStyle w:val="Ninguno"/>
          <w:rFonts w:ascii="Century Gothic" w:hAnsi="Century Gothic"/>
          <w:i/>
          <w:iCs/>
          <w:sz w:val="20"/>
          <w:szCs w:val="20"/>
        </w:rPr>
      </w:pPr>
      <w:r w:rsidRPr="00840240">
        <w:rPr>
          <w:rStyle w:val="Ninguno"/>
          <w:rFonts w:ascii="Century Gothic" w:hAnsi="Century Gothic"/>
          <w:i/>
          <w:iCs/>
          <w:sz w:val="20"/>
          <w:szCs w:val="20"/>
        </w:rPr>
        <w:t>La obligación del estado mexicano es garantizar una vida libre de violencia a mujeres, niñas y adolescentes, y desde luego es garantizar que tengan acceso a la justicia, y que sus agresores sean debidamente procesados, aun y cuando estos sean adolescentes.</w:t>
      </w:r>
    </w:p>
    <w:p w14:paraId="53F81AEA" w14:textId="77777777" w:rsidR="009F18EB" w:rsidRPr="00840240" w:rsidRDefault="009F18EB" w:rsidP="009F18EB">
      <w:pPr>
        <w:pStyle w:val="NormalWeb"/>
        <w:spacing w:line="360" w:lineRule="auto"/>
        <w:ind w:left="708"/>
        <w:jc w:val="both"/>
        <w:rPr>
          <w:rStyle w:val="Ninguno"/>
          <w:rFonts w:ascii="Century Gothic" w:hAnsi="Century Gothic"/>
          <w:i/>
          <w:iCs/>
          <w:sz w:val="20"/>
          <w:szCs w:val="20"/>
        </w:rPr>
      </w:pPr>
      <w:r w:rsidRPr="00840240">
        <w:rPr>
          <w:rStyle w:val="Ninguno"/>
          <w:rFonts w:ascii="Century Gothic" w:hAnsi="Century Gothic"/>
          <w:i/>
          <w:iCs/>
          <w:sz w:val="20"/>
          <w:szCs w:val="20"/>
        </w:rPr>
        <w:t xml:space="preserve">La laguna legal, que actualmente se encuentra en la </w:t>
      </w:r>
      <w:r w:rsidRPr="00840240">
        <w:rPr>
          <w:rStyle w:val="Ninguno"/>
          <w:rFonts w:ascii="Century Gothic" w:hAnsi="Century Gothic"/>
          <w:b/>
          <w:bCs/>
          <w:i/>
          <w:iCs/>
          <w:sz w:val="20"/>
          <w:szCs w:val="20"/>
        </w:rPr>
        <w:t>LEY NACIONAL DEL SISTEMA INTEGRAL DE JUSTICIA PENAL PARA ADOLESCENTES</w:t>
      </w:r>
      <w:r w:rsidRPr="00840240">
        <w:rPr>
          <w:rStyle w:val="Ninguno"/>
          <w:rFonts w:ascii="Century Gothic" w:hAnsi="Century Gothic"/>
          <w:i/>
          <w:iCs/>
          <w:sz w:val="20"/>
          <w:szCs w:val="20"/>
        </w:rPr>
        <w:t>, ha generado que un adolescente infractor sea juzgado bajo el esquema de una tipificación de delitos con penas mucho menores.</w:t>
      </w:r>
    </w:p>
    <w:p w14:paraId="702D5A4C" w14:textId="77777777" w:rsidR="009F18EB" w:rsidRPr="00840240" w:rsidRDefault="009F18EB" w:rsidP="009F18EB">
      <w:pPr>
        <w:pStyle w:val="NormalWeb"/>
        <w:spacing w:line="360" w:lineRule="auto"/>
        <w:ind w:left="708"/>
        <w:jc w:val="both"/>
        <w:rPr>
          <w:rStyle w:val="Ninguno"/>
          <w:rFonts w:ascii="Century Gothic" w:hAnsi="Century Gothic"/>
          <w:i/>
          <w:iCs/>
          <w:sz w:val="20"/>
          <w:szCs w:val="20"/>
        </w:rPr>
      </w:pPr>
      <w:r w:rsidRPr="00840240">
        <w:rPr>
          <w:rStyle w:val="Ninguno"/>
          <w:rFonts w:ascii="Century Gothic" w:hAnsi="Century Gothic"/>
          <w:i/>
          <w:iCs/>
          <w:sz w:val="20"/>
          <w:szCs w:val="20"/>
        </w:rPr>
        <w:t xml:space="preserve">La violencia contra las mujeres y las niñas es una de las violaciones de los derechos humanos más graves, extendida, arraigada y tolerada en el mundo. Es, a la vez, un motivo de vergüenza para todas nuestras sociedades y un obstáculo importante para el desarrollo inclusivo, equitativo y sostenible. </w:t>
      </w:r>
    </w:p>
    <w:p w14:paraId="16EE06E7" w14:textId="77777777" w:rsidR="009F18EB" w:rsidRPr="00840240" w:rsidRDefault="009F18EB" w:rsidP="009F18EB">
      <w:pPr>
        <w:pStyle w:val="NormalWeb"/>
        <w:spacing w:line="360" w:lineRule="auto"/>
        <w:ind w:left="708"/>
        <w:jc w:val="both"/>
        <w:rPr>
          <w:rStyle w:val="Ninguno"/>
          <w:rFonts w:ascii="Century Gothic" w:hAnsi="Century Gothic"/>
          <w:i/>
          <w:iCs/>
          <w:sz w:val="20"/>
          <w:szCs w:val="20"/>
        </w:rPr>
      </w:pPr>
      <w:r w:rsidRPr="00840240">
        <w:rPr>
          <w:rStyle w:val="Ninguno"/>
          <w:rFonts w:ascii="Century Gothic" w:hAnsi="Century Gothic"/>
          <w:i/>
          <w:iCs/>
          <w:sz w:val="20"/>
          <w:szCs w:val="20"/>
        </w:rPr>
        <w:t xml:space="preserve">Recordemos que 5 municipios de Chihuahua cuentan con la declaratoria de alerta por violencia de género, por lo que es imperativo que sigamos generando acciones que brinden verdaderas soluciones. </w:t>
      </w:r>
    </w:p>
    <w:p w14:paraId="448B97F8" w14:textId="77777777" w:rsidR="009F18EB" w:rsidRPr="00840240" w:rsidRDefault="009F18EB" w:rsidP="009F18EB">
      <w:pPr>
        <w:pStyle w:val="NormalWeb"/>
        <w:spacing w:line="360" w:lineRule="auto"/>
        <w:ind w:left="708"/>
        <w:jc w:val="both"/>
        <w:rPr>
          <w:rStyle w:val="Ninguno"/>
          <w:rFonts w:ascii="Century Gothic" w:hAnsi="Century Gothic"/>
          <w:i/>
          <w:iCs/>
          <w:sz w:val="20"/>
          <w:szCs w:val="20"/>
        </w:rPr>
      </w:pPr>
      <w:r w:rsidRPr="00840240">
        <w:rPr>
          <w:rStyle w:val="Ninguno"/>
          <w:rFonts w:ascii="Century Gothic" w:hAnsi="Century Gothic"/>
          <w:i/>
          <w:iCs/>
          <w:sz w:val="20"/>
          <w:szCs w:val="20"/>
        </w:rPr>
        <w:t xml:space="preserve">Es por ello que al modificar la redacción del penúltimo y último párrafo del artículo 145 y sea considerado el grado de tentativa, estaremos protegiendo los derechos humanos de niñas, adolescentes y mujeres, pues sus derechos se encuentran plasmados en diferentes instrumentos normativos: tratados internacionales, la Constitución Política de los Estados Unidos Mexicanos, leyes federales y locales, así como en programas y acciones previstos para su protección. Entre los instrumentos internacionales más relevantes destacan la Convención sobre la Eliminación de Todas las Formas de Discriminación contra la Mujer (CEDAW, por sus siglas en inglés) de 1979, enfocada en erradicar este flagelo en todos los ámbitos de la vida y que impide el goce de derechos civiles, políticos, económicos, </w:t>
      </w:r>
      <w:r w:rsidRPr="00840240">
        <w:rPr>
          <w:rStyle w:val="Ninguno"/>
          <w:rFonts w:ascii="Century Gothic" w:hAnsi="Century Gothic"/>
          <w:i/>
          <w:iCs/>
          <w:sz w:val="20"/>
          <w:szCs w:val="20"/>
        </w:rPr>
        <w:lastRenderedPageBreak/>
        <w:t>sociales y culturales de las mujeres y las niñas, así como la Convención sobre los Derechos del Niño de 1989, en la que se establecen los derechos civiles, políticos, sociales, económicos y culturales de las niñas y los niños, además de normas para la protección de la infancia y sus derechos.</w:t>
      </w:r>
    </w:p>
    <w:p w14:paraId="3A51ECF2" w14:textId="77777777" w:rsidR="009F18EB" w:rsidRPr="00840240" w:rsidRDefault="009F18EB" w:rsidP="009F18EB">
      <w:pPr>
        <w:pStyle w:val="NormalWeb"/>
        <w:spacing w:line="360" w:lineRule="auto"/>
        <w:ind w:left="708"/>
        <w:jc w:val="both"/>
        <w:rPr>
          <w:rStyle w:val="Ninguno"/>
          <w:rFonts w:ascii="Century Gothic" w:hAnsi="Century Gothic"/>
          <w:i/>
          <w:iCs/>
          <w:sz w:val="20"/>
          <w:szCs w:val="20"/>
        </w:rPr>
      </w:pPr>
      <w:r w:rsidRPr="00840240">
        <w:rPr>
          <w:rStyle w:val="Ninguno"/>
          <w:rFonts w:ascii="Century Gothic" w:hAnsi="Century Gothic"/>
          <w:i/>
          <w:iCs/>
          <w:sz w:val="20"/>
          <w:szCs w:val="20"/>
        </w:rPr>
        <w:t>Por lo tanto, con la presente iniciativa se pretende también que todas las niñas, adolescentes y mujeres, no solo de Chihuahua, sino de todo el País, cuenten con la certeza que, en caso de ser víctimas de agresión por un adolescente, este sea procesado por el delito que ha cometido, pues de no recibir el tratamiento debido estamos dejando libres a feminicidas.</w:t>
      </w:r>
    </w:p>
    <w:p w14:paraId="73FBD04F" w14:textId="77777777" w:rsidR="009F18EB" w:rsidRPr="00840240" w:rsidRDefault="009F18EB" w:rsidP="009F18EB">
      <w:pPr>
        <w:pStyle w:val="Texto"/>
        <w:spacing w:after="0" w:line="360" w:lineRule="auto"/>
        <w:ind w:left="708" w:firstLine="0"/>
        <w:rPr>
          <w:rStyle w:val="Ninguno"/>
          <w:rFonts w:ascii="Century Gothic" w:hAnsi="Century Gothic"/>
          <w:i/>
          <w:iCs/>
          <w:sz w:val="20"/>
        </w:rPr>
      </w:pPr>
      <w:r w:rsidRPr="00840240">
        <w:rPr>
          <w:rStyle w:val="Ninguno"/>
          <w:rFonts w:ascii="Century Gothic" w:hAnsi="Century Gothic"/>
          <w:i/>
          <w:iCs/>
          <w:sz w:val="20"/>
        </w:rPr>
        <w:t xml:space="preserve">Debido a que en la actual redacción del artículo 145, menciona: </w:t>
      </w:r>
      <w:r w:rsidRPr="00840240">
        <w:rPr>
          <w:rStyle w:val="Ninguno"/>
          <w:rFonts w:ascii="Century Gothic" w:hAnsi="Century Gothic"/>
          <w:b/>
          <w:bCs/>
          <w:i/>
          <w:iCs/>
          <w:sz w:val="20"/>
        </w:rPr>
        <w:t>las reglas para la determinación de medidas de sanción</w:t>
      </w:r>
      <w:r w:rsidRPr="00840240">
        <w:rPr>
          <w:rStyle w:val="Ninguno"/>
          <w:rFonts w:ascii="Century Gothic" w:hAnsi="Century Gothic"/>
          <w:i/>
          <w:iCs/>
          <w:sz w:val="20"/>
        </w:rPr>
        <w:t xml:space="preserve">, en lo que respecta a la tentativa en el penúltimo párrafo señala lo siguiente: </w:t>
      </w:r>
    </w:p>
    <w:p w14:paraId="1E736315" w14:textId="77777777" w:rsidR="009F18EB" w:rsidRPr="00840240" w:rsidRDefault="009F18EB" w:rsidP="009F18EB">
      <w:pPr>
        <w:pStyle w:val="Texto"/>
        <w:spacing w:after="0" w:line="360" w:lineRule="auto"/>
        <w:ind w:left="708" w:firstLine="0"/>
        <w:rPr>
          <w:rStyle w:val="Ninguno"/>
          <w:rFonts w:ascii="Century Gothic" w:hAnsi="Century Gothic"/>
          <w:i/>
          <w:iCs/>
          <w:sz w:val="20"/>
        </w:rPr>
      </w:pPr>
    </w:p>
    <w:p w14:paraId="4BACE42F" w14:textId="77777777" w:rsidR="009F18EB" w:rsidRPr="00840240" w:rsidRDefault="009F18EB" w:rsidP="009F18EB">
      <w:pPr>
        <w:pStyle w:val="Texto"/>
        <w:spacing w:after="0" w:line="360" w:lineRule="auto"/>
        <w:ind w:left="708" w:firstLine="0"/>
        <w:rPr>
          <w:rStyle w:val="Ninguno"/>
          <w:rFonts w:ascii="Century Gothic" w:hAnsi="Century Gothic"/>
          <w:i/>
          <w:iCs/>
          <w:sz w:val="20"/>
        </w:rPr>
      </w:pPr>
      <w:r w:rsidRPr="00840240">
        <w:rPr>
          <w:rStyle w:val="Ninguno"/>
          <w:rFonts w:ascii="Century Gothic" w:hAnsi="Century Gothic"/>
          <w:b/>
          <w:bCs/>
          <w:i/>
          <w:iCs/>
          <w:sz w:val="20"/>
        </w:rPr>
        <w:t>Para la tentativa punible no procederá la imposición de las medidas de sanción privativas de libertad</w:t>
      </w:r>
      <w:r w:rsidRPr="00840240">
        <w:rPr>
          <w:rStyle w:val="Ninguno"/>
          <w:rFonts w:ascii="Century Gothic" w:hAnsi="Century Gothic"/>
          <w:i/>
          <w:iCs/>
          <w:sz w:val="20"/>
        </w:rPr>
        <w:t xml:space="preserve">. </w:t>
      </w:r>
    </w:p>
    <w:p w14:paraId="42BACAD2" w14:textId="77777777" w:rsidR="009F18EB" w:rsidRPr="00840240" w:rsidRDefault="009F18EB" w:rsidP="009F18EB">
      <w:pPr>
        <w:pStyle w:val="Texto"/>
        <w:spacing w:after="0" w:line="360" w:lineRule="auto"/>
        <w:ind w:left="708" w:firstLine="0"/>
        <w:rPr>
          <w:rStyle w:val="Ninguno"/>
          <w:rFonts w:ascii="Century Gothic" w:hAnsi="Century Gothic"/>
          <w:b/>
          <w:bCs/>
          <w:i/>
          <w:iCs/>
          <w:sz w:val="20"/>
        </w:rPr>
      </w:pPr>
    </w:p>
    <w:p w14:paraId="1303BBC6" w14:textId="77777777" w:rsidR="009F18EB" w:rsidRPr="00840240" w:rsidRDefault="009F18EB" w:rsidP="009F18EB">
      <w:pPr>
        <w:pStyle w:val="Texto"/>
        <w:spacing w:after="0" w:line="360" w:lineRule="auto"/>
        <w:ind w:left="708" w:firstLine="0"/>
        <w:rPr>
          <w:rStyle w:val="Ninguno"/>
          <w:rFonts w:ascii="Century Gothic" w:hAnsi="Century Gothic"/>
          <w:b/>
          <w:bCs/>
          <w:i/>
          <w:iCs/>
          <w:sz w:val="20"/>
        </w:rPr>
      </w:pPr>
      <w:r w:rsidRPr="00840240">
        <w:rPr>
          <w:rStyle w:val="Ninguno"/>
          <w:rFonts w:ascii="Century Gothic" w:hAnsi="Century Gothic"/>
          <w:b/>
          <w:bCs/>
          <w:i/>
          <w:iCs/>
          <w:sz w:val="20"/>
        </w:rPr>
        <w:t>La duración máxima del internamiento podrá ser de hasta cinco años en los casos de homicidio calificado, violación tumultuaria, en los casos de secuestro; hechos señalados como delitos en materia de trata de personas y delincuencia organizada.</w:t>
      </w:r>
    </w:p>
    <w:p w14:paraId="11475A79" w14:textId="77777777" w:rsidR="009F18EB" w:rsidRPr="00840240" w:rsidRDefault="009F18EB" w:rsidP="009F18EB">
      <w:pPr>
        <w:pStyle w:val="NormalWeb"/>
        <w:spacing w:line="360" w:lineRule="auto"/>
        <w:ind w:left="708"/>
        <w:jc w:val="both"/>
        <w:rPr>
          <w:rStyle w:val="Ninguno"/>
          <w:rFonts w:ascii="Century Gothic" w:hAnsi="Century Gothic"/>
          <w:i/>
          <w:iCs/>
          <w:sz w:val="20"/>
          <w:szCs w:val="20"/>
        </w:rPr>
      </w:pPr>
      <w:r w:rsidRPr="00840240">
        <w:rPr>
          <w:rStyle w:val="Ninguno"/>
          <w:rFonts w:ascii="Century Gothic" w:hAnsi="Century Gothic"/>
          <w:i/>
          <w:iCs/>
          <w:sz w:val="20"/>
          <w:szCs w:val="20"/>
        </w:rPr>
        <w:t xml:space="preserve">Ante dicha regla, nos encontramos </w:t>
      </w:r>
      <w:proofErr w:type="gramStart"/>
      <w:r w:rsidRPr="00840240">
        <w:rPr>
          <w:rStyle w:val="Ninguno"/>
          <w:rFonts w:ascii="Century Gothic" w:hAnsi="Century Gothic"/>
          <w:i/>
          <w:iCs/>
          <w:sz w:val="20"/>
          <w:szCs w:val="20"/>
        </w:rPr>
        <w:t>que  no</w:t>
      </w:r>
      <w:proofErr w:type="gramEnd"/>
      <w:r w:rsidRPr="00840240">
        <w:rPr>
          <w:rStyle w:val="Ninguno"/>
          <w:rFonts w:ascii="Century Gothic" w:hAnsi="Century Gothic"/>
          <w:i/>
          <w:iCs/>
          <w:sz w:val="20"/>
          <w:szCs w:val="20"/>
        </w:rPr>
        <w:t xml:space="preserve"> solo en Chihuahua, sino en todo el país, un sin número casos en los que las víctimas han sido violentados con delitos que han puesto en  riesgo su vida e integridad, pero que al ser cometidos por adolescentes, pareciera que son </w:t>
      </w:r>
      <w:proofErr w:type="spellStart"/>
      <w:r w:rsidRPr="00840240">
        <w:rPr>
          <w:rStyle w:val="Ninguno"/>
          <w:rFonts w:ascii="Century Gothic" w:hAnsi="Century Gothic"/>
          <w:i/>
          <w:iCs/>
          <w:sz w:val="20"/>
          <w:szCs w:val="20"/>
        </w:rPr>
        <w:t>consecuentados</w:t>
      </w:r>
      <w:proofErr w:type="spellEnd"/>
      <w:r w:rsidRPr="00840240">
        <w:rPr>
          <w:rStyle w:val="Ninguno"/>
          <w:rFonts w:ascii="Century Gothic" w:hAnsi="Century Gothic"/>
          <w:i/>
          <w:iCs/>
          <w:sz w:val="20"/>
          <w:szCs w:val="20"/>
        </w:rPr>
        <w:t xml:space="preserve"> por la autoridad estos actos, peor aún que cuando son delitos son en grado de tentativa, no pueden ser susceptibles de internamiento.</w:t>
      </w:r>
    </w:p>
    <w:p w14:paraId="796688A1" w14:textId="77777777" w:rsidR="009F18EB" w:rsidRPr="00840240" w:rsidRDefault="009F18EB" w:rsidP="009F18EB">
      <w:pPr>
        <w:pStyle w:val="NormalWeb"/>
        <w:spacing w:line="360" w:lineRule="auto"/>
        <w:ind w:left="708"/>
        <w:jc w:val="both"/>
        <w:rPr>
          <w:rStyle w:val="Ninguno"/>
          <w:rFonts w:ascii="Century Gothic" w:hAnsi="Century Gothic"/>
          <w:i/>
          <w:iCs/>
          <w:sz w:val="20"/>
          <w:szCs w:val="20"/>
        </w:rPr>
      </w:pPr>
      <w:r w:rsidRPr="00840240">
        <w:rPr>
          <w:rStyle w:val="Ninguno"/>
          <w:rFonts w:ascii="Century Gothic" w:hAnsi="Century Gothic"/>
          <w:i/>
          <w:iCs/>
          <w:sz w:val="20"/>
          <w:szCs w:val="20"/>
        </w:rPr>
        <w:t xml:space="preserve">Si bien la tentativa </w:t>
      </w:r>
      <w:proofErr w:type="spellStart"/>
      <w:r w:rsidRPr="00840240">
        <w:rPr>
          <w:rStyle w:val="Ninguno"/>
          <w:rFonts w:ascii="Century Gothic" w:hAnsi="Century Gothic"/>
          <w:i/>
          <w:iCs/>
          <w:sz w:val="20"/>
          <w:szCs w:val="20"/>
        </w:rPr>
        <w:t>esta</w:t>
      </w:r>
      <w:proofErr w:type="spellEnd"/>
      <w:r w:rsidRPr="00840240">
        <w:rPr>
          <w:rStyle w:val="Ninguno"/>
          <w:rFonts w:ascii="Century Gothic" w:hAnsi="Century Gothic"/>
          <w:i/>
          <w:iCs/>
          <w:sz w:val="20"/>
          <w:szCs w:val="20"/>
        </w:rPr>
        <w:t xml:space="preserve"> considerada como </w:t>
      </w:r>
      <w:r w:rsidRPr="00840240">
        <w:rPr>
          <w:rStyle w:val="Ninguno"/>
          <w:rFonts w:ascii="Century Gothic" w:hAnsi="Century Gothic"/>
          <w:i/>
          <w:iCs/>
          <w:sz w:val="20"/>
          <w:szCs w:val="20"/>
          <w:shd w:val="clear" w:color="auto" w:fill="FFFFFF"/>
        </w:rPr>
        <w:t>un </w:t>
      </w:r>
      <w:r w:rsidRPr="00840240">
        <w:rPr>
          <w:rStyle w:val="Ninguno"/>
          <w:rFonts w:ascii="Century Gothic" w:hAnsi="Century Gothic"/>
          <w:b/>
          <w:bCs/>
          <w:i/>
          <w:iCs/>
          <w:sz w:val="20"/>
          <w:szCs w:val="20"/>
          <w:shd w:val="clear" w:color="auto" w:fill="FFFFFF"/>
        </w:rPr>
        <w:t>grado de ejecución inacabada por causas ajenas a la voluntad del agresor</w:t>
      </w:r>
      <w:r w:rsidRPr="00840240">
        <w:rPr>
          <w:rStyle w:val="Ninguno"/>
          <w:rFonts w:ascii="Century Gothic" w:hAnsi="Century Gothic"/>
          <w:i/>
          <w:iCs/>
          <w:sz w:val="20"/>
          <w:szCs w:val="20"/>
          <w:shd w:val="clear" w:color="auto" w:fill="FFFFFF"/>
        </w:rPr>
        <w:t xml:space="preserve">, es decir, es un delito imperfecto dado que carece de </w:t>
      </w:r>
      <w:r w:rsidRPr="00840240">
        <w:rPr>
          <w:rStyle w:val="Ninguno"/>
          <w:rFonts w:ascii="Century Gothic" w:hAnsi="Century Gothic"/>
          <w:i/>
          <w:iCs/>
          <w:sz w:val="20"/>
          <w:szCs w:val="20"/>
          <w:shd w:val="clear" w:color="auto" w:fill="FFFFFF"/>
        </w:rPr>
        <w:lastRenderedPageBreak/>
        <w:t>consumación, pero que es punible dado que vulnera la seguridad y los derechos de las personas, se debe considerar por tanto como causal dentro de las reglas para determinar la sanción de un delito cometido por adolescentes infractores.</w:t>
      </w:r>
    </w:p>
    <w:p w14:paraId="6D947CED" w14:textId="77777777" w:rsidR="009F18EB" w:rsidRPr="00840240" w:rsidRDefault="009F18EB" w:rsidP="009F18EB">
      <w:pPr>
        <w:pStyle w:val="NormalWeb"/>
        <w:spacing w:line="360" w:lineRule="auto"/>
        <w:ind w:left="708"/>
        <w:jc w:val="both"/>
        <w:rPr>
          <w:rStyle w:val="Ninguno"/>
          <w:rFonts w:ascii="Century Gothic" w:hAnsi="Century Gothic"/>
          <w:i/>
          <w:iCs/>
          <w:sz w:val="20"/>
          <w:szCs w:val="20"/>
        </w:rPr>
      </w:pPr>
      <w:r w:rsidRPr="00840240">
        <w:rPr>
          <w:rStyle w:val="Ninguno"/>
          <w:rFonts w:ascii="Century Gothic" w:hAnsi="Century Gothic"/>
          <w:i/>
          <w:iCs/>
          <w:sz w:val="20"/>
          <w:szCs w:val="20"/>
        </w:rPr>
        <w:t>Finalmente, antes de concluir cito textualmente las palabras de la madre de la joven que hemos referido y que fue agredida por un adolescente:</w:t>
      </w:r>
    </w:p>
    <w:p w14:paraId="7489746C" w14:textId="77777777" w:rsidR="009F18EB" w:rsidRPr="00840240" w:rsidRDefault="009F18EB" w:rsidP="009F18EB">
      <w:pPr>
        <w:pStyle w:val="NormalWeb"/>
        <w:spacing w:line="360" w:lineRule="auto"/>
        <w:ind w:left="708"/>
        <w:jc w:val="both"/>
        <w:rPr>
          <w:rStyle w:val="Ninguno"/>
          <w:rFonts w:ascii="Century Gothic" w:hAnsi="Century Gothic"/>
          <w:i/>
          <w:iCs/>
          <w:sz w:val="20"/>
          <w:szCs w:val="20"/>
        </w:rPr>
      </w:pPr>
      <w:r w:rsidRPr="00840240">
        <w:rPr>
          <w:rStyle w:val="Ninguno"/>
          <w:rFonts w:ascii="Century Gothic" w:hAnsi="Century Gothic"/>
          <w:i/>
          <w:iCs/>
          <w:sz w:val="20"/>
          <w:szCs w:val="20"/>
        </w:rPr>
        <w:t xml:space="preserve">“Me pidió que dijera de parte que ella comprende que el juez está haciendo su trabajo y que el joven agresor tiene derechos, que la ley tiene un vacío pero que su hija y ella tienen otro vacío más grande que es el vacío de sentir que no se puede obtener justicia a pesar de las lesiones físicas y psicológicas que ahora carga, que si el no recibe un castigo ejemplar en función a las leyes existentes seguirán mostrando la impunidad que hay y darán un mensaje claro a las víctimas que es el que no importan al sistema y un mensaje claro a los </w:t>
      </w:r>
      <w:proofErr w:type="spellStart"/>
      <w:r w:rsidRPr="00840240">
        <w:rPr>
          <w:rStyle w:val="Ninguno"/>
          <w:rFonts w:ascii="Century Gothic" w:hAnsi="Century Gothic"/>
          <w:i/>
          <w:iCs/>
          <w:sz w:val="20"/>
          <w:szCs w:val="20"/>
        </w:rPr>
        <w:t>violentadores</w:t>
      </w:r>
      <w:proofErr w:type="spellEnd"/>
      <w:r w:rsidRPr="00840240">
        <w:rPr>
          <w:rStyle w:val="Ninguno"/>
          <w:rFonts w:ascii="Century Gothic" w:hAnsi="Century Gothic"/>
          <w:i/>
          <w:iCs/>
          <w:sz w:val="20"/>
          <w:szCs w:val="20"/>
        </w:rPr>
        <w:t xml:space="preserve"> que es que no habrá sanciones para ellos. Pide empatía y humanidad al juez, pide perspectiva de género para entender la intención del </w:t>
      </w:r>
      <w:proofErr w:type="spellStart"/>
      <w:r w:rsidRPr="00840240">
        <w:rPr>
          <w:rStyle w:val="Ninguno"/>
          <w:rFonts w:ascii="Century Gothic" w:hAnsi="Century Gothic"/>
          <w:i/>
          <w:iCs/>
          <w:sz w:val="20"/>
          <w:szCs w:val="20"/>
        </w:rPr>
        <w:t>violentador</w:t>
      </w:r>
      <w:proofErr w:type="spellEnd"/>
      <w:r w:rsidRPr="00840240">
        <w:rPr>
          <w:rStyle w:val="Ninguno"/>
          <w:rFonts w:ascii="Century Gothic" w:hAnsi="Century Gothic"/>
          <w:i/>
          <w:iCs/>
          <w:sz w:val="20"/>
          <w:szCs w:val="20"/>
        </w:rPr>
        <w:t xml:space="preserve">, pide tomar en cuenta el peligro inminente en el que se encuentran todas aquellas mujeres que se relacionarán con este joven que requiere apoyo </w:t>
      </w:r>
      <w:proofErr w:type="spellStart"/>
      <w:r w:rsidRPr="00840240">
        <w:rPr>
          <w:rStyle w:val="Ninguno"/>
          <w:rFonts w:ascii="Century Gothic" w:hAnsi="Century Gothic"/>
          <w:i/>
          <w:iCs/>
          <w:sz w:val="20"/>
          <w:szCs w:val="20"/>
        </w:rPr>
        <w:t>si</w:t>
      </w:r>
      <w:proofErr w:type="spellEnd"/>
      <w:r w:rsidRPr="00840240">
        <w:rPr>
          <w:rStyle w:val="Ninguno"/>
          <w:rFonts w:ascii="Century Gothic" w:hAnsi="Century Gothic"/>
          <w:i/>
          <w:iCs/>
          <w:sz w:val="20"/>
          <w:szCs w:val="20"/>
        </w:rPr>
        <w:t>, pero también un castigo. Pero sobre todo pide que la justicia no le falle a su hija que hoy por fortuna puede contar su historia.”</w:t>
      </w:r>
    </w:p>
    <w:p w14:paraId="5183B2F3" w14:textId="322A9319" w:rsidR="009F18EB" w:rsidRDefault="009F18EB" w:rsidP="009F18EB">
      <w:pPr>
        <w:pStyle w:val="Textoindependiente"/>
        <w:spacing w:line="360" w:lineRule="auto"/>
        <w:ind w:right="332"/>
        <w:rPr>
          <w:rFonts w:ascii="Century Gothic" w:hAnsi="Century Gothic" w:cs="Arial"/>
          <w:bCs/>
        </w:rPr>
      </w:pPr>
      <w:r w:rsidRPr="009F18EB">
        <w:rPr>
          <w:rFonts w:ascii="Century Gothic" w:eastAsia="Arial" w:hAnsi="Century Gothic" w:cs="Arial"/>
          <w:b/>
          <w:bCs/>
          <w:lang w:val="es-MX"/>
        </w:rPr>
        <w:t>X.</w:t>
      </w:r>
      <w:r>
        <w:rPr>
          <w:rFonts w:ascii="Century Gothic" w:eastAsia="Arial" w:hAnsi="Century Gothic" w:cs="Arial"/>
          <w:lang w:val="es-MX"/>
        </w:rPr>
        <w:t xml:space="preserve">- </w:t>
      </w:r>
      <w:r>
        <w:rPr>
          <w:rFonts w:ascii="Century Gothic" w:hAnsi="Century Gothic" w:cs="Arial"/>
          <w:bCs/>
        </w:rPr>
        <w:t>La iniciativa enunciada como asunto</w:t>
      </w:r>
      <w:r w:rsidR="00F96449">
        <w:rPr>
          <w:rFonts w:ascii="Century Gothic" w:hAnsi="Century Gothic" w:cs="Arial"/>
          <w:bCs/>
        </w:rPr>
        <w:t xml:space="preserve"> no.</w:t>
      </w:r>
      <w:r>
        <w:rPr>
          <w:rFonts w:ascii="Century Gothic" w:hAnsi="Century Gothic" w:cs="Arial"/>
          <w:bCs/>
        </w:rPr>
        <w:t xml:space="preserve"> 1697,</w:t>
      </w:r>
      <w:r w:rsidRPr="009568FB">
        <w:rPr>
          <w:rFonts w:ascii="Century Gothic" w:hAnsi="Century Gothic" w:cs="Arial"/>
          <w:bCs/>
        </w:rPr>
        <w:t xml:space="preserve"> </w:t>
      </w:r>
      <w:r>
        <w:rPr>
          <w:rFonts w:ascii="Century Gothic" w:hAnsi="Century Gothic" w:cs="Arial"/>
          <w:bCs/>
        </w:rPr>
        <w:t>se sustenta en los siguientes argumentos:</w:t>
      </w:r>
    </w:p>
    <w:p w14:paraId="1440A6B7" w14:textId="77777777" w:rsidR="009F18EB" w:rsidRPr="009F18EB" w:rsidRDefault="009F18EB" w:rsidP="009F18EB">
      <w:pPr>
        <w:autoSpaceDE w:val="0"/>
        <w:autoSpaceDN w:val="0"/>
        <w:adjustRightInd w:val="0"/>
        <w:spacing w:line="360" w:lineRule="auto"/>
        <w:ind w:left="708"/>
        <w:jc w:val="both"/>
        <w:rPr>
          <w:rFonts w:ascii="Century Gothic" w:hAnsi="Century Gothic" w:cs="Arial"/>
          <w:i/>
          <w:iCs/>
          <w:color w:val="000000"/>
          <w:sz w:val="20"/>
          <w:szCs w:val="20"/>
        </w:rPr>
      </w:pPr>
      <w:r w:rsidRPr="009F18EB">
        <w:rPr>
          <w:rFonts w:ascii="Century Gothic" w:hAnsi="Century Gothic" w:cs="Arial"/>
          <w:i/>
          <w:iCs/>
          <w:color w:val="000000"/>
          <w:sz w:val="20"/>
          <w:szCs w:val="20"/>
        </w:rPr>
        <w:t>La Reforma al artículo 18 de la Constitución Política de los Estados Unidos Mexicanos del año 2005, que creó un sistema de justicia para adolescentes en México, ha sido uno de los cambios más profundos efectuados en las últimas décadas en el ordenamiento jurídico Nacional.</w:t>
      </w:r>
    </w:p>
    <w:p w14:paraId="2F2A759E" w14:textId="77777777" w:rsidR="009F18EB" w:rsidRPr="009F18EB" w:rsidRDefault="009F18EB" w:rsidP="009F18EB">
      <w:pPr>
        <w:autoSpaceDE w:val="0"/>
        <w:autoSpaceDN w:val="0"/>
        <w:adjustRightInd w:val="0"/>
        <w:spacing w:line="360" w:lineRule="auto"/>
        <w:ind w:left="708"/>
        <w:jc w:val="both"/>
        <w:rPr>
          <w:rFonts w:ascii="Century Gothic" w:hAnsi="Century Gothic" w:cs="Arial"/>
          <w:i/>
          <w:iCs/>
          <w:color w:val="000000"/>
          <w:sz w:val="20"/>
          <w:szCs w:val="20"/>
        </w:rPr>
      </w:pPr>
    </w:p>
    <w:p w14:paraId="0AEEEFF7" w14:textId="77777777" w:rsidR="009F18EB" w:rsidRPr="009F18EB" w:rsidRDefault="009F18EB" w:rsidP="009F18EB">
      <w:pPr>
        <w:autoSpaceDE w:val="0"/>
        <w:autoSpaceDN w:val="0"/>
        <w:adjustRightInd w:val="0"/>
        <w:spacing w:line="360" w:lineRule="auto"/>
        <w:ind w:left="708"/>
        <w:jc w:val="both"/>
        <w:rPr>
          <w:rFonts w:ascii="Century Gothic" w:hAnsi="Century Gothic" w:cs="Arial"/>
          <w:i/>
          <w:iCs/>
          <w:color w:val="000000"/>
          <w:sz w:val="20"/>
          <w:szCs w:val="20"/>
        </w:rPr>
      </w:pPr>
      <w:r w:rsidRPr="009F18EB">
        <w:rPr>
          <w:rFonts w:ascii="Century Gothic" w:hAnsi="Century Gothic" w:cs="Arial"/>
          <w:i/>
          <w:iCs/>
          <w:color w:val="000000"/>
          <w:sz w:val="20"/>
          <w:szCs w:val="20"/>
        </w:rPr>
        <w:t xml:space="preserve">Lo que trajo consigo el reconocimiento de adolescentes acusados de cometer algún delito el derecho al debido proceso y el poder plasmar un programa normativo de </w:t>
      </w:r>
      <w:r w:rsidRPr="009F18EB">
        <w:rPr>
          <w:rFonts w:ascii="Century Gothic" w:hAnsi="Century Gothic" w:cs="Arial"/>
          <w:i/>
          <w:iCs/>
          <w:color w:val="000000"/>
          <w:sz w:val="20"/>
          <w:szCs w:val="20"/>
        </w:rPr>
        <w:lastRenderedPageBreak/>
        <w:t>respuestas concretas para abordar estos casos, dirigidas a prevenir y controlar a la delincuencia juvenil y apoyar a los sujetos inmersos en ella.</w:t>
      </w:r>
    </w:p>
    <w:p w14:paraId="0B7887BD" w14:textId="77777777" w:rsidR="009F18EB" w:rsidRPr="009F18EB" w:rsidRDefault="009F18EB" w:rsidP="009F18EB">
      <w:pPr>
        <w:autoSpaceDE w:val="0"/>
        <w:autoSpaceDN w:val="0"/>
        <w:adjustRightInd w:val="0"/>
        <w:spacing w:line="360" w:lineRule="auto"/>
        <w:ind w:left="708"/>
        <w:jc w:val="both"/>
        <w:rPr>
          <w:rFonts w:ascii="Century Gothic" w:hAnsi="Century Gothic" w:cs="Arial"/>
          <w:i/>
          <w:iCs/>
          <w:color w:val="000000"/>
          <w:sz w:val="20"/>
          <w:szCs w:val="20"/>
        </w:rPr>
      </w:pPr>
    </w:p>
    <w:p w14:paraId="29FC0932" w14:textId="77777777" w:rsidR="009F18EB" w:rsidRPr="009F18EB" w:rsidRDefault="009F18EB" w:rsidP="009F18EB">
      <w:pPr>
        <w:autoSpaceDE w:val="0"/>
        <w:autoSpaceDN w:val="0"/>
        <w:adjustRightInd w:val="0"/>
        <w:spacing w:line="360" w:lineRule="auto"/>
        <w:ind w:left="708"/>
        <w:jc w:val="both"/>
        <w:rPr>
          <w:rFonts w:ascii="Century Gothic" w:hAnsi="Century Gothic" w:cs="Arial"/>
          <w:b/>
          <w:bCs/>
          <w:i/>
          <w:iCs/>
          <w:color w:val="000000"/>
          <w:sz w:val="20"/>
          <w:szCs w:val="20"/>
        </w:rPr>
      </w:pPr>
      <w:r w:rsidRPr="009F18EB">
        <w:rPr>
          <w:rFonts w:ascii="Century Gothic" w:hAnsi="Century Gothic" w:cs="Arial"/>
          <w:i/>
          <w:iCs/>
          <w:color w:val="000000"/>
          <w:sz w:val="20"/>
          <w:szCs w:val="20"/>
        </w:rPr>
        <w:t xml:space="preserve">En nuestro estado ante la necesidad de crear un nuevo sistema especializado en la administración de justicia para adolescentes infractores, el 16 de septiembre del año 2006 se publica en el Periódico Oficial del Estado la </w:t>
      </w:r>
      <w:r w:rsidRPr="009F18EB">
        <w:rPr>
          <w:rFonts w:ascii="Century Gothic" w:hAnsi="Century Gothic" w:cs="Arial"/>
          <w:b/>
          <w:bCs/>
          <w:i/>
          <w:iCs/>
          <w:color w:val="000000"/>
          <w:sz w:val="20"/>
          <w:szCs w:val="20"/>
        </w:rPr>
        <w:t>LEY DE JUSTICIA ESPECIAL PARA ADOLESCENTES INFRACTORES DEL ESTADO DE CHIHUAHUA.</w:t>
      </w:r>
    </w:p>
    <w:p w14:paraId="44F98B18" w14:textId="77777777" w:rsidR="009F18EB" w:rsidRPr="009F18EB" w:rsidRDefault="009F18EB" w:rsidP="009F18EB">
      <w:pPr>
        <w:autoSpaceDE w:val="0"/>
        <w:autoSpaceDN w:val="0"/>
        <w:adjustRightInd w:val="0"/>
        <w:spacing w:line="360" w:lineRule="auto"/>
        <w:ind w:left="708"/>
        <w:jc w:val="both"/>
        <w:rPr>
          <w:rFonts w:ascii="Century Gothic" w:hAnsi="Century Gothic" w:cs="Arial"/>
          <w:b/>
          <w:bCs/>
          <w:i/>
          <w:iCs/>
          <w:color w:val="000000"/>
          <w:sz w:val="20"/>
          <w:szCs w:val="20"/>
        </w:rPr>
      </w:pPr>
    </w:p>
    <w:p w14:paraId="3459FFF2" w14:textId="77777777" w:rsidR="009F18EB" w:rsidRPr="009F18EB" w:rsidRDefault="009F18EB" w:rsidP="009F18EB">
      <w:pPr>
        <w:autoSpaceDE w:val="0"/>
        <w:autoSpaceDN w:val="0"/>
        <w:adjustRightInd w:val="0"/>
        <w:spacing w:line="360" w:lineRule="auto"/>
        <w:ind w:left="708"/>
        <w:jc w:val="both"/>
        <w:rPr>
          <w:rFonts w:ascii="Century Gothic" w:hAnsi="Century Gothic" w:cs="Arial"/>
          <w:i/>
          <w:iCs/>
          <w:color w:val="000000"/>
          <w:sz w:val="20"/>
          <w:szCs w:val="20"/>
        </w:rPr>
      </w:pPr>
      <w:r w:rsidRPr="009F18EB">
        <w:rPr>
          <w:rFonts w:ascii="Century Gothic" w:hAnsi="Century Gothic" w:cs="Arial"/>
          <w:i/>
          <w:iCs/>
          <w:color w:val="000000"/>
          <w:sz w:val="20"/>
          <w:szCs w:val="20"/>
        </w:rPr>
        <w:t>En el año 2014 son reformados los artículos 18 y 73 de nuestra Carta Magna, que permitieron a La Federación y a los Estados en el ámbito de sus respectivas competencias, implementar un sistema integral de justicia para los adolescentes.</w:t>
      </w:r>
    </w:p>
    <w:p w14:paraId="7BBCB3CA" w14:textId="77777777" w:rsidR="009F18EB" w:rsidRPr="009F18EB" w:rsidRDefault="009F18EB" w:rsidP="009F18EB">
      <w:pPr>
        <w:autoSpaceDE w:val="0"/>
        <w:autoSpaceDN w:val="0"/>
        <w:adjustRightInd w:val="0"/>
        <w:spacing w:line="360" w:lineRule="auto"/>
        <w:ind w:left="708"/>
        <w:jc w:val="both"/>
        <w:rPr>
          <w:rFonts w:ascii="Century Gothic" w:hAnsi="Century Gothic" w:cs="Arial"/>
          <w:b/>
          <w:bCs/>
          <w:i/>
          <w:iCs/>
          <w:color w:val="000000"/>
          <w:sz w:val="20"/>
          <w:szCs w:val="20"/>
        </w:rPr>
      </w:pPr>
    </w:p>
    <w:p w14:paraId="114A3429" w14:textId="77777777" w:rsidR="009F18EB" w:rsidRPr="009F18EB" w:rsidRDefault="009F18EB" w:rsidP="009F18EB">
      <w:pPr>
        <w:autoSpaceDE w:val="0"/>
        <w:autoSpaceDN w:val="0"/>
        <w:adjustRightInd w:val="0"/>
        <w:spacing w:line="360" w:lineRule="auto"/>
        <w:ind w:left="708"/>
        <w:jc w:val="both"/>
        <w:rPr>
          <w:rFonts w:ascii="Century Gothic" w:hAnsi="Century Gothic" w:cs="Arial"/>
          <w:b/>
          <w:bCs/>
          <w:i/>
          <w:iCs/>
          <w:color w:val="000000"/>
          <w:sz w:val="20"/>
          <w:szCs w:val="20"/>
        </w:rPr>
      </w:pPr>
      <w:r w:rsidRPr="009F18EB">
        <w:rPr>
          <w:rFonts w:ascii="Century Gothic" w:hAnsi="Century Gothic" w:cs="Arial"/>
          <w:b/>
          <w:bCs/>
          <w:i/>
          <w:iCs/>
          <w:color w:val="000000"/>
          <w:sz w:val="20"/>
          <w:szCs w:val="20"/>
        </w:rPr>
        <w:t xml:space="preserve">El 16 de junio del año 2016 se publicó en el Diario Oficial de la Federación la LEY NACIONAL DEL SISTEMA INTEGRAL DE JUSTICIA PENAL PARA ADOLESCENTES, </w:t>
      </w:r>
      <w:r w:rsidRPr="009F18EB">
        <w:rPr>
          <w:rFonts w:ascii="Century Gothic" w:hAnsi="Century Gothic" w:cs="Arial"/>
          <w:i/>
          <w:iCs/>
          <w:color w:val="000000"/>
          <w:sz w:val="20"/>
          <w:szCs w:val="20"/>
        </w:rPr>
        <w:t xml:space="preserve">siendo esta de orden público y de observancia general en toda la República Mexicana. </w:t>
      </w:r>
    </w:p>
    <w:p w14:paraId="67BEA7BD" w14:textId="77777777" w:rsidR="009F18EB" w:rsidRPr="009F18EB" w:rsidRDefault="009F18EB" w:rsidP="009F18EB">
      <w:pPr>
        <w:autoSpaceDE w:val="0"/>
        <w:autoSpaceDN w:val="0"/>
        <w:adjustRightInd w:val="0"/>
        <w:spacing w:line="360" w:lineRule="auto"/>
        <w:jc w:val="both"/>
        <w:rPr>
          <w:rFonts w:ascii="Century Gothic" w:hAnsi="Century Gothic" w:cs="Arial"/>
          <w:i/>
          <w:iCs/>
          <w:color w:val="000000"/>
          <w:sz w:val="20"/>
          <w:szCs w:val="20"/>
        </w:rPr>
      </w:pPr>
    </w:p>
    <w:p w14:paraId="1835F373" w14:textId="77777777" w:rsidR="009F18EB" w:rsidRPr="009F18EB" w:rsidRDefault="009F18EB" w:rsidP="009F18EB">
      <w:pPr>
        <w:autoSpaceDE w:val="0"/>
        <w:autoSpaceDN w:val="0"/>
        <w:adjustRightInd w:val="0"/>
        <w:spacing w:line="360" w:lineRule="auto"/>
        <w:ind w:left="708"/>
        <w:jc w:val="both"/>
        <w:rPr>
          <w:rFonts w:ascii="Century Gothic" w:hAnsi="Century Gothic" w:cs="Arial"/>
          <w:i/>
          <w:iCs/>
          <w:color w:val="000000"/>
          <w:sz w:val="20"/>
          <w:szCs w:val="20"/>
        </w:rPr>
      </w:pPr>
      <w:r w:rsidRPr="009F18EB">
        <w:rPr>
          <w:rFonts w:ascii="Century Gothic" w:hAnsi="Century Gothic" w:cs="Arial"/>
          <w:i/>
          <w:iCs/>
          <w:color w:val="000000"/>
          <w:sz w:val="20"/>
          <w:szCs w:val="20"/>
        </w:rPr>
        <w:t>Con la entrada en vigor de dicha Ley, se modificaron muchas prácticas ya establecidas por las entidades federativas, por lo que se conforma un solo procedimiento en todo el territorio nacional.</w:t>
      </w:r>
    </w:p>
    <w:p w14:paraId="68C94AEE" w14:textId="77777777" w:rsidR="009F18EB" w:rsidRPr="009F18EB" w:rsidRDefault="009F18EB" w:rsidP="009F18EB">
      <w:pPr>
        <w:autoSpaceDE w:val="0"/>
        <w:autoSpaceDN w:val="0"/>
        <w:adjustRightInd w:val="0"/>
        <w:spacing w:line="360" w:lineRule="auto"/>
        <w:ind w:left="708"/>
        <w:jc w:val="both"/>
        <w:rPr>
          <w:rFonts w:ascii="Century Gothic" w:hAnsi="Century Gothic" w:cs="Arial"/>
          <w:i/>
          <w:iCs/>
          <w:color w:val="000000"/>
          <w:sz w:val="20"/>
          <w:szCs w:val="20"/>
        </w:rPr>
      </w:pPr>
    </w:p>
    <w:p w14:paraId="0D4C8998" w14:textId="77777777" w:rsidR="009F18EB" w:rsidRPr="009F18EB" w:rsidRDefault="009F18EB" w:rsidP="009F18EB">
      <w:pPr>
        <w:autoSpaceDE w:val="0"/>
        <w:autoSpaceDN w:val="0"/>
        <w:adjustRightInd w:val="0"/>
        <w:spacing w:line="360" w:lineRule="auto"/>
        <w:ind w:left="708"/>
        <w:jc w:val="both"/>
        <w:rPr>
          <w:rFonts w:ascii="Century Gothic" w:hAnsi="Century Gothic" w:cs="Arial"/>
          <w:i/>
          <w:iCs/>
          <w:color w:val="000000"/>
          <w:sz w:val="20"/>
          <w:szCs w:val="20"/>
        </w:rPr>
      </w:pPr>
      <w:r w:rsidRPr="009F18EB">
        <w:rPr>
          <w:rFonts w:ascii="Century Gothic" w:hAnsi="Century Gothic" w:cs="Arial"/>
          <w:i/>
          <w:iCs/>
          <w:color w:val="000000"/>
          <w:sz w:val="20"/>
          <w:szCs w:val="20"/>
        </w:rPr>
        <w:t>El Artículo Segundo transitorio en su párrafo segundo de la multicitada Ley establece lo siguiente:</w:t>
      </w:r>
    </w:p>
    <w:p w14:paraId="4C474CBB" w14:textId="77777777" w:rsidR="009F18EB" w:rsidRPr="009F18EB" w:rsidRDefault="009F18EB" w:rsidP="009F18EB">
      <w:pPr>
        <w:autoSpaceDE w:val="0"/>
        <w:autoSpaceDN w:val="0"/>
        <w:adjustRightInd w:val="0"/>
        <w:spacing w:line="360" w:lineRule="auto"/>
        <w:ind w:left="708"/>
        <w:jc w:val="both"/>
        <w:rPr>
          <w:rFonts w:ascii="Century Gothic" w:hAnsi="Century Gothic" w:cs="Arial"/>
          <w:i/>
          <w:iCs/>
          <w:color w:val="000000"/>
          <w:sz w:val="20"/>
          <w:szCs w:val="20"/>
        </w:rPr>
      </w:pPr>
      <w:r w:rsidRPr="009F18EB">
        <w:rPr>
          <w:rFonts w:ascii="Century Gothic" w:hAnsi="Century Gothic" w:cs="Arial"/>
          <w:i/>
          <w:iCs/>
          <w:color w:val="000000"/>
          <w:sz w:val="20"/>
          <w:szCs w:val="20"/>
        </w:rPr>
        <w:t>…</w:t>
      </w:r>
    </w:p>
    <w:p w14:paraId="66578AD5" w14:textId="77777777" w:rsidR="009F18EB" w:rsidRPr="009F18EB" w:rsidRDefault="009F18EB" w:rsidP="009F18EB">
      <w:pPr>
        <w:autoSpaceDE w:val="0"/>
        <w:autoSpaceDN w:val="0"/>
        <w:adjustRightInd w:val="0"/>
        <w:spacing w:line="360" w:lineRule="auto"/>
        <w:ind w:left="708"/>
        <w:jc w:val="both"/>
        <w:rPr>
          <w:rFonts w:ascii="Century Gothic" w:hAnsi="Century Gothic" w:cs="Arial"/>
          <w:i/>
          <w:iCs/>
          <w:color w:val="000000"/>
          <w:sz w:val="20"/>
          <w:szCs w:val="20"/>
        </w:rPr>
      </w:pPr>
      <w:r w:rsidRPr="009F18EB">
        <w:rPr>
          <w:rFonts w:ascii="Century Gothic" w:hAnsi="Century Gothic" w:cs="Arial"/>
          <w:i/>
          <w:iCs/>
          <w:color w:val="000000"/>
          <w:sz w:val="20"/>
          <w:szCs w:val="20"/>
        </w:rPr>
        <w:t>…</w:t>
      </w:r>
    </w:p>
    <w:p w14:paraId="4775F29B" w14:textId="77777777" w:rsidR="009F18EB" w:rsidRPr="009F18EB" w:rsidRDefault="009F18EB" w:rsidP="009F18EB">
      <w:pPr>
        <w:autoSpaceDE w:val="0"/>
        <w:autoSpaceDN w:val="0"/>
        <w:adjustRightInd w:val="0"/>
        <w:spacing w:line="360" w:lineRule="auto"/>
        <w:ind w:left="1416"/>
        <w:jc w:val="both"/>
        <w:rPr>
          <w:rFonts w:ascii="Century Gothic" w:hAnsi="Century Gothic" w:cs="Arial"/>
          <w:i/>
          <w:iCs/>
          <w:color w:val="000000"/>
          <w:sz w:val="20"/>
          <w:szCs w:val="20"/>
        </w:rPr>
      </w:pPr>
      <w:r w:rsidRPr="009F18EB">
        <w:rPr>
          <w:rFonts w:ascii="Century Gothic" w:hAnsi="Century Gothic" w:cs="Arial"/>
          <w:i/>
          <w:iCs/>
          <w:color w:val="000000"/>
          <w:sz w:val="20"/>
          <w:szCs w:val="20"/>
        </w:rPr>
        <w:t>Se abrogan también las leyes respectivas de las entidades federativas vigentes a la entrada en vigor del presente Decreto, para efectos de su aplicación en los procedimientos penales para adolescentes iniciados por hechos que ocurran a partir de la entrada en vigor de la presente Ley.</w:t>
      </w:r>
    </w:p>
    <w:p w14:paraId="12E90D5C" w14:textId="77777777" w:rsidR="009F18EB" w:rsidRPr="009F18EB" w:rsidRDefault="009F18EB" w:rsidP="009F18EB">
      <w:pPr>
        <w:autoSpaceDE w:val="0"/>
        <w:autoSpaceDN w:val="0"/>
        <w:adjustRightInd w:val="0"/>
        <w:spacing w:line="360" w:lineRule="auto"/>
        <w:ind w:left="708"/>
        <w:jc w:val="both"/>
        <w:rPr>
          <w:rFonts w:ascii="Century Gothic" w:hAnsi="Century Gothic" w:cs="Arial"/>
          <w:i/>
          <w:iCs/>
          <w:color w:val="000000"/>
          <w:sz w:val="20"/>
          <w:szCs w:val="20"/>
        </w:rPr>
      </w:pPr>
    </w:p>
    <w:p w14:paraId="11B24F3A" w14:textId="77777777" w:rsidR="009F18EB" w:rsidRPr="009F18EB" w:rsidRDefault="009F18EB" w:rsidP="009F18EB">
      <w:pPr>
        <w:autoSpaceDE w:val="0"/>
        <w:autoSpaceDN w:val="0"/>
        <w:adjustRightInd w:val="0"/>
        <w:spacing w:line="360" w:lineRule="auto"/>
        <w:ind w:left="708"/>
        <w:jc w:val="both"/>
        <w:rPr>
          <w:rFonts w:ascii="Century Gothic" w:hAnsi="Century Gothic" w:cs="Arial"/>
          <w:i/>
          <w:iCs/>
          <w:color w:val="000000"/>
          <w:sz w:val="20"/>
          <w:szCs w:val="20"/>
        </w:rPr>
      </w:pPr>
      <w:r w:rsidRPr="009F18EB">
        <w:rPr>
          <w:rFonts w:ascii="Century Gothic" w:hAnsi="Century Gothic" w:cs="Arial"/>
          <w:i/>
          <w:iCs/>
          <w:color w:val="000000"/>
          <w:sz w:val="20"/>
          <w:szCs w:val="20"/>
        </w:rPr>
        <w:lastRenderedPageBreak/>
        <w:t>Es por ello, que frente a la disposición establecida en el artículo transitorio del decreto es que la Ley de Justicia Especial para Adolescentes Infractores del Estado de Chihuahua debe ser abrogada, ya que, quedó sin efectos jurídicos al ser sustituida por otra norma, perdiendo su validez, por la instauración del Sistema Integral de Justicia Penal para Adolescentes en todo el país.</w:t>
      </w:r>
    </w:p>
    <w:p w14:paraId="0F8E993F" w14:textId="77777777" w:rsidR="009F18EB" w:rsidRPr="009F18EB" w:rsidRDefault="009F18EB" w:rsidP="009F18EB">
      <w:pPr>
        <w:autoSpaceDE w:val="0"/>
        <w:autoSpaceDN w:val="0"/>
        <w:adjustRightInd w:val="0"/>
        <w:spacing w:line="360" w:lineRule="auto"/>
        <w:jc w:val="both"/>
        <w:rPr>
          <w:rFonts w:ascii="Century Gothic" w:hAnsi="Century Gothic" w:cs="Arial"/>
          <w:i/>
          <w:iCs/>
          <w:color w:val="000000"/>
          <w:sz w:val="20"/>
          <w:szCs w:val="20"/>
        </w:rPr>
      </w:pPr>
    </w:p>
    <w:p w14:paraId="6C99BD2E" w14:textId="77777777" w:rsidR="009F18EB" w:rsidRPr="009F18EB" w:rsidRDefault="009F18EB" w:rsidP="009F18EB">
      <w:pPr>
        <w:autoSpaceDE w:val="0"/>
        <w:autoSpaceDN w:val="0"/>
        <w:adjustRightInd w:val="0"/>
        <w:spacing w:line="360" w:lineRule="auto"/>
        <w:ind w:left="708"/>
        <w:jc w:val="both"/>
        <w:rPr>
          <w:rFonts w:ascii="Century Gothic" w:hAnsi="Century Gothic" w:cs="Arial"/>
          <w:i/>
          <w:iCs/>
          <w:color w:val="000000"/>
          <w:sz w:val="20"/>
          <w:szCs w:val="20"/>
        </w:rPr>
      </w:pPr>
      <w:r w:rsidRPr="009F18EB">
        <w:rPr>
          <w:rFonts w:ascii="Century Gothic" w:hAnsi="Century Gothic" w:cs="Arial"/>
          <w:i/>
          <w:iCs/>
          <w:color w:val="000000"/>
          <w:sz w:val="20"/>
          <w:szCs w:val="20"/>
        </w:rPr>
        <w:t>Por tanto, y con el afán de dar certidumbre jurídica a la sociedad chihuahuense, es que se pretende concluir con el proceso legislativo que se señala en el artículo 77 de la Constitución Política del Estado de Chihuahua y en el 184 de la Ley Orgánica del Poder Legislativo del Estado de Chihuahua que señala que “En la abrogación, derogación, reforma o adición de cualquier ley o decreto, se observarán los mismos requisitos que para su formación”.</w:t>
      </w:r>
    </w:p>
    <w:p w14:paraId="659151BC" w14:textId="77777777" w:rsidR="00A76825" w:rsidRPr="00870B41" w:rsidRDefault="00A76825" w:rsidP="00A76825">
      <w:pPr>
        <w:spacing w:line="360" w:lineRule="auto"/>
        <w:jc w:val="both"/>
        <w:rPr>
          <w:rFonts w:ascii="Century Gothic" w:eastAsia="Century Gothic" w:hAnsi="Century Gothic" w:cs="Century Gothic"/>
          <w:i/>
          <w:iCs/>
          <w:sz w:val="20"/>
          <w:szCs w:val="20"/>
        </w:rPr>
      </w:pPr>
    </w:p>
    <w:p w14:paraId="1DCDDBE9" w14:textId="26401CE1" w:rsidR="00840240" w:rsidRDefault="00F33B8C" w:rsidP="00A76825">
      <w:pPr>
        <w:shd w:val="clear" w:color="auto" w:fill="FFFFFF"/>
        <w:tabs>
          <w:tab w:val="left" w:pos="9763"/>
        </w:tabs>
        <w:spacing w:line="360" w:lineRule="auto"/>
        <w:ind w:right="332"/>
        <w:jc w:val="both"/>
        <w:rPr>
          <w:rFonts w:ascii="Century Gothic" w:hAnsi="Century Gothic" w:cs="Arial"/>
          <w:bCs/>
        </w:rPr>
      </w:pPr>
      <w:r>
        <w:rPr>
          <w:rFonts w:ascii="Century Gothic" w:hAnsi="Century Gothic" w:cs="Arial"/>
          <w:b/>
        </w:rPr>
        <w:t>X</w:t>
      </w:r>
      <w:r w:rsidR="009F18EB">
        <w:rPr>
          <w:rFonts w:ascii="Century Gothic" w:hAnsi="Century Gothic" w:cs="Arial"/>
          <w:b/>
        </w:rPr>
        <w:t>I</w:t>
      </w:r>
      <w:r w:rsidR="00A76825" w:rsidRPr="00E24D27">
        <w:rPr>
          <w:rFonts w:ascii="Century Gothic" w:hAnsi="Century Gothic" w:cs="Arial"/>
          <w:b/>
        </w:rPr>
        <w:t>.-</w:t>
      </w:r>
      <w:r w:rsidR="00A76825">
        <w:rPr>
          <w:rFonts w:ascii="Century Gothic" w:hAnsi="Century Gothic" w:cs="Arial"/>
        </w:rPr>
        <w:t xml:space="preserve"> </w:t>
      </w:r>
      <w:r w:rsidR="00A76825">
        <w:rPr>
          <w:rFonts w:ascii="Century Gothic" w:hAnsi="Century Gothic" w:cs="Arial"/>
          <w:bCs/>
        </w:rPr>
        <w:t>La iniciativa enunciada como asunto</w:t>
      </w:r>
      <w:r w:rsidR="00D35DEF">
        <w:rPr>
          <w:rFonts w:ascii="Century Gothic" w:hAnsi="Century Gothic" w:cs="Arial"/>
          <w:bCs/>
        </w:rPr>
        <w:t xml:space="preserve"> no.</w:t>
      </w:r>
      <w:r w:rsidR="00A76825">
        <w:rPr>
          <w:rFonts w:ascii="Century Gothic" w:hAnsi="Century Gothic" w:cs="Arial"/>
          <w:bCs/>
        </w:rPr>
        <w:t xml:space="preserve"> 1698,</w:t>
      </w:r>
      <w:r w:rsidR="00A76825" w:rsidRPr="009568FB">
        <w:rPr>
          <w:rFonts w:ascii="Century Gothic" w:hAnsi="Century Gothic" w:cs="Arial"/>
          <w:bCs/>
        </w:rPr>
        <w:t xml:space="preserve"> </w:t>
      </w:r>
      <w:r w:rsidR="00A76825">
        <w:rPr>
          <w:rFonts w:ascii="Century Gothic" w:hAnsi="Century Gothic" w:cs="Arial"/>
          <w:bCs/>
        </w:rPr>
        <w:t>se sustenta en los siguientes argumentos:</w:t>
      </w:r>
    </w:p>
    <w:p w14:paraId="7DDC102F" w14:textId="4A78DAFB" w:rsidR="00A76825" w:rsidRPr="00A76825" w:rsidRDefault="00A76825" w:rsidP="00A76825">
      <w:pPr>
        <w:spacing w:line="360" w:lineRule="auto"/>
        <w:ind w:left="708"/>
        <w:jc w:val="both"/>
        <w:rPr>
          <w:rFonts w:ascii="Century Gothic" w:hAnsi="Century Gothic"/>
          <w:i/>
          <w:iCs/>
          <w:sz w:val="20"/>
          <w:szCs w:val="20"/>
        </w:rPr>
      </w:pPr>
      <w:bookmarkStart w:id="0" w:name="_Hlk126661668"/>
      <w:r>
        <w:rPr>
          <w:rFonts w:ascii="Century Gothic" w:hAnsi="Century Gothic"/>
          <w:i/>
          <w:iCs/>
          <w:sz w:val="20"/>
          <w:szCs w:val="20"/>
        </w:rPr>
        <w:t>“</w:t>
      </w:r>
      <w:r w:rsidRPr="00A76825">
        <w:rPr>
          <w:rFonts w:ascii="Century Gothic" w:hAnsi="Century Gothic"/>
          <w:i/>
          <w:iCs/>
          <w:sz w:val="20"/>
          <w:szCs w:val="20"/>
        </w:rPr>
        <w:t xml:space="preserve">El próximo mes, conmemoraremos el Día Internacional de la Mujer, este ocho de marzo es una fecha para reconocer los avances de las mujeres, pero también es un momento para visibilizar los retos y problemáticas que aún tenemos en cada uno de los entornos de nuestra vida. </w:t>
      </w:r>
    </w:p>
    <w:p w14:paraId="7E65CCE3" w14:textId="77777777" w:rsidR="00A76825" w:rsidRPr="00A76825" w:rsidRDefault="00A76825" w:rsidP="00A76825">
      <w:pPr>
        <w:spacing w:line="360" w:lineRule="auto"/>
        <w:ind w:left="708"/>
        <w:jc w:val="both"/>
        <w:rPr>
          <w:rFonts w:ascii="Century Gothic" w:hAnsi="Century Gothic"/>
          <w:i/>
          <w:iCs/>
          <w:sz w:val="20"/>
          <w:szCs w:val="20"/>
        </w:rPr>
      </w:pPr>
    </w:p>
    <w:p w14:paraId="22721D5F" w14:textId="77777777" w:rsidR="00A76825" w:rsidRPr="00A76825" w:rsidRDefault="00A76825" w:rsidP="00A76825">
      <w:pPr>
        <w:spacing w:line="360" w:lineRule="auto"/>
        <w:ind w:left="708"/>
        <w:jc w:val="both"/>
        <w:rPr>
          <w:rFonts w:ascii="Century Gothic" w:hAnsi="Century Gothic"/>
          <w:i/>
          <w:iCs/>
          <w:sz w:val="20"/>
          <w:szCs w:val="20"/>
        </w:rPr>
      </w:pPr>
      <w:r w:rsidRPr="00A76825">
        <w:rPr>
          <w:rFonts w:ascii="Century Gothic" w:hAnsi="Century Gothic"/>
          <w:i/>
          <w:iCs/>
          <w:sz w:val="20"/>
          <w:szCs w:val="20"/>
        </w:rPr>
        <w:t xml:space="preserve">Aunque hemos avanzado, cierto es que continúa la violencia en contra de las mujeres, siendo la más grave de ellas, la privación de la vida por razones de género. </w:t>
      </w:r>
    </w:p>
    <w:p w14:paraId="0EDD9790" w14:textId="77777777" w:rsidR="00A76825" w:rsidRPr="00A76825" w:rsidRDefault="00A76825" w:rsidP="00A76825">
      <w:pPr>
        <w:spacing w:line="360" w:lineRule="auto"/>
        <w:ind w:left="708"/>
        <w:jc w:val="both"/>
        <w:rPr>
          <w:rFonts w:ascii="Century Gothic" w:hAnsi="Century Gothic"/>
          <w:i/>
          <w:iCs/>
          <w:sz w:val="20"/>
          <w:szCs w:val="20"/>
        </w:rPr>
      </w:pPr>
    </w:p>
    <w:p w14:paraId="660C1ED1" w14:textId="77777777" w:rsidR="00A76825" w:rsidRPr="00A76825" w:rsidRDefault="00A76825" w:rsidP="00A76825">
      <w:pPr>
        <w:spacing w:line="360" w:lineRule="auto"/>
        <w:ind w:left="708"/>
        <w:jc w:val="both"/>
        <w:rPr>
          <w:rFonts w:ascii="Century Gothic" w:hAnsi="Century Gothic"/>
          <w:i/>
          <w:iCs/>
          <w:sz w:val="20"/>
          <w:szCs w:val="20"/>
        </w:rPr>
      </w:pPr>
      <w:r w:rsidRPr="00A76825">
        <w:rPr>
          <w:rFonts w:ascii="Century Gothic" w:hAnsi="Century Gothic"/>
          <w:i/>
          <w:iCs/>
          <w:sz w:val="20"/>
          <w:szCs w:val="20"/>
        </w:rPr>
        <w:t>Según cifras del Secretariado Ejecutivo del Sistema Nacional de Seguridad Pública, de enero a diciembre de 2022, se registraron 968 feminicidios en México, mientras que, en Chihuahua se suscitaron en el mismo periodo, 39 casos.</w:t>
      </w:r>
      <w:r w:rsidRPr="00A76825">
        <w:rPr>
          <w:rStyle w:val="Refdenotaalpie"/>
          <w:rFonts w:ascii="Century Gothic" w:hAnsi="Century Gothic"/>
          <w:i/>
          <w:iCs/>
          <w:sz w:val="20"/>
          <w:szCs w:val="20"/>
        </w:rPr>
        <w:footnoteReference w:id="1"/>
      </w:r>
    </w:p>
    <w:p w14:paraId="7A0717E8" w14:textId="77777777" w:rsidR="00A76825" w:rsidRPr="00A76825" w:rsidRDefault="00A76825" w:rsidP="00A76825">
      <w:pPr>
        <w:spacing w:line="360" w:lineRule="auto"/>
        <w:ind w:left="708"/>
        <w:jc w:val="both"/>
        <w:rPr>
          <w:rFonts w:ascii="Century Gothic" w:hAnsi="Century Gothic"/>
          <w:i/>
          <w:iCs/>
          <w:sz w:val="20"/>
          <w:szCs w:val="20"/>
        </w:rPr>
      </w:pPr>
    </w:p>
    <w:p w14:paraId="7D2D1344" w14:textId="77777777" w:rsidR="00A76825" w:rsidRPr="00A76825" w:rsidRDefault="00A76825" w:rsidP="00A76825">
      <w:pPr>
        <w:spacing w:line="360" w:lineRule="auto"/>
        <w:ind w:left="708"/>
        <w:jc w:val="both"/>
        <w:rPr>
          <w:rFonts w:ascii="Century Gothic" w:hAnsi="Century Gothic"/>
          <w:i/>
          <w:iCs/>
          <w:sz w:val="20"/>
          <w:szCs w:val="20"/>
        </w:rPr>
      </w:pPr>
      <w:r w:rsidRPr="00A76825">
        <w:rPr>
          <w:rFonts w:ascii="Century Gothic" w:hAnsi="Century Gothic"/>
          <w:i/>
          <w:iCs/>
          <w:sz w:val="20"/>
          <w:szCs w:val="20"/>
        </w:rPr>
        <w:t>Aunado a lo anterior, encontramos datos de la Organización Mundial de la Salud, los cuales aseguran que el 35% de las mujeres en el mundo ha sufrido algún tipo de violencia física o sexual, por parte de su pareja o por terceros; además, el 38% del número total de homicidios femeninos se debe a la violencia conyugal.</w:t>
      </w:r>
      <w:r w:rsidRPr="00A76825">
        <w:rPr>
          <w:rStyle w:val="Refdenotaalpie"/>
          <w:rFonts w:ascii="Century Gothic" w:hAnsi="Century Gothic"/>
          <w:i/>
          <w:iCs/>
          <w:sz w:val="20"/>
          <w:szCs w:val="20"/>
        </w:rPr>
        <w:footnoteReference w:id="2"/>
      </w:r>
    </w:p>
    <w:p w14:paraId="45491ECD" w14:textId="77777777" w:rsidR="00A76825" w:rsidRPr="00A76825" w:rsidRDefault="00A76825" w:rsidP="00A76825">
      <w:pPr>
        <w:spacing w:line="360" w:lineRule="auto"/>
        <w:ind w:left="708"/>
        <w:jc w:val="both"/>
        <w:rPr>
          <w:rFonts w:ascii="Century Gothic" w:hAnsi="Century Gothic"/>
          <w:i/>
          <w:iCs/>
          <w:sz w:val="20"/>
          <w:szCs w:val="20"/>
        </w:rPr>
      </w:pPr>
    </w:p>
    <w:p w14:paraId="212F6522" w14:textId="77777777" w:rsidR="00A76825" w:rsidRPr="00A76825" w:rsidRDefault="00A76825" w:rsidP="00A76825">
      <w:pPr>
        <w:spacing w:line="360" w:lineRule="auto"/>
        <w:ind w:left="708"/>
        <w:jc w:val="both"/>
        <w:rPr>
          <w:rFonts w:ascii="Century Gothic" w:hAnsi="Century Gothic"/>
          <w:i/>
          <w:iCs/>
          <w:sz w:val="20"/>
          <w:szCs w:val="20"/>
        </w:rPr>
      </w:pPr>
      <w:r w:rsidRPr="00A76825">
        <w:rPr>
          <w:rFonts w:ascii="Century Gothic" w:hAnsi="Century Gothic"/>
          <w:i/>
          <w:iCs/>
          <w:sz w:val="20"/>
          <w:szCs w:val="20"/>
        </w:rPr>
        <w:t>Es lamentable que, a pesar de los avances en materia de género dentro de la procuración y administración de justicia, aún continúen suscitándose casos en donde las mujeres víctimas del delito, queden en la impunidad. La comisionada nacional para Prevenir y Erradicar la Violencia Contra las Mujeres, María Fabiola Alanís Sámano, advirtió que en México sólo dos de cada 10 feminicidios consiguen una sentencia condenatoria, aunado a que sólo 25 por ciento de las muertes violentas se investigan como homicidio doloso en contra de la mujer por razones de género.</w:t>
      </w:r>
      <w:r w:rsidRPr="00A76825">
        <w:rPr>
          <w:rStyle w:val="Refdenotaalpie"/>
          <w:rFonts w:ascii="Century Gothic" w:hAnsi="Century Gothic"/>
          <w:i/>
          <w:iCs/>
          <w:sz w:val="20"/>
          <w:szCs w:val="20"/>
        </w:rPr>
        <w:footnoteReference w:id="3"/>
      </w:r>
    </w:p>
    <w:p w14:paraId="324787D8" w14:textId="77777777" w:rsidR="00A76825" w:rsidRPr="00A76825" w:rsidRDefault="00A76825" w:rsidP="00A76825">
      <w:pPr>
        <w:spacing w:line="360" w:lineRule="auto"/>
        <w:ind w:left="708"/>
        <w:jc w:val="both"/>
        <w:rPr>
          <w:rFonts w:ascii="Century Gothic" w:hAnsi="Century Gothic"/>
          <w:i/>
          <w:iCs/>
          <w:sz w:val="20"/>
          <w:szCs w:val="20"/>
        </w:rPr>
      </w:pPr>
    </w:p>
    <w:p w14:paraId="7D332FAC" w14:textId="77777777" w:rsidR="00A76825" w:rsidRPr="00A76825" w:rsidRDefault="00A76825" w:rsidP="00A76825">
      <w:pPr>
        <w:spacing w:line="360" w:lineRule="auto"/>
        <w:ind w:left="708"/>
        <w:jc w:val="both"/>
        <w:rPr>
          <w:rFonts w:ascii="Century Gothic" w:hAnsi="Century Gothic"/>
          <w:i/>
          <w:iCs/>
          <w:sz w:val="20"/>
          <w:szCs w:val="20"/>
        </w:rPr>
      </w:pPr>
      <w:r w:rsidRPr="00A76825">
        <w:rPr>
          <w:rFonts w:ascii="Century Gothic" w:hAnsi="Century Gothic"/>
          <w:i/>
          <w:iCs/>
          <w:sz w:val="20"/>
          <w:szCs w:val="20"/>
        </w:rPr>
        <w:t xml:space="preserve">En este sentido, encontramos el fatídico caso de </w:t>
      </w:r>
      <w:proofErr w:type="spellStart"/>
      <w:r w:rsidRPr="00A76825">
        <w:rPr>
          <w:rFonts w:ascii="Century Gothic" w:hAnsi="Century Gothic"/>
          <w:i/>
          <w:iCs/>
          <w:sz w:val="20"/>
          <w:szCs w:val="20"/>
        </w:rPr>
        <w:t>Mya</w:t>
      </w:r>
      <w:proofErr w:type="spellEnd"/>
      <w:r w:rsidRPr="00A76825">
        <w:rPr>
          <w:rFonts w:ascii="Century Gothic" w:hAnsi="Century Gothic"/>
          <w:i/>
          <w:iCs/>
          <w:sz w:val="20"/>
          <w:szCs w:val="20"/>
        </w:rPr>
        <w:t xml:space="preserve"> Villalobos Saldaña, una joven de 17 años oriunda del municipio de Camargo, Chihuahua. </w:t>
      </w:r>
      <w:proofErr w:type="spellStart"/>
      <w:r w:rsidRPr="00A76825">
        <w:rPr>
          <w:rFonts w:ascii="Century Gothic" w:hAnsi="Century Gothic"/>
          <w:i/>
          <w:iCs/>
          <w:sz w:val="20"/>
          <w:szCs w:val="20"/>
        </w:rPr>
        <w:t>Mya</w:t>
      </w:r>
      <w:proofErr w:type="spellEnd"/>
      <w:r w:rsidRPr="00A76825">
        <w:rPr>
          <w:rFonts w:ascii="Century Gothic" w:hAnsi="Century Gothic"/>
          <w:i/>
          <w:iCs/>
          <w:sz w:val="20"/>
          <w:szCs w:val="20"/>
        </w:rPr>
        <w:t>, en el mes de octubre de 2022, fue apuñalada 47 veces, por su ex pareja, quien debido a que es menor de dieciocho años, fue puesto en libertad.</w:t>
      </w:r>
    </w:p>
    <w:p w14:paraId="2FB8E141" w14:textId="77777777" w:rsidR="00A76825" w:rsidRPr="00A76825" w:rsidRDefault="00A76825" w:rsidP="00A76825">
      <w:pPr>
        <w:spacing w:line="360" w:lineRule="auto"/>
        <w:ind w:left="708"/>
        <w:jc w:val="both"/>
        <w:rPr>
          <w:rFonts w:ascii="Century Gothic" w:hAnsi="Century Gothic"/>
          <w:i/>
          <w:iCs/>
          <w:sz w:val="20"/>
          <w:szCs w:val="20"/>
        </w:rPr>
      </w:pPr>
    </w:p>
    <w:p w14:paraId="62A6598C" w14:textId="77777777" w:rsidR="00A76825" w:rsidRPr="00A76825" w:rsidRDefault="00A76825" w:rsidP="00A76825">
      <w:pPr>
        <w:spacing w:line="360" w:lineRule="auto"/>
        <w:ind w:left="708"/>
        <w:jc w:val="both"/>
        <w:rPr>
          <w:rFonts w:ascii="Century Gothic" w:hAnsi="Century Gothic" w:cs="Arial"/>
          <w:i/>
          <w:iCs/>
          <w:sz w:val="20"/>
          <w:szCs w:val="20"/>
        </w:rPr>
      </w:pPr>
      <w:r w:rsidRPr="00A76825">
        <w:rPr>
          <w:rFonts w:ascii="Century Gothic" w:hAnsi="Century Gothic"/>
          <w:i/>
          <w:iCs/>
          <w:sz w:val="20"/>
          <w:szCs w:val="20"/>
        </w:rPr>
        <w:t xml:space="preserve">La puesta en libertad inmediata del probable agresor, ocurrió debido a que se formuló acusación al presunto responsable por el delito feminicidio en grado de tentativa, el cual según el artículo 145 párrafo séptimo de la </w:t>
      </w:r>
      <w:r w:rsidRPr="00A76825">
        <w:rPr>
          <w:rFonts w:ascii="Century Gothic" w:hAnsi="Century Gothic" w:cs="Arial"/>
          <w:i/>
          <w:iCs/>
          <w:sz w:val="20"/>
          <w:szCs w:val="20"/>
        </w:rPr>
        <w:t xml:space="preserve">Ley Nacional del Sistema Integral de Justicia para Adolescentes, dispone </w:t>
      </w:r>
      <w:r w:rsidRPr="00A76825">
        <w:rPr>
          <w:rFonts w:ascii="Century Gothic" w:hAnsi="Century Gothic"/>
          <w:i/>
          <w:iCs/>
          <w:sz w:val="20"/>
          <w:szCs w:val="20"/>
        </w:rPr>
        <w:t xml:space="preserve">que “Para la tentativa punible no procederá la imposición de las medidas de sanción privativas de libertad”. </w:t>
      </w:r>
    </w:p>
    <w:p w14:paraId="22C62F05" w14:textId="77777777" w:rsidR="00A76825" w:rsidRPr="00A76825" w:rsidRDefault="00A76825" w:rsidP="00A76825">
      <w:pPr>
        <w:spacing w:line="360" w:lineRule="auto"/>
        <w:ind w:left="708"/>
        <w:jc w:val="both"/>
        <w:rPr>
          <w:rFonts w:ascii="Century Gothic" w:hAnsi="Century Gothic" w:cs="Arial"/>
          <w:i/>
          <w:iCs/>
          <w:sz w:val="20"/>
          <w:szCs w:val="20"/>
        </w:rPr>
      </w:pPr>
    </w:p>
    <w:p w14:paraId="2806A085" w14:textId="77777777" w:rsidR="00A76825" w:rsidRPr="00A76825" w:rsidRDefault="00A76825" w:rsidP="00A76825">
      <w:pPr>
        <w:spacing w:line="360" w:lineRule="auto"/>
        <w:ind w:left="708"/>
        <w:jc w:val="both"/>
        <w:rPr>
          <w:rFonts w:ascii="Century Gothic" w:hAnsi="Century Gothic" w:cs="Arial"/>
          <w:i/>
          <w:iCs/>
          <w:sz w:val="20"/>
          <w:szCs w:val="20"/>
        </w:rPr>
      </w:pPr>
      <w:r w:rsidRPr="00A76825">
        <w:rPr>
          <w:rFonts w:ascii="Century Gothic" w:hAnsi="Century Gothic" w:cs="Arial"/>
          <w:i/>
          <w:iCs/>
          <w:sz w:val="20"/>
          <w:szCs w:val="20"/>
        </w:rPr>
        <w:lastRenderedPageBreak/>
        <w:t>Por tal motivo, el Juez de primera instancia, al aplicar la norma taxativamente, de manera errónea cabe señalar, ya que no juzgó con perspectiva de género, no ordenó como medida cautelar el ingreso del sujeto activo a un centro de readaptación social para menores. Es decir, seguiría su proceso en libertad.</w:t>
      </w:r>
    </w:p>
    <w:p w14:paraId="2148CFA8" w14:textId="77777777" w:rsidR="00A76825" w:rsidRPr="00A76825" w:rsidRDefault="00A76825" w:rsidP="00A76825">
      <w:pPr>
        <w:spacing w:line="360" w:lineRule="auto"/>
        <w:ind w:left="708"/>
        <w:jc w:val="both"/>
        <w:rPr>
          <w:rFonts w:ascii="Century Gothic" w:hAnsi="Century Gothic" w:cs="Arial"/>
          <w:i/>
          <w:iCs/>
          <w:sz w:val="20"/>
          <w:szCs w:val="20"/>
        </w:rPr>
      </w:pPr>
    </w:p>
    <w:p w14:paraId="0153227F" w14:textId="77777777" w:rsidR="00A76825" w:rsidRPr="00A76825" w:rsidRDefault="00A76825" w:rsidP="00A76825">
      <w:pPr>
        <w:spacing w:line="360" w:lineRule="auto"/>
        <w:ind w:left="708"/>
        <w:jc w:val="both"/>
        <w:rPr>
          <w:rFonts w:ascii="Century Gothic" w:hAnsi="Century Gothic"/>
          <w:i/>
          <w:iCs/>
          <w:sz w:val="20"/>
          <w:szCs w:val="20"/>
        </w:rPr>
      </w:pPr>
      <w:r w:rsidRPr="00A76825">
        <w:rPr>
          <w:rFonts w:ascii="Century Gothic" w:hAnsi="Century Gothic" w:cs="Arial"/>
          <w:i/>
          <w:iCs/>
          <w:sz w:val="20"/>
          <w:szCs w:val="20"/>
        </w:rPr>
        <w:t xml:space="preserve">Al percatarse de la falta grave del juzgador, la Fiscalía zona centro, reclasificó el delito por lesiones agravadas y violencia familiar, para que en este sentido la prisión preventiva pudiera aplicarse. Debido a que como lo establece el artículo 164, inciso i) del anterior ordenamiento penal en materia de justicia </w:t>
      </w:r>
      <w:r w:rsidRPr="00A76825">
        <w:rPr>
          <w:rFonts w:ascii="Century Gothic" w:hAnsi="Century Gothic"/>
          <w:i/>
          <w:iCs/>
          <w:sz w:val="20"/>
          <w:szCs w:val="20"/>
        </w:rPr>
        <w:t xml:space="preserve">para adolescentes citado, el internamiento procederá en diversos supuestos, encontrándose entre ellos las lesiones dolosas que pongan en peligro la vida. </w:t>
      </w:r>
    </w:p>
    <w:p w14:paraId="6D5F1A08" w14:textId="77777777" w:rsidR="00A76825" w:rsidRPr="00A76825" w:rsidRDefault="00A76825" w:rsidP="00A76825">
      <w:pPr>
        <w:spacing w:line="360" w:lineRule="auto"/>
        <w:ind w:left="708"/>
        <w:jc w:val="both"/>
        <w:rPr>
          <w:rFonts w:ascii="Century Gothic" w:hAnsi="Century Gothic"/>
          <w:i/>
          <w:iCs/>
          <w:sz w:val="20"/>
          <w:szCs w:val="20"/>
        </w:rPr>
      </w:pPr>
    </w:p>
    <w:p w14:paraId="74769213" w14:textId="77777777" w:rsidR="00A76825" w:rsidRPr="00A76825" w:rsidRDefault="00A76825" w:rsidP="00A76825">
      <w:pPr>
        <w:spacing w:line="360" w:lineRule="auto"/>
        <w:ind w:left="708"/>
        <w:jc w:val="both"/>
        <w:rPr>
          <w:rFonts w:ascii="Century Gothic" w:hAnsi="Century Gothic"/>
          <w:i/>
          <w:iCs/>
          <w:sz w:val="20"/>
          <w:szCs w:val="20"/>
        </w:rPr>
      </w:pPr>
      <w:r w:rsidRPr="00A76825">
        <w:rPr>
          <w:rFonts w:ascii="Century Gothic" w:hAnsi="Century Gothic"/>
          <w:i/>
          <w:iCs/>
          <w:sz w:val="20"/>
          <w:szCs w:val="20"/>
        </w:rPr>
        <w:t xml:space="preserve">A pesar de la acertada estrategia de la fiscalía, ya que buscó que el indiciado siguiera el proceso en internamiento, las acciones emprendidas fueron tardías, debido a que el agresor de </w:t>
      </w:r>
      <w:proofErr w:type="spellStart"/>
      <w:r w:rsidRPr="00A76825">
        <w:rPr>
          <w:rFonts w:ascii="Century Gothic" w:hAnsi="Century Gothic"/>
          <w:i/>
          <w:iCs/>
          <w:sz w:val="20"/>
          <w:szCs w:val="20"/>
        </w:rPr>
        <w:t>Mya</w:t>
      </w:r>
      <w:proofErr w:type="spellEnd"/>
      <w:r w:rsidRPr="00A76825">
        <w:rPr>
          <w:rFonts w:ascii="Century Gothic" w:hAnsi="Century Gothic"/>
          <w:i/>
          <w:iCs/>
          <w:sz w:val="20"/>
          <w:szCs w:val="20"/>
        </w:rPr>
        <w:t xml:space="preserve">, como era de esperare, se sustrajo de la acción de la justicia. </w:t>
      </w:r>
    </w:p>
    <w:p w14:paraId="03CEE14F" w14:textId="77777777" w:rsidR="00A76825" w:rsidRPr="00A76825" w:rsidRDefault="00A76825" w:rsidP="00A76825">
      <w:pPr>
        <w:spacing w:line="360" w:lineRule="auto"/>
        <w:ind w:left="708"/>
        <w:jc w:val="both"/>
        <w:rPr>
          <w:rFonts w:ascii="Century Gothic" w:hAnsi="Century Gothic"/>
          <w:i/>
          <w:iCs/>
          <w:sz w:val="20"/>
          <w:szCs w:val="20"/>
          <w:lang w:val="es-MX"/>
        </w:rPr>
      </w:pPr>
    </w:p>
    <w:p w14:paraId="32A657A9" w14:textId="77777777" w:rsidR="00A76825" w:rsidRPr="00A76825" w:rsidRDefault="00A76825" w:rsidP="00A76825">
      <w:pPr>
        <w:spacing w:line="360" w:lineRule="auto"/>
        <w:ind w:left="708"/>
        <w:jc w:val="both"/>
        <w:rPr>
          <w:rFonts w:ascii="Century Gothic" w:hAnsi="Century Gothic"/>
          <w:i/>
          <w:iCs/>
          <w:sz w:val="20"/>
          <w:szCs w:val="20"/>
          <w:lang w:val="es-MX"/>
        </w:rPr>
      </w:pPr>
      <w:r w:rsidRPr="00A76825">
        <w:rPr>
          <w:rFonts w:ascii="Century Gothic" w:hAnsi="Century Gothic"/>
          <w:i/>
          <w:iCs/>
          <w:sz w:val="20"/>
          <w:szCs w:val="20"/>
          <w:lang w:val="es-MX"/>
        </w:rPr>
        <w:t>Es nuestro deber como representantes de la población, realizar las adecuaciones legislativas que velen porque la procuración e impartición de justicia brinde protección y seguridad a las mujeres que lamentablemente han sido víctimas de la violencia por razones de género. No podemos permitir más impunidad.</w:t>
      </w:r>
    </w:p>
    <w:p w14:paraId="327DBE92" w14:textId="77777777" w:rsidR="00A76825" w:rsidRPr="00A76825" w:rsidRDefault="00A76825" w:rsidP="00A76825">
      <w:pPr>
        <w:spacing w:line="360" w:lineRule="auto"/>
        <w:ind w:left="708"/>
        <w:jc w:val="both"/>
        <w:rPr>
          <w:rFonts w:ascii="Century Gothic" w:hAnsi="Century Gothic"/>
          <w:b/>
          <w:i/>
          <w:iCs/>
          <w:sz w:val="20"/>
          <w:szCs w:val="20"/>
        </w:rPr>
      </w:pPr>
    </w:p>
    <w:p w14:paraId="1D04A827" w14:textId="77777777" w:rsidR="00A76825" w:rsidRPr="00A76825" w:rsidRDefault="00A76825" w:rsidP="00A76825">
      <w:pPr>
        <w:spacing w:line="360" w:lineRule="auto"/>
        <w:ind w:left="708"/>
        <w:jc w:val="both"/>
        <w:rPr>
          <w:rFonts w:ascii="Century Gothic" w:hAnsi="Century Gothic"/>
          <w:i/>
          <w:iCs/>
          <w:sz w:val="20"/>
          <w:szCs w:val="20"/>
        </w:rPr>
      </w:pPr>
      <w:r w:rsidRPr="00A76825">
        <w:rPr>
          <w:rFonts w:ascii="Century Gothic" w:hAnsi="Century Gothic"/>
          <w:i/>
          <w:iCs/>
          <w:sz w:val="20"/>
          <w:szCs w:val="20"/>
        </w:rPr>
        <w:t>Por lo anterior, presento esta iniciativa porque la violencia en contra de las mujeres debe detenerse antes de que termine en un feminicidio.</w:t>
      </w:r>
    </w:p>
    <w:p w14:paraId="56B3B416" w14:textId="77777777" w:rsidR="00A76825" w:rsidRPr="00A76825" w:rsidRDefault="00A76825" w:rsidP="00A76825">
      <w:pPr>
        <w:spacing w:line="360" w:lineRule="auto"/>
        <w:ind w:left="708"/>
        <w:jc w:val="both"/>
        <w:rPr>
          <w:rFonts w:ascii="Century Gothic" w:hAnsi="Century Gothic"/>
          <w:i/>
          <w:iCs/>
          <w:sz w:val="20"/>
          <w:szCs w:val="20"/>
        </w:rPr>
      </w:pPr>
    </w:p>
    <w:p w14:paraId="47109A9D" w14:textId="77777777" w:rsidR="00A76825" w:rsidRPr="00A76825" w:rsidRDefault="00A76825" w:rsidP="00A76825">
      <w:pPr>
        <w:spacing w:line="360" w:lineRule="auto"/>
        <w:ind w:left="708"/>
        <w:jc w:val="both"/>
        <w:rPr>
          <w:rFonts w:ascii="Century Gothic" w:hAnsi="Century Gothic"/>
          <w:i/>
          <w:iCs/>
          <w:sz w:val="20"/>
          <w:szCs w:val="20"/>
        </w:rPr>
      </w:pPr>
      <w:r w:rsidRPr="00A76825">
        <w:rPr>
          <w:rFonts w:ascii="Century Gothic" w:hAnsi="Century Gothic"/>
          <w:i/>
          <w:iCs/>
          <w:sz w:val="20"/>
          <w:szCs w:val="20"/>
        </w:rPr>
        <w:t>La tentativa de un delito tan grave como el feminicidio, aún dentro del sistema de justicia para adolescentes, debe de tratarse como un delito consumado, esto debido a las implicaciones y el riesgo que representa para las mujeres que son víctimas.</w:t>
      </w:r>
    </w:p>
    <w:p w14:paraId="63086514" w14:textId="77777777" w:rsidR="00A76825" w:rsidRPr="00A76825" w:rsidRDefault="00A76825" w:rsidP="00A76825">
      <w:pPr>
        <w:spacing w:line="360" w:lineRule="auto"/>
        <w:ind w:left="708"/>
        <w:jc w:val="both"/>
        <w:rPr>
          <w:rFonts w:ascii="Century Gothic" w:hAnsi="Century Gothic"/>
          <w:i/>
          <w:iCs/>
          <w:sz w:val="20"/>
          <w:szCs w:val="20"/>
        </w:rPr>
      </w:pPr>
    </w:p>
    <w:p w14:paraId="541AAD9F" w14:textId="77777777" w:rsidR="00A76825" w:rsidRPr="00A76825" w:rsidRDefault="00A76825" w:rsidP="00A76825">
      <w:pPr>
        <w:spacing w:line="360" w:lineRule="auto"/>
        <w:ind w:left="708"/>
        <w:jc w:val="both"/>
        <w:rPr>
          <w:rFonts w:ascii="Century Gothic" w:hAnsi="Century Gothic"/>
          <w:i/>
          <w:iCs/>
          <w:sz w:val="20"/>
          <w:szCs w:val="20"/>
        </w:rPr>
      </w:pPr>
      <w:r w:rsidRPr="00A76825">
        <w:rPr>
          <w:rFonts w:ascii="Century Gothic" w:hAnsi="Century Gothic"/>
          <w:i/>
          <w:iCs/>
          <w:sz w:val="20"/>
          <w:szCs w:val="20"/>
        </w:rPr>
        <w:lastRenderedPageBreak/>
        <w:t xml:space="preserve">En este orden de ideas, las penas previstas para el ilícito en cuestión, aún en grado de tentativa, deben ser más rigurosas, con la finalidad de brindar la más amplia protección a las víctimas. </w:t>
      </w:r>
    </w:p>
    <w:p w14:paraId="1E83822F" w14:textId="77777777" w:rsidR="00A76825" w:rsidRPr="00A76825" w:rsidRDefault="00A76825" w:rsidP="00A76825">
      <w:pPr>
        <w:spacing w:line="360" w:lineRule="auto"/>
        <w:ind w:left="708"/>
        <w:jc w:val="both"/>
        <w:rPr>
          <w:rFonts w:ascii="Century Gothic" w:hAnsi="Century Gothic"/>
          <w:i/>
          <w:iCs/>
          <w:sz w:val="20"/>
          <w:szCs w:val="20"/>
        </w:rPr>
      </w:pPr>
    </w:p>
    <w:p w14:paraId="3625FB40" w14:textId="6D01309F" w:rsidR="00A76825" w:rsidRPr="00A76825" w:rsidRDefault="00A76825" w:rsidP="00A76825">
      <w:pPr>
        <w:tabs>
          <w:tab w:val="center" w:pos="4419"/>
        </w:tabs>
        <w:spacing w:line="360" w:lineRule="auto"/>
        <w:ind w:left="708"/>
        <w:jc w:val="both"/>
        <w:rPr>
          <w:rFonts w:ascii="Century Gothic" w:hAnsi="Century Gothic"/>
          <w:i/>
          <w:iCs/>
          <w:sz w:val="20"/>
          <w:szCs w:val="20"/>
        </w:rPr>
      </w:pPr>
      <w:r w:rsidRPr="00A76825">
        <w:rPr>
          <w:rFonts w:ascii="Century Gothic" w:hAnsi="Century Gothic"/>
          <w:i/>
          <w:iCs/>
          <w:sz w:val="20"/>
          <w:szCs w:val="20"/>
        </w:rPr>
        <w:t xml:space="preserve">Así mismo, es fundamental que </w:t>
      </w:r>
      <w:r w:rsidR="009F18EB" w:rsidRPr="00A76825">
        <w:rPr>
          <w:rFonts w:ascii="Century Gothic" w:hAnsi="Century Gothic"/>
          <w:i/>
          <w:iCs/>
          <w:sz w:val="20"/>
          <w:szCs w:val="20"/>
        </w:rPr>
        <w:t>todas las personas</w:t>
      </w:r>
      <w:r w:rsidRPr="00A76825">
        <w:rPr>
          <w:rFonts w:ascii="Century Gothic" w:hAnsi="Century Gothic"/>
          <w:i/>
          <w:iCs/>
          <w:sz w:val="20"/>
          <w:szCs w:val="20"/>
        </w:rPr>
        <w:t xml:space="preserve"> operadoras del sistema penal acusatorio, estén capacitadas para poder procurar e impartir justicia con perspectiva de género, lo cual coadyuvará a que las niñas, adolescentes y mujeres vivamos una vida libre de violencia. </w:t>
      </w:r>
    </w:p>
    <w:bookmarkEnd w:id="0"/>
    <w:p w14:paraId="6A24863D" w14:textId="77777777" w:rsidR="00A76825" w:rsidRPr="00A76825" w:rsidRDefault="00A76825" w:rsidP="00A76825">
      <w:pPr>
        <w:spacing w:line="360" w:lineRule="auto"/>
        <w:ind w:left="708"/>
        <w:jc w:val="both"/>
        <w:rPr>
          <w:rFonts w:ascii="Century Gothic" w:hAnsi="Century Gothic"/>
          <w:b/>
          <w:i/>
          <w:iCs/>
          <w:sz w:val="20"/>
          <w:szCs w:val="20"/>
        </w:rPr>
      </w:pPr>
    </w:p>
    <w:p w14:paraId="163EB0A6" w14:textId="6FCC4A60" w:rsidR="00A76825" w:rsidRPr="00A76825" w:rsidRDefault="00A76825" w:rsidP="00A76825">
      <w:pPr>
        <w:spacing w:line="360" w:lineRule="auto"/>
        <w:ind w:left="708"/>
        <w:jc w:val="both"/>
        <w:rPr>
          <w:rFonts w:ascii="Century Gothic" w:hAnsi="Century Gothic"/>
          <w:b/>
          <w:i/>
          <w:iCs/>
          <w:sz w:val="20"/>
          <w:szCs w:val="20"/>
        </w:rPr>
      </w:pPr>
      <w:r w:rsidRPr="00A76825">
        <w:rPr>
          <w:rFonts w:ascii="Century Gothic" w:hAnsi="Century Gothic"/>
          <w:b/>
          <w:i/>
          <w:iCs/>
          <w:sz w:val="20"/>
          <w:szCs w:val="20"/>
        </w:rPr>
        <w:t xml:space="preserve">¡Por </w:t>
      </w:r>
      <w:proofErr w:type="spellStart"/>
      <w:r w:rsidRPr="00A76825">
        <w:rPr>
          <w:rFonts w:ascii="Century Gothic" w:hAnsi="Century Gothic"/>
          <w:b/>
          <w:i/>
          <w:iCs/>
          <w:sz w:val="20"/>
          <w:szCs w:val="20"/>
        </w:rPr>
        <w:t>Mya</w:t>
      </w:r>
      <w:proofErr w:type="spellEnd"/>
      <w:r w:rsidRPr="00A76825">
        <w:rPr>
          <w:rFonts w:ascii="Century Gothic" w:hAnsi="Century Gothic"/>
          <w:b/>
          <w:i/>
          <w:iCs/>
          <w:sz w:val="20"/>
          <w:szCs w:val="20"/>
        </w:rPr>
        <w:t xml:space="preserve"> y por todas!</w:t>
      </w:r>
      <w:r w:rsidRPr="00A76825">
        <w:rPr>
          <w:rFonts w:ascii="Century Gothic" w:hAnsi="Century Gothic"/>
          <w:bCs/>
          <w:i/>
          <w:iCs/>
          <w:sz w:val="20"/>
          <w:szCs w:val="20"/>
        </w:rPr>
        <w:t>”</w:t>
      </w:r>
    </w:p>
    <w:p w14:paraId="2AD9BAB2" w14:textId="77777777" w:rsidR="00A76825" w:rsidRPr="003B10E3" w:rsidRDefault="00A76825" w:rsidP="00A76825">
      <w:pPr>
        <w:shd w:val="clear" w:color="auto" w:fill="FFFFFF"/>
        <w:tabs>
          <w:tab w:val="left" w:pos="9763"/>
        </w:tabs>
        <w:spacing w:line="360" w:lineRule="auto"/>
        <w:ind w:right="332"/>
        <w:jc w:val="both"/>
        <w:rPr>
          <w:rFonts w:ascii="Century Gothic" w:eastAsia="Arial" w:hAnsi="Century Gothic" w:cs="Arial"/>
        </w:rPr>
      </w:pPr>
    </w:p>
    <w:p w14:paraId="3E9B4794" w14:textId="77777777" w:rsidR="00F33B8C" w:rsidRDefault="00F33B8C" w:rsidP="002E2CD6">
      <w:pPr>
        <w:pStyle w:val="Textoindependiente"/>
        <w:spacing w:line="360" w:lineRule="auto"/>
        <w:ind w:right="332"/>
        <w:rPr>
          <w:rFonts w:ascii="Century Gothic" w:eastAsia="Arial" w:hAnsi="Century Gothic" w:cs="Arial"/>
          <w:lang w:val="es-MX"/>
        </w:rPr>
      </w:pPr>
    </w:p>
    <w:p w14:paraId="3F33C0CD" w14:textId="4D15A2B4" w:rsidR="00315537" w:rsidRDefault="00315537" w:rsidP="002E2CD6">
      <w:pPr>
        <w:pStyle w:val="Textoindependiente"/>
        <w:spacing w:line="360" w:lineRule="auto"/>
        <w:ind w:right="332"/>
        <w:rPr>
          <w:rFonts w:ascii="Century Gothic" w:eastAsia="Arial" w:hAnsi="Century Gothic" w:cs="Arial"/>
          <w:lang w:val="es-MX"/>
        </w:rPr>
      </w:pPr>
      <w:r w:rsidRPr="00A335F4">
        <w:rPr>
          <w:rFonts w:ascii="Century Gothic" w:eastAsia="Arial" w:hAnsi="Century Gothic" w:cs="Arial"/>
          <w:lang w:val="es-MX"/>
        </w:rPr>
        <w:t>Ahora bien, al entrar al estudi</w:t>
      </w:r>
      <w:r w:rsidR="00DC1F31">
        <w:rPr>
          <w:rFonts w:ascii="Century Gothic" w:eastAsia="Arial" w:hAnsi="Century Gothic" w:cs="Arial"/>
          <w:lang w:val="es-MX"/>
        </w:rPr>
        <w:t>o y análisis de la</w:t>
      </w:r>
      <w:r w:rsidR="009F18EB">
        <w:rPr>
          <w:rFonts w:ascii="Century Gothic" w:eastAsia="Arial" w:hAnsi="Century Gothic" w:cs="Arial"/>
          <w:lang w:val="es-MX"/>
        </w:rPr>
        <w:t>s</w:t>
      </w:r>
      <w:r w:rsidR="00DC1F31">
        <w:rPr>
          <w:rFonts w:ascii="Century Gothic" w:eastAsia="Arial" w:hAnsi="Century Gothic" w:cs="Arial"/>
          <w:lang w:val="es-MX"/>
        </w:rPr>
        <w:t xml:space="preserve"> </w:t>
      </w:r>
      <w:r w:rsidR="009F18EB">
        <w:rPr>
          <w:rFonts w:ascii="Century Gothic" w:eastAsia="Arial" w:hAnsi="Century Gothic" w:cs="Arial"/>
          <w:lang w:val="es-MX"/>
        </w:rPr>
        <w:t>i</w:t>
      </w:r>
      <w:r>
        <w:rPr>
          <w:rFonts w:ascii="Century Gothic" w:eastAsia="Arial" w:hAnsi="Century Gothic" w:cs="Arial"/>
          <w:lang w:val="es-MX"/>
        </w:rPr>
        <w:t>niciativa</w:t>
      </w:r>
      <w:r w:rsidR="009F18EB">
        <w:rPr>
          <w:rFonts w:ascii="Century Gothic" w:eastAsia="Arial" w:hAnsi="Century Gothic" w:cs="Arial"/>
          <w:lang w:val="es-MX"/>
        </w:rPr>
        <w:t>s</w:t>
      </w:r>
      <w:r>
        <w:rPr>
          <w:rFonts w:ascii="Century Gothic" w:eastAsia="Arial" w:hAnsi="Century Gothic" w:cs="Arial"/>
          <w:lang w:val="es-MX"/>
        </w:rPr>
        <w:t xml:space="preserve">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14:paraId="3F784E31" w14:textId="77777777" w:rsidR="00315537" w:rsidRDefault="00315537" w:rsidP="002E2CD6">
      <w:pPr>
        <w:pStyle w:val="Textoindependiente"/>
        <w:spacing w:line="360" w:lineRule="auto"/>
        <w:ind w:right="332"/>
        <w:rPr>
          <w:rFonts w:ascii="Century Gothic" w:hAnsi="Century Gothic" w:cs="Arial"/>
        </w:rPr>
      </w:pPr>
    </w:p>
    <w:p w14:paraId="055C7FDA" w14:textId="77777777" w:rsidR="00315537" w:rsidRDefault="00315537" w:rsidP="002E2CD6">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14:paraId="48A17DB3" w14:textId="77777777" w:rsidR="00315537" w:rsidRPr="009568FB" w:rsidRDefault="00315537" w:rsidP="002E2CD6">
      <w:pPr>
        <w:spacing w:line="360" w:lineRule="auto"/>
        <w:ind w:right="332"/>
        <w:jc w:val="both"/>
        <w:rPr>
          <w:rFonts w:ascii="Century Gothic" w:hAnsi="Century Gothic" w:cs="Arial"/>
          <w:b/>
          <w:bCs/>
        </w:rPr>
      </w:pPr>
    </w:p>
    <w:p w14:paraId="76601C02" w14:textId="54E6BDA3" w:rsidR="00315537" w:rsidRDefault="00315537" w:rsidP="00850EEA">
      <w:pPr>
        <w:spacing w:line="360" w:lineRule="auto"/>
        <w:ind w:right="335"/>
        <w:jc w:val="both"/>
        <w:rPr>
          <w:rFonts w:ascii="Century Gothic" w:hAnsi="Century Gothic" w:cs="Arial"/>
        </w:rPr>
      </w:pPr>
      <w:r w:rsidRPr="00850EEA">
        <w:rPr>
          <w:rFonts w:ascii="Century Gothic" w:hAnsi="Century Gothic" w:cs="Arial"/>
          <w:b/>
          <w:bCs/>
        </w:rPr>
        <w:t>I.-</w:t>
      </w:r>
      <w:r w:rsidRPr="00850EEA">
        <w:rPr>
          <w:rFonts w:ascii="Century Gothic" w:hAnsi="Century Gothic" w:cs="Arial"/>
        </w:rPr>
        <w:t xml:space="preserve"> El H. Congreso del Estado, a través de esta Comisión, es competente para conocer y resolver sobre la</w:t>
      </w:r>
      <w:r w:rsidR="00646E4F">
        <w:rPr>
          <w:rFonts w:ascii="Century Gothic" w:hAnsi="Century Gothic" w:cs="Arial"/>
        </w:rPr>
        <w:t>s</w:t>
      </w:r>
      <w:r w:rsidRPr="00850EEA">
        <w:rPr>
          <w:rFonts w:ascii="Century Gothic" w:hAnsi="Century Gothic" w:cs="Arial"/>
        </w:rPr>
        <w:t xml:space="preserve"> iniciativa</w:t>
      </w:r>
      <w:r w:rsidR="00646E4F">
        <w:rPr>
          <w:rFonts w:ascii="Century Gothic" w:hAnsi="Century Gothic" w:cs="Arial"/>
        </w:rPr>
        <w:t>s</w:t>
      </w:r>
      <w:r w:rsidRPr="00850EEA">
        <w:rPr>
          <w:rFonts w:ascii="Century Gothic" w:hAnsi="Century Gothic" w:cs="Arial"/>
        </w:rPr>
        <w:t xml:space="preserve"> en mención. </w:t>
      </w:r>
    </w:p>
    <w:p w14:paraId="601F6CB7" w14:textId="77777777" w:rsidR="008D70F5" w:rsidRDefault="008D70F5" w:rsidP="00850EEA">
      <w:pPr>
        <w:spacing w:line="360" w:lineRule="auto"/>
        <w:ind w:right="335"/>
        <w:jc w:val="both"/>
        <w:rPr>
          <w:rFonts w:ascii="Century Gothic" w:hAnsi="Century Gothic" w:cs="Arial"/>
        </w:rPr>
      </w:pPr>
    </w:p>
    <w:p w14:paraId="6E82EB81" w14:textId="2B419BDC" w:rsidR="00DB1CEC" w:rsidRDefault="008D70F5" w:rsidP="00D60EBA">
      <w:pPr>
        <w:spacing w:line="360" w:lineRule="auto"/>
        <w:ind w:right="335"/>
        <w:jc w:val="both"/>
        <w:rPr>
          <w:rFonts w:ascii="Century Gothic" w:hAnsi="Century Gothic" w:cs="Arial"/>
          <w:bCs/>
          <w:lang w:val="es-MX"/>
        </w:rPr>
      </w:pPr>
      <w:r>
        <w:rPr>
          <w:rFonts w:ascii="Century Gothic" w:hAnsi="Century Gothic" w:cs="Arial"/>
          <w:b/>
          <w:lang w:val="es-MX"/>
        </w:rPr>
        <w:t xml:space="preserve">II.- </w:t>
      </w:r>
      <w:r w:rsidR="005603E5">
        <w:rPr>
          <w:rFonts w:ascii="Century Gothic" w:hAnsi="Century Gothic" w:cs="Arial"/>
          <w:bCs/>
          <w:lang w:val="es-MX"/>
        </w:rPr>
        <w:t>El asunto 1664</w:t>
      </w:r>
      <w:r w:rsidR="00D60EBA" w:rsidRPr="00E819A3">
        <w:rPr>
          <w:rFonts w:ascii="Century Gothic" w:hAnsi="Century Gothic" w:cs="Arial"/>
          <w:bCs/>
          <w:lang w:val="es-MX"/>
        </w:rPr>
        <w:t xml:space="preserve"> </w:t>
      </w:r>
      <w:r w:rsidR="005603E5">
        <w:rPr>
          <w:rFonts w:ascii="Century Gothic" w:hAnsi="Century Gothic" w:cs="Arial"/>
          <w:bCs/>
          <w:lang w:val="es-MX"/>
        </w:rPr>
        <w:t>plantea como problema central, la</w:t>
      </w:r>
      <w:r w:rsidR="00427FCF">
        <w:rPr>
          <w:rFonts w:ascii="Century Gothic" w:hAnsi="Century Gothic" w:cs="Arial"/>
          <w:bCs/>
          <w:lang w:val="es-MX"/>
        </w:rPr>
        <w:t xml:space="preserve"> violencia en contra de</w:t>
      </w:r>
      <w:r w:rsidR="00E64605">
        <w:rPr>
          <w:rFonts w:ascii="Century Gothic" w:hAnsi="Century Gothic" w:cs="Arial"/>
          <w:bCs/>
          <w:lang w:val="es-MX"/>
        </w:rPr>
        <w:t xml:space="preserve"> las mujeres</w:t>
      </w:r>
      <w:r w:rsidR="00C750DC">
        <w:rPr>
          <w:rFonts w:ascii="Century Gothic" w:hAnsi="Century Gothic" w:cs="Arial"/>
          <w:bCs/>
          <w:lang w:val="es-MX"/>
        </w:rPr>
        <w:t xml:space="preserve">, </w:t>
      </w:r>
      <w:r w:rsidR="00427FCF">
        <w:rPr>
          <w:rFonts w:ascii="Century Gothic" w:hAnsi="Century Gothic" w:cs="Arial"/>
          <w:bCs/>
          <w:lang w:val="es-MX"/>
        </w:rPr>
        <w:t xml:space="preserve">de igual manera, establece que </w:t>
      </w:r>
      <w:r w:rsidR="00C750DC">
        <w:rPr>
          <w:rFonts w:ascii="Century Gothic" w:hAnsi="Century Gothic" w:cs="Arial"/>
          <w:bCs/>
          <w:lang w:val="es-MX"/>
        </w:rPr>
        <w:t>dicha violencia,</w:t>
      </w:r>
      <w:r w:rsidR="009F18EB">
        <w:rPr>
          <w:rFonts w:ascii="Century Gothic" w:hAnsi="Century Gothic" w:cs="Arial"/>
          <w:bCs/>
          <w:lang w:val="es-MX"/>
        </w:rPr>
        <w:t xml:space="preserve"> ha</w:t>
      </w:r>
      <w:r w:rsidR="00C750DC">
        <w:rPr>
          <w:rFonts w:ascii="Century Gothic" w:hAnsi="Century Gothic" w:cs="Arial"/>
          <w:bCs/>
          <w:lang w:val="es-MX"/>
        </w:rPr>
        <w:t xml:space="preserve"> </w:t>
      </w:r>
      <w:r w:rsidR="0099293E">
        <w:rPr>
          <w:rFonts w:ascii="Century Gothic" w:hAnsi="Century Gothic" w:cs="Arial"/>
          <w:bCs/>
          <w:lang w:val="es-MX"/>
        </w:rPr>
        <w:t xml:space="preserve">permeado en las juventudes, </w:t>
      </w:r>
      <w:r w:rsidR="00427FCF">
        <w:rPr>
          <w:rFonts w:ascii="Century Gothic" w:hAnsi="Century Gothic" w:cs="Arial"/>
          <w:bCs/>
          <w:lang w:val="es-MX"/>
        </w:rPr>
        <w:t>sector que desafortunadamente</w:t>
      </w:r>
      <w:r w:rsidR="00C750DC">
        <w:rPr>
          <w:rFonts w:ascii="Century Gothic" w:hAnsi="Century Gothic" w:cs="Arial"/>
          <w:bCs/>
          <w:lang w:val="es-MX"/>
        </w:rPr>
        <w:t xml:space="preserve"> la</w:t>
      </w:r>
      <w:r w:rsidR="00427FCF">
        <w:rPr>
          <w:rFonts w:ascii="Century Gothic" w:hAnsi="Century Gothic" w:cs="Arial"/>
          <w:bCs/>
          <w:lang w:val="es-MX"/>
        </w:rPr>
        <w:t xml:space="preserve"> ha</w:t>
      </w:r>
      <w:r w:rsidR="0099293E">
        <w:rPr>
          <w:rFonts w:ascii="Century Gothic" w:hAnsi="Century Gothic" w:cs="Arial"/>
          <w:bCs/>
          <w:lang w:val="es-MX"/>
        </w:rPr>
        <w:t xml:space="preserve"> normaliza</w:t>
      </w:r>
      <w:r w:rsidR="00427FCF">
        <w:rPr>
          <w:rFonts w:ascii="Century Gothic" w:hAnsi="Century Gothic" w:cs="Arial"/>
          <w:bCs/>
          <w:lang w:val="es-MX"/>
        </w:rPr>
        <w:t>do</w:t>
      </w:r>
      <w:r w:rsidR="0099293E">
        <w:rPr>
          <w:rFonts w:ascii="Century Gothic" w:hAnsi="Century Gothic" w:cs="Arial"/>
          <w:bCs/>
          <w:lang w:val="es-MX"/>
        </w:rPr>
        <w:t xml:space="preserve">. </w:t>
      </w:r>
      <w:r w:rsidR="00427FCF">
        <w:rPr>
          <w:rFonts w:ascii="Century Gothic" w:hAnsi="Century Gothic" w:cs="Arial"/>
          <w:bCs/>
          <w:lang w:val="es-MX"/>
        </w:rPr>
        <w:t xml:space="preserve">Por estos motivos, la iniciadora motiva que las y los servidores públicos, desde su esfera de competencias deben de actuar con perspectiva de género, con la </w:t>
      </w:r>
      <w:r w:rsidR="00427FCF">
        <w:rPr>
          <w:rFonts w:ascii="Century Gothic" w:hAnsi="Century Gothic" w:cs="Arial"/>
          <w:bCs/>
          <w:lang w:val="es-MX"/>
        </w:rPr>
        <w:lastRenderedPageBreak/>
        <w:t xml:space="preserve">finalidad de </w:t>
      </w:r>
      <w:r w:rsidR="00C750DC">
        <w:rPr>
          <w:rFonts w:ascii="Century Gothic" w:hAnsi="Century Gothic" w:cs="Arial"/>
          <w:bCs/>
          <w:lang w:val="es-MX"/>
        </w:rPr>
        <w:t>que las mujeres, sobre todo aquellas que han sido víctimas de un delito, tengan acceso a la justicia.</w:t>
      </w:r>
    </w:p>
    <w:p w14:paraId="4E31DF47" w14:textId="77777777" w:rsidR="008D71A4" w:rsidRDefault="008D71A4" w:rsidP="00D60EBA">
      <w:pPr>
        <w:spacing w:line="360" w:lineRule="auto"/>
        <w:ind w:right="335"/>
        <w:jc w:val="both"/>
        <w:rPr>
          <w:rFonts w:ascii="Century Gothic" w:hAnsi="Century Gothic" w:cs="Arial"/>
          <w:bCs/>
          <w:lang w:val="es-MX"/>
        </w:rPr>
      </w:pPr>
    </w:p>
    <w:p w14:paraId="4EC77E4E" w14:textId="0F050232" w:rsidR="00C750DC" w:rsidRDefault="00C750DC" w:rsidP="00D60EBA">
      <w:pPr>
        <w:spacing w:line="360" w:lineRule="auto"/>
        <w:ind w:right="335"/>
        <w:jc w:val="both"/>
        <w:rPr>
          <w:rFonts w:ascii="Century Gothic" w:hAnsi="Century Gothic" w:cs="Arial"/>
          <w:bCs/>
          <w:lang w:val="es-MX"/>
        </w:rPr>
      </w:pPr>
      <w:r>
        <w:rPr>
          <w:rFonts w:ascii="Century Gothic" w:hAnsi="Century Gothic" w:cs="Arial"/>
          <w:bCs/>
          <w:lang w:val="es-MX"/>
        </w:rPr>
        <w:t xml:space="preserve">En esta tesitura, la </w:t>
      </w:r>
      <w:r w:rsidR="009F18EB">
        <w:rPr>
          <w:rFonts w:ascii="Century Gothic" w:hAnsi="Century Gothic" w:cs="Arial"/>
          <w:bCs/>
          <w:lang w:val="es-MX"/>
        </w:rPr>
        <w:t>propuesta</w:t>
      </w:r>
      <w:r>
        <w:rPr>
          <w:rFonts w:ascii="Century Gothic" w:hAnsi="Century Gothic" w:cs="Arial"/>
          <w:bCs/>
          <w:lang w:val="es-MX"/>
        </w:rPr>
        <w:t xml:space="preserve"> en comento</w:t>
      </w:r>
      <w:r w:rsidR="009F18EB">
        <w:rPr>
          <w:rFonts w:ascii="Century Gothic" w:hAnsi="Century Gothic" w:cs="Arial"/>
          <w:bCs/>
          <w:lang w:val="es-MX"/>
        </w:rPr>
        <w:t>,</w:t>
      </w:r>
      <w:r>
        <w:rPr>
          <w:rFonts w:ascii="Century Gothic" w:hAnsi="Century Gothic" w:cs="Arial"/>
          <w:bCs/>
          <w:lang w:val="es-MX"/>
        </w:rPr>
        <w:t xml:space="preserve"> propone </w:t>
      </w:r>
      <w:r w:rsidR="00D544DC">
        <w:rPr>
          <w:rFonts w:ascii="Century Gothic" w:hAnsi="Century Gothic" w:cs="Arial"/>
          <w:bCs/>
          <w:lang w:val="es-MX"/>
        </w:rPr>
        <w:t>establecer dentro de</w:t>
      </w:r>
      <w:r w:rsidR="00F53FC5">
        <w:rPr>
          <w:rFonts w:ascii="Century Gothic" w:hAnsi="Century Gothic" w:cs="Arial"/>
          <w:bCs/>
          <w:lang w:val="es-MX"/>
        </w:rPr>
        <w:t>l catálogo de delitos cometidos desde el ámbito de la procuración de justicia</w:t>
      </w:r>
      <w:r w:rsidR="00D544DC">
        <w:rPr>
          <w:rFonts w:ascii="Century Gothic" w:hAnsi="Century Gothic" w:cs="Arial"/>
          <w:bCs/>
          <w:lang w:val="es-MX"/>
        </w:rPr>
        <w:t xml:space="preserve"> </w:t>
      </w:r>
      <w:r w:rsidR="00F53FC5">
        <w:rPr>
          <w:rFonts w:ascii="Century Gothic" w:hAnsi="Century Gothic" w:cs="Arial"/>
          <w:bCs/>
          <w:lang w:val="es-MX"/>
        </w:rPr>
        <w:t>la pena correspondiente</w:t>
      </w:r>
      <w:r w:rsidR="00D544DC">
        <w:rPr>
          <w:rFonts w:ascii="Century Gothic" w:hAnsi="Century Gothic" w:cs="Arial"/>
          <w:bCs/>
          <w:lang w:val="es-MX"/>
        </w:rPr>
        <w:t xml:space="preserve"> a toda </w:t>
      </w:r>
      <w:r w:rsidR="00F53FC5">
        <w:rPr>
          <w:rFonts w:ascii="Century Gothic" w:hAnsi="Century Gothic" w:cs="Arial"/>
          <w:bCs/>
          <w:lang w:val="es-MX"/>
        </w:rPr>
        <w:t xml:space="preserve">aquella </w:t>
      </w:r>
      <w:r w:rsidR="00D544DC">
        <w:rPr>
          <w:rFonts w:ascii="Century Gothic" w:hAnsi="Century Gothic" w:cs="Arial"/>
          <w:bCs/>
          <w:lang w:val="es-MX"/>
        </w:rPr>
        <w:t>persona servidora pública que ejerza conductas de hacer o de no hacer con la finalidad de beneficiar a</w:t>
      </w:r>
      <w:r w:rsidR="00F53FC5">
        <w:rPr>
          <w:rFonts w:ascii="Century Gothic" w:hAnsi="Century Gothic" w:cs="Arial"/>
          <w:bCs/>
          <w:lang w:val="es-MX"/>
        </w:rPr>
        <w:t xml:space="preserve"> la persona</w:t>
      </w:r>
      <w:r w:rsidR="00D544DC">
        <w:rPr>
          <w:rFonts w:ascii="Century Gothic" w:hAnsi="Century Gothic" w:cs="Arial"/>
          <w:bCs/>
          <w:lang w:val="es-MX"/>
        </w:rPr>
        <w:t xml:space="preserve"> imputad</w:t>
      </w:r>
      <w:r w:rsidR="00F53FC5">
        <w:rPr>
          <w:rFonts w:ascii="Century Gothic" w:hAnsi="Century Gothic" w:cs="Arial"/>
          <w:bCs/>
          <w:lang w:val="es-MX"/>
        </w:rPr>
        <w:t>a</w:t>
      </w:r>
      <w:r w:rsidR="00D544DC">
        <w:rPr>
          <w:rFonts w:ascii="Century Gothic" w:hAnsi="Century Gothic" w:cs="Arial"/>
          <w:bCs/>
          <w:lang w:val="es-MX"/>
        </w:rPr>
        <w:t xml:space="preserve">. Así mismo, </w:t>
      </w:r>
      <w:r w:rsidR="008F65F4">
        <w:rPr>
          <w:rFonts w:ascii="Century Gothic" w:hAnsi="Century Gothic" w:cs="Arial"/>
          <w:bCs/>
          <w:lang w:val="es-MX"/>
        </w:rPr>
        <w:t>busca</w:t>
      </w:r>
      <w:r w:rsidR="00D544DC">
        <w:rPr>
          <w:rFonts w:ascii="Century Gothic" w:hAnsi="Century Gothic" w:cs="Arial"/>
          <w:bCs/>
          <w:lang w:val="es-MX"/>
        </w:rPr>
        <w:t xml:space="preserve"> establecer en la Ley Orgánica de la </w:t>
      </w:r>
      <w:proofErr w:type="gramStart"/>
      <w:r w:rsidR="00D544DC">
        <w:rPr>
          <w:rFonts w:ascii="Century Gothic" w:hAnsi="Century Gothic" w:cs="Arial"/>
          <w:bCs/>
          <w:lang w:val="es-MX"/>
        </w:rPr>
        <w:t>Fiscalía General</w:t>
      </w:r>
      <w:proofErr w:type="gramEnd"/>
      <w:r w:rsidR="00D544DC">
        <w:rPr>
          <w:rFonts w:ascii="Century Gothic" w:hAnsi="Century Gothic" w:cs="Arial"/>
          <w:bCs/>
          <w:lang w:val="es-MX"/>
        </w:rPr>
        <w:t xml:space="preserve"> del Estado, la obligación de los agentes del ministerio público de actuar con perspectiva de género.</w:t>
      </w:r>
    </w:p>
    <w:p w14:paraId="620A4D4D" w14:textId="77777777" w:rsidR="000A2C5D" w:rsidRDefault="000A2C5D" w:rsidP="00D60EBA">
      <w:pPr>
        <w:spacing w:line="360" w:lineRule="auto"/>
        <w:ind w:right="335"/>
        <w:jc w:val="both"/>
        <w:rPr>
          <w:rFonts w:ascii="Century Gothic" w:hAnsi="Century Gothic" w:cs="Arial"/>
          <w:bCs/>
          <w:lang w:val="es-MX"/>
        </w:rPr>
      </w:pPr>
    </w:p>
    <w:p w14:paraId="0AA32835" w14:textId="2C7A11D1" w:rsidR="00D544DC" w:rsidRDefault="00D544DC" w:rsidP="00D60EBA">
      <w:pPr>
        <w:spacing w:line="360" w:lineRule="auto"/>
        <w:ind w:right="335"/>
        <w:jc w:val="both"/>
        <w:rPr>
          <w:rFonts w:ascii="Century Gothic" w:hAnsi="Century Gothic" w:cs="Arial"/>
          <w:bCs/>
          <w:lang w:val="es-MX"/>
        </w:rPr>
      </w:pPr>
      <w:r>
        <w:rPr>
          <w:rFonts w:ascii="Century Gothic" w:hAnsi="Century Gothic" w:cs="Arial"/>
          <w:bCs/>
          <w:lang w:val="es-MX"/>
        </w:rPr>
        <w:t xml:space="preserve">La propuesta </w:t>
      </w:r>
      <w:r w:rsidR="00F53FC5">
        <w:rPr>
          <w:rFonts w:ascii="Century Gothic" w:hAnsi="Century Gothic" w:cs="Arial"/>
          <w:bCs/>
          <w:lang w:val="es-MX"/>
        </w:rPr>
        <w:t>anterior</w:t>
      </w:r>
      <w:r>
        <w:rPr>
          <w:rFonts w:ascii="Century Gothic" w:hAnsi="Century Gothic" w:cs="Arial"/>
          <w:bCs/>
          <w:lang w:val="es-MX"/>
        </w:rPr>
        <w:t xml:space="preserve">, podemos dilucidarla a través del siguiente cuadro comparativo: </w:t>
      </w:r>
    </w:p>
    <w:p w14:paraId="3BBED1A7" w14:textId="77777777" w:rsidR="00D544DC" w:rsidRDefault="00D544DC" w:rsidP="00D60EBA">
      <w:pPr>
        <w:spacing w:line="360" w:lineRule="auto"/>
        <w:ind w:right="335"/>
        <w:jc w:val="both"/>
        <w:rPr>
          <w:rFonts w:ascii="Century Gothic" w:hAnsi="Century Gothic" w:cs="Arial"/>
          <w:bCs/>
          <w:lang w:val="es-MX"/>
        </w:rPr>
      </w:pPr>
    </w:p>
    <w:tbl>
      <w:tblPr>
        <w:tblStyle w:val="Tablaconcuadrcula"/>
        <w:tblW w:w="0" w:type="auto"/>
        <w:tblLook w:val="04A0" w:firstRow="1" w:lastRow="0" w:firstColumn="1" w:lastColumn="0" w:noHBand="0" w:noVBand="1"/>
      </w:tblPr>
      <w:tblGrid>
        <w:gridCol w:w="4404"/>
        <w:gridCol w:w="4424"/>
      </w:tblGrid>
      <w:tr w:rsidR="00D544DC" w14:paraId="377D7E96" w14:textId="77777777" w:rsidTr="00FC07C2">
        <w:tc>
          <w:tcPr>
            <w:tcW w:w="4404" w:type="dxa"/>
          </w:tcPr>
          <w:p w14:paraId="24AA293E" w14:textId="77777777" w:rsidR="00D544DC" w:rsidRPr="00051C8B" w:rsidRDefault="00D544DC" w:rsidP="00FC07C2">
            <w:pPr>
              <w:jc w:val="center"/>
              <w:rPr>
                <w:rFonts w:ascii="Century Gothic" w:hAnsi="Century Gothic"/>
                <w:b/>
                <w:bCs/>
              </w:rPr>
            </w:pPr>
            <w:r w:rsidRPr="00051C8B">
              <w:rPr>
                <w:rFonts w:ascii="Century Gothic" w:hAnsi="Century Gothic"/>
                <w:b/>
                <w:bCs/>
              </w:rPr>
              <w:t>Ordenamientos vigentes</w:t>
            </w:r>
          </w:p>
        </w:tc>
        <w:tc>
          <w:tcPr>
            <w:tcW w:w="4424" w:type="dxa"/>
          </w:tcPr>
          <w:p w14:paraId="2EFCE8D8" w14:textId="77777777" w:rsidR="00D544DC" w:rsidRPr="00051C8B" w:rsidRDefault="00D544DC" w:rsidP="00FC07C2">
            <w:pPr>
              <w:spacing w:line="360" w:lineRule="auto"/>
              <w:jc w:val="center"/>
              <w:rPr>
                <w:rFonts w:ascii="Century Gothic" w:hAnsi="Century Gothic" w:cs="Arial"/>
                <w:b/>
                <w:bCs/>
                <w:color w:val="000000"/>
              </w:rPr>
            </w:pPr>
            <w:r w:rsidRPr="00051C8B">
              <w:rPr>
                <w:rFonts w:ascii="Century Gothic" w:hAnsi="Century Gothic" w:cs="Arial"/>
                <w:b/>
                <w:bCs/>
                <w:color w:val="000000"/>
              </w:rPr>
              <w:t>Iniciativa</w:t>
            </w:r>
          </w:p>
        </w:tc>
      </w:tr>
      <w:tr w:rsidR="00D544DC" w14:paraId="6CB61A6A" w14:textId="77777777" w:rsidTr="00FC07C2">
        <w:tc>
          <w:tcPr>
            <w:tcW w:w="8828" w:type="dxa"/>
            <w:gridSpan w:val="2"/>
          </w:tcPr>
          <w:p w14:paraId="646E0B58" w14:textId="77777777" w:rsidR="00D544DC" w:rsidRPr="00051C8B" w:rsidRDefault="00D544DC" w:rsidP="00FC07C2">
            <w:pPr>
              <w:spacing w:line="360" w:lineRule="auto"/>
              <w:jc w:val="center"/>
              <w:rPr>
                <w:rFonts w:ascii="Century Gothic" w:hAnsi="Century Gothic" w:cs="Arial"/>
                <w:b/>
                <w:bCs/>
                <w:color w:val="000000"/>
                <w:sz w:val="22"/>
                <w:szCs w:val="22"/>
              </w:rPr>
            </w:pPr>
            <w:r w:rsidRPr="00051C8B">
              <w:rPr>
                <w:rFonts w:ascii="Century Gothic" w:hAnsi="Century Gothic" w:cs="Arial"/>
                <w:b/>
                <w:bCs/>
                <w:color w:val="000000"/>
                <w:sz w:val="22"/>
                <w:szCs w:val="22"/>
              </w:rPr>
              <w:t>Código Penal del Estado de Chihuahua</w:t>
            </w:r>
          </w:p>
        </w:tc>
      </w:tr>
      <w:tr w:rsidR="00D544DC" w14:paraId="54857DFE" w14:textId="77777777" w:rsidTr="00FC07C2">
        <w:tc>
          <w:tcPr>
            <w:tcW w:w="4404" w:type="dxa"/>
          </w:tcPr>
          <w:p w14:paraId="2120407B" w14:textId="77777777" w:rsidR="00D544DC" w:rsidRDefault="00D544DC" w:rsidP="00FC07C2"/>
          <w:p w14:paraId="6D567EC8" w14:textId="77777777" w:rsidR="00D544DC" w:rsidRPr="00051C8B" w:rsidRDefault="00D544DC" w:rsidP="00FC07C2">
            <w:pPr>
              <w:spacing w:line="360" w:lineRule="auto"/>
              <w:jc w:val="both"/>
              <w:rPr>
                <w:rFonts w:ascii="Century Gothic" w:hAnsi="Century Gothic" w:cs="Arial"/>
                <w:b/>
                <w:bCs/>
                <w:color w:val="000000"/>
              </w:rPr>
            </w:pPr>
            <w:r w:rsidRPr="00051C8B">
              <w:rPr>
                <w:rFonts w:ascii="Century Gothic" w:hAnsi="Century Gothic" w:cs="Arial"/>
                <w:b/>
                <w:bCs/>
                <w:color w:val="000000"/>
              </w:rPr>
              <w:t>Artículo 288.</w:t>
            </w:r>
          </w:p>
          <w:p w14:paraId="2A4A9F2A" w14:textId="77777777" w:rsidR="00D544DC" w:rsidRPr="00051C8B" w:rsidRDefault="00D544DC" w:rsidP="00FC07C2">
            <w:pPr>
              <w:spacing w:line="360" w:lineRule="auto"/>
              <w:jc w:val="both"/>
              <w:rPr>
                <w:rFonts w:ascii="Century Gothic" w:hAnsi="Century Gothic" w:cs="Arial"/>
                <w:color w:val="000000"/>
              </w:rPr>
            </w:pPr>
            <w:r w:rsidRPr="00051C8B">
              <w:rPr>
                <w:rFonts w:ascii="Century Gothic" w:hAnsi="Century Gothic" w:cs="Arial"/>
                <w:color w:val="000000"/>
              </w:rPr>
              <w:t>Se impondrán de dos a ocho años de prisión y de cien a cuatrocientos días multa, al servidor público que:</w:t>
            </w:r>
          </w:p>
          <w:p w14:paraId="0BC8E64D" w14:textId="77777777" w:rsidR="00D544DC" w:rsidRPr="00051C8B" w:rsidRDefault="00D544DC" w:rsidP="00FC07C2">
            <w:pPr>
              <w:spacing w:line="360" w:lineRule="auto"/>
              <w:ind w:left="1100"/>
              <w:jc w:val="both"/>
              <w:rPr>
                <w:rFonts w:ascii="Century Gothic" w:hAnsi="Century Gothic" w:cs="Arial"/>
                <w:color w:val="000000"/>
              </w:rPr>
            </w:pPr>
          </w:p>
          <w:p w14:paraId="3537DBDC" w14:textId="77777777" w:rsidR="00D544DC" w:rsidRPr="00051C8B" w:rsidRDefault="00D544DC" w:rsidP="00FC07C2">
            <w:pPr>
              <w:spacing w:line="360" w:lineRule="auto"/>
              <w:jc w:val="both"/>
              <w:rPr>
                <w:rFonts w:ascii="Century Gothic" w:hAnsi="Century Gothic" w:cs="Arial"/>
                <w:color w:val="000000"/>
              </w:rPr>
            </w:pPr>
            <w:r w:rsidRPr="00051C8B">
              <w:rPr>
                <w:rFonts w:ascii="Century Gothic" w:hAnsi="Century Gothic" w:cs="Arial"/>
                <w:color w:val="000000"/>
              </w:rPr>
              <w:tab/>
              <w:t xml:space="preserve">I a la IX… </w:t>
            </w:r>
          </w:p>
          <w:p w14:paraId="3AFA5021" w14:textId="77777777" w:rsidR="00D544DC" w:rsidRPr="00415B56" w:rsidRDefault="00D544DC" w:rsidP="00FC07C2">
            <w:pPr>
              <w:spacing w:line="360" w:lineRule="auto"/>
              <w:ind w:left="1308" w:hanging="600"/>
              <w:jc w:val="both"/>
              <w:rPr>
                <w:rFonts w:ascii="Century Gothic" w:hAnsi="Century Gothic" w:cs="Arial"/>
              </w:rPr>
            </w:pPr>
            <w:r w:rsidRPr="00415B56">
              <w:rPr>
                <w:rFonts w:ascii="Century Gothic" w:hAnsi="Century Gothic" w:cs="Arial"/>
                <w:bCs/>
              </w:rPr>
              <w:lastRenderedPageBreak/>
              <w:t>X.</w:t>
            </w:r>
            <w:r w:rsidRPr="00415B56">
              <w:rPr>
                <w:rFonts w:ascii="Century Gothic" w:hAnsi="Century Gothic" w:cs="Arial"/>
              </w:rPr>
              <w:tab/>
            </w:r>
            <w:r w:rsidRPr="00415B56">
              <w:rPr>
                <w:rFonts w:ascii="Century Gothic" w:hAnsi="Century Gothic" w:cs="Arial"/>
                <w:bCs/>
              </w:rPr>
              <w:t>Dé a conocer a quien no tenga derecho, documentos, constancias o información que obre en una investigación o proceso penal</w:t>
            </w:r>
            <w:r w:rsidRPr="00415B56">
              <w:rPr>
                <w:rFonts w:ascii="Century Gothic" w:hAnsi="Century Gothic" w:cs="Arial"/>
              </w:rPr>
              <w:t xml:space="preserve"> </w:t>
            </w:r>
            <w:r w:rsidRPr="00415B56">
              <w:rPr>
                <w:rFonts w:ascii="Century Gothic" w:hAnsi="Century Gothic" w:cs="Arial"/>
                <w:bCs/>
              </w:rPr>
              <w:t>y que por disposición de la ley sean reservados o confidenciales.</w:t>
            </w:r>
          </w:p>
          <w:p w14:paraId="2FE0C739" w14:textId="77777777" w:rsidR="00D544DC" w:rsidRDefault="00D544DC" w:rsidP="00FC07C2"/>
        </w:tc>
        <w:tc>
          <w:tcPr>
            <w:tcW w:w="4424" w:type="dxa"/>
          </w:tcPr>
          <w:p w14:paraId="5D47A940" w14:textId="77777777" w:rsidR="00D544DC" w:rsidRDefault="00D544DC" w:rsidP="00FC07C2">
            <w:pPr>
              <w:spacing w:line="360" w:lineRule="auto"/>
              <w:jc w:val="both"/>
              <w:rPr>
                <w:rFonts w:ascii="Century Gothic" w:hAnsi="Century Gothic" w:cs="Arial"/>
                <w:b/>
                <w:bCs/>
                <w:color w:val="000000"/>
              </w:rPr>
            </w:pPr>
          </w:p>
          <w:p w14:paraId="2134EA66" w14:textId="77777777" w:rsidR="00D544DC" w:rsidRPr="00051C8B" w:rsidRDefault="00D544DC" w:rsidP="00FC07C2">
            <w:pPr>
              <w:spacing w:line="360" w:lineRule="auto"/>
              <w:jc w:val="both"/>
              <w:rPr>
                <w:rFonts w:ascii="Century Gothic" w:hAnsi="Century Gothic" w:cs="Arial"/>
                <w:b/>
                <w:bCs/>
                <w:color w:val="000000"/>
              </w:rPr>
            </w:pPr>
            <w:r w:rsidRPr="00051C8B">
              <w:rPr>
                <w:rFonts w:ascii="Century Gothic" w:hAnsi="Century Gothic" w:cs="Arial"/>
                <w:b/>
                <w:bCs/>
                <w:color w:val="000000"/>
              </w:rPr>
              <w:t>Artículo 288.</w:t>
            </w:r>
          </w:p>
          <w:p w14:paraId="0610FEFC" w14:textId="77777777" w:rsidR="00D544DC" w:rsidRPr="00051C8B" w:rsidRDefault="00D544DC" w:rsidP="00FC07C2">
            <w:pPr>
              <w:spacing w:line="360" w:lineRule="auto"/>
              <w:jc w:val="both"/>
              <w:rPr>
                <w:rFonts w:ascii="Century Gothic" w:hAnsi="Century Gothic" w:cs="Arial"/>
                <w:color w:val="000000"/>
              </w:rPr>
            </w:pPr>
            <w:r w:rsidRPr="00051C8B">
              <w:rPr>
                <w:rFonts w:ascii="Century Gothic" w:hAnsi="Century Gothic" w:cs="Arial"/>
                <w:color w:val="000000"/>
              </w:rPr>
              <w:t>Se impondrán de dos a ocho años de prisión y de cien a cuatrocientos días multa, al servidor público que:</w:t>
            </w:r>
          </w:p>
          <w:p w14:paraId="5512B84D" w14:textId="77777777" w:rsidR="00D544DC" w:rsidRPr="00051C8B" w:rsidRDefault="00D544DC" w:rsidP="00FC07C2">
            <w:pPr>
              <w:spacing w:line="360" w:lineRule="auto"/>
              <w:ind w:left="1100"/>
              <w:jc w:val="both"/>
              <w:rPr>
                <w:rFonts w:ascii="Century Gothic" w:hAnsi="Century Gothic" w:cs="Arial"/>
                <w:color w:val="000000"/>
              </w:rPr>
            </w:pPr>
          </w:p>
          <w:p w14:paraId="4A354900" w14:textId="77777777" w:rsidR="00D544DC" w:rsidRPr="00415B56" w:rsidRDefault="00D544DC" w:rsidP="00FC07C2">
            <w:pPr>
              <w:spacing w:line="360" w:lineRule="auto"/>
              <w:jc w:val="both"/>
              <w:rPr>
                <w:rFonts w:ascii="Century Gothic" w:hAnsi="Century Gothic" w:cs="Arial"/>
                <w:color w:val="000000"/>
              </w:rPr>
            </w:pPr>
            <w:r w:rsidRPr="00051C8B">
              <w:rPr>
                <w:rFonts w:ascii="Century Gothic" w:hAnsi="Century Gothic" w:cs="Arial"/>
                <w:color w:val="000000"/>
              </w:rPr>
              <w:tab/>
              <w:t xml:space="preserve">I a la IX… </w:t>
            </w:r>
          </w:p>
          <w:p w14:paraId="793E5578" w14:textId="77777777" w:rsidR="00D544DC" w:rsidRPr="00051C8B" w:rsidRDefault="00D544DC" w:rsidP="00FC07C2">
            <w:pPr>
              <w:spacing w:line="360" w:lineRule="auto"/>
              <w:ind w:left="1200" w:hanging="600"/>
              <w:jc w:val="both"/>
              <w:rPr>
                <w:rFonts w:ascii="Century Gothic" w:hAnsi="Century Gothic" w:cs="Arial"/>
                <w:b/>
                <w:color w:val="000000"/>
              </w:rPr>
            </w:pPr>
            <w:r w:rsidRPr="00051C8B">
              <w:rPr>
                <w:rFonts w:ascii="Century Gothic" w:hAnsi="Century Gothic" w:cs="Arial"/>
                <w:b/>
                <w:color w:val="000000"/>
              </w:rPr>
              <w:lastRenderedPageBreak/>
              <w:t>X.</w:t>
            </w:r>
            <w:r w:rsidRPr="00051C8B">
              <w:rPr>
                <w:rFonts w:ascii="Century Gothic" w:hAnsi="Century Gothic" w:cs="Arial"/>
                <w:b/>
                <w:color w:val="000000"/>
              </w:rPr>
              <w:tab/>
              <w:t xml:space="preserve">Omita, altere o simule elementos de prueba para encuadrar la conducta en un hecho típico diferente o de menor gravedad o deliberadamente lo haga con el propósito de beneficiar al imputado. </w:t>
            </w:r>
          </w:p>
          <w:p w14:paraId="6761DFF1" w14:textId="77777777" w:rsidR="00D544DC" w:rsidRPr="00051C8B" w:rsidRDefault="00D544DC" w:rsidP="00FC07C2">
            <w:pPr>
              <w:spacing w:line="360" w:lineRule="auto"/>
              <w:ind w:left="2300" w:hanging="600"/>
              <w:jc w:val="both"/>
              <w:rPr>
                <w:rFonts w:ascii="Century Gothic" w:hAnsi="Century Gothic" w:cs="Arial"/>
                <w:b/>
                <w:color w:val="000000"/>
              </w:rPr>
            </w:pPr>
          </w:p>
          <w:p w14:paraId="30D90A6D" w14:textId="77777777" w:rsidR="00D544DC" w:rsidRPr="00051C8B" w:rsidRDefault="00D544DC" w:rsidP="00FC07C2">
            <w:pPr>
              <w:spacing w:line="360" w:lineRule="auto"/>
              <w:ind w:left="2300" w:hanging="600"/>
              <w:jc w:val="both"/>
              <w:rPr>
                <w:rFonts w:ascii="Century Gothic" w:hAnsi="Century Gothic" w:cs="Arial"/>
                <w:color w:val="000000"/>
              </w:rPr>
            </w:pPr>
          </w:p>
          <w:p w14:paraId="1171C454" w14:textId="77777777" w:rsidR="00D544DC" w:rsidRPr="00051C8B" w:rsidRDefault="00D544DC" w:rsidP="00FC07C2">
            <w:pPr>
              <w:rPr>
                <w:rFonts w:ascii="Century Gothic" w:hAnsi="Century Gothic"/>
              </w:rPr>
            </w:pPr>
          </w:p>
        </w:tc>
      </w:tr>
      <w:tr w:rsidR="00D544DC" w14:paraId="07912191" w14:textId="77777777" w:rsidTr="00FC07C2">
        <w:tc>
          <w:tcPr>
            <w:tcW w:w="8828" w:type="dxa"/>
            <w:gridSpan w:val="2"/>
            <w:vAlign w:val="bottom"/>
          </w:tcPr>
          <w:p w14:paraId="203F4AF3" w14:textId="77777777" w:rsidR="00D544DC" w:rsidRDefault="00D544DC" w:rsidP="00FC07C2">
            <w:pPr>
              <w:jc w:val="center"/>
              <w:rPr>
                <w:rFonts w:ascii="Century Gothic" w:hAnsi="Century Gothic"/>
                <w:b/>
                <w:bCs/>
              </w:rPr>
            </w:pPr>
            <w:r w:rsidRPr="00051C8B">
              <w:rPr>
                <w:rFonts w:ascii="Century Gothic" w:hAnsi="Century Gothic"/>
                <w:b/>
                <w:bCs/>
              </w:rPr>
              <w:lastRenderedPageBreak/>
              <w:t xml:space="preserve">Ley Orgánica de la </w:t>
            </w:r>
            <w:proofErr w:type="gramStart"/>
            <w:r w:rsidRPr="00051C8B">
              <w:rPr>
                <w:rFonts w:ascii="Century Gothic" w:hAnsi="Century Gothic"/>
                <w:b/>
                <w:bCs/>
              </w:rPr>
              <w:t>Fiscalía General</w:t>
            </w:r>
            <w:proofErr w:type="gramEnd"/>
            <w:r w:rsidRPr="00051C8B">
              <w:rPr>
                <w:rFonts w:ascii="Century Gothic" w:hAnsi="Century Gothic"/>
                <w:b/>
                <w:bCs/>
              </w:rPr>
              <w:t xml:space="preserve"> del Estado de Chihuahua</w:t>
            </w:r>
          </w:p>
          <w:p w14:paraId="372AFF4E" w14:textId="77777777" w:rsidR="00D544DC" w:rsidRPr="00051C8B" w:rsidRDefault="00D544DC" w:rsidP="00FC07C2">
            <w:pPr>
              <w:jc w:val="center"/>
              <w:rPr>
                <w:rFonts w:ascii="Century Gothic" w:hAnsi="Century Gothic"/>
                <w:b/>
                <w:bCs/>
              </w:rPr>
            </w:pPr>
          </w:p>
        </w:tc>
      </w:tr>
      <w:tr w:rsidR="00D544DC" w14:paraId="4320771A" w14:textId="77777777" w:rsidTr="00FC07C2">
        <w:tc>
          <w:tcPr>
            <w:tcW w:w="4404" w:type="dxa"/>
          </w:tcPr>
          <w:p w14:paraId="65C15D10" w14:textId="77777777" w:rsidR="00D544DC" w:rsidRDefault="00D544DC" w:rsidP="00FC07C2">
            <w:pPr>
              <w:spacing w:line="360" w:lineRule="auto"/>
              <w:jc w:val="both"/>
              <w:rPr>
                <w:rFonts w:ascii="Century Gothic" w:hAnsi="Century Gothic" w:cs="Arial"/>
                <w:b/>
                <w:bCs/>
              </w:rPr>
            </w:pPr>
          </w:p>
          <w:p w14:paraId="461C2127" w14:textId="77777777" w:rsidR="00D544DC" w:rsidRPr="00051C8B" w:rsidRDefault="00D544DC" w:rsidP="00FC07C2">
            <w:pPr>
              <w:spacing w:line="360" w:lineRule="auto"/>
              <w:jc w:val="both"/>
              <w:rPr>
                <w:rFonts w:ascii="Century Gothic" w:hAnsi="Century Gothic" w:cs="Arial"/>
              </w:rPr>
            </w:pPr>
            <w:r w:rsidRPr="00051C8B">
              <w:rPr>
                <w:rFonts w:ascii="Century Gothic" w:hAnsi="Century Gothic" w:cs="Arial"/>
                <w:b/>
                <w:bCs/>
              </w:rPr>
              <w:t>Artículo 2.</w:t>
            </w:r>
            <w:r w:rsidRPr="00051C8B">
              <w:rPr>
                <w:rFonts w:ascii="Century Gothic" w:hAnsi="Century Gothic" w:cs="Arial"/>
                <w:bCs/>
              </w:rPr>
              <w:t xml:space="preserve"> </w:t>
            </w:r>
            <w:r w:rsidRPr="00051C8B">
              <w:rPr>
                <w:rFonts w:ascii="Century Gothic" w:hAnsi="Century Gothic" w:cs="Arial"/>
              </w:rPr>
              <w:t xml:space="preserve">La </w:t>
            </w:r>
            <w:proofErr w:type="gramStart"/>
            <w:r w:rsidRPr="00051C8B">
              <w:rPr>
                <w:rFonts w:ascii="Century Gothic" w:hAnsi="Century Gothic" w:cs="Arial"/>
              </w:rPr>
              <w:t>Fiscalía General</w:t>
            </w:r>
            <w:proofErr w:type="gramEnd"/>
            <w:r w:rsidRPr="00051C8B">
              <w:rPr>
                <w:rFonts w:ascii="Century Gothic" w:hAnsi="Century Gothic" w:cs="Arial"/>
              </w:rPr>
              <w:t xml:space="preserve"> del Estado tiene las siguientes atribuciones:</w:t>
            </w:r>
          </w:p>
          <w:p w14:paraId="4030B60D" w14:textId="77777777" w:rsidR="00D544DC" w:rsidRPr="00051C8B" w:rsidRDefault="00D544DC" w:rsidP="00D544DC">
            <w:pPr>
              <w:numPr>
                <w:ilvl w:val="0"/>
                <w:numId w:val="18"/>
              </w:numPr>
              <w:autoSpaceDN w:val="0"/>
              <w:spacing w:line="360" w:lineRule="auto"/>
              <w:ind w:left="0" w:firstLine="567"/>
              <w:jc w:val="both"/>
              <w:rPr>
                <w:rFonts w:ascii="Century Gothic" w:eastAsia="Arial" w:hAnsi="Century Gothic" w:cs="Arial"/>
                <w:b/>
                <w:lang w:eastAsia="es-MX"/>
              </w:rPr>
            </w:pPr>
            <w:r w:rsidRPr="00051C8B">
              <w:rPr>
                <w:rFonts w:ascii="Century Gothic" w:eastAsia="Arial" w:hAnsi="Century Gothic" w:cs="Arial"/>
                <w:lang w:eastAsia="es-MX"/>
              </w:rPr>
              <w:t xml:space="preserve"> …</w:t>
            </w:r>
          </w:p>
          <w:p w14:paraId="27C4E53E" w14:textId="77777777" w:rsidR="00D544DC" w:rsidRPr="00051C8B" w:rsidRDefault="00D544DC" w:rsidP="00FC07C2">
            <w:pPr>
              <w:spacing w:line="360" w:lineRule="auto"/>
              <w:ind w:left="285" w:firstLine="282"/>
              <w:jc w:val="both"/>
              <w:rPr>
                <w:rFonts w:ascii="Century Gothic" w:hAnsi="Century Gothic" w:cs="Arial"/>
              </w:rPr>
            </w:pPr>
            <w:r w:rsidRPr="00051C8B">
              <w:rPr>
                <w:rFonts w:ascii="Century Gothic" w:hAnsi="Century Gothic" w:cs="Arial"/>
              </w:rPr>
              <w:t xml:space="preserve">B. </w:t>
            </w:r>
            <w:r w:rsidRPr="00051C8B">
              <w:rPr>
                <w:rFonts w:ascii="Century Gothic" w:hAnsi="Century Gothic" w:cs="Arial"/>
              </w:rPr>
              <w:tab/>
            </w:r>
            <w:r>
              <w:rPr>
                <w:rFonts w:ascii="Century Gothic" w:hAnsi="Century Gothic" w:cs="Arial"/>
              </w:rPr>
              <w:t>…</w:t>
            </w:r>
          </w:p>
          <w:p w14:paraId="479B512B" w14:textId="77777777" w:rsidR="00D544DC" w:rsidRPr="00051C8B" w:rsidRDefault="00D544DC" w:rsidP="00FC07C2">
            <w:pPr>
              <w:spacing w:line="360" w:lineRule="auto"/>
              <w:ind w:left="1131"/>
              <w:jc w:val="both"/>
              <w:rPr>
                <w:rFonts w:ascii="Century Gothic" w:hAnsi="Century Gothic" w:cs="Arial"/>
              </w:rPr>
            </w:pPr>
            <w:r w:rsidRPr="00051C8B">
              <w:rPr>
                <w:rFonts w:ascii="Century Gothic" w:hAnsi="Century Gothic" w:cs="Arial"/>
              </w:rPr>
              <w:t>………….:</w:t>
            </w:r>
          </w:p>
          <w:p w14:paraId="2C85A9B3" w14:textId="77777777" w:rsidR="00D544DC" w:rsidRPr="00051C8B" w:rsidRDefault="00D544DC" w:rsidP="00FC07C2">
            <w:pPr>
              <w:spacing w:line="360" w:lineRule="auto"/>
              <w:ind w:left="1131" w:hanging="567"/>
              <w:jc w:val="both"/>
              <w:rPr>
                <w:rFonts w:ascii="Century Gothic" w:hAnsi="Century Gothic" w:cs="Arial"/>
              </w:rPr>
            </w:pPr>
            <w:r w:rsidRPr="00051C8B">
              <w:rPr>
                <w:rFonts w:ascii="Century Gothic" w:hAnsi="Century Gothic" w:cs="Arial"/>
              </w:rPr>
              <w:t xml:space="preserve">          I a la XII…………;</w:t>
            </w:r>
          </w:p>
          <w:p w14:paraId="1ECC1205" w14:textId="77777777" w:rsidR="00D544DC" w:rsidRPr="00BC03AE" w:rsidRDefault="00D544DC" w:rsidP="00FC07C2">
            <w:pPr>
              <w:spacing w:line="360" w:lineRule="auto"/>
              <w:jc w:val="both"/>
              <w:rPr>
                <w:rFonts w:ascii="Century Gothic" w:hAnsi="Century Gothic"/>
              </w:rPr>
            </w:pPr>
            <w:r w:rsidRPr="00BC03AE">
              <w:rPr>
                <w:rFonts w:ascii="Century Gothic" w:hAnsi="Century Gothic"/>
              </w:rPr>
              <w:t xml:space="preserve">El </w:t>
            </w:r>
            <w:proofErr w:type="gramStart"/>
            <w:r w:rsidRPr="00BC03AE">
              <w:rPr>
                <w:rFonts w:ascii="Century Gothic" w:hAnsi="Century Gothic"/>
              </w:rPr>
              <w:t>Fiscal General</w:t>
            </w:r>
            <w:proofErr w:type="gramEnd"/>
            <w:r w:rsidRPr="00BC03AE">
              <w:rPr>
                <w:rFonts w:ascii="Century Gothic" w:hAnsi="Century Gothic"/>
              </w:rPr>
              <w:t xml:space="preserve"> intervendrá por sí o por conducto de las Fiscalías Especializadas, o de los Agentes del </w:t>
            </w:r>
            <w:r w:rsidRPr="00BC03AE">
              <w:rPr>
                <w:rFonts w:ascii="Century Gothic" w:hAnsi="Century Gothic"/>
              </w:rPr>
              <w:lastRenderedPageBreak/>
              <w:t>Ministerio Público, en el ejercicio de las atribuciones a que se refiere este apartado, según las previsiones de las leyes y reglamentos y los acuerdos que dicte el Ejecutivo local o el propio Fiscal General. El Reglamento prevendrá la distribución de los asuntos entre las Unidades Técnicas y Administrativas de la Dependencia.</w:t>
            </w:r>
          </w:p>
        </w:tc>
        <w:tc>
          <w:tcPr>
            <w:tcW w:w="4424" w:type="dxa"/>
          </w:tcPr>
          <w:p w14:paraId="15DC0311" w14:textId="77777777" w:rsidR="00D544DC" w:rsidRDefault="00D544DC" w:rsidP="00FC07C2">
            <w:pPr>
              <w:spacing w:line="360" w:lineRule="auto"/>
              <w:jc w:val="both"/>
              <w:rPr>
                <w:rFonts w:ascii="Century Gothic" w:hAnsi="Century Gothic" w:cs="Arial"/>
                <w:b/>
                <w:bCs/>
              </w:rPr>
            </w:pPr>
          </w:p>
          <w:p w14:paraId="346E4DF6" w14:textId="77777777" w:rsidR="00D544DC" w:rsidRPr="00051C8B" w:rsidRDefault="00D544DC" w:rsidP="00FC07C2">
            <w:pPr>
              <w:spacing w:line="360" w:lineRule="auto"/>
              <w:jc w:val="both"/>
              <w:rPr>
                <w:rFonts w:ascii="Century Gothic" w:hAnsi="Century Gothic" w:cs="Arial"/>
              </w:rPr>
            </w:pPr>
            <w:r w:rsidRPr="00051C8B">
              <w:rPr>
                <w:rFonts w:ascii="Century Gothic" w:hAnsi="Century Gothic" w:cs="Arial"/>
                <w:b/>
                <w:bCs/>
              </w:rPr>
              <w:t>Artículo 2.</w:t>
            </w:r>
            <w:r w:rsidRPr="00051C8B">
              <w:rPr>
                <w:rFonts w:ascii="Century Gothic" w:hAnsi="Century Gothic" w:cs="Arial"/>
                <w:bCs/>
              </w:rPr>
              <w:t xml:space="preserve"> </w:t>
            </w:r>
            <w:r w:rsidRPr="00051C8B">
              <w:rPr>
                <w:rFonts w:ascii="Century Gothic" w:hAnsi="Century Gothic" w:cs="Arial"/>
              </w:rPr>
              <w:t xml:space="preserve">La </w:t>
            </w:r>
            <w:proofErr w:type="gramStart"/>
            <w:r w:rsidRPr="00051C8B">
              <w:rPr>
                <w:rFonts w:ascii="Century Gothic" w:hAnsi="Century Gothic" w:cs="Arial"/>
              </w:rPr>
              <w:t>Fiscalía General</w:t>
            </w:r>
            <w:proofErr w:type="gramEnd"/>
            <w:r w:rsidRPr="00051C8B">
              <w:rPr>
                <w:rFonts w:ascii="Century Gothic" w:hAnsi="Century Gothic" w:cs="Arial"/>
              </w:rPr>
              <w:t xml:space="preserve"> del Estado tiene las siguientes atribuciones:</w:t>
            </w:r>
          </w:p>
          <w:p w14:paraId="06B1A558" w14:textId="77777777" w:rsidR="00D544DC" w:rsidRPr="00BC03AE" w:rsidRDefault="00D544DC" w:rsidP="00D544DC">
            <w:pPr>
              <w:pStyle w:val="Prrafodelista"/>
              <w:numPr>
                <w:ilvl w:val="0"/>
                <w:numId w:val="19"/>
              </w:numPr>
              <w:autoSpaceDN w:val="0"/>
              <w:spacing w:after="0" w:line="360" w:lineRule="auto"/>
              <w:rPr>
                <w:rFonts w:ascii="Century Gothic" w:eastAsia="Arial" w:hAnsi="Century Gothic" w:cs="Arial"/>
                <w:b/>
                <w:lang w:eastAsia="es-MX"/>
              </w:rPr>
            </w:pPr>
            <w:r>
              <w:rPr>
                <w:rFonts w:ascii="Century Gothic" w:eastAsia="Arial" w:hAnsi="Century Gothic" w:cs="Arial"/>
                <w:lang w:eastAsia="es-MX"/>
              </w:rPr>
              <w:t xml:space="preserve">        </w:t>
            </w:r>
            <w:r w:rsidRPr="00BC03AE">
              <w:rPr>
                <w:rFonts w:ascii="Century Gothic" w:eastAsia="Arial" w:hAnsi="Century Gothic" w:cs="Arial"/>
                <w:lang w:eastAsia="es-MX"/>
              </w:rPr>
              <w:t xml:space="preserve"> …….</w:t>
            </w:r>
          </w:p>
          <w:p w14:paraId="6820E5AD" w14:textId="77777777" w:rsidR="00D544DC" w:rsidRPr="00051C8B" w:rsidRDefault="00D544DC" w:rsidP="00FC07C2">
            <w:pPr>
              <w:spacing w:line="360" w:lineRule="auto"/>
              <w:ind w:left="285" w:firstLine="282"/>
              <w:jc w:val="both"/>
              <w:rPr>
                <w:rFonts w:ascii="Century Gothic" w:hAnsi="Century Gothic" w:cs="Arial"/>
              </w:rPr>
            </w:pPr>
            <w:r w:rsidRPr="00051C8B">
              <w:rPr>
                <w:rFonts w:ascii="Century Gothic" w:hAnsi="Century Gothic" w:cs="Arial"/>
              </w:rPr>
              <w:t xml:space="preserve">B. </w:t>
            </w:r>
            <w:r w:rsidRPr="00051C8B">
              <w:rPr>
                <w:rFonts w:ascii="Century Gothic" w:hAnsi="Century Gothic" w:cs="Arial"/>
              </w:rPr>
              <w:tab/>
              <w:t>……..</w:t>
            </w:r>
          </w:p>
          <w:p w14:paraId="51180D57" w14:textId="77777777" w:rsidR="00D544DC" w:rsidRPr="00051C8B" w:rsidRDefault="00D544DC" w:rsidP="00FC07C2">
            <w:pPr>
              <w:spacing w:line="360" w:lineRule="auto"/>
              <w:ind w:left="1131"/>
              <w:jc w:val="both"/>
              <w:rPr>
                <w:rFonts w:ascii="Century Gothic" w:hAnsi="Century Gothic" w:cs="Arial"/>
              </w:rPr>
            </w:pPr>
            <w:r w:rsidRPr="00051C8B">
              <w:rPr>
                <w:rFonts w:ascii="Century Gothic" w:hAnsi="Century Gothic" w:cs="Arial"/>
              </w:rPr>
              <w:t>………….:</w:t>
            </w:r>
          </w:p>
          <w:p w14:paraId="22C4A73C" w14:textId="77777777" w:rsidR="00D544DC" w:rsidRPr="00051C8B" w:rsidRDefault="00D544DC" w:rsidP="00FC07C2">
            <w:pPr>
              <w:spacing w:line="360" w:lineRule="auto"/>
              <w:ind w:left="1131" w:hanging="567"/>
              <w:jc w:val="both"/>
              <w:rPr>
                <w:rFonts w:ascii="Century Gothic" w:hAnsi="Century Gothic" w:cs="Arial"/>
              </w:rPr>
            </w:pPr>
            <w:r w:rsidRPr="00051C8B">
              <w:rPr>
                <w:rFonts w:ascii="Century Gothic" w:hAnsi="Century Gothic" w:cs="Arial"/>
              </w:rPr>
              <w:t xml:space="preserve">          I a la XII…………;</w:t>
            </w:r>
          </w:p>
          <w:p w14:paraId="6D508076" w14:textId="77777777" w:rsidR="00D544DC" w:rsidRPr="00051C8B" w:rsidRDefault="00D544DC" w:rsidP="00FC07C2">
            <w:pPr>
              <w:spacing w:line="360" w:lineRule="auto"/>
              <w:jc w:val="both"/>
              <w:rPr>
                <w:rFonts w:ascii="Century Gothic" w:hAnsi="Century Gothic" w:cs="Arial"/>
              </w:rPr>
            </w:pPr>
            <w:r w:rsidRPr="00051C8B">
              <w:rPr>
                <w:rFonts w:ascii="Century Gothic" w:hAnsi="Century Gothic" w:cs="Arial"/>
              </w:rPr>
              <w:t xml:space="preserve">El </w:t>
            </w:r>
            <w:proofErr w:type="gramStart"/>
            <w:r w:rsidRPr="00051C8B">
              <w:rPr>
                <w:rFonts w:ascii="Century Gothic" w:hAnsi="Century Gothic" w:cs="Arial"/>
              </w:rPr>
              <w:t>Fiscal General</w:t>
            </w:r>
            <w:proofErr w:type="gramEnd"/>
            <w:r w:rsidRPr="00051C8B">
              <w:rPr>
                <w:rFonts w:ascii="Century Gothic" w:hAnsi="Century Gothic" w:cs="Arial"/>
              </w:rPr>
              <w:t xml:space="preserve"> intervendrá por sí o por conducto de las Fiscalías Especializadas, o de los Agentes del </w:t>
            </w:r>
            <w:r w:rsidRPr="00051C8B">
              <w:rPr>
                <w:rFonts w:ascii="Century Gothic" w:hAnsi="Century Gothic" w:cs="Arial"/>
              </w:rPr>
              <w:lastRenderedPageBreak/>
              <w:t xml:space="preserve">Ministerio Público, en el ejercicio de las atribuciones a que se refiere este apartado, según las previsiones de las leyes y reglamentos, </w:t>
            </w:r>
            <w:r w:rsidRPr="00051C8B">
              <w:rPr>
                <w:rFonts w:ascii="Century Gothic" w:hAnsi="Century Gothic" w:cs="Arial"/>
                <w:b/>
                <w:bCs/>
                <w:i/>
                <w:iCs/>
              </w:rPr>
              <w:t>así como en</w:t>
            </w:r>
            <w:r w:rsidRPr="00051C8B">
              <w:rPr>
                <w:rFonts w:ascii="Century Gothic" w:hAnsi="Century Gothic" w:cs="Arial"/>
              </w:rPr>
              <w:t xml:space="preserve"> los acuerdos que dicte el Ejecutivo local o </w:t>
            </w:r>
            <w:r w:rsidRPr="00051C8B">
              <w:rPr>
                <w:rFonts w:ascii="Century Gothic" w:hAnsi="Century Gothic" w:cs="Arial"/>
                <w:b/>
                <w:bCs/>
                <w:i/>
                <w:iCs/>
              </w:rPr>
              <w:t>él mismo, velando por que en las materias en que se actúe se haga con perspectiva de género</w:t>
            </w:r>
            <w:r w:rsidRPr="00051C8B">
              <w:rPr>
                <w:rFonts w:ascii="Century Gothic" w:hAnsi="Century Gothic" w:cs="Arial"/>
              </w:rPr>
              <w:t>. El Reglamento prevendrá la distribución de los asuntos entre las Unidades Técnicas y Administrativas de la Dependencia.</w:t>
            </w:r>
          </w:p>
          <w:p w14:paraId="445D1CA3" w14:textId="77777777" w:rsidR="00D544DC" w:rsidRPr="00051C8B" w:rsidRDefault="00D544DC" w:rsidP="00FC07C2">
            <w:pPr>
              <w:rPr>
                <w:rFonts w:ascii="Century Gothic" w:hAnsi="Century Gothic"/>
              </w:rPr>
            </w:pPr>
          </w:p>
        </w:tc>
      </w:tr>
      <w:tr w:rsidR="00D544DC" w14:paraId="74A8A5B6" w14:textId="77777777" w:rsidTr="00FC07C2">
        <w:tc>
          <w:tcPr>
            <w:tcW w:w="4404" w:type="dxa"/>
          </w:tcPr>
          <w:p w14:paraId="4F85EAC6" w14:textId="77777777" w:rsidR="00D544DC" w:rsidRPr="00051C8B" w:rsidRDefault="00D544DC" w:rsidP="00FC07C2">
            <w:pPr>
              <w:spacing w:line="360" w:lineRule="auto"/>
              <w:jc w:val="both"/>
              <w:rPr>
                <w:rFonts w:ascii="Century Gothic" w:hAnsi="Century Gothic" w:cs="Arial"/>
              </w:rPr>
            </w:pPr>
            <w:r w:rsidRPr="00051C8B">
              <w:rPr>
                <w:rFonts w:ascii="Century Gothic" w:hAnsi="Century Gothic" w:cs="Arial"/>
                <w:b/>
                <w:bCs/>
              </w:rPr>
              <w:lastRenderedPageBreak/>
              <w:t>Artículo 12.</w:t>
            </w:r>
            <w:r w:rsidRPr="00051C8B">
              <w:rPr>
                <w:rFonts w:ascii="Century Gothic" w:hAnsi="Century Gothic" w:cs="Arial"/>
                <w:bCs/>
              </w:rPr>
              <w:t xml:space="preserve"> </w:t>
            </w:r>
            <w:r w:rsidRPr="00051C8B">
              <w:rPr>
                <w:rFonts w:ascii="Century Gothic" w:hAnsi="Century Gothic" w:cs="Arial"/>
              </w:rPr>
              <w:t>Son atribuciones de los agentes del Ministerio Público:</w:t>
            </w:r>
          </w:p>
          <w:p w14:paraId="5F8C8EF6" w14:textId="77777777" w:rsidR="00D544DC" w:rsidRPr="00051C8B" w:rsidRDefault="00D544DC" w:rsidP="00FC07C2">
            <w:pPr>
              <w:spacing w:line="360" w:lineRule="auto"/>
              <w:jc w:val="both"/>
              <w:rPr>
                <w:rFonts w:ascii="Century Gothic" w:hAnsi="Century Gothic" w:cs="Arial"/>
              </w:rPr>
            </w:pPr>
          </w:p>
          <w:p w14:paraId="2E5555D3" w14:textId="77777777" w:rsidR="00D544DC" w:rsidRDefault="00D544DC" w:rsidP="00FC07C2">
            <w:pPr>
              <w:tabs>
                <w:tab w:val="left" w:pos="360"/>
              </w:tabs>
              <w:spacing w:line="360" w:lineRule="auto"/>
              <w:ind w:left="1416"/>
              <w:jc w:val="both"/>
              <w:rPr>
                <w:rFonts w:ascii="Century Gothic" w:hAnsi="Century Gothic" w:cs="Arial"/>
              </w:rPr>
            </w:pPr>
            <w:r w:rsidRPr="00051C8B">
              <w:rPr>
                <w:rFonts w:ascii="Century Gothic" w:hAnsi="Century Gothic" w:cs="Arial"/>
              </w:rPr>
              <w:t>I a la IV. …………...</w:t>
            </w:r>
          </w:p>
          <w:p w14:paraId="1ACA4D0E" w14:textId="77777777" w:rsidR="00D544DC" w:rsidRPr="00051C8B" w:rsidRDefault="00D544DC" w:rsidP="00FC07C2">
            <w:pPr>
              <w:tabs>
                <w:tab w:val="left" w:pos="360"/>
              </w:tabs>
              <w:spacing w:line="360" w:lineRule="auto"/>
              <w:ind w:left="1416"/>
              <w:jc w:val="both"/>
              <w:rPr>
                <w:rFonts w:ascii="Century Gothic" w:hAnsi="Century Gothic" w:cs="Arial"/>
              </w:rPr>
            </w:pPr>
            <w:r>
              <w:rPr>
                <w:rFonts w:ascii="Century Gothic" w:hAnsi="Century Gothic" w:cs="Arial"/>
              </w:rPr>
              <w:t xml:space="preserve">V. </w:t>
            </w:r>
            <w:r w:rsidRPr="00BC03AE">
              <w:rPr>
                <w:rFonts w:ascii="Century Gothic" w:hAnsi="Century Gothic" w:cs="Arial"/>
              </w:rPr>
              <w:t>Vigilar que los derechos de la víctima u ofendido sean adecuadamente tutelados;</w:t>
            </w:r>
          </w:p>
          <w:p w14:paraId="5DFADDE9" w14:textId="77777777" w:rsidR="00D544DC" w:rsidRDefault="00D544DC" w:rsidP="00FC07C2"/>
        </w:tc>
        <w:tc>
          <w:tcPr>
            <w:tcW w:w="4424" w:type="dxa"/>
          </w:tcPr>
          <w:p w14:paraId="7C202CF3" w14:textId="77777777" w:rsidR="00D544DC" w:rsidRPr="00051C8B" w:rsidRDefault="00D544DC" w:rsidP="00FC07C2">
            <w:pPr>
              <w:spacing w:line="360" w:lineRule="auto"/>
              <w:jc w:val="both"/>
              <w:rPr>
                <w:rFonts w:ascii="Century Gothic" w:hAnsi="Century Gothic" w:cs="Arial"/>
              </w:rPr>
            </w:pPr>
            <w:r w:rsidRPr="00051C8B">
              <w:rPr>
                <w:rFonts w:ascii="Century Gothic" w:hAnsi="Century Gothic" w:cs="Arial"/>
                <w:b/>
                <w:bCs/>
              </w:rPr>
              <w:t>Artículo 12.</w:t>
            </w:r>
            <w:r w:rsidRPr="00051C8B">
              <w:rPr>
                <w:rFonts w:ascii="Century Gothic" w:hAnsi="Century Gothic" w:cs="Arial"/>
                <w:bCs/>
              </w:rPr>
              <w:t xml:space="preserve"> </w:t>
            </w:r>
            <w:r w:rsidRPr="00051C8B">
              <w:rPr>
                <w:rFonts w:ascii="Century Gothic" w:hAnsi="Century Gothic" w:cs="Arial"/>
              </w:rPr>
              <w:t>Son atribuciones de los agentes del Ministerio Público:</w:t>
            </w:r>
          </w:p>
          <w:p w14:paraId="79696966" w14:textId="77777777" w:rsidR="00D544DC" w:rsidRPr="00051C8B" w:rsidRDefault="00D544DC" w:rsidP="00FC07C2">
            <w:pPr>
              <w:spacing w:line="360" w:lineRule="auto"/>
              <w:jc w:val="both"/>
              <w:rPr>
                <w:rFonts w:ascii="Century Gothic" w:hAnsi="Century Gothic" w:cs="Arial"/>
              </w:rPr>
            </w:pPr>
          </w:p>
          <w:p w14:paraId="5BFD6976" w14:textId="77777777" w:rsidR="00D544DC" w:rsidRPr="00051C8B" w:rsidRDefault="00D544DC" w:rsidP="00FC07C2">
            <w:pPr>
              <w:tabs>
                <w:tab w:val="left" w:pos="360"/>
              </w:tabs>
              <w:spacing w:line="360" w:lineRule="auto"/>
              <w:ind w:left="1416"/>
              <w:jc w:val="both"/>
              <w:rPr>
                <w:rFonts w:ascii="Century Gothic" w:hAnsi="Century Gothic" w:cs="Arial"/>
              </w:rPr>
            </w:pPr>
            <w:r w:rsidRPr="00051C8B">
              <w:rPr>
                <w:rFonts w:ascii="Century Gothic" w:hAnsi="Century Gothic" w:cs="Arial"/>
              </w:rPr>
              <w:t>I a la IV. …………...</w:t>
            </w:r>
          </w:p>
          <w:p w14:paraId="23C3B401" w14:textId="77777777" w:rsidR="00D544DC" w:rsidRPr="00051C8B" w:rsidRDefault="00D544DC" w:rsidP="00FC07C2">
            <w:pPr>
              <w:tabs>
                <w:tab w:val="left" w:pos="360"/>
              </w:tabs>
              <w:spacing w:line="360" w:lineRule="auto"/>
              <w:ind w:left="1416" w:hanging="426"/>
              <w:jc w:val="both"/>
              <w:rPr>
                <w:rFonts w:ascii="Century Gothic" w:hAnsi="Century Gothic" w:cs="Arial"/>
              </w:rPr>
            </w:pPr>
          </w:p>
          <w:p w14:paraId="25DD3F90" w14:textId="77777777" w:rsidR="00D544DC" w:rsidRPr="00051C8B" w:rsidRDefault="00D544DC" w:rsidP="00FC07C2">
            <w:pPr>
              <w:tabs>
                <w:tab w:val="left" w:pos="360"/>
              </w:tabs>
              <w:spacing w:line="360" w:lineRule="auto"/>
              <w:ind w:left="1416"/>
              <w:jc w:val="both"/>
              <w:rPr>
                <w:rFonts w:ascii="Century Gothic" w:hAnsi="Century Gothic" w:cs="Arial"/>
              </w:rPr>
            </w:pPr>
            <w:r w:rsidRPr="00051C8B">
              <w:rPr>
                <w:rFonts w:ascii="Century Gothic" w:hAnsi="Century Gothic" w:cs="Arial"/>
              </w:rPr>
              <w:t xml:space="preserve">V. Vigilar que los derechos de la víctima u ofendido sean adecuadamente tutelados, </w:t>
            </w:r>
            <w:r w:rsidRPr="00051C8B">
              <w:rPr>
                <w:rFonts w:ascii="Century Gothic" w:hAnsi="Century Gothic" w:cs="Arial"/>
                <w:b/>
                <w:bCs/>
                <w:i/>
                <w:iCs/>
              </w:rPr>
              <w:t xml:space="preserve">velando en todo momento se </w:t>
            </w:r>
            <w:r w:rsidRPr="00051C8B">
              <w:rPr>
                <w:rFonts w:ascii="Century Gothic" w:hAnsi="Century Gothic" w:cs="Arial"/>
                <w:b/>
                <w:bCs/>
                <w:i/>
                <w:iCs/>
              </w:rPr>
              <w:lastRenderedPageBreak/>
              <w:t>garanticen con perspectiva de género;</w:t>
            </w:r>
          </w:p>
          <w:p w14:paraId="33DC4FCE" w14:textId="77777777" w:rsidR="00D544DC" w:rsidRPr="00051C8B" w:rsidRDefault="00D544DC" w:rsidP="00FC07C2">
            <w:pPr>
              <w:tabs>
                <w:tab w:val="left" w:pos="360"/>
              </w:tabs>
              <w:spacing w:line="360" w:lineRule="auto"/>
              <w:ind w:left="1416" w:hanging="426"/>
              <w:jc w:val="both"/>
              <w:rPr>
                <w:rFonts w:ascii="Century Gothic" w:hAnsi="Century Gothic" w:cs="Arial"/>
              </w:rPr>
            </w:pPr>
          </w:p>
          <w:p w14:paraId="25EE592B" w14:textId="77777777" w:rsidR="00D544DC" w:rsidRPr="00051C8B" w:rsidRDefault="00D544DC" w:rsidP="00FC07C2">
            <w:pPr>
              <w:tabs>
                <w:tab w:val="left" w:pos="360"/>
              </w:tabs>
              <w:spacing w:line="360" w:lineRule="auto"/>
              <w:ind w:left="1416"/>
              <w:jc w:val="both"/>
              <w:rPr>
                <w:rFonts w:ascii="Century Gothic" w:hAnsi="Century Gothic" w:cs="Arial"/>
              </w:rPr>
            </w:pPr>
            <w:r w:rsidRPr="00051C8B">
              <w:rPr>
                <w:rFonts w:ascii="Century Gothic" w:hAnsi="Century Gothic" w:cs="Arial"/>
              </w:rPr>
              <w:t>VI a la XIII. ………….</w:t>
            </w:r>
          </w:p>
          <w:p w14:paraId="43DF9D77" w14:textId="77777777" w:rsidR="00D544DC" w:rsidRPr="00051C8B" w:rsidRDefault="00D544DC" w:rsidP="00FC07C2">
            <w:pPr>
              <w:rPr>
                <w:rFonts w:ascii="Century Gothic" w:hAnsi="Century Gothic"/>
              </w:rPr>
            </w:pPr>
          </w:p>
        </w:tc>
      </w:tr>
    </w:tbl>
    <w:p w14:paraId="3FADF727" w14:textId="328061A3" w:rsidR="00C750DC" w:rsidRDefault="00C750DC" w:rsidP="00D60EBA">
      <w:pPr>
        <w:spacing w:line="360" w:lineRule="auto"/>
        <w:ind w:right="335"/>
        <w:jc w:val="both"/>
        <w:rPr>
          <w:rFonts w:ascii="Century Gothic" w:hAnsi="Century Gothic" w:cs="Arial"/>
          <w:bCs/>
          <w:lang w:val="es-MX"/>
        </w:rPr>
      </w:pPr>
    </w:p>
    <w:p w14:paraId="449D6CB0" w14:textId="0965E7F3" w:rsidR="00FA3BFB" w:rsidRDefault="00CA1D80" w:rsidP="00D60EBA">
      <w:pPr>
        <w:spacing w:line="360" w:lineRule="auto"/>
        <w:ind w:right="335"/>
        <w:jc w:val="both"/>
        <w:rPr>
          <w:rFonts w:ascii="Century Gothic" w:hAnsi="Century Gothic" w:cs="Arial"/>
          <w:bCs/>
          <w:lang w:val="es-MX"/>
        </w:rPr>
      </w:pPr>
      <w:r>
        <w:rPr>
          <w:rFonts w:ascii="Century Gothic" w:hAnsi="Century Gothic" w:cs="Arial"/>
          <w:bCs/>
          <w:lang w:val="es-MX"/>
        </w:rPr>
        <w:t xml:space="preserve">En relación al asunto en cuestión, es importante mencionar que la </w:t>
      </w:r>
      <w:r w:rsidR="00E70729">
        <w:rPr>
          <w:rFonts w:ascii="Century Gothic" w:hAnsi="Century Gothic" w:cs="Arial"/>
          <w:bCs/>
          <w:lang w:val="es-MX"/>
        </w:rPr>
        <w:t>primera pretensión</w:t>
      </w:r>
      <w:r>
        <w:rPr>
          <w:rFonts w:ascii="Century Gothic" w:hAnsi="Century Gothic" w:cs="Arial"/>
          <w:bCs/>
          <w:lang w:val="es-MX"/>
        </w:rPr>
        <w:t xml:space="preserve"> de la iniciativa, respecto </w:t>
      </w:r>
      <w:r w:rsidR="00E70729">
        <w:rPr>
          <w:rFonts w:ascii="Century Gothic" w:hAnsi="Century Gothic" w:cs="Arial"/>
          <w:bCs/>
          <w:lang w:val="es-MX"/>
        </w:rPr>
        <w:t>a tipificar</w:t>
      </w:r>
      <w:r w:rsidR="00FA3BFB">
        <w:rPr>
          <w:rFonts w:ascii="Century Gothic" w:hAnsi="Century Gothic" w:cs="Arial"/>
          <w:bCs/>
          <w:lang w:val="es-MX"/>
        </w:rPr>
        <w:t xml:space="preserve"> dentro de los delitos </w:t>
      </w:r>
      <w:r w:rsidR="00733877">
        <w:rPr>
          <w:rFonts w:ascii="Century Gothic" w:hAnsi="Century Gothic" w:cs="Arial"/>
          <w:bCs/>
          <w:lang w:val="es-MX"/>
        </w:rPr>
        <w:t>en el ámbito de</w:t>
      </w:r>
      <w:r w:rsidR="00FA3BFB">
        <w:rPr>
          <w:rFonts w:ascii="Century Gothic" w:hAnsi="Century Gothic" w:cs="Arial"/>
          <w:bCs/>
          <w:lang w:val="es-MX"/>
        </w:rPr>
        <w:t xml:space="preserve"> la procuración de justicia,</w:t>
      </w:r>
      <w:r w:rsidR="00E70729">
        <w:rPr>
          <w:rFonts w:ascii="Century Gothic" w:hAnsi="Century Gothic" w:cs="Arial"/>
          <w:bCs/>
          <w:lang w:val="es-MX"/>
        </w:rPr>
        <w:t xml:space="preserve"> la omisión, alteración o simulación de los elementos de prueba por parte de alguna persona servidora pública, con la finalidad de beneficiar al imputado, </w:t>
      </w:r>
      <w:r w:rsidR="00FA3BFB">
        <w:rPr>
          <w:rFonts w:ascii="Century Gothic" w:hAnsi="Century Gothic" w:cs="Arial"/>
          <w:bCs/>
          <w:lang w:val="es-MX"/>
        </w:rPr>
        <w:t>podría resultar improcedente</w:t>
      </w:r>
      <w:r w:rsidR="00733877">
        <w:rPr>
          <w:rFonts w:ascii="Century Gothic" w:hAnsi="Century Gothic" w:cs="Arial"/>
          <w:bCs/>
          <w:lang w:val="es-MX"/>
        </w:rPr>
        <w:t>.</w:t>
      </w:r>
      <w:r w:rsidR="00FA3BFB">
        <w:rPr>
          <w:rFonts w:ascii="Century Gothic" w:hAnsi="Century Gothic" w:cs="Arial"/>
          <w:bCs/>
          <w:lang w:val="es-MX"/>
        </w:rPr>
        <w:t xml:space="preserve"> </w:t>
      </w:r>
      <w:r w:rsidR="00733877">
        <w:rPr>
          <w:rFonts w:ascii="Century Gothic" w:hAnsi="Century Gothic" w:cs="Arial"/>
          <w:bCs/>
          <w:lang w:val="es-MX"/>
        </w:rPr>
        <w:t>L</w:t>
      </w:r>
      <w:r w:rsidR="00FA3BFB">
        <w:rPr>
          <w:rFonts w:ascii="Century Gothic" w:hAnsi="Century Gothic" w:cs="Arial"/>
          <w:bCs/>
          <w:lang w:val="es-MX"/>
        </w:rPr>
        <w:t>o anterior, en primer lugar, porque actualmente</w:t>
      </w:r>
      <w:r w:rsidR="00733877">
        <w:rPr>
          <w:rFonts w:ascii="Century Gothic" w:hAnsi="Century Gothic" w:cs="Arial"/>
          <w:bCs/>
          <w:lang w:val="es-MX"/>
        </w:rPr>
        <w:t>,</w:t>
      </w:r>
      <w:r w:rsidR="00FA3BFB">
        <w:rPr>
          <w:rFonts w:ascii="Century Gothic" w:hAnsi="Century Gothic" w:cs="Arial"/>
          <w:bCs/>
          <w:lang w:val="es-MX"/>
        </w:rPr>
        <w:t xml:space="preserve"> diversa disposición vigente ya encuadra las conductas relativas a la fabricación</w:t>
      </w:r>
      <w:r w:rsidR="00FA3BFB" w:rsidRPr="00FA3BFB">
        <w:rPr>
          <w:rFonts w:ascii="Century Gothic" w:hAnsi="Century Gothic" w:cs="Arial"/>
          <w:bCs/>
          <w:lang w:val="es-MX"/>
        </w:rPr>
        <w:t>, alter</w:t>
      </w:r>
      <w:r w:rsidR="00FA3BFB">
        <w:rPr>
          <w:rFonts w:ascii="Century Gothic" w:hAnsi="Century Gothic" w:cs="Arial"/>
          <w:bCs/>
          <w:lang w:val="es-MX"/>
        </w:rPr>
        <w:t>ación</w:t>
      </w:r>
      <w:r w:rsidR="00FA3BFB" w:rsidRPr="00FA3BFB">
        <w:rPr>
          <w:rFonts w:ascii="Century Gothic" w:hAnsi="Century Gothic" w:cs="Arial"/>
          <w:bCs/>
          <w:lang w:val="es-MX"/>
        </w:rPr>
        <w:t xml:space="preserve"> o simul</w:t>
      </w:r>
      <w:r w:rsidR="00FA3BFB">
        <w:rPr>
          <w:rFonts w:ascii="Century Gothic" w:hAnsi="Century Gothic" w:cs="Arial"/>
          <w:bCs/>
          <w:lang w:val="es-MX"/>
        </w:rPr>
        <w:t xml:space="preserve">ación de elementos de prueba, por lo que únicamente quedaría sin </w:t>
      </w:r>
      <w:r w:rsidR="00170EE8">
        <w:rPr>
          <w:rFonts w:ascii="Century Gothic" w:hAnsi="Century Gothic" w:cs="Arial"/>
          <w:bCs/>
          <w:lang w:val="es-MX"/>
        </w:rPr>
        <w:t>establecer</w:t>
      </w:r>
      <w:r w:rsidR="00FA3BFB">
        <w:rPr>
          <w:rFonts w:ascii="Century Gothic" w:hAnsi="Century Gothic" w:cs="Arial"/>
          <w:bCs/>
          <w:lang w:val="es-MX"/>
        </w:rPr>
        <w:t xml:space="preserve"> la conducta de no hacer, es decir, la omisión. Sin embargo,</w:t>
      </w:r>
      <w:r w:rsidR="00FA3BFB" w:rsidRPr="00FA3BFB">
        <w:rPr>
          <w:rFonts w:ascii="Century Gothic" w:hAnsi="Century Gothic" w:cs="Arial"/>
          <w:bCs/>
          <w:lang w:val="es-MX"/>
        </w:rPr>
        <w:t xml:space="preserve"> </w:t>
      </w:r>
      <w:r w:rsidR="00FA3BFB">
        <w:rPr>
          <w:rFonts w:ascii="Century Gothic" w:hAnsi="Century Gothic" w:cs="Arial"/>
          <w:bCs/>
          <w:lang w:val="es-MX"/>
        </w:rPr>
        <w:t xml:space="preserve">debemos atender al principio de </w:t>
      </w:r>
      <w:r w:rsidR="00FA3BFB" w:rsidRPr="00FA3BFB">
        <w:rPr>
          <w:rFonts w:ascii="Century Gothic" w:hAnsi="Century Gothic" w:cs="Arial"/>
          <w:bCs/>
          <w:i/>
          <w:iCs/>
          <w:lang w:val="es-MX"/>
        </w:rPr>
        <w:t xml:space="preserve">última ratio, </w:t>
      </w:r>
      <w:r w:rsidR="00F53FC5">
        <w:rPr>
          <w:rFonts w:ascii="Century Gothic" w:hAnsi="Century Gothic" w:cs="Arial"/>
          <w:bCs/>
          <w:i/>
          <w:iCs/>
          <w:lang w:val="es-MX"/>
        </w:rPr>
        <w:t>(</w:t>
      </w:r>
      <w:r w:rsidR="00FA3BFB" w:rsidRPr="00FA3BFB">
        <w:rPr>
          <w:rFonts w:ascii="Century Gothic" w:hAnsi="Century Gothic" w:cs="Arial"/>
          <w:bCs/>
          <w:i/>
          <w:iCs/>
          <w:lang w:val="es-MX"/>
        </w:rPr>
        <w:t>mínima intervención</w:t>
      </w:r>
      <w:r w:rsidR="00F53FC5">
        <w:rPr>
          <w:rFonts w:ascii="Century Gothic" w:hAnsi="Century Gothic" w:cs="Arial"/>
          <w:bCs/>
          <w:i/>
          <w:iCs/>
          <w:lang w:val="es-MX"/>
        </w:rPr>
        <w:t>)</w:t>
      </w:r>
      <w:r w:rsidR="00FA3BFB">
        <w:rPr>
          <w:rFonts w:ascii="Century Gothic" w:hAnsi="Century Gothic" w:cs="Arial"/>
          <w:bCs/>
          <w:lang w:val="es-MX"/>
        </w:rPr>
        <w:t xml:space="preserve"> del derecho penal, toda vez que la omisión puede suscitarse por un error y no de forma dolosa, además de que actualmente existen diversos mecanismos del orden administrativo para sancionar dicha conducta. </w:t>
      </w:r>
    </w:p>
    <w:p w14:paraId="25800130" w14:textId="77777777" w:rsidR="00BA5019" w:rsidRDefault="00BA5019" w:rsidP="00D60EBA">
      <w:pPr>
        <w:spacing w:line="360" w:lineRule="auto"/>
        <w:ind w:right="335"/>
        <w:jc w:val="both"/>
        <w:rPr>
          <w:rFonts w:ascii="Century Gothic" w:hAnsi="Century Gothic" w:cs="Arial"/>
          <w:bCs/>
          <w:lang w:val="es-MX"/>
        </w:rPr>
      </w:pPr>
    </w:p>
    <w:p w14:paraId="09943C9F" w14:textId="71722CAE" w:rsidR="00D544DC" w:rsidRDefault="00170EE8" w:rsidP="00D60EBA">
      <w:pPr>
        <w:spacing w:line="360" w:lineRule="auto"/>
        <w:ind w:right="335"/>
        <w:jc w:val="both"/>
        <w:rPr>
          <w:rFonts w:ascii="Century Gothic" w:hAnsi="Century Gothic" w:cs="Arial"/>
          <w:bCs/>
          <w:lang w:val="es-MX"/>
        </w:rPr>
      </w:pPr>
      <w:r>
        <w:rPr>
          <w:rFonts w:ascii="Century Gothic" w:hAnsi="Century Gothic" w:cs="Arial"/>
          <w:bCs/>
          <w:lang w:val="es-MX"/>
        </w:rPr>
        <w:t xml:space="preserve">No </w:t>
      </w:r>
      <w:proofErr w:type="gramStart"/>
      <w:r>
        <w:rPr>
          <w:rFonts w:ascii="Century Gothic" w:hAnsi="Century Gothic" w:cs="Arial"/>
          <w:bCs/>
          <w:lang w:val="es-MX"/>
        </w:rPr>
        <w:t>obstante</w:t>
      </w:r>
      <w:proofErr w:type="gramEnd"/>
      <w:r>
        <w:rPr>
          <w:rFonts w:ascii="Century Gothic" w:hAnsi="Century Gothic" w:cs="Arial"/>
          <w:bCs/>
          <w:lang w:val="es-MX"/>
        </w:rPr>
        <w:t xml:space="preserve"> lo anterior, se considera idónea la propuesta de disponer desde la normativa orgánica de la Fiscalía General, el deber de las y los agentes del ministerio de actuar con perspectiva de género. </w:t>
      </w:r>
      <w:r w:rsidR="00193C2F">
        <w:rPr>
          <w:rFonts w:ascii="Century Gothic" w:hAnsi="Century Gothic" w:cs="Arial"/>
          <w:bCs/>
          <w:lang w:val="es-MX"/>
        </w:rPr>
        <w:t xml:space="preserve">Con esta acción, se </w:t>
      </w:r>
      <w:r w:rsidR="00193C2F">
        <w:rPr>
          <w:rFonts w:ascii="Century Gothic" w:hAnsi="Century Gothic" w:cs="Arial"/>
          <w:bCs/>
          <w:lang w:val="es-MX"/>
        </w:rPr>
        <w:lastRenderedPageBreak/>
        <w:t>procurará que</w:t>
      </w:r>
      <w:r w:rsidR="00F33B8C">
        <w:rPr>
          <w:rFonts w:ascii="Century Gothic" w:hAnsi="Century Gothic" w:cs="Arial"/>
          <w:bCs/>
          <w:lang w:val="es-MX"/>
        </w:rPr>
        <w:t xml:space="preserve"> sean respetados los derechos de</w:t>
      </w:r>
      <w:r w:rsidR="00193C2F">
        <w:rPr>
          <w:rFonts w:ascii="Century Gothic" w:hAnsi="Century Gothic" w:cs="Arial"/>
          <w:bCs/>
          <w:lang w:val="es-MX"/>
        </w:rPr>
        <w:t xml:space="preserve"> l</w:t>
      </w:r>
      <w:r w:rsidR="00F33B8C">
        <w:rPr>
          <w:rFonts w:ascii="Century Gothic" w:hAnsi="Century Gothic" w:cs="Arial"/>
          <w:bCs/>
          <w:lang w:val="es-MX"/>
        </w:rPr>
        <w:t>as mujeres víctimas de algún delito y a la vez que tengan acceso a la justicia.</w:t>
      </w:r>
    </w:p>
    <w:p w14:paraId="4428F377" w14:textId="77777777" w:rsidR="00F33B8C" w:rsidRDefault="00F33B8C" w:rsidP="00D60EBA">
      <w:pPr>
        <w:spacing w:line="360" w:lineRule="auto"/>
        <w:ind w:right="335"/>
        <w:jc w:val="both"/>
        <w:rPr>
          <w:rFonts w:ascii="Century Gothic" w:hAnsi="Century Gothic" w:cs="Arial"/>
          <w:bCs/>
          <w:lang w:val="es-MX"/>
        </w:rPr>
      </w:pPr>
    </w:p>
    <w:p w14:paraId="06565A31" w14:textId="3ABA52D9" w:rsidR="00911CCB" w:rsidRDefault="00F53FC5" w:rsidP="002830F2">
      <w:pPr>
        <w:spacing w:line="360" w:lineRule="auto"/>
        <w:ind w:right="335"/>
        <w:jc w:val="both"/>
        <w:rPr>
          <w:rFonts w:ascii="Century Gothic" w:hAnsi="Century Gothic" w:cs="Arial"/>
          <w:bCs/>
          <w:lang w:val="es-MX"/>
        </w:rPr>
      </w:pPr>
      <w:r>
        <w:rPr>
          <w:rFonts w:ascii="Century Gothic" w:hAnsi="Century Gothic" w:cs="Arial"/>
          <w:b/>
          <w:lang w:val="es-MX"/>
        </w:rPr>
        <w:t xml:space="preserve">III.- </w:t>
      </w:r>
      <w:r w:rsidRPr="00F53FC5">
        <w:rPr>
          <w:rFonts w:ascii="Century Gothic" w:hAnsi="Century Gothic" w:cs="Arial"/>
          <w:bCs/>
          <w:lang w:val="es-MX"/>
        </w:rPr>
        <w:t>Por otra parte</w:t>
      </w:r>
      <w:r>
        <w:rPr>
          <w:rFonts w:ascii="Century Gothic" w:hAnsi="Century Gothic" w:cs="Arial"/>
          <w:b/>
          <w:lang w:val="es-MX"/>
        </w:rPr>
        <w:t xml:space="preserve">, </w:t>
      </w:r>
      <w:r>
        <w:rPr>
          <w:rFonts w:ascii="Century Gothic" w:hAnsi="Century Gothic" w:cs="Arial"/>
          <w:bCs/>
          <w:lang w:val="es-MX"/>
        </w:rPr>
        <w:t>el asunto 1706,</w:t>
      </w:r>
      <w:r w:rsidRPr="00E819A3">
        <w:rPr>
          <w:rFonts w:ascii="Century Gothic" w:hAnsi="Century Gothic" w:cs="Arial"/>
          <w:bCs/>
          <w:lang w:val="es-MX"/>
        </w:rPr>
        <w:t xml:space="preserve"> </w:t>
      </w:r>
      <w:r>
        <w:rPr>
          <w:rFonts w:ascii="Century Gothic" w:hAnsi="Century Gothic" w:cs="Arial"/>
          <w:bCs/>
          <w:lang w:val="es-MX"/>
        </w:rPr>
        <w:t xml:space="preserve">expone como problemática principal la máxima expresión de la violencia de género, </w:t>
      </w:r>
      <w:r w:rsidR="00EB3CDA">
        <w:rPr>
          <w:rFonts w:ascii="Century Gothic" w:hAnsi="Century Gothic" w:cs="Arial"/>
          <w:bCs/>
          <w:lang w:val="es-MX"/>
        </w:rPr>
        <w:t>el feminicidio</w:t>
      </w:r>
      <w:r>
        <w:rPr>
          <w:rFonts w:ascii="Century Gothic" w:hAnsi="Century Gothic" w:cs="Arial"/>
          <w:bCs/>
          <w:lang w:val="es-MX"/>
        </w:rPr>
        <w:t>,</w:t>
      </w:r>
      <w:r w:rsidR="00EB3CDA">
        <w:rPr>
          <w:rFonts w:ascii="Century Gothic" w:hAnsi="Century Gothic" w:cs="Arial"/>
          <w:bCs/>
          <w:lang w:val="es-MX"/>
        </w:rPr>
        <w:t xml:space="preserve"> delito</w:t>
      </w:r>
      <w:r>
        <w:rPr>
          <w:rFonts w:ascii="Century Gothic" w:hAnsi="Century Gothic" w:cs="Arial"/>
          <w:bCs/>
          <w:lang w:val="es-MX"/>
        </w:rPr>
        <w:t xml:space="preserve"> </w:t>
      </w:r>
      <w:r w:rsidR="00EB3CDA">
        <w:rPr>
          <w:rFonts w:ascii="Century Gothic" w:hAnsi="Century Gothic" w:cs="Arial"/>
          <w:bCs/>
          <w:lang w:val="es-MX"/>
        </w:rPr>
        <w:t>que desafortunadamente ha sido</w:t>
      </w:r>
      <w:r>
        <w:rPr>
          <w:rFonts w:ascii="Century Gothic" w:hAnsi="Century Gothic" w:cs="Arial"/>
          <w:bCs/>
          <w:lang w:val="es-MX"/>
        </w:rPr>
        <w:t xml:space="preserve"> emblemático para nuestra entidad</w:t>
      </w:r>
      <w:r w:rsidR="00EB3CDA">
        <w:rPr>
          <w:rFonts w:ascii="Century Gothic" w:hAnsi="Century Gothic" w:cs="Arial"/>
          <w:bCs/>
          <w:lang w:val="es-MX"/>
        </w:rPr>
        <w:t>, debido a la gran incidencia del mismo</w:t>
      </w:r>
      <w:r>
        <w:rPr>
          <w:rFonts w:ascii="Century Gothic" w:hAnsi="Century Gothic" w:cs="Arial"/>
          <w:bCs/>
          <w:lang w:val="es-MX"/>
        </w:rPr>
        <w:t xml:space="preserve">. </w:t>
      </w:r>
      <w:r w:rsidR="00EB3CDA">
        <w:rPr>
          <w:rFonts w:ascii="Century Gothic" w:hAnsi="Century Gothic" w:cs="Arial"/>
          <w:bCs/>
          <w:lang w:val="es-MX"/>
        </w:rPr>
        <w:t xml:space="preserve">De igual manera, dispone </w:t>
      </w:r>
      <w:r>
        <w:rPr>
          <w:rFonts w:ascii="Century Gothic" w:hAnsi="Century Gothic" w:cs="Arial"/>
          <w:bCs/>
          <w:lang w:val="es-MX"/>
        </w:rPr>
        <w:t xml:space="preserve">que la violencia en contra de las mujeres no distingue rango de edad, y que día a día son más las adolescentes y jóvenes que sufren violencia </w:t>
      </w:r>
      <w:r w:rsidR="00EB3CDA">
        <w:rPr>
          <w:rFonts w:ascii="Century Gothic" w:hAnsi="Century Gothic" w:cs="Arial"/>
          <w:bCs/>
          <w:lang w:val="es-MX"/>
        </w:rPr>
        <w:t>por razones de</w:t>
      </w:r>
      <w:r>
        <w:rPr>
          <w:rFonts w:ascii="Century Gothic" w:hAnsi="Century Gothic" w:cs="Arial"/>
          <w:bCs/>
          <w:lang w:val="es-MX"/>
        </w:rPr>
        <w:t xml:space="preserve"> género</w:t>
      </w:r>
      <w:r w:rsidR="00EB3CDA">
        <w:rPr>
          <w:rFonts w:ascii="Century Gothic" w:hAnsi="Century Gothic" w:cs="Arial"/>
          <w:bCs/>
          <w:lang w:val="es-MX"/>
        </w:rPr>
        <w:t xml:space="preserve">, principalmente </w:t>
      </w:r>
      <w:r>
        <w:rPr>
          <w:rFonts w:ascii="Century Gothic" w:hAnsi="Century Gothic" w:cs="Arial"/>
          <w:bCs/>
          <w:lang w:val="es-MX"/>
        </w:rPr>
        <w:t xml:space="preserve">por parte de sus parejas sentimentales, </w:t>
      </w:r>
      <w:r w:rsidR="00EB3CDA">
        <w:rPr>
          <w:rFonts w:ascii="Century Gothic" w:hAnsi="Century Gothic" w:cs="Arial"/>
          <w:bCs/>
          <w:lang w:val="es-MX"/>
        </w:rPr>
        <w:t>quienes</w:t>
      </w:r>
      <w:r>
        <w:rPr>
          <w:rFonts w:ascii="Century Gothic" w:hAnsi="Century Gothic" w:cs="Arial"/>
          <w:bCs/>
          <w:lang w:val="es-MX"/>
        </w:rPr>
        <w:t xml:space="preserve"> también, en algunas ocasiones son menores de dieciocho años. </w:t>
      </w:r>
    </w:p>
    <w:p w14:paraId="19092274" w14:textId="77777777" w:rsidR="00BA5019" w:rsidRDefault="00BA5019" w:rsidP="002830F2">
      <w:pPr>
        <w:spacing w:line="360" w:lineRule="auto"/>
        <w:ind w:right="335"/>
        <w:jc w:val="both"/>
        <w:rPr>
          <w:rFonts w:ascii="Century Gothic" w:hAnsi="Century Gothic" w:cs="Arial"/>
          <w:bCs/>
          <w:lang w:val="es-MX"/>
        </w:rPr>
      </w:pPr>
    </w:p>
    <w:p w14:paraId="49F44345" w14:textId="78EE455A" w:rsidR="00F53FC5" w:rsidRDefault="00F53FC5" w:rsidP="002830F2">
      <w:pPr>
        <w:spacing w:line="360" w:lineRule="auto"/>
        <w:ind w:right="335"/>
        <w:jc w:val="both"/>
        <w:rPr>
          <w:rFonts w:ascii="Century Gothic" w:hAnsi="Century Gothic" w:cs="Arial"/>
          <w:bCs/>
          <w:lang w:val="es-MX"/>
        </w:rPr>
      </w:pPr>
      <w:r>
        <w:rPr>
          <w:rFonts w:ascii="Century Gothic" w:hAnsi="Century Gothic" w:cs="Arial"/>
          <w:bCs/>
          <w:lang w:val="es-MX"/>
        </w:rPr>
        <w:t xml:space="preserve">En este sentido, </w:t>
      </w:r>
      <w:r w:rsidR="00D339C7" w:rsidRPr="009E7A1D">
        <w:rPr>
          <w:rFonts w:ascii="Century Gothic" w:hAnsi="Century Gothic" w:cs="Arial"/>
          <w:bCs/>
          <w:lang w:val="es-MX"/>
        </w:rPr>
        <w:t>las y</w:t>
      </w:r>
      <w:r w:rsidR="00D339C7">
        <w:rPr>
          <w:rFonts w:ascii="Century Gothic" w:hAnsi="Century Gothic" w:cs="Arial"/>
          <w:bCs/>
          <w:lang w:val="es-MX"/>
        </w:rPr>
        <w:t xml:space="preserve"> </w:t>
      </w:r>
      <w:r>
        <w:rPr>
          <w:rFonts w:ascii="Century Gothic" w:hAnsi="Century Gothic" w:cs="Arial"/>
          <w:bCs/>
          <w:lang w:val="es-MX"/>
        </w:rPr>
        <w:t xml:space="preserve">los iniciadores </w:t>
      </w:r>
      <w:r w:rsidR="00EB3CDA">
        <w:rPr>
          <w:rFonts w:ascii="Century Gothic" w:hAnsi="Century Gothic" w:cs="Arial"/>
          <w:bCs/>
          <w:lang w:val="es-MX"/>
        </w:rPr>
        <w:t>establecen que es necesario tomar medidas legislativas para proteger el interés superior de las niñas</w:t>
      </w:r>
      <w:r w:rsidR="00E230EB">
        <w:rPr>
          <w:rFonts w:ascii="Century Gothic" w:hAnsi="Century Gothic" w:cs="Arial"/>
          <w:bCs/>
          <w:lang w:val="es-MX"/>
        </w:rPr>
        <w:t xml:space="preserve">, </w:t>
      </w:r>
      <w:r w:rsidR="00E230EB" w:rsidRPr="009E7A1D">
        <w:rPr>
          <w:rFonts w:ascii="Century Gothic" w:hAnsi="Century Gothic" w:cs="Arial"/>
          <w:bCs/>
          <w:lang w:val="es-MX"/>
        </w:rPr>
        <w:t>niños</w:t>
      </w:r>
      <w:r w:rsidR="00EB3CDA">
        <w:rPr>
          <w:rFonts w:ascii="Century Gothic" w:hAnsi="Century Gothic" w:cs="Arial"/>
          <w:bCs/>
          <w:lang w:val="es-MX"/>
        </w:rPr>
        <w:t xml:space="preserve"> y </w:t>
      </w:r>
      <w:r w:rsidR="00D51C5A">
        <w:rPr>
          <w:rFonts w:ascii="Century Gothic" w:hAnsi="Century Gothic" w:cs="Arial"/>
          <w:bCs/>
          <w:lang w:val="es-MX"/>
        </w:rPr>
        <w:t>adolescentes,</w:t>
      </w:r>
      <w:r w:rsidR="00EB3CDA">
        <w:rPr>
          <w:rFonts w:ascii="Century Gothic" w:hAnsi="Century Gothic" w:cs="Arial"/>
          <w:bCs/>
          <w:lang w:val="es-MX"/>
        </w:rPr>
        <w:t xml:space="preserve"> así como para </w:t>
      </w:r>
      <w:r w:rsidR="00D51C5A">
        <w:rPr>
          <w:rFonts w:ascii="Century Gothic" w:hAnsi="Century Gothic" w:cs="Arial"/>
          <w:bCs/>
          <w:lang w:val="es-MX"/>
        </w:rPr>
        <w:t>coadyuvar a prevenir el feminicidio</w:t>
      </w:r>
      <w:r w:rsidR="00EB3CDA">
        <w:rPr>
          <w:rFonts w:ascii="Century Gothic" w:hAnsi="Century Gothic" w:cs="Arial"/>
          <w:bCs/>
          <w:lang w:val="es-MX"/>
        </w:rPr>
        <w:t xml:space="preserve">. </w:t>
      </w:r>
      <w:r w:rsidR="00D51C5A">
        <w:rPr>
          <w:rFonts w:ascii="Century Gothic" w:hAnsi="Century Gothic" w:cs="Arial"/>
          <w:bCs/>
          <w:lang w:val="es-MX"/>
        </w:rPr>
        <w:t xml:space="preserve">Por lo </w:t>
      </w:r>
      <w:r w:rsidR="008F65F4">
        <w:rPr>
          <w:rFonts w:ascii="Century Gothic" w:hAnsi="Century Gothic" w:cs="Arial"/>
          <w:bCs/>
          <w:lang w:val="es-MX"/>
        </w:rPr>
        <w:t>anterior,</w:t>
      </w:r>
      <w:r w:rsidR="00D51C5A">
        <w:rPr>
          <w:rFonts w:ascii="Century Gothic" w:hAnsi="Century Gothic" w:cs="Arial"/>
          <w:bCs/>
          <w:lang w:val="es-MX"/>
        </w:rPr>
        <w:t xml:space="preserve"> proponen reformar la </w:t>
      </w:r>
      <w:r w:rsidR="00D51C5A" w:rsidRPr="00D51C5A">
        <w:rPr>
          <w:rFonts w:ascii="Century Gothic" w:hAnsi="Century Gothic" w:cs="Arial"/>
          <w:bCs/>
          <w:lang w:val="es-MX"/>
        </w:rPr>
        <w:t>Ley Nacional del Sistema Integral de Justicia Penal para Adolescentes</w:t>
      </w:r>
      <w:r w:rsidR="008F65F4">
        <w:rPr>
          <w:rFonts w:ascii="Century Gothic" w:hAnsi="Century Gothic" w:cs="Arial"/>
          <w:bCs/>
          <w:lang w:val="es-MX"/>
        </w:rPr>
        <w:t xml:space="preserve">, </w:t>
      </w:r>
      <w:r w:rsidR="00D51C5A">
        <w:rPr>
          <w:rFonts w:ascii="Century Gothic" w:hAnsi="Century Gothic" w:cs="Arial"/>
          <w:bCs/>
          <w:lang w:val="es-MX"/>
        </w:rPr>
        <w:t>con la intención de que el internamiento opere en los casos de feminicidio en todas sus modalidades, incluyendo el grado de tentativa.</w:t>
      </w:r>
    </w:p>
    <w:p w14:paraId="38610C22" w14:textId="77777777" w:rsidR="00E230EB" w:rsidRDefault="00E230EB" w:rsidP="002830F2">
      <w:pPr>
        <w:spacing w:line="360" w:lineRule="auto"/>
        <w:ind w:right="335"/>
        <w:jc w:val="both"/>
        <w:rPr>
          <w:rFonts w:ascii="Century Gothic" w:hAnsi="Century Gothic" w:cs="Arial"/>
          <w:bCs/>
          <w:lang w:val="es-MX"/>
        </w:rPr>
      </w:pPr>
    </w:p>
    <w:p w14:paraId="1BB8547D" w14:textId="67E78833" w:rsidR="00D51C5A" w:rsidRDefault="00D51C5A" w:rsidP="002830F2">
      <w:pPr>
        <w:spacing w:line="360" w:lineRule="auto"/>
        <w:ind w:right="335"/>
        <w:jc w:val="both"/>
        <w:rPr>
          <w:rFonts w:ascii="Century Gothic" w:hAnsi="Century Gothic" w:cs="Arial"/>
          <w:bCs/>
          <w:lang w:val="es-MX"/>
        </w:rPr>
      </w:pPr>
      <w:r>
        <w:rPr>
          <w:rFonts w:ascii="Century Gothic" w:hAnsi="Century Gothic" w:cs="Arial"/>
          <w:bCs/>
          <w:lang w:val="es-MX"/>
        </w:rPr>
        <w:t>El planteamiento de la presente iniciativa, podemos visibilizarlo a través del siguiente cuadro comparativo.</w:t>
      </w:r>
    </w:p>
    <w:p w14:paraId="74BF4B92" w14:textId="77777777" w:rsidR="00E230EB" w:rsidRDefault="00E230EB" w:rsidP="002830F2">
      <w:pPr>
        <w:spacing w:line="360" w:lineRule="auto"/>
        <w:ind w:right="335"/>
        <w:jc w:val="both"/>
        <w:rPr>
          <w:rFonts w:ascii="Century Gothic" w:hAnsi="Century Gothic" w:cs="Arial"/>
          <w:bCs/>
          <w:lang w:val="es-MX"/>
        </w:rPr>
      </w:pPr>
    </w:p>
    <w:p w14:paraId="348C22FF" w14:textId="77777777" w:rsidR="00BA5019" w:rsidRDefault="00BA5019" w:rsidP="002830F2">
      <w:pPr>
        <w:spacing w:line="360" w:lineRule="auto"/>
        <w:ind w:right="335"/>
        <w:jc w:val="both"/>
        <w:rPr>
          <w:rFonts w:ascii="Century Gothic" w:hAnsi="Century Gothic" w:cs="Arial"/>
          <w:bCs/>
          <w:lang w:val="es-MX"/>
        </w:rPr>
      </w:pPr>
    </w:p>
    <w:tbl>
      <w:tblPr>
        <w:tblStyle w:val="Tablaconcuadrcula"/>
        <w:tblW w:w="0" w:type="auto"/>
        <w:tblLook w:val="04A0" w:firstRow="1" w:lastRow="0" w:firstColumn="1" w:lastColumn="0" w:noHBand="0" w:noVBand="1"/>
      </w:tblPr>
      <w:tblGrid>
        <w:gridCol w:w="4404"/>
        <w:gridCol w:w="4424"/>
      </w:tblGrid>
      <w:tr w:rsidR="00D51C5A" w14:paraId="3A937902" w14:textId="77777777" w:rsidTr="00FC07C2">
        <w:tc>
          <w:tcPr>
            <w:tcW w:w="4404" w:type="dxa"/>
          </w:tcPr>
          <w:p w14:paraId="510C2C2A" w14:textId="77777777" w:rsidR="00D51C5A" w:rsidRPr="00051C8B" w:rsidRDefault="00D51C5A" w:rsidP="00FC07C2">
            <w:pPr>
              <w:jc w:val="center"/>
              <w:rPr>
                <w:rFonts w:ascii="Century Gothic" w:hAnsi="Century Gothic"/>
                <w:b/>
                <w:bCs/>
              </w:rPr>
            </w:pPr>
            <w:r w:rsidRPr="00051C8B">
              <w:rPr>
                <w:rFonts w:ascii="Century Gothic" w:hAnsi="Century Gothic"/>
                <w:b/>
                <w:bCs/>
              </w:rPr>
              <w:lastRenderedPageBreak/>
              <w:t>Ordenamiento vigente</w:t>
            </w:r>
          </w:p>
        </w:tc>
        <w:tc>
          <w:tcPr>
            <w:tcW w:w="4424" w:type="dxa"/>
          </w:tcPr>
          <w:p w14:paraId="5B071A94" w14:textId="77777777" w:rsidR="00D51C5A" w:rsidRPr="00051C8B" w:rsidRDefault="00D51C5A" w:rsidP="00FC07C2">
            <w:pPr>
              <w:spacing w:line="360" w:lineRule="auto"/>
              <w:jc w:val="center"/>
              <w:rPr>
                <w:rFonts w:ascii="Century Gothic" w:hAnsi="Century Gothic" w:cs="Arial"/>
                <w:b/>
                <w:bCs/>
                <w:color w:val="000000"/>
              </w:rPr>
            </w:pPr>
            <w:r w:rsidRPr="00051C8B">
              <w:rPr>
                <w:rFonts w:ascii="Century Gothic" w:hAnsi="Century Gothic" w:cs="Arial"/>
                <w:b/>
                <w:bCs/>
                <w:color w:val="000000"/>
              </w:rPr>
              <w:t>Iniciativa</w:t>
            </w:r>
          </w:p>
        </w:tc>
      </w:tr>
      <w:tr w:rsidR="00D51C5A" w14:paraId="03D82774" w14:textId="77777777" w:rsidTr="00FC07C2">
        <w:trPr>
          <w:trHeight w:val="545"/>
        </w:trPr>
        <w:tc>
          <w:tcPr>
            <w:tcW w:w="8828" w:type="dxa"/>
            <w:gridSpan w:val="2"/>
          </w:tcPr>
          <w:p w14:paraId="46960204" w14:textId="77777777" w:rsidR="00D51C5A" w:rsidRPr="00821C97" w:rsidRDefault="00D51C5A" w:rsidP="00FC07C2">
            <w:pPr>
              <w:spacing w:line="360" w:lineRule="auto"/>
              <w:jc w:val="center"/>
              <w:rPr>
                <w:rFonts w:ascii="Century Gothic" w:eastAsia="Century Gothic" w:hAnsi="Century Gothic" w:cs="Century Gothic"/>
                <w:b/>
              </w:rPr>
            </w:pPr>
            <w:r>
              <w:rPr>
                <w:rFonts w:ascii="Century Gothic" w:eastAsia="Century Gothic" w:hAnsi="Century Gothic" w:cs="Century Gothic"/>
                <w:b/>
              </w:rPr>
              <w:t>Ley Nacional del Sistema Integral de Justicia Penal para Adolescentes.</w:t>
            </w:r>
          </w:p>
        </w:tc>
      </w:tr>
      <w:tr w:rsidR="00D51C5A" w14:paraId="42564A07" w14:textId="77777777" w:rsidTr="00FC07C2">
        <w:tc>
          <w:tcPr>
            <w:tcW w:w="4404" w:type="dxa"/>
          </w:tcPr>
          <w:p w14:paraId="166E3202" w14:textId="77777777" w:rsidR="00D51C5A" w:rsidRDefault="00D51C5A" w:rsidP="00FC07C2"/>
          <w:p w14:paraId="1C81384B" w14:textId="77777777" w:rsidR="00D51C5A" w:rsidRPr="00051C8B" w:rsidRDefault="00D51C5A" w:rsidP="00FC07C2">
            <w:pPr>
              <w:spacing w:line="360" w:lineRule="auto"/>
              <w:jc w:val="both"/>
              <w:rPr>
                <w:rFonts w:ascii="Century Gothic" w:hAnsi="Century Gothic" w:cs="Arial"/>
                <w:b/>
                <w:bCs/>
                <w:color w:val="000000"/>
              </w:rPr>
            </w:pPr>
            <w:r w:rsidRPr="00051C8B">
              <w:rPr>
                <w:rFonts w:ascii="Century Gothic" w:hAnsi="Century Gothic" w:cs="Arial"/>
                <w:b/>
                <w:bCs/>
                <w:color w:val="000000"/>
              </w:rPr>
              <w:t xml:space="preserve">Artículo </w:t>
            </w:r>
            <w:r>
              <w:rPr>
                <w:rFonts w:ascii="Century Gothic" w:hAnsi="Century Gothic" w:cs="Arial"/>
                <w:b/>
                <w:bCs/>
                <w:color w:val="000000"/>
              </w:rPr>
              <w:t>164</w:t>
            </w:r>
            <w:r w:rsidRPr="00051C8B">
              <w:rPr>
                <w:rFonts w:ascii="Century Gothic" w:hAnsi="Century Gothic" w:cs="Arial"/>
                <w:b/>
                <w:bCs/>
                <w:color w:val="000000"/>
              </w:rPr>
              <w:t>.</w:t>
            </w:r>
            <w:r>
              <w:rPr>
                <w:rFonts w:ascii="Century Gothic" w:hAnsi="Century Gothic" w:cs="Arial"/>
                <w:b/>
                <w:bCs/>
                <w:color w:val="000000"/>
              </w:rPr>
              <w:t xml:space="preserve"> Internamiento</w:t>
            </w:r>
          </w:p>
          <w:p w14:paraId="24594640" w14:textId="77777777" w:rsidR="00D51C5A" w:rsidRDefault="00D51C5A" w:rsidP="00FC07C2">
            <w:pPr>
              <w:spacing w:line="360" w:lineRule="auto"/>
              <w:jc w:val="both"/>
              <w:rPr>
                <w:rFonts w:ascii="Century Gothic" w:hAnsi="Century Gothic" w:cs="Arial"/>
                <w:color w:val="000000"/>
              </w:rPr>
            </w:pPr>
            <w:r>
              <w:rPr>
                <w:rFonts w:ascii="Century Gothic" w:hAnsi="Century Gothic" w:cs="Arial"/>
                <w:color w:val="000000"/>
              </w:rPr>
              <w:t>…</w:t>
            </w:r>
          </w:p>
          <w:p w14:paraId="0FE8D726" w14:textId="77777777" w:rsidR="00D51C5A" w:rsidRPr="00051C8B" w:rsidRDefault="00D51C5A" w:rsidP="00FC07C2">
            <w:pPr>
              <w:spacing w:line="360" w:lineRule="auto"/>
              <w:jc w:val="both"/>
              <w:rPr>
                <w:rFonts w:ascii="Century Gothic" w:hAnsi="Century Gothic" w:cs="Arial"/>
                <w:color w:val="000000"/>
              </w:rPr>
            </w:pPr>
            <w:r>
              <w:rPr>
                <w:rFonts w:ascii="Century Gothic" w:hAnsi="Century Gothic" w:cs="Arial"/>
                <w:color w:val="000000"/>
              </w:rPr>
              <w:t>…</w:t>
            </w:r>
          </w:p>
          <w:p w14:paraId="729294BC" w14:textId="77777777" w:rsidR="00D51C5A" w:rsidRPr="00051C8B" w:rsidRDefault="00D51C5A" w:rsidP="00FC07C2">
            <w:pPr>
              <w:spacing w:line="360" w:lineRule="auto"/>
              <w:ind w:left="1100"/>
              <w:jc w:val="both"/>
              <w:rPr>
                <w:rFonts w:ascii="Century Gothic" w:hAnsi="Century Gothic" w:cs="Arial"/>
                <w:color w:val="000000"/>
              </w:rPr>
            </w:pPr>
          </w:p>
          <w:p w14:paraId="7C60D885" w14:textId="77777777" w:rsidR="00D51C5A" w:rsidRDefault="00D51C5A" w:rsidP="00FC07C2">
            <w:pPr>
              <w:spacing w:line="360" w:lineRule="auto"/>
              <w:jc w:val="both"/>
              <w:rPr>
                <w:rFonts w:ascii="Century Gothic" w:hAnsi="Century Gothic" w:cs="Arial"/>
                <w:color w:val="000000"/>
              </w:rPr>
            </w:pPr>
            <w:r w:rsidRPr="00051C8B">
              <w:rPr>
                <w:rFonts w:ascii="Century Gothic" w:hAnsi="Century Gothic" w:cs="Arial"/>
                <w:color w:val="000000"/>
              </w:rPr>
              <w:tab/>
            </w:r>
            <w:r>
              <w:rPr>
                <w:rFonts w:ascii="Century Gothic" w:hAnsi="Century Gothic" w:cs="Arial"/>
                <w:color w:val="000000"/>
              </w:rPr>
              <w:t>a)-</w:t>
            </w:r>
            <w:proofErr w:type="gramStart"/>
            <w:r>
              <w:rPr>
                <w:rFonts w:ascii="Century Gothic" w:hAnsi="Century Gothic" w:cs="Arial"/>
                <w:color w:val="000000"/>
              </w:rPr>
              <w:t>f)…</w:t>
            </w:r>
            <w:proofErr w:type="gramEnd"/>
          </w:p>
          <w:p w14:paraId="2A5F59A2" w14:textId="77777777" w:rsidR="00D51C5A" w:rsidRDefault="00D51C5A" w:rsidP="00FC07C2">
            <w:pPr>
              <w:spacing w:line="360" w:lineRule="auto"/>
              <w:ind w:left="708"/>
              <w:jc w:val="both"/>
              <w:rPr>
                <w:rFonts w:ascii="Century Gothic" w:hAnsi="Century Gothic"/>
              </w:rPr>
            </w:pPr>
            <w:r>
              <w:rPr>
                <w:rFonts w:ascii="Century Gothic" w:hAnsi="Century Gothic" w:cs="Arial"/>
                <w:color w:val="000000"/>
              </w:rPr>
              <w:t>g</w:t>
            </w:r>
            <w:r w:rsidRPr="00821C97">
              <w:rPr>
                <w:rFonts w:ascii="Century Gothic" w:hAnsi="Century Gothic" w:cs="Arial"/>
                <w:color w:val="000000"/>
              </w:rPr>
              <w:t>)</w:t>
            </w:r>
            <w:r w:rsidRPr="00821C97">
              <w:rPr>
                <w:rFonts w:ascii="Century Gothic" w:hAnsi="Century Gothic"/>
              </w:rPr>
              <w:t xml:space="preserve"> Homicidio doloso, en todas sus modalidades, incluyendo el feminicidio;</w:t>
            </w:r>
          </w:p>
          <w:p w14:paraId="26FE644F" w14:textId="77777777" w:rsidR="00D51C5A" w:rsidRDefault="00D51C5A" w:rsidP="00FC07C2">
            <w:pPr>
              <w:spacing w:line="360" w:lineRule="auto"/>
              <w:ind w:left="708"/>
              <w:jc w:val="both"/>
              <w:rPr>
                <w:rFonts w:ascii="Century Gothic" w:hAnsi="Century Gothic" w:cs="Arial"/>
                <w:color w:val="000000"/>
              </w:rPr>
            </w:pPr>
            <w:r>
              <w:rPr>
                <w:rFonts w:ascii="Century Gothic" w:hAnsi="Century Gothic" w:cs="Arial"/>
                <w:color w:val="000000"/>
              </w:rPr>
              <w:t>h)-</w:t>
            </w:r>
            <w:proofErr w:type="gramStart"/>
            <w:r>
              <w:rPr>
                <w:rFonts w:ascii="Century Gothic" w:hAnsi="Century Gothic" w:cs="Arial"/>
                <w:color w:val="000000"/>
              </w:rPr>
              <w:t>j)…</w:t>
            </w:r>
            <w:proofErr w:type="gramEnd"/>
          </w:p>
          <w:p w14:paraId="085AF6FB" w14:textId="77777777" w:rsidR="00D51C5A" w:rsidRDefault="00D51C5A" w:rsidP="00FC07C2">
            <w:pPr>
              <w:spacing w:line="360" w:lineRule="auto"/>
              <w:jc w:val="both"/>
            </w:pPr>
          </w:p>
        </w:tc>
        <w:tc>
          <w:tcPr>
            <w:tcW w:w="4424" w:type="dxa"/>
          </w:tcPr>
          <w:p w14:paraId="24C1AB37" w14:textId="77777777" w:rsidR="00D51C5A" w:rsidRDefault="00D51C5A" w:rsidP="00FC07C2">
            <w:pPr>
              <w:spacing w:line="360" w:lineRule="auto"/>
              <w:jc w:val="both"/>
              <w:rPr>
                <w:rFonts w:ascii="Century Gothic" w:hAnsi="Century Gothic" w:cs="Arial"/>
                <w:b/>
                <w:bCs/>
                <w:color w:val="000000"/>
              </w:rPr>
            </w:pPr>
          </w:p>
          <w:p w14:paraId="34D22104" w14:textId="77777777" w:rsidR="00D51C5A" w:rsidRPr="00051C8B" w:rsidRDefault="00D51C5A" w:rsidP="00FC07C2">
            <w:pPr>
              <w:spacing w:line="360" w:lineRule="auto"/>
              <w:jc w:val="both"/>
              <w:rPr>
                <w:rFonts w:ascii="Century Gothic" w:hAnsi="Century Gothic" w:cs="Arial"/>
                <w:b/>
                <w:bCs/>
                <w:color w:val="000000"/>
              </w:rPr>
            </w:pPr>
            <w:r w:rsidRPr="00051C8B">
              <w:rPr>
                <w:rFonts w:ascii="Century Gothic" w:hAnsi="Century Gothic" w:cs="Arial"/>
                <w:b/>
                <w:bCs/>
                <w:color w:val="000000"/>
              </w:rPr>
              <w:t xml:space="preserve">Artículo </w:t>
            </w:r>
            <w:r>
              <w:rPr>
                <w:rFonts w:ascii="Century Gothic" w:hAnsi="Century Gothic" w:cs="Arial"/>
                <w:b/>
                <w:bCs/>
                <w:color w:val="000000"/>
              </w:rPr>
              <w:t>164</w:t>
            </w:r>
            <w:r w:rsidRPr="00051C8B">
              <w:rPr>
                <w:rFonts w:ascii="Century Gothic" w:hAnsi="Century Gothic" w:cs="Arial"/>
                <w:b/>
                <w:bCs/>
                <w:color w:val="000000"/>
              </w:rPr>
              <w:t>.</w:t>
            </w:r>
            <w:r>
              <w:rPr>
                <w:rFonts w:ascii="Century Gothic" w:hAnsi="Century Gothic" w:cs="Arial"/>
                <w:b/>
                <w:bCs/>
                <w:color w:val="000000"/>
              </w:rPr>
              <w:t xml:space="preserve"> Internamiento</w:t>
            </w:r>
          </w:p>
          <w:p w14:paraId="7C496D97" w14:textId="77777777" w:rsidR="00D51C5A" w:rsidRDefault="00D51C5A" w:rsidP="00FC07C2">
            <w:pPr>
              <w:spacing w:line="360" w:lineRule="auto"/>
              <w:jc w:val="both"/>
              <w:rPr>
                <w:rFonts w:ascii="Century Gothic" w:hAnsi="Century Gothic" w:cs="Arial"/>
                <w:color w:val="000000"/>
              </w:rPr>
            </w:pPr>
            <w:r>
              <w:rPr>
                <w:rFonts w:ascii="Century Gothic" w:hAnsi="Century Gothic" w:cs="Arial"/>
                <w:color w:val="000000"/>
              </w:rPr>
              <w:t>…</w:t>
            </w:r>
          </w:p>
          <w:p w14:paraId="27FE4393" w14:textId="77777777" w:rsidR="00D51C5A" w:rsidRPr="00051C8B" w:rsidRDefault="00D51C5A" w:rsidP="00FC07C2">
            <w:pPr>
              <w:spacing w:line="360" w:lineRule="auto"/>
              <w:jc w:val="both"/>
              <w:rPr>
                <w:rFonts w:ascii="Century Gothic" w:hAnsi="Century Gothic" w:cs="Arial"/>
                <w:color w:val="000000"/>
              </w:rPr>
            </w:pPr>
            <w:r>
              <w:rPr>
                <w:rFonts w:ascii="Century Gothic" w:hAnsi="Century Gothic" w:cs="Arial"/>
                <w:color w:val="000000"/>
              </w:rPr>
              <w:t>…</w:t>
            </w:r>
          </w:p>
          <w:p w14:paraId="607332D8" w14:textId="77777777" w:rsidR="00D51C5A" w:rsidRPr="00051C8B" w:rsidRDefault="00D51C5A" w:rsidP="00FC07C2">
            <w:pPr>
              <w:spacing w:line="360" w:lineRule="auto"/>
              <w:ind w:left="1100"/>
              <w:jc w:val="both"/>
              <w:rPr>
                <w:rFonts w:ascii="Century Gothic" w:hAnsi="Century Gothic" w:cs="Arial"/>
                <w:color w:val="000000"/>
              </w:rPr>
            </w:pPr>
          </w:p>
          <w:p w14:paraId="3E727D82" w14:textId="77777777" w:rsidR="00D51C5A" w:rsidRDefault="00D51C5A" w:rsidP="00FC07C2">
            <w:pPr>
              <w:spacing w:line="360" w:lineRule="auto"/>
              <w:jc w:val="both"/>
              <w:rPr>
                <w:rFonts w:ascii="Century Gothic" w:hAnsi="Century Gothic" w:cs="Arial"/>
                <w:color w:val="000000"/>
              </w:rPr>
            </w:pPr>
            <w:r w:rsidRPr="00051C8B">
              <w:rPr>
                <w:rFonts w:ascii="Century Gothic" w:hAnsi="Century Gothic" w:cs="Arial"/>
                <w:color w:val="000000"/>
              </w:rPr>
              <w:tab/>
            </w:r>
            <w:r>
              <w:rPr>
                <w:rFonts w:ascii="Century Gothic" w:hAnsi="Century Gothic" w:cs="Arial"/>
                <w:color w:val="000000"/>
              </w:rPr>
              <w:t>a)-</w:t>
            </w:r>
            <w:proofErr w:type="gramStart"/>
            <w:r>
              <w:rPr>
                <w:rFonts w:ascii="Century Gothic" w:hAnsi="Century Gothic" w:cs="Arial"/>
                <w:color w:val="000000"/>
              </w:rPr>
              <w:t>f)…</w:t>
            </w:r>
            <w:proofErr w:type="gramEnd"/>
          </w:p>
          <w:p w14:paraId="4945B36D" w14:textId="77777777" w:rsidR="00D51C5A" w:rsidRDefault="00D51C5A" w:rsidP="00FC07C2">
            <w:pPr>
              <w:spacing w:line="360" w:lineRule="auto"/>
              <w:ind w:left="708"/>
              <w:jc w:val="both"/>
              <w:rPr>
                <w:rFonts w:ascii="Century Gothic" w:hAnsi="Century Gothic"/>
              </w:rPr>
            </w:pPr>
            <w:r w:rsidRPr="000011CD">
              <w:rPr>
                <w:rFonts w:ascii="Century Gothic" w:hAnsi="Century Gothic" w:cs="Arial"/>
                <w:b/>
                <w:bCs/>
                <w:color w:val="000000"/>
              </w:rPr>
              <w:t>g)</w:t>
            </w:r>
            <w:r w:rsidRPr="00821C97">
              <w:rPr>
                <w:rFonts w:ascii="Century Gothic" w:hAnsi="Century Gothic"/>
              </w:rPr>
              <w:t xml:space="preserve"> </w:t>
            </w:r>
            <w:r w:rsidRPr="000011CD">
              <w:rPr>
                <w:rFonts w:ascii="Century Gothic" w:hAnsi="Century Gothic"/>
                <w:b/>
                <w:bCs/>
              </w:rPr>
              <w:t>Homicidio doloso y Feminicidio, en todas sus modalidades, así como sus respectivas tentativas</w:t>
            </w:r>
          </w:p>
          <w:p w14:paraId="12013637" w14:textId="77777777" w:rsidR="00D51C5A" w:rsidRDefault="00D51C5A" w:rsidP="00FC07C2">
            <w:pPr>
              <w:spacing w:line="360" w:lineRule="auto"/>
              <w:ind w:left="708"/>
              <w:jc w:val="both"/>
              <w:rPr>
                <w:rFonts w:ascii="Century Gothic" w:hAnsi="Century Gothic" w:cs="Arial"/>
                <w:color w:val="000000"/>
              </w:rPr>
            </w:pPr>
            <w:r>
              <w:rPr>
                <w:rFonts w:ascii="Century Gothic" w:hAnsi="Century Gothic" w:cs="Arial"/>
                <w:color w:val="000000"/>
              </w:rPr>
              <w:t>h)-</w:t>
            </w:r>
            <w:proofErr w:type="gramStart"/>
            <w:r>
              <w:rPr>
                <w:rFonts w:ascii="Century Gothic" w:hAnsi="Century Gothic" w:cs="Arial"/>
                <w:color w:val="000000"/>
              </w:rPr>
              <w:t>j)…</w:t>
            </w:r>
            <w:proofErr w:type="gramEnd"/>
          </w:p>
          <w:p w14:paraId="538998BF" w14:textId="77777777" w:rsidR="00D51C5A" w:rsidRPr="00051C8B" w:rsidRDefault="00D51C5A" w:rsidP="00FC07C2">
            <w:pPr>
              <w:spacing w:line="360" w:lineRule="auto"/>
              <w:ind w:left="2300" w:hanging="600"/>
              <w:jc w:val="both"/>
              <w:rPr>
                <w:rFonts w:ascii="Century Gothic" w:hAnsi="Century Gothic" w:cs="Arial"/>
                <w:b/>
                <w:color w:val="000000"/>
              </w:rPr>
            </w:pPr>
          </w:p>
          <w:p w14:paraId="60B5BD23" w14:textId="77777777" w:rsidR="00D51C5A" w:rsidRPr="00051C8B" w:rsidRDefault="00D51C5A" w:rsidP="00FC07C2">
            <w:pPr>
              <w:spacing w:line="360" w:lineRule="auto"/>
              <w:ind w:left="2300" w:hanging="600"/>
              <w:jc w:val="both"/>
              <w:rPr>
                <w:rFonts w:ascii="Century Gothic" w:hAnsi="Century Gothic" w:cs="Arial"/>
                <w:color w:val="000000"/>
              </w:rPr>
            </w:pPr>
          </w:p>
          <w:p w14:paraId="3725DB2E" w14:textId="77777777" w:rsidR="00D51C5A" w:rsidRPr="00051C8B" w:rsidRDefault="00D51C5A" w:rsidP="00FC07C2">
            <w:pPr>
              <w:rPr>
                <w:rFonts w:ascii="Century Gothic" w:hAnsi="Century Gothic"/>
              </w:rPr>
            </w:pPr>
          </w:p>
        </w:tc>
      </w:tr>
    </w:tbl>
    <w:p w14:paraId="190B385E" w14:textId="5730FD46" w:rsidR="00D51C5A" w:rsidRDefault="00D51C5A" w:rsidP="002830F2">
      <w:pPr>
        <w:spacing w:line="360" w:lineRule="auto"/>
        <w:ind w:right="335"/>
        <w:jc w:val="both"/>
        <w:rPr>
          <w:rFonts w:ascii="Century Gothic" w:hAnsi="Century Gothic" w:cs="Arial"/>
          <w:bCs/>
          <w:lang w:val="es-MX"/>
        </w:rPr>
      </w:pPr>
    </w:p>
    <w:p w14:paraId="0D71527B" w14:textId="7F276620" w:rsidR="00D51C5A" w:rsidRDefault="00D51C5A" w:rsidP="002830F2">
      <w:pPr>
        <w:spacing w:line="360" w:lineRule="auto"/>
        <w:ind w:right="335"/>
        <w:jc w:val="both"/>
        <w:rPr>
          <w:rFonts w:ascii="Century Gothic" w:hAnsi="Century Gothic" w:cs="Arial"/>
          <w:bCs/>
          <w:lang w:val="es-MX"/>
        </w:rPr>
      </w:pPr>
      <w:r>
        <w:rPr>
          <w:rFonts w:ascii="Century Gothic" w:hAnsi="Century Gothic" w:cs="Arial"/>
          <w:bCs/>
          <w:lang w:val="es-MX"/>
        </w:rPr>
        <w:t>Al respecto, es pertinente mencionar que la propuesta en comento</w:t>
      </w:r>
      <w:r w:rsidR="008F65F4">
        <w:rPr>
          <w:rFonts w:ascii="Century Gothic" w:hAnsi="Century Gothic" w:cs="Arial"/>
          <w:bCs/>
          <w:lang w:val="es-MX"/>
        </w:rPr>
        <w:t>,</w:t>
      </w:r>
      <w:r>
        <w:rPr>
          <w:rFonts w:ascii="Century Gothic" w:hAnsi="Century Gothic" w:cs="Arial"/>
          <w:bCs/>
          <w:lang w:val="es-MX"/>
        </w:rPr>
        <w:t xml:space="preserve"> busca hacer posible</w:t>
      </w:r>
      <w:r w:rsidR="008F65F4">
        <w:rPr>
          <w:rFonts w:ascii="Century Gothic" w:hAnsi="Century Gothic" w:cs="Arial"/>
          <w:bCs/>
          <w:lang w:val="es-MX"/>
        </w:rPr>
        <w:t>,</w:t>
      </w:r>
      <w:r>
        <w:rPr>
          <w:rFonts w:ascii="Century Gothic" w:hAnsi="Century Gothic" w:cs="Arial"/>
          <w:bCs/>
          <w:lang w:val="es-MX"/>
        </w:rPr>
        <w:t xml:space="preserve"> además de establecer la posibilidad de castigar a las personas adolescentes infractoras con la pena de internamiento en caso de cometer un feminicidio en grado de tentativa,</w:t>
      </w:r>
      <w:r w:rsidR="008F65F4">
        <w:rPr>
          <w:rFonts w:ascii="Century Gothic" w:hAnsi="Century Gothic" w:cs="Arial"/>
          <w:bCs/>
          <w:lang w:val="es-MX"/>
        </w:rPr>
        <w:t xml:space="preserve"> abrir</w:t>
      </w:r>
      <w:r>
        <w:rPr>
          <w:rFonts w:ascii="Century Gothic" w:hAnsi="Century Gothic" w:cs="Arial"/>
          <w:bCs/>
          <w:lang w:val="es-MX"/>
        </w:rPr>
        <w:t xml:space="preserve"> la oportunidad al juzgador de dictar como medida cautelar </w:t>
      </w:r>
      <w:r w:rsidR="004758B0">
        <w:rPr>
          <w:rFonts w:ascii="Century Gothic" w:hAnsi="Century Gothic" w:cs="Arial"/>
          <w:bCs/>
          <w:lang w:val="es-MX"/>
        </w:rPr>
        <w:t>esta misma figura</w:t>
      </w:r>
      <w:r>
        <w:rPr>
          <w:rFonts w:ascii="Century Gothic" w:hAnsi="Century Gothic" w:cs="Arial"/>
          <w:bCs/>
          <w:lang w:val="es-MX"/>
        </w:rPr>
        <w:t xml:space="preserve">, es decir la prisión preventiva. </w:t>
      </w:r>
    </w:p>
    <w:p w14:paraId="2585E37F" w14:textId="77777777" w:rsidR="00BA5019" w:rsidRDefault="00BA5019" w:rsidP="002830F2">
      <w:pPr>
        <w:spacing w:line="360" w:lineRule="auto"/>
        <w:ind w:right="335"/>
        <w:jc w:val="both"/>
        <w:rPr>
          <w:rFonts w:ascii="Century Gothic" w:hAnsi="Century Gothic" w:cs="Arial"/>
          <w:bCs/>
          <w:lang w:val="es-MX"/>
        </w:rPr>
      </w:pPr>
    </w:p>
    <w:p w14:paraId="01C913D7" w14:textId="6683D9F3" w:rsidR="00176119" w:rsidRDefault="00D51C5A" w:rsidP="002830F2">
      <w:pPr>
        <w:spacing w:line="360" w:lineRule="auto"/>
        <w:ind w:right="335"/>
        <w:jc w:val="both"/>
        <w:rPr>
          <w:rFonts w:ascii="Century Gothic" w:hAnsi="Century Gothic" w:cs="Arial"/>
          <w:bCs/>
          <w:lang w:val="es-MX"/>
        </w:rPr>
      </w:pPr>
      <w:r>
        <w:rPr>
          <w:rFonts w:ascii="Century Gothic" w:hAnsi="Century Gothic" w:cs="Arial"/>
          <w:bCs/>
          <w:lang w:val="es-MX"/>
        </w:rPr>
        <w:lastRenderedPageBreak/>
        <w:t>L</w:t>
      </w:r>
      <w:r w:rsidR="00176119">
        <w:rPr>
          <w:rFonts w:ascii="Century Gothic" w:hAnsi="Century Gothic" w:cs="Arial"/>
          <w:bCs/>
          <w:lang w:val="es-MX"/>
        </w:rPr>
        <w:t>a medida legislativa</w:t>
      </w:r>
      <w:r>
        <w:rPr>
          <w:rFonts w:ascii="Century Gothic" w:hAnsi="Century Gothic" w:cs="Arial"/>
          <w:bCs/>
          <w:lang w:val="es-MX"/>
        </w:rPr>
        <w:t xml:space="preserve"> antes mencionad</w:t>
      </w:r>
      <w:r w:rsidR="00176119">
        <w:rPr>
          <w:rFonts w:ascii="Century Gothic" w:hAnsi="Century Gothic" w:cs="Arial"/>
          <w:bCs/>
          <w:lang w:val="es-MX"/>
        </w:rPr>
        <w:t>a</w:t>
      </w:r>
      <w:r>
        <w:rPr>
          <w:rFonts w:ascii="Century Gothic" w:hAnsi="Century Gothic" w:cs="Arial"/>
          <w:bCs/>
          <w:lang w:val="es-MX"/>
        </w:rPr>
        <w:t>, se considera que es pertinente y necesari</w:t>
      </w:r>
      <w:r w:rsidR="00176119">
        <w:rPr>
          <w:rFonts w:ascii="Century Gothic" w:hAnsi="Century Gothic" w:cs="Arial"/>
          <w:bCs/>
          <w:lang w:val="es-MX"/>
        </w:rPr>
        <w:t>a</w:t>
      </w:r>
      <w:r>
        <w:rPr>
          <w:rFonts w:ascii="Century Gothic" w:hAnsi="Century Gothic" w:cs="Arial"/>
          <w:bCs/>
          <w:lang w:val="es-MX"/>
        </w:rPr>
        <w:t>, toda vez</w:t>
      </w:r>
      <w:r w:rsidR="00176119">
        <w:rPr>
          <w:rFonts w:ascii="Century Gothic" w:hAnsi="Century Gothic" w:cs="Arial"/>
          <w:bCs/>
          <w:lang w:val="es-MX"/>
        </w:rPr>
        <w:t>,</w:t>
      </w:r>
      <w:r>
        <w:rPr>
          <w:rFonts w:ascii="Century Gothic" w:hAnsi="Century Gothic" w:cs="Arial"/>
          <w:bCs/>
          <w:lang w:val="es-MX"/>
        </w:rPr>
        <w:t xml:space="preserve"> que se estaría en primer lugar</w:t>
      </w:r>
      <w:r w:rsidR="00176119">
        <w:rPr>
          <w:rFonts w:ascii="Century Gothic" w:hAnsi="Century Gothic" w:cs="Arial"/>
          <w:bCs/>
          <w:lang w:val="es-MX"/>
        </w:rPr>
        <w:t>;</w:t>
      </w:r>
      <w:r>
        <w:rPr>
          <w:rFonts w:ascii="Century Gothic" w:hAnsi="Century Gothic" w:cs="Arial"/>
          <w:bCs/>
          <w:lang w:val="es-MX"/>
        </w:rPr>
        <w:t xml:space="preserve"> </w:t>
      </w:r>
      <w:r w:rsidR="00176119">
        <w:rPr>
          <w:rFonts w:ascii="Century Gothic" w:hAnsi="Century Gothic" w:cs="Arial"/>
          <w:bCs/>
          <w:lang w:val="es-MX"/>
        </w:rPr>
        <w:t>salvaguardando</w:t>
      </w:r>
      <w:r>
        <w:rPr>
          <w:rFonts w:ascii="Century Gothic" w:hAnsi="Century Gothic" w:cs="Arial"/>
          <w:bCs/>
          <w:lang w:val="es-MX"/>
        </w:rPr>
        <w:t xml:space="preserve"> la </w:t>
      </w:r>
      <w:r w:rsidR="00176119">
        <w:rPr>
          <w:rFonts w:ascii="Century Gothic" w:hAnsi="Century Gothic" w:cs="Arial"/>
          <w:bCs/>
          <w:lang w:val="es-MX"/>
        </w:rPr>
        <w:t>integridad de la</w:t>
      </w:r>
      <w:r w:rsidR="00F1015C">
        <w:rPr>
          <w:rFonts w:ascii="Century Gothic" w:hAnsi="Century Gothic" w:cs="Arial"/>
          <w:bCs/>
          <w:lang w:val="es-MX"/>
        </w:rPr>
        <w:t>s</w:t>
      </w:r>
      <w:r w:rsidR="00176119">
        <w:rPr>
          <w:rFonts w:ascii="Century Gothic" w:hAnsi="Century Gothic" w:cs="Arial"/>
          <w:bCs/>
          <w:lang w:val="es-MX"/>
        </w:rPr>
        <w:t xml:space="preserve"> </w:t>
      </w:r>
      <w:r>
        <w:rPr>
          <w:rFonts w:ascii="Century Gothic" w:hAnsi="Century Gothic" w:cs="Arial"/>
          <w:bCs/>
          <w:lang w:val="es-MX"/>
        </w:rPr>
        <w:t>víctima</w:t>
      </w:r>
      <w:r w:rsidR="00F1015C">
        <w:rPr>
          <w:rFonts w:ascii="Century Gothic" w:hAnsi="Century Gothic" w:cs="Arial"/>
          <w:bCs/>
          <w:lang w:val="es-MX"/>
        </w:rPr>
        <w:t>s</w:t>
      </w:r>
      <w:r w:rsidR="00176119">
        <w:rPr>
          <w:rFonts w:ascii="Century Gothic" w:hAnsi="Century Gothic" w:cs="Arial"/>
          <w:bCs/>
          <w:lang w:val="es-MX"/>
        </w:rPr>
        <w:t xml:space="preserve">, al prevenir que el delito sea consumado posteriormente por el sujeto activo, </w:t>
      </w:r>
      <w:proofErr w:type="gramStart"/>
      <w:r w:rsidR="00176119">
        <w:rPr>
          <w:rFonts w:ascii="Century Gothic" w:hAnsi="Century Gothic" w:cs="Arial"/>
          <w:bCs/>
          <w:lang w:val="es-MX"/>
        </w:rPr>
        <w:t>y</w:t>
      </w:r>
      <w:proofErr w:type="gramEnd"/>
      <w:r w:rsidR="00176119">
        <w:rPr>
          <w:rFonts w:ascii="Century Gothic" w:hAnsi="Century Gothic" w:cs="Arial"/>
          <w:bCs/>
          <w:lang w:val="es-MX"/>
        </w:rPr>
        <w:t xml:space="preserve"> en segundo lugar; logrando que las víctimas puedan tener acceso a la justicia. </w:t>
      </w:r>
      <w:r w:rsidR="008F65F4">
        <w:rPr>
          <w:rFonts w:ascii="Century Gothic" w:hAnsi="Century Gothic" w:cs="Arial"/>
          <w:bCs/>
          <w:lang w:val="es-MX"/>
        </w:rPr>
        <w:t>A</w:t>
      </w:r>
      <w:r w:rsidR="00176119">
        <w:rPr>
          <w:rFonts w:ascii="Century Gothic" w:hAnsi="Century Gothic" w:cs="Arial"/>
          <w:bCs/>
          <w:lang w:val="es-MX"/>
        </w:rPr>
        <w:t xml:space="preserve">ctualmente si una persona menor de 18 años, tiene la intención de acabar con la vida de una mujer por razones de género, y la víctima no fallece por </w:t>
      </w:r>
      <w:r w:rsidR="00F1015C">
        <w:rPr>
          <w:rFonts w:ascii="Century Gothic" w:hAnsi="Century Gothic" w:cs="Arial"/>
          <w:bCs/>
          <w:lang w:val="es-MX"/>
        </w:rPr>
        <w:t>cuestiones</w:t>
      </w:r>
      <w:r w:rsidR="00176119">
        <w:rPr>
          <w:rFonts w:ascii="Century Gothic" w:hAnsi="Century Gothic" w:cs="Arial"/>
          <w:bCs/>
          <w:lang w:val="es-MX"/>
        </w:rPr>
        <w:t xml:space="preserve"> ajenas al agresor, </w:t>
      </w:r>
      <w:r w:rsidR="00F1015C">
        <w:rPr>
          <w:rFonts w:ascii="Century Gothic" w:hAnsi="Century Gothic" w:cs="Arial"/>
          <w:bCs/>
          <w:lang w:val="es-MX"/>
        </w:rPr>
        <w:t>a este</w:t>
      </w:r>
      <w:r w:rsidR="00176119">
        <w:rPr>
          <w:rFonts w:ascii="Century Gothic" w:hAnsi="Century Gothic" w:cs="Arial"/>
          <w:bCs/>
          <w:lang w:val="es-MX"/>
        </w:rPr>
        <w:t xml:space="preserve"> no podría imponerse la pena de internamiento, pues la </w:t>
      </w:r>
      <w:r w:rsidR="008F65F4">
        <w:rPr>
          <w:rFonts w:ascii="Century Gothic" w:hAnsi="Century Gothic" w:cs="Arial"/>
          <w:bCs/>
          <w:lang w:val="es-MX"/>
        </w:rPr>
        <w:t>legislación vigente,</w:t>
      </w:r>
      <w:r w:rsidR="00176119">
        <w:rPr>
          <w:rFonts w:ascii="Century Gothic" w:hAnsi="Century Gothic" w:cs="Arial"/>
          <w:bCs/>
          <w:lang w:val="es-MX"/>
        </w:rPr>
        <w:t xml:space="preserve"> no lo permite cuando se trate de la comisión del delito en grado de tentativa. </w:t>
      </w:r>
    </w:p>
    <w:p w14:paraId="65BBFC04" w14:textId="77C00416" w:rsidR="00176119" w:rsidRDefault="00176119" w:rsidP="002830F2">
      <w:pPr>
        <w:spacing w:line="360" w:lineRule="auto"/>
        <w:ind w:right="335"/>
        <w:jc w:val="both"/>
        <w:rPr>
          <w:rFonts w:ascii="Century Gothic" w:hAnsi="Century Gothic" w:cs="Arial"/>
          <w:bCs/>
          <w:lang w:val="es-MX"/>
        </w:rPr>
      </w:pPr>
    </w:p>
    <w:p w14:paraId="07FBA829" w14:textId="56076EA7" w:rsidR="0011394F" w:rsidRDefault="00176119" w:rsidP="002830F2">
      <w:pPr>
        <w:spacing w:line="360" w:lineRule="auto"/>
        <w:ind w:right="335"/>
        <w:jc w:val="both"/>
        <w:rPr>
          <w:rFonts w:ascii="Century Gothic" w:hAnsi="Century Gothic" w:cs="Arial"/>
          <w:bCs/>
          <w:lang w:val="es-MX"/>
        </w:rPr>
      </w:pPr>
      <w:r w:rsidRPr="00176119">
        <w:rPr>
          <w:rFonts w:ascii="Century Gothic" w:hAnsi="Century Gothic" w:cs="Arial"/>
          <w:b/>
          <w:lang w:val="es-MX"/>
        </w:rPr>
        <w:t>IV.-</w:t>
      </w:r>
      <w:r w:rsidRPr="00176119">
        <w:rPr>
          <w:rFonts w:ascii="Century Gothic" w:hAnsi="Century Gothic" w:cs="Arial"/>
          <w:bCs/>
          <w:lang w:val="es-MX"/>
        </w:rPr>
        <w:t xml:space="preserve"> </w:t>
      </w:r>
      <w:r>
        <w:rPr>
          <w:rFonts w:ascii="Century Gothic" w:hAnsi="Century Gothic" w:cs="Arial"/>
          <w:bCs/>
          <w:lang w:val="es-MX"/>
        </w:rPr>
        <w:t xml:space="preserve">El </w:t>
      </w:r>
      <w:r w:rsidRPr="009E7A1D">
        <w:rPr>
          <w:rFonts w:ascii="Century Gothic" w:hAnsi="Century Gothic" w:cs="Arial"/>
          <w:bCs/>
          <w:lang w:val="es-MX"/>
        </w:rPr>
        <w:t xml:space="preserve">asunto 1696, </w:t>
      </w:r>
      <w:r w:rsidR="0081156D" w:rsidRPr="009E7A1D">
        <w:rPr>
          <w:rFonts w:ascii="Century Gothic" w:hAnsi="Century Gothic" w:cs="Arial"/>
          <w:bCs/>
          <w:lang w:val="es-MX"/>
        </w:rPr>
        <w:t xml:space="preserve">centra la exposición del problema en el tema de </w:t>
      </w:r>
      <w:r w:rsidR="00047290" w:rsidRPr="009E7A1D">
        <w:rPr>
          <w:rFonts w:ascii="Century Gothic" w:hAnsi="Century Gothic" w:cs="Arial"/>
          <w:bCs/>
          <w:lang w:val="es-MX"/>
        </w:rPr>
        <w:t>las personas</w:t>
      </w:r>
      <w:r w:rsidR="0081156D" w:rsidRPr="009E7A1D">
        <w:rPr>
          <w:rFonts w:ascii="Century Gothic" w:hAnsi="Century Gothic" w:cs="Arial"/>
          <w:bCs/>
          <w:lang w:val="es-MX"/>
        </w:rPr>
        <w:t xml:space="preserve"> adolescentes infractor</w:t>
      </w:r>
      <w:r w:rsidR="00330DD5" w:rsidRPr="009E7A1D">
        <w:rPr>
          <w:rFonts w:ascii="Century Gothic" w:hAnsi="Century Gothic" w:cs="Arial"/>
          <w:bCs/>
          <w:lang w:val="es-MX"/>
        </w:rPr>
        <w:t>a</w:t>
      </w:r>
      <w:r w:rsidR="0081156D" w:rsidRPr="009E7A1D">
        <w:rPr>
          <w:rFonts w:ascii="Century Gothic" w:hAnsi="Century Gothic" w:cs="Arial"/>
          <w:bCs/>
          <w:lang w:val="es-MX"/>
        </w:rPr>
        <w:t>s</w:t>
      </w:r>
      <w:r w:rsidR="0081156D">
        <w:rPr>
          <w:rFonts w:ascii="Century Gothic" w:hAnsi="Century Gothic" w:cs="Arial"/>
          <w:bCs/>
          <w:lang w:val="es-MX"/>
        </w:rPr>
        <w:t xml:space="preserve">, y establece que </w:t>
      </w:r>
      <w:r w:rsidR="008F65F4">
        <w:rPr>
          <w:rFonts w:ascii="Century Gothic" w:hAnsi="Century Gothic" w:cs="Arial"/>
          <w:bCs/>
          <w:lang w:val="es-MX"/>
        </w:rPr>
        <w:t>hoy en día,</w:t>
      </w:r>
      <w:r w:rsidR="0081156D">
        <w:rPr>
          <w:rFonts w:ascii="Century Gothic" w:hAnsi="Century Gothic" w:cs="Arial"/>
          <w:bCs/>
          <w:lang w:val="es-MX"/>
        </w:rPr>
        <w:t xml:space="preserve"> </w:t>
      </w:r>
      <w:r w:rsidR="008F65F4">
        <w:rPr>
          <w:rFonts w:ascii="Century Gothic" w:hAnsi="Century Gothic" w:cs="Arial"/>
          <w:bCs/>
          <w:lang w:val="es-MX"/>
        </w:rPr>
        <w:t xml:space="preserve">existe una alta </w:t>
      </w:r>
      <w:r w:rsidR="004758B0">
        <w:rPr>
          <w:rFonts w:ascii="Century Gothic" w:hAnsi="Century Gothic" w:cs="Arial"/>
          <w:bCs/>
          <w:lang w:val="es-MX"/>
        </w:rPr>
        <w:t xml:space="preserve">incidencia de delitos </w:t>
      </w:r>
      <w:r w:rsidR="0081156D">
        <w:rPr>
          <w:rFonts w:ascii="Century Gothic" w:hAnsi="Century Gothic" w:cs="Arial"/>
          <w:bCs/>
          <w:lang w:val="es-MX"/>
        </w:rPr>
        <w:t>cometidos por personas menores de dieciocho años</w:t>
      </w:r>
      <w:r w:rsidR="0011394F">
        <w:rPr>
          <w:rFonts w:ascii="Century Gothic" w:hAnsi="Century Gothic" w:cs="Arial"/>
          <w:bCs/>
          <w:lang w:val="es-MX"/>
        </w:rPr>
        <w:t xml:space="preserve">. En este sentido, dispone que es </w:t>
      </w:r>
      <w:r w:rsidR="008F65F4">
        <w:rPr>
          <w:rFonts w:ascii="Century Gothic" w:hAnsi="Century Gothic" w:cs="Arial"/>
          <w:bCs/>
          <w:lang w:val="es-MX"/>
        </w:rPr>
        <w:t>oportuno</w:t>
      </w:r>
      <w:r w:rsidR="0011394F">
        <w:rPr>
          <w:rFonts w:ascii="Century Gothic" w:hAnsi="Century Gothic" w:cs="Arial"/>
          <w:bCs/>
          <w:lang w:val="es-MX"/>
        </w:rPr>
        <w:t xml:space="preserve"> adecuar la normativa vigente a la realidad social, por tanto, la legislación en materia de adolescentes infractores </w:t>
      </w:r>
      <w:r w:rsidR="008F65F4">
        <w:rPr>
          <w:rFonts w:ascii="Century Gothic" w:hAnsi="Century Gothic" w:cs="Arial"/>
          <w:bCs/>
          <w:lang w:val="es-MX"/>
        </w:rPr>
        <w:t>debe</w:t>
      </w:r>
      <w:r w:rsidR="0011394F">
        <w:rPr>
          <w:rFonts w:ascii="Century Gothic" w:hAnsi="Century Gothic" w:cs="Arial"/>
          <w:bCs/>
          <w:lang w:val="es-MX"/>
        </w:rPr>
        <w:t xml:space="preserve"> modifi</w:t>
      </w:r>
      <w:r w:rsidR="008F65F4">
        <w:rPr>
          <w:rFonts w:ascii="Century Gothic" w:hAnsi="Century Gothic" w:cs="Arial"/>
          <w:bCs/>
          <w:lang w:val="es-MX"/>
        </w:rPr>
        <w:t>carse</w:t>
      </w:r>
      <w:r w:rsidR="0011394F">
        <w:rPr>
          <w:rFonts w:ascii="Century Gothic" w:hAnsi="Century Gothic" w:cs="Arial"/>
          <w:bCs/>
          <w:lang w:val="es-MX"/>
        </w:rPr>
        <w:t xml:space="preserve"> con el ánimo de reducir la comisión de delitos por este grupo social. </w:t>
      </w:r>
    </w:p>
    <w:p w14:paraId="58657439" w14:textId="77777777" w:rsidR="00BA5019" w:rsidRDefault="00BA5019" w:rsidP="002830F2">
      <w:pPr>
        <w:spacing w:line="360" w:lineRule="auto"/>
        <w:ind w:right="335"/>
        <w:jc w:val="both"/>
        <w:rPr>
          <w:rFonts w:ascii="Century Gothic" w:hAnsi="Century Gothic" w:cs="Arial"/>
          <w:bCs/>
          <w:lang w:val="es-MX"/>
        </w:rPr>
      </w:pPr>
    </w:p>
    <w:p w14:paraId="3F6F010D" w14:textId="472886E6" w:rsidR="0011394F" w:rsidRDefault="004758B0" w:rsidP="002830F2">
      <w:pPr>
        <w:spacing w:line="360" w:lineRule="auto"/>
        <w:ind w:right="335"/>
        <w:jc w:val="both"/>
        <w:rPr>
          <w:rFonts w:ascii="Century Gothic" w:hAnsi="Century Gothic" w:cs="Arial"/>
          <w:bCs/>
          <w:lang w:val="es-MX"/>
        </w:rPr>
      </w:pPr>
      <w:r>
        <w:rPr>
          <w:rFonts w:ascii="Century Gothic" w:hAnsi="Century Gothic" w:cs="Arial"/>
          <w:bCs/>
          <w:lang w:val="es-MX"/>
        </w:rPr>
        <w:t>Aunado a lo anterior</w:t>
      </w:r>
      <w:r w:rsidR="0011394F">
        <w:rPr>
          <w:rFonts w:ascii="Century Gothic" w:hAnsi="Century Gothic" w:cs="Arial"/>
          <w:bCs/>
          <w:lang w:val="es-MX"/>
        </w:rPr>
        <w:t xml:space="preserve">, refiere que la violencia en contra de las mujeres es concurrente en nuestro estado y en algunas ocasiones es ejercida por adolescentes, los </w:t>
      </w:r>
      <w:r w:rsidR="00BB1B8D">
        <w:rPr>
          <w:rFonts w:ascii="Century Gothic" w:hAnsi="Century Gothic" w:cs="Arial"/>
          <w:bCs/>
          <w:lang w:val="es-MX"/>
        </w:rPr>
        <w:t>cuales,</w:t>
      </w:r>
      <w:r w:rsidR="0011394F">
        <w:rPr>
          <w:rFonts w:ascii="Century Gothic" w:hAnsi="Century Gothic" w:cs="Arial"/>
          <w:bCs/>
          <w:lang w:val="es-MX"/>
        </w:rPr>
        <w:t xml:space="preserve"> debido a su edad, quedan sin castigo alguno, esto </w:t>
      </w:r>
      <w:r w:rsidR="008F65F4">
        <w:rPr>
          <w:rFonts w:ascii="Century Gothic" w:hAnsi="Century Gothic" w:cs="Arial"/>
          <w:bCs/>
          <w:lang w:val="es-MX"/>
        </w:rPr>
        <w:t>ya</w:t>
      </w:r>
      <w:r w:rsidR="0011394F">
        <w:rPr>
          <w:rFonts w:ascii="Century Gothic" w:hAnsi="Century Gothic" w:cs="Arial"/>
          <w:bCs/>
          <w:lang w:val="es-MX"/>
        </w:rPr>
        <w:t xml:space="preserve"> que la legislación sustantiva, </w:t>
      </w:r>
      <w:r w:rsidR="00BB1B8D">
        <w:rPr>
          <w:rFonts w:ascii="Century Gothic" w:hAnsi="Century Gothic" w:cs="Arial"/>
          <w:bCs/>
          <w:lang w:val="es-MX"/>
        </w:rPr>
        <w:t xml:space="preserve">en ocasiones no sanciona algunas modalidades de las conductas como lo es la tentativa, fomentando la impunidad. </w:t>
      </w:r>
    </w:p>
    <w:p w14:paraId="78CBF760" w14:textId="77777777" w:rsidR="00BA5019" w:rsidRDefault="00BA5019" w:rsidP="002830F2">
      <w:pPr>
        <w:spacing w:line="360" w:lineRule="auto"/>
        <w:ind w:right="335"/>
        <w:jc w:val="both"/>
        <w:rPr>
          <w:rFonts w:ascii="Century Gothic" w:hAnsi="Century Gothic" w:cs="Arial"/>
          <w:bCs/>
          <w:lang w:val="es-MX"/>
        </w:rPr>
      </w:pPr>
    </w:p>
    <w:p w14:paraId="267D5926" w14:textId="33531233" w:rsidR="00BB1B8D" w:rsidRDefault="00BB1B8D" w:rsidP="002830F2">
      <w:pPr>
        <w:spacing w:line="360" w:lineRule="auto"/>
        <w:ind w:right="335"/>
        <w:jc w:val="both"/>
        <w:rPr>
          <w:rFonts w:ascii="Century Gothic" w:hAnsi="Century Gothic" w:cs="Arial"/>
          <w:bCs/>
          <w:lang w:val="es-MX"/>
        </w:rPr>
      </w:pPr>
      <w:r>
        <w:rPr>
          <w:rFonts w:ascii="Century Gothic" w:hAnsi="Century Gothic" w:cs="Arial"/>
          <w:bCs/>
          <w:lang w:val="es-MX"/>
        </w:rPr>
        <w:t xml:space="preserve">En este sentido, la iniciadora propone reformar la Ley </w:t>
      </w:r>
      <w:r w:rsidRPr="00D51C5A">
        <w:rPr>
          <w:rFonts w:ascii="Century Gothic" w:hAnsi="Century Gothic" w:cs="Arial"/>
          <w:bCs/>
          <w:lang w:val="es-MX"/>
        </w:rPr>
        <w:t>Nacional del Sistema Integral de Justicia Penal para Adolescentes</w:t>
      </w:r>
      <w:r>
        <w:rPr>
          <w:rFonts w:ascii="Century Gothic" w:hAnsi="Century Gothic" w:cs="Arial"/>
          <w:bCs/>
          <w:lang w:val="es-MX"/>
        </w:rPr>
        <w:t xml:space="preserve">, con el propósito de sancionar con la medida de internamiento a las personas que hayan cometido los delitos de </w:t>
      </w:r>
      <w:r w:rsidR="00A264F3">
        <w:rPr>
          <w:rFonts w:ascii="Century Gothic" w:hAnsi="Century Gothic" w:cs="Arial"/>
          <w:bCs/>
          <w:lang w:val="es-MX"/>
        </w:rPr>
        <w:t xml:space="preserve">extorsión, homicidio, feminicidio, y robo agravado </w:t>
      </w:r>
      <w:r w:rsidR="009E7A1D" w:rsidRPr="009E7A1D">
        <w:rPr>
          <w:rFonts w:ascii="Century Gothic" w:hAnsi="Century Gothic" w:cs="Arial"/>
          <w:bCs/>
          <w:lang w:val="es-MX"/>
        </w:rPr>
        <w:t>aun</w:t>
      </w:r>
      <w:r w:rsidR="00A264F3">
        <w:rPr>
          <w:rFonts w:ascii="Century Gothic" w:hAnsi="Century Gothic" w:cs="Arial"/>
          <w:bCs/>
          <w:lang w:val="es-MX"/>
        </w:rPr>
        <w:t xml:space="preserve"> cuando estos se hayan cometido en grado de tentativa. </w:t>
      </w:r>
    </w:p>
    <w:p w14:paraId="1FF9DCE5" w14:textId="77777777" w:rsidR="005B424D" w:rsidRDefault="005B424D" w:rsidP="002830F2">
      <w:pPr>
        <w:spacing w:line="360" w:lineRule="auto"/>
        <w:ind w:right="335"/>
        <w:jc w:val="both"/>
        <w:rPr>
          <w:rFonts w:ascii="Century Gothic" w:hAnsi="Century Gothic" w:cs="Arial"/>
          <w:bCs/>
          <w:lang w:val="es-MX"/>
        </w:rPr>
      </w:pPr>
    </w:p>
    <w:p w14:paraId="0505AECF" w14:textId="390F6DF3" w:rsidR="00A264F3" w:rsidRDefault="00A264F3" w:rsidP="002830F2">
      <w:pPr>
        <w:spacing w:line="360" w:lineRule="auto"/>
        <w:ind w:right="335"/>
        <w:jc w:val="both"/>
        <w:rPr>
          <w:rFonts w:ascii="Century Gothic" w:hAnsi="Century Gothic" w:cs="Arial"/>
          <w:bCs/>
          <w:lang w:val="es-MX"/>
        </w:rPr>
      </w:pPr>
      <w:r>
        <w:rPr>
          <w:rFonts w:ascii="Century Gothic" w:hAnsi="Century Gothic" w:cs="Arial"/>
          <w:bCs/>
          <w:lang w:val="es-MX"/>
        </w:rPr>
        <w:t xml:space="preserve">La propuesta en análisis se puede entrever de mejor manera, a través del siguiente cuadro comparativo. </w:t>
      </w:r>
    </w:p>
    <w:p w14:paraId="2007CA87" w14:textId="77777777" w:rsidR="00A264F3" w:rsidRDefault="00A264F3" w:rsidP="002830F2">
      <w:pPr>
        <w:spacing w:line="360" w:lineRule="auto"/>
        <w:ind w:right="335"/>
        <w:jc w:val="both"/>
        <w:rPr>
          <w:rFonts w:ascii="Century Gothic" w:hAnsi="Century Gothic" w:cs="Arial"/>
          <w:bCs/>
          <w:lang w:val="es-MX"/>
        </w:rPr>
      </w:pPr>
    </w:p>
    <w:tbl>
      <w:tblPr>
        <w:tblStyle w:val="Tablaconcuadrcula"/>
        <w:tblW w:w="0" w:type="auto"/>
        <w:tblLook w:val="04A0" w:firstRow="1" w:lastRow="0" w:firstColumn="1" w:lastColumn="0" w:noHBand="0" w:noVBand="1"/>
      </w:tblPr>
      <w:tblGrid>
        <w:gridCol w:w="4404"/>
        <w:gridCol w:w="4424"/>
      </w:tblGrid>
      <w:tr w:rsidR="00A264F3" w14:paraId="3947B6A3" w14:textId="77777777" w:rsidTr="00FC07C2">
        <w:tc>
          <w:tcPr>
            <w:tcW w:w="4404" w:type="dxa"/>
          </w:tcPr>
          <w:p w14:paraId="1C04106E" w14:textId="77777777" w:rsidR="00A264F3" w:rsidRPr="00051C8B" w:rsidRDefault="00A264F3" w:rsidP="00FC07C2">
            <w:pPr>
              <w:jc w:val="center"/>
              <w:rPr>
                <w:rFonts w:ascii="Century Gothic" w:hAnsi="Century Gothic"/>
                <w:b/>
                <w:bCs/>
              </w:rPr>
            </w:pPr>
            <w:r w:rsidRPr="00051C8B">
              <w:rPr>
                <w:rFonts w:ascii="Century Gothic" w:hAnsi="Century Gothic"/>
                <w:b/>
                <w:bCs/>
              </w:rPr>
              <w:t>Ordenamientos vigentes</w:t>
            </w:r>
          </w:p>
        </w:tc>
        <w:tc>
          <w:tcPr>
            <w:tcW w:w="4424" w:type="dxa"/>
          </w:tcPr>
          <w:p w14:paraId="62F70355" w14:textId="77777777" w:rsidR="00A264F3" w:rsidRPr="00051C8B" w:rsidRDefault="00A264F3" w:rsidP="00FC07C2">
            <w:pPr>
              <w:spacing w:line="360" w:lineRule="auto"/>
              <w:jc w:val="center"/>
              <w:rPr>
                <w:rFonts w:ascii="Century Gothic" w:hAnsi="Century Gothic" w:cs="Arial"/>
                <w:b/>
                <w:bCs/>
                <w:color w:val="000000"/>
              </w:rPr>
            </w:pPr>
            <w:r w:rsidRPr="00051C8B">
              <w:rPr>
                <w:rFonts w:ascii="Century Gothic" w:hAnsi="Century Gothic" w:cs="Arial"/>
                <w:b/>
                <w:bCs/>
                <w:color w:val="000000"/>
              </w:rPr>
              <w:t>Iniciativa</w:t>
            </w:r>
          </w:p>
        </w:tc>
      </w:tr>
      <w:tr w:rsidR="00A264F3" w14:paraId="31600355" w14:textId="77777777" w:rsidTr="00FC07C2">
        <w:tc>
          <w:tcPr>
            <w:tcW w:w="8828" w:type="dxa"/>
            <w:gridSpan w:val="2"/>
          </w:tcPr>
          <w:p w14:paraId="0F364E21" w14:textId="5EEAF36E" w:rsidR="00A264F3" w:rsidRPr="00051C8B" w:rsidRDefault="00A264F3" w:rsidP="00FC07C2">
            <w:pPr>
              <w:spacing w:line="360" w:lineRule="auto"/>
              <w:jc w:val="center"/>
              <w:rPr>
                <w:rFonts w:ascii="Century Gothic" w:hAnsi="Century Gothic" w:cs="Arial"/>
                <w:b/>
                <w:bCs/>
                <w:color w:val="000000"/>
                <w:sz w:val="22"/>
                <w:szCs w:val="22"/>
              </w:rPr>
            </w:pPr>
            <w:r>
              <w:rPr>
                <w:rFonts w:ascii="Century Gothic" w:hAnsi="Century Gothic" w:cs="Arial"/>
                <w:b/>
                <w:bCs/>
                <w:color w:val="000000"/>
                <w:sz w:val="22"/>
                <w:szCs w:val="22"/>
              </w:rPr>
              <w:t>Ley Nacional del Sistema Integral de Justicia para Adolescentes</w:t>
            </w:r>
            <w:r w:rsidR="0021031E">
              <w:rPr>
                <w:rFonts w:ascii="Century Gothic" w:hAnsi="Century Gothic" w:cs="Arial"/>
                <w:b/>
                <w:bCs/>
                <w:color w:val="000000"/>
                <w:sz w:val="22"/>
                <w:szCs w:val="22"/>
              </w:rPr>
              <w:t xml:space="preserve"> </w:t>
            </w:r>
          </w:p>
        </w:tc>
      </w:tr>
      <w:tr w:rsidR="00A264F3" w14:paraId="190A998A" w14:textId="77777777" w:rsidTr="00FC07C2">
        <w:tc>
          <w:tcPr>
            <w:tcW w:w="4404" w:type="dxa"/>
          </w:tcPr>
          <w:p w14:paraId="4B6CA853" w14:textId="77777777" w:rsidR="00A264F3" w:rsidRDefault="00A264F3" w:rsidP="00FC07C2">
            <w:pPr>
              <w:spacing w:line="360" w:lineRule="auto"/>
              <w:jc w:val="both"/>
              <w:rPr>
                <w:rFonts w:ascii="Century Gothic" w:hAnsi="Century Gothic" w:cs="Arial"/>
                <w:b/>
                <w:bCs/>
                <w:color w:val="000000"/>
              </w:rPr>
            </w:pPr>
            <w:r w:rsidRPr="00051C8B">
              <w:rPr>
                <w:rFonts w:ascii="Century Gothic" w:hAnsi="Century Gothic" w:cs="Arial"/>
                <w:b/>
                <w:bCs/>
                <w:color w:val="000000"/>
              </w:rPr>
              <w:t xml:space="preserve">Artículo </w:t>
            </w:r>
            <w:r>
              <w:rPr>
                <w:rFonts w:ascii="Century Gothic" w:hAnsi="Century Gothic" w:cs="Arial"/>
                <w:b/>
                <w:bCs/>
                <w:color w:val="000000"/>
              </w:rPr>
              <w:t>145</w:t>
            </w:r>
            <w:r w:rsidRPr="00051C8B">
              <w:rPr>
                <w:rFonts w:ascii="Century Gothic" w:hAnsi="Century Gothic" w:cs="Arial"/>
                <w:b/>
                <w:bCs/>
                <w:color w:val="000000"/>
              </w:rPr>
              <w:t>.</w:t>
            </w:r>
          </w:p>
          <w:p w14:paraId="228246D4" w14:textId="77777777" w:rsidR="00A264F3" w:rsidRPr="00900F97" w:rsidRDefault="00A264F3"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7AE40236" w14:textId="77777777" w:rsidR="00A264F3" w:rsidRPr="00900F97" w:rsidRDefault="00A264F3"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1835D199" w14:textId="77777777" w:rsidR="00A264F3" w:rsidRPr="00900F97" w:rsidRDefault="00A264F3"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63B69759" w14:textId="77777777" w:rsidR="00A264F3" w:rsidRPr="00900F97" w:rsidRDefault="00A264F3"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6ED91715" w14:textId="77777777" w:rsidR="00A264F3" w:rsidRPr="00900F97" w:rsidRDefault="00A264F3"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19577419" w14:textId="77777777" w:rsidR="00A264F3" w:rsidRPr="00900F97" w:rsidRDefault="00A264F3"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4B0D931C" w14:textId="77777777" w:rsidR="00A264F3" w:rsidRPr="00900F97" w:rsidRDefault="00A264F3" w:rsidP="00FC07C2">
            <w:pPr>
              <w:spacing w:line="360" w:lineRule="auto"/>
              <w:jc w:val="both"/>
              <w:rPr>
                <w:rFonts w:ascii="Century Gothic" w:hAnsi="Century Gothic"/>
              </w:rPr>
            </w:pPr>
            <w:r w:rsidRPr="00900F97">
              <w:rPr>
                <w:rFonts w:ascii="Century Gothic" w:hAnsi="Century Gothic"/>
              </w:rPr>
              <w:t>Para la tentativa punible no procederá la imposición de las medidas de sanción privativas de libertad</w:t>
            </w:r>
          </w:p>
          <w:p w14:paraId="62D18391" w14:textId="77777777" w:rsidR="00A264F3" w:rsidRPr="00900F97" w:rsidRDefault="00A264F3" w:rsidP="00FC07C2">
            <w:pPr>
              <w:spacing w:line="360" w:lineRule="auto"/>
              <w:jc w:val="both"/>
              <w:rPr>
                <w:rFonts w:ascii="Century Gothic" w:hAnsi="Century Gothic" w:cs="Arial"/>
                <w:b/>
                <w:bCs/>
                <w:color w:val="000000"/>
              </w:rPr>
            </w:pPr>
            <w:r w:rsidRPr="00900F97">
              <w:rPr>
                <w:rFonts w:ascii="Century Gothic" w:hAnsi="Century Gothic"/>
              </w:rPr>
              <w:t>…</w:t>
            </w:r>
          </w:p>
          <w:p w14:paraId="1AB14F2F" w14:textId="77777777" w:rsidR="00A264F3" w:rsidRDefault="00A264F3" w:rsidP="00FC07C2"/>
        </w:tc>
        <w:tc>
          <w:tcPr>
            <w:tcW w:w="4424" w:type="dxa"/>
          </w:tcPr>
          <w:p w14:paraId="1F377B11" w14:textId="77777777" w:rsidR="00A264F3" w:rsidRPr="00051C8B" w:rsidRDefault="00A264F3" w:rsidP="00FC07C2">
            <w:pPr>
              <w:spacing w:line="360" w:lineRule="auto"/>
              <w:jc w:val="both"/>
              <w:rPr>
                <w:rFonts w:ascii="Century Gothic" w:hAnsi="Century Gothic" w:cs="Arial"/>
                <w:b/>
                <w:bCs/>
                <w:color w:val="000000"/>
              </w:rPr>
            </w:pPr>
            <w:r w:rsidRPr="00051C8B">
              <w:rPr>
                <w:rFonts w:ascii="Century Gothic" w:hAnsi="Century Gothic" w:cs="Arial"/>
                <w:b/>
                <w:bCs/>
                <w:color w:val="000000"/>
              </w:rPr>
              <w:lastRenderedPageBreak/>
              <w:t xml:space="preserve">Artículo </w:t>
            </w:r>
            <w:r>
              <w:rPr>
                <w:rFonts w:ascii="Century Gothic" w:hAnsi="Century Gothic" w:cs="Arial"/>
                <w:b/>
                <w:bCs/>
                <w:color w:val="000000"/>
              </w:rPr>
              <w:t>145</w:t>
            </w:r>
            <w:r w:rsidRPr="00051C8B">
              <w:rPr>
                <w:rFonts w:ascii="Century Gothic" w:hAnsi="Century Gothic" w:cs="Arial"/>
                <w:b/>
                <w:bCs/>
                <w:color w:val="000000"/>
              </w:rPr>
              <w:t>.</w:t>
            </w:r>
          </w:p>
          <w:p w14:paraId="2E790F79" w14:textId="77777777" w:rsidR="00A264F3" w:rsidRPr="00900F97" w:rsidRDefault="00A264F3"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755355B1" w14:textId="77777777" w:rsidR="00A264F3" w:rsidRPr="00900F97" w:rsidRDefault="00A264F3"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190B651C" w14:textId="77777777" w:rsidR="00A264F3" w:rsidRPr="00900F97" w:rsidRDefault="00A264F3"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653295BF" w14:textId="77777777" w:rsidR="00A264F3" w:rsidRPr="00900F97" w:rsidRDefault="00A264F3"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60A7B187" w14:textId="77777777" w:rsidR="00A264F3" w:rsidRPr="00900F97" w:rsidRDefault="00A264F3"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1C526C86" w14:textId="77777777" w:rsidR="00A264F3" w:rsidRPr="00900F97" w:rsidRDefault="00A264F3"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211A1A69" w14:textId="77777777" w:rsidR="00A264F3" w:rsidRPr="000C03D7" w:rsidRDefault="00A264F3" w:rsidP="00FC07C2">
            <w:pPr>
              <w:pStyle w:val="Cuerpo"/>
              <w:spacing w:line="360" w:lineRule="auto"/>
              <w:jc w:val="both"/>
              <w:rPr>
                <w:rStyle w:val="Ninguno"/>
                <w:rFonts w:ascii="Century Gothic" w:hAnsi="Century Gothic"/>
                <w:b/>
                <w:bCs/>
                <w:sz w:val="20"/>
                <w:szCs w:val="20"/>
                <w:lang w:val="es-ES_tradnl"/>
              </w:rPr>
            </w:pPr>
            <w:r w:rsidRPr="000C03D7">
              <w:rPr>
                <w:rStyle w:val="Ninguno"/>
                <w:rFonts w:ascii="Century Gothic" w:eastAsia="Times New Roman" w:hAnsi="Century Gothic" w:cs="Times New Roman"/>
                <w:b/>
                <w:bCs/>
                <w:sz w:val="20"/>
                <w:szCs w:val="20"/>
              </w:rPr>
              <w:t xml:space="preserve">Se considerará </w:t>
            </w:r>
            <w:r w:rsidRPr="000C03D7">
              <w:rPr>
                <w:rStyle w:val="Ninguno"/>
                <w:rFonts w:ascii="Century Gothic" w:hAnsi="Century Gothic"/>
                <w:b/>
                <w:bCs/>
                <w:sz w:val="20"/>
                <w:szCs w:val="20"/>
                <w:lang w:val="es-ES_tradnl"/>
              </w:rPr>
              <w:t>tentativa punible en los delitos contemplados en los incisos d), g), y j), del artículo 164, y la medida la duración máxima del internamiento podrá ser de hasta tres años.</w:t>
            </w:r>
          </w:p>
          <w:p w14:paraId="0173FDCC" w14:textId="77777777" w:rsidR="00A264F3" w:rsidRPr="00900F97" w:rsidRDefault="00A264F3" w:rsidP="00FC07C2">
            <w:pPr>
              <w:spacing w:line="360" w:lineRule="auto"/>
              <w:jc w:val="both"/>
              <w:rPr>
                <w:rFonts w:ascii="Century Gothic" w:hAnsi="Century Gothic" w:cs="Arial"/>
                <w:b/>
                <w:bCs/>
                <w:color w:val="000000"/>
              </w:rPr>
            </w:pPr>
            <w:r w:rsidRPr="00900F97">
              <w:rPr>
                <w:rFonts w:ascii="Century Gothic" w:hAnsi="Century Gothic"/>
              </w:rPr>
              <w:lastRenderedPageBreak/>
              <w:t>…</w:t>
            </w:r>
          </w:p>
          <w:p w14:paraId="59DC31CE" w14:textId="77777777" w:rsidR="00A264F3" w:rsidRPr="00051C8B" w:rsidRDefault="00A264F3" w:rsidP="00FC07C2">
            <w:pPr>
              <w:spacing w:line="360" w:lineRule="auto"/>
              <w:ind w:left="2300" w:hanging="600"/>
              <w:jc w:val="both"/>
              <w:rPr>
                <w:rFonts w:ascii="Century Gothic" w:hAnsi="Century Gothic" w:cs="Arial"/>
                <w:b/>
                <w:color w:val="000000"/>
              </w:rPr>
            </w:pPr>
          </w:p>
          <w:p w14:paraId="6F6F9C9A" w14:textId="77777777" w:rsidR="00A264F3" w:rsidRPr="00051C8B" w:rsidRDefault="00A264F3" w:rsidP="00FC07C2">
            <w:pPr>
              <w:spacing w:line="360" w:lineRule="auto"/>
              <w:ind w:left="2300" w:hanging="600"/>
              <w:jc w:val="both"/>
              <w:rPr>
                <w:rFonts w:ascii="Century Gothic" w:hAnsi="Century Gothic" w:cs="Arial"/>
                <w:color w:val="000000"/>
              </w:rPr>
            </w:pPr>
          </w:p>
          <w:p w14:paraId="27D7B369" w14:textId="77777777" w:rsidR="00A264F3" w:rsidRPr="00051C8B" w:rsidRDefault="00A264F3" w:rsidP="00FC07C2">
            <w:pPr>
              <w:rPr>
                <w:rFonts w:ascii="Century Gothic" w:hAnsi="Century Gothic"/>
              </w:rPr>
            </w:pPr>
          </w:p>
        </w:tc>
      </w:tr>
    </w:tbl>
    <w:p w14:paraId="0C04C088" w14:textId="77777777" w:rsidR="00A264F3" w:rsidRDefault="00A264F3" w:rsidP="002830F2">
      <w:pPr>
        <w:spacing w:line="360" w:lineRule="auto"/>
        <w:ind w:right="335"/>
        <w:jc w:val="both"/>
        <w:rPr>
          <w:rFonts w:ascii="Century Gothic" w:hAnsi="Century Gothic" w:cs="Arial"/>
          <w:bCs/>
          <w:lang w:val="es-MX"/>
        </w:rPr>
      </w:pPr>
    </w:p>
    <w:p w14:paraId="342E00B3" w14:textId="43DE0534" w:rsidR="003A21F4" w:rsidRDefault="004758B0" w:rsidP="002830F2">
      <w:pPr>
        <w:spacing w:line="360" w:lineRule="auto"/>
        <w:ind w:right="335"/>
        <w:jc w:val="both"/>
        <w:rPr>
          <w:rFonts w:ascii="Century Gothic" w:hAnsi="Century Gothic" w:cs="Arial"/>
          <w:bCs/>
          <w:lang w:val="es-MX"/>
        </w:rPr>
      </w:pPr>
      <w:r>
        <w:rPr>
          <w:rFonts w:ascii="Century Gothic" w:hAnsi="Century Gothic" w:cs="Arial"/>
          <w:bCs/>
          <w:lang w:val="es-MX"/>
        </w:rPr>
        <w:t>Es menester mencionar que el espíritu de la iniciadora, según se desprende de la exposición de motivos, es visibilizar que la violencia en contra de las mujeres también es perpetuada por personas menores de dieciocho años</w:t>
      </w:r>
      <w:r w:rsidR="003A21F4">
        <w:rPr>
          <w:rFonts w:ascii="Century Gothic" w:hAnsi="Century Gothic" w:cs="Arial"/>
          <w:bCs/>
          <w:lang w:val="es-MX"/>
        </w:rPr>
        <w:t xml:space="preserve">. No obstante, dentro de la propuesta de reforma se pretende castigar con medida de internamiento, delitos diversos a aquellos cometidos en razón de género, lo que rompe con el propósito central de la misma. </w:t>
      </w:r>
    </w:p>
    <w:p w14:paraId="377A61F3" w14:textId="77777777" w:rsidR="00BA5019" w:rsidRDefault="00BA5019" w:rsidP="002830F2">
      <w:pPr>
        <w:spacing w:line="360" w:lineRule="auto"/>
        <w:ind w:right="335"/>
        <w:jc w:val="both"/>
        <w:rPr>
          <w:rFonts w:ascii="Century Gothic" w:hAnsi="Century Gothic" w:cs="Arial"/>
          <w:bCs/>
          <w:lang w:val="es-MX"/>
        </w:rPr>
      </w:pPr>
    </w:p>
    <w:p w14:paraId="3F02799E" w14:textId="694306E9" w:rsidR="003A21F4" w:rsidRDefault="003A21F4" w:rsidP="002830F2">
      <w:pPr>
        <w:spacing w:line="360" w:lineRule="auto"/>
        <w:ind w:right="335"/>
        <w:jc w:val="both"/>
        <w:rPr>
          <w:rFonts w:ascii="Century Gothic" w:hAnsi="Century Gothic" w:cs="Arial"/>
          <w:bCs/>
          <w:lang w:val="es-MX"/>
        </w:rPr>
      </w:pPr>
      <w:r>
        <w:rPr>
          <w:rFonts w:ascii="Century Gothic" w:hAnsi="Century Gothic" w:cs="Arial"/>
          <w:bCs/>
          <w:lang w:val="es-MX"/>
        </w:rPr>
        <w:t>Por este motivo se considera que lo referente a los delitos que no impacten a las mujeres</w:t>
      </w:r>
      <w:r w:rsidR="00FD4D96">
        <w:rPr>
          <w:rFonts w:ascii="Century Gothic" w:hAnsi="Century Gothic" w:cs="Arial"/>
          <w:bCs/>
          <w:lang w:val="es-MX"/>
        </w:rPr>
        <w:t xml:space="preserve">, son motivo de diversa iniciativa. </w:t>
      </w:r>
    </w:p>
    <w:p w14:paraId="52088193" w14:textId="5D522A4F" w:rsidR="00176119" w:rsidRPr="00911CCB" w:rsidRDefault="004758B0" w:rsidP="002830F2">
      <w:pPr>
        <w:spacing w:line="360" w:lineRule="auto"/>
        <w:ind w:right="335"/>
        <w:jc w:val="both"/>
        <w:rPr>
          <w:rFonts w:ascii="Century Gothic" w:hAnsi="Century Gothic" w:cs="Arial"/>
          <w:bCs/>
          <w:lang w:val="es-MX"/>
        </w:rPr>
      </w:pPr>
      <w:r>
        <w:rPr>
          <w:rFonts w:ascii="Century Gothic" w:hAnsi="Century Gothic" w:cs="Arial"/>
          <w:bCs/>
          <w:lang w:val="es-MX"/>
        </w:rPr>
        <w:t xml:space="preserve"> </w:t>
      </w:r>
    </w:p>
    <w:p w14:paraId="530B00F6" w14:textId="5A7D9F02" w:rsidR="00F1015C" w:rsidRDefault="00911CCB" w:rsidP="002830F2">
      <w:pPr>
        <w:spacing w:line="360" w:lineRule="auto"/>
        <w:ind w:right="335"/>
        <w:jc w:val="both"/>
        <w:rPr>
          <w:rFonts w:ascii="Century Gothic" w:hAnsi="Century Gothic" w:cs="Arial"/>
          <w:bCs/>
          <w:lang w:val="es-MX"/>
        </w:rPr>
      </w:pPr>
      <w:r w:rsidRPr="00A71E23">
        <w:rPr>
          <w:rFonts w:ascii="Century Gothic" w:hAnsi="Century Gothic" w:cs="Arial"/>
          <w:b/>
          <w:lang w:val="es-MX"/>
        </w:rPr>
        <w:t>V.-</w:t>
      </w:r>
      <w:r w:rsidRPr="00911CCB">
        <w:rPr>
          <w:rFonts w:ascii="Century Gothic" w:hAnsi="Century Gothic" w:cs="Arial"/>
          <w:bCs/>
          <w:lang w:val="es-MX"/>
        </w:rPr>
        <w:t xml:space="preserve"> </w:t>
      </w:r>
      <w:r w:rsidR="00F1015C">
        <w:rPr>
          <w:rFonts w:ascii="Century Gothic" w:hAnsi="Century Gothic" w:cs="Arial"/>
          <w:bCs/>
          <w:lang w:val="es-MX"/>
        </w:rPr>
        <w:t>El asunto 1697</w:t>
      </w:r>
      <w:r w:rsidR="00F1015C" w:rsidRPr="00E819A3">
        <w:rPr>
          <w:rFonts w:ascii="Century Gothic" w:hAnsi="Century Gothic" w:cs="Arial"/>
          <w:bCs/>
          <w:lang w:val="es-MX"/>
        </w:rPr>
        <w:t xml:space="preserve"> </w:t>
      </w:r>
      <w:r w:rsidR="00F1015C">
        <w:rPr>
          <w:rFonts w:ascii="Century Gothic" w:hAnsi="Century Gothic" w:cs="Arial"/>
          <w:bCs/>
          <w:lang w:val="es-MX"/>
        </w:rPr>
        <w:t>se funda y motiva en la necesidad de adecuar y actualizar la legislación estatal al orden nacional, toda vez que</w:t>
      </w:r>
      <w:r w:rsidR="00643617">
        <w:rPr>
          <w:rFonts w:ascii="Century Gothic" w:hAnsi="Century Gothic" w:cs="Arial"/>
          <w:bCs/>
          <w:lang w:val="es-MX"/>
        </w:rPr>
        <w:t>,</w:t>
      </w:r>
      <w:r w:rsidR="00F1015C">
        <w:rPr>
          <w:rFonts w:ascii="Century Gothic" w:hAnsi="Century Gothic" w:cs="Arial"/>
          <w:bCs/>
          <w:lang w:val="es-MX"/>
        </w:rPr>
        <w:t xml:space="preserve"> actualmente en la página del H. Congreso del Estado de Chihuahua, aún se tiene como vigente la Ley de Justicia Especial para Adolescentes Infractores del Estado</w:t>
      </w:r>
      <w:r w:rsidR="00FE292A">
        <w:rPr>
          <w:rFonts w:ascii="Century Gothic" w:hAnsi="Century Gothic" w:cs="Arial"/>
          <w:bCs/>
          <w:lang w:val="es-MX"/>
        </w:rPr>
        <w:t>. Sin embargo, la anterior normativa estatal, fue abrogada por el artículo segundo transitorio de la Ley Nacional del Sistema Integral de Justicia Penal para Adolescentes, por lo que carece de vigencia.</w:t>
      </w:r>
    </w:p>
    <w:p w14:paraId="2049EE5D" w14:textId="77777777" w:rsidR="00BA5019" w:rsidRDefault="00BA5019" w:rsidP="002830F2">
      <w:pPr>
        <w:spacing w:line="360" w:lineRule="auto"/>
        <w:ind w:right="335"/>
        <w:jc w:val="both"/>
        <w:rPr>
          <w:rFonts w:ascii="Century Gothic" w:hAnsi="Century Gothic" w:cs="Arial"/>
          <w:bCs/>
          <w:lang w:val="es-MX"/>
        </w:rPr>
      </w:pPr>
    </w:p>
    <w:p w14:paraId="1271311D" w14:textId="101F4900" w:rsidR="00FE292A" w:rsidRDefault="00FE292A" w:rsidP="002830F2">
      <w:pPr>
        <w:spacing w:line="360" w:lineRule="auto"/>
        <w:ind w:right="335"/>
        <w:jc w:val="both"/>
        <w:rPr>
          <w:rFonts w:ascii="Century Gothic" w:hAnsi="Century Gothic" w:cs="Arial"/>
          <w:bCs/>
          <w:lang w:val="es-MX"/>
        </w:rPr>
      </w:pPr>
      <w:r>
        <w:rPr>
          <w:rFonts w:ascii="Century Gothic" w:hAnsi="Century Gothic" w:cs="Arial"/>
          <w:bCs/>
          <w:lang w:val="es-MX"/>
        </w:rPr>
        <w:lastRenderedPageBreak/>
        <w:t xml:space="preserve">En este orden de ideas, se considera que la propuesta de la iniciadora se encuentra satisfecha, por lo que únicamente es pertinente girar instrucción a la Biblioteca Legislativa </w:t>
      </w:r>
      <w:r w:rsidRPr="00FE292A">
        <w:rPr>
          <w:rFonts w:ascii="Century Gothic" w:hAnsi="Century Gothic" w:cs="Arial"/>
          <w:bCs/>
          <w:lang w:val="es-MX"/>
        </w:rPr>
        <w:t>"Carlos Montemayor Aceves"</w:t>
      </w:r>
      <w:r>
        <w:rPr>
          <w:rFonts w:ascii="Century Gothic" w:hAnsi="Century Gothic" w:cs="Arial"/>
          <w:bCs/>
          <w:lang w:val="es-MX"/>
        </w:rPr>
        <w:t xml:space="preserve">, para que actualice el asunto en cuestión, y se haga la aclaración que la Ley estatal en comento, se encuentra abrogada. </w:t>
      </w:r>
    </w:p>
    <w:p w14:paraId="44966884" w14:textId="2FFCAF66" w:rsidR="00FE292A" w:rsidRDefault="00FE292A" w:rsidP="002830F2">
      <w:pPr>
        <w:spacing w:line="360" w:lineRule="auto"/>
        <w:ind w:right="335"/>
        <w:jc w:val="both"/>
        <w:rPr>
          <w:rFonts w:ascii="Century Gothic" w:hAnsi="Century Gothic" w:cs="Arial"/>
          <w:bCs/>
          <w:lang w:val="es-MX"/>
        </w:rPr>
      </w:pPr>
    </w:p>
    <w:p w14:paraId="3DA67B07" w14:textId="4F4A2912" w:rsidR="008079D2" w:rsidRDefault="00FE292A" w:rsidP="002830F2">
      <w:pPr>
        <w:spacing w:line="360" w:lineRule="auto"/>
        <w:ind w:right="335"/>
        <w:jc w:val="both"/>
        <w:rPr>
          <w:rFonts w:ascii="Century Gothic" w:hAnsi="Century Gothic" w:cs="Arial"/>
          <w:bCs/>
          <w:lang w:val="es-MX"/>
        </w:rPr>
      </w:pPr>
      <w:r w:rsidRPr="008079D2">
        <w:rPr>
          <w:rFonts w:ascii="Century Gothic" w:hAnsi="Century Gothic" w:cs="Arial"/>
          <w:b/>
          <w:lang w:val="es-MX"/>
        </w:rPr>
        <w:t>VI.-</w:t>
      </w:r>
      <w:r w:rsidRPr="00176119">
        <w:rPr>
          <w:rFonts w:ascii="Century Gothic" w:hAnsi="Century Gothic" w:cs="Arial"/>
          <w:bCs/>
          <w:lang w:val="es-MX"/>
        </w:rPr>
        <w:t xml:space="preserve"> </w:t>
      </w:r>
      <w:r>
        <w:rPr>
          <w:rFonts w:ascii="Century Gothic" w:hAnsi="Century Gothic" w:cs="Arial"/>
          <w:bCs/>
          <w:lang w:val="es-MX"/>
        </w:rPr>
        <w:t>El asunto 1698</w:t>
      </w:r>
      <w:r w:rsidR="008079D2">
        <w:rPr>
          <w:rFonts w:ascii="Century Gothic" w:hAnsi="Century Gothic" w:cs="Arial"/>
          <w:bCs/>
          <w:lang w:val="es-MX"/>
        </w:rPr>
        <w:t>, exhibe la gran incidencia de violencia en contra de las mujeres en nuestro estado y país, sobre todo, habla de los altos índices del delito de feminicidio. Así mismo, alude que actualmente a pesar de los avances en materia de procuración e impartición de justicia, desafortunadamente continúan la mayoría casos de los homicidios por razones de género en nuestro país impunes</w:t>
      </w:r>
      <w:r w:rsidR="00C2267B">
        <w:rPr>
          <w:rFonts w:ascii="Century Gothic" w:hAnsi="Century Gothic" w:cs="Arial"/>
          <w:bCs/>
          <w:lang w:val="es-MX"/>
        </w:rPr>
        <w:t>, d</w:t>
      </w:r>
      <w:r w:rsidR="008079D2">
        <w:rPr>
          <w:rFonts w:ascii="Century Gothic" w:hAnsi="Century Gothic" w:cs="Arial"/>
          <w:bCs/>
          <w:lang w:val="es-MX"/>
        </w:rPr>
        <w:t xml:space="preserve">ejando a las víctimas y afectados en un peligro latente y sin tener acceso a la justicia. </w:t>
      </w:r>
    </w:p>
    <w:p w14:paraId="6B1675B9" w14:textId="77777777" w:rsidR="00BA5019" w:rsidRDefault="00BA5019" w:rsidP="002830F2">
      <w:pPr>
        <w:spacing w:line="360" w:lineRule="auto"/>
        <w:ind w:right="335"/>
        <w:jc w:val="both"/>
        <w:rPr>
          <w:rFonts w:ascii="Century Gothic" w:hAnsi="Century Gothic" w:cs="Arial"/>
          <w:bCs/>
          <w:lang w:val="es-MX"/>
        </w:rPr>
      </w:pPr>
    </w:p>
    <w:p w14:paraId="17BC1B07" w14:textId="68A856C6" w:rsidR="008079D2" w:rsidRDefault="004656B0" w:rsidP="002830F2">
      <w:pPr>
        <w:spacing w:line="360" w:lineRule="auto"/>
        <w:ind w:right="335"/>
        <w:jc w:val="both"/>
        <w:rPr>
          <w:rFonts w:ascii="Century Gothic" w:hAnsi="Century Gothic" w:cs="Arial"/>
          <w:bCs/>
          <w:lang w:val="es-MX"/>
        </w:rPr>
      </w:pPr>
      <w:r w:rsidRPr="009E7A1D">
        <w:rPr>
          <w:rFonts w:ascii="Century Gothic" w:hAnsi="Century Gothic" w:cs="Arial"/>
          <w:bCs/>
          <w:lang w:val="es-MX"/>
        </w:rPr>
        <w:t>Las y los Diputados</w:t>
      </w:r>
      <w:r w:rsidR="008079D2">
        <w:rPr>
          <w:rFonts w:ascii="Century Gothic" w:hAnsi="Century Gothic" w:cs="Arial"/>
          <w:bCs/>
          <w:lang w:val="es-MX"/>
        </w:rPr>
        <w:t xml:space="preserve"> iniciadores establecen que </w:t>
      </w:r>
      <w:r w:rsidR="00C2267B">
        <w:rPr>
          <w:rFonts w:ascii="Century Gothic" w:hAnsi="Century Gothic" w:cs="Arial"/>
          <w:bCs/>
          <w:lang w:val="es-MX"/>
        </w:rPr>
        <w:t xml:space="preserve">las penas para el delito de feminicidio en grado de tentativa, </w:t>
      </w:r>
      <w:r w:rsidR="008079D2">
        <w:rPr>
          <w:rFonts w:ascii="Century Gothic" w:hAnsi="Century Gothic" w:cs="Arial"/>
          <w:bCs/>
          <w:lang w:val="es-MX"/>
        </w:rPr>
        <w:t>deben de ser más rigurosas, pues de esta manera las víctimas tendrían mayor protección, y se evitaría que el sujeto activo culmine su pretensión inicial de acabar con la vida de la mujer.</w:t>
      </w:r>
    </w:p>
    <w:p w14:paraId="747B2CB1" w14:textId="77777777" w:rsidR="00BA5019" w:rsidRDefault="00BA5019" w:rsidP="002830F2">
      <w:pPr>
        <w:spacing w:line="360" w:lineRule="auto"/>
        <w:ind w:right="335"/>
        <w:jc w:val="both"/>
        <w:rPr>
          <w:rFonts w:ascii="Century Gothic" w:hAnsi="Century Gothic" w:cs="Arial"/>
          <w:bCs/>
          <w:lang w:val="es-MX"/>
        </w:rPr>
      </w:pPr>
    </w:p>
    <w:p w14:paraId="7BC424F5" w14:textId="346E6642" w:rsidR="008F3332" w:rsidRDefault="008079D2" w:rsidP="002830F2">
      <w:pPr>
        <w:spacing w:line="360" w:lineRule="auto"/>
        <w:ind w:right="335"/>
        <w:jc w:val="both"/>
        <w:rPr>
          <w:rFonts w:ascii="Century Gothic" w:hAnsi="Century Gothic" w:cs="Arial"/>
          <w:bCs/>
          <w:lang w:val="es-MX"/>
        </w:rPr>
      </w:pPr>
      <w:r>
        <w:rPr>
          <w:rFonts w:ascii="Century Gothic" w:hAnsi="Century Gothic" w:cs="Arial"/>
          <w:bCs/>
          <w:lang w:val="es-MX"/>
        </w:rPr>
        <w:t>En este sentido,</w:t>
      </w:r>
      <w:r w:rsidR="008F3332">
        <w:rPr>
          <w:rFonts w:ascii="Century Gothic" w:hAnsi="Century Gothic" w:cs="Arial"/>
          <w:bCs/>
          <w:lang w:val="es-MX"/>
        </w:rPr>
        <w:t xml:space="preserve"> por una parte,</w:t>
      </w:r>
      <w:r>
        <w:rPr>
          <w:rFonts w:ascii="Century Gothic" w:hAnsi="Century Gothic" w:cs="Arial"/>
          <w:bCs/>
          <w:lang w:val="es-MX"/>
        </w:rPr>
        <w:t xml:space="preserve"> propone</w:t>
      </w:r>
      <w:r w:rsidR="008F3332">
        <w:rPr>
          <w:rFonts w:ascii="Century Gothic" w:hAnsi="Century Gothic" w:cs="Arial"/>
          <w:bCs/>
          <w:lang w:val="es-MX"/>
        </w:rPr>
        <w:t xml:space="preserve"> reformar nuestro Código Penal, con el propósito de</w:t>
      </w:r>
      <w:r>
        <w:rPr>
          <w:rFonts w:ascii="Century Gothic" w:hAnsi="Century Gothic" w:cs="Arial"/>
          <w:bCs/>
          <w:lang w:val="es-MX"/>
        </w:rPr>
        <w:t xml:space="preserve"> </w:t>
      </w:r>
      <w:r w:rsidR="008F3332">
        <w:rPr>
          <w:rFonts w:ascii="Century Gothic" w:hAnsi="Century Gothic" w:cs="Arial"/>
          <w:bCs/>
          <w:lang w:val="es-MX"/>
        </w:rPr>
        <w:t xml:space="preserve">aumentar las penas para los delitos cometidos en razón de género en grado de tentativa. En segundo lugar, plantea hacer adecuaciones a la Ley Nacional del Sistema Integral de Justicia Penal para </w:t>
      </w:r>
      <w:r w:rsidR="008F3332">
        <w:rPr>
          <w:rFonts w:ascii="Century Gothic" w:hAnsi="Century Gothic" w:cs="Arial"/>
          <w:bCs/>
          <w:lang w:val="es-MX"/>
        </w:rPr>
        <w:lastRenderedPageBreak/>
        <w:t>Adolescentes</w:t>
      </w:r>
      <w:r w:rsidR="00C2267B">
        <w:rPr>
          <w:rFonts w:ascii="Century Gothic" w:hAnsi="Century Gothic" w:cs="Arial"/>
          <w:bCs/>
          <w:lang w:val="es-MX"/>
        </w:rPr>
        <w:t xml:space="preserve"> con el propósito de que opere la medida de internamiento como castigo al cometer feminicidio aúne en grado de tentativa</w:t>
      </w:r>
      <w:r w:rsidR="006F1FD9">
        <w:rPr>
          <w:rFonts w:ascii="Century Gothic" w:hAnsi="Century Gothic" w:cs="Arial"/>
          <w:bCs/>
          <w:lang w:val="es-MX"/>
        </w:rPr>
        <w:t xml:space="preserve">. </w:t>
      </w:r>
    </w:p>
    <w:p w14:paraId="0A55B172" w14:textId="77777777" w:rsidR="00BA5019" w:rsidRDefault="00BA5019" w:rsidP="002830F2">
      <w:pPr>
        <w:spacing w:line="360" w:lineRule="auto"/>
        <w:ind w:right="335"/>
        <w:jc w:val="both"/>
        <w:rPr>
          <w:rFonts w:ascii="Century Gothic" w:hAnsi="Century Gothic" w:cs="Arial"/>
          <w:bCs/>
          <w:lang w:val="es-MX"/>
        </w:rPr>
      </w:pPr>
    </w:p>
    <w:p w14:paraId="241588DE" w14:textId="073342FC" w:rsidR="006F1FD9" w:rsidRDefault="006F1FD9" w:rsidP="002830F2">
      <w:pPr>
        <w:spacing w:line="360" w:lineRule="auto"/>
        <w:ind w:right="335"/>
        <w:jc w:val="both"/>
        <w:rPr>
          <w:rFonts w:ascii="Century Gothic" w:hAnsi="Century Gothic" w:cs="Arial"/>
          <w:bCs/>
          <w:lang w:val="es-MX"/>
        </w:rPr>
      </w:pPr>
      <w:r>
        <w:rPr>
          <w:rFonts w:ascii="Century Gothic" w:hAnsi="Century Gothic" w:cs="Arial"/>
          <w:bCs/>
          <w:lang w:val="es-MX"/>
        </w:rPr>
        <w:t xml:space="preserve">Las anteriores propuestas de reforma, podemos visibilizarlas con mayor claridad, en cuadro comparativo anexo. </w:t>
      </w:r>
    </w:p>
    <w:p w14:paraId="549D6854" w14:textId="77777777" w:rsidR="006F1FD9" w:rsidRDefault="006F1FD9" w:rsidP="002830F2">
      <w:pPr>
        <w:spacing w:line="360" w:lineRule="auto"/>
        <w:ind w:right="335"/>
        <w:jc w:val="both"/>
        <w:rPr>
          <w:rFonts w:ascii="Century Gothic" w:hAnsi="Century Gothic" w:cs="Arial"/>
          <w:bCs/>
          <w:lang w:val="es-MX"/>
        </w:rPr>
      </w:pPr>
    </w:p>
    <w:tbl>
      <w:tblPr>
        <w:tblStyle w:val="Tablaconcuadrcula"/>
        <w:tblW w:w="0" w:type="auto"/>
        <w:tblLook w:val="04A0" w:firstRow="1" w:lastRow="0" w:firstColumn="1" w:lastColumn="0" w:noHBand="0" w:noVBand="1"/>
      </w:tblPr>
      <w:tblGrid>
        <w:gridCol w:w="4404"/>
        <w:gridCol w:w="4424"/>
      </w:tblGrid>
      <w:tr w:rsidR="006F1FD9" w14:paraId="58816BE8" w14:textId="77777777" w:rsidTr="00FC07C2">
        <w:tc>
          <w:tcPr>
            <w:tcW w:w="4404" w:type="dxa"/>
          </w:tcPr>
          <w:p w14:paraId="4BCA83A7" w14:textId="77777777" w:rsidR="006F1FD9" w:rsidRPr="00051C8B" w:rsidRDefault="006F1FD9" w:rsidP="00FC07C2">
            <w:pPr>
              <w:jc w:val="center"/>
              <w:rPr>
                <w:rFonts w:ascii="Century Gothic" w:hAnsi="Century Gothic"/>
                <w:b/>
                <w:bCs/>
              </w:rPr>
            </w:pPr>
            <w:r w:rsidRPr="00051C8B">
              <w:rPr>
                <w:rFonts w:ascii="Century Gothic" w:hAnsi="Century Gothic"/>
                <w:b/>
                <w:bCs/>
              </w:rPr>
              <w:t>Ordenamientos vigentes</w:t>
            </w:r>
          </w:p>
        </w:tc>
        <w:tc>
          <w:tcPr>
            <w:tcW w:w="4424" w:type="dxa"/>
          </w:tcPr>
          <w:p w14:paraId="3329752F" w14:textId="77777777" w:rsidR="006F1FD9" w:rsidRPr="00051C8B" w:rsidRDefault="006F1FD9" w:rsidP="00FC07C2">
            <w:pPr>
              <w:spacing w:line="360" w:lineRule="auto"/>
              <w:jc w:val="center"/>
              <w:rPr>
                <w:rFonts w:ascii="Century Gothic" w:hAnsi="Century Gothic" w:cs="Arial"/>
                <w:b/>
                <w:bCs/>
                <w:color w:val="000000"/>
              </w:rPr>
            </w:pPr>
            <w:r w:rsidRPr="00051C8B">
              <w:rPr>
                <w:rFonts w:ascii="Century Gothic" w:hAnsi="Century Gothic" w:cs="Arial"/>
                <w:b/>
                <w:bCs/>
                <w:color w:val="000000"/>
              </w:rPr>
              <w:t>Iniciativa</w:t>
            </w:r>
          </w:p>
        </w:tc>
      </w:tr>
      <w:tr w:rsidR="006F1FD9" w14:paraId="6D426ADA" w14:textId="77777777" w:rsidTr="00FC07C2">
        <w:tc>
          <w:tcPr>
            <w:tcW w:w="8828" w:type="dxa"/>
            <w:gridSpan w:val="2"/>
          </w:tcPr>
          <w:p w14:paraId="78158955" w14:textId="77777777" w:rsidR="006F1FD9" w:rsidRPr="00051C8B" w:rsidRDefault="006F1FD9" w:rsidP="00FC07C2">
            <w:pPr>
              <w:spacing w:line="360" w:lineRule="auto"/>
              <w:jc w:val="center"/>
              <w:rPr>
                <w:rFonts w:ascii="Century Gothic" w:hAnsi="Century Gothic" w:cs="Arial"/>
                <w:b/>
                <w:bCs/>
                <w:color w:val="000000"/>
                <w:sz w:val="22"/>
                <w:szCs w:val="22"/>
              </w:rPr>
            </w:pPr>
            <w:r>
              <w:rPr>
                <w:rFonts w:ascii="Century Gothic" w:hAnsi="Century Gothic" w:cs="Arial"/>
                <w:b/>
                <w:bCs/>
                <w:color w:val="000000"/>
                <w:sz w:val="22"/>
                <w:szCs w:val="22"/>
              </w:rPr>
              <w:t>Ley Nacional del Sistema Integral de Justicia para Adolescentes</w:t>
            </w:r>
          </w:p>
        </w:tc>
      </w:tr>
      <w:tr w:rsidR="006F1FD9" w14:paraId="1B9BE0C6" w14:textId="77777777" w:rsidTr="00FC07C2">
        <w:tc>
          <w:tcPr>
            <w:tcW w:w="4404" w:type="dxa"/>
          </w:tcPr>
          <w:p w14:paraId="280A1978" w14:textId="77777777" w:rsidR="006F1FD9" w:rsidRDefault="006F1FD9" w:rsidP="00FC07C2">
            <w:pPr>
              <w:spacing w:line="360" w:lineRule="auto"/>
              <w:jc w:val="both"/>
              <w:rPr>
                <w:rFonts w:ascii="Century Gothic" w:hAnsi="Century Gothic" w:cs="Arial"/>
                <w:b/>
                <w:bCs/>
                <w:color w:val="000000"/>
              </w:rPr>
            </w:pPr>
            <w:r w:rsidRPr="00051C8B">
              <w:rPr>
                <w:rFonts w:ascii="Century Gothic" w:hAnsi="Century Gothic" w:cs="Arial"/>
                <w:b/>
                <w:bCs/>
                <w:color w:val="000000"/>
              </w:rPr>
              <w:t xml:space="preserve">Artículo </w:t>
            </w:r>
            <w:r>
              <w:rPr>
                <w:rFonts w:ascii="Century Gothic" w:hAnsi="Century Gothic" w:cs="Arial"/>
                <w:b/>
                <w:bCs/>
                <w:color w:val="000000"/>
              </w:rPr>
              <w:t>145</w:t>
            </w:r>
            <w:r w:rsidRPr="00051C8B">
              <w:rPr>
                <w:rFonts w:ascii="Century Gothic" w:hAnsi="Century Gothic" w:cs="Arial"/>
                <w:b/>
                <w:bCs/>
                <w:color w:val="000000"/>
              </w:rPr>
              <w:t>.</w:t>
            </w:r>
          </w:p>
          <w:p w14:paraId="267FD634" w14:textId="77777777" w:rsidR="006F1FD9" w:rsidRPr="00900F97" w:rsidRDefault="006F1FD9"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114958EB" w14:textId="77777777" w:rsidR="006F1FD9" w:rsidRPr="00900F97" w:rsidRDefault="006F1FD9"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45E4E28C" w14:textId="77777777" w:rsidR="006F1FD9" w:rsidRPr="00900F97" w:rsidRDefault="006F1FD9"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78D3F105" w14:textId="77777777" w:rsidR="006F1FD9" w:rsidRPr="00900F97" w:rsidRDefault="006F1FD9"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75D236B0" w14:textId="77777777" w:rsidR="006F1FD9" w:rsidRPr="00900F97" w:rsidRDefault="006F1FD9"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1C88F11B" w14:textId="77777777" w:rsidR="006F1FD9" w:rsidRPr="00900F97" w:rsidRDefault="006F1FD9"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4C965354" w14:textId="77777777" w:rsidR="006F1FD9" w:rsidRPr="00900F97" w:rsidRDefault="006F1FD9" w:rsidP="00FC07C2">
            <w:pPr>
              <w:spacing w:line="360" w:lineRule="auto"/>
              <w:jc w:val="both"/>
              <w:rPr>
                <w:rFonts w:ascii="Century Gothic" w:hAnsi="Century Gothic"/>
              </w:rPr>
            </w:pPr>
            <w:r w:rsidRPr="00900F97">
              <w:rPr>
                <w:rFonts w:ascii="Century Gothic" w:hAnsi="Century Gothic"/>
              </w:rPr>
              <w:t>Para la tentativa punible no procederá la imposición de las medidas de sanción privativas de libertad</w:t>
            </w:r>
          </w:p>
          <w:p w14:paraId="3E079209" w14:textId="77777777" w:rsidR="006F1FD9" w:rsidRPr="00900F97" w:rsidRDefault="006F1FD9" w:rsidP="00FC07C2">
            <w:pPr>
              <w:spacing w:line="360" w:lineRule="auto"/>
              <w:jc w:val="both"/>
              <w:rPr>
                <w:rFonts w:ascii="Century Gothic" w:hAnsi="Century Gothic" w:cs="Arial"/>
                <w:b/>
                <w:bCs/>
                <w:color w:val="000000"/>
              </w:rPr>
            </w:pPr>
            <w:r w:rsidRPr="00900F97">
              <w:rPr>
                <w:rFonts w:ascii="Century Gothic" w:hAnsi="Century Gothic"/>
              </w:rPr>
              <w:t>…</w:t>
            </w:r>
          </w:p>
          <w:p w14:paraId="437A38EA" w14:textId="77777777" w:rsidR="006F1FD9" w:rsidRDefault="006F1FD9" w:rsidP="00FC07C2"/>
        </w:tc>
        <w:tc>
          <w:tcPr>
            <w:tcW w:w="4424" w:type="dxa"/>
          </w:tcPr>
          <w:p w14:paraId="42E63416" w14:textId="77777777" w:rsidR="006F1FD9" w:rsidRPr="00051C8B" w:rsidRDefault="006F1FD9" w:rsidP="00FC07C2">
            <w:pPr>
              <w:spacing w:line="360" w:lineRule="auto"/>
              <w:jc w:val="both"/>
              <w:rPr>
                <w:rFonts w:ascii="Century Gothic" w:hAnsi="Century Gothic" w:cs="Arial"/>
                <w:b/>
                <w:bCs/>
                <w:color w:val="000000"/>
              </w:rPr>
            </w:pPr>
            <w:r w:rsidRPr="00051C8B">
              <w:rPr>
                <w:rFonts w:ascii="Century Gothic" w:hAnsi="Century Gothic" w:cs="Arial"/>
                <w:b/>
                <w:bCs/>
                <w:color w:val="000000"/>
              </w:rPr>
              <w:t xml:space="preserve">Artículo </w:t>
            </w:r>
            <w:r>
              <w:rPr>
                <w:rFonts w:ascii="Century Gothic" w:hAnsi="Century Gothic" w:cs="Arial"/>
                <w:b/>
                <w:bCs/>
                <w:color w:val="000000"/>
              </w:rPr>
              <w:t>145</w:t>
            </w:r>
            <w:r w:rsidRPr="00051C8B">
              <w:rPr>
                <w:rFonts w:ascii="Century Gothic" w:hAnsi="Century Gothic" w:cs="Arial"/>
                <w:b/>
                <w:bCs/>
                <w:color w:val="000000"/>
              </w:rPr>
              <w:t>.</w:t>
            </w:r>
          </w:p>
          <w:p w14:paraId="146909FC" w14:textId="77777777" w:rsidR="006F1FD9" w:rsidRPr="00900F97" w:rsidRDefault="006F1FD9"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1CB0C1CB" w14:textId="77777777" w:rsidR="006F1FD9" w:rsidRPr="00900F97" w:rsidRDefault="006F1FD9"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440759E5" w14:textId="77777777" w:rsidR="006F1FD9" w:rsidRPr="00900F97" w:rsidRDefault="006F1FD9"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6910752A" w14:textId="77777777" w:rsidR="006F1FD9" w:rsidRPr="00900F97" w:rsidRDefault="006F1FD9"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376BB755" w14:textId="77777777" w:rsidR="006F1FD9" w:rsidRPr="00900F97" w:rsidRDefault="006F1FD9"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3A650102" w14:textId="77777777" w:rsidR="006F1FD9" w:rsidRPr="00900F97" w:rsidRDefault="006F1FD9" w:rsidP="00FC07C2">
            <w:pPr>
              <w:spacing w:line="360" w:lineRule="auto"/>
              <w:jc w:val="both"/>
              <w:rPr>
                <w:rFonts w:ascii="Century Gothic" w:hAnsi="Century Gothic" w:cs="Arial"/>
                <w:color w:val="000000"/>
              </w:rPr>
            </w:pPr>
            <w:r w:rsidRPr="00900F97">
              <w:rPr>
                <w:rFonts w:ascii="Century Gothic" w:hAnsi="Century Gothic" w:cs="Arial"/>
                <w:color w:val="000000"/>
              </w:rPr>
              <w:t>…</w:t>
            </w:r>
          </w:p>
          <w:p w14:paraId="4FE48E5B" w14:textId="77777777" w:rsidR="006F1FD9" w:rsidRPr="00900F97" w:rsidRDefault="006F1FD9" w:rsidP="00FC07C2">
            <w:pPr>
              <w:spacing w:line="360" w:lineRule="auto"/>
              <w:jc w:val="both"/>
              <w:rPr>
                <w:rFonts w:ascii="Century Gothic" w:hAnsi="Century Gothic"/>
                <w:b/>
                <w:bCs/>
              </w:rPr>
            </w:pPr>
            <w:r w:rsidRPr="00900F97">
              <w:rPr>
                <w:rFonts w:ascii="Century Gothic" w:hAnsi="Century Gothic"/>
                <w:b/>
                <w:bCs/>
              </w:rPr>
              <w:t>Se deroga</w:t>
            </w:r>
          </w:p>
          <w:p w14:paraId="0E3610BA" w14:textId="77777777" w:rsidR="006F1FD9" w:rsidRPr="00900F97" w:rsidRDefault="006F1FD9" w:rsidP="00FC07C2">
            <w:pPr>
              <w:spacing w:line="360" w:lineRule="auto"/>
              <w:jc w:val="both"/>
              <w:rPr>
                <w:rFonts w:ascii="Century Gothic" w:hAnsi="Century Gothic" w:cs="Arial"/>
                <w:b/>
                <w:bCs/>
                <w:color w:val="000000"/>
              </w:rPr>
            </w:pPr>
            <w:r w:rsidRPr="00900F97">
              <w:rPr>
                <w:rFonts w:ascii="Century Gothic" w:hAnsi="Century Gothic"/>
              </w:rPr>
              <w:t>…</w:t>
            </w:r>
          </w:p>
          <w:p w14:paraId="4B2C76FA" w14:textId="77777777" w:rsidR="006F1FD9" w:rsidRPr="00051C8B" w:rsidRDefault="006F1FD9" w:rsidP="00FC07C2">
            <w:pPr>
              <w:spacing w:line="360" w:lineRule="auto"/>
              <w:ind w:left="2300" w:hanging="600"/>
              <w:jc w:val="both"/>
              <w:rPr>
                <w:rFonts w:ascii="Century Gothic" w:hAnsi="Century Gothic" w:cs="Arial"/>
                <w:b/>
                <w:color w:val="000000"/>
              </w:rPr>
            </w:pPr>
          </w:p>
          <w:p w14:paraId="03DD32A2" w14:textId="77777777" w:rsidR="006F1FD9" w:rsidRPr="00051C8B" w:rsidRDefault="006F1FD9" w:rsidP="00FC07C2">
            <w:pPr>
              <w:spacing w:line="360" w:lineRule="auto"/>
              <w:ind w:left="2300" w:hanging="600"/>
              <w:jc w:val="both"/>
              <w:rPr>
                <w:rFonts w:ascii="Century Gothic" w:hAnsi="Century Gothic" w:cs="Arial"/>
                <w:color w:val="000000"/>
              </w:rPr>
            </w:pPr>
          </w:p>
          <w:p w14:paraId="57EC3436" w14:textId="77777777" w:rsidR="006F1FD9" w:rsidRPr="00051C8B" w:rsidRDefault="006F1FD9" w:rsidP="00FC07C2">
            <w:pPr>
              <w:rPr>
                <w:rFonts w:ascii="Century Gothic" w:hAnsi="Century Gothic"/>
              </w:rPr>
            </w:pPr>
          </w:p>
        </w:tc>
      </w:tr>
      <w:tr w:rsidR="006F1FD9" w14:paraId="7C6E1D80" w14:textId="77777777" w:rsidTr="00FC07C2">
        <w:tc>
          <w:tcPr>
            <w:tcW w:w="8828" w:type="dxa"/>
            <w:gridSpan w:val="2"/>
            <w:vAlign w:val="bottom"/>
          </w:tcPr>
          <w:p w14:paraId="460AC7A6" w14:textId="77777777" w:rsidR="006F1FD9" w:rsidRDefault="006F1FD9" w:rsidP="00FC07C2">
            <w:pPr>
              <w:jc w:val="center"/>
              <w:rPr>
                <w:rFonts w:ascii="Century Gothic" w:hAnsi="Century Gothic"/>
                <w:b/>
                <w:bCs/>
              </w:rPr>
            </w:pPr>
            <w:r>
              <w:rPr>
                <w:rFonts w:ascii="Century Gothic" w:hAnsi="Century Gothic"/>
                <w:b/>
                <w:bCs/>
              </w:rPr>
              <w:t>Código Penal</w:t>
            </w:r>
            <w:r w:rsidRPr="00051C8B">
              <w:rPr>
                <w:rFonts w:ascii="Century Gothic" w:hAnsi="Century Gothic"/>
                <w:b/>
                <w:bCs/>
              </w:rPr>
              <w:t xml:space="preserve"> del Estado de Chihuahua</w:t>
            </w:r>
          </w:p>
          <w:p w14:paraId="2699FC3B" w14:textId="77777777" w:rsidR="006F1FD9" w:rsidRPr="00051C8B" w:rsidRDefault="006F1FD9" w:rsidP="00FC07C2">
            <w:pPr>
              <w:jc w:val="center"/>
              <w:rPr>
                <w:rFonts w:ascii="Century Gothic" w:hAnsi="Century Gothic"/>
                <w:b/>
                <w:bCs/>
              </w:rPr>
            </w:pPr>
          </w:p>
        </w:tc>
      </w:tr>
      <w:tr w:rsidR="006F1FD9" w14:paraId="3BC99BC8" w14:textId="77777777" w:rsidTr="00FC07C2">
        <w:tc>
          <w:tcPr>
            <w:tcW w:w="4404" w:type="dxa"/>
          </w:tcPr>
          <w:p w14:paraId="276EAEF0" w14:textId="77777777" w:rsidR="006F1FD9" w:rsidRDefault="006F1FD9" w:rsidP="00FC07C2">
            <w:pPr>
              <w:spacing w:line="360" w:lineRule="auto"/>
              <w:jc w:val="both"/>
              <w:rPr>
                <w:rFonts w:ascii="Century Gothic" w:hAnsi="Century Gothic" w:cs="Arial"/>
                <w:b/>
                <w:bCs/>
              </w:rPr>
            </w:pPr>
          </w:p>
          <w:p w14:paraId="5C39F558" w14:textId="77777777" w:rsidR="006F1FD9" w:rsidRDefault="006F1FD9" w:rsidP="00FC07C2">
            <w:pPr>
              <w:spacing w:line="360" w:lineRule="auto"/>
              <w:jc w:val="both"/>
              <w:rPr>
                <w:rFonts w:ascii="Century Gothic" w:hAnsi="Century Gothic" w:cs="Arial"/>
                <w:bCs/>
              </w:rPr>
            </w:pPr>
            <w:r w:rsidRPr="00051C8B">
              <w:rPr>
                <w:rFonts w:ascii="Century Gothic" w:hAnsi="Century Gothic" w:cs="Arial"/>
                <w:b/>
                <w:bCs/>
              </w:rPr>
              <w:lastRenderedPageBreak/>
              <w:t xml:space="preserve">Artículo </w:t>
            </w:r>
            <w:r>
              <w:rPr>
                <w:rFonts w:ascii="Century Gothic" w:hAnsi="Century Gothic" w:cs="Arial"/>
                <w:b/>
                <w:bCs/>
              </w:rPr>
              <w:t>75</w:t>
            </w:r>
            <w:r w:rsidRPr="00051C8B">
              <w:rPr>
                <w:rFonts w:ascii="Century Gothic" w:hAnsi="Century Gothic" w:cs="Arial"/>
                <w:b/>
                <w:bCs/>
              </w:rPr>
              <w:t>.</w:t>
            </w:r>
            <w:r w:rsidRPr="00051C8B">
              <w:rPr>
                <w:rFonts w:ascii="Century Gothic" w:hAnsi="Century Gothic" w:cs="Arial"/>
                <w:bCs/>
              </w:rPr>
              <w:t xml:space="preserve"> </w:t>
            </w:r>
            <w:r>
              <w:rPr>
                <w:rFonts w:ascii="Century Gothic" w:hAnsi="Century Gothic" w:cs="Arial"/>
                <w:bCs/>
              </w:rPr>
              <w:t>Punibilidad de la tentativa</w:t>
            </w:r>
          </w:p>
          <w:p w14:paraId="368607BD" w14:textId="77777777" w:rsidR="006F1FD9" w:rsidRPr="00B75D61" w:rsidRDefault="006F1FD9" w:rsidP="00FC07C2">
            <w:pPr>
              <w:spacing w:line="360" w:lineRule="auto"/>
              <w:jc w:val="both"/>
              <w:rPr>
                <w:rFonts w:ascii="Century Gothic" w:hAnsi="Century Gothic" w:cs="Arial"/>
                <w:bCs/>
                <w:color w:val="000000"/>
                <w:lang w:bidi="en-US"/>
              </w:rPr>
            </w:pPr>
            <w:r w:rsidRPr="00B75D61">
              <w:rPr>
                <w:rFonts w:ascii="Century Gothic" w:eastAsia="Calibri" w:hAnsi="Century Gothic" w:cs="Arial"/>
                <w:lang w:eastAsia="en-US"/>
              </w:rPr>
              <w:t xml:space="preserve">La punibilidad aplicable a la tentativa, será de entre una tercera parte de la mínima y dos terceras partes de la máxima, previstas para el correspondiente delito doloso consumado que el agente quiso realizar. </w:t>
            </w:r>
            <w:r w:rsidRPr="00B75D61">
              <w:rPr>
                <w:rFonts w:ascii="Century Gothic" w:hAnsi="Century Gothic" w:cs="Arial"/>
                <w:bCs/>
                <w:color w:val="000000"/>
                <w:lang w:bidi="en-US"/>
              </w:rPr>
              <w:t xml:space="preserve"> </w:t>
            </w:r>
          </w:p>
          <w:p w14:paraId="4EE39E2C" w14:textId="77777777" w:rsidR="006F1FD9" w:rsidRPr="00B75D61" w:rsidRDefault="006F1FD9" w:rsidP="00FC07C2">
            <w:pPr>
              <w:spacing w:line="360" w:lineRule="auto"/>
              <w:jc w:val="both"/>
              <w:rPr>
                <w:rFonts w:ascii="Century Gothic" w:hAnsi="Century Gothic" w:cs="Arial"/>
                <w:color w:val="000000"/>
              </w:rPr>
            </w:pPr>
          </w:p>
          <w:p w14:paraId="0D37E6E3" w14:textId="77777777" w:rsidR="006F1FD9" w:rsidRPr="00B75D61" w:rsidRDefault="006F1FD9" w:rsidP="00FC07C2">
            <w:pPr>
              <w:spacing w:line="360" w:lineRule="auto"/>
              <w:jc w:val="both"/>
              <w:rPr>
                <w:rFonts w:ascii="Century Gothic" w:hAnsi="Century Gothic" w:cs="Arial"/>
                <w:color w:val="000000"/>
              </w:rPr>
            </w:pPr>
            <w:r w:rsidRPr="00B75D61">
              <w:rPr>
                <w:rFonts w:ascii="Century Gothic" w:hAnsi="Century Gothic" w:cs="Arial"/>
                <w:color w:val="000000"/>
              </w:rPr>
              <w:t>En la aplicación de las penas o medidas de seguridad a que se refiere este artículo, la autoridad judicial tendrá en cuenta, además de lo previsto en el artículo 67 de este Código, el mayor o menor grado de aproximación a la consumación del delito y la magnitud del peligro en que se puso al bien jurídico protegido.</w:t>
            </w:r>
          </w:p>
          <w:p w14:paraId="34A15155" w14:textId="77777777" w:rsidR="006F1FD9" w:rsidRPr="00BC03AE" w:rsidRDefault="006F1FD9" w:rsidP="00FC07C2">
            <w:pPr>
              <w:spacing w:line="360" w:lineRule="auto"/>
              <w:jc w:val="both"/>
              <w:rPr>
                <w:rFonts w:ascii="Century Gothic" w:hAnsi="Century Gothic"/>
              </w:rPr>
            </w:pPr>
          </w:p>
          <w:p w14:paraId="2BB9EC91" w14:textId="77777777" w:rsidR="006F1FD9" w:rsidRPr="00BC03AE" w:rsidRDefault="006F1FD9" w:rsidP="00FC07C2">
            <w:pPr>
              <w:spacing w:line="360" w:lineRule="auto"/>
              <w:jc w:val="both"/>
              <w:rPr>
                <w:rFonts w:ascii="Century Gothic" w:hAnsi="Century Gothic"/>
              </w:rPr>
            </w:pPr>
          </w:p>
        </w:tc>
        <w:tc>
          <w:tcPr>
            <w:tcW w:w="4424" w:type="dxa"/>
          </w:tcPr>
          <w:p w14:paraId="16B5437B" w14:textId="77777777" w:rsidR="006F1FD9" w:rsidRDefault="006F1FD9" w:rsidP="00FC07C2">
            <w:pPr>
              <w:spacing w:line="360" w:lineRule="auto"/>
              <w:jc w:val="both"/>
              <w:rPr>
                <w:rFonts w:ascii="Century Gothic" w:hAnsi="Century Gothic" w:cs="Arial"/>
                <w:b/>
                <w:bCs/>
              </w:rPr>
            </w:pPr>
          </w:p>
          <w:p w14:paraId="42EA8021" w14:textId="77777777" w:rsidR="006F1FD9" w:rsidRDefault="006F1FD9" w:rsidP="00FC07C2">
            <w:pPr>
              <w:spacing w:line="360" w:lineRule="auto"/>
              <w:jc w:val="both"/>
              <w:rPr>
                <w:rFonts w:ascii="Century Gothic" w:hAnsi="Century Gothic" w:cs="Arial"/>
                <w:bCs/>
              </w:rPr>
            </w:pPr>
            <w:r w:rsidRPr="00051C8B">
              <w:rPr>
                <w:rFonts w:ascii="Century Gothic" w:hAnsi="Century Gothic" w:cs="Arial"/>
                <w:b/>
                <w:bCs/>
              </w:rPr>
              <w:lastRenderedPageBreak/>
              <w:t xml:space="preserve">Artículo </w:t>
            </w:r>
            <w:r>
              <w:rPr>
                <w:rFonts w:ascii="Century Gothic" w:hAnsi="Century Gothic" w:cs="Arial"/>
                <w:b/>
                <w:bCs/>
              </w:rPr>
              <w:t>75</w:t>
            </w:r>
            <w:r w:rsidRPr="00051C8B">
              <w:rPr>
                <w:rFonts w:ascii="Century Gothic" w:hAnsi="Century Gothic" w:cs="Arial"/>
                <w:b/>
                <w:bCs/>
              </w:rPr>
              <w:t>.</w:t>
            </w:r>
            <w:r w:rsidRPr="00051C8B">
              <w:rPr>
                <w:rFonts w:ascii="Century Gothic" w:hAnsi="Century Gothic" w:cs="Arial"/>
                <w:bCs/>
              </w:rPr>
              <w:t xml:space="preserve"> </w:t>
            </w:r>
            <w:r>
              <w:rPr>
                <w:rFonts w:ascii="Century Gothic" w:hAnsi="Century Gothic" w:cs="Arial"/>
                <w:bCs/>
              </w:rPr>
              <w:t>Punibilidad de la tentativa</w:t>
            </w:r>
          </w:p>
          <w:p w14:paraId="39423F8A" w14:textId="77777777" w:rsidR="006F1FD9" w:rsidRPr="00B75D61" w:rsidRDefault="006F1FD9" w:rsidP="00FC07C2">
            <w:pPr>
              <w:jc w:val="both"/>
              <w:rPr>
                <w:rFonts w:ascii="Century Gothic" w:eastAsia="Calibri" w:hAnsi="Century Gothic" w:cs="Arial"/>
                <w:lang w:eastAsia="en-US"/>
              </w:rPr>
            </w:pPr>
            <w:r w:rsidRPr="00B75D61">
              <w:rPr>
                <w:rFonts w:ascii="Century Gothic" w:eastAsia="Calibri" w:hAnsi="Century Gothic" w:cs="Arial"/>
                <w:lang w:eastAsia="en-US"/>
              </w:rPr>
              <w:t>...</w:t>
            </w:r>
          </w:p>
          <w:p w14:paraId="3D8C6AE6" w14:textId="77777777" w:rsidR="006F1FD9" w:rsidRDefault="006F1FD9" w:rsidP="00FC07C2">
            <w:pPr>
              <w:spacing w:line="360" w:lineRule="auto"/>
              <w:rPr>
                <w:rFonts w:ascii="Century Gothic" w:hAnsi="Century Gothic"/>
                <w:b/>
              </w:rPr>
            </w:pPr>
          </w:p>
          <w:p w14:paraId="4EEDC442" w14:textId="77777777" w:rsidR="006F1FD9" w:rsidRDefault="006F1FD9" w:rsidP="00FC07C2">
            <w:pPr>
              <w:spacing w:line="360" w:lineRule="auto"/>
              <w:rPr>
                <w:rFonts w:ascii="Century Gothic" w:hAnsi="Century Gothic"/>
                <w:b/>
              </w:rPr>
            </w:pPr>
          </w:p>
          <w:p w14:paraId="128EF57D" w14:textId="77777777" w:rsidR="006F1FD9" w:rsidRPr="00B75D61" w:rsidRDefault="006F1FD9" w:rsidP="00FC07C2">
            <w:pPr>
              <w:spacing w:line="360" w:lineRule="auto"/>
              <w:rPr>
                <w:rFonts w:ascii="Century Gothic" w:hAnsi="Century Gothic"/>
                <w:b/>
              </w:rPr>
            </w:pPr>
          </w:p>
          <w:p w14:paraId="116C8A44" w14:textId="77777777" w:rsidR="006F1FD9" w:rsidRPr="00B75D61" w:rsidRDefault="006F1FD9" w:rsidP="00FC07C2">
            <w:pPr>
              <w:spacing w:line="360" w:lineRule="auto"/>
              <w:rPr>
                <w:rFonts w:ascii="Century Gothic" w:hAnsi="Century Gothic"/>
                <w:b/>
              </w:rPr>
            </w:pPr>
            <w:r w:rsidRPr="00B75D61">
              <w:rPr>
                <w:rFonts w:ascii="Century Gothic" w:hAnsi="Century Gothic"/>
                <w:b/>
              </w:rPr>
              <w:t xml:space="preserve">Cuando se trate de delitos en razón de género la punibilidad de los mismos, será entre dos cuartas partes de la mínima y tres cuartas partes de la máxima. </w:t>
            </w:r>
          </w:p>
          <w:p w14:paraId="0C00FB9E" w14:textId="77777777" w:rsidR="006F1FD9" w:rsidRPr="00B75D61" w:rsidRDefault="006F1FD9" w:rsidP="00FC07C2">
            <w:pPr>
              <w:jc w:val="both"/>
              <w:rPr>
                <w:rFonts w:ascii="Century Gothic" w:hAnsi="Century Gothic" w:cs="Arial"/>
                <w:bCs/>
                <w:color w:val="000000"/>
                <w:lang w:bidi="en-US"/>
              </w:rPr>
            </w:pPr>
          </w:p>
          <w:p w14:paraId="1CC1969F" w14:textId="77777777" w:rsidR="006F1FD9" w:rsidRPr="00B75D61" w:rsidRDefault="006F1FD9" w:rsidP="00FC07C2">
            <w:pPr>
              <w:ind w:left="1100"/>
              <w:jc w:val="both"/>
              <w:rPr>
                <w:rFonts w:ascii="Century Gothic" w:hAnsi="Century Gothic" w:cs="Arial"/>
                <w:color w:val="000000"/>
              </w:rPr>
            </w:pPr>
          </w:p>
          <w:p w14:paraId="49BC0A68" w14:textId="77777777" w:rsidR="006F1FD9" w:rsidRPr="00B75D61" w:rsidRDefault="006F1FD9" w:rsidP="00FC07C2">
            <w:pPr>
              <w:jc w:val="both"/>
              <w:rPr>
                <w:rFonts w:ascii="Century Gothic" w:hAnsi="Century Gothic" w:cs="Arial"/>
                <w:color w:val="000000"/>
              </w:rPr>
            </w:pPr>
            <w:r>
              <w:rPr>
                <w:rFonts w:ascii="Century Gothic" w:hAnsi="Century Gothic" w:cs="Arial"/>
                <w:color w:val="000000"/>
              </w:rPr>
              <w:t>...</w:t>
            </w:r>
          </w:p>
          <w:p w14:paraId="4DE81DE8" w14:textId="77777777" w:rsidR="006F1FD9" w:rsidRPr="00051C8B" w:rsidRDefault="006F1FD9" w:rsidP="00FC07C2">
            <w:pPr>
              <w:spacing w:line="360" w:lineRule="auto"/>
              <w:jc w:val="both"/>
              <w:rPr>
                <w:rFonts w:ascii="Century Gothic" w:hAnsi="Century Gothic" w:cs="Arial"/>
              </w:rPr>
            </w:pPr>
          </w:p>
          <w:p w14:paraId="5CD03D39" w14:textId="77777777" w:rsidR="006F1FD9" w:rsidRPr="00051C8B" w:rsidRDefault="006F1FD9" w:rsidP="00FC07C2">
            <w:pPr>
              <w:rPr>
                <w:rFonts w:ascii="Century Gothic" w:hAnsi="Century Gothic"/>
              </w:rPr>
            </w:pPr>
          </w:p>
        </w:tc>
      </w:tr>
    </w:tbl>
    <w:p w14:paraId="7967D4AD" w14:textId="77777777" w:rsidR="00BA5019" w:rsidRDefault="00BA5019" w:rsidP="002830F2">
      <w:pPr>
        <w:spacing w:line="360" w:lineRule="auto"/>
        <w:ind w:right="335"/>
        <w:jc w:val="both"/>
        <w:rPr>
          <w:rFonts w:ascii="Century Gothic" w:hAnsi="Century Gothic" w:cs="Arial"/>
          <w:bCs/>
          <w:lang w:val="es-MX"/>
        </w:rPr>
      </w:pPr>
    </w:p>
    <w:p w14:paraId="0D3A5410" w14:textId="1F56E357" w:rsidR="006F1FD9" w:rsidRDefault="006F1FD9" w:rsidP="002830F2">
      <w:pPr>
        <w:spacing w:line="360" w:lineRule="auto"/>
        <w:ind w:right="335"/>
        <w:jc w:val="both"/>
        <w:rPr>
          <w:rFonts w:ascii="Century Gothic" w:hAnsi="Century Gothic" w:cs="Arial"/>
          <w:bCs/>
          <w:lang w:val="es-MX"/>
        </w:rPr>
      </w:pPr>
      <w:r>
        <w:rPr>
          <w:rFonts w:ascii="Century Gothic" w:hAnsi="Century Gothic" w:cs="Arial"/>
          <w:bCs/>
          <w:lang w:val="es-MX"/>
        </w:rPr>
        <w:lastRenderedPageBreak/>
        <w:t xml:space="preserve">En relación a la iniciativa de mérito, en primer </w:t>
      </w:r>
      <w:r w:rsidR="00E5579A">
        <w:rPr>
          <w:rFonts w:ascii="Century Gothic" w:hAnsi="Century Gothic" w:cs="Arial"/>
          <w:bCs/>
          <w:lang w:val="es-MX"/>
        </w:rPr>
        <w:t>lugar,</w:t>
      </w:r>
      <w:r>
        <w:rPr>
          <w:rFonts w:ascii="Century Gothic" w:hAnsi="Century Gothic" w:cs="Arial"/>
          <w:bCs/>
          <w:lang w:val="es-MX"/>
        </w:rPr>
        <w:t xml:space="preserve"> se considera que es pertinente y necesario, como anteriormente se mencionó en el presente dictamen, establecer la tentativa punible</w:t>
      </w:r>
      <w:r w:rsidR="00E5579A">
        <w:rPr>
          <w:rFonts w:ascii="Century Gothic" w:hAnsi="Century Gothic" w:cs="Arial"/>
          <w:bCs/>
          <w:lang w:val="es-MX"/>
        </w:rPr>
        <w:t xml:space="preserve"> para el delito de feminicidio</w:t>
      </w:r>
      <w:r>
        <w:rPr>
          <w:rFonts w:ascii="Century Gothic" w:hAnsi="Century Gothic" w:cs="Arial"/>
          <w:bCs/>
          <w:lang w:val="es-MX"/>
        </w:rPr>
        <w:t xml:space="preserve"> en la Ley </w:t>
      </w:r>
      <w:r w:rsidR="00E5579A" w:rsidRPr="00E5579A">
        <w:rPr>
          <w:rFonts w:ascii="Century Gothic" w:hAnsi="Century Gothic" w:cs="Arial"/>
          <w:bCs/>
          <w:lang w:val="es-MX"/>
        </w:rPr>
        <w:t>Nacional del Sistema Integral de Justicia para Adolescentes</w:t>
      </w:r>
      <w:r w:rsidR="00E5579A">
        <w:rPr>
          <w:rFonts w:ascii="Century Gothic" w:hAnsi="Century Gothic" w:cs="Arial"/>
          <w:bCs/>
          <w:lang w:val="es-MX"/>
        </w:rPr>
        <w:t>, con el propósito de abonar a erradicar la violencia en contra de las mujeres</w:t>
      </w:r>
      <w:r w:rsidR="00F07E49">
        <w:rPr>
          <w:rFonts w:ascii="Century Gothic" w:hAnsi="Century Gothic" w:cs="Arial"/>
          <w:bCs/>
          <w:lang w:val="es-MX"/>
        </w:rPr>
        <w:t>.</w:t>
      </w:r>
    </w:p>
    <w:p w14:paraId="635C490F" w14:textId="77777777" w:rsidR="00BA5019" w:rsidRDefault="00BA5019" w:rsidP="002830F2">
      <w:pPr>
        <w:spacing w:line="360" w:lineRule="auto"/>
        <w:ind w:right="335"/>
        <w:jc w:val="both"/>
        <w:rPr>
          <w:rFonts w:ascii="Century Gothic" w:hAnsi="Century Gothic" w:cs="Arial"/>
          <w:bCs/>
          <w:lang w:val="es-MX"/>
        </w:rPr>
      </w:pPr>
    </w:p>
    <w:p w14:paraId="4880EE62" w14:textId="6B06D661" w:rsidR="00F07E49" w:rsidRDefault="00F07E49" w:rsidP="002830F2">
      <w:pPr>
        <w:spacing w:line="360" w:lineRule="auto"/>
        <w:ind w:right="335"/>
        <w:jc w:val="both"/>
        <w:rPr>
          <w:rFonts w:ascii="Century Gothic" w:hAnsi="Century Gothic" w:cs="Arial"/>
          <w:bCs/>
          <w:lang w:val="es-MX"/>
        </w:rPr>
      </w:pPr>
      <w:r>
        <w:rPr>
          <w:rFonts w:ascii="Century Gothic" w:hAnsi="Century Gothic" w:cs="Arial"/>
          <w:bCs/>
          <w:lang w:val="es-MX"/>
        </w:rPr>
        <w:t xml:space="preserve">En segundo término, se prevé como una medida idónea aumentar las penas de los delitos cometidos en razón de género cuando sean cometidos en grado de tentativa, con el propósito de brindar protección a las víctimas. </w:t>
      </w:r>
    </w:p>
    <w:p w14:paraId="587E4D6C" w14:textId="005B444C" w:rsidR="00FE292A" w:rsidRDefault="00FE292A" w:rsidP="002830F2">
      <w:pPr>
        <w:spacing w:line="360" w:lineRule="auto"/>
        <w:ind w:right="335"/>
        <w:jc w:val="both"/>
        <w:rPr>
          <w:rFonts w:ascii="Century Gothic" w:hAnsi="Century Gothic" w:cs="Arial"/>
          <w:bCs/>
          <w:lang w:val="es-MX"/>
        </w:rPr>
      </w:pPr>
    </w:p>
    <w:p w14:paraId="4857D13B" w14:textId="2DB6C902" w:rsidR="00F07E49" w:rsidRDefault="00F07E49" w:rsidP="002830F2">
      <w:pPr>
        <w:spacing w:line="360" w:lineRule="auto"/>
        <w:ind w:right="335"/>
        <w:jc w:val="both"/>
        <w:rPr>
          <w:rFonts w:ascii="Century Gothic" w:hAnsi="Century Gothic" w:cs="Arial"/>
          <w:bCs/>
          <w:lang w:val="es-MX"/>
        </w:rPr>
      </w:pPr>
      <w:r w:rsidRPr="00F07E49">
        <w:rPr>
          <w:rFonts w:ascii="Century Gothic" w:hAnsi="Century Gothic" w:cs="Arial"/>
          <w:b/>
          <w:lang w:val="es-MX"/>
        </w:rPr>
        <w:t xml:space="preserve">VI.- </w:t>
      </w:r>
      <w:r>
        <w:rPr>
          <w:rFonts w:ascii="Century Gothic" w:hAnsi="Century Gothic" w:cs="Arial"/>
          <w:bCs/>
          <w:lang w:val="es-MX"/>
        </w:rPr>
        <w:t xml:space="preserve">Ahora bien, las iniciativas antes mencionadas exponen como problemática en común la violencia en contra de las mujeres, así como la impunidad que actualmente existe cuando se trata de los delitos en razón de género, sobre todo, del feminicidio. </w:t>
      </w:r>
    </w:p>
    <w:p w14:paraId="584A0F51" w14:textId="77777777" w:rsidR="00F07E49" w:rsidRDefault="00F07E49" w:rsidP="002830F2">
      <w:pPr>
        <w:spacing w:line="360" w:lineRule="auto"/>
        <w:ind w:right="335"/>
        <w:jc w:val="both"/>
        <w:rPr>
          <w:rFonts w:ascii="Century Gothic" w:hAnsi="Century Gothic" w:cs="Arial"/>
          <w:bCs/>
          <w:lang w:val="es-MX"/>
        </w:rPr>
      </w:pPr>
    </w:p>
    <w:p w14:paraId="34AA103D" w14:textId="61CB8CB7" w:rsidR="00F07E49" w:rsidRDefault="00F07E49" w:rsidP="002830F2">
      <w:pPr>
        <w:spacing w:line="360" w:lineRule="auto"/>
        <w:ind w:right="335"/>
        <w:jc w:val="both"/>
        <w:rPr>
          <w:rFonts w:ascii="Century Gothic" w:hAnsi="Century Gothic" w:cs="Arial"/>
          <w:bCs/>
          <w:lang w:val="es-MX"/>
        </w:rPr>
      </w:pPr>
      <w:r>
        <w:rPr>
          <w:rFonts w:ascii="Century Gothic" w:hAnsi="Century Gothic" w:cs="Arial"/>
          <w:bCs/>
          <w:lang w:val="es-MX"/>
        </w:rPr>
        <w:t xml:space="preserve">Así mismo, los asuntos en análisis mencionan el caso de </w:t>
      </w:r>
      <w:proofErr w:type="spellStart"/>
      <w:r>
        <w:rPr>
          <w:rFonts w:ascii="Century Gothic" w:hAnsi="Century Gothic" w:cs="Arial"/>
          <w:bCs/>
          <w:lang w:val="es-MX"/>
        </w:rPr>
        <w:t>Mya</w:t>
      </w:r>
      <w:proofErr w:type="spellEnd"/>
      <w:r>
        <w:rPr>
          <w:rFonts w:ascii="Century Gothic" w:hAnsi="Century Gothic" w:cs="Arial"/>
          <w:bCs/>
          <w:lang w:val="es-MX"/>
        </w:rPr>
        <w:t xml:space="preserve"> Villalobos, joven</w:t>
      </w:r>
      <w:r w:rsidR="00406255">
        <w:rPr>
          <w:rFonts w:ascii="Century Gothic" w:hAnsi="Century Gothic" w:cs="Arial"/>
          <w:bCs/>
          <w:lang w:val="es-MX"/>
        </w:rPr>
        <w:t xml:space="preserve"> </w:t>
      </w:r>
      <w:r w:rsidR="00406255" w:rsidRPr="009E7A1D">
        <w:rPr>
          <w:rFonts w:ascii="Century Gothic" w:hAnsi="Century Gothic" w:cs="Arial"/>
          <w:bCs/>
          <w:lang w:val="es-MX"/>
        </w:rPr>
        <w:t>mujer</w:t>
      </w:r>
      <w:r>
        <w:rPr>
          <w:rFonts w:ascii="Century Gothic" w:hAnsi="Century Gothic" w:cs="Arial"/>
          <w:bCs/>
          <w:lang w:val="es-MX"/>
        </w:rPr>
        <w:t xml:space="preserve"> de diecisiete años, oriunda del municipio de Camargo, Chihuahua, quien fue apuñalada 47 veces por su ex pareja sentimental, un joven de la misma edad. El presunto agresor de </w:t>
      </w:r>
      <w:proofErr w:type="spellStart"/>
      <w:r>
        <w:rPr>
          <w:rFonts w:ascii="Century Gothic" w:hAnsi="Century Gothic" w:cs="Arial"/>
          <w:bCs/>
          <w:lang w:val="es-MX"/>
        </w:rPr>
        <w:t>Mya</w:t>
      </w:r>
      <w:proofErr w:type="spellEnd"/>
      <w:r>
        <w:rPr>
          <w:rFonts w:ascii="Century Gothic" w:hAnsi="Century Gothic" w:cs="Arial"/>
          <w:bCs/>
          <w:lang w:val="es-MX"/>
        </w:rPr>
        <w:t xml:space="preserve">, fue puesto en libertad debido a que, al ser menor de dieciocho años, fue juzgado por la Ley Nacional </w:t>
      </w:r>
      <w:r w:rsidRPr="00E5579A">
        <w:rPr>
          <w:rFonts w:ascii="Century Gothic" w:hAnsi="Century Gothic" w:cs="Arial"/>
          <w:bCs/>
          <w:lang w:val="es-MX"/>
        </w:rPr>
        <w:t>del Sistema Integral de Justicia para Adolescentes</w:t>
      </w:r>
      <w:r>
        <w:rPr>
          <w:rFonts w:ascii="Century Gothic" w:hAnsi="Century Gothic" w:cs="Arial"/>
          <w:bCs/>
          <w:lang w:val="es-MX"/>
        </w:rPr>
        <w:t>, dentro de la cual la tentativa punible de feminicidio, no amerita medida cautelar de internamiento, es decir, prisión preventiva</w:t>
      </w:r>
      <w:r w:rsidR="00152C5B">
        <w:rPr>
          <w:rFonts w:ascii="Century Gothic" w:hAnsi="Century Gothic" w:cs="Arial"/>
          <w:bCs/>
          <w:lang w:val="es-MX"/>
        </w:rPr>
        <w:t>, por lo que pasaría el proceso en libertad.</w:t>
      </w:r>
    </w:p>
    <w:p w14:paraId="44F0C1CE" w14:textId="28D88B17" w:rsidR="00F07E49" w:rsidRDefault="00F07E49" w:rsidP="002830F2">
      <w:pPr>
        <w:spacing w:line="360" w:lineRule="auto"/>
        <w:ind w:right="335"/>
        <w:jc w:val="both"/>
        <w:rPr>
          <w:rFonts w:ascii="Century Gothic" w:hAnsi="Century Gothic" w:cs="Arial"/>
          <w:bCs/>
          <w:lang w:val="es-MX"/>
        </w:rPr>
      </w:pPr>
    </w:p>
    <w:p w14:paraId="165CC175" w14:textId="2E52D0A1" w:rsidR="00F07E49" w:rsidRDefault="00152C5B" w:rsidP="002830F2">
      <w:pPr>
        <w:spacing w:line="360" w:lineRule="auto"/>
        <w:ind w:right="335"/>
        <w:jc w:val="both"/>
        <w:rPr>
          <w:rFonts w:ascii="Century Gothic" w:hAnsi="Century Gothic" w:cs="Arial"/>
          <w:bCs/>
          <w:lang w:val="es-MX"/>
        </w:rPr>
      </w:pPr>
      <w:r>
        <w:rPr>
          <w:rFonts w:ascii="Century Gothic" w:hAnsi="Century Gothic" w:cs="Arial"/>
          <w:bCs/>
          <w:lang w:val="es-MX"/>
        </w:rPr>
        <w:lastRenderedPageBreak/>
        <w:t xml:space="preserve">En este sentido, quienes integramos la Comisión de Justicia, consideramos urgente implementar medidas desde el ámbito legislativo para lograr otorgar la máxima protección a las mujeres víctimas del delito por razones de género, así como abonar para que tengan acceso a la justicia. </w:t>
      </w:r>
    </w:p>
    <w:p w14:paraId="70D4EFB8" w14:textId="77777777" w:rsidR="00152C5B" w:rsidRPr="00F07E49" w:rsidRDefault="00152C5B" w:rsidP="002830F2">
      <w:pPr>
        <w:spacing w:line="360" w:lineRule="auto"/>
        <w:ind w:right="335"/>
        <w:jc w:val="both"/>
        <w:rPr>
          <w:rFonts w:ascii="Century Gothic" w:hAnsi="Century Gothic" w:cs="Arial"/>
          <w:bCs/>
          <w:lang w:val="es-MX"/>
        </w:rPr>
      </w:pPr>
    </w:p>
    <w:p w14:paraId="5028094F" w14:textId="6B2CBBF0" w:rsidR="00F07E49" w:rsidRDefault="00152C5B" w:rsidP="002830F2">
      <w:pPr>
        <w:spacing w:line="360" w:lineRule="auto"/>
        <w:ind w:right="335"/>
        <w:jc w:val="both"/>
        <w:rPr>
          <w:rFonts w:ascii="Century Gothic" w:hAnsi="Century Gothic" w:cs="Arial"/>
          <w:bCs/>
          <w:lang w:val="es-MX"/>
        </w:rPr>
      </w:pPr>
      <w:r>
        <w:rPr>
          <w:rFonts w:ascii="Century Gothic" w:hAnsi="Century Gothic" w:cs="Arial"/>
          <w:bCs/>
          <w:lang w:val="es-MX"/>
        </w:rPr>
        <w:t xml:space="preserve">En primera instancia, es importante que desde la procuración </w:t>
      </w:r>
      <w:r w:rsidR="009E634F">
        <w:rPr>
          <w:rFonts w:ascii="Century Gothic" w:hAnsi="Century Gothic" w:cs="Arial"/>
          <w:bCs/>
          <w:lang w:val="es-MX"/>
        </w:rPr>
        <w:t xml:space="preserve">e impartición </w:t>
      </w:r>
      <w:r>
        <w:rPr>
          <w:rFonts w:ascii="Century Gothic" w:hAnsi="Century Gothic" w:cs="Arial"/>
          <w:bCs/>
          <w:lang w:val="es-MX"/>
        </w:rPr>
        <w:t xml:space="preserve">de justicia se vele por el respeto a los derechos humanos de las mujeres, y se procure en todo momento que la actuación de las y los servidores públicos sea con perspectiva de género. </w:t>
      </w:r>
    </w:p>
    <w:p w14:paraId="59734C46" w14:textId="77777777" w:rsidR="009A55C7" w:rsidRDefault="009A55C7" w:rsidP="002830F2">
      <w:pPr>
        <w:spacing w:line="360" w:lineRule="auto"/>
        <w:ind w:right="335"/>
        <w:jc w:val="both"/>
        <w:rPr>
          <w:rFonts w:ascii="Century Gothic" w:hAnsi="Century Gothic" w:cs="Arial"/>
          <w:bCs/>
          <w:lang w:val="es-MX"/>
        </w:rPr>
      </w:pPr>
    </w:p>
    <w:p w14:paraId="755CC0B2" w14:textId="746B74F8" w:rsidR="00152C5B" w:rsidRDefault="009E634F" w:rsidP="002830F2">
      <w:pPr>
        <w:spacing w:line="360" w:lineRule="auto"/>
        <w:ind w:right="335"/>
        <w:jc w:val="both"/>
        <w:rPr>
          <w:rFonts w:ascii="Century Gothic" w:hAnsi="Century Gothic" w:cs="Arial"/>
          <w:bCs/>
          <w:lang w:val="es-MX"/>
        </w:rPr>
      </w:pPr>
      <w:r>
        <w:rPr>
          <w:rFonts w:ascii="Century Gothic" w:hAnsi="Century Gothic" w:cs="Arial"/>
          <w:bCs/>
          <w:lang w:val="es-MX"/>
        </w:rPr>
        <w:t xml:space="preserve">En relación a lo anterior, la Suprema Corte de Justicia de la Nación se ha pronunciado en diversas ocasiones al respecto, por lo que resulta importante mencionar la siguiente tesis jurisprudencial </w:t>
      </w:r>
    </w:p>
    <w:p w14:paraId="3E05043D" w14:textId="77777777" w:rsidR="009E634F" w:rsidRDefault="009E634F" w:rsidP="002830F2">
      <w:pPr>
        <w:spacing w:line="360" w:lineRule="auto"/>
        <w:ind w:right="335"/>
        <w:jc w:val="both"/>
        <w:rPr>
          <w:rFonts w:ascii="Century Gothic" w:hAnsi="Century Gothic" w:cs="Arial"/>
          <w:bCs/>
          <w:lang w:val="es-MX"/>
        </w:rPr>
      </w:pPr>
    </w:p>
    <w:p w14:paraId="04F8BB8C" w14:textId="2A038D34" w:rsidR="009E634F" w:rsidRPr="009E634F" w:rsidRDefault="009E634F" w:rsidP="009E634F">
      <w:pPr>
        <w:shd w:val="clear" w:color="auto" w:fill="FFFFFF"/>
        <w:spacing w:after="100" w:afterAutospacing="1" w:line="276" w:lineRule="auto"/>
        <w:ind w:left="708"/>
        <w:rPr>
          <w:rFonts w:ascii="Century Gothic" w:hAnsi="Century Gothic"/>
          <w:b/>
          <w:bCs/>
          <w:sz w:val="22"/>
          <w:szCs w:val="22"/>
          <w:lang w:val="es-MX" w:eastAsia="es-MX"/>
        </w:rPr>
      </w:pPr>
      <w:r w:rsidRPr="009E634F">
        <w:rPr>
          <w:rFonts w:ascii="Century Gothic" w:hAnsi="Century Gothic"/>
          <w:b/>
          <w:bCs/>
          <w:sz w:val="22"/>
          <w:szCs w:val="22"/>
          <w:lang w:val="es-MX" w:eastAsia="es-MX"/>
        </w:rPr>
        <w:t>ACCESO A LA JUSTICIA EN CONDICIONES DE IGUALDAD. ELEMENTOS PARA JUZGAR CON PERSPECTIVA DE GÉNERO.</w:t>
      </w:r>
    </w:p>
    <w:p w14:paraId="553F9D69" w14:textId="7F5A75A1" w:rsidR="009E634F" w:rsidRDefault="009E634F" w:rsidP="009E634F">
      <w:pPr>
        <w:shd w:val="clear" w:color="auto" w:fill="FFFFFF"/>
        <w:spacing w:after="100" w:afterAutospacing="1" w:line="276" w:lineRule="auto"/>
        <w:ind w:left="708"/>
        <w:jc w:val="both"/>
        <w:rPr>
          <w:rFonts w:ascii="Century Gothic" w:hAnsi="Century Gothic" w:cs="Segoe UI"/>
          <w:sz w:val="22"/>
          <w:szCs w:val="22"/>
          <w:lang w:val="es-MX" w:eastAsia="es-MX"/>
        </w:rPr>
      </w:pPr>
      <w:r w:rsidRPr="009E634F">
        <w:rPr>
          <w:rFonts w:ascii="Century Gothic" w:hAnsi="Century Gothic" w:cs="Segoe UI"/>
          <w:sz w:val="22"/>
          <w:szCs w:val="22"/>
          <w:lang w:val="es-MX" w:eastAsia="es-MX"/>
        </w:rPr>
        <w:t xml:space="preserve">Del reconocimiento de los derechos humanos a la igualdad y a la no discriminación por razones de género, deriva que todo órgano jurisdiccional debe impartir justicia con base en una perspectiva de género, para lo cual, debe implementarse un método en toda controversia judicial, aun cuando las partes no lo soliciten, a fin de verificar si existe una situación de violencia o vulnerabilidad que, por cuestiones de género, impida impartir justicia de manera completa e igualitaria. Para ello, el juzgador debe tomar en cuenta lo siguiente: i) identificar primeramente si existen situaciones de poder que por cuestiones de género den cuenta de un desequilibrio entre las partes de la controversia; </w:t>
      </w:r>
      <w:proofErr w:type="spellStart"/>
      <w:r w:rsidRPr="009E634F">
        <w:rPr>
          <w:rFonts w:ascii="Century Gothic" w:hAnsi="Century Gothic" w:cs="Segoe UI"/>
          <w:sz w:val="22"/>
          <w:szCs w:val="22"/>
          <w:lang w:val="es-MX" w:eastAsia="es-MX"/>
        </w:rPr>
        <w:t>ii</w:t>
      </w:r>
      <w:proofErr w:type="spellEnd"/>
      <w:r w:rsidRPr="009E634F">
        <w:rPr>
          <w:rFonts w:ascii="Century Gothic" w:hAnsi="Century Gothic" w:cs="Segoe UI"/>
          <w:sz w:val="22"/>
          <w:szCs w:val="22"/>
          <w:lang w:val="es-MX" w:eastAsia="es-MX"/>
        </w:rPr>
        <w:t xml:space="preserve">) cuestionar los hechos y valorar las pruebas desechando cualquier estereotipo o prejuicio de género, a fin de visualizar las situaciones de desventaja provocadas </w:t>
      </w:r>
      <w:r w:rsidRPr="009E634F">
        <w:rPr>
          <w:rFonts w:ascii="Century Gothic" w:hAnsi="Century Gothic" w:cs="Segoe UI"/>
          <w:sz w:val="22"/>
          <w:szCs w:val="22"/>
          <w:lang w:val="es-MX" w:eastAsia="es-MX"/>
        </w:rPr>
        <w:lastRenderedPageBreak/>
        <w:t xml:space="preserve">por condiciones de sexo o género; </w:t>
      </w:r>
      <w:proofErr w:type="spellStart"/>
      <w:r w:rsidRPr="009E634F">
        <w:rPr>
          <w:rFonts w:ascii="Century Gothic" w:hAnsi="Century Gothic" w:cs="Segoe UI"/>
          <w:sz w:val="22"/>
          <w:szCs w:val="22"/>
          <w:lang w:val="es-MX" w:eastAsia="es-MX"/>
        </w:rPr>
        <w:t>iii</w:t>
      </w:r>
      <w:proofErr w:type="spellEnd"/>
      <w:r w:rsidRPr="009E634F">
        <w:rPr>
          <w:rFonts w:ascii="Century Gothic" w:hAnsi="Century Gothic" w:cs="Segoe UI"/>
          <w:sz w:val="22"/>
          <w:szCs w:val="22"/>
          <w:lang w:val="es-MX" w:eastAsia="es-MX"/>
        </w:rPr>
        <w:t xml:space="preserve">) en caso de que el material probatorio no sea suficiente para aclarar la situación de violencia, vulnerabilidad o discriminación por razones de género, ordenar las pruebas necesarias para visibilizar dichas situaciones; </w:t>
      </w:r>
      <w:proofErr w:type="spellStart"/>
      <w:r w:rsidRPr="009E634F">
        <w:rPr>
          <w:rFonts w:ascii="Century Gothic" w:hAnsi="Century Gothic" w:cs="Segoe UI"/>
          <w:sz w:val="22"/>
          <w:szCs w:val="22"/>
          <w:lang w:val="es-MX" w:eastAsia="es-MX"/>
        </w:rPr>
        <w:t>iv</w:t>
      </w:r>
      <w:proofErr w:type="spellEnd"/>
      <w:r w:rsidRPr="009E634F">
        <w:rPr>
          <w:rFonts w:ascii="Century Gothic" w:hAnsi="Century Gothic" w:cs="Segoe UI"/>
          <w:sz w:val="22"/>
          <w:szCs w:val="22"/>
          <w:lang w:val="es-MX" w:eastAsia="es-MX"/>
        </w:rPr>
        <w:t>) de detectarse la situación de desventaja por cuestiones de género, cuestionar la neutralidad del derecho aplicable, así como evaluar el impacto diferenciado de la solución propuesta para buscar una resolución justa e igualitaria de acuerdo al contexto de desigualdad por condiciones de género; v) para ello debe aplicar los estándares de derechos humanos de todas las personas involucradas, especialmente de los niños y niñas; y, vi) considerar que el método exige que, en todo momento, se evite el uso del lenguaje basado en estereotipos o prejuicios, por lo que debe procurarse un lenguaje incluyente con el objeto de asegurar un acceso a la justicia sin discriminación por motivos de género.</w:t>
      </w:r>
      <w:r>
        <w:rPr>
          <w:rStyle w:val="Refdenotaalpie"/>
          <w:rFonts w:ascii="Century Gothic" w:hAnsi="Century Gothic" w:cs="Segoe UI"/>
          <w:sz w:val="22"/>
          <w:szCs w:val="22"/>
          <w:lang w:val="es-MX" w:eastAsia="es-MX"/>
        </w:rPr>
        <w:footnoteReference w:id="4"/>
      </w:r>
    </w:p>
    <w:p w14:paraId="4C5FAEE1" w14:textId="666BB716" w:rsidR="00D16C72" w:rsidRDefault="00D16C72" w:rsidP="00D16C72">
      <w:pPr>
        <w:spacing w:line="360" w:lineRule="auto"/>
        <w:ind w:right="335"/>
        <w:jc w:val="both"/>
        <w:rPr>
          <w:rFonts w:ascii="Century Gothic" w:hAnsi="Century Gothic" w:cs="Arial"/>
          <w:bCs/>
          <w:lang w:val="es-MX"/>
        </w:rPr>
      </w:pPr>
      <w:r>
        <w:rPr>
          <w:rFonts w:ascii="Century Gothic" w:hAnsi="Century Gothic" w:cs="Arial"/>
          <w:bCs/>
          <w:lang w:val="es-MX"/>
        </w:rPr>
        <w:t xml:space="preserve">Así mismo, dicha instancia ha emitido el “Protocolo para Juzgar con Perspectiva de Género”. </w:t>
      </w:r>
    </w:p>
    <w:p w14:paraId="4D5BC3BF" w14:textId="77777777" w:rsidR="00BA5019" w:rsidRDefault="00BA5019" w:rsidP="00D16C72">
      <w:pPr>
        <w:spacing w:line="360" w:lineRule="auto"/>
        <w:ind w:right="335"/>
        <w:jc w:val="both"/>
        <w:rPr>
          <w:rFonts w:ascii="Century Gothic" w:hAnsi="Century Gothic" w:cs="Segoe UI"/>
          <w:sz w:val="22"/>
          <w:szCs w:val="22"/>
          <w:lang w:val="es-MX" w:eastAsia="es-MX"/>
        </w:rPr>
      </w:pPr>
    </w:p>
    <w:p w14:paraId="0C154C9A" w14:textId="547160C9" w:rsidR="00C21C52" w:rsidRDefault="00C21C52" w:rsidP="00C21C52">
      <w:pPr>
        <w:spacing w:line="360" w:lineRule="auto"/>
        <w:jc w:val="both"/>
        <w:rPr>
          <w:rFonts w:ascii="Century Gothic" w:hAnsi="Century Gothic"/>
        </w:rPr>
      </w:pPr>
      <w:r>
        <w:rPr>
          <w:rFonts w:ascii="Century Gothic" w:hAnsi="Century Gothic"/>
        </w:rPr>
        <w:t>Para abonar a</w:t>
      </w:r>
      <w:r w:rsidR="00D16C72">
        <w:rPr>
          <w:rFonts w:ascii="Century Gothic" w:hAnsi="Century Gothic"/>
        </w:rPr>
        <w:t xml:space="preserve"> lo anterior</w:t>
      </w:r>
      <w:r>
        <w:rPr>
          <w:rFonts w:ascii="Century Gothic" w:hAnsi="Century Gothic"/>
        </w:rPr>
        <w:t xml:space="preserve">, </w:t>
      </w:r>
      <w:r w:rsidRPr="006306EA">
        <w:rPr>
          <w:rFonts w:ascii="Century Gothic" w:hAnsi="Century Gothic"/>
        </w:rPr>
        <w:t>la Convención sobre la Eliminación de Todas las Formas de Discriminación contra la Mujer</w:t>
      </w:r>
      <w:r>
        <w:rPr>
          <w:rFonts w:ascii="Century Gothic" w:hAnsi="Century Gothic"/>
        </w:rPr>
        <w:t xml:space="preserve"> dentro de sus recomendaciones </w:t>
      </w:r>
      <w:r w:rsidRPr="006306EA">
        <w:rPr>
          <w:rFonts w:ascii="Century Gothic" w:hAnsi="Century Gothic"/>
        </w:rPr>
        <w:t xml:space="preserve">emitidas </w:t>
      </w:r>
      <w:r>
        <w:rPr>
          <w:rFonts w:ascii="Century Gothic" w:hAnsi="Century Gothic"/>
        </w:rPr>
        <w:t>al estado mexicano</w:t>
      </w:r>
      <w:r w:rsidR="00D16C72">
        <w:rPr>
          <w:rFonts w:ascii="Century Gothic" w:hAnsi="Century Gothic"/>
        </w:rPr>
        <w:t xml:space="preserve"> en 2018</w:t>
      </w:r>
      <w:r>
        <w:rPr>
          <w:rFonts w:ascii="Century Gothic" w:hAnsi="Century Gothic"/>
        </w:rPr>
        <w:t>,</w:t>
      </w:r>
      <w:r w:rsidRPr="006306EA">
        <w:rPr>
          <w:rFonts w:ascii="Century Gothic" w:hAnsi="Century Gothic"/>
        </w:rPr>
        <w:t xml:space="preserve"> resalta como uno de los puntos de preocupación </w:t>
      </w:r>
      <w:r w:rsidRPr="006306EA">
        <w:rPr>
          <w:rStyle w:val="ilfuvd"/>
          <w:rFonts w:ascii="Century Gothic" w:hAnsi="Century Gothic" w:cs="Arial"/>
        </w:rPr>
        <w:t>el acceso de las mujeres a la justicia</w:t>
      </w:r>
      <w:r w:rsidRPr="006306EA">
        <w:rPr>
          <w:rFonts w:ascii="Century Gothic" w:hAnsi="Century Gothic"/>
          <w:b/>
        </w:rPr>
        <w:t xml:space="preserve">; </w:t>
      </w:r>
      <w:r w:rsidRPr="006306EA">
        <w:rPr>
          <w:rFonts w:ascii="Century Gothic" w:hAnsi="Century Gothic"/>
        </w:rPr>
        <w:t xml:space="preserve">resaltando las trabas estructurales y prácticas que hacen difícil el acceso de las mujeres a la justicia. En el mismo sentido, la recomendación y convención citada, respecto a la necesidad de capacitar de manera sistemática y obligatoria a todo el personal, tanto judicial, administrativo, operativo y demás funcionarios involucrados encargados de hacer cumplir la ley </w:t>
      </w:r>
      <w:r w:rsidRPr="006306EA">
        <w:rPr>
          <w:rFonts w:ascii="Century Gothic" w:hAnsi="Century Gothic"/>
        </w:rPr>
        <w:lastRenderedPageBreak/>
        <w:t>en los tres planos; federal, estatal y local, a cerca de los derechos de las mujeres y niñas.</w:t>
      </w:r>
    </w:p>
    <w:p w14:paraId="1C9AD62A" w14:textId="77777777" w:rsidR="00BA5019" w:rsidRPr="006306EA" w:rsidRDefault="00BA5019" w:rsidP="00C21C52">
      <w:pPr>
        <w:spacing w:line="360" w:lineRule="auto"/>
        <w:jc w:val="both"/>
        <w:rPr>
          <w:rFonts w:ascii="Century Gothic" w:hAnsi="Century Gothic"/>
        </w:rPr>
      </w:pPr>
    </w:p>
    <w:p w14:paraId="52AB927C" w14:textId="72B9E844" w:rsidR="00D16C72" w:rsidRDefault="00D16C72" w:rsidP="00D16C72">
      <w:pPr>
        <w:spacing w:line="360" w:lineRule="auto"/>
        <w:ind w:right="335"/>
        <w:jc w:val="both"/>
        <w:rPr>
          <w:rFonts w:ascii="Century Gothic" w:hAnsi="Century Gothic" w:cs="Arial"/>
          <w:bCs/>
          <w:lang w:val="es-MX"/>
        </w:rPr>
      </w:pPr>
      <w:r>
        <w:rPr>
          <w:rFonts w:ascii="Century Gothic" w:hAnsi="Century Gothic" w:cs="Arial"/>
          <w:bCs/>
          <w:lang w:val="es-MX"/>
        </w:rPr>
        <w:t xml:space="preserve">Por lo antes expuesto, es necesario que se establezca en nuestra legislación la obligación de quienes procuran y administran justicia de que su actuar sea siempre con esta perspectiva de orden constitucional. </w:t>
      </w:r>
    </w:p>
    <w:p w14:paraId="26DBB10A" w14:textId="77777777" w:rsidR="001862FE" w:rsidRDefault="001862FE" w:rsidP="002830F2">
      <w:pPr>
        <w:spacing w:line="360" w:lineRule="auto"/>
        <w:ind w:right="335"/>
        <w:jc w:val="both"/>
        <w:rPr>
          <w:rFonts w:ascii="Century Gothic" w:hAnsi="Century Gothic" w:cs="Arial"/>
          <w:bCs/>
          <w:lang w:val="es-MX"/>
        </w:rPr>
      </w:pPr>
    </w:p>
    <w:p w14:paraId="3BD4DF09" w14:textId="2B01D7EB" w:rsidR="00C21C52" w:rsidRPr="006306EA" w:rsidRDefault="001862FE" w:rsidP="00C21C52">
      <w:pPr>
        <w:spacing w:line="360" w:lineRule="auto"/>
        <w:jc w:val="both"/>
        <w:rPr>
          <w:rFonts w:ascii="Century Gothic" w:hAnsi="Century Gothic"/>
        </w:rPr>
      </w:pPr>
      <w:r w:rsidRPr="00C21C52">
        <w:rPr>
          <w:rFonts w:ascii="Century Gothic" w:hAnsi="Century Gothic" w:cs="Arial"/>
          <w:b/>
          <w:lang w:val="es-MX"/>
        </w:rPr>
        <w:t>VII.-</w:t>
      </w:r>
      <w:r>
        <w:rPr>
          <w:rFonts w:ascii="Century Gothic" w:hAnsi="Century Gothic" w:cs="Arial"/>
          <w:bCs/>
          <w:lang w:val="es-MX"/>
        </w:rPr>
        <w:t xml:space="preserve"> Referente a la segunda pretensión de los asuntos en análisis, </w:t>
      </w:r>
      <w:r w:rsidR="00D16C72">
        <w:rPr>
          <w:rFonts w:ascii="Century Gothic" w:hAnsi="Century Gothic" w:cs="Arial"/>
          <w:bCs/>
          <w:lang w:val="es-MX"/>
        </w:rPr>
        <w:t>que</w:t>
      </w:r>
      <w:r w:rsidR="00C21C52">
        <w:rPr>
          <w:rFonts w:ascii="Century Gothic" w:hAnsi="Century Gothic" w:cs="Arial"/>
          <w:bCs/>
          <w:lang w:val="es-MX"/>
        </w:rPr>
        <w:t xml:space="preserve"> </w:t>
      </w:r>
      <w:r>
        <w:rPr>
          <w:rFonts w:ascii="Century Gothic" w:hAnsi="Century Gothic" w:cs="Arial"/>
          <w:bCs/>
          <w:lang w:val="es-MX"/>
        </w:rPr>
        <w:t xml:space="preserve">busca aumentar la </w:t>
      </w:r>
      <w:r w:rsidR="00695E7B">
        <w:rPr>
          <w:rFonts w:ascii="Century Gothic" w:hAnsi="Century Gothic" w:cs="Arial"/>
          <w:bCs/>
          <w:lang w:val="es-MX"/>
        </w:rPr>
        <w:t xml:space="preserve">pena de los delitos en razón de género en grado de tentativa, </w:t>
      </w:r>
      <w:r w:rsidR="00C21C52">
        <w:rPr>
          <w:rFonts w:ascii="Century Gothic" w:hAnsi="Century Gothic" w:cs="Arial"/>
          <w:bCs/>
          <w:lang w:val="es-MX"/>
        </w:rPr>
        <w:t xml:space="preserve">podría parecer a primera vista que dicha medida es desproporcional. No obstante, es importante señalar que </w:t>
      </w:r>
      <w:r w:rsidR="00C21C52" w:rsidRPr="006306EA">
        <w:rPr>
          <w:rFonts w:ascii="Century Gothic" w:hAnsi="Century Gothic"/>
        </w:rPr>
        <w:t>la Convención Interamericana para Prevenir, Sancionar y Erradicar la Violencia Contra la Mujer, (Convención De Belem Do Pará), reconoce que los estados parte afirman que la violencia contra la mujer constituye una violación de los derechos humanos y las libertades fundamentales, y limita total o parcialmente a la mujer el reconocimiento, goce y ejercicio de tales derechos y libertades. Además,</w:t>
      </w:r>
      <w:r w:rsidR="00C21C52">
        <w:rPr>
          <w:rFonts w:ascii="Century Gothic" w:hAnsi="Century Gothic"/>
        </w:rPr>
        <w:t xml:space="preserve"> </w:t>
      </w:r>
      <w:r w:rsidR="00C21C52" w:rsidRPr="006306EA">
        <w:rPr>
          <w:rFonts w:ascii="Century Gothic" w:hAnsi="Century Gothic"/>
        </w:rPr>
        <w:t>se estipula en el artículo 7:</w:t>
      </w:r>
    </w:p>
    <w:p w14:paraId="707D2EEA" w14:textId="77777777" w:rsidR="00C21C52" w:rsidRPr="006306EA" w:rsidRDefault="00C21C52" w:rsidP="00C21C52">
      <w:pPr>
        <w:spacing w:line="360" w:lineRule="auto"/>
        <w:jc w:val="both"/>
        <w:rPr>
          <w:rFonts w:ascii="Century Gothic" w:hAnsi="Century Gothic"/>
        </w:rPr>
      </w:pPr>
    </w:p>
    <w:p w14:paraId="0D7DAE43" w14:textId="77777777" w:rsidR="00C21C52" w:rsidRPr="006306EA" w:rsidRDefault="00C21C52" w:rsidP="00C21C52">
      <w:pPr>
        <w:spacing w:line="360" w:lineRule="auto"/>
        <w:ind w:left="708"/>
        <w:jc w:val="both"/>
      </w:pPr>
      <w:r w:rsidRPr="006306EA">
        <w:rPr>
          <w:rFonts w:ascii="Century Gothic" w:hAnsi="Century Gothic"/>
        </w:rPr>
        <w:t xml:space="preserve">ARTÍCULO 7.- Los Estados partes condenan todas las formas de violencia contra la mujer y convienen en adoptar, por todos los medios apropiados y sin dilaciones, políticas orientadas a prevenir, sancionar y erradicar dicha violencia </w:t>
      </w:r>
      <w:r w:rsidRPr="006306EA">
        <w:t>(…)</w:t>
      </w:r>
    </w:p>
    <w:p w14:paraId="44046A33" w14:textId="00C518E2" w:rsidR="001862FE" w:rsidRDefault="001862FE" w:rsidP="002830F2">
      <w:pPr>
        <w:spacing w:line="360" w:lineRule="auto"/>
        <w:ind w:right="335"/>
        <w:jc w:val="both"/>
        <w:rPr>
          <w:rFonts w:ascii="Century Gothic" w:hAnsi="Century Gothic"/>
        </w:rPr>
      </w:pPr>
    </w:p>
    <w:p w14:paraId="717A8E19" w14:textId="7B16C63F" w:rsidR="00D16C72" w:rsidRDefault="00D16C72" w:rsidP="00D16C72">
      <w:pPr>
        <w:spacing w:line="360" w:lineRule="auto"/>
        <w:ind w:right="335"/>
        <w:jc w:val="both"/>
        <w:rPr>
          <w:rFonts w:ascii="Century Gothic" w:hAnsi="Century Gothic" w:cs="Arial"/>
          <w:bCs/>
          <w:lang w:val="es-MX"/>
        </w:rPr>
      </w:pPr>
      <w:r>
        <w:rPr>
          <w:rFonts w:ascii="Century Gothic" w:hAnsi="Century Gothic"/>
        </w:rPr>
        <w:lastRenderedPageBreak/>
        <w:t xml:space="preserve">Por ello, es urgente que desde el ámbito legislativo se refuerce la normativa existente para garantizar que todas las mujeres </w:t>
      </w:r>
      <w:r>
        <w:rPr>
          <w:rFonts w:ascii="Century Gothic" w:hAnsi="Century Gothic" w:cs="Arial"/>
          <w:bCs/>
          <w:lang w:val="es-MX"/>
        </w:rPr>
        <w:t xml:space="preserve">tengan una vida libre de violencia. </w:t>
      </w:r>
    </w:p>
    <w:p w14:paraId="33C0598C" w14:textId="77777777" w:rsidR="00BA5019" w:rsidRDefault="00BA5019" w:rsidP="00D16C72">
      <w:pPr>
        <w:spacing w:line="360" w:lineRule="auto"/>
        <w:ind w:right="335"/>
        <w:jc w:val="both"/>
        <w:rPr>
          <w:rFonts w:ascii="Century Gothic" w:hAnsi="Century Gothic" w:cs="Arial"/>
          <w:bCs/>
          <w:lang w:val="es-MX"/>
        </w:rPr>
      </w:pPr>
    </w:p>
    <w:p w14:paraId="3D09FE0F" w14:textId="79571963" w:rsidR="00643617" w:rsidRDefault="00643617" w:rsidP="00D16C72">
      <w:pPr>
        <w:spacing w:line="360" w:lineRule="auto"/>
        <w:ind w:right="335"/>
        <w:jc w:val="both"/>
        <w:rPr>
          <w:rFonts w:ascii="Century Gothic" w:hAnsi="Century Gothic" w:cs="Arial"/>
          <w:bCs/>
          <w:lang w:val="es-MX"/>
        </w:rPr>
      </w:pPr>
      <w:r>
        <w:rPr>
          <w:rFonts w:ascii="Century Gothic" w:hAnsi="Century Gothic" w:cs="Arial"/>
          <w:bCs/>
          <w:lang w:val="es-MX"/>
        </w:rPr>
        <w:t>En este sentido, coincidimos en aumentar las penas en los supuestos descritos, con algunas modificaciones a la propuesta de la iniciadora, con la finalidad de cuidar la proporcionalidad de la misma.</w:t>
      </w:r>
    </w:p>
    <w:p w14:paraId="245846A8" w14:textId="6FAB44E3" w:rsidR="00D16C72" w:rsidRDefault="00D16C72" w:rsidP="002830F2">
      <w:pPr>
        <w:spacing w:line="360" w:lineRule="auto"/>
        <w:ind w:right="335"/>
        <w:jc w:val="both"/>
        <w:rPr>
          <w:rFonts w:ascii="Century Gothic" w:hAnsi="Century Gothic" w:cs="Arial"/>
          <w:bCs/>
          <w:lang w:val="es-MX"/>
        </w:rPr>
      </w:pPr>
    </w:p>
    <w:p w14:paraId="4495206D" w14:textId="7A8C9FFD" w:rsidR="004D75CD" w:rsidRDefault="00FE292A" w:rsidP="002830F2">
      <w:pPr>
        <w:spacing w:line="360" w:lineRule="auto"/>
        <w:ind w:right="335"/>
        <w:jc w:val="both"/>
        <w:rPr>
          <w:rFonts w:ascii="Century Gothic" w:hAnsi="Century Gothic" w:cs="Arial"/>
          <w:bCs/>
          <w:lang w:val="es-MX"/>
        </w:rPr>
      </w:pPr>
      <w:r w:rsidRPr="00D16C72">
        <w:rPr>
          <w:rFonts w:ascii="Century Gothic" w:hAnsi="Century Gothic" w:cs="Arial"/>
          <w:b/>
          <w:lang w:val="es-MX"/>
        </w:rPr>
        <w:t>VI</w:t>
      </w:r>
      <w:r w:rsidR="00D16C72" w:rsidRPr="00D16C72">
        <w:rPr>
          <w:rFonts w:ascii="Century Gothic" w:hAnsi="Century Gothic" w:cs="Arial"/>
          <w:b/>
          <w:lang w:val="es-MX"/>
        </w:rPr>
        <w:t>II</w:t>
      </w:r>
      <w:r w:rsidRPr="00D16C72">
        <w:rPr>
          <w:rFonts w:ascii="Century Gothic" w:hAnsi="Century Gothic" w:cs="Arial"/>
          <w:b/>
          <w:lang w:val="es-MX"/>
        </w:rPr>
        <w:t>.-</w:t>
      </w:r>
      <w:r>
        <w:rPr>
          <w:rFonts w:ascii="Century Gothic" w:hAnsi="Century Gothic" w:cs="Arial"/>
          <w:bCs/>
          <w:lang w:val="es-MX"/>
        </w:rPr>
        <w:t xml:space="preserve"> </w:t>
      </w:r>
      <w:r w:rsidR="004D75CD">
        <w:rPr>
          <w:rFonts w:ascii="Century Gothic" w:hAnsi="Century Gothic" w:cs="Arial"/>
          <w:bCs/>
          <w:lang w:val="es-MX"/>
        </w:rPr>
        <w:t>Finalmente respecto al propósito de modificar la legislación nacional en materia de justicia para adolescentes que persiguen los asuntos enlistados en el presente dictamen, quienes integramos la Comisión de Justicia, concordamos en que es adecuado que dicha reforma se lleve a cabo por el Congreso de la Unión</w:t>
      </w:r>
      <w:r w:rsidR="00910E43">
        <w:rPr>
          <w:rFonts w:ascii="Century Gothic" w:hAnsi="Century Gothic" w:cs="Arial"/>
          <w:bCs/>
          <w:lang w:val="es-MX"/>
        </w:rPr>
        <w:t>, debido a los siguientes argumentos:</w:t>
      </w:r>
    </w:p>
    <w:p w14:paraId="2F7DF9AD" w14:textId="77777777" w:rsidR="00A4654E" w:rsidRDefault="00A4654E" w:rsidP="002830F2">
      <w:pPr>
        <w:spacing w:line="360" w:lineRule="auto"/>
        <w:ind w:right="335"/>
        <w:jc w:val="both"/>
        <w:rPr>
          <w:rFonts w:ascii="Century Gothic" w:hAnsi="Century Gothic" w:cs="Arial"/>
          <w:bCs/>
          <w:lang w:val="es-MX"/>
        </w:rPr>
      </w:pPr>
    </w:p>
    <w:p w14:paraId="2DC52002" w14:textId="531651D3" w:rsidR="004D75CD" w:rsidRDefault="00A4654E" w:rsidP="002830F2">
      <w:pPr>
        <w:spacing w:line="360" w:lineRule="auto"/>
        <w:ind w:right="335"/>
        <w:jc w:val="both"/>
        <w:rPr>
          <w:rFonts w:ascii="Century Gothic" w:hAnsi="Century Gothic" w:cs="Arial"/>
          <w:bCs/>
          <w:lang w:val="es-MX"/>
        </w:rPr>
      </w:pPr>
      <w:r>
        <w:rPr>
          <w:rFonts w:ascii="Century Gothic" w:hAnsi="Century Gothic" w:cs="Arial"/>
          <w:bCs/>
          <w:lang w:val="es-MX"/>
        </w:rPr>
        <w:t>D</w:t>
      </w:r>
      <w:r w:rsidR="004D75CD">
        <w:rPr>
          <w:rFonts w:ascii="Century Gothic" w:hAnsi="Century Gothic" w:cs="Arial"/>
          <w:bCs/>
          <w:lang w:val="es-MX"/>
        </w:rPr>
        <w:t xml:space="preserve">entro de nuestro sistema normativo, encontramos la Ley Nacional </w:t>
      </w:r>
      <w:r w:rsidRPr="00E5579A">
        <w:rPr>
          <w:rFonts w:ascii="Century Gothic" w:hAnsi="Century Gothic" w:cs="Arial"/>
          <w:bCs/>
          <w:lang w:val="es-MX"/>
        </w:rPr>
        <w:t>del Sistema Integral de Justicia para Adolescentes</w:t>
      </w:r>
      <w:r w:rsidRPr="004D75CD">
        <w:rPr>
          <w:rFonts w:ascii="Century Gothic" w:hAnsi="Century Gothic" w:cs="Arial"/>
          <w:bCs/>
          <w:lang w:val="es-MX"/>
        </w:rPr>
        <w:t xml:space="preserve"> </w:t>
      </w:r>
      <w:r>
        <w:rPr>
          <w:rFonts w:ascii="Century Gothic" w:hAnsi="Century Gothic" w:cs="Arial"/>
          <w:bCs/>
          <w:lang w:val="es-MX"/>
        </w:rPr>
        <w:t xml:space="preserve">como un mecanismo para dar cumplimiento a </w:t>
      </w:r>
      <w:r w:rsidR="004D75CD" w:rsidRPr="004D75CD">
        <w:rPr>
          <w:rFonts w:ascii="Century Gothic" w:hAnsi="Century Gothic" w:cs="Arial"/>
          <w:bCs/>
          <w:lang w:val="es-MX"/>
        </w:rPr>
        <w:t xml:space="preserve">la Convención Americana sobre Derechos Humanos, </w:t>
      </w:r>
      <w:r>
        <w:rPr>
          <w:rFonts w:ascii="Century Gothic" w:hAnsi="Century Gothic" w:cs="Arial"/>
          <w:bCs/>
          <w:lang w:val="es-MX"/>
        </w:rPr>
        <w:t xml:space="preserve">la cual estipula </w:t>
      </w:r>
      <w:r w:rsidR="004D75CD" w:rsidRPr="004D75CD">
        <w:rPr>
          <w:rFonts w:ascii="Century Gothic" w:hAnsi="Century Gothic" w:cs="Arial"/>
          <w:bCs/>
          <w:lang w:val="es-MX"/>
        </w:rPr>
        <w:t xml:space="preserve">en su artículo 19 </w:t>
      </w:r>
      <w:r w:rsidR="004D75CD" w:rsidRPr="00A4654E">
        <w:rPr>
          <w:rFonts w:ascii="Century Gothic" w:hAnsi="Century Gothic" w:cs="Arial"/>
          <w:bCs/>
          <w:lang w:val="es-MX"/>
        </w:rPr>
        <w:t xml:space="preserve">que los estados </w:t>
      </w:r>
      <w:proofErr w:type="spellStart"/>
      <w:r w:rsidR="004D75CD" w:rsidRPr="00A4654E">
        <w:rPr>
          <w:rFonts w:ascii="Century Gothic" w:hAnsi="Century Gothic" w:cs="Arial"/>
          <w:bCs/>
          <w:lang w:val="es-MX"/>
        </w:rPr>
        <w:t>ratificantes</w:t>
      </w:r>
      <w:proofErr w:type="spellEnd"/>
      <w:r w:rsidR="004D75CD" w:rsidRPr="00A4654E">
        <w:rPr>
          <w:rFonts w:ascii="Century Gothic" w:hAnsi="Century Gothic" w:cs="Arial"/>
          <w:bCs/>
          <w:lang w:val="es-MX"/>
        </w:rPr>
        <w:t xml:space="preserve"> tienen que establecer medidas para proteger a los menores de edad y ellos, al estar en su etapa de desarrollo físico y emocional, deben tener un trato diferenciado</w:t>
      </w:r>
      <w:r>
        <w:rPr>
          <w:rFonts w:ascii="Century Gothic" w:hAnsi="Century Gothic" w:cs="Arial"/>
          <w:bCs/>
          <w:lang w:val="es-MX"/>
        </w:rPr>
        <w:t>.</w:t>
      </w:r>
      <w:r w:rsidR="004D75CD" w:rsidRPr="00A4654E">
        <w:rPr>
          <w:rFonts w:ascii="Century Gothic" w:hAnsi="Century Gothic" w:cs="Arial"/>
          <w:bCs/>
          <w:lang w:val="es-MX"/>
        </w:rPr>
        <w:t xml:space="preserve"> </w:t>
      </w:r>
      <w:r>
        <w:rPr>
          <w:rFonts w:ascii="Century Gothic" w:hAnsi="Century Gothic" w:cs="Arial"/>
          <w:bCs/>
          <w:lang w:val="es-MX"/>
        </w:rPr>
        <w:t>S</w:t>
      </w:r>
      <w:r w:rsidR="004D75CD" w:rsidRPr="00A4654E">
        <w:rPr>
          <w:rFonts w:ascii="Century Gothic" w:hAnsi="Century Gothic" w:cs="Arial"/>
          <w:bCs/>
          <w:lang w:val="es-MX"/>
        </w:rPr>
        <w:t xml:space="preserve">obre </w:t>
      </w:r>
      <w:r w:rsidRPr="00A4654E">
        <w:rPr>
          <w:rFonts w:ascii="Century Gothic" w:hAnsi="Century Gothic" w:cs="Arial"/>
          <w:bCs/>
          <w:lang w:val="es-MX"/>
        </w:rPr>
        <w:t>todo,</w:t>
      </w:r>
      <w:r w:rsidR="004D75CD" w:rsidRPr="00A4654E">
        <w:rPr>
          <w:rFonts w:ascii="Century Gothic" w:hAnsi="Century Gothic" w:cs="Arial"/>
          <w:bCs/>
          <w:lang w:val="es-MX"/>
        </w:rPr>
        <w:t xml:space="preserve"> cuando interactúa</w:t>
      </w:r>
      <w:r>
        <w:rPr>
          <w:rFonts w:ascii="Century Gothic" w:hAnsi="Century Gothic" w:cs="Arial"/>
          <w:bCs/>
          <w:lang w:val="es-MX"/>
        </w:rPr>
        <w:t>n</w:t>
      </w:r>
      <w:r w:rsidR="004D75CD" w:rsidRPr="00A4654E">
        <w:rPr>
          <w:rFonts w:ascii="Century Gothic" w:hAnsi="Century Gothic" w:cs="Arial"/>
          <w:bCs/>
          <w:lang w:val="es-MX"/>
        </w:rPr>
        <w:t xml:space="preserve"> con los aparatos del sistema de justicia, ya que los principios, fines, procedimientos y sanciones deben ser especializados, atendiendo a la protección de derechos humanos, reinserción y rehabilitación social (en caso de ser necesario</w:t>
      </w:r>
      <w:r>
        <w:rPr>
          <w:rFonts w:ascii="Century Gothic" w:hAnsi="Century Gothic" w:cs="Arial"/>
          <w:bCs/>
          <w:lang w:val="es-MX"/>
        </w:rPr>
        <w:t>)</w:t>
      </w:r>
      <w:r w:rsidR="004D75CD" w:rsidRPr="00A4654E">
        <w:rPr>
          <w:rFonts w:ascii="Century Gothic" w:hAnsi="Century Gothic" w:cs="Arial"/>
          <w:bCs/>
          <w:lang w:val="es-MX"/>
        </w:rPr>
        <w:t>.</w:t>
      </w:r>
      <w:r w:rsidR="004D75CD" w:rsidRPr="004D75CD">
        <w:rPr>
          <w:rFonts w:ascii="Century Gothic" w:hAnsi="Century Gothic" w:cs="Arial"/>
          <w:bCs/>
          <w:lang w:val="es-MX"/>
        </w:rPr>
        <w:t xml:space="preserve"> </w:t>
      </w:r>
    </w:p>
    <w:p w14:paraId="3B46D699" w14:textId="32455973" w:rsidR="004D75CD" w:rsidRDefault="004D75CD" w:rsidP="002830F2">
      <w:pPr>
        <w:spacing w:line="360" w:lineRule="auto"/>
        <w:ind w:right="335"/>
        <w:jc w:val="both"/>
        <w:rPr>
          <w:rFonts w:ascii="Century Gothic" w:hAnsi="Century Gothic" w:cs="Arial"/>
          <w:bCs/>
          <w:lang w:val="es-MX"/>
        </w:rPr>
      </w:pPr>
    </w:p>
    <w:p w14:paraId="29856719" w14:textId="7FE2A7B7" w:rsidR="00A4654E" w:rsidRDefault="00A4654E" w:rsidP="002830F2">
      <w:pPr>
        <w:spacing w:line="360" w:lineRule="auto"/>
        <w:ind w:right="335"/>
        <w:jc w:val="both"/>
        <w:rPr>
          <w:rFonts w:ascii="Century Gothic" w:hAnsi="Century Gothic" w:cs="Arial"/>
          <w:bCs/>
          <w:lang w:val="es-MX"/>
        </w:rPr>
      </w:pPr>
      <w:r>
        <w:rPr>
          <w:rFonts w:ascii="Century Gothic" w:hAnsi="Century Gothic" w:cs="Arial"/>
          <w:bCs/>
          <w:lang w:val="es-MX"/>
        </w:rPr>
        <w:t xml:space="preserve">Sin demerito de lo anterior, no podemos pasar por desapercibido que también es obligación del estado proteger el interés superior de la niñez, y dentro de este grupo se encuentran las niñas y adolescentes, las cuales, desafortunadamente son víctimas de violencia por razones de género. </w:t>
      </w:r>
    </w:p>
    <w:p w14:paraId="2CC3273C" w14:textId="55C4E530" w:rsidR="00A4654E" w:rsidRDefault="00A4654E" w:rsidP="002830F2">
      <w:pPr>
        <w:spacing w:line="360" w:lineRule="auto"/>
        <w:ind w:right="335"/>
        <w:jc w:val="both"/>
        <w:rPr>
          <w:rFonts w:ascii="Century Gothic" w:hAnsi="Century Gothic" w:cs="Arial"/>
          <w:bCs/>
          <w:lang w:val="es-MX"/>
        </w:rPr>
      </w:pPr>
    </w:p>
    <w:p w14:paraId="7FB2BA92" w14:textId="52614B9E" w:rsidR="00747CF9" w:rsidRDefault="00A4654E" w:rsidP="002830F2">
      <w:pPr>
        <w:spacing w:line="360" w:lineRule="auto"/>
        <w:ind w:right="335"/>
        <w:jc w:val="both"/>
        <w:rPr>
          <w:rFonts w:ascii="Century Gothic" w:hAnsi="Century Gothic" w:cs="Arial"/>
          <w:bCs/>
          <w:lang w:val="es-MX"/>
        </w:rPr>
      </w:pPr>
      <w:r>
        <w:rPr>
          <w:rFonts w:ascii="Century Gothic" w:hAnsi="Century Gothic" w:cs="Arial"/>
          <w:bCs/>
          <w:lang w:val="es-MX"/>
        </w:rPr>
        <w:t xml:space="preserve">En este sentido, </w:t>
      </w:r>
      <w:r w:rsidR="00910E43">
        <w:rPr>
          <w:rFonts w:ascii="Century Gothic" w:hAnsi="Century Gothic" w:cs="Arial"/>
          <w:bCs/>
          <w:lang w:val="es-MX"/>
        </w:rPr>
        <w:t xml:space="preserve">y debido a la incidencia delictiva que actualmente se presenta en nuestro estado y país en perjuicio de las mujeres, es menester reforzar las herramientas, y mecanismos existentes para otorgarles la protección más amplia. </w:t>
      </w:r>
      <w:r w:rsidR="00B3673A">
        <w:rPr>
          <w:rFonts w:ascii="Century Gothic" w:hAnsi="Century Gothic" w:cs="Arial"/>
          <w:bCs/>
          <w:lang w:val="es-MX"/>
        </w:rPr>
        <w:t xml:space="preserve"> </w:t>
      </w:r>
      <w:r w:rsidR="00747CF9">
        <w:rPr>
          <w:rFonts w:ascii="Century Gothic" w:hAnsi="Century Gothic" w:cs="Arial"/>
          <w:bCs/>
          <w:lang w:val="es-MX"/>
        </w:rPr>
        <w:t>En este caso en concreto, l</w:t>
      </w:r>
      <w:r w:rsidR="00910E43">
        <w:rPr>
          <w:rFonts w:ascii="Century Gothic" w:hAnsi="Century Gothic" w:cs="Arial"/>
          <w:bCs/>
          <w:lang w:val="es-MX"/>
        </w:rPr>
        <w:t xml:space="preserve">as propuestas </w:t>
      </w:r>
      <w:r w:rsidR="00747CF9">
        <w:rPr>
          <w:rFonts w:ascii="Century Gothic" w:hAnsi="Century Gothic" w:cs="Arial"/>
          <w:bCs/>
          <w:lang w:val="es-MX"/>
        </w:rPr>
        <w:t xml:space="preserve">de mérito, </w:t>
      </w:r>
      <w:r w:rsidR="00910E43">
        <w:rPr>
          <w:rFonts w:ascii="Century Gothic" w:hAnsi="Century Gothic" w:cs="Arial"/>
          <w:bCs/>
          <w:lang w:val="es-MX"/>
        </w:rPr>
        <w:t xml:space="preserve">coinciden en </w:t>
      </w:r>
      <w:r w:rsidR="00747CF9">
        <w:rPr>
          <w:rFonts w:ascii="Century Gothic" w:hAnsi="Century Gothic" w:cs="Arial"/>
          <w:bCs/>
          <w:lang w:val="es-MX"/>
        </w:rPr>
        <w:t>la necesidad de</w:t>
      </w:r>
      <w:r w:rsidR="00910E43">
        <w:rPr>
          <w:rFonts w:ascii="Century Gothic" w:hAnsi="Century Gothic" w:cs="Arial"/>
          <w:bCs/>
          <w:lang w:val="es-MX"/>
        </w:rPr>
        <w:t xml:space="preserve"> </w:t>
      </w:r>
      <w:r w:rsidR="00747CF9">
        <w:rPr>
          <w:rFonts w:ascii="Century Gothic" w:hAnsi="Century Gothic" w:cs="Arial"/>
          <w:bCs/>
          <w:lang w:val="es-MX"/>
        </w:rPr>
        <w:t>prever como pena, el internamiento de los agresores menores de dieciocho años cuando se trate del delito de feminicidio en grado de tentativa.</w:t>
      </w:r>
    </w:p>
    <w:p w14:paraId="4F9224F4" w14:textId="77777777" w:rsidR="00643617" w:rsidRDefault="00643617" w:rsidP="002830F2">
      <w:pPr>
        <w:spacing w:line="360" w:lineRule="auto"/>
        <w:ind w:right="335"/>
        <w:jc w:val="both"/>
        <w:rPr>
          <w:rFonts w:ascii="Century Gothic" w:hAnsi="Century Gothic" w:cs="Arial"/>
          <w:bCs/>
          <w:lang w:val="es-MX"/>
        </w:rPr>
      </w:pPr>
    </w:p>
    <w:p w14:paraId="759A5579" w14:textId="26634575" w:rsidR="004D75CD" w:rsidRDefault="00747CF9" w:rsidP="002830F2">
      <w:pPr>
        <w:spacing w:line="360" w:lineRule="auto"/>
        <w:ind w:right="335"/>
        <w:jc w:val="both"/>
        <w:rPr>
          <w:rFonts w:ascii="Century Gothic" w:hAnsi="Century Gothic" w:cs="Arial"/>
          <w:bCs/>
          <w:lang w:val="es-MX"/>
        </w:rPr>
      </w:pPr>
      <w:r>
        <w:rPr>
          <w:rFonts w:ascii="Century Gothic" w:hAnsi="Century Gothic" w:cs="Arial"/>
          <w:bCs/>
          <w:lang w:val="es-MX"/>
        </w:rPr>
        <w:t xml:space="preserve">Lo anterior, debido a casos como el de </w:t>
      </w:r>
      <w:proofErr w:type="spellStart"/>
      <w:r>
        <w:rPr>
          <w:rFonts w:ascii="Century Gothic" w:hAnsi="Century Gothic" w:cs="Arial"/>
          <w:bCs/>
          <w:lang w:val="es-MX"/>
        </w:rPr>
        <w:t>Mya</w:t>
      </w:r>
      <w:proofErr w:type="spellEnd"/>
      <w:r>
        <w:rPr>
          <w:rFonts w:ascii="Century Gothic" w:hAnsi="Century Gothic" w:cs="Arial"/>
          <w:bCs/>
          <w:lang w:val="es-MX"/>
        </w:rPr>
        <w:t xml:space="preserve"> Villalobos, anteriormente expuesto. Por medio de esta medida legislativa, se otorgaría mayor protección a las víctimas y acceso a la justicia.  Así mismo, </w:t>
      </w:r>
      <w:r w:rsidR="004D75CD">
        <w:rPr>
          <w:rFonts w:ascii="Century Gothic" w:hAnsi="Century Gothic" w:cs="Arial"/>
          <w:bCs/>
          <w:lang w:val="es-MX"/>
        </w:rPr>
        <w:t>abonar</w:t>
      </w:r>
      <w:r>
        <w:rPr>
          <w:rFonts w:ascii="Century Gothic" w:hAnsi="Century Gothic" w:cs="Arial"/>
          <w:bCs/>
          <w:lang w:val="es-MX"/>
        </w:rPr>
        <w:t>emos</w:t>
      </w:r>
      <w:r w:rsidR="004D75CD">
        <w:rPr>
          <w:rFonts w:ascii="Century Gothic" w:hAnsi="Century Gothic" w:cs="Arial"/>
          <w:bCs/>
          <w:lang w:val="es-MX"/>
        </w:rPr>
        <w:t xml:space="preserve"> a la</w:t>
      </w:r>
      <w:r>
        <w:rPr>
          <w:rFonts w:ascii="Century Gothic" w:hAnsi="Century Gothic" w:cs="Arial"/>
          <w:bCs/>
          <w:lang w:val="es-MX"/>
        </w:rPr>
        <w:t xml:space="preserve"> erradicación</w:t>
      </w:r>
      <w:r w:rsidR="004D75CD">
        <w:rPr>
          <w:rFonts w:ascii="Century Gothic" w:hAnsi="Century Gothic" w:cs="Arial"/>
          <w:bCs/>
          <w:lang w:val="es-MX"/>
        </w:rPr>
        <w:t xml:space="preserve"> de la violencia en contra de las niñas, adolescentes y mujeres</w:t>
      </w:r>
      <w:r>
        <w:rPr>
          <w:rFonts w:ascii="Century Gothic" w:hAnsi="Century Gothic" w:cs="Arial"/>
          <w:bCs/>
          <w:lang w:val="es-MX"/>
        </w:rPr>
        <w:t>.</w:t>
      </w:r>
      <w:r w:rsidR="004D75CD">
        <w:rPr>
          <w:rFonts w:ascii="Century Gothic" w:hAnsi="Century Gothic" w:cs="Arial"/>
          <w:bCs/>
          <w:lang w:val="es-MX"/>
        </w:rPr>
        <w:t xml:space="preserve"> </w:t>
      </w:r>
    </w:p>
    <w:p w14:paraId="2D170EE1" w14:textId="378BD23D" w:rsidR="00B5105F" w:rsidRDefault="00B5105F" w:rsidP="00556F6E">
      <w:pPr>
        <w:spacing w:line="360" w:lineRule="auto"/>
        <w:ind w:right="335"/>
        <w:jc w:val="both"/>
        <w:rPr>
          <w:rFonts w:ascii="Century Gothic" w:hAnsi="Century Gothic" w:cs="Arial"/>
        </w:rPr>
      </w:pPr>
    </w:p>
    <w:p w14:paraId="5ABF3E16" w14:textId="1C9308A8" w:rsidR="0014239A" w:rsidRDefault="005525CC" w:rsidP="00556F6E">
      <w:pPr>
        <w:spacing w:line="360" w:lineRule="auto"/>
        <w:ind w:right="335"/>
        <w:jc w:val="both"/>
        <w:rPr>
          <w:rFonts w:ascii="Century Gothic" w:hAnsi="Century Gothic" w:cs="Arial"/>
          <w:bCs/>
        </w:rPr>
      </w:pPr>
      <w:r>
        <w:rPr>
          <w:rFonts w:ascii="Century Gothic" w:hAnsi="Century Gothic" w:cs="Arial"/>
          <w:bCs/>
        </w:rPr>
        <w:t>E</w:t>
      </w:r>
      <w:r w:rsidR="00316196">
        <w:rPr>
          <w:rFonts w:ascii="Century Gothic" w:hAnsi="Century Gothic" w:cs="Arial"/>
          <w:bCs/>
        </w:rPr>
        <w:t xml:space="preserve">n base a todo lo expuesto, </w:t>
      </w:r>
      <w:r w:rsidR="0014239A" w:rsidRPr="0014239A">
        <w:rPr>
          <w:rFonts w:ascii="Century Gothic" w:hAnsi="Century Gothic" w:cs="Arial"/>
          <w:bCs/>
        </w:rPr>
        <w:t>la Comisión de Justicia, somete a la consideración del Pleno el siguiente proyecto de:</w:t>
      </w:r>
    </w:p>
    <w:p w14:paraId="5CFFB1C4" w14:textId="77777777" w:rsidR="00B3673A" w:rsidRDefault="00B3673A" w:rsidP="00556F6E">
      <w:pPr>
        <w:spacing w:line="360" w:lineRule="auto"/>
        <w:ind w:right="335"/>
        <w:jc w:val="both"/>
        <w:rPr>
          <w:rFonts w:ascii="Century Gothic" w:hAnsi="Century Gothic" w:cs="Arial"/>
          <w:bCs/>
        </w:rPr>
      </w:pPr>
    </w:p>
    <w:p w14:paraId="18249BD8" w14:textId="77777777" w:rsidR="00B3673A" w:rsidRDefault="00B3673A" w:rsidP="00556F6E">
      <w:pPr>
        <w:spacing w:line="360" w:lineRule="auto"/>
        <w:ind w:right="335"/>
        <w:jc w:val="both"/>
        <w:rPr>
          <w:rFonts w:ascii="Century Gothic" w:hAnsi="Century Gothic" w:cs="Arial"/>
          <w:bCs/>
        </w:rPr>
      </w:pPr>
    </w:p>
    <w:p w14:paraId="75BDAE60" w14:textId="77777777" w:rsidR="0014239A" w:rsidRPr="000B39D1" w:rsidRDefault="0014239A" w:rsidP="00085B2B">
      <w:pPr>
        <w:pStyle w:val="Normal1"/>
        <w:tabs>
          <w:tab w:val="left" w:pos="993"/>
        </w:tabs>
        <w:spacing w:line="360" w:lineRule="auto"/>
        <w:ind w:right="332"/>
        <w:jc w:val="center"/>
        <w:rPr>
          <w:rFonts w:ascii="Century Gothic" w:eastAsia="Arial" w:hAnsi="Century Gothic" w:cs="Arial"/>
          <w:b/>
          <w:sz w:val="28"/>
          <w:szCs w:val="28"/>
        </w:rPr>
      </w:pPr>
    </w:p>
    <w:p w14:paraId="73DE78B0" w14:textId="2DA79D76" w:rsidR="00032CD9" w:rsidRPr="000C17D4" w:rsidRDefault="000C17D4" w:rsidP="00085B2B">
      <w:pPr>
        <w:pStyle w:val="Normal1"/>
        <w:tabs>
          <w:tab w:val="left" w:pos="993"/>
        </w:tabs>
        <w:spacing w:line="360" w:lineRule="auto"/>
        <w:ind w:right="332"/>
        <w:jc w:val="center"/>
        <w:rPr>
          <w:rFonts w:ascii="Century Gothic" w:eastAsia="Arial" w:hAnsi="Century Gothic" w:cs="Arial"/>
          <w:b/>
          <w:spacing w:val="20"/>
          <w:sz w:val="28"/>
        </w:rPr>
      </w:pPr>
      <w:r w:rsidRPr="000C17D4">
        <w:rPr>
          <w:rFonts w:ascii="Century Gothic" w:eastAsia="Arial" w:hAnsi="Century Gothic" w:cs="Arial"/>
          <w:b/>
          <w:spacing w:val="20"/>
          <w:sz w:val="28"/>
        </w:rPr>
        <w:lastRenderedPageBreak/>
        <w:t>INICIATIVA</w:t>
      </w:r>
      <w:r w:rsidR="00032CD9" w:rsidRPr="000C17D4">
        <w:rPr>
          <w:rFonts w:ascii="Century Gothic" w:eastAsia="Arial" w:hAnsi="Century Gothic" w:cs="Arial"/>
          <w:b/>
          <w:sz w:val="28"/>
        </w:rPr>
        <w:t xml:space="preserve"> </w:t>
      </w:r>
      <w:r w:rsidR="00032CD9" w:rsidRPr="000C17D4">
        <w:rPr>
          <w:rFonts w:ascii="Century Gothic" w:eastAsia="Arial" w:hAnsi="Century Gothic" w:cs="Arial"/>
          <w:b/>
          <w:spacing w:val="20"/>
          <w:sz w:val="28"/>
        </w:rPr>
        <w:t xml:space="preserve">ANTE </w:t>
      </w:r>
      <w:r w:rsidR="000E67C5" w:rsidRPr="000C17D4">
        <w:rPr>
          <w:rFonts w:ascii="Century Gothic" w:eastAsia="Arial" w:hAnsi="Century Gothic" w:cs="Arial"/>
          <w:b/>
          <w:spacing w:val="20"/>
          <w:sz w:val="28"/>
        </w:rPr>
        <w:t xml:space="preserve">EL </w:t>
      </w:r>
      <w:r w:rsidRPr="000C17D4">
        <w:rPr>
          <w:rFonts w:ascii="Century Gothic" w:eastAsia="Arial" w:hAnsi="Century Gothic" w:cs="Arial"/>
          <w:b/>
          <w:spacing w:val="20"/>
          <w:sz w:val="28"/>
        </w:rPr>
        <w:t xml:space="preserve">H. </w:t>
      </w:r>
      <w:r w:rsidR="00032CD9" w:rsidRPr="000C17D4">
        <w:rPr>
          <w:rFonts w:ascii="Century Gothic" w:eastAsia="Arial" w:hAnsi="Century Gothic" w:cs="Arial"/>
          <w:b/>
          <w:spacing w:val="20"/>
          <w:sz w:val="28"/>
        </w:rPr>
        <w:t>CONGRESO DE LA UNIÓN</w:t>
      </w:r>
    </w:p>
    <w:p w14:paraId="08D797A8" w14:textId="0101DC96" w:rsidR="0014239A" w:rsidRPr="00036214" w:rsidRDefault="00032CD9" w:rsidP="00032CD9">
      <w:pPr>
        <w:pStyle w:val="Normal1"/>
        <w:tabs>
          <w:tab w:val="left" w:pos="993"/>
        </w:tabs>
        <w:spacing w:line="360" w:lineRule="auto"/>
        <w:ind w:right="332"/>
        <w:rPr>
          <w:rFonts w:ascii="Century Gothic" w:eastAsia="Arial" w:hAnsi="Century Gothic" w:cs="Arial"/>
          <w:b/>
          <w:sz w:val="28"/>
          <w:highlight w:val="yellow"/>
        </w:rPr>
      </w:pPr>
      <w:r w:rsidRPr="00036214">
        <w:rPr>
          <w:rFonts w:ascii="Century Gothic" w:eastAsia="Arial" w:hAnsi="Century Gothic" w:cs="Arial"/>
          <w:b/>
          <w:sz w:val="28"/>
          <w:highlight w:val="yellow"/>
        </w:rPr>
        <w:t xml:space="preserve"> </w:t>
      </w:r>
    </w:p>
    <w:p w14:paraId="3F782907" w14:textId="11523AEE" w:rsidR="00301381" w:rsidRPr="000C17D4" w:rsidRDefault="00301381" w:rsidP="00301381">
      <w:pPr>
        <w:pStyle w:val="Normal1"/>
        <w:tabs>
          <w:tab w:val="left" w:pos="993"/>
        </w:tabs>
        <w:spacing w:line="360" w:lineRule="auto"/>
        <w:ind w:right="332"/>
        <w:jc w:val="both"/>
        <w:rPr>
          <w:rFonts w:ascii="Century Gothic" w:eastAsia="Arial" w:hAnsi="Century Gothic" w:cs="Arial"/>
          <w:b/>
          <w:szCs w:val="22"/>
        </w:rPr>
      </w:pPr>
      <w:r w:rsidRPr="000C17D4">
        <w:rPr>
          <w:rFonts w:ascii="Century Gothic" w:eastAsia="Arial" w:hAnsi="Century Gothic" w:cs="Arial"/>
          <w:b/>
          <w:sz w:val="28"/>
        </w:rPr>
        <w:t xml:space="preserve">ARTÍCULO </w:t>
      </w:r>
      <w:proofErr w:type="gramStart"/>
      <w:r w:rsidRPr="000C17D4">
        <w:rPr>
          <w:rFonts w:ascii="Century Gothic" w:eastAsia="Arial" w:hAnsi="Century Gothic" w:cs="Arial"/>
          <w:b/>
          <w:sz w:val="28"/>
        </w:rPr>
        <w:t>PRIMERO.-</w:t>
      </w:r>
      <w:proofErr w:type="gramEnd"/>
      <w:r w:rsidRPr="000C17D4">
        <w:rPr>
          <w:rFonts w:ascii="Century Gothic" w:eastAsia="Arial" w:hAnsi="Century Gothic" w:cs="Arial"/>
          <w:b/>
          <w:sz w:val="28"/>
        </w:rPr>
        <w:t xml:space="preserve"> </w:t>
      </w:r>
      <w:r w:rsidRPr="000C17D4">
        <w:rPr>
          <w:rFonts w:ascii="Century Gothic" w:eastAsia="Arial" w:hAnsi="Century Gothic" w:cs="Arial"/>
          <w:bCs/>
          <w:szCs w:val="22"/>
        </w:rPr>
        <w:t xml:space="preserve">La Sexagésima Séptima Legislatura del Estado de Chihuahua, tiene a bien enviar ante el H. Congreso de la Unión, iniciativa con carácter de Decreto, para reformar la Ley Nacional del Sistema Integral de Justicia </w:t>
      </w:r>
      <w:r w:rsidR="00EE32F1">
        <w:rPr>
          <w:rFonts w:ascii="Century Gothic" w:eastAsia="Arial" w:hAnsi="Century Gothic" w:cs="Arial"/>
          <w:bCs/>
          <w:szCs w:val="22"/>
        </w:rPr>
        <w:t xml:space="preserve">Penal </w:t>
      </w:r>
      <w:r w:rsidRPr="000C17D4">
        <w:rPr>
          <w:rFonts w:ascii="Century Gothic" w:eastAsia="Arial" w:hAnsi="Century Gothic" w:cs="Arial"/>
          <w:bCs/>
          <w:szCs w:val="22"/>
        </w:rPr>
        <w:t>para Adolescentes, para quedar como sigue:</w:t>
      </w:r>
      <w:r w:rsidRPr="000C17D4">
        <w:rPr>
          <w:rFonts w:ascii="Century Gothic" w:eastAsia="Arial" w:hAnsi="Century Gothic" w:cs="Arial"/>
          <w:b/>
          <w:szCs w:val="22"/>
        </w:rPr>
        <w:t xml:space="preserve"> </w:t>
      </w:r>
    </w:p>
    <w:p w14:paraId="1F853588" w14:textId="77777777" w:rsidR="00301381" w:rsidRPr="000C17D4" w:rsidRDefault="00301381" w:rsidP="00032CD9">
      <w:pPr>
        <w:pStyle w:val="Normal1"/>
        <w:tabs>
          <w:tab w:val="left" w:pos="993"/>
        </w:tabs>
        <w:spacing w:line="360" w:lineRule="auto"/>
        <w:ind w:right="332"/>
        <w:rPr>
          <w:rFonts w:ascii="Century Gothic" w:eastAsia="Arial" w:hAnsi="Century Gothic" w:cs="Arial"/>
          <w:b/>
          <w:szCs w:val="22"/>
        </w:rPr>
      </w:pPr>
    </w:p>
    <w:p w14:paraId="7B3350AA" w14:textId="6D8BCD28" w:rsidR="002377E1" w:rsidRDefault="00032CD9" w:rsidP="00032CD9">
      <w:pPr>
        <w:pStyle w:val="Normal1"/>
        <w:pBdr>
          <w:top w:val="nil"/>
          <w:left w:val="nil"/>
          <w:bottom w:val="nil"/>
          <w:right w:val="nil"/>
          <w:between w:val="nil"/>
        </w:pBdr>
        <w:spacing w:line="360" w:lineRule="auto"/>
        <w:ind w:right="332"/>
        <w:jc w:val="both"/>
        <w:rPr>
          <w:rFonts w:ascii="Century Gothic" w:eastAsia="Century Gothic" w:hAnsi="Century Gothic" w:cs="Century Gothic"/>
          <w:bCs/>
        </w:rPr>
      </w:pPr>
      <w:r w:rsidRPr="000C17D4">
        <w:rPr>
          <w:rFonts w:ascii="Century Gothic" w:eastAsia="Century Gothic" w:hAnsi="Century Gothic" w:cs="Century Gothic"/>
          <w:b/>
        </w:rPr>
        <w:t xml:space="preserve">ARTÍCULO </w:t>
      </w:r>
      <w:proofErr w:type="gramStart"/>
      <w:r w:rsidR="00301381" w:rsidRPr="000C17D4">
        <w:rPr>
          <w:rFonts w:ascii="Century Gothic" w:eastAsia="Century Gothic" w:hAnsi="Century Gothic" w:cs="Century Gothic"/>
          <w:b/>
        </w:rPr>
        <w:t>ÚNICO</w:t>
      </w:r>
      <w:r w:rsidRPr="000C17D4">
        <w:rPr>
          <w:rFonts w:ascii="Century Gothic" w:eastAsia="Century Gothic" w:hAnsi="Century Gothic" w:cs="Century Gothic"/>
          <w:b/>
        </w:rPr>
        <w:t>.-</w:t>
      </w:r>
      <w:proofErr w:type="gramEnd"/>
      <w:r w:rsidRPr="000C17D4">
        <w:rPr>
          <w:rFonts w:ascii="Century Gothic" w:eastAsia="Century Gothic" w:hAnsi="Century Gothic" w:cs="Century Gothic"/>
          <w:b/>
        </w:rPr>
        <w:t xml:space="preserve"> SE REFORMA</w:t>
      </w:r>
      <w:r w:rsidR="00FC07C2" w:rsidRPr="000C17D4">
        <w:rPr>
          <w:rFonts w:ascii="Century Gothic" w:eastAsia="Century Gothic" w:hAnsi="Century Gothic" w:cs="Century Gothic"/>
          <w:b/>
        </w:rPr>
        <w:t>N</w:t>
      </w:r>
      <w:r w:rsidRPr="000C17D4">
        <w:rPr>
          <w:rFonts w:ascii="Century Gothic" w:eastAsia="Century Gothic" w:hAnsi="Century Gothic" w:cs="Century Gothic"/>
          <w:b/>
        </w:rPr>
        <w:t xml:space="preserve"> </w:t>
      </w:r>
      <w:r w:rsidR="003D612E" w:rsidRPr="000C17D4">
        <w:rPr>
          <w:rFonts w:ascii="Century Gothic" w:eastAsia="Century Gothic" w:hAnsi="Century Gothic" w:cs="Century Gothic"/>
          <w:bCs/>
        </w:rPr>
        <w:t>los</w:t>
      </w:r>
      <w:r w:rsidRPr="000C17D4">
        <w:rPr>
          <w:rFonts w:ascii="Century Gothic" w:eastAsia="Century Gothic" w:hAnsi="Century Gothic" w:cs="Century Gothic"/>
          <w:bCs/>
        </w:rPr>
        <w:t xml:space="preserve"> artículo</w:t>
      </w:r>
      <w:r w:rsidR="003D612E" w:rsidRPr="000C17D4">
        <w:rPr>
          <w:rFonts w:ascii="Century Gothic" w:eastAsia="Century Gothic" w:hAnsi="Century Gothic" w:cs="Century Gothic"/>
          <w:bCs/>
        </w:rPr>
        <w:t>s</w:t>
      </w:r>
      <w:r w:rsidR="00BA5019" w:rsidRPr="000C17D4">
        <w:rPr>
          <w:rFonts w:ascii="Century Gothic" w:eastAsia="Century Gothic" w:hAnsi="Century Gothic" w:cs="Century Gothic"/>
          <w:bCs/>
        </w:rPr>
        <w:t xml:space="preserve"> 145, párrafo </w:t>
      </w:r>
      <w:r w:rsidR="00D82B6B" w:rsidRPr="000C17D4">
        <w:rPr>
          <w:rFonts w:ascii="Century Gothic" w:eastAsia="Century Gothic" w:hAnsi="Century Gothic" w:cs="Century Gothic"/>
          <w:bCs/>
        </w:rPr>
        <w:t>séptimo</w:t>
      </w:r>
      <w:r w:rsidR="003D612E" w:rsidRPr="000C17D4">
        <w:rPr>
          <w:rFonts w:ascii="Century Gothic" w:eastAsia="Century Gothic" w:hAnsi="Century Gothic" w:cs="Century Gothic"/>
          <w:bCs/>
        </w:rPr>
        <w:t xml:space="preserve"> y</w:t>
      </w:r>
      <w:r w:rsidRPr="000C17D4">
        <w:rPr>
          <w:rFonts w:ascii="Century Gothic" w:eastAsia="Century Gothic" w:hAnsi="Century Gothic" w:cs="Century Gothic"/>
          <w:bCs/>
        </w:rPr>
        <w:t xml:space="preserve"> 164,</w:t>
      </w:r>
      <w:r w:rsidR="00BA5019" w:rsidRPr="000C17D4">
        <w:rPr>
          <w:rFonts w:ascii="Century Gothic" w:eastAsia="Century Gothic" w:hAnsi="Century Gothic" w:cs="Century Gothic"/>
          <w:bCs/>
        </w:rPr>
        <w:t xml:space="preserve"> párrafo segundo</w:t>
      </w:r>
      <w:r w:rsidR="009E7A1D" w:rsidRPr="000C17D4">
        <w:rPr>
          <w:rFonts w:ascii="Century Gothic" w:eastAsia="Century Gothic" w:hAnsi="Century Gothic" w:cs="Century Gothic"/>
          <w:bCs/>
        </w:rPr>
        <w:t xml:space="preserve">, </w:t>
      </w:r>
      <w:r w:rsidR="00F03877" w:rsidRPr="000C17D4">
        <w:rPr>
          <w:rFonts w:ascii="Century Gothic" w:eastAsia="Century Gothic" w:hAnsi="Century Gothic" w:cs="Century Gothic"/>
          <w:bCs/>
        </w:rPr>
        <w:t xml:space="preserve">inciso </w:t>
      </w:r>
      <w:r w:rsidRPr="000C17D4">
        <w:rPr>
          <w:rFonts w:ascii="Century Gothic" w:eastAsia="Century Gothic" w:hAnsi="Century Gothic" w:cs="Century Gothic"/>
          <w:bCs/>
        </w:rPr>
        <w:t>g);</w:t>
      </w:r>
      <w:r w:rsidRPr="000C17D4">
        <w:rPr>
          <w:rFonts w:ascii="Century Gothic" w:eastAsia="Century Gothic" w:hAnsi="Century Gothic" w:cs="Century Gothic"/>
          <w:b/>
        </w:rPr>
        <w:t xml:space="preserve"> </w:t>
      </w:r>
      <w:r w:rsidRPr="000C17D4">
        <w:rPr>
          <w:rFonts w:ascii="Century Gothic" w:eastAsia="Century Gothic" w:hAnsi="Century Gothic" w:cs="Century Gothic"/>
          <w:bCs/>
        </w:rPr>
        <w:t>de la Ley Nacional del Sistema Integral de Justicia</w:t>
      </w:r>
      <w:r w:rsidR="00FE26DD" w:rsidRPr="000C17D4">
        <w:rPr>
          <w:rFonts w:ascii="Century Gothic" w:eastAsia="Century Gothic" w:hAnsi="Century Gothic" w:cs="Century Gothic"/>
          <w:bCs/>
        </w:rPr>
        <w:t xml:space="preserve"> </w:t>
      </w:r>
      <w:r w:rsidR="009E7A1D" w:rsidRPr="000C17D4">
        <w:rPr>
          <w:rFonts w:ascii="Century Gothic" w:eastAsia="Century Gothic" w:hAnsi="Century Gothic" w:cs="Century Gothic"/>
          <w:bCs/>
        </w:rPr>
        <w:t>Penal</w:t>
      </w:r>
      <w:r w:rsidRPr="000C17D4">
        <w:rPr>
          <w:rFonts w:ascii="Century Gothic" w:eastAsia="Century Gothic" w:hAnsi="Century Gothic" w:cs="Century Gothic"/>
          <w:bCs/>
        </w:rPr>
        <w:t xml:space="preserve"> para Adolescentes, para quedar redactados de la siguiente manera:</w:t>
      </w:r>
      <w:r w:rsidRPr="00032CD9">
        <w:rPr>
          <w:rFonts w:ascii="Century Gothic" w:eastAsia="Century Gothic" w:hAnsi="Century Gothic" w:cs="Century Gothic"/>
          <w:bCs/>
        </w:rPr>
        <w:t xml:space="preserve"> </w:t>
      </w:r>
    </w:p>
    <w:p w14:paraId="70237AB5" w14:textId="1C277029" w:rsidR="00BA5019" w:rsidRDefault="00BA5019" w:rsidP="00032CD9">
      <w:pPr>
        <w:pStyle w:val="Normal1"/>
        <w:pBdr>
          <w:top w:val="nil"/>
          <w:left w:val="nil"/>
          <w:bottom w:val="nil"/>
          <w:right w:val="nil"/>
          <w:between w:val="nil"/>
        </w:pBdr>
        <w:spacing w:line="360" w:lineRule="auto"/>
        <w:ind w:right="332"/>
        <w:jc w:val="both"/>
        <w:rPr>
          <w:rFonts w:ascii="Century Gothic" w:eastAsia="Century Gothic" w:hAnsi="Century Gothic" w:cs="Century Gothic"/>
          <w:bCs/>
        </w:rPr>
      </w:pPr>
    </w:p>
    <w:p w14:paraId="0822D9BC" w14:textId="2C88A706" w:rsidR="00BA5019" w:rsidRPr="004B7884" w:rsidRDefault="00BA5019" w:rsidP="009E7A1D">
      <w:pPr>
        <w:pStyle w:val="Normal1"/>
        <w:pBdr>
          <w:top w:val="nil"/>
          <w:left w:val="nil"/>
          <w:bottom w:val="nil"/>
          <w:right w:val="nil"/>
          <w:between w:val="nil"/>
        </w:pBdr>
        <w:spacing w:line="360" w:lineRule="auto"/>
        <w:ind w:left="708" w:right="332"/>
        <w:rPr>
          <w:rFonts w:ascii="Century Gothic" w:eastAsia="Century Gothic" w:hAnsi="Century Gothic" w:cs="Century Gothic"/>
          <w:b/>
          <w:bCs/>
        </w:rPr>
      </w:pPr>
      <w:r w:rsidRPr="009E7A1D">
        <w:rPr>
          <w:rFonts w:ascii="Century Gothic" w:eastAsia="Century Gothic" w:hAnsi="Century Gothic" w:cs="Century Gothic"/>
          <w:b/>
          <w:bCs/>
        </w:rPr>
        <w:t>Artículo 145.</w:t>
      </w:r>
      <w:r w:rsidRPr="009E7A1D">
        <w:rPr>
          <w:rFonts w:ascii="Century Gothic" w:eastAsia="Century Gothic" w:hAnsi="Century Gothic" w:cs="Century Gothic"/>
          <w:bCs/>
        </w:rPr>
        <w:t xml:space="preserve"> </w:t>
      </w:r>
      <w:r w:rsidR="00D82B6B" w:rsidRPr="00D82B6B">
        <w:rPr>
          <w:rFonts w:ascii="Century Gothic" w:eastAsia="Century Gothic" w:hAnsi="Century Gothic" w:cs="Century Gothic"/>
          <w:b/>
        </w:rPr>
        <w:t>Reglas para la determinación de Medidas de Sanción</w:t>
      </w:r>
    </w:p>
    <w:p w14:paraId="3C07C269" w14:textId="77777777" w:rsidR="00BA5019" w:rsidRPr="00BA5019" w:rsidRDefault="00BA5019" w:rsidP="009E7A1D">
      <w:pPr>
        <w:pStyle w:val="Normal1"/>
        <w:pBdr>
          <w:top w:val="nil"/>
          <w:left w:val="nil"/>
          <w:bottom w:val="nil"/>
          <w:right w:val="nil"/>
          <w:between w:val="nil"/>
        </w:pBdr>
        <w:spacing w:line="360" w:lineRule="auto"/>
        <w:ind w:left="708" w:right="332"/>
        <w:rPr>
          <w:rFonts w:ascii="Century Gothic" w:eastAsia="Century Gothic" w:hAnsi="Century Gothic" w:cs="Century Gothic"/>
          <w:bCs/>
        </w:rPr>
      </w:pPr>
      <w:r w:rsidRPr="00BA5019">
        <w:rPr>
          <w:rFonts w:ascii="Century Gothic" w:eastAsia="Century Gothic" w:hAnsi="Century Gothic" w:cs="Century Gothic"/>
          <w:bCs/>
        </w:rPr>
        <w:t>…</w:t>
      </w:r>
    </w:p>
    <w:p w14:paraId="10BA0A11" w14:textId="77777777" w:rsidR="00BA5019" w:rsidRPr="00BA5019" w:rsidRDefault="00BA5019" w:rsidP="009E7A1D">
      <w:pPr>
        <w:pStyle w:val="Normal1"/>
        <w:pBdr>
          <w:top w:val="nil"/>
          <w:left w:val="nil"/>
          <w:bottom w:val="nil"/>
          <w:right w:val="nil"/>
          <w:between w:val="nil"/>
        </w:pBdr>
        <w:spacing w:line="360" w:lineRule="auto"/>
        <w:ind w:left="708" w:right="332"/>
        <w:rPr>
          <w:rFonts w:ascii="Century Gothic" w:eastAsia="Century Gothic" w:hAnsi="Century Gothic" w:cs="Century Gothic"/>
          <w:bCs/>
        </w:rPr>
      </w:pPr>
      <w:r w:rsidRPr="00BA5019">
        <w:rPr>
          <w:rFonts w:ascii="Century Gothic" w:eastAsia="Century Gothic" w:hAnsi="Century Gothic" w:cs="Century Gothic"/>
          <w:bCs/>
        </w:rPr>
        <w:t>…</w:t>
      </w:r>
    </w:p>
    <w:p w14:paraId="4C20F26F" w14:textId="77777777" w:rsidR="00BA5019" w:rsidRPr="00BA5019" w:rsidRDefault="00BA5019" w:rsidP="009E7A1D">
      <w:pPr>
        <w:pStyle w:val="Normal1"/>
        <w:pBdr>
          <w:top w:val="nil"/>
          <w:left w:val="nil"/>
          <w:bottom w:val="nil"/>
          <w:right w:val="nil"/>
          <w:between w:val="nil"/>
        </w:pBdr>
        <w:spacing w:line="360" w:lineRule="auto"/>
        <w:ind w:left="708" w:right="332"/>
        <w:rPr>
          <w:rFonts w:ascii="Century Gothic" w:eastAsia="Century Gothic" w:hAnsi="Century Gothic" w:cs="Century Gothic"/>
          <w:bCs/>
        </w:rPr>
      </w:pPr>
      <w:r w:rsidRPr="00BA5019">
        <w:rPr>
          <w:rFonts w:ascii="Century Gothic" w:eastAsia="Century Gothic" w:hAnsi="Century Gothic" w:cs="Century Gothic"/>
          <w:bCs/>
        </w:rPr>
        <w:t>…</w:t>
      </w:r>
    </w:p>
    <w:p w14:paraId="2701785F" w14:textId="77777777" w:rsidR="00BA5019" w:rsidRPr="00BA5019" w:rsidRDefault="00BA5019" w:rsidP="009E7A1D">
      <w:pPr>
        <w:pStyle w:val="Normal1"/>
        <w:pBdr>
          <w:top w:val="nil"/>
          <w:left w:val="nil"/>
          <w:bottom w:val="nil"/>
          <w:right w:val="nil"/>
          <w:between w:val="nil"/>
        </w:pBdr>
        <w:spacing w:line="360" w:lineRule="auto"/>
        <w:ind w:left="708" w:right="332"/>
        <w:rPr>
          <w:rFonts w:ascii="Century Gothic" w:eastAsia="Century Gothic" w:hAnsi="Century Gothic" w:cs="Century Gothic"/>
          <w:bCs/>
        </w:rPr>
      </w:pPr>
      <w:r w:rsidRPr="00BA5019">
        <w:rPr>
          <w:rFonts w:ascii="Century Gothic" w:eastAsia="Century Gothic" w:hAnsi="Century Gothic" w:cs="Century Gothic"/>
          <w:bCs/>
        </w:rPr>
        <w:t>…</w:t>
      </w:r>
    </w:p>
    <w:p w14:paraId="7E73AB80" w14:textId="77777777" w:rsidR="00BA5019" w:rsidRPr="00BA5019" w:rsidRDefault="00BA5019" w:rsidP="009E7A1D">
      <w:pPr>
        <w:pStyle w:val="Normal1"/>
        <w:pBdr>
          <w:top w:val="nil"/>
          <w:left w:val="nil"/>
          <w:bottom w:val="nil"/>
          <w:right w:val="nil"/>
          <w:between w:val="nil"/>
        </w:pBdr>
        <w:spacing w:line="360" w:lineRule="auto"/>
        <w:ind w:left="708" w:right="332"/>
        <w:rPr>
          <w:rFonts w:ascii="Century Gothic" w:eastAsia="Century Gothic" w:hAnsi="Century Gothic" w:cs="Century Gothic"/>
          <w:bCs/>
        </w:rPr>
      </w:pPr>
      <w:r w:rsidRPr="00BA5019">
        <w:rPr>
          <w:rFonts w:ascii="Century Gothic" w:eastAsia="Century Gothic" w:hAnsi="Century Gothic" w:cs="Century Gothic"/>
          <w:bCs/>
        </w:rPr>
        <w:t>…</w:t>
      </w:r>
    </w:p>
    <w:p w14:paraId="36874948" w14:textId="77777777" w:rsidR="00BA5019" w:rsidRPr="00BA5019" w:rsidRDefault="00BA5019" w:rsidP="009E7A1D">
      <w:pPr>
        <w:pStyle w:val="Normal1"/>
        <w:pBdr>
          <w:top w:val="nil"/>
          <w:left w:val="nil"/>
          <w:bottom w:val="nil"/>
          <w:right w:val="nil"/>
          <w:between w:val="nil"/>
        </w:pBdr>
        <w:spacing w:line="360" w:lineRule="auto"/>
        <w:ind w:left="708" w:right="332"/>
        <w:rPr>
          <w:rFonts w:ascii="Century Gothic" w:eastAsia="Century Gothic" w:hAnsi="Century Gothic" w:cs="Century Gothic"/>
          <w:bCs/>
        </w:rPr>
      </w:pPr>
      <w:r w:rsidRPr="00BA5019">
        <w:rPr>
          <w:rFonts w:ascii="Century Gothic" w:eastAsia="Century Gothic" w:hAnsi="Century Gothic" w:cs="Century Gothic"/>
          <w:bCs/>
        </w:rPr>
        <w:t>…</w:t>
      </w:r>
    </w:p>
    <w:p w14:paraId="38E27697" w14:textId="77777777" w:rsidR="00FE26DD" w:rsidRDefault="00FE26DD" w:rsidP="009E7A1D">
      <w:pPr>
        <w:pStyle w:val="Normal1"/>
        <w:pBdr>
          <w:top w:val="nil"/>
          <w:left w:val="nil"/>
          <w:bottom w:val="nil"/>
          <w:right w:val="nil"/>
          <w:between w:val="nil"/>
        </w:pBdr>
        <w:spacing w:line="360" w:lineRule="auto"/>
        <w:ind w:left="708" w:right="332"/>
        <w:rPr>
          <w:rFonts w:ascii="Century Gothic" w:eastAsia="Century Gothic" w:hAnsi="Century Gothic" w:cs="Century Gothic"/>
          <w:bCs/>
        </w:rPr>
      </w:pPr>
    </w:p>
    <w:p w14:paraId="1D800BA8" w14:textId="1802DEB1" w:rsidR="00BA5019" w:rsidRPr="00BA5019" w:rsidRDefault="00BA5019" w:rsidP="003D612E">
      <w:pPr>
        <w:pStyle w:val="Normal1"/>
        <w:pBdr>
          <w:top w:val="nil"/>
          <w:left w:val="nil"/>
          <w:bottom w:val="nil"/>
          <w:right w:val="nil"/>
          <w:between w:val="nil"/>
        </w:pBdr>
        <w:spacing w:line="360" w:lineRule="auto"/>
        <w:ind w:left="708" w:right="332"/>
        <w:jc w:val="both"/>
        <w:rPr>
          <w:rFonts w:ascii="Century Gothic" w:eastAsia="Century Gothic" w:hAnsi="Century Gothic" w:cs="Century Gothic"/>
          <w:b/>
          <w:bCs/>
        </w:rPr>
      </w:pPr>
      <w:r w:rsidRPr="00BA5019">
        <w:rPr>
          <w:rFonts w:ascii="Century Gothic" w:eastAsia="Century Gothic" w:hAnsi="Century Gothic" w:cs="Century Gothic"/>
          <w:bCs/>
        </w:rPr>
        <w:t xml:space="preserve">Para la tentativa punible no procederá la imposición de las medidas de sanción privativas de libertad. </w:t>
      </w:r>
      <w:r w:rsidRPr="00BA5019">
        <w:rPr>
          <w:rFonts w:ascii="Century Gothic" w:eastAsia="Century Gothic" w:hAnsi="Century Gothic" w:cs="Century Gothic"/>
          <w:b/>
          <w:bCs/>
        </w:rPr>
        <w:t xml:space="preserve">Salvo los delitos contemplados en el </w:t>
      </w:r>
      <w:r w:rsidR="003D612E">
        <w:rPr>
          <w:rFonts w:ascii="Century Gothic" w:eastAsia="Century Gothic" w:hAnsi="Century Gothic" w:cs="Century Gothic"/>
          <w:b/>
          <w:bCs/>
        </w:rPr>
        <w:t xml:space="preserve">artículo 164, párrafo segundo, </w:t>
      </w:r>
      <w:r w:rsidRPr="00BA5019">
        <w:rPr>
          <w:rFonts w:ascii="Century Gothic" w:eastAsia="Century Gothic" w:hAnsi="Century Gothic" w:cs="Century Gothic"/>
          <w:b/>
          <w:bCs/>
        </w:rPr>
        <w:t>inciso g)</w:t>
      </w:r>
      <w:r>
        <w:rPr>
          <w:rFonts w:ascii="Century Gothic" w:eastAsia="Century Gothic" w:hAnsi="Century Gothic" w:cs="Century Gothic"/>
          <w:b/>
          <w:bCs/>
        </w:rPr>
        <w:t xml:space="preserve">, </w:t>
      </w:r>
      <w:r w:rsidRPr="00BA5019">
        <w:rPr>
          <w:rFonts w:ascii="Century Gothic" w:eastAsia="Century Gothic" w:hAnsi="Century Gothic" w:cs="Century Gothic"/>
          <w:b/>
          <w:bCs/>
        </w:rPr>
        <w:t>de esta Ley</w:t>
      </w:r>
      <w:r w:rsidRPr="009E7A1D">
        <w:rPr>
          <w:rFonts w:ascii="Century Gothic" w:eastAsia="Century Gothic" w:hAnsi="Century Gothic" w:cs="Century Gothic"/>
          <w:b/>
          <w:bCs/>
        </w:rPr>
        <w:t>.</w:t>
      </w:r>
    </w:p>
    <w:p w14:paraId="300698DB" w14:textId="544BE44D" w:rsidR="00BA5019" w:rsidRDefault="00BA5019" w:rsidP="009E7A1D">
      <w:pPr>
        <w:pStyle w:val="Normal1"/>
        <w:pBdr>
          <w:top w:val="nil"/>
          <w:left w:val="nil"/>
          <w:bottom w:val="nil"/>
          <w:right w:val="nil"/>
          <w:between w:val="nil"/>
        </w:pBdr>
        <w:spacing w:line="360" w:lineRule="auto"/>
        <w:ind w:left="708" w:right="332"/>
        <w:jc w:val="both"/>
        <w:rPr>
          <w:rFonts w:ascii="Century Gothic" w:eastAsia="Century Gothic" w:hAnsi="Century Gothic" w:cs="Century Gothic"/>
          <w:bCs/>
        </w:rPr>
      </w:pPr>
      <w:r w:rsidRPr="00BA5019">
        <w:rPr>
          <w:rFonts w:ascii="Century Gothic" w:eastAsia="Century Gothic" w:hAnsi="Century Gothic" w:cs="Century Gothic"/>
          <w:bCs/>
          <w:lang w:val="es-ES"/>
        </w:rPr>
        <w:t>…</w:t>
      </w:r>
    </w:p>
    <w:p w14:paraId="44DA200E" w14:textId="77777777" w:rsidR="004B7884" w:rsidRDefault="004B7884" w:rsidP="00BA5019">
      <w:pPr>
        <w:pStyle w:val="Normal1"/>
        <w:pBdr>
          <w:top w:val="nil"/>
          <w:left w:val="nil"/>
          <w:bottom w:val="nil"/>
          <w:right w:val="nil"/>
          <w:between w:val="nil"/>
        </w:pBdr>
        <w:spacing w:line="360" w:lineRule="auto"/>
        <w:ind w:right="332"/>
        <w:rPr>
          <w:rFonts w:ascii="Century Gothic" w:eastAsia="Century Gothic" w:hAnsi="Century Gothic" w:cs="Century Gothic"/>
          <w:bCs/>
        </w:rPr>
      </w:pPr>
    </w:p>
    <w:p w14:paraId="0EB0E82D" w14:textId="382C16DB" w:rsidR="00032CD9" w:rsidRPr="00777898" w:rsidRDefault="00032CD9" w:rsidP="009E7A1D">
      <w:pPr>
        <w:pStyle w:val="Normal1"/>
        <w:pBdr>
          <w:top w:val="nil"/>
          <w:left w:val="nil"/>
          <w:bottom w:val="nil"/>
          <w:right w:val="nil"/>
          <w:between w:val="nil"/>
        </w:pBdr>
        <w:spacing w:line="360" w:lineRule="auto"/>
        <w:ind w:left="708" w:right="332"/>
        <w:rPr>
          <w:rFonts w:ascii="Century Gothic" w:eastAsia="Century Gothic" w:hAnsi="Century Gothic" w:cs="Century Gothic"/>
          <w:bCs/>
        </w:rPr>
      </w:pPr>
      <w:r w:rsidRPr="009E7A1D">
        <w:rPr>
          <w:rFonts w:ascii="Century Gothic" w:eastAsia="Century Gothic" w:hAnsi="Century Gothic" w:cs="Century Gothic"/>
          <w:b/>
        </w:rPr>
        <w:lastRenderedPageBreak/>
        <w:t>Artículo 164</w:t>
      </w:r>
      <w:r w:rsidR="00777898" w:rsidRPr="009E7A1D">
        <w:rPr>
          <w:rFonts w:ascii="Century Gothic" w:eastAsia="Century Gothic" w:hAnsi="Century Gothic" w:cs="Century Gothic"/>
          <w:b/>
        </w:rPr>
        <w:t>.</w:t>
      </w:r>
      <w:r w:rsidR="00777898" w:rsidRPr="009E7A1D">
        <w:rPr>
          <w:rFonts w:ascii="Century Gothic" w:eastAsia="Century Gothic" w:hAnsi="Century Gothic" w:cs="Century Gothic"/>
          <w:bCs/>
        </w:rPr>
        <w:t xml:space="preserve"> </w:t>
      </w:r>
      <w:r w:rsidR="00D82B6B" w:rsidRPr="00D82B6B">
        <w:rPr>
          <w:rFonts w:ascii="Century Gothic" w:eastAsia="Century Gothic" w:hAnsi="Century Gothic" w:cs="Century Gothic"/>
          <w:b/>
        </w:rPr>
        <w:t>Internamiento</w:t>
      </w:r>
    </w:p>
    <w:p w14:paraId="707ACF26" w14:textId="49BF2966" w:rsidR="00032CD9" w:rsidRPr="00595502" w:rsidRDefault="00032CD9" w:rsidP="009E7A1D">
      <w:pPr>
        <w:pStyle w:val="Normal1"/>
        <w:pBdr>
          <w:top w:val="nil"/>
          <w:left w:val="nil"/>
          <w:bottom w:val="nil"/>
          <w:right w:val="nil"/>
          <w:between w:val="nil"/>
        </w:pBdr>
        <w:spacing w:line="360" w:lineRule="auto"/>
        <w:ind w:left="708" w:right="332"/>
        <w:rPr>
          <w:rFonts w:ascii="Century Gothic" w:eastAsia="Century Gothic" w:hAnsi="Century Gothic" w:cs="Century Gothic"/>
          <w:b/>
        </w:rPr>
      </w:pPr>
      <w:r w:rsidRPr="00595502">
        <w:rPr>
          <w:rFonts w:ascii="Century Gothic" w:eastAsia="Century Gothic" w:hAnsi="Century Gothic" w:cs="Century Gothic"/>
          <w:b/>
        </w:rPr>
        <w:t>...</w:t>
      </w:r>
    </w:p>
    <w:p w14:paraId="45A3FC48" w14:textId="5A409085" w:rsidR="00032CD9" w:rsidRPr="00595502" w:rsidRDefault="00032CD9" w:rsidP="009E7A1D">
      <w:pPr>
        <w:pStyle w:val="Normal1"/>
        <w:pBdr>
          <w:top w:val="nil"/>
          <w:left w:val="nil"/>
          <w:bottom w:val="nil"/>
          <w:right w:val="nil"/>
          <w:between w:val="nil"/>
        </w:pBdr>
        <w:spacing w:line="360" w:lineRule="auto"/>
        <w:ind w:left="708" w:right="332"/>
        <w:rPr>
          <w:rFonts w:ascii="Century Gothic" w:eastAsia="Century Gothic" w:hAnsi="Century Gothic" w:cs="Century Gothic"/>
          <w:b/>
        </w:rPr>
      </w:pPr>
      <w:r w:rsidRPr="00595502">
        <w:rPr>
          <w:rFonts w:ascii="Century Gothic" w:eastAsia="Century Gothic" w:hAnsi="Century Gothic" w:cs="Century Gothic"/>
          <w:b/>
        </w:rPr>
        <w:t>...</w:t>
      </w:r>
    </w:p>
    <w:p w14:paraId="79F52D95" w14:textId="169C176A" w:rsidR="00032CD9" w:rsidRPr="003D612E" w:rsidRDefault="00032CD9" w:rsidP="009E7A1D">
      <w:pPr>
        <w:pStyle w:val="Normal1"/>
        <w:pBdr>
          <w:top w:val="nil"/>
          <w:left w:val="nil"/>
          <w:bottom w:val="nil"/>
          <w:right w:val="nil"/>
          <w:between w:val="nil"/>
        </w:pBdr>
        <w:spacing w:line="360" w:lineRule="auto"/>
        <w:ind w:left="1275" w:right="332" w:hanging="142"/>
        <w:jc w:val="both"/>
        <w:rPr>
          <w:rFonts w:ascii="Century Gothic" w:eastAsia="Century Gothic" w:hAnsi="Century Gothic" w:cs="Century Gothic"/>
        </w:rPr>
      </w:pPr>
      <w:r w:rsidRPr="003D612E">
        <w:rPr>
          <w:rFonts w:ascii="Century Gothic" w:eastAsia="Century Gothic" w:hAnsi="Century Gothic" w:cs="Century Gothic"/>
        </w:rPr>
        <w:t>a)</w:t>
      </w:r>
      <w:r w:rsidR="00777898" w:rsidRPr="003D612E">
        <w:rPr>
          <w:rFonts w:ascii="Century Gothic" w:eastAsia="Century Gothic" w:hAnsi="Century Gothic" w:cs="Century Gothic"/>
        </w:rPr>
        <w:t xml:space="preserve"> a </w:t>
      </w:r>
      <w:proofErr w:type="gramStart"/>
      <w:r w:rsidR="00595502" w:rsidRPr="003D612E">
        <w:rPr>
          <w:rFonts w:ascii="Century Gothic" w:eastAsia="Century Gothic" w:hAnsi="Century Gothic" w:cs="Century Gothic"/>
        </w:rPr>
        <w:t>f)...</w:t>
      </w:r>
      <w:proofErr w:type="gramEnd"/>
      <w:r w:rsidR="003D2804" w:rsidRPr="003D612E">
        <w:rPr>
          <w:rFonts w:ascii="Century Gothic" w:eastAsia="Century Gothic" w:hAnsi="Century Gothic" w:cs="Century Gothic"/>
        </w:rPr>
        <w:t xml:space="preserve"> </w:t>
      </w:r>
    </w:p>
    <w:p w14:paraId="098A0EF1" w14:textId="789B6814" w:rsidR="00595502" w:rsidRDefault="00595502" w:rsidP="009E7A1D">
      <w:pPr>
        <w:pStyle w:val="Normal1"/>
        <w:pBdr>
          <w:top w:val="nil"/>
          <w:left w:val="nil"/>
          <w:bottom w:val="nil"/>
          <w:right w:val="nil"/>
          <w:between w:val="nil"/>
        </w:pBdr>
        <w:spacing w:line="360" w:lineRule="auto"/>
        <w:ind w:left="1275" w:right="332" w:hanging="142"/>
        <w:jc w:val="both"/>
        <w:rPr>
          <w:rFonts w:ascii="Century Gothic" w:hAnsi="Century Gothic" w:cs="Calibri"/>
          <w:b/>
          <w:bCs/>
        </w:rPr>
      </w:pPr>
      <w:r w:rsidRPr="00595502">
        <w:rPr>
          <w:rFonts w:ascii="Century Gothic" w:eastAsia="Century Gothic" w:hAnsi="Century Gothic" w:cs="Century Gothic"/>
          <w:b/>
        </w:rPr>
        <w:t>g)</w:t>
      </w:r>
      <w:r w:rsidRPr="00595502">
        <w:rPr>
          <w:rFonts w:ascii="Calibri" w:hAnsi="Calibri" w:cs="Calibri"/>
        </w:rPr>
        <w:t xml:space="preserve"> </w:t>
      </w:r>
      <w:r w:rsidRPr="00BA5019">
        <w:rPr>
          <w:rFonts w:ascii="Century Gothic" w:hAnsi="Century Gothic" w:cs="Calibri"/>
        </w:rPr>
        <w:t>Homicidio doloso, en todas sus modalidades, incluyendo el feminicidio</w:t>
      </w:r>
      <w:r w:rsidRPr="00595502">
        <w:rPr>
          <w:rFonts w:ascii="Century Gothic" w:hAnsi="Century Gothic" w:cs="Calibri"/>
          <w:b/>
          <w:bCs/>
        </w:rPr>
        <w:t>; aun cometidos en grado de tentativa.</w:t>
      </w:r>
      <w:r w:rsidR="00707803">
        <w:rPr>
          <w:rFonts w:ascii="Century Gothic" w:hAnsi="Century Gothic" w:cs="Calibri"/>
          <w:b/>
          <w:bCs/>
        </w:rPr>
        <w:t xml:space="preserve">  </w:t>
      </w:r>
    </w:p>
    <w:p w14:paraId="71A39649" w14:textId="2A7C3559" w:rsidR="00595502" w:rsidRPr="003D612E" w:rsidRDefault="00595502" w:rsidP="009E7A1D">
      <w:pPr>
        <w:pStyle w:val="Normal1"/>
        <w:pBdr>
          <w:top w:val="nil"/>
          <w:left w:val="nil"/>
          <w:bottom w:val="nil"/>
          <w:right w:val="nil"/>
          <w:between w:val="nil"/>
        </w:pBdr>
        <w:spacing w:line="360" w:lineRule="auto"/>
        <w:ind w:left="1275" w:right="332" w:hanging="142"/>
        <w:jc w:val="both"/>
        <w:rPr>
          <w:rFonts w:ascii="Century Gothic" w:eastAsia="Century Gothic" w:hAnsi="Century Gothic" w:cs="Century Gothic"/>
        </w:rPr>
      </w:pPr>
      <w:r w:rsidRPr="003D612E">
        <w:rPr>
          <w:rFonts w:ascii="Century Gothic" w:eastAsia="Century Gothic" w:hAnsi="Century Gothic" w:cs="Century Gothic"/>
        </w:rPr>
        <w:t>h)</w:t>
      </w:r>
      <w:r w:rsidR="00777898" w:rsidRPr="003D612E">
        <w:rPr>
          <w:rFonts w:ascii="Century Gothic" w:eastAsia="Century Gothic" w:hAnsi="Century Gothic" w:cs="Century Gothic"/>
        </w:rPr>
        <w:t xml:space="preserve"> </w:t>
      </w:r>
      <w:r w:rsidR="003D612E" w:rsidRPr="003D612E">
        <w:rPr>
          <w:rFonts w:ascii="Century Gothic" w:eastAsia="Century Gothic" w:hAnsi="Century Gothic" w:cs="Century Gothic"/>
        </w:rPr>
        <w:t>a</w:t>
      </w:r>
      <w:r w:rsidR="00777898" w:rsidRPr="003D612E">
        <w:rPr>
          <w:rFonts w:ascii="Century Gothic" w:eastAsia="Century Gothic" w:hAnsi="Century Gothic" w:cs="Century Gothic"/>
        </w:rPr>
        <w:t xml:space="preserve"> </w:t>
      </w:r>
      <w:proofErr w:type="gramStart"/>
      <w:r w:rsidRPr="003D612E">
        <w:rPr>
          <w:rFonts w:ascii="Century Gothic" w:eastAsia="Century Gothic" w:hAnsi="Century Gothic" w:cs="Century Gothic"/>
        </w:rPr>
        <w:t>j)...</w:t>
      </w:r>
      <w:proofErr w:type="gramEnd"/>
    </w:p>
    <w:p w14:paraId="11E7C32D" w14:textId="0337539E" w:rsidR="00595502" w:rsidRDefault="00595502" w:rsidP="00BA5019">
      <w:pPr>
        <w:spacing w:line="360" w:lineRule="auto"/>
        <w:ind w:left="567" w:right="332"/>
        <w:rPr>
          <w:rFonts w:ascii="Century Gothic" w:hAnsi="Century Gothic"/>
          <w:b/>
          <w:bCs/>
          <w:spacing w:val="20"/>
          <w:sz w:val="28"/>
          <w:szCs w:val="28"/>
        </w:rPr>
      </w:pPr>
    </w:p>
    <w:p w14:paraId="62AEF9CD" w14:textId="12508618" w:rsidR="00595502" w:rsidRPr="00800EAA" w:rsidRDefault="00595502" w:rsidP="00595502">
      <w:pPr>
        <w:spacing w:line="360" w:lineRule="auto"/>
        <w:ind w:right="332"/>
        <w:jc w:val="center"/>
        <w:rPr>
          <w:rFonts w:ascii="Century Gothic" w:hAnsi="Century Gothic"/>
          <w:b/>
          <w:bCs/>
          <w:spacing w:val="20"/>
          <w:sz w:val="28"/>
          <w:szCs w:val="28"/>
        </w:rPr>
      </w:pPr>
      <w:r w:rsidRPr="00800EAA">
        <w:rPr>
          <w:rFonts w:ascii="Century Gothic" w:hAnsi="Century Gothic"/>
          <w:b/>
          <w:bCs/>
          <w:spacing w:val="20"/>
          <w:sz w:val="28"/>
          <w:szCs w:val="28"/>
        </w:rPr>
        <w:t>TRANSITORIO</w:t>
      </w:r>
    </w:p>
    <w:p w14:paraId="6DB20C7B" w14:textId="77777777" w:rsidR="00595502" w:rsidRPr="00483BD7" w:rsidRDefault="00595502" w:rsidP="00595502">
      <w:pPr>
        <w:spacing w:line="360" w:lineRule="auto"/>
        <w:ind w:right="332"/>
        <w:jc w:val="both"/>
        <w:rPr>
          <w:rFonts w:ascii="Century Gothic" w:hAnsi="Century Gothic"/>
          <w:b/>
          <w:bCs/>
          <w:sz w:val="28"/>
          <w:szCs w:val="28"/>
        </w:rPr>
      </w:pPr>
    </w:p>
    <w:p w14:paraId="489B3C05" w14:textId="446C1DF1" w:rsidR="00595502" w:rsidRDefault="00595502" w:rsidP="00DB42FF">
      <w:pPr>
        <w:spacing w:line="360" w:lineRule="auto"/>
        <w:ind w:right="332"/>
        <w:jc w:val="both"/>
        <w:rPr>
          <w:rFonts w:ascii="Century Gothic" w:hAnsi="Century Gothic"/>
          <w:bCs/>
        </w:rPr>
      </w:pPr>
      <w:r w:rsidRPr="00800EAA">
        <w:rPr>
          <w:rFonts w:ascii="Century Gothic" w:hAnsi="Century Gothic"/>
          <w:b/>
          <w:bCs/>
          <w:sz w:val="28"/>
          <w:szCs w:val="28"/>
        </w:rPr>
        <w:t xml:space="preserve">ARTÍCULO </w:t>
      </w:r>
      <w:proofErr w:type="gramStart"/>
      <w:r w:rsidR="00800EAA">
        <w:rPr>
          <w:rFonts w:ascii="Century Gothic" w:hAnsi="Century Gothic"/>
          <w:b/>
          <w:bCs/>
          <w:sz w:val="28"/>
          <w:szCs w:val="28"/>
        </w:rPr>
        <w:t>ÚNICO</w:t>
      </w:r>
      <w:r w:rsidRPr="00800EAA">
        <w:rPr>
          <w:rFonts w:ascii="Century Gothic" w:hAnsi="Century Gothic"/>
          <w:b/>
          <w:bCs/>
          <w:sz w:val="28"/>
          <w:szCs w:val="28"/>
        </w:rPr>
        <w:t>.-</w:t>
      </w:r>
      <w:proofErr w:type="gramEnd"/>
      <w:r w:rsidRPr="00800EAA">
        <w:rPr>
          <w:rFonts w:ascii="Century Gothic" w:hAnsi="Century Gothic"/>
          <w:bCs/>
          <w:sz w:val="28"/>
          <w:szCs w:val="28"/>
        </w:rPr>
        <w:t xml:space="preserve"> </w:t>
      </w:r>
      <w:r w:rsidRPr="00483BD7">
        <w:rPr>
          <w:rFonts w:ascii="Century Gothic" w:hAnsi="Century Gothic"/>
          <w:bCs/>
        </w:rPr>
        <w:t xml:space="preserve">El presente Decreto entrará en vigor al día siguiente de su publicación en el </w:t>
      </w:r>
      <w:r>
        <w:rPr>
          <w:rFonts w:ascii="Century Gothic" w:hAnsi="Century Gothic"/>
          <w:bCs/>
        </w:rPr>
        <w:t>Diario</w:t>
      </w:r>
      <w:r w:rsidRPr="00483BD7">
        <w:rPr>
          <w:rFonts w:ascii="Century Gothic" w:hAnsi="Century Gothic"/>
          <w:bCs/>
        </w:rPr>
        <w:t xml:space="preserve"> Oficial </w:t>
      </w:r>
      <w:r>
        <w:rPr>
          <w:rFonts w:ascii="Century Gothic" w:hAnsi="Century Gothic"/>
          <w:bCs/>
        </w:rPr>
        <w:t>de la Federación</w:t>
      </w:r>
      <w:r w:rsidRPr="00483BD7">
        <w:rPr>
          <w:rFonts w:ascii="Century Gothic" w:hAnsi="Century Gothic"/>
          <w:bCs/>
        </w:rPr>
        <w:t>.</w:t>
      </w:r>
    </w:p>
    <w:p w14:paraId="27B7A485" w14:textId="77777777" w:rsidR="009F0FD7" w:rsidRDefault="009F0FD7" w:rsidP="00DB42FF">
      <w:pPr>
        <w:spacing w:line="360" w:lineRule="auto"/>
        <w:ind w:right="332"/>
        <w:jc w:val="both"/>
        <w:rPr>
          <w:rFonts w:ascii="Century Gothic" w:hAnsi="Century Gothic"/>
          <w:bCs/>
        </w:rPr>
      </w:pPr>
    </w:p>
    <w:p w14:paraId="1350A256" w14:textId="4D9E2B43" w:rsidR="003D612E" w:rsidRPr="00DB42FF" w:rsidRDefault="003D612E" w:rsidP="00DB42FF">
      <w:pPr>
        <w:spacing w:line="360" w:lineRule="auto"/>
        <w:ind w:right="332"/>
        <w:jc w:val="both"/>
        <w:rPr>
          <w:rFonts w:ascii="Century Gothic" w:hAnsi="Century Gothic"/>
          <w:bCs/>
        </w:rPr>
      </w:pPr>
      <w:r w:rsidRPr="009F0FD7">
        <w:rPr>
          <w:rFonts w:ascii="Century Gothic" w:hAnsi="Century Gothic"/>
          <w:b/>
          <w:sz w:val="28"/>
          <w:szCs w:val="28"/>
        </w:rPr>
        <w:t xml:space="preserve">ARTÍCULO </w:t>
      </w:r>
      <w:proofErr w:type="gramStart"/>
      <w:r w:rsidRPr="009F0FD7">
        <w:rPr>
          <w:rFonts w:ascii="Century Gothic" w:hAnsi="Century Gothic"/>
          <w:b/>
          <w:sz w:val="28"/>
          <w:szCs w:val="28"/>
        </w:rPr>
        <w:t>SEGUNDO.-</w:t>
      </w:r>
      <w:proofErr w:type="gramEnd"/>
      <w:r w:rsidRPr="009F0FD7">
        <w:rPr>
          <w:rFonts w:ascii="Century Gothic" w:hAnsi="Century Gothic"/>
          <w:bCs/>
          <w:sz w:val="28"/>
          <w:szCs w:val="28"/>
        </w:rPr>
        <w:t xml:space="preserve"> </w:t>
      </w:r>
      <w:r>
        <w:rPr>
          <w:rFonts w:ascii="Century Gothic" w:hAnsi="Century Gothic"/>
          <w:bCs/>
        </w:rPr>
        <w:t xml:space="preserve">De conformidad con el artículo 71, fracción III de la Constitución </w:t>
      </w:r>
      <w:r w:rsidR="009F0FD7">
        <w:rPr>
          <w:rFonts w:ascii="Century Gothic" w:hAnsi="Century Gothic"/>
          <w:bCs/>
        </w:rPr>
        <w:t xml:space="preserve">Política de los Estados Unidos Mexicanos, remítase copia de la presente resolución al H. Congreso de la Unión, para los efectos conducentes. </w:t>
      </w:r>
    </w:p>
    <w:p w14:paraId="7FF8B4CD" w14:textId="4B2F3771" w:rsidR="00777898" w:rsidRDefault="00777898" w:rsidP="009F0FD7">
      <w:pPr>
        <w:spacing w:line="360" w:lineRule="auto"/>
        <w:ind w:right="332"/>
        <w:rPr>
          <w:rFonts w:ascii="Century Gothic" w:hAnsi="Century Gothic"/>
          <w:b/>
          <w:bCs/>
          <w:spacing w:val="20"/>
          <w:sz w:val="28"/>
          <w:szCs w:val="28"/>
        </w:rPr>
      </w:pPr>
    </w:p>
    <w:p w14:paraId="6D6EBB92" w14:textId="4D49418B" w:rsidR="009F0FD7" w:rsidRPr="009F0FD7" w:rsidRDefault="009F0FD7" w:rsidP="009F0FD7">
      <w:pPr>
        <w:spacing w:line="360" w:lineRule="auto"/>
        <w:ind w:right="332"/>
        <w:jc w:val="both"/>
        <w:rPr>
          <w:rFonts w:ascii="Century Gothic" w:hAnsi="Century Gothic"/>
        </w:rPr>
      </w:pPr>
      <w:r w:rsidRPr="009F0FD7">
        <w:rPr>
          <w:rFonts w:ascii="Century Gothic" w:hAnsi="Century Gothic"/>
        </w:rPr>
        <w:t>Así mismo, por lo antes expuesto, esta Comisión</w:t>
      </w:r>
      <w:r>
        <w:rPr>
          <w:rFonts w:ascii="Century Gothic" w:hAnsi="Century Gothic"/>
        </w:rPr>
        <w:t xml:space="preserve"> </w:t>
      </w:r>
      <w:r w:rsidRPr="009F0FD7">
        <w:rPr>
          <w:rFonts w:ascii="Century Gothic" w:hAnsi="Century Gothic"/>
        </w:rPr>
        <w:t xml:space="preserve">propone el siguiente proyecto de: </w:t>
      </w:r>
    </w:p>
    <w:p w14:paraId="1B3B36BC" w14:textId="77777777" w:rsidR="00800EAA" w:rsidRDefault="00800EAA" w:rsidP="00032CD9">
      <w:pPr>
        <w:spacing w:line="360" w:lineRule="auto"/>
        <w:ind w:right="332"/>
        <w:jc w:val="center"/>
        <w:rPr>
          <w:rFonts w:ascii="Century Gothic" w:hAnsi="Century Gothic"/>
          <w:b/>
          <w:bCs/>
          <w:spacing w:val="20"/>
          <w:sz w:val="28"/>
          <w:szCs w:val="28"/>
        </w:rPr>
      </w:pPr>
    </w:p>
    <w:p w14:paraId="1FBE6453" w14:textId="44375EC3" w:rsidR="00032CD9" w:rsidRDefault="00032CD9" w:rsidP="00032CD9">
      <w:pPr>
        <w:spacing w:line="360" w:lineRule="auto"/>
        <w:ind w:right="332"/>
        <w:jc w:val="center"/>
        <w:rPr>
          <w:rFonts w:ascii="Century Gothic" w:hAnsi="Century Gothic"/>
          <w:b/>
          <w:bCs/>
          <w:spacing w:val="20"/>
          <w:sz w:val="28"/>
          <w:szCs w:val="28"/>
        </w:rPr>
      </w:pPr>
      <w:r w:rsidRPr="00032CD9">
        <w:rPr>
          <w:rFonts w:ascii="Century Gothic" w:hAnsi="Century Gothic"/>
          <w:b/>
          <w:bCs/>
          <w:spacing w:val="20"/>
          <w:sz w:val="28"/>
          <w:szCs w:val="28"/>
        </w:rPr>
        <w:t>DECRETO</w:t>
      </w:r>
    </w:p>
    <w:p w14:paraId="57E7E12D" w14:textId="77777777" w:rsidR="00BA5019" w:rsidRPr="00032CD9" w:rsidRDefault="00BA5019" w:rsidP="00032CD9">
      <w:pPr>
        <w:spacing w:line="360" w:lineRule="auto"/>
        <w:ind w:right="332"/>
        <w:jc w:val="center"/>
        <w:rPr>
          <w:rFonts w:ascii="Century Gothic" w:hAnsi="Century Gothic"/>
          <w:b/>
          <w:bCs/>
          <w:spacing w:val="20"/>
          <w:sz w:val="28"/>
          <w:szCs w:val="28"/>
        </w:rPr>
      </w:pPr>
    </w:p>
    <w:p w14:paraId="2402952B" w14:textId="7627CD9A" w:rsidR="00791EFF" w:rsidRDefault="00483BD7" w:rsidP="00483BD7">
      <w:pPr>
        <w:spacing w:line="360" w:lineRule="auto"/>
        <w:ind w:right="332"/>
        <w:jc w:val="both"/>
        <w:rPr>
          <w:rFonts w:ascii="Century Gothic" w:hAnsi="Century Gothic"/>
          <w:bCs/>
        </w:rPr>
      </w:pPr>
      <w:r w:rsidRPr="00483BD7">
        <w:rPr>
          <w:rFonts w:ascii="Century Gothic" w:hAnsi="Century Gothic"/>
          <w:b/>
          <w:bCs/>
          <w:sz w:val="28"/>
          <w:szCs w:val="28"/>
        </w:rPr>
        <w:lastRenderedPageBreak/>
        <w:t xml:space="preserve">ARTÍCULO </w:t>
      </w:r>
      <w:proofErr w:type="gramStart"/>
      <w:r w:rsidRPr="00483BD7">
        <w:rPr>
          <w:rFonts w:ascii="Century Gothic" w:hAnsi="Century Gothic"/>
          <w:b/>
          <w:bCs/>
          <w:sz w:val="28"/>
          <w:szCs w:val="28"/>
        </w:rPr>
        <w:t>PRIMERO.-</w:t>
      </w:r>
      <w:proofErr w:type="gramEnd"/>
      <w:r w:rsidRPr="00483BD7">
        <w:rPr>
          <w:rFonts w:ascii="Century Gothic" w:hAnsi="Century Gothic"/>
          <w:bCs/>
          <w:sz w:val="28"/>
          <w:szCs w:val="28"/>
        </w:rPr>
        <w:t xml:space="preserve"> </w:t>
      </w:r>
      <w:r w:rsidRPr="00483BD7">
        <w:rPr>
          <w:rFonts w:ascii="Century Gothic" w:hAnsi="Century Gothic"/>
          <w:b/>
          <w:bCs/>
        </w:rPr>
        <w:t xml:space="preserve">SE REFORMA </w:t>
      </w:r>
      <w:r w:rsidRPr="00483BD7">
        <w:rPr>
          <w:rFonts w:ascii="Century Gothic" w:hAnsi="Century Gothic"/>
          <w:bCs/>
        </w:rPr>
        <w:t>el</w:t>
      </w:r>
      <w:r w:rsidR="00156013">
        <w:rPr>
          <w:rFonts w:ascii="Century Gothic" w:hAnsi="Century Gothic"/>
          <w:bCs/>
        </w:rPr>
        <w:t xml:space="preserve"> artículo </w:t>
      </w:r>
      <w:r w:rsidR="00032CD9">
        <w:rPr>
          <w:rFonts w:ascii="Century Gothic" w:hAnsi="Century Gothic"/>
          <w:bCs/>
        </w:rPr>
        <w:t>1</w:t>
      </w:r>
      <w:r w:rsidR="00791EFF">
        <w:rPr>
          <w:rFonts w:ascii="Century Gothic" w:hAnsi="Century Gothic"/>
          <w:bCs/>
        </w:rPr>
        <w:t>2</w:t>
      </w:r>
      <w:r w:rsidR="000F6FB4" w:rsidRPr="009E7A1D">
        <w:rPr>
          <w:rFonts w:ascii="Century Gothic" w:hAnsi="Century Gothic"/>
          <w:bCs/>
        </w:rPr>
        <w:t>,</w:t>
      </w:r>
      <w:r w:rsidR="00156013">
        <w:rPr>
          <w:rFonts w:ascii="Century Gothic" w:hAnsi="Century Gothic"/>
          <w:bCs/>
        </w:rPr>
        <w:t xml:space="preserve"> </w:t>
      </w:r>
      <w:r w:rsidRPr="00483BD7">
        <w:rPr>
          <w:rFonts w:ascii="Century Gothic" w:hAnsi="Century Gothic"/>
          <w:bCs/>
        </w:rPr>
        <w:t xml:space="preserve">fracción </w:t>
      </w:r>
      <w:r w:rsidR="00032CD9">
        <w:rPr>
          <w:rFonts w:ascii="Century Gothic" w:hAnsi="Century Gothic"/>
          <w:bCs/>
        </w:rPr>
        <w:t>V</w:t>
      </w:r>
      <w:r w:rsidR="00791EFF">
        <w:rPr>
          <w:rFonts w:ascii="Century Gothic" w:hAnsi="Century Gothic"/>
          <w:bCs/>
        </w:rPr>
        <w:t xml:space="preserve"> de la Ley Orgánica de la Fiscalía General del Estado </w:t>
      </w:r>
      <w:r w:rsidR="00301381">
        <w:rPr>
          <w:rFonts w:ascii="Century Gothic" w:hAnsi="Century Gothic"/>
          <w:bCs/>
        </w:rPr>
        <w:t xml:space="preserve">de Chihuahua, </w:t>
      </w:r>
      <w:r w:rsidR="00791EFF">
        <w:rPr>
          <w:rFonts w:ascii="Century Gothic" w:hAnsi="Century Gothic"/>
          <w:bCs/>
        </w:rPr>
        <w:t xml:space="preserve">para quedar redactado de la siguiente manera: </w:t>
      </w:r>
    </w:p>
    <w:p w14:paraId="2260DEA6" w14:textId="77777777" w:rsidR="00315DC3" w:rsidRDefault="00315DC3" w:rsidP="00032CD9">
      <w:pPr>
        <w:ind w:left="708"/>
        <w:jc w:val="both"/>
        <w:rPr>
          <w:rFonts w:ascii="Century Gothic" w:hAnsi="Century Gothic" w:cs="Calibri"/>
          <w:b/>
          <w:bCs/>
          <w:color w:val="000000"/>
          <w:lang w:val="es-MX" w:eastAsia="es-MX"/>
        </w:rPr>
      </w:pPr>
    </w:p>
    <w:p w14:paraId="3DC91A42" w14:textId="3FB1C860" w:rsidR="00032CD9" w:rsidRPr="00032CD9" w:rsidRDefault="00032CD9" w:rsidP="00032CD9">
      <w:pPr>
        <w:ind w:left="708"/>
        <w:jc w:val="both"/>
        <w:rPr>
          <w:rFonts w:ascii="Century Gothic" w:hAnsi="Century Gothic"/>
          <w:b/>
          <w:bCs/>
          <w:sz w:val="28"/>
          <w:szCs w:val="28"/>
          <w:lang w:val="es-MX" w:eastAsia="es-MX"/>
        </w:rPr>
      </w:pPr>
      <w:r w:rsidRPr="00032CD9">
        <w:rPr>
          <w:rFonts w:ascii="Century Gothic" w:hAnsi="Century Gothic" w:cs="Calibri"/>
          <w:b/>
          <w:bCs/>
          <w:color w:val="000000"/>
          <w:lang w:val="es-MX" w:eastAsia="es-MX"/>
        </w:rPr>
        <w:t>Artículo 12. ...</w:t>
      </w:r>
    </w:p>
    <w:p w14:paraId="67011F7B" w14:textId="77777777" w:rsidR="00032CD9" w:rsidRPr="00032CD9" w:rsidRDefault="00032CD9" w:rsidP="00032CD9">
      <w:pPr>
        <w:ind w:left="708"/>
        <w:rPr>
          <w:rFonts w:ascii="Century Gothic" w:hAnsi="Century Gothic"/>
          <w:b/>
          <w:bCs/>
          <w:sz w:val="28"/>
          <w:szCs w:val="28"/>
          <w:lang w:val="es-MX" w:eastAsia="es-MX"/>
        </w:rPr>
      </w:pPr>
    </w:p>
    <w:p w14:paraId="312192CB" w14:textId="4BFCD5B3" w:rsidR="00032CD9" w:rsidRDefault="000F6FB4" w:rsidP="00032CD9">
      <w:pPr>
        <w:ind w:left="708"/>
        <w:jc w:val="both"/>
        <w:rPr>
          <w:rFonts w:ascii="Century Gothic" w:hAnsi="Century Gothic" w:cs="Calibri"/>
          <w:color w:val="000000"/>
          <w:lang w:val="es-MX" w:eastAsia="es-MX"/>
        </w:rPr>
      </w:pPr>
      <w:r>
        <w:rPr>
          <w:rFonts w:ascii="Century Gothic" w:hAnsi="Century Gothic" w:cs="Calibri"/>
          <w:color w:val="000000"/>
          <w:lang w:val="es-MX" w:eastAsia="es-MX"/>
        </w:rPr>
        <w:t>I a IV…</w:t>
      </w:r>
    </w:p>
    <w:p w14:paraId="3004BA6A" w14:textId="77777777" w:rsidR="00315DC3" w:rsidRPr="00BA5019" w:rsidRDefault="00315DC3" w:rsidP="00032CD9">
      <w:pPr>
        <w:ind w:left="708"/>
        <w:jc w:val="both"/>
        <w:rPr>
          <w:rFonts w:ascii="Century Gothic" w:hAnsi="Century Gothic" w:cs="Calibri"/>
          <w:color w:val="000000"/>
          <w:lang w:val="es-MX" w:eastAsia="es-MX"/>
        </w:rPr>
      </w:pPr>
    </w:p>
    <w:p w14:paraId="484ED6B8" w14:textId="727D6EFD" w:rsidR="00032CD9" w:rsidRPr="009E7A1D" w:rsidRDefault="00032CD9" w:rsidP="00301381">
      <w:pPr>
        <w:spacing w:line="360" w:lineRule="auto"/>
        <w:ind w:left="1049" w:hanging="340"/>
        <w:jc w:val="both"/>
        <w:rPr>
          <w:rFonts w:ascii="Century Gothic" w:hAnsi="Century Gothic" w:cs="Calibri"/>
          <w:b/>
          <w:bCs/>
          <w:color w:val="000000"/>
        </w:rPr>
      </w:pPr>
      <w:r w:rsidRPr="00BA5019">
        <w:rPr>
          <w:rFonts w:ascii="Century Gothic" w:hAnsi="Century Gothic" w:cs="Calibri"/>
          <w:color w:val="000000"/>
          <w:lang w:val="es-MX" w:eastAsia="es-MX"/>
        </w:rPr>
        <w:t>V.</w:t>
      </w:r>
      <w:r w:rsidRPr="00032CD9">
        <w:rPr>
          <w:rFonts w:ascii="Century Gothic" w:hAnsi="Century Gothic" w:cs="Calibri"/>
          <w:b/>
          <w:bCs/>
          <w:color w:val="000000"/>
          <w:lang w:val="es-MX" w:eastAsia="es-MX"/>
        </w:rPr>
        <w:t xml:space="preserve"> </w:t>
      </w:r>
      <w:r w:rsidRPr="00BA5019">
        <w:rPr>
          <w:rFonts w:ascii="Century Gothic" w:hAnsi="Century Gothic" w:cs="Calibri"/>
          <w:color w:val="000000"/>
        </w:rPr>
        <w:t xml:space="preserve">Vigilar que los derechos de la víctima u ofendido sean adecuadamente </w:t>
      </w:r>
      <w:r w:rsidRPr="009E7A1D">
        <w:rPr>
          <w:rFonts w:ascii="Century Gothic" w:hAnsi="Century Gothic" w:cs="Calibri"/>
          <w:color w:val="000000"/>
        </w:rPr>
        <w:t>tutelados</w:t>
      </w:r>
      <w:r w:rsidRPr="009E7A1D">
        <w:rPr>
          <w:rFonts w:ascii="Century Gothic" w:hAnsi="Century Gothic" w:cs="Calibri"/>
          <w:b/>
          <w:bCs/>
          <w:color w:val="000000"/>
        </w:rPr>
        <w:t>, velando en todo momento que se garanticen con perspectiva de género;</w:t>
      </w:r>
      <w:r w:rsidR="0091318C" w:rsidRPr="009E7A1D">
        <w:rPr>
          <w:rFonts w:ascii="Century Gothic" w:hAnsi="Century Gothic" w:cs="Calibri"/>
          <w:b/>
          <w:bCs/>
          <w:color w:val="000000"/>
        </w:rPr>
        <w:t xml:space="preserve"> </w:t>
      </w:r>
    </w:p>
    <w:p w14:paraId="15C2A42C" w14:textId="3446EB4A" w:rsidR="0091318C" w:rsidRPr="002B2214" w:rsidRDefault="0091318C" w:rsidP="00032CD9">
      <w:pPr>
        <w:spacing w:line="360" w:lineRule="auto"/>
        <w:ind w:left="708"/>
        <w:jc w:val="both"/>
        <w:rPr>
          <w:rFonts w:ascii="Century Gothic" w:hAnsi="Century Gothic"/>
          <w:bCs/>
          <w:sz w:val="28"/>
          <w:szCs w:val="28"/>
          <w:lang w:val="es-MX" w:eastAsia="es-MX"/>
        </w:rPr>
      </w:pPr>
      <w:r w:rsidRPr="009E7A1D">
        <w:rPr>
          <w:rFonts w:ascii="Century Gothic" w:hAnsi="Century Gothic" w:cs="Calibri"/>
          <w:color w:val="000000"/>
          <w:lang w:val="es-MX" w:eastAsia="es-MX"/>
        </w:rPr>
        <w:t xml:space="preserve">VI a XII… </w:t>
      </w:r>
    </w:p>
    <w:p w14:paraId="2C5777DE" w14:textId="77777777" w:rsidR="00032CD9" w:rsidRDefault="00032CD9" w:rsidP="00483BD7">
      <w:pPr>
        <w:spacing w:line="360" w:lineRule="auto"/>
        <w:ind w:right="332"/>
        <w:jc w:val="both"/>
        <w:rPr>
          <w:rFonts w:ascii="Century Gothic" w:hAnsi="Century Gothic"/>
          <w:bCs/>
        </w:rPr>
      </w:pPr>
    </w:p>
    <w:p w14:paraId="38D209A9" w14:textId="63209714" w:rsidR="007B4CE2" w:rsidRDefault="00032CD9" w:rsidP="00483BD7">
      <w:pPr>
        <w:spacing w:line="360" w:lineRule="auto"/>
        <w:ind w:right="332"/>
        <w:jc w:val="both"/>
        <w:rPr>
          <w:rFonts w:ascii="Century Gothic" w:hAnsi="Century Gothic"/>
          <w:bCs/>
        </w:rPr>
      </w:pPr>
      <w:r w:rsidRPr="00800EAA">
        <w:rPr>
          <w:rFonts w:ascii="Century Gothic" w:hAnsi="Century Gothic"/>
          <w:b/>
          <w:sz w:val="28"/>
          <w:szCs w:val="28"/>
        </w:rPr>
        <w:t xml:space="preserve">ARTÍCULO </w:t>
      </w:r>
      <w:proofErr w:type="gramStart"/>
      <w:r w:rsidRPr="00800EAA">
        <w:rPr>
          <w:rFonts w:ascii="Century Gothic" w:hAnsi="Century Gothic"/>
          <w:b/>
          <w:sz w:val="28"/>
          <w:szCs w:val="28"/>
        </w:rPr>
        <w:t>SEGUNDO</w:t>
      </w:r>
      <w:r w:rsidR="00301381" w:rsidRPr="00800EAA">
        <w:rPr>
          <w:rFonts w:ascii="Century Gothic" w:hAnsi="Century Gothic"/>
          <w:bCs/>
          <w:sz w:val="28"/>
          <w:szCs w:val="28"/>
        </w:rPr>
        <w:t>.-</w:t>
      </w:r>
      <w:proofErr w:type="gramEnd"/>
      <w:r w:rsidRPr="00800EAA">
        <w:rPr>
          <w:rFonts w:ascii="Century Gothic" w:hAnsi="Century Gothic"/>
          <w:bCs/>
          <w:sz w:val="28"/>
          <w:szCs w:val="28"/>
        </w:rPr>
        <w:t xml:space="preserve"> </w:t>
      </w:r>
      <w:r w:rsidR="00BF7896" w:rsidRPr="00483BD7">
        <w:rPr>
          <w:rFonts w:ascii="Century Gothic" w:hAnsi="Century Gothic"/>
          <w:b/>
          <w:bCs/>
        </w:rPr>
        <w:t xml:space="preserve">SE </w:t>
      </w:r>
      <w:r w:rsidR="00BF7896">
        <w:rPr>
          <w:rFonts w:ascii="Century Gothic" w:hAnsi="Century Gothic"/>
          <w:b/>
          <w:bCs/>
        </w:rPr>
        <w:t>REFORMA</w:t>
      </w:r>
      <w:r w:rsidR="00BF7896" w:rsidRPr="00483BD7">
        <w:rPr>
          <w:rFonts w:ascii="Century Gothic" w:hAnsi="Century Gothic"/>
          <w:bCs/>
        </w:rPr>
        <w:t xml:space="preserve"> </w:t>
      </w:r>
      <w:r w:rsidR="00BF7896" w:rsidRPr="00BF7896">
        <w:rPr>
          <w:rFonts w:ascii="Century Gothic" w:hAnsi="Century Gothic"/>
          <w:bCs/>
        </w:rPr>
        <w:t>el artículo 75, segundo párrafo</w:t>
      </w:r>
      <w:r w:rsidR="00301381">
        <w:rPr>
          <w:rFonts w:ascii="Century Gothic" w:hAnsi="Century Gothic"/>
          <w:bCs/>
        </w:rPr>
        <w:t>,</w:t>
      </w:r>
      <w:r w:rsidR="00BF7896" w:rsidRPr="00BF7896">
        <w:rPr>
          <w:rFonts w:ascii="Century Gothic" w:hAnsi="Century Gothic"/>
          <w:bCs/>
        </w:rPr>
        <w:t xml:space="preserve"> y se le </w:t>
      </w:r>
      <w:r w:rsidR="00BF7896" w:rsidRPr="00BF7896">
        <w:rPr>
          <w:rFonts w:ascii="Century Gothic" w:hAnsi="Century Gothic"/>
          <w:b/>
          <w:bCs/>
        </w:rPr>
        <w:t>ADICIONA</w:t>
      </w:r>
      <w:r w:rsidR="00BF7896" w:rsidRPr="00BF7896">
        <w:rPr>
          <w:rFonts w:ascii="Century Gothic" w:hAnsi="Century Gothic"/>
          <w:bCs/>
        </w:rPr>
        <w:t xml:space="preserve"> un tercer párrafo </w:t>
      </w:r>
      <w:r w:rsidR="00BF7896">
        <w:rPr>
          <w:rFonts w:ascii="Century Gothic" w:hAnsi="Century Gothic"/>
          <w:bCs/>
        </w:rPr>
        <w:t xml:space="preserve">del </w:t>
      </w:r>
      <w:r>
        <w:rPr>
          <w:rFonts w:ascii="Century Gothic" w:hAnsi="Century Gothic"/>
          <w:bCs/>
        </w:rPr>
        <w:t xml:space="preserve">Código Penal </w:t>
      </w:r>
      <w:r w:rsidR="00BF7896" w:rsidRPr="00BF7896">
        <w:rPr>
          <w:rFonts w:ascii="Century Gothic" w:hAnsi="Century Gothic"/>
          <w:bCs/>
        </w:rPr>
        <w:t>del</w:t>
      </w:r>
      <w:r>
        <w:rPr>
          <w:rFonts w:ascii="Century Gothic" w:hAnsi="Century Gothic"/>
          <w:bCs/>
        </w:rPr>
        <w:t xml:space="preserve"> Estado</w:t>
      </w:r>
      <w:r w:rsidR="00073DF0">
        <w:rPr>
          <w:rFonts w:ascii="Century Gothic" w:hAnsi="Century Gothic"/>
          <w:bCs/>
        </w:rPr>
        <w:t xml:space="preserve"> de Chihuahua</w:t>
      </w:r>
      <w:r w:rsidR="00483BD7" w:rsidRPr="00483BD7">
        <w:rPr>
          <w:rFonts w:ascii="Century Gothic" w:hAnsi="Century Gothic"/>
          <w:bCs/>
        </w:rPr>
        <w:t>, para quedar redactado de la siguiente manera:</w:t>
      </w:r>
    </w:p>
    <w:p w14:paraId="6CC97C0C" w14:textId="77777777" w:rsidR="007B4CE2" w:rsidRDefault="007B4CE2" w:rsidP="00483BD7">
      <w:pPr>
        <w:spacing w:line="360" w:lineRule="auto"/>
        <w:ind w:right="332"/>
        <w:jc w:val="both"/>
        <w:rPr>
          <w:rFonts w:ascii="Century Gothic" w:hAnsi="Century Gothic"/>
          <w:bCs/>
        </w:rPr>
      </w:pPr>
    </w:p>
    <w:p w14:paraId="60660FFA" w14:textId="10ADA7C6" w:rsidR="000B39D1" w:rsidRPr="00032CD9" w:rsidRDefault="00032CD9" w:rsidP="00073DF0">
      <w:pPr>
        <w:spacing w:line="360" w:lineRule="auto"/>
        <w:ind w:left="709" w:right="332"/>
        <w:jc w:val="both"/>
        <w:rPr>
          <w:rFonts w:ascii="Century Gothic" w:hAnsi="Century Gothic"/>
          <w:b/>
        </w:rPr>
      </w:pPr>
      <w:r w:rsidRPr="00032CD9">
        <w:rPr>
          <w:rFonts w:ascii="Century Gothic" w:hAnsi="Century Gothic"/>
          <w:b/>
        </w:rPr>
        <w:t>Artículo 75</w:t>
      </w:r>
      <w:r w:rsidR="003709EA">
        <w:rPr>
          <w:rFonts w:ascii="Century Gothic" w:hAnsi="Century Gothic"/>
          <w:b/>
        </w:rPr>
        <w:t>.</w:t>
      </w:r>
      <w:r w:rsidRPr="00032CD9">
        <w:rPr>
          <w:rFonts w:ascii="Century Gothic" w:hAnsi="Century Gothic"/>
          <w:b/>
        </w:rPr>
        <w:t xml:space="preserve"> ...</w:t>
      </w:r>
      <w:r w:rsidR="003853FF">
        <w:rPr>
          <w:rFonts w:ascii="Century Gothic" w:hAnsi="Century Gothic"/>
          <w:b/>
        </w:rPr>
        <w:t xml:space="preserve">  </w:t>
      </w:r>
    </w:p>
    <w:p w14:paraId="3568AD59" w14:textId="26034941" w:rsidR="00032CD9" w:rsidRPr="003709EA" w:rsidRDefault="00032CD9" w:rsidP="00073DF0">
      <w:pPr>
        <w:spacing w:line="360" w:lineRule="auto"/>
        <w:ind w:left="709" w:right="332"/>
        <w:jc w:val="both"/>
        <w:rPr>
          <w:rFonts w:ascii="Century Gothic" w:hAnsi="Century Gothic"/>
          <w:bCs/>
        </w:rPr>
      </w:pPr>
      <w:r w:rsidRPr="003709EA">
        <w:rPr>
          <w:rFonts w:ascii="Century Gothic" w:hAnsi="Century Gothic"/>
          <w:bCs/>
        </w:rPr>
        <w:t>...</w:t>
      </w:r>
    </w:p>
    <w:p w14:paraId="6D15A5EA" w14:textId="23607A71" w:rsidR="00032CD9" w:rsidRDefault="00032CD9" w:rsidP="00073DF0">
      <w:pPr>
        <w:spacing w:line="360" w:lineRule="auto"/>
        <w:ind w:left="709"/>
        <w:jc w:val="both"/>
        <w:rPr>
          <w:rFonts w:ascii="Century Gothic" w:hAnsi="Century Gothic" w:cs="Calibri"/>
          <w:b/>
          <w:color w:val="000000"/>
          <w:lang w:val="es-MX" w:eastAsia="es-MX"/>
        </w:rPr>
      </w:pPr>
      <w:r w:rsidRPr="00032CD9">
        <w:rPr>
          <w:rFonts w:ascii="Century Gothic" w:hAnsi="Century Gothic" w:cs="Calibri"/>
          <w:b/>
          <w:color w:val="000000"/>
          <w:lang w:val="es-MX" w:eastAsia="es-MX"/>
        </w:rPr>
        <w:t>Cuando se trate de delitos cometidos en razón de género, la punibilidad aplicable, será de entre la mitad de la mínima y tres cuartas partes de la máxima correspondiente al delito doloso consumado que el agente quiso realizar. </w:t>
      </w:r>
    </w:p>
    <w:p w14:paraId="47461532" w14:textId="77777777" w:rsidR="00073DF0" w:rsidRPr="00032CD9" w:rsidRDefault="00073DF0" w:rsidP="00073DF0">
      <w:pPr>
        <w:spacing w:line="360" w:lineRule="auto"/>
        <w:ind w:left="709"/>
        <w:jc w:val="both"/>
        <w:rPr>
          <w:rFonts w:ascii="Century Gothic" w:hAnsi="Century Gothic" w:cs="Calibri"/>
          <w:b/>
          <w:color w:val="000000"/>
          <w:lang w:val="es-MX" w:eastAsia="es-MX"/>
        </w:rPr>
      </w:pPr>
    </w:p>
    <w:p w14:paraId="5EEB5137" w14:textId="77777777" w:rsidR="00073DF0" w:rsidRDefault="00073DF0" w:rsidP="00073DF0">
      <w:pPr>
        <w:spacing w:line="360" w:lineRule="auto"/>
        <w:ind w:left="709" w:right="48"/>
        <w:jc w:val="both"/>
        <w:rPr>
          <w:rFonts w:ascii="Century Gothic" w:hAnsi="Century Gothic" w:cs="Calibri"/>
          <w:b/>
          <w:color w:val="000000"/>
          <w:lang w:val="es-MX" w:eastAsia="es-MX"/>
        </w:rPr>
      </w:pPr>
      <w:r w:rsidRPr="00073DF0">
        <w:rPr>
          <w:rFonts w:ascii="Century Gothic" w:hAnsi="Century Gothic" w:cs="Calibri"/>
          <w:b/>
          <w:color w:val="000000"/>
          <w:lang w:val="es-MX" w:eastAsia="es-MX"/>
        </w:rPr>
        <w:lastRenderedPageBreak/>
        <w:t>En la aplicación de las penas o medidas de seguridad a que se refiere este artículo, la autoridad judicial tendrá en cuenta, además de lo previsto en el artículo 67 de este Código, el mayor o menor grado de aproximación a la consumación del delito y la magnitud del peligro en que se puso al bien jurídico protegido.</w:t>
      </w:r>
    </w:p>
    <w:p w14:paraId="4E41BBFD" w14:textId="77777777" w:rsidR="00BF7896" w:rsidRDefault="00BF7896" w:rsidP="00073DF0">
      <w:pPr>
        <w:spacing w:line="360" w:lineRule="auto"/>
        <w:ind w:left="567" w:right="48"/>
        <w:jc w:val="center"/>
        <w:rPr>
          <w:rFonts w:ascii="Century Gothic" w:hAnsi="Century Gothic" w:cs="Calibri"/>
          <w:b/>
          <w:color w:val="000000"/>
          <w:lang w:val="es-MX" w:eastAsia="es-MX"/>
        </w:rPr>
      </w:pPr>
    </w:p>
    <w:p w14:paraId="626569D5" w14:textId="214A8CF2" w:rsidR="00483BD7" w:rsidRPr="000C17D4" w:rsidRDefault="00483BD7" w:rsidP="00073DF0">
      <w:pPr>
        <w:spacing w:line="360" w:lineRule="auto"/>
        <w:ind w:left="567" w:right="48"/>
        <w:jc w:val="center"/>
        <w:rPr>
          <w:rFonts w:ascii="Century Gothic" w:hAnsi="Century Gothic"/>
          <w:b/>
          <w:bCs/>
          <w:spacing w:val="20"/>
          <w:sz w:val="28"/>
          <w:szCs w:val="28"/>
        </w:rPr>
      </w:pPr>
      <w:r w:rsidRPr="000C17D4">
        <w:rPr>
          <w:rFonts w:ascii="Century Gothic" w:hAnsi="Century Gothic"/>
          <w:b/>
          <w:bCs/>
          <w:spacing w:val="20"/>
          <w:sz w:val="28"/>
          <w:szCs w:val="28"/>
        </w:rPr>
        <w:t>TRANSITORIO</w:t>
      </w:r>
    </w:p>
    <w:p w14:paraId="18A1022A" w14:textId="77777777" w:rsidR="00483BD7" w:rsidRPr="00483BD7" w:rsidRDefault="00483BD7" w:rsidP="00483BD7">
      <w:pPr>
        <w:spacing w:line="360" w:lineRule="auto"/>
        <w:ind w:right="332"/>
        <w:jc w:val="both"/>
        <w:rPr>
          <w:rFonts w:ascii="Century Gothic" w:hAnsi="Century Gothic"/>
          <w:b/>
          <w:bCs/>
          <w:sz w:val="28"/>
          <w:szCs w:val="28"/>
        </w:rPr>
      </w:pPr>
    </w:p>
    <w:p w14:paraId="73DCB25D" w14:textId="36367712" w:rsidR="00483BD7" w:rsidRPr="00483BD7" w:rsidRDefault="00483BD7" w:rsidP="00483BD7">
      <w:pPr>
        <w:spacing w:line="360" w:lineRule="auto"/>
        <w:ind w:right="332"/>
        <w:jc w:val="both"/>
        <w:rPr>
          <w:rFonts w:ascii="Century Gothic" w:hAnsi="Century Gothic"/>
          <w:bCs/>
        </w:rPr>
      </w:pPr>
      <w:r w:rsidRPr="00483BD7">
        <w:rPr>
          <w:rFonts w:ascii="Century Gothic" w:hAnsi="Century Gothic"/>
          <w:b/>
          <w:bCs/>
          <w:sz w:val="28"/>
          <w:szCs w:val="28"/>
        </w:rPr>
        <w:t xml:space="preserve">ARTÍCULO </w:t>
      </w:r>
      <w:proofErr w:type="gramStart"/>
      <w:r w:rsidR="00073DF0">
        <w:rPr>
          <w:rFonts w:ascii="Century Gothic" w:hAnsi="Century Gothic"/>
          <w:b/>
          <w:bCs/>
          <w:sz w:val="28"/>
          <w:szCs w:val="28"/>
        </w:rPr>
        <w:t>ÚNICO</w:t>
      </w:r>
      <w:r w:rsidRPr="00483BD7">
        <w:rPr>
          <w:rFonts w:ascii="Century Gothic" w:hAnsi="Century Gothic"/>
          <w:b/>
          <w:bCs/>
          <w:sz w:val="28"/>
          <w:szCs w:val="28"/>
        </w:rPr>
        <w:t>.-</w:t>
      </w:r>
      <w:proofErr w:type="gramEnd"/>
      <w:r w:rsidRPr="00483BD7">
        <w:rPr>
          <w:rFonts w:ascii="Century Gothic" w:hAnsi="Century Gothic"/>
          <w:bCs/>
          <w:sz w:val="28"/>
          <w:szCs w:val="28"/>
        </w:rPr>
        <w:t xml:space="preserve"> </w:t>
      </w:r>
      <w:r w:rsidRPr="00483BD7">
        <w:rPr>
          <w:rFonts w:ascii="Century Gothic" w:hAnsi="Century Gothic"/>
          <w:bCs/>
        </w:rPr>
        <w:t>El presente Decreto entrará en vigor al día siguiente de su publicación en el Periódico Oficial del Estado.</w:t>
      </w:r>
    </w:p>
    <w:p w14:paraId="74B380F5" w14:textId="77777777" w:rsidR="00483BD7" w:rsidRPr="000B39D1" w:rsidRDefault="00483BD7" w:rsidP="00483BD7">
      <w:pPr>
        <w:spacing w:line="360" w:lineRule="auto"/>
        <w:ind w:right="332"/>
        <w:jc w:val="both"/>
        <w:rPr>
          <w:rFonts w:ascii="Century Gothic" w:hAnsi="Century Gothic"/>
          <w:bCs/>
          <w:sz w:val="28"/>
          <w:szCs w:val="28"/>
        </w:rPr>
      </w:pPr>
    </w:p>
    <w:p w14:paraId="2160654D" w14:textId="77777777" w:rsidR="0014239A" w:rsidRDefault="0014239A" w:rsidP="007A4F2C">
      <w:pPr>
        <w:spacing w:line="360" w:lineRule="auto"/>
        <w:ind w:right="332"/>
        <w:jc w:val="both"/>
        <w:rPr>
          <w:rFonts w:ascii="Century Gothic" w:hAnsi="Century Gothic"/>
        </w:rPr>
      </w:pPr>
      <w:proofErr w:type="gramStart"/>
      <w:r w:rsidRPr="00135B1B">
        <w:rPr>
          <w:rFonts w:ascii="Century Gothic" w:hAnsi="Century Gothic"/>
          <w:b/>
        </w:rPr>
        <w:t>Económico.-</w:t>
      </w:r>
      <w:proofErr w:type="gramEnd"/>
      <w:r w:rsidRPr="006E73CB">
        <w:rPr>
          <w:rFonts w:ascii="Century Gothic" w:hAnsi="Century Gothic"/>
        </w:rPr>
        <w:t xml:space="preserve"> </w:t>
      </w:r>
      <w:r w:rsidRPr="001C66B6">
        <w:rPr>
          <w:rFonts w:ascii="Century Gothic" w:hAnsi="Century Gothic"/>
        </w:rPr>
        <w:t>Aprobado que sea, túrnese a la Secretaría para los efectos legales correspondientes.</w:t>
      </w:r>
    </w:p>
    <w:p w14:paraId="26171BD9" w14:textId="385C1689" w:rsidR="005F70FA" w:rsidRPr="003208D8" w:rsidRDefault="005F70FA" w:rsidP="007A4F2C">
      <w:pPr>
        <w:spacing w:line="360" w:lineRule="auto"/>
        <w:ind w:right="332"/>
        <w:jc w:val="both"/>
        <w:rPr>
          <w:rFonts w:ascii="Century Gothic" w:hAnsi="Century Gothic" w:cs="Arial"/>
          <w:sz w:val="28"/>
        </w:rPr>
      </w:pPr>
    </w:p>
    <w:p w14:paraId="447FE70B" w14:textId="69C4B95D" w:rsidR="005F70FA" w:rsidRDefault="0014239A" w:rsidP="007A4F2C">
      <w:pPr>
        <w:spacing w:line="360" w:lineRule="auto"/>
        <w:ind w:right="332"/>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BF7896">
        <w:rPr>
          <w:rFonts w:ascii="Century Gothic" w:hAnsi="Century Gothic"/>
        </w:rPr>
        <w:t>07</w:t>
      </w:r>
      <w:r w:rsidRPr="006618E1">
        <w:rPr>
          <w:rFonts w:ascii="Century Gothic" w:hAnsi="Century Gothic"/>
        </w:rPr>
        <w:t xml:space="preserve"> días del mes de </w:t>
      </w:r>
      <w:r w:rsidR="00032CD9">
        <w:rPr>
          <w:rFonts w:ascii="Century Gothic" w:hAnsi="Century Gothic"/>
        </w:rPr>
        <w:t>marzo</w:t>
      </w:r>
      <w:r w:rsidRPr="006618E1">
        <w:rPr>
          <w:rFonts w:ascii="Century Gothic" w:hAnsi="Century Gothic"/>
        </w:rPr>
        <w:t xml:space="preserve"> del año </w:t>
      </w:r>
      <w:r>
        <w:rPr>
          <w:rFonts w:ascii="Century Gothic" w:hAnsi="Century Gothic"/>
        </w:rPr>
        <w:t>20</w:t>
      </w:r>
      <w:r w:rsidR="000B51A6">
        <w:rPr>
          <w:rFonts w:ascii="Century Gothic" w:hAnsi="Century Gothic"/>
        </w:rPr>
        <w:t>23</w:t>
      </w:r>
      <w:r>
        <w:rPr>
          <w:rFonts w:ascii="Century Gothic" w:hAnsi="Century Gothic"/>
        </w:rPr>
        <w:t>.</w:t>
      </w:r>
    </w:p>
    <w:p w14:paraId="7ACCE860" w14:textId="77777777" w:rsidR="00CA54C9" w:rsidRDefault="00CA54C9" w:rsidP="007A4F2C">
      <w:pPr>
        <w:spacing w:line="360" w:lineRule="auto"/>
        <w:ind w:right="332"/>
        <w:jc w:val="both"/>
        <w:rPr>
          <w:rFonts w:ascii="Century Gothic" w:hAnsi="Century Gothic"/>
        </w:rPr>
      </w:pPr>
    </w:p>
    <w:p w14:paraId="4C948A65" w14:textId="77777777" w:rsidR="00CA54C9" w:rsidRDefault="00CA54C9" w:rsidP="007A4F2C">
      <w:pPr>
        <w:spacing w:line="360" w:lineRule="auto"/>
        <w:ind w:right="332"/>
        <w:jc w:val="both"/>
        <w:rPr>
          <w:rFonts w:ascii="Century Gothic" w:hAnsi="Century Gothic"/>
        </w:rPr>
      </w:pPr>
    </w:p>
    <w:p w14:paraId="5CB1B384" w14:textId="77777777" w:rsidR="00CA54C9" w:rsidRDefault="00CA54C9" w:rsidP="007A4F2C">
      <w:pPr>
        <w:spacing w:line="360" w:lineRule="auto"/>
        <w:ind w:right="332"/>
        <w:jc w:val="both"/>
        <w:rPr>
          <w:rFonts w:ascii="Century Gothic" w:hAnsi="Century Gothic"/>
        </w:rPr>
      </w:pPr>
    </w:p>
    <w:p w14:paraId="55BA6CD8" w14:textId="49AF803F" w:rsidR="00CA54C9" w:rsidRDefault="00CA54C9" w:rsidP="007A4F2C">
      <w:pPr>
        <w:spacing w:line="360" w:lineRule="auto"/>
        <w:ind w:right="332"/>
        <w:jc w:val="both"/>
        <w:rPr>
          <w:rFonts w:ascii="Century Gothic" w:hAnsi="Century Gothic"/>
        </w:rPr>
      </w:pPr>
    </w:p>
    <w:p w14:paraId="6CD7C255" w14:textId="77777777" w:rsidR="00800EAA" w:rsidRDefault="00800EAA" w:rsidP="007A4F2C">
      <w:pPr>
        <w:spacing w:line="360" w:lineRule="auto"/>
        <w:ind w:right="332"/>
        <w:jc w:val="both"/>
        <w:rPr>
          <w:rFonts w:ascii="Century Gothic" w:hAnsi="Century Gothic"/>
        </w:rPr>
      </w:pPr>
    </w:p>
    <w:p w14:paraId="3943A617" w14:textId="77777777" w:rsidR="00CA54C9" w:rsidRDefault="00CA54C9" w:rsidP="007A4F2C">
      <w:pPr>
        <w:spacing w:line="360" w:lineRule="auto"/>
        <w:ind w:right="332"/>
        <w:jc w:val="both"/>
        <w:rPr>
          <w:rFonts w:ascii="Century Gothic" w:hAnsi="Century Gothic"/>
        </w:rPr>
      </w:pPr>
    </w:p>
    <w:p w14:paraId="1E12B4E8" w14:textId="77777777" w:rsidR="00CA54C9" w:rsidRDefault="00CA54C9" w:rsidP="007A4F2C">
      <w:pPr>
        <w:spacing w:line="360" w:lineRule="auto"/>
        <w:ind w:right="332"/>
        <w:jc w:val="both"/>
        <w:rPr>
          <w:rFonts w:ascii="Century Gothic" w:hAnsi="Century Gothic"/>
        </w:rPr>
      </w:pPr>
    </w:p>
    <w:p w14:paraId="10D83EC7" w14:textId="06DAE551" w:rsidR="00155DD1" w:rsidRDefault="00C52A9F" w:rsidP="007A4F2C">
      <w:pPr>
        <w:ind w:right="-94"/>
        <w:jc w:val="both"/>
        <w:rPr>
          <w:rFonts w:ascii="Century Gothic" w:eastAsia="Arial" w:hAnsi="Century Gothic" w:cs="Arial"/>
          <w:b/>
          <w:sz w:val="22"/>
          <w:szCs w:val="22"/>
          <w:lang w:val="es-MX" w:eastAsia="es-MX"/>
        </w:rPr>
      </w:pPr>
      <w:r w:rsidRPr="00C52A9F">
        <w:rPr>
          <w:rFonts w:ascii="Century Gothic" w:eastAsia="Arial" w:hAnsi="Century Gothic" w:cs="Arial"/>
          <w:b/>
          <w:sz w:val="22"/>
          <w:szCs w:val="22"/>
          <w:lang w:val="es-MX" w:eastAsia="es-MX"/>
        </w:rPr>
        <w:lastRenderedPageBreak/>
        <w:t>Así lo aprobó la Comisión de Justicia, en la reunión de fecha</w:t>
      </w:r>
      <w:r w:rsidR="00BF7896">
        <w:rPr>
          <w:rFonts w:ascii="Century Gothic" w:eastAsia="Arial" w:hAnsi="Century Gothic" w:cs="Arial"/>
          <w:b/>
          <w:sz w:val="22"/>
          <w:szCs w:val="22"/>
          <w:lang w:val="es-MX" w:eastAsia="es-MX"/>
        </w:rPr>
        <w:t xml:space="preserve"> 06 </w:t>
      </w:r>
      <w:r w:rsidRPr="00C52A9F">
        <w:rPr>
          <w:rFonts w:ascii="Century Gothic" w:eastAsia="Arial" w:hAnsi="Century Gothic" w:cs="Arial"/>
          <w:b/>
          <w:sz w:val="22"/>
          <w:szCs w:val="22"/>
          <w:lang w:val="es-MX" w:eastAsia="es-MX"/>
        </w:rPr>
        <w:t>de</w:t>
      </w:r>
      <w:r w:rsidR="00E962C3">
        <w:rPr>
          <w:rFonts w:ascii="Century Gothic" w:eastAsia="Arial" w:hAnsi="Century Gothic" w:cs="Arial"/>
          <w:b/>
          <w:sz w:val="22"/>
          <w:szCs w:val="22"/>
          <w:lang w:val="es-MX" w:eastAsia="es-MX"/>
        </w:rPr>
        <w:t xml:space="preserve"> </w:t>
      </w:r>
      <w:r w:rsidR="00032CD9">
        <w:rPr>
          <w:rFonts w:ascii="Century Gothic" w:eastAsia="Arial" w:hAnsi="Century Gothic" w:cs="Arial"/>
          <w:b/>
          <w:sz w:val="22"/>
          <w:szCs w:val="22"/>
          <w:lang w:val="es-MX" w:eastAsia="es-MX"/>
        </w:rPr>
        <w:t>marzo</w:t>
      </w:r>
      <w:r w:rsidR="00E962C3">
        <w:rPr>
          <w:rFonts w:ascii="Century Gothic" w:eastAsia="Arial" w:hAnsi="Century Gothic" w:cs="Arial"/>
          <w:b/>
          <w:sz w:val="22"/>
          <w:szCs w:val="22"/>
          <w:lang w:val="es-MX" w:eastAsia="es-MX"/>
        </w:rPr>
        <w:t xml:space="preserve"> </w:t>
      </w:r>
      <w:r w:rsidRPr="00C52A9F">
        <w:rPr>
          <w:rFonts w:ascii="Century Gothic" w:eastAsia="Arial" w:hAnsi="Century Gothic" w:cs="Arial"/>
          <w:b/>
          <w:sz w:val="22"/>
          <w:szCs w:val="22"/>
          <w:lang w:val="es-MX" w:eastAsia="es-MX"/>
        </w:rPr>
        <w:t xml:space="preserve">del año </w:t>
      </w:r>
      <w:r>
        <w:rPr>
          <w:rFonts w:ascii="Century Gothic" w:eastAsia="Arial" w:hAnsi="Century Gothic" w:cs="Arial"/>
          <w:b/>
          <w:sz w:val="22"/>
          <w:szCs w:val="22"/>
          <w:lang w:val="es-MX" w:eastAsia="es-MX"/>
        </w:rPr>
        <w:t>202</w:t>
      </w:r>
      <w:r w:rsidR="000B51A6">
        <w:rPr>
          <w:rFonts w:ascii="Century Gothic" w:eastAsia="Arial" w:hAnsi="Century Gothic" w:cs="Arial"/>
          <w:b/>
          <w:sz w:val="22"/>
          <w:szCs w:val="22"/>
          <w:lang w:val="es-MX" w:eastAsia="es-MX"/>
        </w:rPr>
        <w:t>3</w:t>
      </w:r>
      <w:r w:rsidRPr="00C52A9F">
        <w:rPr>
          <w:rFonts w:ascii="Century Gothic" w:eastAsia="Arial" w:hAnsi="Century Gothic" w:cs="Arial"/>
          <w:b/>
          <w:sz w:val="22"/>
          <w:szCs w:val="22"/>
          <w:lang w:val="es-MX" w:eastAsia="es-MX"/>
        </w:rPr>
        <w:t>.</w:t>
      </w:r>
    </w:p>
    <w:p w14:paraId="50E56636" w14:textId="77777777" w:rsidR="00C52A9F" w:rsidRPr="00C52A9F" w:rsidRDefault="00C52A9F" w:rsidP="00C52A9F">
      <w:pPr>
        <w:jc w:val="both"/>
        <w:rPr>
          <w:rFonts w:ascii="Century Gothic" w:eastAsia="Arial" w:hAnsi="Century Gothic" w:cs="Arial"/>
          <w:b/>
          <w:sz w:val="22"/>
          <w:szCs w:val="22"/>
          <w:lang w:val="es-MX" w:eastAsia="es-MX"/>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984"/>
        <w:gridCol w:w="2268"/>
        <w:gridCol w:w="2268"/>
        <w:gridCol w:w="1985"/>
      </w:tblGrid>
      <w:tr w:rsidR="00C52A9F" w:rsidRPr="00C52A9F" w14:paraId="6981FF88" w14:textId="77777777" w:rsidTr="000C06B6">
        <w:tc>
          <w:tcPr>
            <w:tcW w:w="1702" w:type="dxa"/>
          </w:tcPr>
          <w:p w14:paraId="0B8F15B7" w14:textId="77777777" w:rsidR="00C52A9F" w:rsidRPr="00C52A9F" w:rsidRDefault="00C52A9F" w:rsidP="00C52A9F">
            <w:pPr>
              <w:jc w:val="both"/>
              <w:rPr>
                <w:rFonts w:ascii="Century Gothic" w:hAnsi="Century Gothic" w:cs="Arial"/>
                <w:b/>
                <w:sz w:val="22"/>
                <w:szCs w:val="22"/>
              </w:rPr>
            </w:pPr>
          </w:p>
        </w:tc>
        <w:tc>
          <w:tcPr>
            <w:tcW w:w="1984" w:type="dxa"/>
          </w:tcPr>
          <w:p w14:paraId="0B40B6C5"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INTEGRANTES</w:t>
            </w:r>
          </w:p>
        </w:tc>
        <w:tc>
          <w:tcPr>
            <w:tcW w:w="2268" w:type="dxa"/>
          </w:tcPr>
          <w:p w14:paraId="4CB05A43"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 FAVOR</w:t>
            </w:r>
          </w:p>
        </w:tc>
        <w:tc>
          <w:tcPr>
            <w:tcW w:w="2268" w:type="dxa"/>
          </w:tcPr>
          <w:p w14:paraId="2483AD1C"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EN CONTRA</w:t>
            </w:r>
          </w:p>
        </w:tc>
        <w:tc>
          <w:tcPr>
            <w:tcW w:w="1985" w:type="dxa"/>
          </w:tcPr>
          <w:p w14:paraId="6A94CCCF" w14:textId="77777777" w:rsidR="00C52A9F" w:rsidRPr="00C52A9F" w:rsidRDefault="00C52A9F" w:rsidP="00C52A9F">
            <w:pPr>
              <w:jc w:val="center"/>
              <w:rPr>
                <w:rFonts w:ascii="Century Gothic" w:hAnsi="Century Gothic" w:cs="Arial"/>
                <w:b/>
                <w:sz w:val="22"/>
                <w:szCs w:val="22"/>
              </w:rPr>
            </w:pPr>
            <w:r w:rsidRPr="00C52A9F">
              <w:rPr>
                <w:rFonts w:ascii="Century Gothic" w:hAnsi="Century Gothic" w:cs="Arial"/>
                <w:b/>
                <w:sz w:val="22"/>
                <w:szCs w:val="22"/>
              </w:rPr>
              <w:t>ABSTENCIÓN</w:t>
            </w:r>
          </w:p>
        </w:tc>
      </w:tr>
      <w:tr w:rsidR="00C52A9F" w:rsidRPr="00C52A9F" w14:paraId="18AE657E" w14:textId="77777777" w:rsidTr="000C06B6">
        <w:tc>
          <w:tcPr>
            <w:tcW w:w="1702" w:type="dxa"/>
          </w:tcPr>
          <w:p w14:paraId="3B34F88C" w14:textId="3393AD36" w:rsidR="00C52A9F" w:rsidRPr="00C52A9F" w:rsidRDefault="002F698D" w:rsidP="00C52A9F">
            <w:pPr>
              <w:jc w:val="both"/>
              <w:rPr>
                <w:rFonts w:ascii="Century Gothic" w:hAnsi="Century Gothic" w:cs="Arial"/>
                <w:b/>
                <w:noProof/>
                <w:lang w:val="es-MX" w:eastAsia="es-MX"/>
              </w:rPr>
            </w:pPr>
            <w:r w:rsidRPr="002F698D">
              <w:rPr>
                <w:rFonts w:ascii="Century Gothic" w:eastAsia="Calibri" w:hAnsi="Century Gothic" w:cs="Arial"/>
                <w:sz w:val="22"/>
                <w:szCs w:val="22"/>
                <w:lang w:val="es-MX" w:eastAsia="es-MX"/>
              </w:rPr>
              <w:fldChar w:fldCharType="begin"/>
            </w:r>
            <w:r w:rsidRPr="002F698D">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Pr="002F698D">
              <w:rPr>
                <w:rFonts w:ascii="Century Gothic" w:eastAsia="Calibri" w:hAnsi="Century Gothic" w:cs="Arial"/>
                <w:sz w:val="22"/>
                <w:szCs w:val="22"/>
                <w:lang w:val="es-MX" w:eastAsia="es-MX"/>
              </w:rPr>
              <w:fldChar w:fldCharType="separate"/>
            </w:r>
            <w:r w:rsidR="0044658F">
              <w:rPr>
                <w:rFonts w:ascii="Century Gothic" w:eastAsia="Calibri" w:hAnsi="Century Gothic" w:cs="Arial"/>
                <w:sz w:val="22"/>
                <w:szCs w:val="22"/>
                <w:lang w:val="es-MX" w:eastAsia="es-MX"/>
              </w:rPr>
              <w:fldChar w:fldCharType="begin"/>
            </w:r>
            <w:r w:rsidR="0044658F">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44658F">
              <w:rPr>
                <w:rFonts w:ascii="Century Gothic" w:eastAsia="Calibri" w:hAnsi="Century Gothic" w:cs="Arial"/>
                <w:sz w:val="22"/>
                <w:szCs w:val="22"/>
                <w:lang w:val="es-MX" w:eastAsia="es-MX"/>
              </w:rPr>
              <w:fldChar w:fldCharType="separate"/>
            </w:r>
            <w:r w:rsidR="005E381D">
              <w:rPr>
                <w:rFonts w:ascii="Century Gothic" w:eastAsia="Calibri" w:hAnsi="Century Gothic" w:cs="Arial"/>
                <w:sz w:val="22"/>
                <w:szCs w:val="22"/>
                <w:lang w:val="es-MX" w:eastAsia="es-MX"/>
              </w:rPr>
              <w:fldChar w:fldCharType="begin"/>
            </w:r>
            <w:r w:rsidR="005E381D">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5E381D">
              <w:rPr>
                <w:rFonts w:ascii="Century Gothic" w:eastAsia="Calibri" w:hAnsi="Century Gothic" w:cs="Arial"/>
                <w:sz w:val="22"/>
                <w:szCs w:val="22"/>
                <w:lang w:val="es-MX" w:eastAsia="es-MX"/>
              </w:rPr>
              <w:fldChar w:fldCharType="separate"/>
            </w:r>
            <w:r w:rsidR="00F80BAE">
              <w:rPr>
                <w:rFonts w:ascii="Century Gothic" w:eastAsia="Calibri" w:hAnsi="Century Gothic" w:cs="Arial"/>
                <w:sz w:val="22"/>
                <w:szCs w:val="22"/>
                <w:lang w:val="es-MX" w:eastAsia="es-MX"/>
              </w:rPr>
              <w:fldChar w:fldCharType="begin"/>
            </w:r>
            <w:r w:rsidR="00F80BAE">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F80BAE">
              <w:rPr>
                <w:rFonts w:ascii="Century Gothic" w:eastAsia="Calibri" w:hAnsi="Century Gothic" w:cs="Arial"/>
                <w:sz w:val="22"/>
                <w:szCs w:val="22"/>
                <w:lang w:val="es-MX" w:eastAsia="es-MX"/>
              </w:rPr>
              <w:fldChar w:fldCharType="separate"/>
            </w:r>
            <w:r w:rsidR="00C2168D">
              <w:rPr>
                <w:rFonts w:ascii="Century Gothic" w:eastAsia="Calibri" w:hAnsi="Century Gothic" w:cs="Arial"/>
                <w:sz w:val="22"/>
                <w:szCs w:val="22"/>
                <w:lang w:val="es-MX" w:eastAsia="es-MX"/>
              </w:rPr>
              <w:fldChar w:fldCharType="begin"/>
            </w:r>
            <w:r w:rsidR="00C2168D">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C2168D">
              <w:rPr>
                <w:rFonts w:ascii="Century Gothic" w:eastAsia="Calibri" w:hAnsi="Century Gothic" w:cs="Arial"/>
                <w:sz w:val="22"/>
                <w:szCs w:val="22"/>
                <w:lang w:val="es-MX" w:eastAsia="es-MX"/>
              </w:rPr>
              <w:fldChar w:fldCharType="separate"/>
            </w:r>
            <w:r w:rsidR="00C2168D">
              <w:rPr>
                <w:rFonts w:ascii="Century Gothic" w:eastAsia="Calibri" w:hAnsi="Century Gothic" w:cs="Arial"/>
                <w:sz w:val="22"/>
                <w:szCs w:val="22"/>
                <w:lang w:val="es-MX" w:eastAsia="es-MX"/>
              </w:rPr>
              <w:fldChar w:fldCharType="begin"/>
            </w:r>
            <w:r w:rsidR="00C2168D">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C2168D">
              <w:rPr>
                <w:rFonts w:ascii="Century Gothic" w:eastAsia="Calibri" w:hAnsi="Century Gothic" w:cs="Arial"/>
                <w:sz w:val="22"/>
                <w:szCs w:val="22"/>
                <w:lang w:val="es-MX" w:eastAsia="es-MX"/>
              </w:rPr>
              <w:fldChar w:fldCharType="separate"/>
            </w:r>
            <w:r w:rsidR="006C3EB6">
              <w:rPr>
                <w:rFonts w:ascii="Century Gothic" w:eastAsia="Calibri" w:hAnsi="Century Gothic" w:cs="Arial"/>
                <w:sz w:val="22"/>
                <w:szCs w:val="22"/>
                <w:lang w:val="es-MX" w:eastAsia="es-MX"/>
              </w:rPr>
              <w:fldChar w:fldCharType="begin"/>
            </w:r>
            <w:r w:rsidR="006C3EB6">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6C3EB6">
              <w:rPr>
                <w:rFonts w:ascii="Century Gothic" w:eastAsia="Calibri" w:hAnsi="Century Gothic" w:cs="Arial"/>
                <w:sz w:val="22"/>
                <w:szCs w:val="22"/>
                <w:lang w:val="es-MX" w:eastAsia="es-MX"/>
              </w:rPr>
              <w:fldChar w:fldCharType="separate"/>
            </w:r>
            <w:r w:rsidR="009B47DC">
              <w:rPr>
                <w:rFonts w:ascii="Century Gothic" w:eastAsia="Calibri" w:hAnsi="Century Gothic" w:cs="Arial"/>
                <w:sz w:val="22"/>
                <w:szCs w:val="22"/>
                <w:lang w:val="es-MX" w:eastAsia="es-MX"/>
              </w:rPr>
              <w:fldChar w:fldCharType="begin"/>
            </w:r>
            <w:r w:rsidR="009B47DC">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9B47DC">
              <w:rPr>
                <w:rFonts w:ascii="Century Gothic" w:eastAsia="Calibri" w:hAnsi="Century Gothic" w:cs="Arial"/>
                <w:sz w:val="22"/>
                <w:szCs w:val="22"/>
                <w:lang w:val="es-MX" w:eastAsia="es-MX"/>
              </w:rPr>
              <w:fldChar w:fldCharType="separate"/>
            </w:r>
            <w:r w:rsidR="00324812">
              <w:rPr>
                <w:rFonts w:ascii="Century Gothic" w:eastAsia="Calibri" w:hAnsi="Century Gothic" w:cs="Arial"/>
                <w:sz w:val="22"/>
                <w:szCs w:val="22"/>
                <w:lang w:val="es-MX" w:eastAsia="es-MX"/>
              </w:rPr>
              <w:fldChar w:fldCharType="begin"/>
            </w:r>
            <w:r w:rsidR="00324812">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324812">
              <w:rPr>
                <w:rFonts w:ascii="Century Gothic" w:eastAsia="Calibri" w:hAnsi="Century Gothic" w:cs="Arial"/>
                <w:sz w:val="22"/>
                <w:szCs w:val="22"/>
                <w:lang w:val="es-MX" w:eastAsia="es-MX"/>
              </w:rPr>
              <w:fldChar w:fldCharType="separate"/>
            </w:r>
            <w:r w:rsidR="00AC1193">
              <w:rPr>
                <w:rFonts w:ascii="Century Gothic" w:eastAsia="Calibri" w:hAnsi="Century Gothic" w:cs="Arial"/>
                <w:sz w:val="22"/>
                <w:szCs w:val="22"/>
                <w:lang w:val="es-MX" w:eastAsia="es-MX"/>
              </w:rPr>
              <w:fldChar w:fldCharType="begin"/>
            </w:r>
            <w:r w:rsidR="00AC1193">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AC1193">
              <w:rPr>
                <w:rFonts w:ascii="Century Gothic" w:eastAsia="Calibri" w:hAnsi="Century Gothic" w:cs="Arial"/>
                <w:sz w:val="22"/>
                <w:szCs w:val="22"/>
                <w:lang w:val="es-MX" w:eastAsia="es-MX"/>
              </w:rPr>
              <w:fldChar w:fldCharType="separate"/>
            </w:r>
            <w:r w:rsidR="0034589C">
              <w:rPr>
                <w:rFonts w:ascii="Century Gothic" w:eastAsia="Calibri" w:hAnsi="Century Gothic" w:cs="Arial"/>
                <w:sz w:val="22"/>
                <w:szCs w:val="22"/>
                <w:lang w:val="es-MX" w:eastAsia="es-MX"/>
              </w:rPr>
              <w:fldChar w:fldCharType="begin"/>
            </w:r>
            <w:r w:rsidR="0034589C">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34589C">
              <w:rPr>
                <w:rFonts w:ascii="Century Gothic" w:eastAsia="Calibri" w:hAnsi="Century Gothic" w:cs="Arial"/>
                <w:sz w:val="22"/>
                <w:szCs w:val="22"/>
                <w:lang w:val="es-MX" w:eastAsia="es-MX"/>
              </w:rPr>
              <w:fldChar w:fldCharType="separate"/>
            </w:r>
            <w:r w:rsidR="001C3CB7">
              <w:rPr>
                <w:rFonts w:ascii="Century Gothic" w:eastAsia="Calibri" w:hAnsi="Century Gothic" w:cs="Arial"/>
                <w:sz w:val="22"/>
                <w:szCs w:val="22"/>
                <w:lang w:val="es-MX" w:eastAsia="es-MX"/>
              </w:rPr>
              <w:fldChar w:fldCharType="begin"/>
            </w:r>
            <w:r w:rsidR="001C3CB7">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1C3CB7">
              <w:rPr>
                <w:rFonts w:ascii="Century Gothic" w:eastAsia="Calibri" w:hAnsi="Century Gothic" w:cs="Arial"/>
                <w:sz w:val="22"/>
                <w:szCs w:val="22"/>
                <w:lang w:val="es-MX" w:eastAsia="es-MX"/>
              </w:rPr>
              <w:fldChar w:fldCharType="separate"/>
            </w:r>
            <w:r w:rsidR="00340797">
              <w:rPr>
                <w:rFonts w:ascii="Century Gothic" w:eastAsia="Calibri" w:hAnsi="Century Gothic" w:cs="Arial"/>
                <w:sz w:val="22"/>
                <w:szCs w:val="22"/>
                <w:lang w:val="es-MX" w:eastAsia="es-MX"/>
              </w:rPr>
              <w:fldChar w:fldCharType="begin"/>
            </w:r>
            <w:r w:rsidR="00340797">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340797">
              <w:rPr>
                <w:rFonts w:ascii="Century Gothic" w:eastAsia="Calibri" w:hAnsi="Century Gothic" w:cs="Arial"/>
                <w:sz w:val="22"/>
                <w:szCs w:val="22"/>
                <w:lang w:val="es-MX" w:eastAsia="es-MX"/>
              </w:rPr>
              <w:fldChar w:fldCharType="separate"/>
            </w:r>
            <w:r w:rsidR="00EA2CF1">
              <w:rPr>
                <w:rFonts w:ascii="Century Gothic" w:eastAsia="Calibri" w:hAnsi="Century Gothic" w:cs="Arial"/>
                <w:sz w:val="22"/>
                <w:szCs w:val="22"/>
                <w:lang w:val="es-MX" w:eastAsia="es-MX"/>
              </w:rPr>
              <w:fldChar w:fldCharType="begin"/>
            </w:r>
            <w:r w:rsidR="00EA2CF1">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EA2CF1">
              <w:rPr>
                <w:rFonts w:ascii="Century Gothic" w:eastAsia="Calibri" w:hAnsi="Century Gothic" w:cs="Arial"/>
                <w:sz w:val="22"/>
                <w:szCs w:val="22"/>
                <w:lang w:val="es-MX" w:eastAsia="es-MX"/>
              </w:rPr>
              <w:fldChar w:fldCharType="separate"/>
            </w:r>
            <w:r w:rsidR="002806C0">
              <w:rPr>
                <w:rFonts w:ascii="Century Gothic" w:eastAsia="Calibri" w:hAnsi="Century Gothic" w:cs="Arial"/>
                <w:sz w:val="22"/>
                <w:szCs w:val="22"/>
                <w:lang w:val="es-MX" w:eastAsia="es-MX"/>
              </w:rPr>
              <w:fldChar w:fldCharType="begin"/>
            </w:r>
            <w:r w:rsidR="002806C0">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2806C0">
              <w:rPr>
                <w:rFonts w:ascii="Century Gothic" w:eastAsia="Calibri" w:hAnsi="Century Gothic" w:cs="Arial"/>
                <w:sz w:val="22"/>
                <w:szCs w:val="22"/>
                <w:lang w:val="es-MX" w:eastAsia="es-MX"/>
              </w:rPr>
              <w:fldChar w:fldCharType="separate"/>
            </w:r>
            <w:r w:rsidR="00497442">
              <w:rPr>
                <w:rFonts w:ascii="Century Gothic" w:eastAsia="Calibri" w:hAnsi="Century Gothic" w:cs="Arial"/>
                <w:sz w:val="22"/>
                <w:szCs w:val="22"/>
                <w:lang w:val="es-MX" w:eastAsia="es-MX"/>
              </w:rPr>
              <w:fldChar w:fldCharType="begin"/>
            </w:r>
            <w:r w:rsidR="00497442">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497442">
              <w:rPr>
                <w:rFonts w:ascii="Century Gothic" w:eastAsia="Calibri" w:hAnsi="Century Gothic" w:cs="Arial"/>
                <w:sz w:val="22"/>
                <w:szCs w:val="22"/>
                <w:lang w:val="es-MX" w:eastAsia="es-MX"/>
              </w:rPr>
              <w:fldChar w:fldCharType="separate"/>
            </w:r>
            <w:r w:rsidR="00E96EB4">
              <w:rPr>
                <w:rFonts w:ascii="Century Gothic" w:eastAsia="Calibri" w:hAnsi="Century Gothic" w:cs="Arial"/>
                <w:sz w:val="22"/>
                <w:szCs w:val="22"/>
                <w:lang w:val="es-MX" w:eastAsia="es-MX"/>
              </w:rPr>
              <w:fldChar w:fldCharType="begin"/>
            </w:r>
            <w:r w:rsidR="00E96EB4">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E96EB4">
              <w:rPr>
                <w:rFonts w:ascii="Century Gothic" w:eastAsia="Calibri" w:hAnsi="Century Gothic" w:cs="Arial"/>
                <w:sz w:val="22"/>
                <w:szCs w:val="22"/>
                <w:lang w:val="es-MX" w:eastAsia="es-MX"/>
              </w:rPr>
              <w:fldChar w:fldCharType="separate"/>
            </w:r>
            <w:r w:rsidR="00155DD1">
              <w:rPr>
                <w:rFonts w:ascii="Century Gothic" w:eastAsia="Calibri" w:hAnsi="Century Gothic" w:cs="Arial"/>
                <w:sz w:val="22"/>
                <w:szCs w:val="22"/>
                <w:lang w:val="es-MX" w:eastAsia="es-MX"/>
              </w:rPr>
              <w:fldChar w:fldCharType="begin"/>
            </w:r>
            <w:r w:rsidR="00155DD1">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155DD1">
              <w:rPr>
                <w:rFonts w:ascii="Century Gothic" w:eastAsia="Calibri" w:hAnsi="Century Gothic" w:cs="Arial"/>
                <w:sz w:val="22"/>
                <w:szCs w:val="22"/>
                <w:lang w:val="es-MX" w:eastAsia="es-MX"/>
              </w:rPr>
              <w:fldChar w:fldCharType="separate"/>
            </w:r>
            <w:r w:rsidR="00A33AF4">
              <w:rPr>
                <w:rFonts w:ascii="Century Gothic" w:eastAsia="Calibri" w:hAnsi="Century Gothic" w:cs="Arial"/>
                <w:sz w:val="22"/>
                <w:szCs w:val="22"/>
                <w:lang w:val="es-MX" w:eastAsia="es-MX"/>
              </w:rPr>
              <w:fldChar w:fldCharType="begin"/>
            </w:r>
            <w:r w:rsidR="00A33AF4">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A33AF4">
              <w:rPr>
                <w:rFonts w:ascii="Century Gothic" w:eastAsia="Calibri" w:hAnsi="Century Gothic" w:cs="Arial"/>
                <w:sz w:val="22"/>
                <w:szCs w:val="22"/>
                <w:lang w:val="es-MX" w:eastAsia="es-MX"/>
              </w:rPr>
              <w:fldChar w:fldCharType="separate"/>
            </w:r>
            <w:r w:rsidR="001F5B31">
              <w:rPr>
                <w:rFonts w:ascii="Century Gothic" w:eastAsia="Calibri" w:hAnsi="Century Gothic" w:cs="Arial"/>
                <w:sz w:val="22"/>
                <w:szCs w:val="22"/>
                <w:lang w:val="es-MX" w:eastAsia="es-MX"/>
              </w:rPr>
              <w:fldChar w:fldCharType="begin"/>
            </w:r>
            <w:r w:rsidR="001F5B31">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1F5B31">
              <w:rPr>
                <w:rFonts w:ascii="Century Gothic" w:eastAsia="Calibri" w:hAnsi="Century Gothic" w:cs="Arial"/>
                <w:sz w:val="22"/>
                <w:szCs w:val="22"/>
                <w:lang w:val="es-MX" w:eastAsia="es-MX"/>
              </w:rPr>
              <w:fldChar w:fldCharType="separate"/>
            </w:r>
            <w:r w:rsidR="00883563">
              <w:rPr>
                <w:rFonts w:ascii="Century Gothic" w:eastAsia="Calibri" w:hAnsi="Century Gothic" w:cs="Arial"/>
                <w:sz w:val="22"/>
                <w:szCs w:val="22"/>
                <w:lang w:val="es-MX" w:eastAsia="es-MX"/>
              </w:rPr>
              <w:fldChar w:fldCharType="begin"/>
            </w:r>
            <w:r w:rsidR="00883563">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883563">
              <w:rPr>
                <w:rFonts w:ascii="Century Gothic" w:eastAsia="Calibri" w:hAnsi="Century Gothic" w:cs="Arial"/>
                <w:sz w:val="22"/>
                <w:szCs w:val="22"/>
                <w:lang w:val="es-MX" w:eastAsia="es-MX"/>
              </w:rPr>
              <w:fldChar w:fldCharType="separate"/>
            </w:r>
            <w:r w:rsidR="00BA46AB">
              <w:rPr>
                <w:rFonts w:ascii="Century Gothic" w:eastAsia="Calibri" w:hAnsi="Century Gothic" w:cs="Arial"/>
                <w:sz w:val="22"/>
                <w:szCs w:val="22"/>
                <w:lang w:val="es-MX" w:eastAsia="es-MX"/>
              </w:rPr>
              <w:fldChar w:fldCharType="begin"/>
            </w:r>
            <w:r w:rsidR="00BA46AB">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BA46AB">
              <w:rPr>
                <w:rFonts w:ascii="Century Gothic" w:eastAsia="Calibri" w:hAnsi="Century Gothic" w:cs="Arial"/>
                <w:sz w:val="22"/>
                <w:szCs w:val="22"/>
                <w:lang w:val="es-MX" w:eastAsia="es-MX"/>
              </w:rPr>
              <w:fldChar w:fldCharType="separate"/>
            </w:r>
            <w:r w:rsidR="007A4F2C">
              <w:rPr>
                <w:rFonts w:ascii="Century Gothic" w:eastAsia="Calibri" w:hAnsi="Century Gothic" w:cs="Arial"/>
                <w:sz w:val="22"/>
                <w:szCs w:val="22"/>
                <w:lang w:val="es-MX" w:eastAsia="es-MX"/>
              </w:rPr>
              <w:fldChar w:fldCharType="begin"/>
            </w:r>
            <w:r w:rsidR="007A4F2C">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7A4F2C">
              <w:rPr>
                <w:rFonts w:ascii="Century Gothic" w:eastAsia="Calibri" w:hAnsi="Century Gothic" w:cs="Arial"/>
                <w:sz w:val="22"/>
                <w:szCs w:val="22"/>
                <w:lang w:val="es-MX" w:eastAsia="es-MX"/>
              </w:rPr>
              <w:fldChar w:fldCharType="separate"/>
            </w:r>
            <w:r w:rsidR="007A4F2C">
              <w:rPr>
                <w:rFonts w:ascii="Century Gothic" w:eastAsia="Calibri" w:hAnsi="Century Gothic" w:cs="Arial"/>
                <w:sz w:val="22"/>
                <w:szCs w:val="22"/>
                <w:lang w:val="es-MX" w:eastAsia="es-MX"/>
              </w:rPr>
              <w:fldChar w:fldCharType="begin"/>
            </w:r>
            <w:r w:rsidR="007A4F2C">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7A4F2C">
              <w:rPr>
                <w:rFonts w:ascii="Century Gothic" w:eastAsia="Calibri" w:hAnsi="Century Gothic" w:cs="Arial"/>
                <w:sz w:val="22"/>
                <w:szCs w:val="22"/>
                <w:lang w:val="es-MX" w:eastAsia="es-MX"/>
              </w:rPr>
              <w:fldChar w:fldCharType="separate"/>
            </w:r>
            <w:r w:rsidR="00417655">
              <w:rPr>
                <w:rFonts w:ascii="Century Gothic" w:eastAsia="Calibri" w:hAnsi="Century Gothic" w:cs="Arial"/>
                <w:sz w:val="22"/>
                <w:szCs w:val="22"/>
                <w:lang w:val="es-MX" w:eastAsia="es-MX"/>
              </w:rPr>
              <w:fldChar w:fldCharType="begin"/>
            </w:r>
            <w:r w:rsidR="00417655">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417655">
              <w:rPr>
                <w:rFonts w:ascii="Century Gothic" w:eastAsia="Calibri" w:hAnsi="Century Gothic" w:cs="Arial"/>
                <w:sz w:val="22"/>
                <w:szCs w:val="22"/>
                <w:lang w:val="es-MX" w:eastAsia="es-MX"/>
              </w:rPr>
              <w:fldChar w:fldCharType="separate"/>
            </w:r>
            <w:r w:rsidR="00A71E23">
              <w:rPr>
                <w:rFonts w:ascii="Century Gothic" w:eastAsia="Calibri" w:hAnsi="Century Gothic" w:cs="Arial"/>
                <w:sz w:val="22"/>
                <w:szCs w:val="22"/>
                <w:lang w:val="es-MX" w:eastAsia="es-MX"/>
              </w:rPr>
              <w:fldChar w:fldCharType="begin"/>
            </w:r>
            <w:r w:rsidR="00A71E23">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A71E23">
              <w:rPr>
                <w:rFonts w:ascii="Century Gothic" w:eastAsia="Calibri" w:hAnsi="Century Gothic" w:cs="Arial"/>
                <w:sz w:val="22"/>
                <w:szCs w:val="22"/>
                <w:lang w:val="es-MX" w:eastAsia="es-MX"/>
              </w:rPr>
              <w:fldChar w:fldCharType="separate"/>
            </w:r>
            <w:r w:rsidR="00680ED4">
              <w:rPr>
                <w:rFonts w:ascii="Century Gothic" w:eastAsia="Calibri" w:hAnsi="Century Gothic" w:cs="Arial"/>
                <w:sz w:val="22"/>
                <w:szCs w:val="22"/>
                <w:lang w:val="es-MX" w:eastAsia="es-MX"/>
              </w:rPr>
              <w:fldChar w:fldCharType="begin"/>
            </w:r>
            <w:r w:rsidR="00680ED4">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680ED4">
              <w:rPr>
                <w:rFonts w:ascii="Century Gothic" w:eastAsia="Calibri" w:hAnsi="Century Gothic" w:cs="Arial"/>
                <w:sz w:val="22"/>
                <w:szCs w:val="22"/>
                <w:lang w:val="es-MX" w:eastAsia="es-MX"/>
              </w:rPr>
              <w:fldChar w:fldCharType="separate"/>
            </w:r>
            <w:r w:rsidR="00842F39">
              <w:rPr>
                <w:rFonts w:ascii="Century Gothic" w:eastAsia="Calibri" w:hAnsi="Century Gothic" w:cs="Arial"/>
                <w:sz w:val="22"/>
                <w:szCs w:val="22"/>
                <w:lang w:val="es-MX" w:eastAsia="es-MX"/>
              </w:rPr>
              <w:fldChar w:fldCharType="begin"/>
            </w:r>
            <w:r w:rsidR="00842F39">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842F39">
              <w:rPr>
                <w:rFonts w:ascii="Century Gothic" w:eastAsia="Calibri" w:hAnsi="Century Gothic" w:cs="Arial"/>
                <w:sz w:val="22"/>
                <w:szCs w:val="22"/>
                <w:lang w:val="es-MX" w:eastAsia="es-MX"/>
              </w:rPr>
              <w:fldChar w:fldCharType="separate"/>
            </w:r>
            <w:r w:rsidR="00D03CC1">
              <w:rPr>
                <w:rFonts w:ascii="Century Gothic" w:eastAsia="Calibri" w:hAnsi="Century Gothic" w:cs="Arial"/>
                <w:sz w:val="22"/>
                <w:szCs w:val="22"/>
                <w:lang w:val="es-MX" w:eastAsia="es-MX"/>
              </w:rPr>
              <w:fldChar w:fldCharType="begin"/>
            </w:r>
            <w:r w:rsidR="00D03CC1">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D03CC1">
              <w:rPr>
                <w:rFonts w:ascii="Century Gothic" w:eastAsia="Calibri" w:hAnsi="Century Gothic" w:cs="Arial"/>
                <w:sz w:val="22"/>
                <w:szCs w:val="22"/>
                <w:lang w:val="es-MX" w:eastAsia="es-MX"/>
              </w:rPr>
              <w:fldChar w:fldCharType="separate"/>
            </w:r>
            <w:r w:rsidR="005D2BD0">
              <w:rPr>
                <w:rFonts w:ascii="Century Gothic" w:eastAsia="Calibri" w:hAnsi="Century Gothic" w:cs="Arial"/>
                <w:sz w:val="22"/>
                <w:szCs w:val="22"/>
                <w:lang w:val="es-MX" w:eastAsia="es-MX"/>
              </w:rPr>
              <w:fldChar w:fldCharType="begin"/>
            </w:r>
            <w:r w:rsidR="005D2BD0">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5D2BD0">
              <w:rPr>
                <w:rFonts w:ascii="Century Gothic" w:eastAsia="Calibri" w:hAnsi="Century Gothic" w:cs="Arial"/>
                <w:sz w:val="22"/>
                <w:szCs w:val="22"/>
                <w:lang w:val="es-MX" w:eastAsia="es-MX"/>
              </w:rPr>
              <w:fldChar w:fldCharType="separate"/>
            </w:r>
            <w:r w:rsidR="00557BCA">
              <w:rPr>
                <w:rFonts w:ascii="Century Gothic" w:eastAsia="Calibri" w:hAnsi="Century Gothic" w:cs="Arial"/>
                <w:sz w:val="22"/>
                <w:szCs w:val="22"/>
                <w:lang w:val="es-MX" w:eastAsia="es-MX"/>
              </w:rPr>
              <w:fldChar w:fldCharType="begin"/>
            </w:r>
            <w:r w:rsidR="00557BCA">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557BCA">
              <w:rPr>
                <w:rFonts w:ascii="Century Gothic" w:eastAsia="Calibri" w:hAnsi="Century Gothic" w:cs="Arial"/>
                <w:sz w:val="22"/>
                <w:szCs w:val="22"/>
                <w:lang w:val="es-MX" w:eastAsia="es-MX"/>
              </w:rPr>
              <w:fldChar w:fldCharType="separate"/>
            </w:r>
            <w:r w:rsidR="00A02FD0">
              <w:rPr>
                <w:rFonts w:ascii="Century Gothic" w:eastAsia="Calibri" w:hAnsi="Century Gothic" w:cs="Arial"/>
                <w:sz w:val="22"/>
                <w:szCs w:val="22"/>
                <w:lang w:val="es-MX" w:eastAsia="es-MX"/>
              </w:rPr>
              <w:fldChar w:fldCharType="begin"/>
            </w:r>
            <w:r w:rsidR="00A02FD0">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A02FD0">
              <w:rPr>
                <w:rFonts w:ascii="Century Gothic" w:eastAsia="Calibri" w:hAnsi="Century Gothic" w:cs="Arial"/>
                <w:sz w:val="22"/>
                <w:szCs w:val="22"/>
                <w:lang w:val="es-MX" w:eastAsia="es-MX"/>
              </w:rPr>
              <w:fldChar w:fldCharType="separate"/>
            </w:r>
            <w:r w:rsidR="00894E60">
              <w:rPr>
                <w:rFonts w:ascii="Century Gothic" w:eastAsia="Calibri" w:hAnsi="Century Gothic" w:cs="Arial"/>
                <w:sz w:val="22"/>
                <w:szCs w:val="22"/>
                <w:lang w:val="es-MX" w:eastAsia="es-MX"/>
              </w:rPr>
              <w:fldChar w:fldCharType="begin"/>
            </w:r>
            <w:r w:rsidR="00894E60">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894E60">
              <w:rPr>
                <w:rFonts w:ascii="Century Gothic" w:eastAsia="Calibri" w:hAnsi="Century Gothic" w:cs="Arial"/>
                <w:sz w:val="22"/>
                <w:szCs w:val="22"/>
                <w:lang w:val="es-MX" w:eastAsia="es-MX"/>
              </w:rPr>
              <w:fldChar w:fldCharType="separate"/>
            </w:r>
            <w:r w:rsidR="00073DF0">
              <w:rPr>
                <w:rFonts w:ascii="Century Gothic" w:eastAsia="Calibri" w:hAnsi="Century Gothic" w:cs="Arial"/>
                <w:sz w:val="22"/>
                <w:szCs w:val="22"/>
                <w:lang w:val="es-MX" w:eastAsia="es-MX"/>
              </w:rPr>
              <w:fldChar w:fldCharType="begin"/>
            </w:r>
            <w:r w:rsidR="00073DF0">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073DF0">
              <w:rPr>
                <w:rFonts w:ascii="Century Gothic" w:eastAsia="Calibri" w:hAnsi="Century Gothic" w:cs="Arial"/>
                <w:sz w:val="22"/>
                <w:szCs w:val="22"/>
                <w:lang w:val="es-MX" w:eastAsia="es-MX"/>
              </w:rPr>
              <w:fldChar w:fldCharType="separate"/>
            </w:r>
            <w:r w:rsidR="00CA54C9">
              <w:rPr>
                <w:rFonts w:ascii="Century Gothic" w:eastAsia="Calibri" w:hAnsi="Century Gothic" w:cs="Arial"/>
                <w:sz w:val="22"/>
                <w:szCs w:val="22"/>
                <w:lang w:val="es-MX" w:eastAsia="es-MX"/>
              </w:rPr>
              <w:fldChar w:fldCharType="begin"/>
            </w:r>
            <w:r w:rsidR="00CA54C9">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CA54C9">
              <w:rPr>
                <w:rFonts w:ascii="Century Gothic" w:eastAsia="Calibri" w:hAnsi="Century Gothic" w:cs="Arial"/>
                <w:sz w:val="22"/>
                <w:szCs w:val="22"/>
                <w:lang w:val="es-MX" w:eastAsia="es-MX"/>
              </w:rPr>
              <w:fldChar w:fldCharType="separate"/>
            </w:r>
            <w:r w:rsidR="00FC07C2">
              <w:rPr>
                <w:rFonts w:ascii="Century Gothic" w:eastAsia="Calibri" w:hAnsi="Century Gothic" w:cs="Arial"/>
                <w:sz w:val="22"/>
                <w:szCs w:val="22"/>
                <w:lang w:val="es-MX" w:eastAsia="es-MX"/>
              </w:rPr>
              <w:fldChar w:fldCharType="begin"/>
            </w:r>
            <w:r w:rsidR="00FC07C2">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FC07C2">
              <w:rPr>
                <w:rFonts w:ascii="Century Gothic" w:eastAsia="Calibri" w:hAnsi="Century Gothic" w:cs="Arial"/>
                <w:sz w:val="22"/>
                <w:szCs w:val="22"/>
                <w:lang w:val="es-MX" w:eastAsia="es-MX"/>
              </w:rPr>
              <w:fldChar w:fldCharType="separate"/>
            </w:r>
            <w:r w:rsidR="00D0621A">
              <w:rPr>
                <w:rFonts w:ascii="Century Gothic" w:eastAsia="Calibri" w:hAnsi="Century Gothic" w:cs="Arial"/>
                <w:sz w:val="22"/>
                <w:szCs w:val="22"/>
                <w:lang w:val="es-MX" w:eastAsia="es-MX"/>
              </w:rPr>
              <w:fldChar w:fldCharType="begin"/>
            </w:r>
            <w:r w:rsidR="00D0621A">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D0621A">
              <w:rPr>
                <w:rFonts w:ascii="Century Gothic" w:eastAsia="Calibri" w:hAnsi="Century Gothic" w:cs="Arial"/>
                <w:sz w:val="22"/>
                <w:szCs w:val="22"/>
                <w:lang w:val="es-MX" w:eastAsia="es-MX"/>
              </w:rPr>
              <w:fldChar w:fldCharType="separate"/>
            </w:r>
            <w:r w:rsidR="009E7261">
              <w:rPr>
                <w:rFonts w:ascii="Century Gothic" w:eastAsia="Calibri" w:hAnsi="Century Gothic" w:cs="Arial"/>
                <w:sz w:val="22"/>
                <w:szCs w:val="22"/>
                <w:lang w:val="es-MX" w:eastAsia="es-MX"/>
              </w:rPr>
              <w:fldChar w:fldCharType="begin"/>
            </w:r>
            <w:r w:rsidR="009E7261">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9E7261">
              <w:rPr>
                <w:rFonts w:ascii="Century Gothic" w:eastAsia="Calibri" w:hAnsi="Century Gothic" w:cs="Arial"/>
                <w:sz w:val="22"/>
                <w:szCs w:val="22"/>
                <w:lang w:val="es-MX" w:eastAsia="es-MX"/>
              </w:rPr>
              <w:fldChar w:fldCharType="separate"/>
            </w:r>
            <w:r w:rsidR="006D0DC7">
              <w:rPr>
                <w:rFonts w:ascii="Century Gothic" w:eastAsia="Calibri" w:hAnsi="Century Gothic" w:cs="Arial"/>
                <w:sz w:val="22"/>
                <w:szCs w:val="22"/>
                <w:lang w:val="es-MX" w:eastAsia="es-MX"/>
              </w:rPr>
              <w:fldChar w:fldCharType="begin"/>
            </w:r>
            <w:r w:rsidR="006D0DC7">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6D0DC7">
              <w:rPr>
                <w:rFonts w:ascii="Century Gothic" w:eastAsia="Calibri" w:hAnsi="Century Gothic" w:cs="Arial"/>
                <w:sz w:val="22"/>
                <w:szCs w:val="22"/>
                <w:lang w:val="es-MX" w:eastAsia="es-MX"/>
              </w:rPr>
              <w:fldChar w:fldCharType="separate"/>
            </w:r>
            <w:r w:rsidR="003F421D">
              <w:rPr>
                <w:rFonts w:ascii="Century Gothic" w:eastAsia="Calibri" w:hAnsi="Century Gothic" w:cs="Arial"/>
                <w:sz w:val="22"/>
                <w:szCs w:val="22"/>
                <w:lang w:val="es-MX" w:eastAsia="es-MX"/>
              </w:rPr>
              <w:fldChar w:fldCharType="begin"/>
            </w:r>
            <w:r w:rsidR="003F421D">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3F421D">
              <w:rPr>
                <w:rFonts w:ascii="Century Gothic" w:eastAsia="Calibri" w:hAnsi="Century Gothic" w:cs="Arial"/>
                <w:sz w:val="22"/>
                <w:szCs w:val="22"/>
                <w:lang w:val="es-MX" w:eastAsia="es-MX"/>
              </w:rPr>
              <w:fldChar w:fldCharType="separate"/>
            </w:r>
            <w:r w:rsidR="00532ED6">
              <w:rPr>
                <w:rFonts w:ascii="Century Gothic" w:eastAsia="Calibri" w:hAnsi="Century Gothic" w:cs="Arial"/>
                <w:sz w:val="22"/>
                <w:szCs w:val="22"/>
                <w:lang w:val="es-MX" w:eastAsia="es-MX"/>
              </w:rPr>
              <w:fldChar w:fldCharType="begin"/>
            </w:r>
            <w:r w:rsidR="00532ED6">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532ED6">
              <w:rPr>
                <w:rFonts w:ascii="Century Gothic" w:eastAsia="Calibri" w:hAnsi="Century Gothic" w:cs="Arial"/>
                <w:sz w:val="22"/>
                <w:szCs w:val="22"/>
                <w:lang w:val="es-MX" w:eastAsia="es-MX"/>
              </w:rPr>
              <w:fldChar w:fldCharType="separate"/>
            </w:r>
            <w:r w:rsidR="00800EAA">
              <w:rPr>
                <w:rFonts w:ascii="Century Gothic" w:eastAsia="Calibri" w:hAnsi="Century Gothic" w:cs="Arial"/>
                <w:sz w:val="22"/>
                <w:szCs w:val="22"/>
                <w:lang w:val="es-MX" w:eastAsia="es-MX"/>
              </w:rPr>
              <w:fldChar w:fldCharType="begin"/>
            </w:r>
            <w:r w:rsidR="00800EAA">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800EAA">
              <w:rPr>
                <w:rFonts w:ascii="Century Gothic" w:eastAsia="Calibri" w:hAnsi="Century Gothic" w:cs="Arial"/>
                <w:sz w:val="22"/>
                <w:szCs w:val="22"/>
                <w:lang w:val="es-MX" w:eastAsia="es-MX"/>
              </w:rPr>
              <w:fldChar w:fldCharType="separate"/>
            </w:r>
            <w:r w:rsidR="001640D2">
              <w:rPr>
                <w:rFonts w:ascii="Century Gothic" w:eastAsia="Calibri" w:hAnsi="Century Gothic" w:cs="Arial"/>
                <w:sz w:val="22"/>
                <w:szCs w:val="22"/>
                <w:lang w:val="es-MX" w:eastAsia="es-MX"/>
              </w:rPr>
              <w:fldChar w:fldCharType="begin"/>
            </w:r>
            <w:r w:rsidR="001640D2">
              <w:rPr>
                <w:rFonts w:ascii="Century Gothic" w:eastAsia="Calibri" w:hAnsi="Century Gothic" w:cs="Arial"/>
                <w:sz w:val="22"/>
                <w:szCs w:val="22"/>
                <w:lang w:val="es-MX" w:eastAsia="es-MX"/>
              </w:rPr>
              <w:instrText xml:space="preserve"> INCLUDEPICTURE  "https://www.congresochihuahua.gob.mx/mthumb.php?src=diputados/imagenes/fotosOficiales/324.jpeg&amp;w=200&amp;h=265&amp;zc=1" \* MERGEFORMATINET </w:instrText>
            </w:r>
            <w:r w:rsidR="001640D2">
              <w:rPr>
                <w:rFonts w:ascii="Century Gothic" w:eastAsia="Calibri" w:hAnsi="Century Gothic" w:cs="Arial"/>
                <w:sz w:val="22"/>
                <w:szCs w:val="22"/>
                <w:lang w:val="es-MX" w:eastAsia="es-MX"/>
              </w:rPr>
              <w:fldChar w:fldCharType="separate"/>
            </w:r>
            <w:r w:rsidR="00D057CD">
              <w:rPr>
                <w:rFonts w:ascii="Century Gothic" w:eastAsia="Calibri" w:hAnsi="Century Gothic" w:cs="Arial"/>
                <w:sz w:val="22"/>
                <w:szCs w:val="22"/>
                <w:lang w:val="es-MX" w:eastAsia="es-MX"/>
              </w:rPr>
              <w:fldChar w:fldCharType="begin"/>
            </w:r>
            <w:r w:rsidR="00D057CD">
              <w:rPr>
                <w:rFonts w:ascii="Century Gothic" w:eastAsia="Calibri" w:hAnsi="Century Gothic" w:cs="Arial"/>
                <w:sz w:val="22"/>
                <w:szCs w:val="22"/>
                <w:lang w:val="es-MX" w:eastAsia="es-MX"/>
              </w:rPr>
              <w:instrText xml:space="preserve"> </w:instrText>
            </w:r>
            <w:r w:rsidR="00D057CD">
              <w:rPr>
                <w:rFonts w:ascii="Century Gothic" w:eastAsia="Calibri" w:hAnsi="Century Gothic" w:cs="Arial"/>
                <w:sz w:val="22"/>
                <w:szCs w:val="22"/>
                <w:lang w:val="es-MX" w:eastAsia="es-MX"/>
              </w:rPr>
              <w:instrText>INCLUDEPICTURE  "https://www.congresochihuahua.gob.mx/mthumb.php?src=diputados/</w:instrText>
            </w:r>
            <w:r w:rsidR="00D057CD">
              <w:rPr>
                <w:rFonts w:ascii="Century Gothic" w:eastAsia="Calibri" w:hAnsi="Century Gothic" w:cs="Arial"/>
                <w:sz w:val="22"/>
                <w:szCs w:val="22"/>
                <w:lang w:val="es-MX" w:eastAsia="es-MX"/>
              </w:rPr>
              <w:instrText>imagenes/fotosOficiales/324.jpeg&amp;w=200&amp;h=265&amp;zc=1" \* MERGEFORMATINET</w:instrText>
            </w:r>
            <w:r w:rsidR="00D057CD">
              <w:rPr>
                <w:rFonts w:ascii="Century Gothic" w:eastAsia="Calibri" w:hAnsi="Century Gothic" w:cs="Arial"/>
                <w:sz w:val="22"/>
                <w:szCs w:val="22"/>
                <w:lang w:val="es-MX" w:eastAsia="es-MX"/>
              </w:rPr>
              <w:instrText xml:space="preserve"> </w:instrText>
            </w:r>
            <w:r w:rsidR="00D057CD">
              <w:rPr>
                <w:rFonts w:ascii="Century Gothic" w:eastAsia="Calibri" w:hAnsi="Century Gothic" w:cs="Arial"/>
                <w:sz w:val="22"/>
                <w:szCs w:val="22"/>
                <w:lang w:val="es-MX" w:eastAsia="es-MX"/>
              </w:rPr>
              <w:fldChar w:fldCharType="separate"/>
            </w:r>
            <w:r w:rsidR="00E33CA9">
              <w:rPr>
                <w:rFonts w:ascii="Century Gothic" w:eastAsia="Calibri" w:hAnsi="Century Gothic" w:cs="Arial"/>
                <w:sz w:val="22"/>
                <w:szCs w:val="22"/>
                <w:lang w:val="es-MX" w:eastAsia="es-MX"/>
              </w:rPr>
              <w:pict w14:anchorId="5012C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92.05pt">
                  <v:imagedata r:id="rId8" r:href="rId9"/>
                </v:shape>
              </w:pict>
            </w:r>
            <w:r w:rsidR="00D057CD">
              <w:rPr>
                <w:rFonts w:ascii="Century Gothic" w:eastAsia="Calibri" w:hAnsi="Century Gothic" w:cs="Arial"/>
                <w:sz w:val="22"/>
                <w:szCs w:val="22"/>
                <w:lang w:val="es-MX" w:eastAsia="es-MX"/>
              </w:rPr>
              <w:fldChar w:fldCharType="end"/>
            </w:r>
            <w:r w:rsidR="001640D2">
              <w:rPr>
                <w:rFonts w:ascii="Century Gothic" w:eastAsia="Calibri" w:hAnsi="Century Gothic" w:cs="Arial"/>
                <w:sz w:val="22"/>
                <w:szCs w:val="22"/>
                <w:lang w:val="es-MX" w:eastAsia="es-MX"/>
              </w:rPr>
              <w:fldChar w:fldCharType="end"/>
            </w:r>
            <w:r w:rsidR="00800EAA">
              <w:rPr>
                <w:rFonts w:ascii="Century Gothic" w:eastAsia="Calibri" w:hAnsi="Century Gothic" w:cs="Arial"/>
                <w:sz w:val="22"/>
                <w:szCs w:val="22"/>
                <w:lang w:val="es-MX" w:eastAsia="es-MX"/>
              </w:rPr>
              <w:fldChar w:fldCharType="end"/>
            </w:r>
            <w:r w:rsidR="00532ED6">
              <w:rPr>
                <w:rFonts w:ascii="Century Gothic" w:eastAsia="Calibri" w:hAnsi="Century Gothic" w:cs="Arial"/>
                <w:sz w:val="22"/>
                <w:szCs w:val="22"/>
                <w:lang w:val="es-MX" w:eastAsia="es-MX"/>
              </w:rPr>
              <w:fldChar w:fldCharType="end"/>
            </w:r>
            <w:r w:rsidR="003F421D">
              <w:rPr>
                <w:rFonts w:ascii="Century Gothic" w:eastAsia="Calibri" w:hAnsi="Century Gothic" w:cs="Arial"/>
                <w:sz w:val="22"/>
                <w:szCs w:val="22"/>
                <w:lang w:val="es-MX" w:eastAsia="es-MX"/>
              </w:rPr>
              <w:fldChar w:fldCharType="end"/>
            </w:r>
            <w:r w:rsidR="006D0DC7">
              <w:rPr>
                <w:rFonts w:ascii="Century Gothic" w:eastAsia="Calibri" w:hAnsi="Century Gothic" w:cs="Arial"/>
                <w:sz w:val="22"/>
                <w:szCs w:val="22"/>
                <w:lang w:val="es-MX" w:eastAsia="es-MX"/>
              </w:rPr>
              <w:fldChar w:fldCharType="end"/>
            </w:r>
            <w:r w:rsidR="009E7261">
              <w:rPr>
                <w:rFonts w:ascii="Century Gothic" w:eastAsia="Calibri" w:hAnsi="Century Gothic" w:cs="Arial"/>
                <w:sz w:val="22"/>
                <w:szCs w:val="22"/>
                <w:lang w:val="es-MX" w:eastAsia="es-MX"/>
              </w:rPr>
              <w:fldChar w:fldCharType="end"/>
            </w:r>
            <w:r w:rsidR="00D0621A">
              <w:rPr>
                <w:rFonts w:ascii="Century Gothic" w:eastAsia="Calibri" w:hAnsi="Century Gothic" w:cs="Arial"/>
                <w:sz w:val="22"/>
                <w:szCs w:val="22"/>
                <w:lang w:val="es-MX" w:eastAsia="es-MX"/>
              </w:rPr>
              <w:fldChar w:fldCharType="end"/>
            </w:r>
            <w:r w:rsidR="00FC07C2">
              <w:rPr>
                <w:rFonts w:ascii="Century Gothic" w:eastAsia="Calibri" w:hAnsi="Century Gothic" w:cs="Arial"/>
                <w:sz w:val="22"/>
                <w:szCs w:val="22"/>
                <w:lang w:val="es-MX" w:eastAsia="es-MX"/>
              </w:rPr>
              <w:fldChar w:fldCharType="end"/>
            </w:r>
            <w:r w:rsidR="00CA54C9">
              <w:rPr>
                <w:rFonts w:ascii="Century Gothic" w:eastAsia="Calibri" w:hAnsi="Century Gothic" w:cs="Arial"/>
                <w:sz w:val="22"/>
                <w:szCs w:val="22"/>
                <w:lang w:val="es-MX" w:eastAsia="es-MX"/>
              </w:rPr>
              <w:fldChar w:fldCharType="end"/>
            </w:r>
            <w:r w:rsidR="00073DF0">
              <w:rPr>
                <w:rFonts w:ascii="Century Gothic" w:eastAsia="Calibri" w:hAnsi="Century Gothic" w:cs="Arial"/>
                <w:sz w:val="22"/>
                <w:szCs w:val="22"/>
                <w:lang w:val="es-MX" w:eastAsia="es-MX"/>
              </w:rPr>
              <w:fldChar w:fldCharType="end"/>
            </w:r>
            <w:r w:rsidR="00894E60">
              <w:rPr>
                <w:rFonts w:ascii="Century Gothic" w:eastAsia="Calibri" w:hAnsi="Century Gothic" w:cs="Arial"/>
                <w:sz w:val="22"/>
                <w:szCs w:val="22"/>
                <w:lang w:val="es-MX" w:eastAsia="es-MX"/>
              </w:rPr>
              <w:fldChar w:fldCharType="end"/>
            </w:r>
            <w:r w:rsidR="00A02FD0">
              <w:rPr>
                <w:rFonts w:ascii="Century Gothic" w:eastAsia="Calibri" w:hAnsi="Century Gothic" w:cs="Arial"/>
                <w:sz w:val="22"/>
                <w:szCs w:val="22"/>
                <w:lang w:val="es-MX" w:eastAsia="es-MX"/>
              </w:rPr>
              <w:fldChar w:fldCharType="end"/>
            </w:r>
            <w:r w:rsidR="00557BCA">
              <w:rPr>
                <w:rFonts w:ascii="Century Gothic" w:eastAsia="Calibri" w:hAnsi="Century Gothic" w:cs="Arial"/>
                <w:sz w:val="22"/>
                <w:szCs w:val="22"/>
                <w:lang w:val="es-MX" w:eastAsia="es-MX"/>
              </w:rPr>
              <w:fldChar w:fldCharType="end"/>
            </w:r>
            <w:r w:rsidR="005D2BD0">
              <w:rPr>
                <w:rFonts w:ascii="Century Gothic" w:eastAsia="Calibri" w:hAnsi="Century Gothic" w:cs="Arial"/>
                <w:sz w:val="22"/>
                <w:szCs w:val="22"/>
                <w:lang w:val="es-MX" w:eastAsia="es-MX"/>
              </w:rPr>
              <w:fldChar w:fldCharType="end"/>
            </w:r>
            <w:r w:rsidR="00D03CC1">
              <w:rPr>
                <w:rFonts w:ascii="Century Gothic" w:eastAsia="Calibri" w:hAnsi="Century Gothic" w:cs="Arial"/>
                <w:sz w:val="22"/>
                <w:szCs w:val="22"/>
                <w:lang w:val="es-MX" w:eastAsia="es-MX"/>
              </w:rPr>
              <w:fldChar w:fldCharType="end"/>
            </w:r>
            <w:r w:rsidR="00842F39">
              <w:rPr>
                <w:rFonts w:ascii="Century Gothic" w:eastAsia="Calibri" w:hAnsi="Century Gothic" w:cs="Arial"/>
                <w:sz w:val="22"/>
                <w:szCs w:val="22"/>
                <w:lang w:val="es-MX" w:eastAsia="es-MX"/>
              </w:rPr>
              <w:fldChar w:fldCharType="end"/>
            </w:r>
            <w:r w:rsidR="00680ED4">
              <w:rPr>
                <w:rFonts w:ascii="Century Gothic" w:eastAsia="Calibri" w:hAnsi="Century Gothic" w:cs="Arial"/>
                <w:sz w:val="22"/>
                <w:szCs w:val="22"/>
                <w:lang w:val="es-MX" w:eastAsia="es-MX"/>
              </w:rPr>
              <w:fldChar w:fldCharType="end"/>
            </w:r>
            <w:r w:rsidR="00A71E23">
              <w:rPr>
                <w:rFonts w:ascii="Century Gothic" w:eastAsia="Calibri" w:hAnsi="Century Gothic" w:cs="Arial"/>
                <w:sz w:val="22"/>
                <w:szCs w:val="22"/>
                <w:lang w:val="es-MX" w:eastAsia="es-MX"/>
              </w:rPr>
              <w:fldChar w:fldCharType="end"/>
            </w:r>
            <w:r w:rsidR="00417655">
              <w:rPr>
                <w:rFonts w:ascii="Century Gothic" w:eastAsia="Calibri" w:hAnsi="Century Gothic" w:cs="Arial"/>
                <w:sz w:val="22"/>
                <w:szCs w:val="22"/>
                <w:lang w:val="es-MX" w:eastAsia="es-MX"/>
              </w:rPr>
              <w:fldChar w:fldCharType="end"/>
            </w:r>
            <w:r w:rsidR="007A4F2C">
              <w:rPr>
                <w:rFonts w:ascii="Century Gothic" w:eastAsia="Calibri" w:hAnsi="Century Gothic" w:cs="Arial"/>
                <w:sz w:val="22"/>
                <w:szCs w:val="22"/>
                <w:lang w:val="es-MX" w:eastAsia="es-MX"/>
              </w:rPr>
              <w:fldChar w:fldCharType="end"/>
            </w:r>
            <w:r w:rsidR="007A4F2C">
              <w:rPr>
                <w:rFonts w:ascii="Century Gothic" w:eastAsia="Calibri" w:hAnsi="Century Gothic" w:cs="Arial"/>
                <w:sz w:val="22"/>
                <w:szCs w:val="22"/>
                <w:lang w:val="es-MX" w:eastAsia="es-MX"/>
              </w:rPr>
              <w:fldChar w:fldCharType="end"/>
            </w:r>
            <w:r w:rsidR="00BA46AB">
              <w:rPr>
                <w:rFonts w:ascii="Century Gothic" w:eastAsia="Calibri" w:hAnsi="Century Gothic" w:cs="Arial"/>
                <w:sz w:val="22"/>
                <w:szCs w:val="22"/>
                <w:lang w:val="es-MX" w:eastAsia="es-MX"/>
              </w:rPr>
              <w:fldChar w:fldCharType="end"/>
            </w:r>
            <w:r w:rsidR="00883563">
              <w:rPr>
                <w:rFonts w:ascii="Century Gothic" w:eastAsia="Calibri" w:hAnsi="Century Gothic" w:cs="Arial"/>
                <w:sz w:val="22"/>
                <w:szCs w:val="22"/>
                <w:lang w:val="es-MX" w:eastAsia="es-MX"/>
              </w:rPr>
              <w:fldChar w:fldCharType="end"/>
            </w:r>
            <w:r w:rsidR="001F5B31">
              <w:rPr>
                <w:rFonts w:ascii="Century Gothic" w:eastAsia="Calibri" w:hAnsi="Century Gothic" w:cs="Arial"/>
                <w:sz w:val="22"/>
                <w:szCs w:val="22"/>
                <w:lang w:val="es-MX" w:eastAsia="es-MX"/>
              </w:rPr>
              <w:fldChar w:fldCharType="end"/>
            </w:r>
            <w:r w:rsidR="00A33AF4">
              <w:rPr>
                <w:rFonts w:ascii="Century Gothic" w:eastAsia="Calibri" w:hAnsi="Century Gothic" w:cs="Arial"/>
                <w:sz w:val="22"/>
                <w:szCs w:val="22"/>
                <w:lang w:val="es-MX" w:eastAsia="es-MX"/>
              </w:rPr>
              <w:fldChar w:fldCharType="end"/>
            </w:r>
            <w:r w:rsidR="00155DD1">
              <w:rPr>
                <w:rFonts w:ascii="Century Gothic" w:eastAsia="Calibri" w:hAnsi="Century Gothic" w:cs="Arial"/>
                <w:sz w:val="22"/>
                <w:szCs w:val="22"/>
                <w:lang w:val="es-MX" w:eastAsia="es-MX"/>
              </w:rPr>
              <w:fldChar w:fldCharType="end"/>
            </w:r>
            <w:r w:rsidR="00E96EB4">
              <w:rPr>
                <w:rFonts w:ascii="Century Gothic" w:eastAsia="Calibri" w:hAnsi="Century Gothic" w:cs="Arial"/>
                <w:sz w:val="22"/>
                <w:szCs w:val="22"/>
                <w:lang w:val="es-MX" w:eastAsia="es-MX"/>
              </w:rPr>
              <w:fldChar w:fldCharType="end"/>
            </w:r>
            <w:r w:rsidR="00497442">
              <w:rPr>
                <w:rFonts w:ascii="Century Gothic" w:eastAsia="Calibri" w:hAnsi="Century Gothic" w:cs="Arial"/>
                <w:sz w:val="22"/>
                <w:szCs w:val="22"/>
                <w:lang w:val="es-MX" w:eastAsia="es-MX"/>
              </w:rPr>
              <w:fldChar w:fldCharType="end"/>
            </w:r>
            <w:r w:rsidR="002806C0">
              <w:rPr>
                <w:rFonts w:ascii="Century Gothic" w:eastAsia="Calibri" w:hAnsi="Century Gothic" w:cs="Arial"/>
                <w:sz w:val="22"/>
                <w:szCs w:val="22"/>
                <w:lang w:val="es-MX" w:eastAsia="es-MX"/>
              </w:rPr>
              <w:fldChar w:fldCharType="end"/>
            </w:r>
            <w:r w:rsidR="00EA2CF1">
              <w:rPr>
                <w:rFonts w:ascii="Century Gothic" w:eastAsia="Calibri" w:hAnsi="Century Gothic" w:cs="Arial"/>
                <w:sz w:val="22"/>
                <w:szCs w:val="22"/>
                <w:lang w:val="es-MX" w:eastAsia="es-MX"/>
              </w:rPr>
              <w:fldChar w:fldCharType="end"/>
            </w:r>
            <w:r w:rsidR="00340797">
              <w:rPr>
                <w:rFonts w:ascii="Century Gothic" w:eastAsia="Calibri" w:hAnsi="Century Gothic" w:cs="Arial"/>
                <w:sz w:val="22"/>
                <w:szCs w:val="22"/>
                <w:lang w:val="es-MX" w:eastAsia="es-MX"/>
              </w:rPr>
              <w:fldChar w:fldCharType="end"/>
            </w:r>
            <w:r w:rsidR="001C3CB7">
              <w:rPr>
                <w:rFonts w:ascii="Century Gothic" w:eastAsia="Calibri" w:hAnsi="Century Gothic" w:cs="Arial"/>
                <w:sz w:val="22"/>
                <w:szCs w:val="22"/>
                <w:lang w:val="es-MX" w:eastAsia="es-MX"/>
              </w:rPr>
              <w:fldChar w:fldCharType="end"/>
            </w:r>
            <w:r w:rsidR="0034589C">
              <w:rPr>
                <w:rFonts w:ascii="Century Gothic" w:eastAsia="Calibri" w:hAnsi="Century Gothic" w:cs="Arial"/>
                <w:sz w:val="22"/>
                <w:szCs w:val="22"/>
                <w:lang w:val="es-MX" w:eastAsia="es-MX"/>
              </w:rPr>
              <w:fldChar w:fldCharType="end"/>
            </w:r>
            <w:r w:rsidR="00AC1193">
              <w:rPr>
                <w:rFonts w:ascii="Century Gothic" w:eastAsia="Calibri" w:hAnsi="Century Gothic" w:cs="Arial"/>
                <w:sz w:val="22"/>
                <w:szCs w:val="22"/>
                <w:lang w:val="es-MX" w:eastAsia="es-MX"/>
              </w:rPr>
              <w:fldChar w:fldCharType="end"/>
            </w:r>
            <w:r w:rsidR="00324812">
              <w:rPr>
                <w:rFonts w:ascii="Century Gothic" w:eastAsia="Calibri" w:hAnsi="Century Gothic" w:cs="Arial"/>
                <w:sz w:val="22"/>
                <w:szCs w:val="22"/>
                <w:lang w:val="es-MX" w:eastAsia="es-MX"/>
              </w:rPr>
              <w:fldChar w:fldCharType="end"/>
            </w:r>
            <w:r w:rsidR="009B47DC">
              <w:rPr>
                <w:rFonts w:ascii="Century Gothic" w:eastAsia="Calibri" w:hAnsi="Century Gothic" w:cs="Arial"/>
                <w:sz w:val="22"/>
                <w:szCs w:val="22"/>
                <w:lang w:val="es-MX" w:eastAsia="es-MX"/>
              </w:rPr>
              <w:fldChar w:fldCharType="end"/>
            </w:r>
            <w:r w:rsidR="006C3EB6">
              <w:rPr>
                <w:rFonts w:ascii="Century Gothic" w:eastAsia="Calibri" w:hAnsi="Century Gothic" w:cs="Arial"/>
                <w:sz w:val="22"/>
                <w:szCs w:val="22"/>
                <w:lang w:val="es-MX" w:eastAsia="es-MX"/>
              </w:rPr>
              <w:fldChar w:fldCharType="end"/>
            </w:r>
            <w:r w:rsidR="00C2168D">
              <w:rPr>
                <w:rFonts w:ascii="Century Gothic" w:eastAsia="Calibri" w:hAnsi="Century Gothic" w:cs="Arial"/>
                <w:sz w:val="22"/>
                <w:szCs w:val="22"/>
                <w:lang w:val="es-MX" w:eastAsia="es-MX"/>
              </w:rPr>
              <w:fldChar w:fldCharType="end"/>
            </w:r>
            <w:r w:rsidR="00C2168D">
              <w:rPr>
                <w:rFonts w:ascii="Century Gothic" w:eastAsia="Calibri" w:hAnsi="Century Gothic" w:cs="Arial"/>
                <w:sz w:val="22"/>
                <w:szCs w:val="22"/>
                <w:lang w:val="es-MX" w:eastAsia="es-MX"/>
              </w:rPr>
              <w:fldChar w:fldCharType="end"/>
            </w:r>
            <w:r w:rsidR="00F80BAE">
              <w:rPr>
                <w:rFonts w:ascii="Century Gothic" w:eastAsia="Calibri" w:hAnsi="Century Gothic" w:cs="Arial"/>
                <w:sz w:val="22"/>
                <w:szCs w:val="22"/>
                <w:lang w:val="es-MX" w:eastAsia="es-MX"/>
              </w:rPr>
              <w:fldChar w:fldCharType="end"/>
            </w:r>
            <w:r w:rsidR="005E381D">
              <w:rPr>
                <w:rFonts w:ascii="Century Gothic" w:eastAsia="Calibri" w:hAnsi="Century Gothic" w:cs="Arial"/>
                <w:sz w:val="22"/>
                <w:szCs w:val="22"/>
                <w:lang w:val="es-MX" w:eastAsia="es-MX"/>
              </w:rPr>
              <w:fldChar w:fldCharType="end"/>
            </w:r>
            <w:r w:rsidR="0044658F">
              <w:rPr>
                <w:rFonts w:ascii="Century Gothic" w:eastAsia="Calibri" w:hAnsi="Century Gothic" w:cs="Arial"/>
                <w:sz w:val="22"/>
                <w:szCs w:val="22"/>
                <w:lang w:val="es-MX" w:eastAsia="es-MX"/>
              </w:rPr>
              <w:fldChar w:fldCharType="end"/>
            </w:r>
            <w:r w:rsidRPr="002F698D">
              <w:rPr>
                <w:rFonts w:ascii="Century Gothic" w:eastAsia="Calibri" w:hAnsi="Century Gothic" w:cs="Arial"/>
                <w:sz w:val="22"/>
                <w:szCs w:val="22"/>
                <w:lang w:val="es-MX" w:eastAsia="es-MX"/>
              </w:rPr>
              <w:fldChar w:fldCharType="end"/>
            </w:r>
          </w:p>
        </w:tc>
        <w:tc>
          <w:tcPr>
            <w:tcW w:w="1984" w:type="dxa"/>
          </w:tcPr>
          <w:p w14:paraId="7A2FDB29" w14:textId="77777777" w:rsidR="00C52A9F" w:rsidRPr="00C52A9F" w:rsidRDefault="00C52A9F" w:rsidP="00C52A9F">
            <w:pPr>
              <w:ind w:left="284" w:hanging="284"/>
              <w:contextualSpacing/>
              <w:jc w:val="both"/>
              <w:rPr>
                <w:rFonts w:ascii="Century Gothic" w:hAnsi="Century Gothic" w:cs="Arial"/>
                <w:b/>
                <w:bCs/>
                <w:lang w:val="es-MX" w:eastAsia="es-MX"/>
              </w:rPr>
            </w:pPr>
          </w:p>
          <w:p w14:paraId="2AC6C8EE" w14:textId="77777777" w:rsidR="002F698D" w:rsidRPr="002F698D" w:rsidRDefault="002F698D" w:rsidP="002F698D">
            <w:pPr>
              <w:ind w:left="284" w:hanging="284"/>
              <w:contextualSpacing/>
              <w:jc w:val="center"/>
              <w:rPr>
                <w:rFonts w:ascii="Century Gothic" w:hAnsi="Century Gothic" w:cs="Arial"/>
                <w:b/>
                <w:bCs/>
                <w:lang w:val="es-MX" w:eastAsia="es-MX"/>
              </w:rPr>
            </w:pPr>
            <w:r w:rsidRPr="002F698D">
              <w:rPr>
                <w:rFonts w:ascii="Century Gothic" w:hAnsi="Century Gothic" w:cs="Arial"/>
                <w:b/>
                <w:bCs/>
                <w:lang w:val="es-MX" w:eastAsia="es-MX"/>
              </w:rPr>
              <w:t>DIP. ANA MARGARITA BLACKALLER PRIETO</w:t>
            </w:r>
          </w:p>
          <w:p w14:paraId="21D063A7" w14:textId="33441DC2" w:rsidR="00C52A9F" w:rsidRPr="00C52A9F" w:rsidRDefault="00C52A9F" w:rsidP="003208D8">
            <w:pPr>
              <w:contextualSpacing/>
              <w:jc w:val="center"/>
              <w:rPr>
                <w:rFonts w:ascii="Century Gothic" w:hAnsi="Century Gothic" w:cs="Arial"/>
                <w:b/>
                <w:lang w:val="es-MX" w:eastAsia="es-MX"/>
              </w:rPr>
            </w:pPr>
            <w:r w:rsidRPr="00C52A9F">
              <w:rPr>
                <w:rFonts w:ascii="Century Gothic" w:hAnsi="Century Gothic" w:cs="Arial"/>
                <w:b/>
                <w:bCs/>
                <w:smallCaps/>
                <w:lang w:val="es-MX" w:eastAsia="es-MX"/>
              </w:rPr>
              <w:t>PRESIDENTA</w:t>
            </w:r>
          </w:p>
        </w:tc>
        <w:tc>
          <w:tcPr>
            <w:tcW w:w="2268" w:type="dxa"/>
          </w:tcPr>
          <w:p w14:paraId="528BB5A3" w14:textId="77777777" w:rsidR="00C52A9F" w:rsidRPr="00C52A9F" w:rsidRDefault="00C52A9F" w:rsidP="00C52A9F">
            <w:pPr>
              <w:jc w:val="both"/>
              <w:rPr>
                <w:rFonts w:ascii="Century Gothic" w:hAnsi="Century Gothic" w:cs="Arial"/>
                <w:b/>
              </w:rPr>
            </w:pPr>
          </w:p>
        </w:tc>
        <w:tc>
          <w:tcPr>
            <w:tcW w:w="2268" w:type="dxa"/>
          </w:tcPr>
          <w:p w14:paraId="54C4225A" w14:textId="77777777" w:rsidR="00C52A9F" w:rsidRPr="00C52A9F" w:rsidRDefault="00C52A9F" w:rsidP="00C52A9F">
            <w:pPr>
              <w:jc w:val="both"/>
              <w:rPr>
                <w:rFonts w:ascii="Century Gothic" w:hAnsi="Century Gothic" w:cs="Arial"/>
                <w:b/>
              </w:rPr>
            </w:pPr>
          </w:p>
        </w:tc>
        <w:tc>
          <w:tcPr>
            <w:tcW w:w="1985" w:type="dxa"/>
          </w:tcPr>
          <w:p w14:paraId="0366C55E" w14:textId="77777777" w:rsidR="00C52A9F" w:rsidRPr="00C52A9F" w:rsidRDefault="00C52A9F" w:rsidP="00C52A9F">
            <w:pPr>
              <w:jc w:val="both"/>
              <w:rPr>
                <w:rFonts w:ascii="Century Gothic" w:hAnsi="Century Gothic" w:cs="Arial"/>
                <w:b/>
              </w:rPr>
            </w:pPr>
          </w:p>
        </w:tc>
      </w:tr>
      <w:tr w:rsidR="00C52A9F" w:rsidRPr="00C52A9F" w14:paraId="0397E60C" w14:textId="77777777" w:rsidTr="000C06B6">
        <w:tc>
          <w:tcPr>
            <w:tcW w:w="1702" w:type="dxa"/>
          </w:tcPr>
          <w:p w14:paraId="75784B0B"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0288" behindDoc="1" locked="0" layoutInCell="1" allowOverlap="1" wp14:anchorId="621DA556" wp14:editId="7963A5F4">
                  <wp:simplePos x="0" y="0"/>
                  <wp:positionH relativeFrom="column">
                    <wp:posOffset>1270</wp:posOffset>
                  </wp:positionH>
                  <wp:positionV relativeFrom="paragraph">
                    <wp:posOffset>117475</wp:posOffset>
                  </wp:positionV>
                  <wp:extent cx="976006" cy="11049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76006" cy="1104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4" w:type="dxa"/>
          </w:tcPr>
          <w:p w14:paraId="22E3CEA6" w14:textId="77777777" w:rsidR="00C52A9F" w:rsidRPr="00C52A9F" w:rsidRDefault="00C52A9F" w:rsidP="00C52A9F">
            <w:pPr>
              <w:contextualSpacing/>
              <w:jc w:val="center"/>
              <w:rPr>
                <w:rFonts w:ascii="Century Gothic" w:hAnsi="Century Gothic" w:cs="Arial"/>
                <w:b/>
                <w:bCs/>
                <w:smallCaps/>
                <w:lang w:val="es-MX" w:eastAsia="es-MX"/>
              </w:rPr>
            </w:pPr>
          </w:p>
          <w:p w14:paraId="187B6E47"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DIP. DAVID OSCAR CASTREJÓN RIVAS</w:t>
            </w:r>
          </w:p>
          <w:p w14:paraId="52426791" w14:textId="77777777" w:rsidR="00C52A9F" w:rsidRPr="00C52A9F" w:rsidRDefault="00C52A9F" w:rsidP="00C52A9F">
            <w:pPr>
              <w:contextualSpacing/>
              <w:jc w:val="center"/>
              <w:rPr>
                <w:rFonts w:ascii="Century Gothic" w:hAnsi="Century Gothic" w:cs="Arial"/>
                <w:b/>
                <w:bCs/>
                <w:smallCaps/>
                <w:lang w:val="es-MX" w:eastAsia="es-MX"/>
              </w:rPr>
            </w:pPr>
            <w:r w:rsidRPr="00C52A9F">
              <w:rPr>
                <w:rFonts w:ascii="Century Gothic" w:hAnsi="Century Gothic" w:cs="Arial"/>
                <w:b/>
                <w:bCs/>
                <w:smallCaps/>
                <w:lang w:val="es-MX" w:eastAsia="es-MX"/>
              </w:rPr>
              <w:t xml:space="preserve">SECRETARIO </w:t>
            </w:r>
          </w:p>
          <w:p w14:paraId="588C1458" w14:textId="77777777" w:rsidR="00C52A9F" w:rsidRPr="00C52A9F" w:rsidRDefault="00C52A9F" w:rsidP="00C52A9F">
            <w:pPr>
              <w:rPr>
                <w:rFonts w:ascii="Century Gothic" w:hAnsi="Century Gothic" w:cs="Arial"/>
                <w:b/>
                <w:sz w:val="22"/>
                <w:szCs w:val="22"/>
              </w:rPr>
            </w:pPr>
          </w:p>
        </w:tc>
        <w:tc>
          <w:tcPr>
            <w:tcW w:w="2268" w:type="dxa"/>
          </w:tcPr>
          <w:p w14:paraId="10F558AD" w14:textId="77777777" w:rsidR="00C52A9F" w:rsidRPr="00C52A9F" w:rsidRDefault="00C52A9F" w:rsidP="00C52A9F">
            <w:pPr>
              <w:jc w:val="both"/>
              <w:rPr>
                <w:rFonts w:ascii="Century Gothic" w:hAnsi="Century Gothic" w:cs="Arial"/>
                <w:b/>
              </w:rPr>
            </w:pPr>
          </w:p>
        </w:tc>
        <w:tc>
          <w:tcPr>
            <w:tcW w:w="2268" w:type="dxa"/>
          </w:tcPr>
          <w:p w14:paraId="2F579D1F" w14:textId="77777777" w:rsidR="00C52A9F" w:rsidRPr="00C52A9F" w:rsidRDefault="00C52A9F" w:rsidP="00C52A9F">
            <w:pPr>
              <w:jc w:val="both"/>
              <w:rPr>
                <w:rFonts w:ascii="Century Gothic" w:hAnsi="Century Gothic" w:cs="Arial"/>
                <w:b/>
              </w:rPr>
            </w:pPr>
          </w:p>
        </w:tc>
        <w:tc>
          <w:tcPr>
            <w:tcW w:w="1985" w:type="dxa"/>
          </w:tcPr>
          <w:p w14:paraId="4F33718C" w14:textId="77777777" w:rsidR="00C52A9F" w:rsidRPr="00C52A9F" w:rsidRDefault="00C52A9F" w:rsidP="00C52A9F">
            <w:pPr>
              <w:jc w:val="both"/>
              <w:rPr>
                <w:rFonts w:ascii="Century Gothic" w:hAnsi="Century Gothic" w:cs="Arial"/>
                <w:b/>
              </w:rPr>
            </w:pPr>
          </w:p>
        </w:tc>
      </w:tr>
      <w:tr w:rsidR="00C52A9F" w:rsidRPr="00C52A9F" w14:paraId="2F195D6C" w14:textId="77777777" w:rsidTr="000C06B6">
        <w:tc>
          <w:tcPr>
            <w:tcW w:w="1702" w:type="dxa"/>
          </w:tcPr>
          <w:p w14:paraId="75611A32" w14:textId="77777777" w:rsidR="00C52A9F" w:rsidRPr="00C52A9F" w:rsidRDefault="00C52A9F" w:rsidP="00C52A9F">
            <w:pPr>
              <w:jc w:val="both"/>
              <w:rPr>
                <w:szCs w:val="20"/>
              </w:rPr>
            </w:pPr>
            <w:r w:rsidRPr="00C52A9F">
              <w:rPr>
                <w:noProof/>
                <w:szCs w:val="20"/>
                <w:lang w:val="es-MX" w:eastAsia="es-MX"/>
              </w:rPr>
              <w:drawing>
                <wp:anchor distT="0" distB="0" distL="114300" distR="114300" simplePos="0" relativeHeight="251661312" behindDoc="1" locked="0" layoutInCell="1" allowOverlap="1" wp14:anchorId="4EA5D53F" wp14:editId="4AF2AC06">
                  <wp:simplePos x="0" y="0"/>
                  <wp:positionH relativeFrom="column">
                    <wp:posOffset>29210</wp:posOffset>
                  </wp:positionH>
                  <wp:positionV relativeFrom="paragraph">
                    <wp:posOffset>123825</wp:posOffset>
                  </wp:positionV>
                  <wp:extent cx="913765" cy="1046480"/>
                  <wp:effectExtent l="0" t="0" r="635"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1">
                            <a:extLst>
                              <a:ext uri="{28A0092B-C50C-407E-A947-70E740481C1C}">
                                <a14:useLocalDpi xmlns:a14="http://schemas.microsoft.com/office/drawing/2010/main" val="0"/>
                              </a:ext>
                            </a:extLst>
                          </a:blip>
                          <a:stretch>
                            <a:fillRect/>
                          </a:stretch>
                        </pic:blipFill>
                        <pic:spPr>
                          <a:xfrm>
                            <a:off x="0" y="0"/>
                            <a:ext cx="913765" cy="1046480"/>
                          </a:xfrm>
                          <a:prstGeom prst="rect">
                            <a:avLst/>
                          </a:prstGeom>
                        </pic:spPr>
                      </pic:pic>
                    </a:graphicData>
                  </a:graphic>
                  <wp14:sizeRelH relativeFrom="page">
                    <wp14:pctWidth>0</wp14:pctWidth>
                  </wp14:sizeRelH>
                  <wp14:sizeRelV relativeFrom="page">
                    <wp14:pctHeight>0</wp14:pctHeight>
                  </wp14:sizeRelV>
                </wp:anchor>
              </w:drawing>
            </w:r>
          </w:p>
          <w:p w14:paraId="2936E714" w14:textId="77777777" w:rsidR="00C52A9F" w:rsidRPr="00C52A9F" w:rsidRDefault="00C52A9F" w:rsidP="00C52A9F">
            <w:pPr>
              <w:jc w:val="both"/>
              <w:rPr>
                <w:rFonts w:ascii="Century Gothic" w:hAnsi="Century Gothic" w:cs="Arial"/>
                <w:b/>
              </w:rPr>
            </w:pPr>
          </w:p>
        </w:tc>
        <w:tc>
          <w:tcPr>
            <w:tcW w:w="1984" w:type="dxa"/>
          </w:tcPr>
          <w:p w14:paraId="3A4BA7EF" w14:textId="77777777" w:rsidR="00C52A9F" w:rsidRPr="00C52A9F" w:rsidRDefault="00C52A9F" w:rsidP="00C52A9F">
            <w:pPr>
              <w:contextualSpacing/>
              <w:jc w:val="center"/>
              <w:rPr>
                <w:rFonts w:ascii="Century Gothic" w:hAnsi="Century Gothic" w:cs="Arial"/>
                <w:b/>
                <w:lang w:val="es-MX" w:eastAsia="es-MX"/>
              </w:rPr>
            </w:pPr>
          </w:p>
          <w:p w14:paraId="0376421C" w14:textId="77777777" w:rsidR="00C52A9F" w:rsidRPr="00C52A9F" w:rsidRDefault="00C52A9F" w:rsidP="00C52A9F">
            <w:pPr>
              <w:contextualSpacing/>
              <w:rPr>
                <w:rFonts w:ascii="Century Gothic" w:hAnsi="Century Gothic" w:cs="Arial"/>
                <w:b/>
                <w:lang w:val="es-MX" w:eastAsia="es-MX"/>
              </w:rPr>
            </w:pPr>
          </w:p>
          <w:p w14:paraId="6AD2EE2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ILSE AMÉRICA GARCÍA SOTO</w:t>
            </w:r>
          </w:p>
          <w:p w14:paraId="39085BE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0B9F300" w14:textId="77777777" w:rsidR="00C52A9F" w:rsidRPr="00C52A9F" w:rsidRDefault="00C52A9F" w:rsidP="00C52A9F">
            <w:pPr>
              <w:contextualSpacing/>
              <w:rPr>
                <w:rFonts w:ascii="Century Gothic" w:hAnsi="Century Gothic" w:cs="Arial"/>
                <w:b/>
                <w:lang w:val="es-MX" w:eastAsia="es-MX"/>
              </w:rPr>
            </w:pPr>
          </w:p>
        </w:tc>
        <w:tc>
          <w:tcPr>
            <w:tcW w:w="2268" w:type="dxa"/>
          </w:tcPr>
          <w:p w14:paraId="48AC112E" w14:textId="77777777" w:rsidR="00C52A9F" w:rsidRPr="00C52A9F" w:rsidRDefault="00C52A9F" w:rsidP="00C52A9F">
            <w:pPr>
              <w:jc w:val="both"/>
              <w:rPr>
                <w:rFonts w:ascii="Century Gothic" w:hAnsi="Century Gothic" w:cs="Arial"/>
                <w:b/>
              </w:rPr>
            </w:pPr>
          </w:p>
        </w:tc>
        <w:tc>
          <w:tcPr>
            <w:tcW w:w="2268" w:type="dxa"/>
          </w:tcPr>
          <w:p w14:paraId="0C1BE4CF" w14:textId="77777777" w:rsidR="00C52A9F" w:rsidRPr="00C52A9F" w:rsidRDefault="00C52A9F" w:rsidP="00C52A9F">
            <w:pPr>
              <w:jc w:val="both"/>
              <w:rPr>
                <w:rFonts w:ascii="Century Gothic" w:hAnsi="Century Gothic" w:cs="Arial"/>
                <w:b/>
              </w:rPr>
            </w:pPr>
          </w:p>
        </w:tc>
        <w:tc>
          <w:tcPr>
            <w:tcW w:w="1985" w:type="dxa"/>
          </w:tcPr>
          <w:p w14:paraId="25259D89" w14:textId="77777777" w:rsidR="00C52A9F" w:rsidRPr="00C52A9F" w:rsidRDefault="00C52A9F" w:rsidP="00C52A9F">
            <w:pPr>
              <w:jc w:val="both"/>
              <w:rPr>
                <w:rFonts w:ascii="Century Gothic" w:hAnsi="Century Gothic" w:cs="Arial"/>
                <w:b/>
              </w:rPr>
            </w:pPr>
          </w:p>
        </w:tc>
      </w:tr>
      <w:tr w:rsidR="00C52A9F" w:rsidRPr="00C52A9F" w14:paraId="1908C551" w14:textId="77777777" w:rsidTr="000C06B6">
        <w:tc>
          <w:tcPr>
            <w:tcW w:w="1702" w:type="dxa"/>
          </w:tcPr>
          <w:p w14:paraId="11E9869F" w14:textId="221FC1FC" w:rsidR="00595502" w:rsidRDefault="00CA54C9" w:rsidP="00C52A9F">
            <w:pPr>
              <w:jc w:val="both"/>
              <w:rPr>
                <w:rFonts w:ascii="Century Gothic" w:hAnsi="Century Gothic" w:cs="Arial"/>
                <w:b/>
              </w:rPr>
            </w:pPr>
            <w:r w:rsidRPr="00C52A9F">
              <w:rPr>
                <w:rFonts w:ascii="Century Gothic" w:hAnsi="Century Gothic" w:cs="Arial"/>
                <w:b/>
                <w:noProof/>
                <w:lang w:val="es-MX" w:eastAsia="es-MX"/>
              </w:rPr>
              <w:drawing>
                <wp:anchor distT="0" distB="0" distL="114300" distR="114300" simplePos="0" relativeHeight="251662336" behindDoc="1" locked="0" layoutInCell="1" allowOverlap="1" wp14:anchorId="5ABE4FB9" wp14:editId="095A9FEA">
                  <wp:simplePos x="0" y="0"/>
                  <wp:positionH relativeFrom="column">
                    <wp:posOffset>66675</wp:posOffset>
                  </wp:positionH>
                  <wp:positionV relativeFrom="paragraph">
                    <wp:posOffset>147320</wp:posOffset>
                  </wp:positionV>
                  <wp:extent cx="913765" cy="1099185"/>
                  <wp:effectExtent l="0" t="0" r="635"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2">
                            <a:extLst>
                              <a:ext uri="{28A0092B-C50C-407E-A947-70E740481C1C}">
                                <a14:useLocalDpi xmlns:a14="http://schemas.microsoft.com/office/drawing/2010/main" val="0"/>
                              </a:ext>
                            </a:extLst>
                          </a:blip>
                          <a:stretch>
                            <a:fillRect/>
                          </a:stretch>
                        </pic:blipFill>
                        <pic:spPr>
                          <a:xfrm>
                            <a:off x="0" y="0"/>
                            <a:ext cx="913765" cy="1099185"/>
                          </a:xfrm>
                          <a:prstGeom prst="rect">
                            <a:avLst/>
                          </a:prstGeom>
                        </pic:spPr>
                      </pic:pic>
                    </a:graphicData>
                  </a:graphic>
                  <wp14:sizeRelH relativeFrom="page">
                    <wp14:pctWidth>0</wp14:pctWidth>
                  </wp14:sizeRelH>
                  <wp14:sizeRelV relativeFrom="page">
                    <wp14:pctHeight>0</wp14:pctHeight>
                  </wp14:sizeRelV>
                </wp:anchor>
              </w:drawing>
            </w:r>
          </w:p>
          <w:p w14:paraId="58C80312" w14:textId="3D267939" w:rsidR="00595502" w:rsidRDefault="00595502" w:rsidP="00C52A9F">
            <w:pPr>
              <w:jc w:val="both"/>
              <w:rPr>
                <w:rFonts w:ascii="Century Gothic" w:hAnsi="Century Gothic" w:cs="Arial"/>
                <w:b/>
              </w:rPr>
            </w:pPr>
          </w:p>
          <w:p w14:paraId="48BB7636" w14:textId="4CF2B2AB" w:rsidR="00595502" w:rsidRDefault="00595502" w:rsidP="00C52A9F">
            <w:pPr>
              <w:jc w:val="both"/>
              <w:rPr>
                <w:rFonts w:ascii="Century Gothic" w:hAnsi="Century Gothic" w:cs="Arial"/>
                <w:b/>
              </w:rPr>
            </w:pPr>
          </w:p>
          <w:p w14:paraId="7B21CB1A" w14:textId="262986A9" w:rsidR="00C52A9F" w:rsidRPr="00C52A9F" w:rsidRDefault="00C52A9F" w:rsidP="00C52A9F">
            <w:pPr>
              <w:jc w:val="both"/>
              <w:rPr>
                <w:rFonts w:ascii="Century Gothic" w:hAnsi="Century Gothic" w:cs="Arial"/>
                <w:b/>
              </w:rPr>
            </w:pPr>
          </w:p>
        </w:tc>
        <w:tc>
          <w:tcPr>
            <w:tcW w:w="1984" w:type="dxa"/>
          </w:tcPr>
          <w:p w14:paraId="5A79A09A" w14:textId="77777777" w:rsidR="00C52A9F" w:rsidRPr="00C52A9F" w:rsidRDefault="00C52A9F" w:rsidP="00C52A9F">
            <w:pPr>
              <w:contextualSpacing/>
              <w:jc w:val="center"/>
              <w:rPr>
                <w:rFonts w:ascii="Century Gothic" w:hAnsi="Century Gothic" w:cs="Arial"/>
                <w:b/>
                <w:lang w:val="es-MX" w:eastAsia="es-MX"/>
              </w:rPr>
            </w:pPr>
          </w:p>
          <w:p w14:paraId="16B9C51B" w14:textId="77777777" w:rsidR="00595502" w:rsidRDefault="00595502" w:rsidP="00C52A9F">
            <w:pPr>
              <w:contextualSpacing/>
              <w:jc w:val="center"/>
              <w:rPr>
                <w:rFonts w:ascii="Century Gothic" w:hAnsi="Century Gothic" w:cs="Arial"/>
                <w:b/>
                <w:lang w:val="es-MX" w:eastAsia="es-MX"/>
              </w:rPr>
            </w:pPr>
          </w:p>
          <w:p w14:paraId="07130D0A" w14:textId="5AB2C198"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JOSÉ ALFREDO CHÁVEZ MADRID</w:t>
            </w:r>
          </w:p>
          <w:p w14:paraId="00E7EAFD"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5C2EA1C8" w14:textId="77777777" w:rsidR="00C52A9F" w:rsidRPr="00C52A9F" w:rsidRDefault="00C52A9F" w:rsidP="00C52A9F">
            <w:pPr>
              <w:contextualSpacing/>
              <w:jc w:val="center"/>
              <w:rPr>
                <w:rFonts w:ascii="Century Gothic" w:hAnsi="Century Gothic" w:cs="Arial"/>
                <w:b/>
                <w:lang w:val="es-MX" w:eastAsia="es-MX"/>
              </w:rPr>
            </w:pPr>
          </w:p>
        </w:tc>
        <w:tc>
          <w:tcPr>
            <w:tcW w:w="2268" w:type="dxa"/>
          </w:tcPr>
          <w:p w14:paraId="04016681" w14:textId="77777777" w:rsidR="00C52A9F" w:rsidRPr="00C52A9F" w:rsidRDefault="00C52A9F" w:rsidP="00C52A9F">
            <w:pPr>
              <w:jc w:val="both"/>
              <w:rPr>
                <w:rFonts w:ascii="Century Gothic" w:hAnsi="Century Gothic" w:cs="Arial"/>
                <w:b/>
              </w:rPr>
            </w:pPr>
          </w:p>
        </w:tc>
        <w:tc>
          <w:tcPr>
            <w:tcW w:w="2268" w:type="dxa"/>
          </w:tcPr>
          <w:p w14:paraId="44C61092" w14:textId="77777777" w:rsidR="00C52A9F" w:rsidRPr="00C52A9F" w:rsidRDefault="00C52A9F" w:rsidP="00C52A9F">
            <w:pPr>
              <w:jc w:val="both"/>
              <w:rPr>
                <w:rFonts w:ascii="Century Gothic" w:hAnsi="Century Gothic" w:cs="Arial"/>
                <w:b/>
              </w:rPr>
            </w:pPr>
          </w:p>
        </w:tc>
        <w:tc>
          <w:tcPr>
            <w:tcW w:w="1985" w:type="dxa"/>
          </w:tcPr>
          <w:p w14:paraId="7D76833B" w14:textId="77777777" w:rsidR="00C52A9F" w:rsidRPr="00C52A9F" w:rsidRDefault="00C52A9F" w:rsidP="00C52A9F">
            <w:pPr>
              <w:jc w:val="both"/>
              <w:rPr>
                <w:rFonts w:ascii="Century Gothic" w:hAnsi="Century Gothic" w:cs="Arial"/>
                <w:b/>
              </w:rPr>
            </w:pPr>
          </w:p>
          <w:p w14:paraId="4695789A" w14:textId="77777777" w:rsidR="00C52A9F" w:rsidRPr="00C52A9F" w:rsidRDefault="00C52A9F" w:rsidP="00C52A9F">
            <w:pPr>
              <w:spacing w:after="200" w:line="276" w:lineRule="auto"/>
              <w:rPr>
                <w:rFonts w:ascii="Calibri" w:hAnsi="Calibri"/>
                <w:sz w:val="22"/>
                <w:szCs w:val="22"/>
              </w:rPr>
            </w:pPr>
          </w:p>
          <w:p w14:paraId="6F4083AF" w14:textId="77777777" w:rsidR="00C52A9F" w:rsidRPr="00C52A9F" w:rsidRDefault="00C52A9F" w:rsidP="00C52A9F">
            <w:pPr>
              <w:spacing w:after="200" w:line="276" w:lineRule="auto"/>
              <w:rPr>
                <w:rFonts w:ascii="Calibri" w:hAnsi="Calibri"/>
                <w:sz w:val="22"/>
                <w:szCs w:val="22"/>
              </w:rPr>
            </w:pPr>
          </w:p>
        </w:tc>
      </w:tr>
      <w:tr w:rsidR="00C52A9F" w:rsidRPr="00C52A9F" w14:paraId="7C2E2FA2" w14:textId="77777777" w:rsidTr="000C06B6">
        <w:tc>
          <w:tcPr>
            <w:tcW w:w="1702" w:type="dxa"/>
          </w:tcPr>
          <w:p w14:paraId="008667E8" w14:textId="77777777" w:rsidR="00C52A9F" w:rsidRPr="00C52A9F" w:rsidRDefault="00C52A9F" w:rsidP="00C52A9F">
            <w:pPr>
              <w:jc w:val="both"/>
              <w:rPr>
                <w:rFonts w:ascii="Century Gothic" w:hAnsi="Century Gothic" w:cs="Arial"/>
                <w:b/>
              </w:rPr>
            </w:pPr>
            <w:r w:rsidRPr="00C52A9F">
              <w:rPr>
                <w:rFonts w:ascii="Century Gothic" w:hAnsi="Century Gothic" w:cs="Arial"/>
                <w:b/>
                <w:noProof/>
                <w:lang w:val="es-MX" w:eastAsia="es-MX"/>
              </w:rPr>
              <w:lastRenderedPageBreak/>
              <w:drawing>
                <wp:inline distT="0" distB="0" distL="0" distR="0" wp14:anchorId="3293270C" wp14:editId="524DB506">
                  <wp:extent cx="941717" cy="12477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érez.jpg"/>
                          <pic:cNvPicPr/>
                        </pic:nvPicPr>
                        <pic:blipFill>
                          <a:blip r:embed="rId13">
                            <a:extLst>
                              <a:ext uri="{28A0092B-C50C-407E-A947-70E740481C1C}">
                                <a14:useLocalDpi xmlns:a14="http://schemas.microsoft.com/office/drawing/2010/main" val="0"/>
                              </a:ext>
                            </a:extLst>
                          </a:blip>
                          <a:stretch>
                            <a:fillRect/>
                          </a:stretch>
                        </pic:blipFill>
                        <pic:spPr>
                          <a:xfrm>
                            <a:off x="0" y="0"/>
                            <a:ext cx="959985" cy="1271980"/>
                          </a:xfrm>
                          <a:prstGeom prst="rect">
                            <a:avLst/>
                          </a:prstGeom>
                        </pic:spPr>
                      </pic:pic>
                    </a:graphicData>
                  </a:graphic>
                </wp:inline>
              </w:drawing>
            </w:r>
          </w:p>
        </w:tc>
        <w:tc>
          <w:tcPr>
            <w:tcW w:w="1984" w:type="dxa"/>
          </w:tcPr>
          <w:p w14:paraId="3F4CDA97" w14:textId="77777777" w:rsidR="00C52A9F" w:rsidRPr="00C52A9F" w:rsidRDefault="00C52A9F" w:rsidP="00C52A9F">
            <w:pPr>
              <w:contextualSpacing/>
              <w:jc w:val="center"/>
              <w:rPr>
                <w:rFonts w:ascii="Century Gothic" w:hAnsi="Century Gothic" w:cs="Arial"/>
                <w:b/>
                <w:lang w:val="es-MX" w:eastAsia="es-MX"/>
              </w:rPr>
            </w:pPr>
          </w:p>
          <w:p w14:paraId="026AAC40" w14:textId="77777777" w:rsidR="00C52A9F" w:rsidRPr="00C52A9F" w:rsidRDefault="00C52A9F" w:rsidP="00C52A9F">
            <w:pPr>
              <w:contextualSpacing/>
              <w:jc w:val="center"/>
              <w:rPr>
                <w:rFonts w:ascii="Century Gothic" w:hAnsi="Century Gothic" w:cs="Arial"/>
                <w:b/>
                <w:lang w:val="es-MX" w:eastAsia="es-MX"/>
              </w:rPr>
            </w:pPr>
          </w:p>
          <w:p w14:paraId="515EC693"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ISMAEL PÉREZ PAVÍA</w:t>
            </w:r>
          </w:p>
          <w:p w14:paraId="3BF4DF81"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tc>
        <w:tc>
          <w:tcPr>
            <w:tcW w:w="2268" w:type="dxa"/>
          </w:tcPr>
          <w:p w14:paraId="3C2F2A23" w14:textId="77777777" w:rsidR="00C52A9F" w:rsidRPr="00C52A9F" w:rsidRDefault="00C52A9F" w:rsidP="00C52A9F">
            <w:pPr>
              <w:jc w:val="both"/>
              <w:rPr>
                <w:rFonts w:ascii="Century Gothic" w:hAnsi="Century Gothic" w:cs="Arial"/>
                <w:b/>
              </w:rPr>
            </w:pPr>
          </w:p>
        </w:tc>
        <w:tc>
          <w:tcPr>
            <w:tcW w:w="2268" w:type="dxa"/>
          </w:tcPr>
          <w:p w14:paraId="7870451F" w14:textId="77777777" w:rsidR="00C52A9F" w:rsidRPr="00C52A9F" w:rsidRDefault="00C52A9F" w:rsidP="00C52A9F">
            <w:pPr>
              <w:jc w:val="both"/>
              <w:rPr>
                <w:rFonts w:ascii="Century Gothic" w:hAnsi="Century Gothic" w:cs="Arial"/>
                <w:b/>
              </w:rPr>
            </w:pPr>
          </w:p>
        </w:tc>
        <w:tc>
          <w:tcPr>
            <w:tcW w:w="1985" w:type="dxa"/>
          </w:tcPr>
          <w:p w14:paraId="0618B040" w14:textId="77777777" w:rsidR="00C52A9F" w:rsidRPr="00C52A9F" w:rsidRDefault="00C52A9F" w:rsidP="00C52A9F">
            <w:pPr>
              <w:jc w:val="both"/>
              <w:rPr>
                <w:rFonts w:ascii="Century Gothic" w:hAnsi="Century Gothic" w:cs="Arial"/>
                <w:b/>
              </w:rPr>
            </w:pPr>
          </w:p>
        </w:tc>
      </w:tr>
      <w:tr w:rsidR="00C52A9F" w:rsidRPr="00C52A9F" w14:paraId="34CF9194" w14:textId="77777777" w:rsidTr="000C06B6">
        <w:tc>
          <w:tcPr>
            <w:tcW w:w="1702" w:type="dxa"/>
            <w:tcBorders>
              <w:top w:val="single" w:sz="4" w:space="0" w:color="auto"/>
              <w:left w:val="single" w:sz="4" w:space="0" w:color="auto"/>
              <w:bottom w:val="single" w:sz="4" w:space="0" w:color="auto"/>
              <w:right w:val="single" w:sz="4" w:space="0" w:color="auto"/>
            </w:tcBorders>
          </w:tcPr>
          <w:p w14:paraId="12E65663"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color w:val="000000"/>
                <w:lang w:val="es-MX" w:eastAsia="es-MX"/>
              </w:rPr>
              <w:drawing>
                <wp:anchor distT="0" distB="0" distL="114300" distR="114300" simplePos="0" relativeHeight="251663360" behindDoc="1" locked="0" layoutInCell="1" allowOverlap="1" wp14:anchorId="0A2693D4" wp14:editId="0501EE08">
                  <wp:simplePos x="0" y="0"/>
                  <wp:positionH relativeFrom="column">
                    <wp:posOffset>67310</wp:posOffset>
                  </wp:positionH>
                  <wp:positionV relativeFrom="paragraph">
                    <wp:posOffset>88900</wp:posOffset>
                  </wp:positionV>
                  <wp:extent cx="829310" cy="1099185"/>
                  <wp:effectExtent l="0" t="0" r="8890"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9310" cy="1099185"/>
                          </a:xfrm>
                          <a:prstGeom prst="rect">
                            <a:avLst/>
                          </a:prstGeom>
                        </pic:spPr>
                      </pic:pic>
                    </a:graphicData>
                  </a:graphic>
                  <wp14:sizeRelH relativeFrom="page">
                    <wp14:pctWidth>0</wp14:pctWidth>
                  </wp14:sizeRelH>
                  <wp14:sizeRelV relativeFrom="page">
                    <wp14:pctHeight>0</wp14:pctHeight>
                  </wp14:sizeRelV>
                </wp:anchor>
              </w:drawing>
            </w:r>
          </w:p>
        </w:tc>
        <w:tc>
          <w:tcPr>
            <w:tcW w:w="1984" w:type="dxa"/>
            <w:tcBorders>
              <w:top w:val="single" w:sz="4" w:space="0" w:color="auto"/>
              <w:left w:val="single" w:sz="4" w:space="0" w:color="auto"/>
              <w:bottom w:val="single" w:sz="4" w:space="0" w:color="auto"/>
              <w:right w:val="single" w:sz="4" w:space="0" w:color="auto"/>
            </w:tcBorders>
          </w:tcPr>
          <w:p w14:paraId="298CC33F" w14:textId="77777777" w:rsidR="00C52A9F" w:rsidRPr="00C52A9F" w:rsidRDefault="00C52A9F" w:rsidP="00C52A9F">
            <w:pPr>
              <w:contextualSpacing/>
              <w:jc w:val="center"/>
              <w:rPr>
                <w:rFonts w:ascii="Century Gothic" w:hAnsi="Century Gothic" w:cs="Arial"/>
                <w:b/>
                <w:lang w:val="es-MX" w:eastAsia="es-MX"/>
              </w:rPr>
            </w:pPr>
          </w:p>
          <w:p w14:paraId="182B12F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GUSTAVO DE LA ROSA HICKERSON</w:t>
            </w:r>
          </w:p>
          <w:p w14:paraId="478367B8"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172EDD74" w14:textId="77777777" w:rsidR="00C52A9F" w:rsidRPr="00C52A9F" w:rsidRDefault="00C52A9F" w:rsidP="00C52A9F">
            <w:pPr>
              <w:contextualSpacing/>
              <w:jc w:val="center"/>
              <w:rPr>
                <w:rFonts w:ascii="Century Gothic" w:hAnsi="Century Gothic" w:cs="Arial"/>
                <w:b/>
                <w:lang w:val="es-MX" w:eastAsia="es-MX"/>
              </w:rPr>
            </w:pPr>
          </w:p>
          <w:p w14:paraId="7BF27C49"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2096F1DC"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9C949C8"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1A2054BA" w14:textId="77777777" w:rsidR="00C52A9F" w:rsidRPr="00C52A9F" w:rsidRDefault="00C52A9F" w:rsidP="00C52A9F">
            <w:pPr>
              <w:jc w:val="both"/>
              <w:rPr>
                <w:rFonts w:ascii="Century Gothic" w:hAnsi="Century Gothic" w:cs="Arial"/>
                <w:b/>
              </w:rPr>
            </w:pPr>
          </w:p>
          <w:p w14:paraId="655F1997" w14:textId="77777777" w:rsidR="00C52A9F" w:rsidRPr="00C52A9F" w:rsidRDefault="00C52A9F" w:rsidP="00C52A9F">
            <w:pPr>
              <w:jc w:val="both"/>
              <w:rPr>
                <w:rFonts w:ascii="Century Gothic" w:hAnsi="Century Gothic" w:cs="Arial"/>
                <w:b/>
              </w:rPr>
            </w:pPr>
          </w:p>
          <w:p w14:paraId="0C65B4A3" w14:textId="77777777" w:rsidR="00C52A9F" w:rsidRPr="00C52A9F" w:rsidRDefault="00C52A9F" w:rsidP="00C52A9F">
            <w:pPr>
              <w:jc w:val="both"/>
              <w:rPr>
                <w:rFonts w:ascii="Century Gothic" w:hAnsi="Century Gothic" w:cs="Arial"/>
                <w:b/>
              </w:rPr>
            </w:pPr>
          </w:p>
        </w:tc>
      </w:tr>
      <w:tr w:rsidR="00C52A9F" w:rsidRPr="00C52A9F" w14:paraId="558A02C3" w14:textId="77777777" w:rsidTr="000C06B6">
        <w:tc>
          <w:tcPr>
            <w:tcW w:w="1702" w:type="dxa"/>
            <w:tcBorders>
              <w:top w:val="single" w:sz="4" w:space="0" w:color="auto"/>
              <w:left w:val="single" w:sz="4" w:space="0" w:color="auto"/>
              <w:bottom w:val="single" w:sz="4" w:space="0" w:color="auto"/>
              <w:right w:val="single" w:sz="4" w:space="0" w:color="auto"/>
            </w:tcBorders>
          </w:tcPr>
          <w:p w14:paraId="1A10B5BB" w14:textId="77777777" w:rsidR="00C52A9F" w:rsidRPr="00C52A9F" w:rsidRDefault="00C52A9F" w:rsidP="00C52A9F">
            <w:pPr>
              <w:jc w:val="both"/>
              <w:rPr>
                <w:rFonts w:ascii="Century Gothic" w:hAnsi="Century Gothic" w:cs="Arial"/>
                <w:b/>
                <w:noProof/>
                <w:lang w:val="es-MX" w:eastAsia="es-MX"/>
              </w:rPr>
            </w:pPr>
            <w:r w:rsidRPr="00C52A9F">
              <w:rPr>
                <w:rFonts w:ascii="Century Gothic" w:hAnsi="Century Gothic" w:cs="Arial"/>
                <w:b/>
                <w:noProof/>
                <w:lang w:val="es-MX" w:eastAsia="es-MX"/>
              </w:rPr>
              <w:drawing>
                <wp:inline distT="0" distB="0" distL="0" distR="0" wp14:anchorId="36155D5B" wp14:editId="6CAB4B97">
                  <wp:extent cx="920151" cy="1219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lson.jpg"/>
                          <pic:cNvPicPr/>
                        </pic:nvPicPr>
                        <pic:blipFill>
                          <a:blip r:embed="rId15">
                            <a:extLst>
                              <a:ext uri="{28A0092B-C50C-407E-A947-70E740481C1C}">
                                <a14:useLocalDpi xmlns:a14="http://schemas.microsoft.com/office/drawing/2010/main" val="0"/>
                              </a:ext>
                            </a:extLst>
                          </a:blip>
                          <a:stretch>
                            <a:fillRect/>
                          </a:stretch>
                        </pic:blipFill>
                        <pic:spPr>
                          <a:xfrm>
                            <a:off x="0" y="0"/>
                            <a:ext cx="941714" cy="1247771"/>
                          </a:xfrm>
                          <a:prstGeom prst="rect">
                            <a:avLst/>
                          </a:prstGeom>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14:paraId="0E188E0B" w14:textId="77777777" w:rsidR="00C52A9F" w:rsidRPr="00C52A9F" w:rsidRDefault="00C52A9F" w:rsidP="00C52A9F">
            <w:pPr>
              <w:contextualSpacing/>
              <w:jc w:val="center"/>
              <w:rPr>
                <w:rFonts w:ascii="Century Gothic" w:hAnsi="Century Gothic" w:cs="Arial"/>
                <w:b/>
                <w:lang w:val="es-MX" w:eastAsia="es-MX"/>
              </w:rPr>
            </w:pPr>
          </w:p>
          <w:p w14:paraId="5F0DFDEE"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DIP. CARLOS ALFREDO OLSON SAN VICENTE</w:t>
            </w:r>
          </w:p>
          <w:p w14:paraId="36D38DAB" w14:textId="77777777" w:rsidR="00C52A9F" w:rsidRPr="00C52A9F" w:rsidRDefault="00C52A9F" w:rsidP="00C52A9F">
            <w:pPr>
              <w:contextualSpacing/>
              <w:jc w:val="center"/>
              <w:rPr>
                <w:rFonts w:ascii="Century Gothic" w:hAnsi="Century Gothic" w:cs="Arial"/>
                <w:b/>
                <w:lang w:val="es-MX" w:eastAsia="es-MX"/>
              </w:rPr>
            </w:pPr>
            <w:r w:rsidRPr="00C52A9F">
              <w:rPr>
                <w:rFonts w:ascii="Century Gothic" w:hAnsi="Century Gothic" w:cs="Arial"/>
                <w:b/>
                <w:lang w:val="es-MX" w:eastAsia="es-MX"/>
              </w:rPr>
              <w:t>VOCAL</w:t>
            </w:r>
          </w:p>
          <w:p w14:paraId="6CEEBCC6" w14:textId="77777777" w:rsidR="00C52A9F" w:rsidRPr="00C52A9F" w:rsidRDefault="00C52A9F" w:rsidP="00C52A9F">
            <w:pPr>
              <w:contextualSpacing/>
              <w:jc w:val="center"/>
              <w:rPr>
                <w:rFonts w:ascii="Century Gothic" w:hAnsi="Century Gothic" w:cs="Arial"/>
                <w:b/>
                <w:lang w:val="es-MX" w:eastAsia="es-MX"/>
              </w:rPr>
            </w:pPr>
          </w:p>
        </w:tc>
        <w:tc>
          <w:tcPr>
            <w:tcW w:w="2268" w:type="dxa"/>
            <w:tcBorders>
              <w:top w:val="single" w:sz="4" w:space="0" w:color="auto"/>
              <w:left w:val="single" w:sz="4" w:space="0" w:color="auto"/>
              <w:bottom w:val="single" w:sz="4" w:space="0" w:color="auto"/>
              <w:right w:val="single" w:sz="4" w:space="0" w:color="auto"/>
            </w:tcBorders>
          </w:tcPr>
          <w:p w14:paraId="1DCCE81A" w14:textId="77777777" w:rsidR="00C52A9F" w:rsidRPr="00C52A9F" w:rsidRDefault="00C52A9F" w:rsidP="00C52A9F">
            <w:pPr>
              <w:jc w:val="both"/>
              <w:rPr>
                <w:rFonts w:ascii="Century Gothic" w:hAnsi="Century Gothic" w:cs="Arial"/>
                <w:b/>
              </w:rPr>
            </w:pPr>
          </w:p>
        </w:tc>
        <w:tc>
          <w:tcPr>
            <w:tcW w:w="2268" w:type="dxa"/>
            <w:tcBorders>
              <w:top w:val="single" w:sz="4" w:space="0" w:color="auto"/>
              <w:left w:val="single" w:sz="4" w:space="0" w:color="auto"/>
              <w:bottom w:val="single" w:sz="4" w:space="0" w:color="auto"/>
              <w:right w:val="single" w:sz="4" w:space="0" w:color="auto"/>
            </w:tcBorders>
          </w:tcPr>
          <w:p w14:paraId="58F0DDC6" w14:textId="77777777" w:rsidR="00C52A9F" w:rsidRPr="00C52A9F" w:rsidRDefault="00C52A9F" w:rsidP="00C52A9F">
            <w:pPr>
              <w:jc w:val="both"/>
              <w:rPr>
                <w:rFonts w:ascii="Century Gothic" w:hAnsi="Century Gothic" w:cs="Arial"/>
                <w:b/>
              </w:rPr>
            </w:pPr>
          </w:p>
        </w:tc>
        <w:tc>
          <w:tcPr>
            <w:tcW w:w="1985" w:type="dxa"/>
            <w:tcBorders>
              <w:top w:val="single" w:sz="4" w:space="0" w:color="auto"/>
              <w:left w:val="single" w:sz="4" w:space="0" w:color="auto"/>
              <w:bottom w:val="single" w:sz="4" w:space="0" w:color="auto"/>
              <w:right w:val="single" w:sz="4" w:space="0" w:color="auto"/>
            </w:tcBorders>
          </w:tcPr>
          <w:p w14:paraId="2B78D4D7" w14:textId="77777777" w:rsidR="00C52A9F" w:rsidRPr="00C52A9F" w:rsidRDefault="00C52A9F" w:rsidP="00C52A9F">
            <w:pPr>
              <w:jc w:val="both"/>
              <w:rPr>
                <w:rFonts w:ascii="Century Gothic" w:hAnsi="Century Gothic" w:cs="Arial"/>
                <w:b/>
              </w:rPr>
            </w:pPr>
          </w:p>
        </w:tc>
      </w:tr>
    </w:tbl>
    <w:p w14:paraId="59418431" w14:textId="29791583" w:rsidR="00C52A9F" w:rsidRPr="0073078A" w:rsidRDefault="00C52A9F" w:rsidP="002D1D94">
      <w:pPr>
        <w:contextualSpacing/>
        <w:jc w:val="both"/>
        <w:rPr>
          <w:rFonts w:ascii="Century Gothic" w:hAnsi="Century Gothic"/>
        </w:rPr>
      </w:pPr>
      <w:r w:rsidRPr="00116DFF">
        <w:rPr>
          <w:rFonts w:ascii="Century Gothic" w:eastAsia="Arial" w:hAnsi="Century Gothic" w:cs="Arial"/>
          <w:sz w:val="18"/>
          <w:szCs w:val="20"/>
          <w:lang w:val="es-MX" w:eastAsia="es-MX"/>
        </w:rPr>
        <w:t xml:space="preserve">LA PRESENTE HOJA DE FIRMAS CORRESPONDE AL DICTAMEN RECAÍDO EN </w:t>
      </w:r>
      <w:r w:rsidR="00595502">
        <w:rPr>
          <w:rFonts w:ascii="Century Gothic" w:eastAsia="Arial" w:hAnsi="Century Gothic" w:cs="Arial"/>
          <w:sz w:val="18"/>
          <w:szCs w:val="20"/>
          <w:lang w:val="es-MX" w:eastAsia="es-MX"/>
        </w:rPr>
        <w:t>LOS</w:t>
      </w:r>
      <w:r w:rsidRPr="00116DFF">
        <w:rPr>
          <w:rFonts w:ascii="Century Gothic" w:eastAsia="Arial" w:hAnsi="Century Gothic" w:cs="Arial"/>
          <w:sz w:val="18"/>
          <w:szCs w:val="20"/>
          <w:lang w:val="es-MX" w:eastAsia="es-MX"/>
        </w:rPr>
        <w:t xml:space="preserve"> ASUNTO</w:t>
      </w:r>
      <w:r w:rsidR="00595502">
        <w:rPr>
          <w:rFonts w:ascii="Century Gothic" w:eastAsia="Arial" w:hAnsi="Century Gothic" w:cs="Arial"/>
          <w:sz w:val="18"/>
          <w:szCs w:val="20"/>
          <w:lang w:val="es-MX" w:eastAsia="es-MX"/>
        </w:rPr>
        <w:t>S</w:t>
      </w:r>
      <w:r w:rsidRPr="00116DFF">
        <w:rPr>
          <w:rFonts w:ascii="Century Gothic" w:eastAsia="Arial" w:hAnsi="Century Gothic" w:cs="Arial"/>
          <w:sz w:val="18"/>
          <w:szCs w:val="20"/>
          <w:lang w:val="es-MX" w:eastAsia="es-MX"/>
        </w:rPr>
        <w:t xml:space="preserve"> </w:t>
      </w:r>
      <w:r w:rsidR="00595502">
        <w:rPr>
          <w:rFonts w:ascii="Century Gothic" w:eastAsia="Arial" w:hAnsi="Century Gothic" w:cs="Arial"/>
          <w:sz w:val="18"/>
          <w:szCs w:val="20"/>
          <w:lang w:val="es-MX" w:eastAsia="es-MX"/>
        </w:rPr>
        <w:t>1664</w:t>
      </w:r>
      <w:r w:rsidRPr="00116DFF">
        <w:rPr>
          <w:rFonts w:ascii="Century Gothic" w:eastAsia="Arial" w:hAnsi="Century Gothic" w:cs="Arial"/>
          <w:sz w:val="18"/>
          <w:szCs w:val="20"/>
          <w:lang w:val="es-MX" w:eastAsia="es-MX"/>
        </w:rPr>
        <w:t>,</w:t>
      </w:r>
      <w:r w:rsidR="00595502">
        <w:rPr>
          <w:rFonts w:ascii="Century Gothic" w:eastAsia="Arial" w:hAnsi="Century Gothic" w:cs="Arial"/>
          <w:sz w:val="18"/>
          <w:szCs w:val="20"/>
          <w:lang w:val="es-MX" w:eastAsia="es-MX"/>
        </w:rPr>
        <w:t xml:space="preserve"> 1706, 1696, 1697 Y 1698</w:t>
      </w:r>
      <w:r w:rsidRPr="00116DFF">
        <w:rPr>
          <w:rFonts w:ascii="Century Gothic" w:eastAsia="Arial" w:hAnsi="Century Gothic" w:cs="Arial"/>
          <w:sz w:val="18"/>
          <w:szCs w:val="20"/>
          <w:lang w:val="es-MX" w:eastAsia="es-MX"/>
        </w:rPr>
        <w:t xml:space="preserve"> DE LA COMISIÓN DE JUSTICIA.</w:t>
      </w:r>
    </w:p>
    <w:sectPr w:rsidR="00C52A9F" w:rsidRPr="0073078A" w:rsidSect="007422ED">
      <w:headerReference w:type="default" r:id="rId16"/>
      <w:footerReference w:type="even" r:id="rId17"/>
      <w:footerReference w:type="default" r:id="rId18"/>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A066" w14:textId="77777777" w:rsidR="00D057CD" w:rsidRDefault="00D057CD" w:rsidP="00331CBA">
      <w:r>
        <w:separator/>
      </w:r>
    </w:p>
  </w:endnote>
  <w:endnote w:type="continuationSeparator" w:id="0">
    <w:p w14:paraId="72BAAE23" w14:textId="77777777" w:rsidR="00D057CD" w:rsidRDefault="00D057CD"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4095" w14:textId="77777777" w:rsidR="00FC07C2" w:rsidRDefault="00FC07C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D7889" w14:textId="77777777" w:rsidR="00FC07C2" w:rsidRDefault="00FC07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5007"/>
      <w:docPartObj>
        <w:docPartGallery w:val="Page Numbers (Bottom of Page)"/>
        <w:docPartUnique/>
      </w:docPartObj>
    </w:sdtPr>
    <w:sdtEndPr/>
    <w:sdtContent>
      <w:p w14:paraId="56F04F2D" w14:textId="2192BF80" w:rsidR="00FC07C2" w:rsidRDefault="00FC07C2">
        <w:pPr>
          <w:pStyle w:val="Piedepgina"/>
          <w:jc w:val="right"/>
        </w:pPr>
        <w:r>
          <w:rPr>
            <w:noProof/>
          </w:rPr>
          <w:fldChar w:fldCharType="begin"/>
        </w:r>
        <w:r>
          <w:rPr>
            <w:noProof/>
          </w:rPr>
          <w:instrText xml:space="preserve"> PAGE   \* MERGEFORMAT </w:instrText>
        </w:r>
        <w:r>
          <w:rPr>
            <w:noProof/>
          </w:rPr>
          <w:fldChar w:fldCharType="separate"/>
        </w:r>
        <w:r w:rsidR="003861C0">
          <w:rPr>
            <w:noProof/>
          </w:rPr>
          <w:t>20</w:t>
        </w:r>
        <w:r>
          <w:rPr>
            <w:noProof/>
          </w:rPr>
          <w:fldChar w:fldCharType="end"/>
        </w:r>
      </w:p>
    </w:sdtContent>
  </w:sdt>
  <w:p w14:paraId="5C1A4E08" w14:textId="2711A072" w:rsidR="00FC07C2" w:rsidRPr="00FC48FC" w:rsidRDefault="00FC07C2" w:rsidP="00356B4E">
    <w:pPr>
      <w:pStyle w:val="Piedepgina"/>
      <w:tabs>
        <w:tab w:val="center" w:pos="4986"/>
        <w:tab w:val="left" w:pos="7185"/>
      </w:tabs>
      <w:rPr>
        <w:lang w:val="en-US"/>
      </w:rPr>
    </w:pPr>
    <w:r>
      <w:rPr>
        <w:rFonts w:ascii="Arial" w:hAnsi="Arial" w:cs="Arial"/>
        <w:sz w:val="16"/>
        <w:szCs w:val="16"/>
        <w:lang w:val="en-US"/>
      </w:rPr>
      <w:t>A16</w:t>
    </w:r>
    <w:r w:rsidR="009E7A1D">
      <w:rPr>
        <w:rFonts w:ascii="Arial" w:hAnsi="Arial" w:cs="Arial"/>
        <w:sz w:val="16"/>
        <w:szCs w:val="16"/>
        <w:lang w:val="en-US"/>
      </w:rPr>
      <w:t>6</w:t>
    </w:r>
    <w:r>
      <w:rPr>
        <w:rFonts w:ascii="Arial" w:hAnsi="Arial" w:cs="Arial"/>
        <w:sz w:val="16"/>
        <w:szCs w:val="16"/>
        <w:lang w:val="en-US"/>
      </w:rPr>
      <w:t>4, 1706, 1696, 1697, 1698 /ERS/GAOR/NTRP/GTN/JRJ</w:t>
    </w:r>
  </w:p>
  <w:p w14:paraId="78307D31" w14:textId="77777777" w:rsidR="00FC07C2" w:rsidRPr="00FC48FC" w:rsidRDefault="00FC07C2" w:rsidP="0091427A">
    <w:pPr>
      <w:pStyle w:val="Piedepgina"/>
      <w:tabs>
        <w:tab w:val="center" w:pos="4986"/>
        <w:tab w:val="left" w:pos="718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F612" w14:textId="77777777" w:rsidR="00D057CD" w:rsidRDefault="00D057CD" w:rsidP="00331CBA">
      <w:r>
        <w:separator/>
      </w:r>
    </w:p>
  </w:footnote>
  <w:footnote w:type="continuationSeparator" w:id="0">
    <w:p w14:paraId="734B132B" w14:textId="77777777" w:rsidR="00D057CD" w:rsidRDefault="00D057CD" w:rsidP="00331CBA">
      <w:r>
        <w:continuationSeparator/>
      </w:r>
    </w:p>
  </w:footnote>
  <w:footnote w:id="1">
    <w:p w14:paraId="7E0B85A6" w14:textId="77777777" w:rsidR="00FC07C2" w:rsidRPr="00A76825" w:rsidRDefault="00FC07C2" w:rsidP="00A76825">
      <w:pPr>
        <w:pStyle w:val="Textonotapie"/>
        <w:rPr>
          <w:rFonts w:ascii="Century Gothic" w:hAnsi="Century Gothic"/>
          <w:sz w:val="14"/>
          <w:szCs w:val="14"/>
          <w:lang w:val="es-MX"/>
        </w:rPr>
      </w:pPr>
      <w:r w:rsidRPr="00A76825">
        <w:rPr>
          <w:rStyle w:val="Refdenotaalpie"/>
          <w:rFonts w:ascii="Century Gothic" w:hAnsi="Century Gothic"/>
          <w:sz w:val="14"/>
          <w:szCs w:val="14"/>
        </w:rPr>
        <w:footnoteRef/>
      </w:r>
      <w:r w:rsidRPr="00A76825">
        <w:rPr>
          <w:rFonts w:ascii="Century Gothic" w:hAnsi="Century Gothic"/>
          <w:sz w:val="14"/>
          <w:szCs w:val="14"/>
        </w:rPr>
        <w:t xml:space="preserve"> Información sobre violencia contra las mujeres (Incidencia delictiva y llamadas de emergencia 9-1-1), diciembre 2022. Secretariado Ejecutivo del Sistema Nacional de Seguridad Pública. Recuperado el 03 de febrero de 2023, disponible en https://www.gob.mx/sesnsp/articulos/informacion-sobre-violencia-contra-las-mujeres-incidencia-delictiva-y-llamadas-de-emergencia-9-1-1-febrero-2019?idiom=es</w:t>
      </w:r>
    </w:p>
  </w:footnote>
  <w:footnote w:id="2">
    <w:p w14:paraId="1B133E19" w14:textId="77777777" w:rsidR="00FC07C2" w:rsidRPr="008A693F" w:rsidRDefault="00FC07C2" w:rsidP="00A76825">
      <w:pPr>
        <w:pStyle w:val="Textonotapie"/>
        <w:rPr>
          <w:rFonts w:ascii="Century Gothic" w:hAnsi="Century Gothic"/>
          <w:sz w:val="16"/>
          <w:szCs w:val="16"/>
          <w:lang w:val="es-MX"/>
        </w:rPr>
      </w:pPr>
      <w:r w:rsidRPr="00A76825">
        <w:rPr>
          <w:rStyle w:val="Refdenotaalpie"/>
          <w:sz w:val="14"/>
          <w:szCs w:val="14"/>
        </w:rPr>
        <w:footnoteRef/>
      </w:r>
      <w:r w:rsidRPr="00A76825">
        <w:rPr>
          <w:rFonts w:ascii="Century Gothic" w:hAnsi="Century Gothic"/>
          <w:sz w:val="14"/>
          <w:szCs w:val="14"/>
          <w:lang w:val="es-MX"/>
        </w:rPr>
        <w:t xml:space="preserve">Estimaciones mundiales y regionales de la violencia contra la mujer; prevalencia y efectos de la violencia conyugal y de la violencia sexual en la salud. Organización Mundial de la Salud (2013). Recuperado el 26 de Noviembre de 2018 de </w:t>
      </w:r>
      <w:r w:rsidRPr="00A76825">
        <w:rPr>
          <w:rStyle w:val="Hipervnculo"/>
          <w:rFonts w:ascii="Century Gothic" w:hAnsi="Century Gothic"/>
          <w:sz w:val="14"/>
          <w:szCs w:val="14"/>
          <w:lang w:val="es-MX"/>
        </w:rPr>
        <w:t>http://apps.who.int/iris/bitstream/handle/10665/85243/WHO_RHR_HRP_13.06_spa.pdf;jsessionid=992AA9EC2F82902C586D379F7DA6EE5E?sequence=</w:t>
      </w:r>
    </w:p>
  </w:footnote>
  <w:footnote w:id="3">
    <w:p w14:paraId="4C42043F" w14:textId="77777777" w:rsidR="00FC07C2" w:rsidRPr="00A76825" w:rsidRDefault="00FC07C2" w:rsidP="00A76825">
      <w:pPr>
        <w:pStyle w:val="Textonotapie"/>
        <w:rPr>
          <w:sz w:val="16"/>
          <w:szCs w:val="16"/>
          <w:lang w:val="es-MX"/>
        </w:rPr>
      </w:pPr>
      <w:r w:rsidRPr="00A76825">
        <w:rPr>
          <w:rStyle w:val="Refdenotaalpie"/>
          <w:rFonts w:ascii="Century Gothic" w:hAnsi="Century Gothic"/>
          <w:sz w:val="14"/>
          <w:szCs w:val="14"/>
        </w:rPr>
        <w:footnoteRef/>
      </w:r>
      <w:r w:rsidRPr="00A76825">
        <w:rPr>
          <w:rFonts w:ascii="Century Gothic" w:hAnsi="Century Gothic"/>
          <w:sz w:val="14"/>
          <w:szCs w:val="14"/>
        </w:rPr>
        <w:t xml:space="preserve"> Solo 2 de cada 10 feminicidios son castigados en México: María Fabiola Alanís, Milenio. Recuperado el 03 de febrero de 2023, disponible en https://www.milenio.com/politica/mexico-2-10-feminicidios-castigan-alanis-samano</w:t>
      </w:r>
    </w:p>
  </w:footnote>
  <w:footnote w:id="4">
    <w:p w14:paraId="19122B1F" w14:textId="6A2F8FCE" w:rsidR="00FC07C2" w:rsidRPr="009E634F" w:rsidRDefault="00FC07C2">
      <w:pPr>
        <w:pStyle w:val="Textonotapie"/>
        <w:rPr>
          <w:lang w:val="es-MX"/>
        </w:rPr>
      </w:pPr>
      <w:r>
        <w:rPr>
          <w:rStyle w:val="Refdenotaalpie"/>
        </w:rPr>
        <w:footnoteRef/>
      </w:r>
      <w:r>
        <w:t xml:space="preserve"> </w:t>
      </w:r>
      <w:r w:rsidRPr="009E634F">
        <w:rPr>
          <w:rFonts w:ascii="Century Gothic" w:hAnsi="Century Gothic"/>
          <w:sz w:val="18"/>
          <w:szCs w:val="18"/>
        </w:rPr>
        <w:t>ACCESO A LA JUSTICIA EN CONDICIONES DE IGUALDAD. ELEMENTOS PARA JUZGAR CON PERSPECTIVA DE GÉNERO</w:t>
      </w:r>
      <w:r w:rsidRPr="000D0686">
        <w:rPr>
          <w:rFonts w:ascii="Century Gothic" w:hAnsi="Century Gothic"/>
          <w:sz w:val="18"/>
          <w:szCs w:val="18"/>
        </w:rPr>
        <w:t>. Tesis [</w:t>
      </w:r>
      <w:r>
        <w:rPr>
          <w:rFonts w:ascii="Century Gothic" w:hAnsi="Century Gothic"/>
          <w:sz w:val="18"/>
          <w:szCs w:val="18"/>
        </w:rPr>
        <w:t>J</w:t>
      </w:r>
      <w:r w:rsidRPr="000D0686">
        <w:rPr>
          <w:rFonts w:ascii="Century Gothic" w:hAnsi="Century Gothic"/>
          <w:sz w:val="18"/>
          <w:szCs w:val="18"/>
        </w:rPr>
        <w:t xml:space="preserve">.]: </w:t>
      </w:r>
      <w:r w:rsidRPr="009E634F">
        <w:rPr>
          <w:rFonts w:ascii="Century Gothic" w:hAnsi="Century Gothic"/>
          <w:sz w:val="18"/>
          <w:szCs w:val="18"/>
        </w:rPr>
        <w:t>1a./J. 22/2016 (10a.)</w:t>
      </w:r>
      <w:r w:rsidRPr="000D0686">
        <w:rPr>
          <w:rFonts w:ascii="Century Gothic" w:hAnsi="Century Gothic"/>
          <w:sz w:val="18"/>
          <w:szCs w:val="18"/>
        </w:rPr>
        <w:t xml:space="preserve">, </w:t>
      </w:r>
      <w:r>
        <w:rPr>
          <w:rFonts w:ascii="Century Gothic" w:hAnsi="Century Gothic"/>
          <w:sz w:val="18"/>
          <w:szCs w:val="18"/>
        </w:rPr>
        <w:t>1era Sala.</w:t>
      </w:r>
      <w:r w:rsidRPr="000D0686">
        <w:rPr>
          <w:rFonts w:ascii="Century Gothic" w:hAnsi="Century Gothic"/>
          <w:sz w:val="18"/>
          <w:szCs w:val="18"/>
        </w:rPr>
        <w:t xml:space="preserve"> Semanario judicial de la Federación y su Gaceta, </w:t>
      </w:r>
      <w:r>
        <w:rPr>
          <w:rFonts w:ascii="Century Gothic" w:hAnsi="Century Gothic"/>
          <w:sz w:val="18"/>
          <w:szCs w:val="18"/>
        </w:rPr>
        <w:t>Décima</w:t>
      </w:r>
      <w:r w:rsidRPr="000D0686">
        <w:rPr>
          <w:rFonts w:ascii="Century Gothic" w:hAnsi="Century Gothic"/>
          <w:sz w:val="18"/>
          <w:szCs w:val="18"/>
        </w:rPr>
        <w:t xml:space="preserve"> Época, </w:t>
      </w:r>
      <w:r>
        <w:rPr>
          <w:rFonts w:ascii="Century Gothic" w:hAnsi="Century Gothic"/>
          <w:sz w:val="18"/>
          <w:szCs w:val="18"/>
        </w:rPr>
        <w:t>v</w:t>
      </w:r>
      <w:r w:rsidRPr="009E634F">
        <w:rPr>
          <w:rFonts w:ascii="Century Gothic" w:hAnsi="Century Gothic"/>
          <w:sz w:val="18"/>
          <w:szCs w:val="18"/>
        </w:rPr>
        <w:t>iernes 15 de abril de 2016 10:30 horas</w:t>
      </w:r>
      <w:r w:rsidRPr="000D0686">
        <w:rPr>
          <w:rFonts w:ascii="Century Gothic" w:hAnsi="Century Gothic"/>
          <w:sz w:val="18"/>
          <w:szCs w:val="18"/>
        </w:rPr>
        <w:t xml:space="preserve">. Reg. digital </w:t>
      </w:r>
      <w:r w:rsidRPr="009E634F">
        <w:rPr>
          <w:rFonts w:ascii="Century Gothic" w:hAnsi="Century Gothic"/>
          <w:sz w:val="18"/>
          <w:szCs w:val="18"/>
        </w:rPr>
        <w:t>2011430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6E64" w14:textId="77777777" w:rsidR="00FC07C2" w:rsidRPr="00D665DD" w:rsidRDefault="00FC07C2" w:rsidP="00D665DD">
    <w:pPr>
      <w:pStyle w:val="Encabezado"/>
      <w:jc w:val="right"/>
      <w:rPr>
        <w:rFonts w:ascii="Century Gothic" w:eastAsia="Calibri" w:hAnsi="Century Gothic" w:cs="Arial"/>
        <w:b/>
        <w:bCs/>
        <w:sz w:val="18"/>
        <w:szCs w:val="18"/>
        <w:lang w:val="es-MX" w:eastAsia="en-US"/>
      </w:rPr>
    </w:pPr>
    <w:r w:rsidRPr="00D665DD">
      <w:rPr>
        <w:rFonts w:ascii="Century Gothic" w:eastAsia="Calibri" w:hAnsi="Century Gothic" w:cs="Arial"/>
        <w:b/>
        <w:bCs/>
        <w:sz w:val="18"/>
        <w:szCs w:val="18"/>
        <w:lang w:val="es-MX" w:eastAsia="en-US"/>
      </w:rPr>
      <w:t>"2023, Centenario de la muerte del General Francisco Villa”</w:t>
    </w:r>
  </w:p>
  <w:p w14:paraId="433BC0C7" w14:textId="77777777" w:rsidR="00FC07C2" w:rsidRPr="00D665DD" w:rsidRDefault="00FC07C2" w:rsidP="00D665DD">
    <w:pPr>
      <w:pStyle w:val="Encabezado"/>
      <w:jc w:val="right"/>
      <w:rPr>
        <w:rFonts w:ascii="Century Gothic" w:eastAsia="Calibri" w:hAnsi="Century Gothic" w:cs="Arial"/>
        <w:b/>
        <w:bCs/>
        <w:sz w:val="18"/>
        <w:szCs w:val="18"/>
        <w:lang w:val="es-MX" w:eastAsia="en-US"/>
      </w:rPr>
    </w:pPr>
    <w:r w:rsidRPr="00D665DD">
      <w:rPr>
        <w:rFonts w:ascii="Century Gothic" w:eastAsia="Calibri" w:hAnsi="Century Gothic" w:cs="Arial"/>
        <w:b/>
        <w:bCs/>
        <w:sz w:val="18"/>
        <w:szCs w:val="18"/>
        <w:lang w:val="es-MX" w:eastAsia="en-US"/>
      </w:rPr>
      <w:t xml:space="preserve">"2023, Cien años del </w:t>
    </w:r>
    <w:proofErr w:type="spellStart"/>
    <w:r w:rsidRPr="00D665DD">
      <w:rPr>
        <w:rFonts w:ascii="Century Gothic" w:eastAsia="Calibri" w:hAnsi="Century Gothic" w:cs="Arial"/>
        <w:b/>
        <w:bCs/>
        <w:sz w:val="18"/>
        <w:szCs w:val="18"/>
        <w:lang w:val="es-MX" w:eastAsia="en-US"/>
      </w:rPr>
      <w:t>Rotarismo</w:t>
    </w:r>
    <w:proofErr w:type="spellEnd"/>
    <w:r w:rsidRPr="00D665DD">
      <w:rPr>
        <w:rFonts w:ascii="Century Gothic" w:eastAsia="Calibri" w:hAnsi="Century Gothic" w:cs="Arial"/>
        <w:b/>
        <w:bCs/>
        <w:sz w:val="18"/>
        <w:szCs w:val="18"/>
        <w:lang w:val="es-MX" w:eastAsia="en-US"/>
      </w:rPr>
      <w:t xml:space="preserve"> en Chihuahua”</w:t>
    </w:r>
  </w:p>
  <w:p w14:paraId="1C5468F9" w14:textId="77777777" w:rsidR="00FC07C2" w:rsidRPr="0091427A" w:rsidRDefault="00FC07C2" w:rsidP="00FC48FC">
    <w:pPr>
      <w:pStyle w:val="Encabezado"/>
      <w:jc w:val="right"/>
      <w:rPr>
        <w:rFonts w:ascii="Century Gothic" w:hAnsi="Century Gothic"/>
        <w:b/>
      </w:rPr>
    </w:pPr>
    <w:r w:rsidRPr="0091427A">
      <w:rPr>
        <w:rFonts w:ascii="Century Gothic" w:hAnsi="Century Gothic"/>
        <w:b/>
      </w:rPr>
      <w:t xml:space="preserve">Comisión de </w:t>
    </w:r>
    <w:r>
      <w:rPr>
        <w:rFonts w:ascii="Century Gothic" w:hAnsi="Century Gothic"/>
        <w:b/>
      </w:rPr>
      <w:t>Justicia</w:t>
    </w:r>
    <w:r w:rsidRPr="0091427A">
      <w:rPr>
        <w:rFonts w:ascii="Century Gothic" w:hAnsi="Century Gothic"/>
        <w:b/>
      </w:rPr>
      <w:t>.</w:t>
    </w:r>
  </w:p>
  <w:p w14:paraId="6D4BEAF3" w14:textId="77777777" w:rsidR="00FC07C2" w:rsidRPr="0091427A" w:rsidRDefault="00FC07C2"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14:paraId="14816BF5" w14:textId="77777777" w:rsidR="00FC07C2" w:rsidRDefault="00FC07C2" w:rsidP="007C6780">
    <w:pPr>
      <w:pStyle w:val="Encabezado"/>
      <w:jc w:val="right"/>
      <w:rPr>
        <w:rFonts w:ascii="Century Gothic" w:hAnsi="Century Gothic"/>
        <w:b/>
      </w:rPr>
    </w:pPr>
  </w:p>
  <w:p w14:paraId="44175D43" w14:textId="241EA090" w:rsidR="00FC07C2" w:rsidRDefault="00FC07C2" w:rsidP="00621915">
    <w:pPr>
      <w:pStyle w:val="Encabezado"/>
      <w:jc w:val="right"/>
      <w:rPr>
        <w:rFonts w:ascii="Century Gothic" w:hAnsi="Century Gothic"/>
        <w:b/>
      </w:rPr>
    </w:pPr>
    <w:r>
      <w:rPr>
        <w:rFonts w:ascii="Century Gothic" w:hAnsi="Century Gothic"/>
        <w:b/>
      </w:rPr>
      <w:t>DCJ/</w:t>
    </w:r>
    <w:r w:rsidR="002D1D94">
      <w:rPr>
        <w:rFonts w:ascii="Century Gothic" w:hAnsi="Century Gothic"/>
        <w:b/>
      </w:rPr>
      <w:t>017</w:t>
    </w:r>
    <w:r>
      <w:rPr>
        <w:rFonts w:ascii="Century Gothic" w:hAnsi="Century Gothic"/>
        <w:b/>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7F9"/>
    <w:multiLevelType w:val="hybridMultilevel"/>
    <w:tmpl w:val="DDAA4A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D94562"/>
    <w:multiLevelType w:val="hybridMultilevel"/>
    <w:tmpl w:val="51689B88"/>
    <w:lvl w:ilvl="0" w:tplc="10063582">
      <w:start w:val="1"/>
      <w:numFmt w:val="decimal"/>
      <w:lvlText w:val="%1."/>
      <w:lvlJc w:val="left"/>
      <w:pPr>
        <w:tabs>
          <w:tab w:val="num" w:pos="1440"/>
        </w:tabs>
        <w:ind w:left="0" w:firstLine="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88550F"/>
    <w:multiLevelType w:val="hybridMultilevel"/>
    <w:tmpl w:val="C9789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4379F6"/>
    <w:multiLevelType w:val="hybridMultilevel"/>
    <w:tmpl w:val="E9AAC272"/>
    <w:lvl w:ilvl="0" w:tplc="843EB0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2B7AB1"/>
    <w:multiLevelType w:val="hybridMultilevel"/>
    <w:tmpl w:val="4318735C"/>
    <w:lvl w:ilvl="0" w:tplc="2A0EAD9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A0265B"/>
    <w:multiLevelType w:val="hybridMultilevel"/>
    <w:tmpl w:val="A970B8CC"/>
    <w:lvl w:ilvl="0" w:tplc="0556205C">
      <w:start w:val="1"/>
      <w:numFmt w:val="decimal"/>
      <w:lvlText w:val="%1."/>
      <w:lvlJc w:val="left"/>
      <w:pPr>
        <w:ind w:left="720" w:hanging="36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EE40E5"/>
    <w:multiLevelType w:val="hybridMultilevel"/>
    <w:tmpl w:val="643EFD0A"/>
    <w:lvl w:ilvl="0" w:tplc="8B6C2B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560C80"/>
    <w:multiLevelType w:val="multilevel"/>
    <w:tmpl w:val="D1A6539A"/>
    <w:lvl w:ilvl="0">
      <w:start w:val="1"/>
      <w:numFmt w:val="upperLetter"/>
      <w:lvlText w:val="%1."/>
      <w:lvlJc w:val="left"/>
      <w:pPr>
        <w:ind w:left="1494" w:hanging="360"/>
      </w:pPr>
      <w:rPr>
        <w:b w:val="0"/>
        <w:strike w:val="0"/>
        <w:dstrike w:val="0"/>
        <w:u w:val="none"/>
        <w:effect w:val="none"/>
      </w:rPr>
    </w:lvl>
    <w:lvl w:ilvl="1">
      <w:start w:val="1"/>
      <w:numFmt w:val="lowerLetter"/>
      <w:lvlText w:val="%2."/>
      <w:lvlJc w:val="left"/>
      <w:pPr>
        <w:ind w:left="2214" w:hanging="360"/>
      </w:pPr>
      <w:rPr>
        <w:strike w:val="0"/>
        <w:dstrike w:val="0"/>
        <w:u w:val="none"/>
        <w:effect w:val="none"/>
      </w:rPr>
    </w:lvl>
    <w:lvl w:ilvl="2">
      <w:start w:val="1"/>
      <w:numFmt w:val="lowerRoman"/>
      <w:lvlText w:val="%3."/>
      <w:lvlJc w:val="right"/>
      <w:pPr>
        <w:ind w:left="2934" w:hanging="360"/>
      </w:pPr>
      <w:rPr>
        <w:strike w:val="0"/>
        <w:dstrike w:val="0"/>
        <w:u w:val="none"/>
        <w:effect w:val="none"/>
      </w:rPr>
    </w:lvl>
    <w:lvl w:ilvl="3">
      <w:start w:val="1"/>
      <w:numFmt w:val="decimal"/>
      <w:lvlText w:val="%4."/>
      <w:lvlJc w:val="left"/>
      <w:pPr>
        <w:ind w:left="3654" w:hanging="360"/>
      </w:pPr>
      <w:rPr>
        <w:strike w:val="0"/>
        <w:dstrike w:val="0"/>
        <w:u w:val="none"/>
        <w:effect w:val="none"/>
      </w:rPr>
    </w:lvl>
    <w:lvl w:ilvl="4">
      <w:start w:val="1"/>
      <w:numFmt w:val="lowerLetter"/>
      <w:lvlText w:val="%5."/>
      <w:lvlJc w:val="left"/>
      <w:pPr>
        <w:ind w:left="4374" w:hanging="360"/>
      </w:pPr>
      <w:rPr>
        <w:strike w:val="0"/>
        <w:dstrike w:val="0"/>
        <w:u w:val="none"/>
        <w:effect w:val="none"/>
      </w:rPr>
    </w:lvl>
    <w:lvl w:ilvl="5">
      <w:start w:val="1"/>
      <w:numFmt w:val="lowerRoman"/>
      <w:lvlText w:val="%6."/>
      <w:lvlJc w:val="right"/>
      <w:pPr>
        <w:ind w:left="5094" w:hanging="360"/>
      </w:pPr>
      <w:rPr>
        <w:strike w:val="0"/>
        <w:dstrike w:val="0"/>
        <w:u w:val="none"/>
        <w:effect w:val="none"/>
      </w:rPr>
    </w:lvl>
    <w:lvl w:ilvl="6">
      <w:start w:val="1"/>
      <w:numFmt w:val="decimal"/>
      <w:lvlText w:val="%7."/>
      <w:lvlJc w:val="left"/>
      <w:pPr>
        <w:ind w:left="5814" w:hanging="360"/>
      </w:pPr>
      <w:rPr>
        <w:strike w:val="0"/>
        <w:dstrike w:val="0"/>
        <w:u w:val="none"/>
        <w:effect w:val="none"/>
      </w:rPr>
    </w:lvl>
    <w:lvl w:ilvl="7">
      <w:start w:val="1"/>
      <w:numFmt w:val="lowerLetter"/>
      <w:lvlText w:val="%8."/>
      <w:lvlJc w:val="left"/>
      <w:pPr>
        <w:ind w:left="6534" w:hanging="360"/>
      </w:pPr>
      <w:rPr>
        <w:strike w:val="0"/>
        <w:dstrike w:val="0"/>
        <w:u w:val="none"/>
        <w:effect w:val="none"/>
      </w:rPr>
    </w:lvl>
    <w:lvl w:ilvl="8">
      <w:start w:val="1"/>
      <w:numFmt w:val="lowerRoman"/>
      <w:lvlText w:val="%9."/>
      <w:lvlJc w:val="right"/>
      <w:pPr>
        <w:ind w:left="7254" w:hanging="360"/>
      </w:pPr>
      <w:rPr>
        <w:strike w:val="0"/>
        <w:dstrike w:val="0"/>
        <w:u w:val="none"/>
        <w:effect w:val="none"/>
      </w:rPr>
    </w:lvl>
  </w:abstractNum>
  <w:abstractNum w:abstractNumId="8" w15:restartNumberingAfterBreak="0">
    <w:nsid w:val="316A7319"/>
    <w:multiLevelType w:val="hybridMultilevel"/>
    <w:tmpl w:val="9D763F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3434F7"/>
    <w:multiLevelType w:val="hybridMultilevel"/>
    <w:tmpl w:val="B05EB438"/>
    <w:lvl w:ilvl="0" w:tplc="B1DCD180">
      <w:start w:val="1"/>
      <w:numFmt w:val="upperLetter"/>
      <w:lvlText w:val="%1."/>
      <w:lvlJc w:val="left"/>
      <w:pPr>
        <w:ind w:left="927" w:hanging="36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3E8A01DE"/>
    <w:multiLevelType w:val="hybridMultilevel"/>
    <w:tmpl w:val="ECF4DA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12" w15:restartNumberingAfterBreak="0">
    <w:nsid w:val="448A28E3"/>
    <w:multiLevelType w:val="hybridMultilevel"/>
    <w:tmpl w:val="60341B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595130"/>
    <w:multiLevelType w:val="hybridMultilevel"/>
    <w:tmpl w:val="71AEBE36"/>
    <w:lvl w:ilvl="0" w:tplc="C122E436">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A124AB"/>
    <w:multiLevelType w:val="hybridMultilevel"/>
    <w:tmpl w:val="2B00FB90"/>
    <w:lvl w:ilvl="0" w:tplc="C6A40D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811BA5"/>
    <w:multiLevelType w:val="hybridMultilevel"/>
    <w:tmpl w:val="A13296A6"/>
    <w:lvl w:ilvl="0" w:tplc="889EAE7E">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F4038AB"/>
    <w:multiLevelType w:val="hybridMultilevel"/>
    <w:tmpl w:val="BB505CB4"/>
    <w:lvl w:ilvl="0" w:tplc="E50EF904">
      <w:start w:val="1"/>
      <w:numFmt w:val="upperRoman"/>
      <w:lvlText w:val="%1."/>
      <w:lvlJc w:val="right"/>
      <w:pPr>
        <w:ind w:left="1287"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7160349A"/>
    <w:multiLevelType w:val="hybridMultilevel"/>
    <w:tmpl w:val="4F6EB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BD2BC4"/>
    <w:multiLevelType w:val="hybridMultilevel"/>
    <w:tmpl w:val="AA12093C"/>
    <w:lvl w:ilvl="0" w:tplc="B1964F82">
      <w:numFmt w:val="bullet"/>
      <w:lvlText w:val="•"/>
      <w:lvlJc w:val="left"/>
      <w:pPr>
        <w:ind w:left="1065" w:hanging="705"/>
      </w:pPr>
      <w:rPr>
        <w:rFonts w:ascii="Century Gothic" w:eastAsia="Times New Roman"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4"/>
  </w:num>
  <w:num w:numId="4">
    <w:abstractNumId w:val="17"/>
  </w:num>
  <w:num w:numId="5">
    <w:abstractNumId w:val="12"/>
  </w:num>
  <w:num w:numId="6">
    <w:abstractNumId w:val="1"/>
  </w:num>
  <w:num w:numId="7">
    <w:abstractNumId w:val="8"/>
  </w:num>
  <w:num w:numId="8">
    <w:abstractNumId w:val="18"/>
  </w:num>
  <w:num w:numId="9">
    <w:abstractNumId w:val="5"/>
  </w:num>
  <w:num w:numId="10">
    <w:abstractNumId w:val="10"/>
  </w:num>
  <w:num w:numId="11">
    <w:abstractNumId w:val="2"/>
  </w:num>
  <w:num w:numId="12">
    <w:abstractNumId w:val="0"/>
  </w:num>
  <w:num w:numId="13">
    <w:abstractNumId w:val="3"/>
  </w:num>
  <w:num w:numId="14">
    <w:abstractNumId w:val="14"/>
  </w:num>
  <w:num w:numId="15">
    <w:abstractNumId w:val="6"/>
  </w:num>
  <w:num w:numId="16">
    <w:abstractNumId w:val="15"/>
  </w:num>
  <w:num w:numId="17">
    <w:abstractNumId w:val="1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CBA"/>
    <w:rsid w:val="000012DE"/>
    <w:rsid w:val="000023D9"/>
    <w:rsid w:val="00005809"/>
    <w:rsid w:val="0000667A"/>
    <w:rsid w:val="0001038C"/>
    <w:rsid w:val="000119FD"/>
    <w:rsid w:val="00012D5F"/>
    <w:rsid w:val="000133EF"/>
    <w:rsid w:val="00014A86"/>
    <w:rsid w:val="0002297B"/>
    <w:rsid w:val="00022EC4"/>
    <w:rsid w:val="00026077"/>
    <w:rsid w:val="00030F31"/>
    <w:rsid w:val="00031568"/>
    <w:rsid w:val="00031B4D"/>
    <w:rsid w:val="00032CD9"/>
    <w:rsid w:val="00036145"/>
    <w:rsid w:val="00036214"/>
    <w:rsid w:val="00037019"/>
    <w:rsid w:val="000429E1"/>
    <w:rsid w:val="00042BE2"/>
    <w:rsid w:val="00043CA6"/>
    <w:rsid w:val="00046901"/>
    <w:rsid w:val="00047290"/>
    <w:rsid w:val="00051AB5"/>
    <w:rsid w:val="00051D9C"/>
    <w:rsid w:val="0005404A"/>
    <w:rsid w:val="000556C9"/>
    <w:rsid w:val="00057FD5"/>
    <w:rsid w:val="00060A1D"/>
    <w:rsid w:val="00064D71"/>
    <w:rsid w:val="00066693"/>
    <w:rsid w:val="0006707B"/>
    <w:rsid w:val="000677BC"/>
    <w:rsid w:val="000701D0"/>
    <w:rsid w:val="00072A4D"/>
    <w:rsid w:val="00073DF0"/>
    <w:rsid w:val="000741DA"/>
    <w:rsid w:val="000743C2"/>
    <w:rsid w:val="0008079B"/>
    <w:rsid w:val="00084A53"/>
    <w:rsid w:val="00084B09"/>
    <w:rsid w:val="00085026"/>
    <w:rsid w:val="00085129"/>
    <w:rsid w:val="00085B2B"/>
    <w:rsid w:val="00087799"/>
    <w:rsid w:val="000909A0"/>
    <w:rsid w:val="00090D0B"/>
    <w:rsid w:val="000917C9"/>
    <w:rsid w:val="0009428B"/>
    <w:rsid w:val="0009442B"/>
    <w:rsid w:val="000971FA"/>
    <w:rsid w:val="000A16F2"/>
    <w:rsid w:val="000A227B"/>
    <w:rsid w:val="000A2C5D"/>
    <w:rsid w:val="000A31A4"/>
    <w:rsid w:val="000A3638"/>
    <w:rsid w:val="000A63C9"/>
    <w:rsid w:val="000A7AF2"/>
    <w:rsid w:val="000A7BA7"/>
    <w:rsid w:val="000B0550"/>
    <w:rsid w:val="000B39D1"/>
    <w:rsid w:val="000B51A6"/>
    <w:rsid w:val="000B557A"/>
    <w:rsid w:val="000B7CB1"/>
    <w:rsid w:val="000C06B6"/>
    <w:rsid w:val="000C0868"/>
    <w:rsid w:val="000C17D4"/>
    <w:rsid w:val="000C2791"/>
    <w:rsid w:val="000C2DAC"/>
    <w:rsid w:val="000C2E1C"/>
    <w:rsid w:val="000D022B"/>
    <w:rsid w:val="000D50DC"/>
    <w:rsid w:val="000E399D"/>
    <w:rsid w:val="000E40B2"/>
    <w:rsid w:val="000E607A"/>
    <w:rsid w:val="000E67C5"/>
    <w:rsid w:val="000F44C0"/>
    <w:rsid w:val="000F4F41"/>
    <w:rsid w:val="000F51B0"/>
    <w:rsid w:val="000F56AB"/>
    <w:rsid w:val="000F6FB4"/>
    <w:rsid w:val="000F70D0"/>
    <w:rsid w:val="000F76C9"/>
    <w:rsid w:val="00100C26"/>
    <w:rsid w:val="00101800"/>
    <w:rsid w:val="00101D85"/>
    <w:rsid w:val="00104E63"/>
    <w:rsid w:val="001068CB"/>
    <w:rsid w:val="001073C4"/>
    <w:rsid w:val="00110C51"/>
    <w:rsid w:val="001125B9"/>
    <w:rsid w:val="0011350B"/>
    <w:rsid w:val="0011394F"/>
    <w:rsid w:val="00116DFF"/>
    <w:rsid w:val="00120612"/>
    <w:rsid w:val="00122AFC"/>
    <w:rsid w:val="0012758E"/>
    <w:rsid w:val="001316AF"/>
    <w:rsid w:val="00134515"/>
    <w:rsid w:val="0013500E"/>
    <w:rsid w:val="0013577D"/>
    <w:rsid w:val="001362B8"/>
    <w:rsid w:val="00136581"/>
    <w:rsid w:val="00136B17"/>
    <w:rsid w:val="0013735E"/>
    <w:rsid w:val="00141A70"/>
    <w:rsid w:val="0014239A"/>
    <w:rsid w:val="00142D72"/>
    <w:rsid w:val="00144D96"/>
    <w:rsid w:val="00145552"/>
    <w:rsid w:val="00145872"/>
    <w:rsid w:val="00147529"/>
    <w:rsid w:val="001501B3"/>
    <w:rsid w:val="00150BF4"/>
    <w:rsid w:val="00151ACF"/>
    <w:rsid w:val="00152BDB"/>
    <w:rsid w:val="00152C5B"/>
    <w:rsid w:val="00152C67"/>
    <w:rsid w:val="001535B1"/>
    <w:rsid w:val="00155845"/>
    <w:rsid w:val="00155DD1"/>
    <w:rsid w:val="00156013"/>
    <w:rsid w:val="0015696D"/>
    <w:rsid w:val="001625AC"/>
    <w:rsid w:val="00163B54"/>
    <w:rsid w:val="00163B7D"/>
    <w:rsid w:val="001640D2"/>
    <w:rsid w:val="00165C38"/>
    <w:rsid w:val="00166858"/>
    <w:rsid w:val="00170EE8"/>
    <w:rsid w:val="001716FD"/>
    <w:rsid w:val="00172105"/>
    <w:rsid w:val="001750A1"/>
    <w:rsid w:val="00175CE6"/>
    <w:rsid w:val="00176119"/>
    <w:rsid w:val="0018294E"/>
    <w:rsid w:val="00182E32"/>
    <w:rsid w:val="001862FE"/>
    <w:rsid w:val="00190E37"/>
    <w:rsid w:val="001933D0"/>
    <w:rsid w:val="001938C1"/>
    <w:rsid w:val="00193B0D"/>
    <w:rsid w:val="00193C2F"/>
    <w:rsid w:val="0019429A"/>
    <w:rsid w:val="001948E3"/>
    <w:rsid w:val="00195117"/>
    <w:rsid w:val="001955AE"/>
    <w:rsid w:val="001955ED"/>
    <w:rsid w:val="00197FC0"/>
    <w:rsid w:val="001A1094"/>
    <w:rsid w:val="001A19BF"/>
    <w:rsid w:val="001A3CCD"/>
    <w:rsid w:val="001A5B6C"/>
    <w:rsid w:val="001A7A08"/>
    <w:rsid w:val="001B1AAA"/>
    <w:rsid w:val="001B2385"/>
    <w:rsid w:val="001B6DBA"/>
    <w:rsid w:val="001B720D"/>
    <w:rsid w:val="001C11BC"/>
    <w:rsid w:val="001C3CB7"/>
    <w:rsid w:val="001C3E49"/>
    <w:rsid w:val="001C4EF4"/>
    <w:rsid w:val="001C7DC8"/>
    <w:rsid w:val="001C7E9B"/>
    <w:rsid w:val="001C7F07"/>
    <w:rsid w:val="001D18E0"/>
    <w:rsid w:val="001D44E1"/>
    <w:rsid w:val="001D4530"/>
    <w:rsid w:val="001E325F"/>
    <w:rsid w:val="001E4469"/>
    <w:rsid w:val="001E4AE2"/>
    <w:rsid w:val="001E56B3"/>
    <w:rsid w:val="001E58B7"/>
    <w:rsid w:val="001E6FA2"/>
    <w:rsid w:val="001F0070"/>
    <w:rsid w:val="001F1ECF"/>
    <w:rsid w:val="001F5B31"/>
    <w:rsid w:val="0020030B"/>
    <w:rsid w:val="00201247"/>
    <w:rsid w:val="002025F6"/>
    <w:rsid w:val="00202A20"/>
    <w:rsid w:val="00202FAB"/>
    <w:rsid w:val="0021031E"/>
    <w:rsid w:val="002128DC"/>
    <w:rsid w:val="00220EBB"/>
    <w:rsid w:val="0022554E"/>
    <w:rsid w:val="00232854"/>
    <w:rsid w:val="00232FC2"/>
    <w:rsid w:val="00234E7F"/>
    <w:rsid w:val="002364BE"/>
    <w:rsid w:val="00236583"/>
    <w:rsid w:val="0023737C"/>
    <w:rsid w:val="002377E1"/>
    <w:rsid w:val="002409EA"/>
    <w:rsid w:val="00241DF9"/>
    <w:rsid w:val="002420D3"/>
    <w:rsid w:val="00245BFF"/>
    <w:rsid w:val="00246F9A"/>
    <w:rsid w:val="002535D6"/>
    <w:rsid w:val="002540ED"/>
    <w:rsid w:val="002556F6"/>
    <w:rsid w:val="00261EB4"/>
    <w:rsid w:val="002653B1"/>
    <w:rsid w:val="00267943"/>
    <w:rsid w:val="00267DA3"/>
    <w:rsid w:val="0027160A"/>
    <w:rsid w:val="0027206F"/>
    <w:rsid w:val="00273927"/>
    <w:rsid w:val="0027447C"/>
    <w:rsid w:val="00276F8D"/>
    <w:rsid w:val="00277CA8"/>
    <w:rsid w:val="002806C0"/>
    <w:rsid w:val="00282246"/>
    <w:rsid w:val="002830F2"/>
    <w:rsid w:val="00287728"/>
    <w:rsid w:val="00287930"/>
    <w:rsid w:val="00294698"/>
    <w:rsid w:val="00297E7A"/>
    <w:rsid w:val="002A1151"/>
    <w:rsid w:val="002A3572"/>
    <w:rsid w:val="002A534A"/>
    <w:rsid w:val="002A578A"/>
    <w:rsid w:val="002A5852"/>
    <w:rsid w:val="002A799F"/>
    <w:rsid w:val="002B1A07"/>
    <w:rsid w:val="002B1DBD"/>
    <w:rsid w:val="002B2214"/>
    <w:rsid w:val="002B2361"/>
    <w:rsid w:val="002B3040"/>
    <w:rsid w:val="002B4E13"/>
    <w:rsid w:val="002B5FF8"/>
    <w:rsid w:val="002B6B7F"/>
    <w:rsid w:val="002B710B"/>
    <w:rsid w:val="002C16A8"/>
    <w:rsid w:val="002C38F9"/>
    <w:rsid w:val="002C3D19"/>
    <w:rsid w:val="002C59AF"/>
    <w:rsid w:val="002D14CC"/>
    <w:rsid w:val="002D1D94"/>
    <w:rsid w:val="002D3A8D"/>
    <w:rsid w:val="002D4618"/>
    <w:rsid w:val="002E2814"/>
    <w:rsid w:val="002E2CD6"/>
    <w:rsid w:val="002E442D"/>
    <w:rsid w:val="002E68E5"/>
    <w:rsid w:val="002F16F0"/>
    <w:rsid w:val="002F1F34"/>
    <w:rsid w:val="002F698D"/>
    <w:rsid w:val="002F7B8E"/>
    <w:rsid w:val="00301381"/>
    <w:rsid w:val="00303621"/>
    <w:rsid w:val="00303CDD"/>
    <w:rsid w:val="00306540"/>
    <w:rsid w:val="00310856"/>
    <w:rsid w:val="003123AE"/>
    <w:rsid w:val="00314CD4"/>
    <w:rsid w:val="00315537"/>
    <w:rsid w:val="00315DC3"/>
    <w:rsid w:val="00316196"/>
    <w:rsid w:val="003167C5"/>
    <w:rsid w:val="00316CA2"/>
    <w:rsid w:val="003208D8"/>
    <w:rsid w:val="0032260F"/>
    <w:rsid w:val="00323399"/>
    <w:rsid w:val="00323DC4"/>
    <w:rsid w:val="00324812"/>
    <w:rsid w:val="00327059"/>
    <w:rsid w:val="00330DD5"/>
    <w:rsid w:val="00331CBA"/>
    <w:rsid w:val="00335252"/>
    <w:rsid w:val="00335E88"/>
    <w:rsid w:val="00336FC7"/>
    <w:rsid w:val="00337E30"/>
    <w:rsid w:val="00340797"/>
    <w:rsid w:val="0034427D"/>
    <w:rsid w:val="0034589C"/>
    <w:rsid w:val="00346C62"/>
    <w:rsid w:val="00347E26"/>
    <w:rsid w:val="003528D3"/>
    <w:rsid w:val="00352938"/>
    <w:rsid w:val="00352F37"/>
    <w:rsid w:val="00354620"/>
    <w:rsid w:val="00356B4E"/>
    <w:rsid w:val="0035713A"/>
    <w:rsid w:val="00357185"/>
    <w:rsid w:val="00357F2C"/>
    <w:rsid w:val="003709EA"/>
    <w:rsid w:val="0037265C"/>
    <w:rsid w:val="003751B7"/>
    <w:rsid w:val="00376DBD"/>
    <w:rsid w:val="00380BCB"/>
    <w:rsid w:val="003853FF"/>
    <w:rsid w:val="003861C0"/>
    <w:rsid w:val="00386C7D"/>
    <w:rsid w:val="00391766"/>
    <w:rsid w:val="00392891"/>
    <w:rsid w:val="003A0421"/>
    <w:rsid w:val="003A19FF"/>
    <w:rsid w:val="003A218E"/>
    <w:rsid w:val="003A21F4"/>
    <w:rsid w:val="003A2630"/>
    <w:rsid w:val="003A2B6F"/>
    <w:rsid w:val="003A2E95"/>
    <w:rsid w:val="003A3242"/>
    <w:rsid w:val="003A5C7B"/>
    <w:rsid w:val="003A627F"/>
    <w:rsid w:val="003B10E3"/>
    <w:rsid w:val="003B4235"/>
    <w:rsid w:val="003B45A0"/>
    <w:rsid w:val="003B56D7"/>
    <w:rsid w:val="003B7091"/>
    <w:rsid w:val="003C2048"/>
    <w:rsid w:val="003C53C1"/>
    <w:rsid w:val="003D1450"/>
    <w:rsid w:val="003D2804"/>
    <w:rsid w:val="003D452D"/>
    <w:rsid w:val="003D612E"/>
    <w:rsid w:val="003D63FC"/>
    <w:rsid w:val="003D7E55"/>
    <w:rsid w:val="003E047A"/>
    <w:rsid w:val="003E4467"/>
    <w:rsid w:val="003E44B8"/>
    <w:rsid w:val="003E5BF6"/>
    <w:rsid w:val="003F07B2"/>
    <w:rsid w:val="003F12AE"/>
    <w:rsid w:val="003F2106"/>
    <w:rsid w:val="003F2951"/>
    <w:rsid w:val="003F33B7"/>
    <w:rsid w:val="003F421D"/>
    <w:rsid w:val="003F4F5F"/>
    <w:rsid w:val="003F626B"/>
    <w:rsid w:val="003F6C8F"/>
    <w:rsid w:val="003F6D35"/>
    <w:rsid w:val="00401D97"/>
    <w:rsid w:val="0040279F"/>
    <w:rsid w:val="00403160"/>
    <w:rsid w:val="0040528B"/>
    <w:rsid w:val="00406255"/>
    <w:rsid w:val="0041001A"/>
    <w:rsid w:val="004121C5"/>
    <w:rsid w:val="00412D14"/>
    <w:rsid w:val="0041371E"/>
    <w:rsid w:val="0041565C"/>
    <w:rsid w:val="004163A5"/>
    <w:rsid w:val="00417264"/>
    <w:rsid w:val="00417655"/>
    <w:rsid w:val="004176A1"/>
    <w:rsid w:val="00420990"/>
    <w:rsid w:val="00423A04"/>
    <w:rsid w:val="00423F36"/>
    <w:rsid w:val="0042542C"/>
    <w:rsid w:val="0042542D"/>
    <w:rsid w:val="00426195"/>
    <w:rsid w:val="004279BB"/>
    <w:rsid w:val="00427FCF"/>
    <w:rsid w:val="004308F3"/>
    <w:rsid w:val="00431D79"/>
    <w:rsid w:val="004334B3"/>
    <w:rsid w:val="00434ADD"/>
    <w:rsid w:val="00435E05"/>
    <w:rsid w:val="004375E9"/>
    <w:rsid w:val="00437DBB"/>
    <w:rsid w:val="00440B4E"/>
    <w:rsid w:val="00441E41"/>
    <w:rsid w:val="0044585F"/>
    <w:rsid w:val="0044590F"/>
    <w:rsid w:val="0044658F"/>
    <w:rsid w:val="00446C31"/>
    <w:rsid w:val="00447E47"/>
    <w:rsid w:val="00450C7A"/>
    <w:rsid w:val="00453EF8"/>
    <w:rsid w:val="00454505"/>
    <w:rsid w:val="0046020D"/>
    <w:rsid w:val="004613AA"/>
    <w:rsid w:val="004638AA"/>
    <w:rsid w:val="004638CD"/>
    <w:rsid w:val="004656B0"/>
    <w:rsid w:val="00467A10"/>
    <w:rsid w:val="00473041"/>
    <w:rsid w:val="004758B0"/>
    <w:rsid w:val="00476ECF"/>
    <w:rsid w:val="00476FF2"/>
    <w:rsid w:val="00477AB3"/>
    <w:rsid w:val="00477C16"/>
    <w:rsid w:val="00483BD7"/>
    <w:rsid w:val="00484DD5"/>
    <w:rsid w:val="00485B62"/>
    <w:rsid w:val="004923BC"/>
    <w:rsid w:val="00494AA7"/>
    <w:rsid w:val="0049512E"/>
    <w:rsid w:val="00495AAC"/>
    <w:rsid w:val="00497442"/>
    <w:rsid w:val="004A0470"/>
    <w:rsid w:val="004A0BD5"/>
    <w:rsid w:val="004A24F1"/>
    <w:rsid w:val="004A618D"/>
    <w:rsid w:val="004A78A7"/>
    <w:rsid w:val="004B2661"/>
    <w:rsid w:val="004B4059"/>
    <w:rsid w:val="004B66B8"/>
    <w:rsid w:val="004B7884"/>
    <w:rsid w:val="004C0ACD"/>
    <w:rsid w:val="004C17AA"/>
    <w:rsid w:val="004C3B8D"/>
    <w:rsid w:val="004C4633"/>
    <w:rsid w:val="004D1BBB"/>
    <w:rsid w:val="004D1F18"/>
    <w:rsid w:val="004D2181"/>
    <w:rsid w:val="004D4DD0"/>
    <w:rsid w:val="004D51BD"/>
    <w:rsid w:val="004D5AB9"/>
    <w:rsid w:val="004D5D21"/>
    <w:rsid w:val="004D6E07"/>
    <w:rsid w:val="004D75CD"/>
    <w:rsid w:val="004D7879"/>
    <w:rsid w:val="004E0B6D"/>
    <w:rsid w:val="004E1676"/>
    <w:rsid w:val="004E1878"/>
    <w:rsid w:val="004E3E97"/>
    <w:rsid w:val="004E44AD"/>
    <w:rsid w:val="004E5739"/>
    <w:rsid w:val="004F1C0A"/>
    <w:rsid w:val="004F3F73"/>
    <w:rsid w:val="004F4D83"/>
    <w:rsid w:val="005011CC"/>
    <w:rsid w:val="0050367D"/>
    <w:rsid w:val="005047F1"/>
    <w:rsid w:val="00505D71"/>
    <w:rsid w:val="00506834"/>
    <w:rsid w:val="005100FF"/>
    <w:rsid w:val="00513316"/>
    <w:rsid w:val="005210B8"/>
    <w:rsid w:val="00522340"/>
    <w:rsid w:val="005251D2"/>
    <w:rsid w:val="0052679C"/>
    <w:rsid w:val="00527483"/>
    <w:rsid w:val="005304DC"/>
    <w:rsid w:val="00532ED6"/>
    <w:rsid w:val="00535D79"/>
    <w:rsid w:val="0053771D"/>
    <w:rsid w:val="00537A89"/>
    <w:rsid w:val="005403EE"/>
    <w:rsid w:val="00540B8F"/>
    <w:rsid w:val="00540FBB"/>
    <w:rsid w:val="0054153A"/>
    <w:rsid w:val="0054378B"/>
    <w:rsid w:val="005506D5"/>
    <w:rsid w:val="005525CC"/>
    <w:rsid w:val="005526E2"/>
    <w:rsid w:val="00555A2D"/>
    <w:rsid w:val="00556F6E"/>
    <w:rsid w:val="005573BF"/>
    <w:rsid w:val="005574D3"/>
    <w:rsid w:val="00557BCA"/>
    <w:rsid w:val="00557E52"/>
    <w:rsid w:val="005603E5"/>
    <w:rsid w:val="005625B4"/>
    <w:rsid w:val="00563BB5"/>
    <w:rsid w:val="00564841"/>
    <w:rsid w:val="00565B1C"/>
    <w:rsid w:val="005709D0"/>
    <w:rsid w:val="005722A4"/>
    <w:rsid w:val="005732B8"/>
    <w:rsid w:val="00575170"/>
    <w:rsid w:val="00575377"/>
    <w:rsid w:val="00575458"/>
    <w:rsid w:val="0057771A"/>
    <w:rsid w:val="0058079D"/>
    <w:rsid w:val="00582411"/>
    <w:rsid w:val="0058436F"/>
    <w:rsid w:val="00587454"/>
    <w:rsid w:val="005902D8"/>
    <w:rsid w:val="00590E94"/>
    <w:rsid w:val="00595502"/>
    <w:rsid w:val="00596EA7"/>
    <w:rsid w:val="005A2C32"/>
    <w:rsid w:val="005A31FE"/>
    <w:rsid w:val="005A3410"/>
    <w:rsid w:val="005A34DD"/>
    <w:rsid w:val="005A38D8"/>
    <w:rsid w:val="005A39CF"/>
    <w:rsid w:val="005A477C"/>
    <w:rsid w:val="005A5F92"/>
    <w:rsid w:val="005A6998"/>
    <w:rsid w:val="005B2B38"/>
    <w:rsid w:val="005B424D"/>
    <w:rsid w:val="005B47BC"/>
    <w:rsid w:val="005B4AFD"/>
    <w:rsid w:val="005B62FB"/>
    <w:rsid w:val="005C0966"/>
    <w:rsid w:val="005C142F"/>
    <w:rsid w:val="005C2EB7"/>
    <w:rsid w:val="005D00EB"/>
    <w:rsid w:val="005D2BD0"/>
    <w:rsid w:val="005D3AD1"/>
    <w:rsid w:val="005D3CDB"/>
    <w:rsid w:val="005D3EF3"/>
    <w:rsid w:val="005D4722"/>
    <w:rsid w:val="005D53FC"/>
    <w:rsid w:val="005D556C"/>
    <w:rsid w:val="005E263F"/>
    <w:rsid w:val="005E381D"/>
    <w:rsid w:val="005E3A77"/>
    <w:rsid w:val="005E3E08"/>
    <w:rsid w:val="005E7596"/>
    <w:rsid w:val="005F24C9"/>
    <w:rsid w:val="005F39A9"/>
    <w:rsid w:val="005F49A2"/>
    <w:rsid w:val="005F70FA"/>
    <w:rsid w:val="00603228"/>
    <w:rsid w:val="00603F48"/>
    <w:rsid w:val="00604DD4"/>
    <w:rsid w:val="00606A8D"/>
    <w:rsid w:val="0061375E"/>
    <w:rsid w:val="00613794"/>
    <w:rsid w:val="00616768"/>
    <w:rsid w:val="00621135"/>
    <w:rsid w:val="0062121E"/>
    <w:rsid w:val="00621915"/>
    <w:rsid w:val="00624C38"/>
    <w:rsid w:val="00626CA9"/>
    <w:rsid w:val="00633E8E"/>
    <w:rsid w:val="00635B02"/>
    <w:rsid w:val="00635F77"/>
    <w:rsid w:val="00636CDA"/>
    <w:rsid w:val="0064149F"/>
    <w:rsid w:val="00642AA1"/>
    <w:rsid w:val="00643617"/>
    <w:rsid w:val="00645228"/>
    <w:rsid w:val="006460F1"/>
    <w:rsid w:val="00646E4F"/>
    <w:rsid w:val="00654E49"/>
    <w:rsid w:val="00660241"/>
    <w:rsid w:val="006614FD"/>
    <w:rsid w:val="00661958"/>
    <w:rsid w:val="0066252E"/>
    <w:rsid w:val="006639C8"/>
    <w:rsid w:val="0066423A"/>
    <w:rsid w:val="00666235"/>
    <w:rsid w:val="0067333E"/>
    <w:rsid w:val="00673499"/>
    <w:rsid w:val="00673673"/>
    <w:rsid w:val="006740B7"/>
    <w:rsid w:val="006740DE"/>
    <w:rsid w:val="0067413F"/>
    <w:rsid w:val="00674CD6"/>
    <w:rsid w:val="00680343"/>
    <w:rsid w:val="00680ED4"/>
    <w:rsid w:val="00680EF3"/>
    <w:rsid w:val="0068314B"/>
    <w:rsid w:val="00683FAE"/>
    <w:rsid w:val="00685F55"/>
    <w:rsid w:val="00691D0B"/>
    <w:rsid w:val="006950C0"/>
    <w:rsid w:val="00695DA9"/>
    <w:rsid w:val="00695E7B"/>
    <w:rsid w:val="006962A7"/>
    <w:rsid w:val="006976BE"/>
    <w:rsid w:val="006A071E"/>
    <w:rsid w:val="006A3F99"/>
    <w:rsid w:val="006A4F55"/>
    <w:rsid w:val="006A55EA"/>
    <w:rsid w:val="006A5C70"/>
    <w:rsid w:val="006B1047"/>
    <w:rsid w:val="006B3B0A"/>
    <w:rsid w:val="006B4389"/>
    <w:rsid w:val="006B4C3D"/>
    <w:rsid w:val="006C27C1"/>
    <w:rsid w:val="006C391B"/>
    <w:rsid w:val="006C3CD3"/>
    <w:rsid w:val="006C3EB6"/>
    <w:rsid w:val="006C426B"/>
    <w:rsid w:val="006D0DC7"/>
    <w:rsid w:val="006D1E60"/>
    <w:rsid w:val="006D3D3F"/>
    <w:rsid w:val="006D68A5"/>
    <w:rsid w:val="006D7339"/>
    <w:rsid w:val="006D7C50"/>
    <w:rsid w:val="006E0420"/>
    <w:rsid w:val="006E443C"/>
    <w:rsid w:val="006E6EDF"/>
    <w:rsid w:val="006F1822"/>
    <w:rsid w:val="006F1FD9"/>
    <w:rsid w:val="006F5983"/>
    <w:rsid w:val="00700320"/>
    <w:rsid w:val="007009BC"/>
    <w:rsid w:val="00700E13"/>
    <w:rsid w:val="00702D96"/>
    <w:rsid w:val="00703335"/>
    <w:rsid w:val="007066CA"/>
    <w:rsid w:val="00706760"/>
    <w:rsid w:val="00707803"/>
    <w:rsid w:val="00710627"/>
    <w:rsid w:val="007118B2"/>
    <w:rsid w:val="007139D2"/>
    <w:rsid w:val="00714CE4"/>
    <w:rsid w:val="00714CFA"/>
    <w:rsid w:val="0072109F"/>
    <w:rsid w:val="00722993"/>
    <w:rsid w:val="00726E0F"/>
    <w:rsid w:val="0073078A"/>
    <w:rsid w:val="00733877"/>
    <w:rsid w:val="00733F3B"/>
    <w:rsid w:val="00734E9C"/>
    <w:rsid w:val="00741892"/>
    <w:rsid w:val="007422ED"/>
    <w:rsid w:val="007428DB"/>
    <w:rsid w:val="00743151"/>
    <w:rsid w:val="00743EAA"/>
    <w:rsid w:val="00747CF9"/>
    <w:rsid w:val="00751959"/>
    <w:rsid w:val="0075328C"/>
    <w:rsid w:val="007576C2"/>
    <w:rsid w:val="007577FA"/>
    <w:rsid w:val="00763234"/>
    <w:rsid w:val="00763F74"/>
    <w:rsid w:val="00765507"/>
    <w:rsid w:val="00767666"/>
    <w:rsid w:val="007723A0"/>
    <w:rsid w:val="007732B2"/>
    <w:rsid w:val="00776510"/>
    <w:rsid w:val="007768F7"/>
    <w:rsid w:val="00776C4D"/>
    <w:rsid w:val="00777898"/>
    <w:rsid w:val="00781835"/>
    <w:rsid w:val="00782883"/>
    <w:rsid w:val="00782A35"/>
    <w:rsid w:val="0078362A"/>
    <w:rsid w:val="00783820"/>
    <w:rsid w:val="00784F2E"/>
    <w:rsid w:val="00785C76"/>
    <w:rsid w:val="00787EE0"/>
    <w:rsid w:val="00787F8E"/>
    <w:rsid w:val="007907DB"/>
    <w:rsid w:val="00791EFF"/>
    <w:rsid w:val="00793B76"/>
    <w:rsid w:val="007967AF"/>
    <w:rsid w:val="00796EDF"/>
    <w:rsid w:val="0079792A"/>
    <w:rsid w:val="007A061C"/>
    <w:rsid w:val="007A07E7"/>
    <w:rsid w:val="007A3C7B"/>
    <w:rsid w:val="007A4F2C"/>
    <w:rsid w:val="007A6216"/>
    <w:rsid w:val="007A6523"/>
    <w:rsid w:val="007A66BB"/>
    <w:rsid w:val="007B4563"/>
    <w:rsid w:val="007B4CE2"/>
    <w:rsid w:val="007B5E34"/>
    <w:rsid w:val="007B6673"/>
    <w:rsid w:val="007B68EC"/>
    <w:rsid w:val="007B6D66"/>
    <w:rsid w:val="007C1866"/>
    <w:rsid w:val="007C187F"/>
    <w:rsid w:val="007C2D7D"/>
    <w:rsid w:val="007C4279"/>
    <w:rsid w:val="007C6780"/>
    <w:rsid w:val="007D3BD2"/>
    <w:rsid w:val="007D676D"/>
    <w:rsid w:val="007D6990"/>
    <w:rsid w:val="007E2408"/>
    <w:rsid w:val="007E711E"/>
    <w:rsid w:val="007E7F92"/>
    <w:rsid w:val="007F28C2"/>
    <w:rsid w:val="007F33F2"/>
    <w:rsid w:val="007F420C"/>
    <w:rsid w:val="007F4C63"/>
    <w:rsid w:val="007F56A5"/>
    <w:rsid w:val="007F61D8"/>
    <w:rsid w:val="007F6482"/>
    <w:rsid w:val="007F7B4E"/>
    <w:rsid w:val="008007F8"/>
    <w:rsid w:val="00800A6D"/>
    <w:rsid w:val="00800EAA"/>
    <w:rsid w:val="00800F90"/>
    <w:rsid w:val="008014D2"/>
    <w:rsid w:val="0080281B"/>
    <w:rsid w:val="00803F67"/>
    <w:rsid w:val="008044B0"/>
    <w:rsid w:val="00804E5D"/>
    <w:rsid w:val="00806205"/>
    <w:rsid w:val="00807100"/>
    <w:rsid w:val="008079D2"/>
    <w:rsid w:val="008104AD"/>
    <w:rsid w:val="0081156D"/>
    <w:rsid w:val="008132FB"/>
    <w:rsid w:val="0082101A"/>
    <w:rsid w:val="00827B9C"/>
    <w:rsid w:val="00827F29"/>
    <w:rsid w:val="0083194E"/>
    <w:rsid w:val="00834453"/>
    <w:rsid w:val="0083549E"/>
    <w:rsid w:val="00835C67"/>
    <w:rsid w:val="00836838"/>
    <w:rsid w:val="00837BE8"/>
    <w:rsid w:val="00840240"/>
    <w:rsid w:val="008407B8"/>
    <w:rsid w:val="00842A89"/>
    <w:rsid w:val="00842F39"/>
    <w:rsid w:val="00843D8A"/>
    <w:rsid w:val="0084460D"/>
    <w:rsid w:val="008454A8"/>
    <w:rsid w:val="00847C71"/>
    <w:rsid w:val="00850AE0"/>
    <w:rsid w:val="00850EEA"/>
    <w:rsid w:val="00851AAF"/>
    <w:rsid w:val="008522E9"/>
    <w:rsid w:val="00853AF0"/>
    <w:rsid w:val="00853B73"/>
    <w:rsid w:val="00854922"/>
    <w:rsid w:val="00854ECC"/>
    <w:rsid w:val="00855B39"/>
    <w:rsid w:val="00856034"/>
    <w:rsid w:val="00856091"/>
    <w:rsid w:val="008573DE"/>
    <w:rsid w:val="00860E41"/>
    <w:rsid w:val="008619DE"/>
    <w:rsid w:val="00863C7C"/>
    <w:rsid w:val="00865B79"/>
    <w:rsid w:val="00866D56"/>
    <w:rsid w:val="00866E9C"/>
    <w:rsid w:val="0087090B"/>
    <w:rsid w:val="00870B41"/>
    <w:rsid w:val="00870EFA"/>
    <w:rsid w:val="0087178A"/>
    <w:rsid w:val="00874757"/>
    <w:rsid w:val="008748CD"/>
    <w:rsid w:val="008760EA"/>
    <w:rsid w:val="008822CF"/>
    <w:rsid w:val="00883563"/>
    <w:rsid w:val="0088488E"/>
    <w:rsid w:val="00886F46"/>
    <w:rsid w:val="0088770C"/>
    <w:rsid w:val="00887DD0"/>
    <w:rsid w:val="00887F60"/>
    <w:rsid w:val="0089457F"/>
    <w:rsid w:val="00894730"/>
    <w:rsid w:val="00894E60"/>
    <w:rsid w:val="008A50ED"/>
    <w:rsid w:val="008A5E2F"/>
    <w:rsid w:val="008A617F"/>
    <w:rsid w:val="008A6967"/>
    <w:rsid w:val="008B110B"/>
    <w:rsid w:val="008B2416"/>
    <w:rsid w:val="008B3220"/>
    <w:rsid w:val="008B32B3"/>
    <w:rsid w:val="008B3C7F"/>
    <w:rsid w:val="008B4083"/>
    <w:rsid w:val="008B4461"/>
    <w:rsid w:val="008C19D6"/>
    <w:rsid w:val="008C39F9"/>
    <w:rsid w:val="008C59F5"/>
    <w:rsid w:val="008C5C9D"/>
    <w:rsid w:val="008C64DA"/>
    <w:rsid w:val="008D3A78"/>
    <w:rsid w:val="008D490D"/>
    <w:rsid w:val="008D6F45"/>
    <w:rsid w:val="008D70F5"/>
    <w:rsid w:val="008D71A4"/>
    <w:rsid w:val="008E09E0"/>
    <w:rsid w:val="008E267B"/>
    <w:rsid w:val="008E3D0C"/>
    <w:rsid w:val="008E3E5E"/>
    <w:rsid w:val="008E5D49"/>
    <w:rsid w:val="008E66B7"/>
    <w:rsid w:val="008E672D"/>
    <w:rsid w:val="008F021D"/>
    <w:rsid w:val="008F251B"/>
    <w:rsid w:val="008F3332"/>
    <w:rsid w:val="008F3D11"/>
    <w:rsid w:val="008F6264"/>
    <w:rsid w:val="008F65F4"/>
    <w:rsid w:val="00903A9D"/>
    <w:rsid w:val="00903AED"/>
    <w:rsid w:val="00906D2D"/>
    <w:rsid w:val="009103FD"/>
    <w:rsid w:val="00910E43"/>
    <w:rsid w:val="00911CCB"/>
    <w:rsid w:val="0091318C"/>
    <w:rsid w:val="00913B0B"/>
    <w:rsid w:val="0091427A"/>
    <w:rsid w:val="00915B00"/>
    <w:rsid w:val="00917BA4"/>
    <w:rsid w:val="009235AB"/>
    <w:rsid w:val="00925AF0"/>
    <w:rsid w:val="00925EF3"/>
    <w:rsid w:val="009261EF"/>
    <w:rsid w:val="00927BEC"/>
    <w:rsid w:val="00927E51"/>
    <w:rsid w:val="009341D7"/>
    <w:rsid w:val="00934279"/>
    <w:rsid w:val="009347AC"/>
    <w:rsid w:val="00943066"/>
    <w:rsid w:val="00944602"/>
    <w:rsid w:val="00944928"/>
    <w:rsid w:val="00945843"/>
    <w:rsid w:val="009466AE"/>
    <w:rsid w:val="00946E99"/>
    <w:rsid w:val="009515A0"/>
    <w:rsid w:val="0095240E"/>
    <w:rsid w:val="009534A4"/>
    <w:rsid w:val="00955B5C"/>
    <w:rsid w:val="009574B6"/>
    <w:rsid w:val="00960839"/>
    <w:rsid w:val="00961AAC"/>
    <w:rsid w:val="0096282B"/>
    <w:rsid w:val="00962F8F"/>
    <w:rsid w:val="009630E9"/>
    <w:rsid w:val="00963B0C"/>
    <w:rsid w:val="009648FD"/>
    <w:rsid w:val="009677F2"/>
    <w:rsid w:val="009705BC"/>
    <w:rsid w:val="00970683"/>
    <w:rsid w:val="00971A44"/>
    <w:rsid w:val="00973E0B"/>
    <w:rsid w:val="00974307"/>
    <w:rsid w:val="00976102"/>
    <w:rsid w:val="00977A67"/>
    <w:rsid w:val="00980BF5"/>
    <w:rsid w:val="00980ECF"/>
    <w:rsid w:val="0098329D"/>
    <w:rsid w:val="00983A5B"/>
    <w:rsid w:val="00985CF0"/>
    <w:rsid w:val="00986990"/>
    <w:rsid w:val="0099293E"/>
    <w:rsid w:val="0099513F"/>
    <w:rsid w:val="00995192"/>
    <w:rsid w:val="009953A4"/>
    <w:rsid w:val="00995FD4"/>
    <w:rsid w:val="009A41A1"/>
    <w:rsid w:val="009A55C7"/>
    <w:rsid w:val="009A6DA7"/>
    <w:rsid w:val="009B067E"/>
    <w:rsid w:val="009B1912"/>
    <w:rsid w:val="009B47DC"/>
    <w:rsid w:val="009B7577"/>
    <w:rsid w:val="009C45F1"/>
    <w:rsid w:val="009C6EF9"/>
    <w:rsid w:val="009C7C71"/>
    <w:rsid w:val="009D1950"/>
    <w:rsid w:val="009D29D9"/>
    <w:rsid w:val="009D7E85"/>
    <w:rsid w:val="009E2813"/>
    <w:rsid w:val="009E33A2"/>
    <w:rsid w:val="009E634F"/>
    <w:rsid w:val="009E7261"/>
    <w:rsid w:val="009E7A1D"/>
    <w:rsid w:val="009F0267"/>
    <w:rsid w:val="009F0FD7"/>
    <w:rsid w:val="009F18EB"/>
    <w:rsid w:val="009F4BA3"/>
    <w:rsid w:val="009F6424"/>
    <w:rsid w:val="009F792D"/>
    <w:rsid w:val="00A00639"/>
    <w:rsid w:val="00A01BDA"/>
    <w:rsid w:val="00A02FD0"/>
    <w:rsid w:val="00A03B35"/>
    <w:rsid w:val="00A03DF9"/>
    <w:rsid w:val="00A0597D"/>
    <w:rsid w:val="00A06212"/>
    <w:rsid w:val="00A07DBB"/>
    <w:rsid w:val="00A1082E"/>
    <w:rsid w:val="00A111CE"/>
    <w:rsid w:val="00A12C9E"/>
    <w:rsid w:val="00A17271"/>
    <w:rsid w:val="00A2068C"/>
    <w:rsid w:val="00A24122"/>
    <w:rsid w:val="00A24FD5"/>
    <w:rsid w:val="00A264F3"/>
    <w:rsid w:val="00A268DA"/>
    <w:rsid w:val="00A30C0A"/>
    <w:rsid w:val="00A31470"/>
    <w:rsid w:val="00A33AF4"/>
    <w:rsid w:val="00A355DD"/>
    <w:rsid w:val="00A35F1E"/>
    <w:rsid w:val="00A36F8A"/>
    <w:rsid w:val="00A40D80"/>
    <w:rsid w:val="00A420D5"/>
    <w:rsid w:val="00A44157"/>
    <w:rsid w:val="00A45279"/>
    <w:rsid w:val="00A456FB"/>
    <w:rsid w:val="00A4654E"/>
    <w:rsid w:val="00A47EF9"/>
    <w:rsid w:val="00A52300"/>
    <w:rsid w:val="00A5362F"/>
    <w:rsid w:val="00A540B6"/>
    <w:rsid w:val="00A56B5B"/>
    <w:rsid w:val="00A6126E"/>
    <w:rsid w:val="00A633F3"/>
    <w:rsid w:val="00A642C1"/>
    <w:rsid w:val="00A65F2A"/>
    <w:rsid w:val="00A71E23"/>
    <w:rsid w:val="00A72A22"/>
    <w:rsid w:val="00A72B26"/>
    <w:rsid w:val="00A739FE"/>
    <w:rsid w:val="00A760F1"/>
    <w:rsid w:val="00A761B0"/>
    <w:rsid w:val="00A76825"/>
    <w:rsid w:val="00A83B5A"/>
    <w:rsid w:val="00A858EF"/>
    <w:rsid w:val="00A90AF2"/>
    <w:rsid w:val="00A91728"/>
    <w:rsid w:val="00A930CF"/>
    <w:rsid w:val="00A9387E"/>
    <w:rsid w:val="00AA023B"/>
    <w:rsid w:val="00AA050F"/>
    <w:rsid w:val="00AA0712"/>
    <w:rsid w:val="00AA3955"/>
    <w:rsid w:val="00AA4F0D"/>
    <w:rsid w:val="00AA6057"/>
    <w:rsid w:val="00AA75CF"/>
    <w:rsid w:val="00AB5B2C"/>
    <w:rsid w:val="00AC1193"/>
    <w:rsid w:val="00AC1857"/>
    <w:rsid w:val="00AC2894"/>
    <w:rsid w:val="00AC38F5"/>
    <w:rsid w:val="00AC53B7"/>
    <w:rsid w:val="00AC5805"/>
    <w:rsid w:val="00AC7BAA"/>
    <w:rsid w:val="00AD2801"/>
    <w:rsid w:val="00AD529D"/>
    <w:rsid w:val="00AE0CB1"/>
    <w:rsid w:val="00AE17A8"/>
    <w:rsid w:val="00AE1E7B"/>
    <w:rsid w:val="00AE277F"/>
    <w:rsid w:val="00AE35C5"/>
    <w:rsid w:val="00AE61A9"/>
    <w:rsid w:val="00AF057F"/>
    <w:rsid w:val="00AF332A"/>
    <w:rsid w:val="00AF3755"/>
    <w:rsid w:val="00AF3DD2"/>
    <w:rsid w:val="00AF6F35"/>
    <w:rsid w:val="00AF74C6"/>
    <w:rsid w:val="00B02D98"/>
    <w:rsid w:val="00B0340D"/>
    <w:rsid w:val="00B052CB"/>
    <w:rsid w:val="00B06620"/>
    <w:rsid w:val="00B11450"/>
    <w:rsid w:val="00B12389"/>
    <w:rsid w:val="00B12FF3"/>
    <w:rsid w:val="00B13417"/>
    <w:rsid w:val="00B141D5"/>
    <w:rsid w:val="00B14721"/>
    <w:rsid w:val="00B2162D"/>
    <w:rsid w:val="00B21E0B"/>
    <w:rsid w:val="00B22953"/>
    <w:rsid w:val="00B25B1C"/>
    <w:rsid w:val="00B26255"/>
    <w:rsid w:val="00B278F7"/>
    <w:rsid w:val="00B301F8"/>
    <w:rsid w:val="00B3020A"/>
    <w:rsid w:val="00B3237A"/>
    <w:rsid w:val="00B32CA5"/>
    <w:rsid w:val="00B352DA"/>
    <w:rsid w:val="00B3673A"/>
    <w:rsid w:val="00B370CB"/>
    <w:rsid w:val="00B377C2"/>
    <w:rsid w:val="00B379DA"/>
    <w:rsid w:val="00B40D94"/>
    <w:rsid w:val="00B4377F"/>
    <w:rsid w:val="00B438AA"/>
    <w:rsid w:val="00B43B48"/>
    <w:rsid w:val="00B44334"/>
    <w:rsid w:val="00B46904"/>
    <w:rsid w:val="00B5105F"/>
    <w:rsid w:val="00B51325"/>
    <w:rsid w:val="00B55226"/>
    <w:rsid w:val="00B56B0C"/>
    <w:rsid w:val="00B571EF"/>
    <w:rsid w:val="00B61AC9"/>
    <w:rsid w:val="00B61D88"/>
    <w:rsid w:val="00B629F0"/>
    <w:rsid w:val="00B63E65"/>
    <w:rsid w:val="00B71574"/>
    <w:rsid w:val="00B71694"/>
    <w:rsid w:val="00B764D2"/>
    <w:rsid w:val="00B81167"/>
    <w:rsid w:val="00B81E5E"/>
    <w:rsid w:val="00B83C1D"/>
    <w:rsid w:val="00B853A2"/>
    <w:rsid w:val="00B8591B"/>
    <w:rsid w:val="00B86213"/>
    <w:rsid w:val="00B90391"/>
    <w:rsid w:val="00B925B5"/>
    <w:rsid w:val="00B931BD"/>
    <w:rsid w:val="00BA097D"/>
    <w:rsid w:val="00BA0D41"/>
    <w:rsid w:val="00BA46AB"/>
    <w:rsid w:val="00BA5019"/>
    <w:rsid w:val="00BA5C59"/>
    <w:rsid w:val="00BB1B8D"/>
    <w:rsid w:val="00BB21CA"/>
    <w:rsid w:val="00BB318F"/>
    <w:rsid w:val="00BB3811"/>
    <w:rsid w:val="00BB4EFE"/>
    <w:rsid w:val="00BB5353"/>
    <w:rsid w:val="00BB647F"/>
    <w:rsid w:val="00BB6A9F"/>
    <w:rsid w:val="00BC19BA"/>
    <w:rsid w:val="00BC1AE7"/>
    <w:rsid w:val="00BC1E84"/>
    <w:rsid w:val="00BC45F5"/>
    <w:rsid w:val="00BC4B29"/>
    <w:rsid w:val="00BD0531"/>
    <w:rsid w:val="00BD2BB0"/>
    <w:rsid w:val="00BE0A0D"/>
    <w:rsid w:val="00BE1574"/>
    <w:rsid w:val="00BE255D"/>
    <w:rsid w:val="00BE2F8D"/>
    <w:rsid w:val="00BE4C61"/>
    <w:rsid w:val="00BE5020"/>
    <w:rsid w:val="00BE5707"/>
    <w:rsid w:val="00BE5BE8"/>
    <w:rsid w:val="00BE6320"/>
    <w:rsid w:val="00BE7642"/>
    <w:rsid w:val="00BF13A9"/>
    <w:rsid w:val="00BF4CD4"/>
    <w:rsid w:val="00BF742D"/>
    <w:rsid w:val="00BF75BF"/>
    <w:rsid w:val="00BF7896"/>
    <w:rsid w:val="00C052B1"/>
    <w:rsid w:val="00C074C6"/>
    <w:rsid w:val="00C07B0F"/>
    <w:rsid w:val="00C14F45"/>
    <w:rsid w:val="00C15903"/>
    <w:rsid w:val="00C16AE7"/>
    <w:rsid w:val="00C1703A"/>
    <w:rsid w:val="00C200F0"/>
    <w:rsid w:val="00C20164"/>
    <w:rsid w:val="00C2168D"/>
    <w:rsid w:val="00C21C52"/>
    <w:rsid w:val="00C2267B"/>
    <w:rsid w:val="00C22EE1"/>
    <w:rsid w:val="00C23E70"/>
    <w:rsid w:val="00C240D3"/>
    <w:rsid w:val="00C24DA9"/>
    <w:rsid w:val="00C31629"/>
    <w:rsid w:val="00C31736"/>
    <w:rsid w:val="00C3322A"/>
    <w:rsid w:val="00C3327B"/>
    <w:rsid w:val="00C344E6"/>
    <w:rsid w:val="00C35F24"/>
    <w:rsid w:val="00C36CFD"/>
    <w:rsid w:val="00C406B0"/>
    <w:rsid w:val="00C40E7B"/>
    <w:rsid w:val="00C43C95"/>
    <w:rsid w:val="00C44BF8"/>
    <w:rsid w:val="00C51661"/>
    <w:rsid w:val="00C5183D"/>
    <w:rsid w:val="00C52A9F"/>
    <w:rsid w:val="00C52D77"/>
    <w:rsid w:val="00C53F46"/>
    <w:rsid w:val="00C564E3"/>
    <w:rsid w:val="00C57F9A"/>
    <w:rsid w:val="00C6738C"/>
    <w:rsid w:val="00C70B86"/>
    <w:rsid w:val="00C726AE"/>
    <w:rsid w:val="00C72957"/>
    <w:rsid w:val="00C750DC"/>
    <w:rsid w:val="00C751F2"/>
    <w:rsid w:val="00C75F4F"/>
    <w:rsid w:val="00C8082C"/>
    <w:rsid w:val="00C8606B"/>
    <w:rsid w:val="00C8625D"/>
    <w:rsid w:val="00C916DA"/>
    <w:rsid w:val="00CA1D80"/>
    <w:rsid w:val="00CA236C"/>
    <w:rsid w:val="00CA437B"/>
    <w:rsid w:val="00CA54C9"/>
    <w:rsid w:val="00CA59D6"/>
    <w:rsid w:val="00CA6EAC"/>
    <w:rsid w:val="00CA7E98"/>
    <w:rsid w:val="00CB111B"/>
    <w:rsid w:val="00CB4A13"/>
    <w:rsid w:val="00CC2483"/>
    <w:rsid w:val="00CC28D1"/>
    <w:rsid w:val="00CC2D4C"/>
    <w:rsid w:val="00CC2EAE"/>
    <w:rsid w:val="00CC3876"/>
    <w:rsid w:val="00CC52D7"/>
    <w:rsid w:val="00CD01EB"/>
    <w:rsid w:val="00CD077B"/>
    <w:rsid w:val="00CD14DB"/>
    <w:rsid w:val="00CD1E47"/>
    <w:rsid w:val="00CD1F5F"/>
    <w:rsid w:val="00CD3D99"/>
    <w:rsid w:val="00CD50DF"/>
    <w:rsid w:val="00CD733C"/>
    <w:rsid w:val="00CE2EB7"/>
    <w:rsid w:val="00CE6A09"/>
    <w:rsid w:val="00CF0676"/>
    <w:rsid w:val="00CF0CFA"/>
    <w:rsid w:val="00CF2AB0"/>
    <w:rsid w:val="00CF3624"/>
    <w:rsid w:val="00CF4297"/>
    <w:rsid w:val="00CF4498"/>
    <w:rsid w:val="00CF4D43"/>
    <w:rsid w:val="00CF5299"/>
    <w:rsid w:val="00CF5752"/>
    <w:rsid w:val="00CF675F"/>
    <w:rsid w:val="00CF6A53"/>
    <w:rsid w:val="00D01D6D"/>
    <w:rsid w:val="00D03CC1"/>
    <w:rsid w:val="00D0485E"/>
    <w:rsid w:val="00D057CD"/>
    <w:rsid w:val="00D0621A"/>
    <w:rsid w:val="00D11159"/>
    <w:rsid w:val="00D114A3"/>
    <w:rsid w:val="00D120AD"/>
    <w:rsid w:val="00D14054"/>
    <w:rsid w:val="00D1447F"/>
    <w:rsid w:val="00D16C72"/>
    <w:rsid w:val="00D17C0F"/>
    <w:rsid w:val="00D2002E"/>
    <w:rsid w:val="00D2304A"/>
    <w:rsid w:val="00D24E97"/>
    <w:rsid w:val="00D24F69"/>
    <w:rsid w:val="00D329F2"/>
    <w:rsid w:val="00D339C7"/>
    <w:rsid w:val="00D35DEF"/>
    <w:rsid w:val="00D363BA"/>
    <w:rsid w:val="00D437F1"/>
    <w:rsid w:val="00D51C5A"/>
    <w:rsid w:val="00D51F46"/>
    <w:rsid w:val="00D539B9"/>
    <w:rsid w:val="00D544DC"/>
    <w:rsid w:val="00D567EE"/>
    <w:rsid w:val="00D573B9"/>
    <w:rsid w:val="00D575B2"/>
    <w:rsid w:val="00D60EBA"/>
    <w:rsid w:val="00D61045"/>
    <w:rsid w:val="00D617DB"/>
    <w:rsid w:val="00D621A7"/>
    <w:rsid w:val="00D645A3"/>
    <w:rsid w:val="00D64F64"/>
    <w:rsid w:val="00D65F10"/>
    <w:rsid w:val="00D65F97"/>
    <w:rsid w:val="00D66472"/>
    <w:rsid w:val="00D665DD"/>
    <w:rsid w:val="00D715B9"/>
    <w:rsid w:val="00D75D0A"/>
    <w:rsid w:val="00D77C2B"/>
    <w:rsid w:val="00D803DC"/>
    <w:rsid w:val="00D82B6B"/>
    <w:rsid w:val="00D82E50"/>
    <w:rsid w:val="00D840E3"/>
    <w:rsid w:val="00D85D49"/>
    <w:rsid w:val="00D8746D"/>
    <w:rsid w:val="00D90013"/>
    <w:rsid w:val="00D9299E"/>
    <w:rsid w:val="00D92A15"/>
    <w:rsid w:val="00D94AB9"/>
    <w:rsid w:val="00D95CB7"/>
    <w:rsid w:val="00D96EF4"/>
    <w:rsid w:val="00DA584A"/>
    <w:rsid w:val="00DA588D"/>
    <w:rsid w:val="00DA6F1F"/>
    <w:rsid w:val="00DB0B91"/>
    <w:rsid w:val="00DB1CEC"/>
    <w:rsid w:val="00DB40DF"/>
    <w:rsid w:val="00DB42FF"/>
    <w:rsid w:val="00DB5BD7"/>
    <w:rsid w:val="00DC1740"/>
    <w:rsid w:val="00DC1F31"/>
    <w:rsid w:val="00DC4711"/>
    <w:rsid w:val="00DC65C4"/>
    <w:rsid w:val="00DD13BD"/>
    <w:rsid w:val="00DD1B8B"/>
    <w:rsid w:val="00DD42AA"/>
    <w:rsid w:val="00DD683C"/>
    <w:rsid w:val="00DE0AA2"/>
    <w:rsid w:val="00DE0F12"/>
    <w:rsid w:val="00DE142E"/>
    <w:rsid w:val="00DE2535"/>
    <w:rsid w:val="00DE27C1"/>
    <w:rsid w:val="00DE2956"/>
    <w:rsid w:val="00DE2ABD"/>
    <w:rsid w:val="00DE2B78"/>
    <w:rsid w:val="00DE52DC"/>
    <w:rsid w:val="00DE5E69"/>
    <w:rsid w:val="00DF05E5"/>
    <w:rsid w:val="00DF157E"/>
    <w:rsid w:val="00DF4877"/>
    <w:rsid w:val="00DF576C"/>
    <w:rsid w:val="00DF7907"/>
    <w:rsid w:val="00E027EB"/>
    <w:rsid w:val="00E04FF6"/>
    <w:rsid w:val="00E05280"/>
    <w:rsid w:val="00E0799A"/>
    <w:rsid w:val="00E1361A"/>
    <w:rsid w:val="00E14E39"/>
    <w:rsid w:val="00E16FDF"/>
    <w:rsid w:val="00E1713E"/>
    <w:rsid w:val="00E17F42"/>
    <w:rsid w:val="00E21F45"/>
    <w:rsid w:val="00E230EB"/>
    <w:rsid w:val="00E249F1"/>
    <w:rsid w:val="00E24F65"/>
    <w:rsid w:val="00E25FD9"/>
    <w:rsid w:val="00E27837"/>
    <w:rsid w:val="00E311A9"/>
    <w:rsid w:val="00E33CA9"/>
    <w:rsid w:val="00E33D18"/>
    <w:rsid w:val="00E3609C"/>
    <w:rsid w:val="00E42FA0"/>
    <w:rsid w:val="00E4354A"/>
    <w:rsid w:val="00E46D70"/>
    <w:rsid w:val="00E47989"/>
    <w:rsid w:val="00E47FCD"/>
    <w:rsid w:val="00E512AA"/>
    <w:rsid w:val="00E517B0"/>
    <w:rsid w:val="00E5196C"/>
    <w:rsid w:val="00E52DCF"/>
    <w:rsid w:val="00E54D80"/>
    <w:rsid w:val="00E5579A"/>
    <w:rsid w:val="00E56383"/>
    <w:rsid w:val="00E600C0"/>
    <w:rsid w:val="00E6335A"/>
    <w:rsid w:val="00E64605"/>
    <w:rsid w:val="00E660BF"/>
    <w:rsid w:val="00E700D1"/>
    <w:rsid w:val="00E70729"/>
    <w:rsid w:val="00E7120C"/>
    <w:rsid w:val="00E7322D"/>
    <w:rsid w:val="00E73362"/>
    <w:rsid w:val="00E738C1"/>
    <w:rsid w:val="00E75C44"/>
    <w:rsid w:val="00E768BF"/>
    <w:rsid w:val="00E80D9F"/>
    <w:rsid w:val="00E819A3"/>
    <w:rsid w:val="00E82168"/>
    <w:rsid w:val="00E8302C"/>
    <w:rsid w:val="00E83F16"/>
    <w:rsid w:val="00E86014"/>
    <w:rsid w:val="00E86620"/>
    <w:rsid w:val="00E8696D"/>
    <w:rsid w:val="00E87959"/>
    <w:rsid w:val="00E922F0"/>
    <w:rsid w:val="00E94892"/>
    <w:rsid w:val="00E95C4A"/>
    <w:rsid w:val="00E962C3"/>
    <w:rsid w:val="00E96EB4"/>
    <w:rsid w:val="00EA2CF1"/>
    <w:rsid w:val="00EA663F"/>
    <w:rsid w:val="00EA6E89"/>
    <w:rsid w:val="00EA74F4"/>
    <w:rsid w:val="00EB3CDA"/>
    <w:rsid w:val="00EB42BD"/>
    <w:rsid w:val="00EB5F1C"/>
    <w:rsid w:val="00EB7387"/>
    <w:rsid w:val="00EC291E"/>
    <w:rsid w:val="00EC31EF"/>
    <w:rsid w:val="00EC7068"/>
    <w:rsid w:val="00ED048B"/>
    <w:rsid w:val="00ED28E2"/>
    <w:rsid w:val="00ED2D1E"/>
    <w:rsid w:val="00ED35E7"/>
    <w:rsid w:val="00ED428B"/>
    <w:rsid w:val="00ED4DB2"/>
    <w:rsid w:val="00ED5370"/>
    <w:rsid w:val="00ED668D"/>
    <w:rsid w:val="00EE1E10"/>
    <w:rsid w:val="00EE2584"/>
    <w:rsid w:val="00EE2D91"/>
    <w:rsid w:val="00EE32F1"/>
    <w:rsid w:val="00EE4E4F"/>
    <w:rsid w:val="00EE749C"/>
    <w:rsid w:val="00EE7B53"/>
    <w:rsid w:val="00EF09DF"/>
    <w:rsid w:val="00EF5CC2"/>
    <w:rsid w:val="00F000BF"/>
    <w:rsid w:val="00F0015D"/>
    <w:rsid w:val="00F00F51"/>
    <w:rsid w:val="00F01169"/>
    <w:rsid w:val="00F01515"/>
    <w:rsid w:val="00F0156B"/>
    <w:rsid w:val="00F03877"/>
    <w:rsid w:val="00F0489A"/>
    <w:rsid w:val="00F049E2"/>
    <w:rsid w:val="00F063D9"/>
    <w:rsid w:val="00F0720E"/>
    <w:rsid w:val="00F07E49"/>
    <w:rsid w:val="00F1015C"/>
    <w:rsid w:val="00F103C6"/>
    <w:rsid w:val="00F1142F"/>
    <w:rsid w:val="00F11658"/>
    <w:rsid w:val="00F11D38"/>
    <w:rsid w:val="00F13633"/>
    <w:rsid w:val="00F14459"/>
    <w:rsid w:val="00F1451C"/>
    <w:rsid w:val="00F14EDA"/>
    <w:rsid w:val="00F15509"/>
    <w:rsid w:val="00F206A2"/>
    <w:rsid w:val="00F217AA"/>
    <w:rsid w:val="00F21EC8"/>
    <w:rsid w:val="00F2418C"/>
    <w:rsid w:val="00F26641"/>
    <w:rsid w:val="00F30C66"/>
    <w:rsid w:val="00F32C54"/>
    <w:rsid w:val="00F33B8C"/>
    <w:rsid w:val="00F33CFF"/>
    <w:rsid w:val="00F45E8E"/>
    <w:rsid w:val="00F4622F"/>
    <w:rsid w:val="00F478B6"/>
    <w:rsid w:val="00F47E24"/>
    <w:rsid w:val="00F53E64"/>
    <w:rsid w:val="00F53FC5"/>
    <w:rsid w:val="00F569DD"/>
    <w:rsid w:val="00F614A1"/>
    <w:rsid w:val="00F736ED"/>
    <w:rsid w:val="00F7750D"/>
    <w:rsid w:val="00F80BAE"/>
    <w:rsid w:val="00F80D64"/>
    <w:rsid w:val="00F8157D"/>
    <w:rsid w:val="00F8469E"/>
    <w:rsid w:val="00F90945"/>
    <w:rsid w:val="00F91FEA"/>
    <w:rsid w:val="00F92C06"/>
    <w:rsid w:val="00F93049"/>
    <w:rsid w:val="00F96449"/>
    <w:rsid w:val="00F96A93"/>
    <w:rsid w:val="00FA0304"/>
    <w:rsid w:val="00FA1A9F"/>
    <w:rsid w:val="00FA3BFB"/>
    <w:rsid w:val="00FA442D"/>
    <w:rsid w:val="00FA75B4"/>
    <w:rsid w:val="00FB067D"/>
    <w:rsid w:val="00FB3F67"/>
    <w:rsid w:val="00FB4239"/>
    <w:rsid w:val="00FB6502"/>
    <w:rsid w:val="00FB687E"/>
    <w:rsid w:val="00FC03D5"/>
    <w:rsid w:val="00FC0690"/>
    <w:rsid w:val="00FC07C2"/>
    <w:rsid w:val="00FC22A0"/>
    <w:rsid w:val="00FC48FC"/>
    <w:rsid w:val="00FC5AD1"/>
    <w:rsid w:val="00FC5D29"/>
    <w:rsid w:val="00FC6AF8"/>
    <w:rsid w:val="00FD1537"/>
    <w:rsid w:val="00FD4D96"/>
    <w:rsid w:val="00FD54D9"/>
    <w:rsid w:val="00FD55B1"/>
    <w:rsid w:val="00FE26DD"/>
    <w:rsid w:val="00FE292A"/>
    <w:rsid w:val="00FE4EDA"/>
    <w:rsid w:val="00FE5015"/>
    <w:rsid w:val="00FE51D9"/>
    <w:rsid w:val="00FE6791"/>
    <w:rsid w:val="00FE67CD"/>
    <w:rsid w:val="00FE6D50"/>
    <w:rsid w:val="00FF2638"/>
    <w:rsid w:val="00FF5E28"/>
    <w:rsid w:val="00FF6483"/>
    <w:rsid w:val="00FF68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47D44"/>
  <w15:docId w15:val="{463896BF-6562-4B09-86EA-537D711A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D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semiHidden/>
    <w:unhideWhenUsed/>
    <w:qFormat/>
    <w:rsid w:val="00FE29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w:uiPriority w:val="99"/>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1"/>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95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 w:type="character" w:customStyle="1" w:styleId="Mencinsinresolver2">
    <w:name w:val="Mención sin resolver2"/>
    <w:basedOn w:val="Fuentedeprrafopredeter"/>
    <w:uiPriority w:val="99"/>
    <w:semiHidden/>
    <w:unhideWhenUsed/>
    <w:rsid w:val="0052679C"/>
    <w:rPr>
      <w:color w:val="605E5C"/>
      <w:shd w:val="clear" w:color="auto" w:fill="E1DFDD"/>
    </w:rPr>
  </w:style>
  <w:style w:type="character" w:styleId="Refdecomentario">
    <w:name w:val="annotation reference"/>
    <w:basedOn w:val="Fuentedeprrafopredeter"/>
    <w:uiPriority w:val="99"/>
    <w:semiHidden/>
    <w:unhideWhenUsed/>
    <w:rsid w:val="0013577D"/>
    <w:rPr>
      <w:sz w:val="16"/>
      <w:szCs w:val="16"/>
    </w:rPr>
  </w:style>
  <w:style w:type="paragraph" w:styleId="Textocomentario">
    <w:name w:val="annotation text"/>
    <w:basedOn w:val="Normal"/>
    <w:link w:val="TextocomentarioCar"/>
    <w:uiPriority w:val="99"/>
    <w:semiHidden/>
    <w:unhideWhenUsed/>
    <w:rsid w:val="0013577D"/>
    <w:rPr>
      <w:sz w:val="20"/>
      <w:szCs w:val="20"/>
    </w:rPr>
  </w:style>
  <w:style w:type="character" w:customStyle="1" w:styleId="TextocomentarioCar">
    <w:name w:val="Texto comentario Car"/>
    <w:basedOn w:val="Fuentedeprrafopredeter"/>
    <w:link w:val="Textocomentario"/>
    <w:uiPriority w:val="99"/>
    <w:semiHidden/>
    <w:rsid w:val="0013577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3577D"/>
    <w:rPr>
      <w:b/>
      <w:bCs/>
    </w:rPr>
  </w:style>
  <w:style w:type="character" w:customStyle="1" w:styleId="AsuntodelcomentarioCar">
    <w:name w:val="Asunto del comentario Car"/>
    <w:basedOn w:val="TextocomentarioCar"/>
    <w:link w:val="Asuntodelcomentario"/>
    <w:uiPriority w:val="99"/>
    <w:semiHidden/>
    <w:rsid w:val="0013577D"/>
    <w:rPr>
      <w:rFonts w:ascii="Times New Roman" w:eastAsia="Times New Roman" w:hAnsi="Times New Roman" w:cs="Times New Roman"/>
      <w:b/>
      <w:bCs/>
      <w:sz w:val="20"/>
      <w:szCs w:val="20"/>
      <w:lang w:val="es-ES" w:eastAsia="es-ES"/>
    </w:rPr>
  </w:style>
  <w:style w:type="character" w:customStyle="1" w:styleId="Mencinsinresolver3">
    <w:name w:val="Mención sin resolver3"/>
    <w:basedOn w:val="Fuentedeprrafopredeter"/>
    <w:uiPriority w:val="99"/>
    <w:semiHidden/>
    <w:unhideWhenUsed/>
    <w:rsid w:val="009B7577"/>
    <w:rPr>
      <w:color w:val="605E5C"/>
      <w:shd w:val="clear" w:color="auto" w:fill="E1DFDD"/>
    </w:rPr>
  </w:style>
  <w:style w:type="table" w:styleId="Tablaconcuadrcula4-nfasis3">
    <w:name w:val="Grid Table 4 Accent 3"/>
    <w:basedOn w:val="Tablanormal"/>
    <w:uiPriority w:val="49"/>
    <w:rsid w:val="00E738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xtoindependiente3">
    <w:name w:val="Body Text 3"/>
    <w:basedOn w:val="Normal"/>
    <w:link w:val="Textoindependiente3Car"/>
    <w:uiPriority w:val="99"/>
    <w:semiHidden/>
    <w:unhideWhenUsed/>
    <w:rsid w:val="00A30C0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30C0A"/>
    <w:rPr>
      <w:rFonts w:ascii="Times New Roman" w:eastAsia="Times New Roman" w:hAnsi="Times New Roman" w:cs="Times New Roman"/>
      <w:sz w:val="16"/>
      <w:szCs w:val="16"/>
      <w:lang w:val="es-ES" w:eastAsia="es-ES"/>
    </w:rPr>
  </w:style>
  <w:style w:type="paragraph" w:customStyle="1" w:styleId="Cuerpo">
    <w:name w:val="Cuerpo"/>
    <w:rsid w:val="00840240"/>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Ttulo4Car">
    <w:name w:val="Título 4 Car"/>
    <w:basedOn w:val="Fuentedeprrafopredeter"/>
    <w:link w:val="Ttulo4"/>
    <w:uiPriority w:val="9"/>
    <w:semiHidden/>
    <w:rsid w:val="00FE292A"/>
    <w:rPr>
      <w:rFonts w:asciiTheme="majorHAnsi" w:eastAsiaTheme="majorEastAsia" w:hAnsiTheme="majorHAnsi" w:cstheme="majorBidi"/>
      <w:i/>
      <w:iCs/>
      <w:color w:val="365F91" w:themeColor="accent1" w:themeShade="BF"/>
      <w:sz w:val="24"/>
      <w:szCs w:val="24"/>
      <w:lang w:val="es-ES" w:eastAsia="es-ES"/>
    </w:rPr>
  </w:style>
  <w:style w:type="character" w:customStyle="1" w:styleId="ilfuvd">
    <w:name w:val="ilfuvd"/>
    <w:rsid w:val="00C2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919221247">
      <w:bodyDiv w:val="1"/>
      <w:marLeft w:val="0"/>
      <w:marRight w:val="0"/>
      <w:marTop w:val="0"/>
      <w:marBottom w:val="0"/>
      <w:divBdr>
        <w:top w:val="none" w:sz="0" w:space="0" w:color="auto"/>
        <w:left w:val="none" w:sz="0" w:space="0" w:color="auto"/>
        <w:bottom w:val="none" w:sz="0" w:space="0" w:color="auto"/>
        <w:right w:val="none" w:sz="0" w:space="0" w:color="auto"/>
      </w:divBdr>
    </w:div>
    <w:div w:id="1050149334">
      <w:bodyDiv w:val="1"/>
      <w:marLeft w:val="0"/>
      <w:marRight w:val="0"/>
      <w:marTop w:val="0"/>
      <w:marBottom w:val="0"/>
      <w:divBdr>
        <w:top w:val="none" w:sz="0" w:space="0" w:color="auto"/>
        <w:left w:val="none" w:sz="0" w:space="0" w:color="auto"/>
        <w:bottom w:val="none" w:sz="0" w:space="0" w:color="auto"/>
        <w:right w:val="none" w:sz="0" w:space="0" w:color="auto"/>
      </w:divBdr>
    </w:div>
    <w:div w:id="1058940045">
      <w:bodyDiv w:val="1"/>
      <w:marLeft w:val="0"/>
      <w:marRight w:val="0"/>
      <w:marTop w:val="0"/>
      <w:marBottom w:val="0"/>
      <w:divBdr>
        <w:top w:val="none" w:sz="0" w:space="0" w:color="auto"/>
        <w:left w:val="none" w:sz="0" w:space="0" w:color="auto"/>
        <w:bottom w:val="none" w:sz="0" w:space="0" w:color="auto"/>
        <w:right w:val="none" w:sz="0" w:space="0" w:color="auto"/>
      </w:divBdr>
    </w:div>
    <w:div w:id="1271548883">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575049484">
      <w:bodyDiv w:val="1"/>
      <w:marLeft w:val="0"/>
      <w:marRight w:val="0"/>
      <w:marTop w:val="0"/>
      <w:marBottom w:val="0"/>
      <w:divBdr>
        <w:top w:val="none" w:sz="0" w:space="0" w:color="auto"/>
        <w:left w:val="none" w:sz="0" w:space="0" w:color="auto"/>
        <w:bottom w:val="none" w:sz="0" w:space="0" w:color="auto"/>
        <w:right w:val="none" w:sz="0" w:space="0" w:color="auto"/>
      </w:divBdr>
    </w:div>
    <w:div w:id="1582448960">
      <w:bodyDiv w:val="1"/>
      <w:marLeft w:val="0"/>
      <w:marRight w:val="0"/>
      <w:marTop w:val="0"/>
      <w:marBottom w:val="0"/>
      <w:divBdr>
        <w:top w:val="none" w:sz="0" w:space="0" w:color="auto"/>
        <w:left w:val="none" w:sz="0" w:space="0" w:color="auto"/>
        <w:bottom w:val="none" w:sz="0" w:space="0" w:color="auto"/>
        <w:right w:val="none" w:sz="0" w:space="0" w:color="auto"/>
      </w:divBdr>
    </w:div>
    <w:div w:id="1590962386">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11941399">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24823509">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www.congresochihuahua.gob.mx/mthumb.php?src=diputados/imagenes/fotosOficiales/324.jpeg&amp;w=200&amp;h=265&amp;zc=1" TargetMode="External"/><Relationship Id="rId14"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8745A-FE11-49B5-ACAD-60A65753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9915</Words>
  <Characters>54535</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roaguirre</dc:creator>
  <cp:lastModifiedBy>Sonia Pérez Chacón</cp:lastModifiedBy>
  <cp:revision>4</cp:revision>
  <cp:lastPrinted>2023-03-10T20:39:00Z</cp:lastPrinted>
  <dcterms:created xsi:type="dcterms:W3CDTF">2023-03-10T20:31:00Z</dcterms:created>
  <dcterms:modified xsi:type="dcterms:W3CDTF">2023-03-10T21:46:00Z</dcterms:modified>
</cp:coreProperties>
</file>