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97C8" w14:textId="73225F17" w:rsidR="003A2A1E" w:rsidRDefault="00877ECB" w:rsidP="00FE4894">
      <w:pPr>
        <w:spacing w:line="240" w:lineRule="auto"/>
        <w:contextualSpacing/>
        <w:rPr>
          <w:rFonts w:ascii="Century Gothic" w:hAnsi="Century Gothic"/>
          <w:b/>
          <w:sz w:val="24"/>
        </w:rPr>
      </w:pPr>
      <w:r>
        <w:rPr>
          <w:rFonts w:ascii="Century Gothic" w:hAnsi="Century Gothic"/>
          <w:b/>
          <w:sz w:val="24"/>
        </w:rPr>
        <w:t>H. CONGRESO DEL ESTADO</w:t>
      </w:r>
    </w:p>
    <w:p w14:paraId="5996C313" w14:textId="77777777" w:rsidR="00FE1FAC" w:rsidRDefault="00FE1FAC" w:rsidP="00FE4894">
      <w:pPr>
        <w:spacing w:line="240" w:lineRule="auto"/>
        <w:contextualSpacing/>
        <w:rPr>
          <w:rFonts w:ascii="Century Gothic" w:hAnsi="Century Gothic"/>
          <w:b/>
          <w:sz w:val="24"/>
        </w:rPr>
      </w:pPr>
      <w:r>
        <w:rPr>
          <w:rFonts w:ascii="Century Gothic" w:hAnsi="Century Gothic"/>
          <w:b/>
          <w:sz w:val="24"/>
        </w:rPr>
        <w:t>P</w:t>
      </w:r>
      <w:r w:rsidR="00CF0B5B">
        <w:rPr>
          <w:rFonts w:ascii="Century Gothic" w:hAnsi="Century Gothic"/>
          <w:b/>
          <w:sz w:val="24"/>
        </w:rPr>
        <w:t xml:space="preserve"> </w:t>
      </w:r>
      <w:r>
        <w:rPr>
          <w:rFonts w:ascii="Century Gothic" w:hAnsi="Century Gothic"/>
          <w:b/>
          <w:sz w:val="24"/>
        </w:rPr>
        <w:t>R</w:t>
      </w:r>
      <w:r w:rsidR="00CF0B5B">
        <w:rPr>
          <w:rFonts w:ascii="Century Gothic" w:hAnsi="Century Gothic"/>
          <w:b/>
          <w:sz w:val="24"/>
        </w:rPr>
        <w:t xml:space="preserve"> </w:t>
      </w:r>
      <w:r>
        <w:rPr>
          <w:rFonts w:ascii="Century Gothic" w:hAnsi="Century Gothic"/>
          <w:b/>
          <w:sz w:val="24"/>
        </w:rPr>
        <w:t>E</w:t>
      </w:r>
      <w:r w:rsidR="00CF0B5B">
        <w:rPr>
          <w:rFonts w:ascii="Century Gothic" w:hAnsi="Century Gothic"/>
          <w:b/>
          <w:sz w:val="24"/>
        </w:rPr>
        <w:t xml:space="preserve"> </w:t>
      </w:r>
      <w:r>
        <w:rPr>
          <w:rFonts w:ascii="Century Gothic" w:hAnsi="Century Gothic"/>
          <w:b/>
          <w:sz w:val="24"/>
        </w:rPr>
        <w:t>S</w:t>
      </w:r>
      <w:r w:rsidR="00CF0B5B">
        <w:rPr>
          <w:rFonts w:ascii="Century Gothic" w:hAnsi="Century Gothic"/>
          <w:b/>
          <w:sz w:val="24"/>
        </w:rPr>
        <w:t xml:space="preserve"> </w:t>
      </w:r>
      <w:r>
        <w:rPr>
          <w:rFonts w:ascii="Century Gothic" w:hAnsi="Century Gothic"/>
          <w:b/>
          <w:sz w:val="24"/>
        </w:rPr>
        <w:t>E</w:t>
      </w:r>
      <w:r w:rsidR="00CF0B5B">
        <w:rPr>
          <w:rFonts w:ascii="Century Gothic" w:hAnsi="Century Gothic"/>
          <w:b/>
          <w:sz w:val="24"/>
        </w:rPr>
        <w:t xml:space="preserve"> </w:t>
      </w:r>
      <w:r>
        <w:rPr>
          <w:rFonts w:ascii="Century Gothic" w:hAnsi="Century Gothic"/>
          <w:b/>
          <w:sz w:val="24"/>
        </w:rPr>
        <w:t>N</w:t>
      </w:r>
      <w:r w:rsidR="00CF0B5B">
        <w:rPr>
          <w:rFonts w:ascii="Century Gothic" w:hAnsi="Century Gothic"/>
          <w:b/>
          <w:sz w:val="24"/>
        </w:rPr>
        <w:t xml:space="preserve"> </w:t>
      </w:r>
      <w:r>
        <w:rPr>
          <w:rFonts w:ascii="Century Gothic" w:hAnsi="Century Gothic"/>
          <w:b/>
          <w:sz w:val="24"/>
        </w:rPr>
        <w:t>T</w:t>
      </w:r>
      <w:r w:rsidR="00CF0B5B">
        <w:rPr>
          <w:rFonts w:ascii="Century Gothic" w:hAnsi="Century Gothic"/>
          <w:b/>
          <w:sz w:val="24"/>
        </w:rPr>
        <w:t xml:space="preserve"> </w:t>
      </w:r>
      <w:r>
        <w:rPr>
          <w:rFonts w:ascii="Century Gothic" w:hAnsi="Century Gothic"/>
          <w:b/>
          <w:sz w:val="24"/>
        </w:rPr>
        <w:t>E.-</w:t>
      </w:r>
    </w:p>
    <w:p w14:paraId="6731A919" w14:textId="22C551EA" w:rsidR="001624DE" w:rsidRDefault="00FE1FAC" w:rsidP="00FE1FAC">
      <w:pPr>
        <w:spacing w:line="360" w:lineRule="auto"/>
        <w:jc w:val="both"/>
        <w:rPr>
          <w:rFonts w:ascii="Century Gothic" w:hAnsi="Century Gothic"/>
          <w:sz w:val="24"/>
        </w:rPr>
      </w:pPr>
      <w:r>
        <w:rPr>
          <w:rFonts w:ascii="Century Gothic" w:hAnsi="Century Gothic"/>
          <w:sz w:val="24"/>
        </w:rPr>
        <w:br/>
        <w:t>La Comisión de Salud, con fundamento en lo dispuesto por los artículos 57 y 58 de la Constitución Política del Estado de Chihuahua; 87, 88 y 111 de la Ley Orgánica</w:t>
      </w:r>
      <w:r w:rsidR="0072535E">
        <w:rPr>
          <w:rFonts w:ascii="Century Gothic" w:hAnsi="Century Gothic"/>
          <w:sz w:val="24"/>
        </w:rPr>
        <w:t xml:space="preserve">; </w:t>
      </w:r>
      <w:r w:rsidR="001624DE">
        <w:rPr>
          <w:rFonts w:ascii="Century Gothic" w:hAnsi="Century Gothic"/>
          <w:sz w:val="24"/>
        </w:rPr>
        <w:t>así como 80 y 81 del Reglamento Interior y de Prácticas Parlamentarias, ambos</w:t>
      </w:r>
      <w:r w:rsidR="0072535E">
        <w:rPr>
          <w:rFonts w:ascii="Century Gothic" w:hAnsi="Century Gothic"/>
          <w:sz w:val="24"/>
        </w:rPr>
        <w:t xml:space="preserve"> ordenamientos del Poder Legislativo </w:t>
      </w:r>
      <w:r w:rsidR="001624DE">
        <w:rPr>
          <w:rFonts w:ascii="Century Gothic" w:hAnsi="Century Gothic"/>
          <w:sz w:val="24"/>
        </w:rPr>
        <w:t xml:space="preserve">del Estado de Chihuahua; somete a la consideración </w:t>
      </w:r>
      <w:r w:rsidR="00562BDE">
        <w:rPr>
          <w:rFonts w:ascii="Century Gothic" w:hAnsi="Century Gothic"/>
          <w:sz w:val="24"/>
        </w:rPr>
        <w:t>del Pleno el</w:t>
      </w:r>
      <w:r w:rsidR="001624DE">
        <w:rPr>
          <w:rFonts w:ascii="Century Gothic" w:hAnsi="Century Gothic"/>
          <w:sz w:val="24"/>
        </w:rPr>
        <w:t xml:space="preserve"> presente </w:t>
      </w:r>
      <w:r w:rsidR="0072535E">
        <w:rPr>
          <w:rFonts w:ascii="Century Gothic" w:hAnsi="Century Gothic"/>
          <w:sz w:val="24"/>
        </w:rPr>
        <w:t>D</w:t>
      </w:r>
      <w:r w:rsidR="001624DE">
        <w:rPr>
          <w:rFonts w:ascii="Century Gothic" w:hAnsi="Century Gothic"/>
          <w:sz w:val="24"/>
        </w:rPr>
        <w:t>ictamen, elaborado con base en los siguientes:</w:t>
      </w:r>
    </w:p>
    <w:p w14:paraId="06E45108" w14:textId="77777777" w:rsidR="001D4B2D" w:rsidRDefault="001D4B2D" w:rsidP="00FE1FAC">
      <w:pPr>
        <w:spacing w:line="360" w:lineRule="auto"/>
        <w:jc w:val="both"/>
        <w:rPr>
          <w:rFonts w:ascii="Century Gothic" w:hAnsi="Century Gothic"/>
          <w:sz w:val="24"/>
        </w:rPr>
      </w:pPr>
    </w:p>
    <w:p w14:paraId="77311179" w14:textId="77777777" w:rsidR="001624DE" w:rsidRDefault="001624DE" w:rsidP="001624DE">
      <w:pPr>
        <w:spacing w:line="360" w:lineRule="auto"/>
        <w:jc w:val="center"/>
        <w:rPr>
          <w:rFonts w:ascii="Century Gothic" w:hAnsi="Century Gothic"/>
          <w:b/>
          <w:sz w:val="24"/>
        </w:rPr>
      </w:pPr>
      <w:r>
        <w:rPr>
          <w:rFonts w:ascii="Century Gothic" w:hAnsi="Century Gothic"/>
          <w:b/>
          <w:sz w:val="24"/>
        </w:rPr>
        <w:t>A N T E C E D E N T E S</w:t>
      </w:r>
    </w:p>
    <w:p w14:paraId="386633DB" w14:textId="77777777" w:rsidR="00945582" w:rsidRDefault="00095A5A" w:rsidP="00945582">
      <w:pPr>
        <w:spacing w:line="360" w:lineRule="auto"/>
        <w:contextualSpacing/>
        <w:jc w:val="both"/>
        <w:rPr>
          <w:rFonts w:ascii="Century Gothic" w:hAnsi="Century Gothic"/>
          <w:sz w:val="24"/>
        </w:rPr>
      </w:pPr>
      <w:r>
        <w:rPr>
          <w:rFonts w:ascii="Century Gothic" w:hAnsi="Century Gothic"/>
          <w:b/>
          <w:sz w:val="24"/>
        </w:rPr>
        <w:t>I.-</w:t>
      </w:r>
      <w:r>
        <w:rPr>
          <w:rFonts w:ascii="Century Gothic" w:hAnsi="Century Gothic"/>
          <w:sz w:val="24"/>
        </w:rPr>
        <w:t xml:space="preserve"> Con fecha </w:t>
      </w:r>
      <w:r w:rsidR="00945582">
        <w:rPr>
          <w:rFonts w:ascii="Century Gothic" w:hAnsi="Century Gothic"/>
          <w:sz w:val="24"/>
        </w:rPr>
        <w:t xml:space="preserve">25 </w:t>
      </w:r>
      <w:r>
        <w:rPr>
          <w:rFonts w:ascii="Century Gothic" w:hAnsi="Century Gothic"/>
          <w:sz w:val="24"/>
        </w:rPr>
        <w:t xml:space="preserve">de </w:t>
      </w:r>
      <w:r w:rsidR="00945582">
        <w:rPr>
          <w:rFonts w:ascii="Century Gothic" w:hAnsi="Century Gothic"/>
          <w:sz w:val="24"/>
        </w:rPr>
        <w:t>mayo</w:t>
      </w:r>
      <w:r>
        <w:rPr>
          <w:rFonts w:ascii="Century Gothic" w:hAnsi="Century Gothic"/>
          <w:sz w:val="24"/>
        </w:rPr>
        <w:t xml:space="preserve"> de 2022, </w:t>
      </w:r>
      <w:r w:rsidR="00945582">
        <w:rPr>
          <w:rFonts w:ascii="Century Gothic" w:hAnsi="Century Gothic"/>
          <w:sz w:val="24"/>
        </w:rPr>
        <w:t>el</w:t>
      </w:r>
      <w:r>
        <w:rPr>
          <w:rFonts w:ascii="Century Gothic" w:hAnsi="Century Gothic"/>
          <w:sz w:val="24"/>
        </w:rPr>
        <w:t xml:space="preserve"> Diputad</w:t>
      </w:r>
      <w:r w:rsidR="00945582">
        <w:rPr>
          <w:rFonts w:ascii="Century Gothic" w:hAnsi="Century Gothic"/>
          <w:sz w:val="24"/>
        </w:rPr>
        <w:t>o</w:t>
      </w:r>
      <w:r>
        <w:rPr>
          <w:rFonts w:ascii="Century Gothic" w:hAnsi="Century Gothic"/>
          <w:sz w:val="24"/>
        </w:rPr>
        <w:t xml:space="preserve"> </w:t>
      </w:r>
      <w:r w:rsidR="00945582">
        <w:rPr>
          <w:rFonts w:ascii="Century Gothic" w:hAnsi="Century Gothic"/>
          <w:sz w:val="24"/>
        </w:rPr>
        <w:t>Omar Bazán Flores</w:t>
      </w:r>
      <w:r>
        <w:rPr>
          <w:rFonts w:ascii="Century Gothic" w:hAnsi="Century Gothic"/>
          <w:sz w:val="24"/>
        </w:rPr>
        <w:t xml:space="preserve">, integrante del Grupo Parlamentario del Partido Revolucionario Institucional, presentó iniciativa con carácter de punto de acuerdo, </w:t>
      </w:r>
      <w:r w:rsidR="003728D9">
        <w:rPr>
          <w:rFonts w:ascii="Century Gothic" w:hAnsi="Century Gothic"/>
          <w:sz w:val="24"/>
        </w:rPr>
        <w:t xml:space="preserve">a fin de </w:t>
      </w:r>
      <w:r w:rsidR="00945582">
        <w:rPr>
          <w:rFonts w:ascii="Century Gothic" w:hAnsi="Century Gothic"/>
          <w:sz w:val="24"/>
        </w:rPr>
        <w:t>exhortar al Gobierno Federal, a través de la Secretaría de Salud, para que se tomen acciones preventivas para la propagación del brote llamado “viruela del mono”, que se está presentando en varios países, y reforzar las medidas para el no contagio.</w:t>
      </w:r>
    </w:p>
    <w:p w14:paraId="0B000479" w14:textId="77777777" w:rsidR="00945582" w:rsidRDefault="00945582" w:rsidP="00945582">
      <w:pPr>
        <w:spacing w:line="360" w:lineRule="auto"/>
        <w:contextualSpacing/>
        <w:jc w:val="both"/>
        <w:rPr>
          <w:rFonts w:ascii="Century Gothic" w:hAnsi="Century Gothic"/>
          <w:sz w:val="24"/>
        </w:rPr>
      </w:pPr>
    </w:p>
    <w:p w14:paraId="13A11CB6" w14:textId="43E0328C" w:rsidR="00345E1C" w:rsidRDefault="00F77EEA" w:rsidP="00945582">
      <w:pPr>
        <w:spacing w:line="360" w:lineRule="auto"/>
        <w:contextualSpacing/>
        <w:jc w:val="both"/>
        <w:rPr>
          <w:rFonts w:ascii="Century Gothic" w:hAnsi="Century Gothic"/>
          <w:sz w:val="24"/>
        </w:rPr>
      </w:pPr>
      <w:r>
        <w:rPr>
          <w:rFonts w:ascii="Century Gothic" w:hAnsi="Century Gothic"/>
          <w:b/>
          <w:sz w:val="24"/>
        </w:rPr>
        <w:t>II.-</w:t>
      </w:r>
      <w:r>
        <w:rPr>
          <w:rFonts w:ascii="Century Gothic" w:hAnsi="Century Gothic"/>
          <w:sz w:val="24"/>
        </w:rPr>
        <w:t xml:space="preserve"> La Presidencia del H. Congreso del Estado, con fecha </w:t>
      </w:r>
      <w:r w:rsidR="00945582">
        <w:rPr>
          <w:rFonts w:ascii="Century Gothic" w:hAnsi="Century Gothic"/>
          <w:sz w:val="24"/>
        </w:rPr>
        <w:t>31</w:t>
      </w:r>
      <w:r>
        <w:rPr>
          <w:rFonts w:ascii="Century Gothic" w:hAnsi="Century Gothic"/>
          <w:sz w:val="24"/>
        </w:rPr>
        <w:t xml:space="preserve"> de </w:t>
      </w:r>
      <w:r w:rsidR="00945582">
        <w:rPr>
          <w:rFonts w:ascii="Century Gothic" w:hAnsi="Century Gothic"/>
          <w:sz w:val="24"/>
        </w:rPr>
        <w:t xml:space="preserve">mayo </w:t>
      </w:r>
      <w:r>
        <w:rPr>
          <w:rFonts w:ascii="Century Gothic" w:hAnsi="Century Gothic"/>
          <w:sz w:val="24"/>
        </w:rPr>
        <w:t>de 2022,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w:t>
      </w:r>
    </w:p>
    <w:p w14:paraId="29988800" w14:textId="77777777" w:rsidR="00945582" w:rsidRDefault="00945582" w:rsidP="00945582">
      <w:pPr>
        <w:spacing w:line="360" w:lineRule="auto"/>
        <w:jc w:val="both"/>
        <w:rPr>
          <w:rFonts w:ascii="Century Gothic" w:hAnsi="Century Gothic"/>
          <w:b/>
          <w:sz w:val="24"/>
        </w:rPr>
      </w:pPr>
    </w:p>
    <w:p w14:paraId="26D73601" w14:textId="1AB840BE" w:rsidR="00345E1C" w:rsidRDefault="00345E1C" w:rsidP="00945582">
      <w:pPr>
        <w:spacing w:line="360" w:lineRule="auto"/>
        <w:jc w:val="both"/>
        <w:rPr>
          <w:rFonts w:ascii="Century Gothic" w:hAnsi="Century Gothic"/>
          <w:sz w:val="24"/>
        </w:rPr>
      </w:pPr>
      <w:r>
        <w:rPr>
          <w:rFonts w:ascii="Century Gothic" w:hAnsi="Century Gothic"/>
          <w:b/>
          <w:sz w:val="24"/>
        </w:rPr>
        <w:lastRenderedPageBreak/>
        <w:t xml:space="preserve">III.- </w:t>
      </w:r>
      <w:r>
        <w:rPr>
          <w:rFonts w:ascii="Century Gothic" w:hAnsi="Century Gothic"/>
          <w:sz w:val="24"/>
        </w:rPr>
        <w:t>La iniciativa se sustenta esencialmente en el siguiente argumento, el cual es copia textual al de su parte expositiva:</w:t>
      </w:r>
    </w:p>
    <w:p w14:paraId="00D5D459" w14:textId="02E1AC83" w:rsidR="005B5F39" w:rsidRPr="00BF494D" w:rsidRDefault="00BF494D"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w:t>
      </w:r>
      <w:r w:rsidR="005B5F39" w:rsidRPr="00BF494D">
        <w:rPr>
          <w:rFonts w:ascii="Century Gothic" w:hAnsi="Century Gothic" w:cs="Arial"/>
          <w:i/>
          <w:spacing w:val="2"/>
        </w:rPr>
        <w:t>Al igual que el </w:t>
      </w:r>
      <w:hyperlink r:id="rId8" w:tooltip="Viruela" w:history="1">
        <w:r w:rsidR="005B5F39" w:rsidRPr="00BF494D">
          <w:rPr>
            <w:rStyle w:val="Hipervnculo"/>
            <w:rFonts w:ascii="Century Gothic" w:hAnsi="Century Gothic" w:cs="Arial"/>
            <w:i/>
            <w:color w:val="auto"/>
            <w:spacing w:val="2"/>
          </w:rPr>
          <w:t>virus de la viruela</w:t>
        </w:r>
      </w:hyperlink>
      <w:r w:rsidR="005B5F39" w:rsidRPr="00BF494D">
        <w:rPr>
          <w:rFonts w:ascii="Century Gothic" w:hAnsi="Century Gothic" w:cs="Arial"/>
          <w:i/>
          <w:spacing w:val="2"/>
        </w:rPr>
        <w:t>, el de la viruela del mono pertenece al grupo de los </w:t>
      </w:r>
      <w:proofErr w:type="spellStart"/>
      <w:r w:rsidR="005B5F39" w:rsidRPr="00BF494D">
        <w:rPr>
          <w:rFonts w:ascii="Century Gothic" w:hAnsi="Century Gothic" w:cs="Arial"/>
          <w:i/>
          <w:iCs/>
          <w:spacing w:val="2"/>
        </w:rPr>
        <w:t>Orthopoxvirus</w:t>
      </w:r>
      <w:proofErr w:type="spellEnd"/>
      <w:r w:rsidR="005B5F39" w:rsidRPr="00BF494D">
        <w:rPr>
          <w:rFonts w:ascii="Century Gothic" w:hAnsi="Century Gothic" w:cs="Arial"/>
          <w:i/>
          <w:spacing w:val="2"/>
        </w:rPr>
        <w:t>. A pesar de su nombre, los primates no humanos no son reservorios del virus de la viruela del mono. Si bien se desconoce el reservorio, los posibles candidatos son los roedores pequeños que habitan en las selvas tropicales de África, sobre todo en las regiones occidental y central de ese continente.</w:t>
      </w:r>
    </w:p>
    <w:p w14:paraId="2640129B"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p>
    <w:p w14:paraId="03168799" w14:textId="77777777" w:rsidR="005B5F39" w:rsidRPr="00BF494D" w:rsidRDefault="005B5F39" w:rsidP="00BF494D">
      <w:pPr>
        <w:pStyle w:val="NormalWeb"/>
        <w:shd w:val="clear" w:color="auto" w:fill="FFFFFF"/>
        <w:spacing w:before="0" w:beforeAutospacing="0" w:after="24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La enfermedad aparece en seres humanos en África de manera esporádica y en ocasiones provoca brotes epidémicos. La mayoría de los casos denunciados ocurrieron en la República Democrática del Congo. Desde 2016, también se han informado casos confirmados en Sierra Leona, Liberia, República Centroafricana, República del Congo y Nigeria, que ha experimentado el brote reciente más grande. Se cree que un reciente aumento de 20 veces en la incidencia se debe al cese de la vacunación contra la viruela en 1980; las personas que han recibido la vacuna contra la viruela, incluso &gt; 25 años antes, tienen un riesgo reducido de sufrir la viruela del simio. Los casos de viruela de simios en África también están aumentando porque las personas están invadiendo cada vez más los hábitats de los animales portadores del virus.</w:t>
      </w:r>
    </w:p>
    <w:p w14:paraId="125CBBE9" w14:textId="77777777" w:rsidR="005B5F39" w:rsidRPr="00BF494D" w:rsidRDefault="005B5F39" w:rsidP="00BF494D">
      <w:pPr>
        <w:pStyle w:val="NormalWeb"/>
        <w:shd w:val="clear" w:color="auto" w:fill="FFFFFF"/>
        <w:spacing w:before="0" w:beforeAutospacing="0" w:after="240" w:afterAutospacing="0" w:line="360" w:lineRule="auto"/>
        <w:ind w:left="850" w:right="850"/>
        <w:jc w:val="both"/>
        <w:rPr>
          <w:rFonts w:ascii="Century Gothic" w:hAnsi="Century Gothic" w:cs="Arial"/>
          <w:i/>
          <w:spacing w:val="2"/>
        </w:rPr>
      </w:pPr>
    </w:p>
    <w:p w14:paraId="70FC4A87" w14:textId="55656B13" w:rsidR="005B5F39" w:rsidRPr="00BF494D" w:rsidRDefault="005B5F39" w:rsidP="00BF494D">
      <w:pPr>
        <w:pStyle w:val="NormalWeb"/>
        <w:shd w:val="clear" w:color="auto" w:fill="FFFFFF"/>
        <w:spacing w:before="0" w:beforeAutospacing="0" w:after="24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lastRenderedPageBreak/>
        <w:t>En los Estados Unidos, se produjo un brote de viruela del mono en 2003, cuando roedores infectados importados de África como mascotas diseminaron el virus a perros de las praderas, que luego infectaron a personas en las regiones occidentales y centrales de ese país. Durante el brote epidémico, se confirmaron 35 casos, 13 resultaron probables y 22 sospechosos en 6 estados, aunque no se produjeron muertes.</w:t>
      </w:r>
    </w:p>
    <w:p w14:paraId="19C40B14"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 xml:space="preserve">Es probable que la viruela del mono se transmita de los animales a través de líquidos corporales, incluidas las gotas salivales o respiratorias o el contacto con el exudado de la herida. La transmisión de persona a persona ocurre de manera ineficaz y se cree que ocurre principalmente a través de grandes gotas respiratorias durante el contacto cara a cara prolongado. </w:t>
      </w:r>
    </w:p>
    <w:p w14:paraId="10E9BB09"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p>
    <w:p w14:paraId="71B907A8"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BF494D">
        <w:rPr>
          <w:rFonts w:ascii="Century Gothic" w:hAnsi="Century Gothic" w:cs="Arial"/>
          <w:i/>
        </w:rPr>
        <w:t xml:space="preserve">Según la evaluación epidemiológica del ECDC, la probabilidad de que </w:t>
      </w:r>
      <w:proofErr w:type="gramStart"/>
      <w:r w:rsidRPr="00BF494D">
        <w:rPr>
          <w:rFonts w:ascii="Century Gothic" w:hAnsi="Century Gothic" w:cs="Arial"/>
          <w:i/>
        </w:rPr>
        <w:t>el </w:t>
      </w:r>
      <w:r w:rsidRPr="00BF494D">
        <w:rPr>
          <w:rStyle w:val="Textoennegrita"/>
          <w:rFonts w:ascii="Century Gothic" w:hAnsi="Century Gothic" w:cs="Arial"/>
          <w:i/>
        </w:rPr>
        <w:t>viruela</w:t>
      </w:r>
      <w:proofErr w:type="gramEnd"/>
      <w:r w:rsidRPr="00BF494D">
        <w:rPr>
          <w:rStyle w:val="Textoennegrita"/>
          <w:rFonts w:ascii="Century Gothic" w:hAnsi="Century Gothic" w:cs="Arial"/>
          <w:i/>
        </w:rPr>
        <w:t xml:space="preserve"> del mono</w:t>
      </w:r>
      <w:r w:rsidRPr="00BF494D">
        <w:rPr>
          <w:rFonts w:ascii="Century Gothic" w:hAnsi="Century Gothic" w:cs="Arial"/>
          <w:b/>
          <w:i/>
        </w:rPr>
        <w:t> </w:t>
      </w:r>
      <w:r w:rsidRPr="00BF494D">
        <w:rPr>
          <w:rFonts w:ascii="Century Gothic" w:hAnsi="Century Gothic" w:cs="Arial"/>
          <w:i/>
        </w:rPr>
        <w:t>se propague en personas que tienen múltiples parejas sexuales se considera "alta". Aunque</w:t>
      </w:r>
      <w:r w:rsidRPr="00BF494D">
        <w:rPr>
          <w:rStyle w:val="Textoennegrita"/>
          <w:rFonts w:ascii="Century Gothic" w:hAnsi="Century Gothic" w:cs="Arial"/>
          <w:i/>
        </w:rPr>
        <w:t> la mayoría de los casos en los brotes actuales han presentado síntomas leves de la enfermedad</w:t>
      </w:r>
      <w:r w:rsidRPr="00BF494D">
        <w:rPr>
          <w:rFonts w:ascii="Century Gothic" w:hAnsi="Century Gothic" w:cs="Arial"/>
          <w:b/>
          <w:i/>
        </w:rPr>
        <w:t xml:space="preserve">, </w:t>
      </w:r>
      <w:r w:rsidRPr="00BF494D">
        <w:rPr>
          <w:rFonts w:ascii="Century Gothic" w:hAnsi="Century Gothic" w:cs="Arial"/>
          <w:i/>
        </w:rPr>
        <w:t>el virus de la viruela del mono puede causar una enfermedad grave en ciertos grupos de población (niños pequeños, mujeres embarazadas, personas inmunodeprimidas).</w:t>
      </w:r>
    </w:p>
    <w:p w14:paraId="6267AB7E"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p>
    <w:p w14:paraId="3E2AFD88"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 xml:space="preserve">La tasa global de ataque secundario después de un contacto con una fuente humana documentada es del 3% y se han informado tasas </w:t>
      </w:r>
      <w:r w:rsidRPr="00BF494D">
        <w:rPr>
          <w:rFonts w:ascii="Century Gothic" w:hAnsi="Century Gothic" w:cs="Arial"/>
          <w:i/>
          <w:spacing w:val="2"/>
        </w:rPr>
        <w:lastRenderedPageBreak/>
        <w:t xml:space="preserve">de ataque del 50% en personas que viven con un paciente infectado por viruela del mono. </w:t>
      </w:r>
    </w:p>
    <w:p w14:paraId="124D0E72"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p>
    <w:p w14:paraId="312FDC32"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También se documentó la transmisión intrahospitalaria. La mayoría de los pacientes son niños. En África, la tasa de letalidad oscila entre 4 y 22%.</w:t>
      </w:r>
    </w:p>
    <w:p w14:paraId="141F2729"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p>
    <w:p w14:paraId="0A2DFDD4"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hd w:val="clear" w:color="auto" w:fill="FFFFFF"/>
        </w:rPr>
        <w:t>La </w:t>
      </w:r>
      <w:r w:rsidRPr="00BF494D">
        <w:rPr>
          <w:rStyle w:val="Textoennegrita"/>
          <w:rFonts w:ascii="Century Gothic" w:hAnsi="Century Gothic" w:cs="Arial"/>
          <w:i/>
          <w:shd w:val="clear" w:color="auto" w:fill="FFFFFF"/>
        </w:rPr>
        <w:t>enfermedad</w:t>
      </w:r>
      <w:r w:rsidRPr="00BF494D">
        <w:rPr>
          <w:rFonts w:ascii="Century Gothic" w:hAnsi="Century Gothic" w:cs="Arial"/>
          <w:b/>
          <w:i/>
          <w:shd w:val="clear" w:color="auto" w:fill="FFFFFF"/>
        </w:rPr>
        <w:t> </w:t>
      </w:r>
      <w:r w:rsidRPr="00BF494D">
        <w:rPr>
          <w:rFonts w:ascii="Century Gothic" w:hAnsi="Century Gothic" w:cs="Arial"/>
          <w:i/>
          <w:shd w:val="clear" w:color="auto" w:fill="FFFFFF"/>
        </w:rPr>
        <w:t>es endémica desde hace al menos 40 años en países de África occidental y central, y aunque con anterioridad se habían registrado casos en otras regiones, vinculados hasta entonces siempre a personas que habían viajado al continente africano, ésta es la primera vez que se observa un brote tan extendido.</w:t>
      </w:r>
    </w:p>
    <w:p w14:paraId="216F6EC2"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p>
    <w:p w14:paraId="4AF8B98E"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Desde el punto de vista clínico, la viruela del mono es semejante a la viruela convencional; no obstante, las lesiones cutáneas suelen manifestarse en brotes y las adenopatías son más frecuentes. Se puede producir una infección bacteriana secundaria de la piel y los pulmones.</w:t>
      </w:r>
    </w:p>
    <w:p w14:paraId="42F35573" w14:textId="77777777" w:rsidR="005B5F39" w:rsidRPr="00BF494D" w:rsidRDefault="005B5F39" w:rsidP="00BF494D">
      <w:pPr>
        <w:pStyle w:val="NormalWeb"/>
        <w:shd w:val="clear" w:color="auto" w:fill="FFFFFF"/>
        <w:spacing w:before="0" w:beforeAutospacing="0" w:after="0" w:afterAutospacing="0" w:line="360" w:lineRule="auto"/>
        <w:ind w:left="850" w:right="850"/>
        <w:rPr>
          <w:rFonts w:ascii="Century Gothic" w:hAnsi="Century Gothic" w:cs="Arial"/>
          <w:i/>
          <w:spacing w:val="2"/>
        </w:rPr>
      </w:pPr>
    </w:p>
    <w:p w14:paraId="0C2206F4"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La diferenciación clínica entre la </w:t>
      </w:r>
      <w:hyperlink r:id="rId9" w:tooltip="Viruela" w:history="1">
        <w:r w:rsidRPr="00BF494D">
          <w:rPr>
            <w:rStyle w:val="Hipervnculo"/>
            <w:rFonts w:ascii="Century Gothic" w:hAnsi="Century Gothic" w:cs="Arial"/>
            <w:i/>
            <w:color w:val="auto"/>
            <w:spacing w:val="2"/>
          </w:rPr>
          <w:t>viruela</w:t>
        </w:r>
      </w:hyperlink>
      <w:r w:rsidRPr="00BF494D">
        <w:rPr>
          <w:rFonts w:ascii="Century Gothic" w:hAnsi="Century Gothic" w:cs="Arial"/>
          <w:i/>
          <w:spacing w:val="2"/>
        </w:rPr>
        <w:t> del mono, la viruela convencional  y la </w:t>
      </w:r>
      <w:hyperlink r:id="rId10" w:tooltip="Varicela" w:history="1">
        <w:r w:rsidRPr="00BF494D">
          <w:rPr>
            <w:rStyle w:val="Hipervnculo"/>
            <w:rFonts w:ascii="Century Gothic" w:hAnsi="Century Gothic" w:cs="Arial"/>
            <w:i/>
            <w:color w:val="auto"/>
            <w:spacing w:val="2"/>
          </w:rPr>
          <w:t>varicela</w:t>
        </w:r>
      </w:hyperlink>
      <w:r w:rsidRPr="00BF494D">
        <w:rPr>
          <w:rFonts w:ascii="Century Gothic" w:hAnsi="Century Gothic" w:cs="Arial"/>
          <w:i/>
          <w:spacing w:val="2"/>
        </w:rPr>
        <w:t xml:space="preserve"> (un </w:t>
      </w:r>
      <w:proofErr w:type="spellStart"/>
      <w:r w:rsidRPr="00BF494D">
        <w:rPr>
          <w:rFonts w:ascii="Century Gothic" w:hAnsi="Century Gothic" w:cs="Arial"/>
          <w:i/>
          <w:spacing w:val="2"/>
        </w:rPr>
        <w:t>herpesvirus</w:t>
      </w:r>
      <w:proofErr w:type="spellEnd"/>
      <w:r w:rsidRPr="00BF494D">
        <w:rPr>
          <w:rFonts w:ascii="Century Gothic" w:hAnsi="Century Gothic" w:cs="Arial"/>
          <w:i/>
          <w:spacing w:val="2"/>
        </w:rPr>
        <w:t xml:space="preserve">, no un </w:t>
      </w:r>
      <w:proofErr w:type="spellStart"/>
      <w:r w:rsidRPr="00BF494D">
        <w:rPr>
          <w:rFonts w:ascii="Century Gothic" w:hAnsi="Century Gothic" w:cs="Arial"/>
          <w:i/>
          <w:spacing w:val="2"/>
        </w:rPr>
        <w:t>poxvirus</w:t>
      </w:r>
      <w:proofErr w:type="spellEnd"/>
      <w:r w:rsidRPr="00BF494D">
        <w:rPr>
          <w:rFonts w:ascii="Century Gothic" w:hAnsi="Century Gothic" w:cs="Arial"/>
          <w:i/>
          <w:spacing w:val="2"/>
        </w:rPr>
        <w:t xml:space="preserve">) puede ser difícil. El diagnóstico de la viruela del mono se lleva a cabo con cultivo, reacción en cadena de la </w:t>
      </w:r>
      <w:proofErr w:type="spellStart"/>
      <w:r w:rsidRPr="00BF494D">
        <w:rPr>
          <w:rFonts w:ascii="Century Gothic" w:hAnsi="Century Gothic" w:cs="Arial"/>
          <w:i/>
          <w:spacing w:val="2"/>
        </w:rPr>
        <w:t>polimeasa</w:t>
      </w:r>
      <w:proofErr w:type="spellEnd"/>
      <w:r w:rsidRPr="00BF494D">
        <w:rPr>
          <w:rFonts w:ascii="Century Gothic" w:hAnsi="Century Gothic" w:cs="Arial"/>
          <w:i/>
          <w:spacing w:val="2"/>
        </w:rPr>
        <w:t xml:space="preserve"> (PCR), inmunohistoquímica o microscopia electrónica, en función de las pruebas disponibles.</w:t>
      </w:r>
    </w:p>
    <w:p w14:paraId="107180E1" w14:textId="77777777" w:rsidR="005B5F39" w:rsidRPr="00BF494D" w:rsidRDefault="005B5F39" w:rsidP="00BF494D">
      <w:pPr>
        <w:pStyle w:val="NormalWeb"/>
        <w:shd w:val="clear" w:color="auto" w:fill="FFFFFF"/>
        <w:spacing w:before="0" w:beforeAutospacing="0" w:after="0" w:afterAutospacing="0" w:line="360" w:lineRule="auto"/>
        <w:ind w:left="850" w:right="850"/>
        <w:rPr>
          <w:rFonts w:ascii="Century Gothic" w:hAnsi="Century Gothic" w:cs="Arial"/>
          <w:i/>
          <w:spacing w:val="2"/>
        </w:rPr>
      </w:pPr>
    </w:p>
    <w:p w14:paraId="6D6A0117"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No existe un tratamiento comprobado y seguro para la infección por el virus de la viruela del mono. El tratamiento de la viruela del mono es de apoyo. Los fármacos potencialmente útiles incluyen:</w:t>
      </w:r>
    </w:p>
    <w:p w14:paraId="4263A6B0" w14:textId="77777777" w:rsidR="00BF494D" w:rsidRPr="00BF494D" w:rsidRDefault="005B5F39" w:rsidP="00BF494D">
      <w:pPr>
        <w:pStyle w:val="NormalWeb"/>
        <w:numPr>
          <w:ilvl w:val="0"/>
          <w:numId w:val="4"/>
        </w:numPr>
        <w:shd w:val="clear" w:color="auto" w:fill="FFFFFF"/>
        <w:spacing w:before="0" w:beforeAutospacing="0" w:after="0" w:afterAutospacing="0" w:line="360" w:lineRule="auto"/>
        <w:ind w:right="850"/>
        <w:jc w:val="both"/>
        <w:rPr>
          <w:rFonts w:ascii="Century Gothic" w:hAnsi="Century Gothic" w:cs="Arial"/>
          <w:i/>
          <w:spacing w:val="2"/>
        </w:rPr>
      </w:pPr>
      <w:r w:rsidRPr="00BF494D">
        <w:rPr>
          <w:rFonts w:ascii="Century Gothic" w:hAnsi="Century Gothic" w:cs="Arial"/>
          <w:i/>
          <w:spacing w:val="2"/>
        </w:rPr>
        <w:t>Fármaco antiviral </w:t>
      </w:r>
      <w:proofErr w:type="spellStart"/>
      <w:r w:rsidRPr="00BF494D">
        <w:rPr>
          <w:rStyle w:val="disabledrug"/>
          <w:rFonts w:ascii="Century Gothic" w:hAnsi="Century Gothic" w:cs="Arial"/>
          <w:i/>
          <w:spacing w:val="2"/>
        </w:rPr>
        <w:t>tecovirimat</w:t>
      </w:r>
      <w:proofErr w:type="spellEnd"/>
      <w:r w:rsidRPr="00BF494D">
        <w:rPr>
          <w:rFonts w:ascii="Century Gothic" w:hAnsi="Century Gothic" w:cs="Arial"/>
          <w:i/>
          <w:spacing w:val="2"/>
        </w:rPr>
        <w:t xml:space="preserve"> (aprobado por la </w:t>
      </w:r>
      <w:proofErr w:type="spellStart"/>
      <w:r w:rsidRPr="00BF494D">
        <w:rPr>
          <w:rFonts w:ascii="Century Gothic" w:hAnsi="Century Gothic" w:cs="Arial"/>
          <w:i/>
          <w:spacing w:val="2"/>
        </w:rPr>
        <w:t>Food</w:t>
      </w:r>
      <w:proofErr w:type="spellEnd"/>
      <w:r w:rsidRPr="00BF494D">
        <w:rPr>
          <w:rFonts w:ascii="Century Gothic" w:hAnsi="Century Gothic" w:cs="Arial"/>
          <w:i/>
          <w:spacing w:val="2"/>
        </w:rPr>
        <w:t xml:space="preserve"> and </w:t>
      </w:r>
      <w:proofErr w:type="spellStart"/>
      <w:r w:rsidRPr="00BF494D">
        <w:rPr>
          <w:rFonts w:ascii="Century Gothic" w:hAnsi="Century Gothic" w:cs="Arial"/>
          <w:i/>
          <w:spacing w:val="2"/>
        </w:rPr>
        <w:t>Drug</w:t>
      </w:r>
      <w:proofErr w:type="spellEnd"/>
      <w:r w:rsidRPr="00BF494D">
        <w:rPr>
          <w:rFonts w:ascii="Century Gothic" w:hAnsi="Century Gothic" w:cs="Arial"/>
          <w:i/>
          <w:spacing w:val="2"/>
        </w:rPr>
        <w:t xml:space="preserve"> </w:t>
      </w:r>
      <w:proofErr w:type="spellStart"/>
      <w:r w:rsidRPr="00BF494D">
        <w:rPr>
          <w:rFonts w:ascii="Century Gothic" w:hAnsi="Century Gothic" w:cs="Arial"/>
          <w:i/>
          <w:spacing w:val="2"/>
        </w:rPr>
        <w:t>Administration</w:t>
      </w:r>
      <w:proofErr w:type="spellEnd"/>
      <w:r w:rsidRPr="00BF494D">
        <w:rPr>
          <w:rFonts w:ascii="Century Gothic" w:hAnsi="Century Gothic" w:cs="Arial"/>
          <w:i/>
          <w:spacing w:val="2"/>
        </w:rPr>
        <w:t xml:space="preserve"> de los Estados Unidos [FDA] para el tratamiento de la viruela)</w:t>
      </w:r>
    </w:p>
    <w:p w14:paraId="49FF9E48" w14:textId="506B608B" w:rsidR="005B5F39" w:rsidRPr="00BF494D" w:rsidRDefault="005B5F39" w:rsidP="00BF494D">
      <w:pPr>
        <w:pStyle w:val="NormalWeb"/>
        <w:numPr>
          <w:ilvl w:val="0"/>
          <w:numId w:val="4"/>
        </w:numPr>
        <w:shd w:val="clear" w:color="auto" w:fill="FFFFFF"/>
        <w:spacing w:before="0" w:beforeAutospacing="0" w:after="0" w:afterAutospacing="0" w:line="360" w:lineRule="auto"/>
        <w:ind w:right="850"/>
        <w:jc w:val="both"/>
        <w:rPr>
          <w:rFonts w:ascii="Century Gothic" w:hAnsi="Century Gothic" w:cs="Arial"/>
          <w:i/>
          <w:spacing w:val="2"/>
        </w:rPr>
      </w:pPr>
      <w:r w:rsidRPr="00BF494D">
        <w:rPr>
          <w:rFonts w:ascii="Century Gothic" w:hAnsi="Century Gothic" w:cs="Arial"/>
          <w:i/>
          <w:spacing w:val="2"/>
        </w:rPr>
        <w:t>Los medicamentos antivirales </w:t>
      </w:r>
      <w:proofErr w:type="spellStart"/>
      <w:r w:rsidRPr="00BF494D">
        <w:rPr>
          <w:rStyle w:val="disabledrug"/>
          <w:rFonts w:ascii="Century Gothic" w:hAnsi="Century Gothic" w:cs="Arial"/>
          <w:i/>
          <w:spacing w:val="2"/>
        </w:rPr>
        <w:t>cidofovir</w:t>
      </w:r>
      <w:proofErr w:type="spellEnd"/>
      <w:r w:rsidRPr="00BF494D">
        <w:rPr>
          <w:rFonts w:ascii="Century Gothic" w:hAnsi="Century Gothic" w:cs="Arial"/>
          <w:i/>
          <w:spacing w:val="2"/>
        </w:rPr>
        <w:t xml:space="preserve"> o </w:t>
      </w:r>
      <w:proofErr w:type="spellStart"/>
      <w:r w:rsidRPr="00BF494D">
        <w:rPr>
          <w:rFonts w:ascii="Century Gothic" w:hAnsi="Century Gothic" w:cs="Arial"/>
          <w:i/>
          <w:spacing w:val="2"/>
        </w:rPr>
        <w:t>brincidofovir</w:t>
      </w:r>
      <w:proofErr w:type="spellEnd"/>
    </w:p>
    <w:p w14:paraId="6E68069F"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p>
    <w:p w14:paraId="27D2F321"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spacing w:val="2"/>
        </w:rPr>
      </w:pPr>
      <w:r w:rsidRPr="00BF494D">
        <w:rPr>
          <w:rFonts w:ascii="Century Gothic" w:hAnsi="Century Gothic" w:cs="Arial"/>
          <w:i/>
          <w:spacing w:val="2"/>
        </w:rPr>
        <w:t>Todos estos medicamentos tienen actividad contra la viruela del simio in vitro y en modelos experimentales. Sin embargo, ninguno de estos fármacos ha sido estudiado ni usado en áreas endémicas para el tratamiento de la viruela del mono.</w:t>
      </w:r>
    </w:p>
    <w:p w14:paraId="62C60C15" w14:textId="77777777" w:rsidR="005B5F39" w:rsidRPr="00BF494D" w:rsidRDefault="005B5F39" w:rsidP="00BF494D">
      <w:pPr>
        <w:pStyle w:val="NormalWeb"/>
        <w:shd w:val="clear" w:color="auto" w:fill="FFFFFF"/>
        <w:spacing w:before="0" w:beforeAutospacing="0" w:after="0" w:afterAutospacing="0" w:line="360" w:lineRule="auto"/>
        <w:ind w:left="850" w:right="850"/>
        <w:rPr>
          <w:rFonts w:ascii="Century Gothic" w:hAnsi="Century Gothic" w:cs="Arial"/>
          <w:i/>
          <w:spacing w:val="2"/>
        </w:rPr>
      </w:pPr>
    </w:p>
    <w:p w14:paraId="62CA6C53" w14:textId="77777777" w:rsidR="005B5F39" w:rsidRPr="00BF494D" w:rsidRDefault="005B5F39" w:rsidP="00BF494D">
      <w:pPr>
        <w:shd w:val="clear" w:color="auto" w:fill="FFFFFF"/>
        <w:spacing w:after="0" w:line="360" w:lineRule="auto"/>
        <w:ind w:left="850" w:right="850"/>
        <w:jc w:val="both"/>
        <w:rPr>
          <w:rFonts w:ascii="Century Gothic" w:eastAsia="Times New Roman" w:hAnsi="Century Gothic" w:cs="Arial"/>
          <w:i/>
          <w:sz w:val="24"/>
          <w:szCs w:val="24"/>
          <w:lang w:eastAsia="es-MX"/>
        </w:rPr>
      </w:pPr>
      <w:r w:rsidRPr="00BF494D">
        <w:rPr>
          <w:rFonts w:ascii="Century Gothic" w:eastAsia="Times New Roman" w:hAnsi="Century Gothic" w:cs="Arial"/>
          <w:i/>
          <w:sz w:val="24"/>
          <w:szCs w:val="24"/>
          <w:lang w:eastAsia="es-MX"/>
        </w:rPr>
        <w:t>Los </w:t>
      </w:r>
      <w:r w:rsidRPr="00BF494D">
        <w:rPr>
          <w:rFonts w:ascii="Century Gothic" w:eastAsia="Times New Roman" w:hAnsi="Century Gothic" w:cs="Arial"/>
          <w:bCs/>
          <w:i/>
          <w:sz w:val="24"/>
          <w:szCs w:val="24"/>
          <w:lang w:eastAsia="es-MX"/>
        </w:rPr>
        <w:t>casos de viruela del mono</w:t>
      </w:r>
      <w:r w:rsidRPr="00BF494D">
        <w:rPr>
          <w:rFonts w:ascii="Century Gothic" w:eastAsia="Times New Roman" w:hAnsi="Century Gothic" w:cs="Arial"/>
          <w:i/>
          <w:sz w:val="24"/>
          <w:szCs w:val="24"/>
          <w:lang w:eastAsia="es-MX"/>
        </w:rPr>
        <w:t> confirmados en las últimas semanas en países no endémicos se elevan ya a 131, con </w:t>
      </w:r>
      <w:r w:rsidRPr="00BF494D">
        <w:rPr>
          <w:rFonts w:ascii="Century Gothic" w:eastAsia="Times New Roman" w:hAnsi="Century Gothic" w:cs="Arial"/>
          <w:bCs/>
          <w:i/>
          <w:sz w:val="24"/>
          <w:szCs w:val="24"/>
          <w:lang w:eastAsia="es-MX"/>
        </w:rPr>
        <w:t>otros 106 sospechosos</w:t>
      </w:r>
      <w:r w:rsidRPr="00BF494D">
        <w:rPr>
          <w:rFonts w:ascii="Century Gothic" w:eastAsia="Times New Roman" w:hAnsi="Century Gothic" w:cs="Arial"/>
          <w:i/>
          <w:sz w:val="24"/>
          <w:szCs w:val="24"/>
          <w:lang w:eastAsia="es-MX"/>
        </w:rPr>
        <w:t>, informó la Organización Mundial de la Salud (OMS), que indica que los países que han notificado más contagios son </w:t>
      </w:r>
      <w:r w:rsidRPr="00BF494D">
        <w:rPr>
          <w:rFonts w:ascii="Century Gothic" w:eastAsia="Times New Roman" w:hAnsi="Century Gothic" w:cs="Arial"/>
          <w:bCs/>
          <w:i/>
          <w:sz w:val="24"/>
          <w:szCs w:val="24"/>
          <w:lang w:eastAsia="es-MX"/>
        </w:rPr>
        <w:t>España </w:t>
      </w:r>
      <w:r w:rsidRPr="00BF494D">
        <w:rPr>
          <w:rFonts w:ascii="Century Gothic" w:eastAsia="Times New Roman" w:hAnsi="Century Gothic" w:cs="Arial"/>
          <w:i/>
          <w:sz w:val="24"/>
          <w:szCs w:val="24"/>
          <w:lang w:eastAsia="es-MX"/>
        </w:rPr>
        <w:t>(40), </w:t>
      </w:r>
      <w:r w:rsidRPr="00BF494D">
        <w:rPr>
          <w:rFonts w:ascii="Century Gothic" w:eastAsia="Times New Roman" w:hAnsi="Century Gothic" w:cs="Arial"/>
          <w:bCs/>
          <w:i/>
          <w:sz w:val="24"/>
          <w:szCs w:val="24"/>
          <w:lang w:eastAsia="es-MX"/>
        </w:rPr>
        <w:t>Portugal</w:t>
      </w:r>
      <w:r w:rsidRPr="00BF494D">
        <w:rPr>
          <w:rFonts w:ascii="Century Gothic" w:eastAsia="Times New Roman" w:hAnsi="Century Gothic" w:cs="Arial"/>
          <w:i/>
          <w:sz w:val="24"/>
          <w:szCs w:val="24"/>
          <w:lang w:eastAsia="es-MX"/>
        </w:rPr>
        <w:t> (37) y </w:t>
      </w:r>
      <w:r w:rsidRPr="00BF494D">
        <w:rPr>
          <w:rFonts w:ascii="Century Gothic" w:eastAsia="Times New Roman" w:hAnsi="Century Gothic" w:cs="Arial"/>
          <w:bCs/>
          <w:i/>
          <w:sz w:val="24"/>
          <w:szCs w:val="24"/>
          <w:lang w:eastAsia="es-MX"/>
        </w:rPr>
        <w:t>Reino Unido</w:t>
      </w:r>
      <w:r w:rsidRPr="00BF494D">
        <w:rPr>
          <w:rFonts w:ascii="Century Gothic" w:eastAsia="Times New Roman" w:hAnsi="Century Gothic" w:cs="Arial"/>
          <w:i/>
          <w:sz w:val="24"/>
          <w:szCs w:val="24"/>
          <w:lang w:eastAsia="es-MX"/>
        </w:rPr>
        <w:t> (20).</w:t>
      </w:r>
    </w:p>
    <w:p w14:paraId="0AAA9F2C" w14:textId="77777777" w:rsidR="005B5F39" w:rsidRPr="00BF494D" w:rsidRDefault="005B5F39" w:rsidP="00BF494D">
      <w:pPr>
        <w:shd w:val="clear" w:color="auto" w:fill="FFFFFF"/>
        <w:spacing w:after="0" w:line="360" w:lineRule="auto"/>
        <w:ind w:left="850" w:right="850"/>
        <w:jc w:val="both"/>
        <w:rPr>
          <w:rFonts w:ascii="Century Gothic" w:eastAsia="Times New Roman" w:hAnsi="Century Gothic" w:cs="Arial"/>
          <w:i/>
          <w:sz w:val="24"/>
          <w:szCs w:val="24"/>
          <w:lang w:eastAsia="es-MX"/>
        </w:rPr>
      </w:pPr>
    </w:p>
    <w:p w14:paraId="4EA9077E" w14:textId="77777777" w:rsidR="005B5F39" w:rsidRPr="00BF494D" w:rsidRDefault="005B5F39" w:rsidP="00BF494D">
      <w:pPr>
        <w:shd w:val="clear" w:color="auto" w:fill="FFFFFF"/>
        <w:spacing w:after="0" w:line="360" w:lineRule="auto"/>
        <w:ind w:left="850" w:right="850"/>
        <w:jc w:val="both"/>
        <w:rPr>
          <w:rFonts w:ascii="Century Gothic" w:eastAsia="Times New Roman" w:hAnsi="Century Gothic" w:cs="Arial"/>
          <w:i/>
          <w:sz w:val="24"/>
          <w:szCs w:val="24"/>
          <w:lang w:eastAsia="es-MX"/>
        </w:rPr>
      </w:pPr>
      <w:r w:rsidRPr="00BF494D">
        <w:rPr>
          <w:rFonts w:ascii="Century Gothic" w:eastAsia="Times New Roman" w:hAnsi="Century Gothic" w:cs="Arial"/>
          <w:i/>
          <w:sz w:val="24"/>
          <w:szCs w:val="24"/>
          <w:lang w:eastAsia="es-MX"/>
        </w:rPr>
        <w:t>Los casos se han confirmado por ahora en 17 países, en su mayoría europeos, aunque también se han identificado contagios en Pakistán (2), Israel (1), Canadá (5), EEUU (2) y Australia (2), indicó la OMS durante una sesión técnica de la actual asamblea anual de la organización.</w:t>
      </w:r>
    </w:p>
    <w:p w14:paraId="45914291" w14:textId="77777777" w:rsidR="005B5F39" w:rsidRPr="00BF494D" w:rsidRDefault="005B5F39" w:rsidP="00BF494D">
      <w:pPr>
        <w:shd w:val="clear" w:color="auto" w:fill="FFFFFF"/>
        <w:spacing w:before="100" w:beforeAutospacing="1" w:after="100" w:afterAutospacing="1" w:line="360" w:lineRule="auto"/>
        <w:ind w:left="850" w:right="850"/>
        <w:jc w:val="both"/>
        <w:rPr>
          <w:rFonts w:ascii="Century Gothic" w:eastAsia="Times New Roman" w:hAnsi="Century Gothic" w:cs="Arial"/>
          <w:i/>
          <w:sz w:val="24"/>
          <w:szCs w:val="24"/>
          <w:lang w:eastAsia="es-MX"/>
        </w:rPr>
      </w:pPr>
      <w:r w:rsidRPr="00BF494D">
        <w:rPr>
          <w:rFonts w:ascii="Century Gothic" w:eastAsia="Times New Roman" w:hAnsi="Century Gothic" w:cs="Arial"/>
          <w:i/>
          <w:sz w:val="24"/>
          <w:szCs w:val="24"/>
          <w:lang w:eastAsia="es-MX"/>
        </w:rPr>
        <w:lastRenderedPageBreak/>
        <w:t>Los síntomas de la enfermedad pueden incluir fiebre, inflamación de los nódulos linfáticos, dolores de cabeza, cansancio muscular y erupciones cutáneas en cara, manos, pies, ojos o genitales.</w:t>
      </w:r>
    </w:p>
    <w:p w14:paraId="70B38DB0" w14:textId="77777777" w:rsidR="005B5F39" w:rsidRPr="00BF494D" w:rsidRDefault="005B5F39" w:rsidP="00BF494D">
      <w:pPr>
        <w:shd w:val="clear" w:color="auto" w:fill="FFFFFF"/>
        <w:spacing w:before="100" w:beforeAutospacing="1" w:after="100" w:afterAutospacing="1" w:line="360" w:lineRule="auto"/>
        <w:ind w:left="850" w:right="850"/>
        <w:jc w:val="both"/>
        <w:rPr>
          <w:rFonts w:ascii="Century Gothic" w:eastAsia="Times New Roman" w:hAnsi="Century Gothic" w:cs="Arial"/>
          <w:i/>
          <w:sz w:val="24"/>
          <w:szCs w:val="24"/>
          <w:lang w:eastAsia="es-MX"/>
        </w:rPr>
      </w:pPr>
      <w:r w:rsidRPr="00BF494D">
        <w:rPr>
          <w:rFonts w:ascii="Century Gothic" w:eastAsia="Times New Roman" w:hAnsi="Century Gothic" w:cs="Arial"/>
          <w:i/>
          <w:sz w:val="24"/>
          <w:szCs w:val="24"/>
          <w:lang w:eastAsia="es-MX"/>
        </w:rPr>
        <w:t>Se recomienda a quienes desarrollen estos síntomas consultar a profesionales sanitarios, </w:t>
      </w:r>
      <w:r w:rsidRPr="00BF494D">
        <w:rPr>
          <w:rFonts w:ascii="Century Gothic" w:eastAsia="Times New Roman" w:hAnsi="Century Gothic" w:cs="Arial"/>
          <w:bCs/>
          <w:i/>
          <w:sz w:val="24"/>
          <w:szCs w:val="24"/>
          <w:lang w:eastAsia="es-MX"/>
        </w:rPr>
        <w:t>aislamiento en el domicilio y evitar el contacto físico con otras personas.</w:t>
      </w:r>
    </w:p>
    <w:p w14:paraId="334F910C" w14:textId="77777777" w:rsidR="005B5F39" w:rsidRPr="00BF494D" w:rsidRDefault="005B5F39" w:rsidP="00BF494D">
      <w:pPr>
        <w:shd w:val="clear" w:color="auto" w:fill="FFFFFF"/>
        <w:spacing w:before="100" w:beforeAutospacing="1" w:after="100" w:afterAutospacing="1" w:line="360" w:lineRule="auto"/>
        <w:ind w:left="850" w:right="850"/>
        <w:jc w:val="both"/>
        <w:rPr>
          <w:rFonts w:ascii="Century Gothic" w:eastAsia="Times New Roman" w:hAnsi="Century Gothic" w:cs="Arial"/>
          <w:i/>
          <w:sz w:val="24"/>
          <w:szCs w:val="24"/>
          <w:lang w:eastAsia="es-MX"/>
        </w:rPr>
      </w:pPr>
      <w:r w:rsidRPr="00BF494D">
        <w:rPr>
          <w:rFonts w:ascii="Century Gothic" w:eastAsia="Times New Roman" w:hAnsi="Century Gothic" w:cs="Arial"/>
          <w:i/>
          <w:sz w:val="24"/>
          <w:szCs w:val="24"/>
          <w:lang w:eastAsia="es-MX"/>
        </w:rPr>
        <w:t>La </w:t>
      </w:r>
      <w:r w:rsidRPr="00BF494D">
        <w:rPr>
          <w:rFonts w:ascii="Century Gothic" w:eastAsia="Times New Roman" w:hAnsi="Century Gothic" w:cs="Arial"/>
          <w:bCs/>
          <w:i/>
          <w:sz w:val="24"/>
          <w:szCs w:val="24"/>
          <w:lang w:eastAsia="es-MX"/>
        </w:rPr>
        <w:t>vacuna contra la viruela convencional</w:t>
      </w:r>
      <w:r w:rsidRPr="00BF494D">
        <w:rPr>
          <w:rFonts w:ascii="Century Gothic" w:eastAsia="Times New Roman" w:hAnsi="Century Gothic" w:cs="Arial"/>
          <w:i/>
          <w:sz w:val="24"/>
          <w:szCs w:val="24"/>
          <w:lang w:eastAsia="es-MX"/>
        </w:rPr>
        <w:t>, una enfermedad de mayor gravedad, </w:t>
      </w:r>
      <w:r w:rsidRPr="00BF494D">
        <w:rPr>
          <w:rFonts w:ascii="Century Gothic" w:eastAsia="Times New Roman" w:hAnsi="Century Gothic" w:cs="Arial"/>
          <w:bCs/>
          <w:i/>
          <w:sz w:val="24"/>
          <w:szCs w:val="24"/>
          <w:lang w:eastAsia="es-MX"/>
        </w:rPr>
        <w:t>probó ser eficaz en un 85%</w:t>
      </w:r>
      <w:r w:rsidRPr="00BF494D">
        <w:rPr>
          <w:rFonts w:ascii="Century Gothic" w:eastAsia="Times New Roman" w:hAnsi="Century Gothic" w:cs="Arial"/>
          <w:i/>
          <w:sz w:val="24"/>
          <w:szCs w:val="24"/>
          <w:lang w:eastAsia="es-MX"/>
        </w:rPr>
        <w:t> contra la viruela del mono.</w:t>
      </w:r>
    </w:p>
    <w:p w14:paraId="0E7C59CC" w14:textId="55A33ADD" w:rsidR="005B5F39" w:rsidRPr="00BF494D" w:rsidRDefault="005B5F39" w:rsidP="00BF494D">
      <w:pPr>
        <w:shd w:val="clear" w:color="auto" w:fill="FFFFFF"/>
        <w:spacing w:before="100" w:beforeAutospacing="1" w:after="100" w:afterAutospacing="1" w:line="360" w:lineRule="auto"/>
        <w:ind w:left="850" w:right="850"/>
        <w:jc w:val="both"/>
        <w:rPr>
          <w:rFonts w:ascii="Century Gothic" w:eastAsia="Times New Roman" w:hAnsi="Century Gothic" w:cs="Arial"/>
          <w:i/>
          <w:sz w:val="24"/>
          <w:szCs w:val="24"/>
          <w:lang w:eastAsia="es-MX"/>
        </w:rPr>
      </w:pPr>
      <w:r w:rsidRPr="00BF494D">
        <w:rPr>
          <w:rFonts w:ascii="Century Gothic" w:eastAsia="Times New Roman" w:hAnsi="Century Gothic" w:cs="Arial"/>
          <w:i/>
          <w:sz w:val="24"/>
          <w:szCs w:val="24"/>
          <w:lang w:eastAsia="es-MX"/>
        </w:rPr>
        <w:t>Sin embargo, la mayoría de las generaciones más jóvenes no están vacunadas contra la viruela, que </w:t>
      </w:r>
      <w:r w:rsidRPr="00BF494D">
        <w:rPr>
          <w:rFonts w:ascii="Century Gothic" w:eastAsia="Times New Roman" w:hAnsi="Century Gothic" w:cs="Arial"/>
          <w:bCs/>
          <w:i/>
          <w:sz w:val="24"/>
          <w:szCs w:val="24"/>
          <w:lang w:eastAsia="es-MX"/>
        </w:rPr>
        <w:t>se consideró erradicada a nivel global hace ya cuatro décadas</w:t>
      </w:r>
      <w:r w:rsidRPr="00BF494D">
        <w:rPr>
          <w:rFonts w:ascii="Century Gothic" w:eastAsia="Times New Roman" w:hAnsi="Century Gothic" w:cs="Arial"/>
          <w:i/>
          <w:sz w:val="24"/>
          <w:szCs w:val="24"/>
          <w:lang w:eastAsia="es-MX"/>
        </w:rPr>
        <w:t xml:space="preserve">, por lo que se detuvieron sus campañas de inmunización, en la actualidad la existencia de vacunas </w:t>
      </w:r>
      <w:proofErr w:type="spellStart"/>
      <w:r w:rsidRPr="00BF494D">
        <w:rPr>
          <w:rFonts w:ascii="Century Gothic" w:eastAsia="Times New Roman" w:hAnsi="Century Gothic" w:cs="Arial"/>
          <w:i/>
          <w:sz w:val="24"/>
          <w:szCs w:val="24"/>
          <w:lang w:eastAsia="es-MX"/>
        </w:rPr>
        <w:t>antiviruela</w:t>
      </w:r>
      <w:proofErr w:type="spellEnd"/>
      <w:r w:rsidRPr="00BF494D">
        <w:rPr>
          <w:rFonts w:ascii="Century Gothic" w:eastAsia="Times New Roman" w:hAnsi="Century Gothic" w:cs="Arial"/>
          <w:i/>
          <w:sz w:val="24"/>
          <w:szCs w:val="24"/>
          <w:lang w:eastAsia="es-MX"/>
        </w:rPr>
        <w:t xml:space="preserve"> en el mundo son "limitadas".</w:t>
      </w:r>
    </w:p>
    <w:p w14:paraId="538D91D1"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BF494D">
        <w:rPr>
          <w:rFonts w:ascii="Century Gothic" w:hAnsi="Century Gothic" w:cs="Arial"/>
          <w:i/>
        </w:rPr>
        <w:t>Es importante poner sobre la mesa la posibilidad de adelantarse y adquirir vacunas, considerando en caso de que aparezcan contagios, inmunizar a personas que supongan un riesgo grave para la salud y puedan propagar la enfermedad.</w:t>
      </w:r>
    </w:p>
    <w:p w14:paraId="791FED4B" w14:textId="77777777"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rPr>
      </w:pPr>
    </w:p>
    <w:p w14:paraId="58DF4570" w14:textId="03FE80E3" w:rsidR="005B5F39" w:rsidRPr="00BF494D" w:rsidRDefault="005B5F39" w:rsidP="00BF494D">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BF494D">
        <w:rPr>
          <w:rFonts w:ascii="Century Gothic" w:hAnsi="Century Gothic" w:cs="Arial"/>
          <w:i/>
        </w:rPr>
        <w:t xml:space="preserve">Por lo anteriormente expuesto </w:t>
      </w:r>
      <w:r w:rsidRPr="00BF494D">
        <w:rPr>
          <w:rFonts w:ascii="Century Gothic" w:hAnsi="Century Gothic"/>
        </w:rPr>
        <w:t xml:space="preserve">y con fundamento en los artículos 57 y 58 de la Constitución Política del Estado, me permito someter a la consideración de esta </w:t>
      </w:r>
      <w:r w:rsidRPr="00BF494D">
        <w:rPr>
          <w:rFonts w:ascii="Century Gothic" w:hAnsi="Century Gothic" w:cs="Arial"/>
          <w:i/>
        </w:rPr>
        <w:t>Soberanía el presente proyecto de:</w:t>
      </w:r>
    </w:p>
    <w:p w14:paraId="0877C8CF" w14:textId="77777777" w:rsidR="005B5F39" w:rsidRPr="00BF494D" w:rsidRDefault="005B5F39" w:rsidP="00BF494D">
      <w:pPr>
        <w:shd w:val="clear" w:color="auto" w:fill="FFFFFF"/>
        <w:spacing w:after="0" w:line="360" w:lineRule="auto"/>
        <w:ind w:left="850" w:right="850"/>
        <w:jc w:val="both"/>
        <w:rPr>
          <w:rFonts w:ascii="Century Gothic" w:hAnsi="Century Gothic" w:cs="Arial"/>
          <w:i/>
          <w:sz w:val="24"/>
          <w:szCs w:val="24"/>
        </w:rPr>
      </w:pPr>
    </w:p>
    <w:p w14:paraId="765F6EFC" w14:textId="77777777" w:rsidR="005B5F39" w:rsidRPr="00BF494D" w:rsidRDefault="005B5F39" w:rsidP="00BF494D">
      <w:pPr>
        <w:tabs>
          <w:tab w:val="left" w:pos="1560"/>
        </w:tabs>
        <w:spacing w:after="0" w:line="360" w:lineRule="auto"/>
        <w:ind w:left="850" w:right="850"/>
        <w:jc w:val="center"/>
        <w:rPr>
          <w:rFonts w:ascii="Century Gothic" w:hAnsi="Century Gothic" w:cs="Arial"/>
          <w:b/>
          <w:i/>
          <w:sz w:val="24"/>
          <w:szCs w:val="24"/>
        </w:rPr>
      </w:pPr>
      <w:r w:rsidRPr="00BF494D">
        <w:rPr>
          <w:rFonts w:ascii="Century Gothic" w:hAnsi="Century Gothic" w:cs="Arial"/>
          <w:b/>
          <w:i/>
          <w:sz w:val="24"/>
          <w:szCs w:val="24"/>
        </w:rPr>
        <w:t>PUNTO DE ACUERDO:</w:t>
      </w:r>
    </w:p>
    <w:p w14:paraId="4631A5D1" w14:textId="77777777" w:rsidR="005B5F39" w:rsidRPr="00BF494D" w:rsidRDefault="005B5F39" w:rsidP="00BF494D">
      <w:pPr>
        <w:spacing w:after="0" w:line="360" w:lineRule="auto"/>
        <w:ind w:left="850" w:right="850"/>
        <w:jc w:val="center"/>
        <w:rPr>
          <w:rFonts w:ascii="Century Gothic" w:hAnsi="Century Gothic" w:cs="Arial"/>
          <w:b/>
          <w:i/>
          <w:sz w:val="24"/>
          <w:szCs w:val="24"/>
        </w:rPr>
      </w:pPr>
    </w:p>
    <w:p w14:paraId="79B32EE5" w14:textId="5F5EBFA9" w:rsidR="005B5F39" w:rsidRPr="00BF494D" w:rsidRDefault="005B5F39" w:rsidP="00BF494D">
      <w:pPr>
        <w:spacing w:after="0" w:line="360" w:lineRule="auto"/>
        <w:ind w:left="850" w:right="850"/>
        <w:jc w:val="both"/>
        <w:rPr>
          <w:rFonts w:ascii="Century Gothic" w:hAnsi="Century Gothic" w:cs="Arial"/>
          <w:i/>
          <w:sz w:val="24"/>
          <w:szCs w:val="24"/>
        </w:rPr>
      </w:pPr>
      <w:r w:rsidRPr="00BF494D">
        <w:rPr>
          <w:rFonts w:ascii="Century Gothic" w:hAnsi="Century Gothic" w:cs="Arial"/>
          <w:b/>
          <w:i/>
          <w:sz w:val="24"/>
          <w:szCs w:val="24"/>
        </w:rPr>
        <w:t xml:space="preserve">ÚNICO. </w:t>
      </w:r>
      <w:r w:rsidRPr="00BF494D">
        <w:rPr>
          <w:rFonts w:ascii="Century Gothic" w:hAnsi="Century Gothic" w:cs="Arial"/>
          <w:i/>
          <w:sz w:val="24"/>
          <w:szCs w:val="24"/>
        </w:rPr>
        <w:t xml:space="preserve"> La Sexagésima Séptima Legislatura del Estado de Chihuahua</w:t>
      </w:r>
      <w:r w:rsidRPr="00BF494D">
        <w:rPr>
          <w:rFonts w:ascii="Century Gothic" w:hAnsi="Century Gothic" w:cs="Arial"/>
          <w:b/>
          <w:i/>
          <w:sz w:val="24"/>
          <w:szCs w:val="24"/>
        </w:rPr>
        <w:t xml:space="preserve"> </w:t>
      </w:r>
      <w:r w:rsidRPr="00BF494D">
        <w:rPr>
          <w:rFonts w:ascii="Century Gothic" w:hAnsi="Century Gothic" w:cs="Arial"/>
          <w:i/>
          <w:sz w:val="24"/>
          <w:szCs w:val="24"/>
        </w:rPr>
        <w:t>exhorta al Gobierno Federal a través de la Secretaría de Salud para que se tomen acciones preventivas para la propagación del brote llamado “viruela del mono”, que se está presentando en varios países, y reforzar las medidas para el no contagio.</w:t>
      </w:r>
    </w:p>
    <w:p w14:paraId="6A1AFD93" w14:textId="77777777" w:rsidR="005B5F39" w:rsidRPr="00BF494D" w:rsidRDefault="005B5F39" w:rsidP="00BF494D">
      <w:pPr>
        <w:spacing w:after="0" w:line="360" w:lineRule="auto"/>
        <w:ind w:left="850" w:right="850"/>
        <w:jc w:val="both"/>
        <w:rPr>
          <w:rFonts w:ascii="Century Gothic" w:hAnsi="Century Gothic" w:cs="Arial"/>
          <w:i/>
          <w:sz w:val="24"/>
          <w:szCs w:val="24"/>
        </w:rPr>
      </w:pPr>
    </w:p>
    <w:p w14:paraId="287EF04F" w14:textId="3E1DD5A1" w:rsidR="005B5F39" w:rsidRPr="00BF494D" w:rsidRDefault="005B5F39" w:rsidP="00BF494D">
      <w:pPr>
        <w:spacing w:after="0" w:line="360" w:lineRule="auto"/>
        <w:ind w:left="850" w:right="850"/>
        <w:jc w:val="both"/>
        <w:rPr>
          <w:rFonts w:ascii="Century Gothic" w:hAnsi="Century Gothic" w:cs="Arial"/>
          <w:i/>
          <w:sz w:val="24"/>
          <w:szCs w:val="24"/>
        </w:rPr>
      </w:pPr>
      <w:r w:rsidRPr="00BF494D">
        <w:rPr>
          <w:rFonts w:ascii="Century Gothic" w:hAnsi="Century Gothic" w:cs="Arial"/>
          <w:b/>
          <w:i/>
          <w:sz w:val="24"/>
          <w:szCs w:val="24"/>
        </w:rPr>
        <w:t xml:space="preserve">ECONÓMICO.- </w:t>
      </w:r>
      <w:r w:rsidRPr="00BF494D">
        <w:rPr>
          <w:rFonts w:ascii="Century Gothic" w:hAnsi="Century Gothic" w:cs="Arial"/>
          <w:i/>
          <w:sz w:val="24"/>
          <w:szCs w:val="24"/>
        </w:rPr>
        <w:t>Una vez aprobado que sea, túrnese a la Secretaría para que se elabore la minuta de Decreto en los términos en que deba publicarse</w:t>
      </w:r>
      <w:r w:rsidR="00BF494D" w:rsidRPr="00BF494D">
        <w:rPr>
          <w:rFonts w:ascii="Century Gothic" w:hAnsi="Century Gothic" w:cs="Arial"/>
          <w:i/>
          <w:sz w:val="24"/>
          <w:szCs w:val="24"/>
        </w:rPr>
        <w:t>”</w:t>
      </w:r>
      <w:r w:rsidRPr="00BF494D">
        <w:rPr>
          <w:rFonts w:ascii="Century Gothic" w:hAnsi="Century Gothic" w:cs="Arial"/>
          <w:i/>
          <w:sz w:val="24"/>
          <w:szCs w:val="24"/>
        </w:rPr>
        <w:t xml:space="preserve">. </w:t>
      </w:r>
    </w:p>
    <w:p w14:paraId="3C1F7D1B" w14:textId="77777777" w:rsidR="00305AB1" w:rsidRPr="00CE03A5" w:rsidRDefault="00305AB1" w:rsidP="003728D9">
      <w:pPr>
        <w:spacing w:after="0" w:line="360" w:lineRule="auto"/>
        <w:jc w:val="both"/>
        <w:rPr>
          <w:rFonts w:ascii="Arial" w:hAnsi="Arial" w:cs="Arial"/>
          <w:b/>
          <w:sz w:val="24"/>
          <w:szCs w:val="24"/>
        </w:rPr>
      </w:pPr>
    </w:p>
    <w:p w14:paraId="77225EFC" w14:textId="6A739903" w:rsidR="00FC5BDE" w:rsidRDefault="00FE4894" w:rsidP="00BF494D">
      <w:pPr>
        <w:spacing w:line="360" w:lineRule="auto"/>
        <w:jc w:val="both"/>
        <w:rPr>
          <w:rFonts w:ascii="Century Gothic" w:eastAsia="Arial" w:hAnsi="Century Gothic" w:cs="Arial"/>
          <w:color w:val="000000"/>
        </w:rPr>
      </w:pPr>
      <w:r>
        <w:rPr>
          <w:rFonts w:ascii="Century Gothic" w:eastAsia="Calibri" w:hAnsi="Century Gothic" w:cs="Arial"/>
          <w:b/>
        </w:rPr>
        <w:t>I</w:t>
      </w:r>
      <w:r w:rsidRPr="00A45074">
        <w:rPr>
          <w:rFonts w:ascii="Century Gothic" w:eastAsia="Calibri" w:hAnsi="Century Gothic" w:cs="Arial"/>
          <w:b/>
        </w:rPr>
        <w:t>V.-</w:t>
      </w:r>
      <w:r w:rsidRPr="00A45074">
        <w:rPr>
          <w:rFonts w:ascii="Century Gothic" w:eastAsia="Calibri" w:hAnsi="Century Gothic" w:cs="Arial"/>
        </w:rPr>
        <w:t xml:space="preserve"> </w:t>
      </w:r>
      <w:r w:rsidRPr="00FE4894">
        <w:rPr>
          <w:rFonts w:ascii="Century Gothic" w:eastAsia="Arial" w:hAnsi="Century Gothic" w:cs="Arial"/>
          <w:color w:val="000000"/>
          <w:sz w:val="24"/>
          <w:szCs w:val="24"/>
        </w:rPr>
        <w:t>Ahora bien, al ent</w:t>
      </w:r>
      <w:r w:rsidR="00A67ACC">
        <w:rPr>
          <w:rFonts w:ascii="Century Gothic" w:eastAsia="Arial" w:hAnsi="Century Gothic" w:cs="Arial"/>
          <w:color w:val="000000"/>
          <w:sz w:val="24"/>
          <w:szCs w:val="24"/>
        </w:rPr>
        <w:t>rar al estudio y análisis de la iniciativa</w:t>
      </w:r>
      <w:r w:rsidRPr="00FE4894">
        <w:rPr>
          <w:rFonts w:ascii="Century Gothic" w:eastAsia="Arial" w:hAnsi="Century Gothic" w:cs="Arial"/>
          <w:color w:val="000000"/>
          <w:sz w:val="24"/>
          <w:szCs w:val="24"/>
        </w:rPr>
        <w:t xml:space="preserve"> en referencia, quienes integramos la Comisión citada en el proemio del presente dictamen, formulamos las siguientes:</w:t>
      </w:r>
    </w:p>
    <w:p w14:paraId="79B54CA8" w14:textId="77777777" w:rsidR="00A13C1B" w:rsidRPr="00BF494D" w:rsidRDefault="00A13C1B" w:rsidP="00BF494D">
      <w:pPr>
        <w:spacing w:line="360" w:lineRule="auto"/>
        <w:jc w:val="both"/>
        <w:rPr>
          <w:rFonts w:ascii="Century Gothic" w:eastAsia="Arial" w:hAnsi="Century Gothic" w:cs="Arial"/>
          <w:color w:val="000000"/>
        </w:rPr>
      </w:pPr>
    </w:p>
    <w:p w14:paraId="7CA2DB5C" w14:textId="77777777" w:rsidR="00F12FE9" w:rsidRDefault="00F12FE9" w:rsidP="00F12FE9">
      <w:pPr>
        <w:spacing w:after="0" w:line="360" w:lineRule="auto"/>
        <w:jc w:val="center"/>
        <w:rPr>
          <w:rFonts w:ascii="Century Gothic" w:hAnsi="Century Gothic" w:cs="Arial"/>
          <w:b/>
          <w:sz w:val="24"/>
          <w:szCs w:val="24"/>
        </w:rPr>
      </w:pPr>
      <w:r>
        <w:rPr>
          <w:rFonts w:ascii="Century Gothic" w:hAnsi="Century Gothic" w:cs="Arial"/>
          <w:b/>
          <w:sz w:val="24"/>
          <w:szCs w:val="24"/>
        </w:rPr>
        <w:t>C O N S I D E R A C I O N E S</w:t>
      </w:r>
    </w:p>
    <w:p w14:paraId="0EC65555" w14:textId="77777777" w:rsidR="00FC5BDE" w:rsidRDefault="00FC5BDE" w:rsidP="00F12FE9">
      <w:pPr>
        <w:spacing w:after="0" w:line="360" w:lineRule="auto"/>
        <w:jc w:val="both"/>
        <w:rPr>
          <w:rFonts w:ascii="Century Gothic" w:hAnsi="Century Gothic" w:cs="Arial"/>
          <w:b/>
          <w:sz w:val="24"/>
          <w:szCs w:val="24"/>
        </w:rPr>
      </w:pPr>
    </w:p>
    <w:p w14:paraId="1406A87C" w14:textId="77777777" w:rsidR="00D16572" w:rsidRDefault="00F12FE9" w:rsidP="002216CC">
      <w:pPr>
        <w:spacing w:after="0" w:line="360" w:lineRule="auto"/>
        <w:jc w:val="both"/>
        <w:rPr>
          <w:rFonts w:ascii="Century Gothic" w:hAnsi="Century Gothic" w:cs="Arial"/>
          <w:sz w:val="24"/>
          <w:szCs w:val="24"/>
        </w:rPr>
      </w:pPr>
      <w:r>
        <w:rPr>
          <w:rFonts w:ascii="Century Gothic" w:hAnsi="Century Gothic" w:cs="Arial"/>
          <w:b/>
          <w:sz w:val="24"/>
          <w:szCs w:val="24"/>
        </w:rPr>
        <w:t xml:space="preserve">I.- </w:t>
      </w:r>
      <w:r>
        <w:rPr>
          <w:rFonts w:ascii="Century Gothic" w:hAnsi="Century Gothic" w:cs="Arial"/>
          <w:sz w:val="24"/>
          <w:szCs w:val="24"/>
        </w:rPr>
        <w:t>Al analizar las facultades competenciales de este Alto Cuerpo Colegiado, quienes integramos esta Comisión de Dictamen Legislativo, no encontramos impedimento alguno para conocer del presente asunto.</w:t>
      </w:r>
    </w:p>
    <w:p w14:paraId="16B1E7DF" w14:textId="77777777" w:rsidR="00D16572" w:rsidRDefault="00D16572" w:rsidP="002216CC">
      <w:pPr>
        <w:spacing w:after="0" w:line="360" w:lineRule="auto"/>
        <w:jc w:val="both"/>
        <w:rPr>
          <w:rFonts w:ascii="Century Gothic" w:hAnsi="Century Gothic" w:cs="Arial"/>
          <w:sz w:val="24"/>
          <w:szCs w:val="24"/>
        </w:rPr>
      </w:pPr>
    </w:p>
    <w:p w14:paraId="72643206" w14:textId="353216AE" w:rsidR="009041FB" w:rsidRPr="009041FB" w:rsidRDefault="00141A5D" w:rsidP="003E06FF">
      <w:pPr>
        <w:spacing w:line="360" w:lineRule="auto"/>
        <w:contextualSpacing/>
        <w:jc w:val="both"/>
        <w:rPr>
          <w:rFonts w:ascii="Century Gothic" w:hAnsi="Century Gothic"/>
          <w:sz w:val="24"/>
          <w:szCs w:val="24"/>
        </w:rPr>
      </w:pPr>
      <w:r>
        <w:rPr>
          <w:rFonts w:ascii="Century Gothic" w:hAnsi="Century Gothic" w:cs="Arial"/>
          <w:b/>
          <w:sz w:val="24"/>
          <w:szCs w:val="24"/>
        </w:rPr>
        <w:lastRenderedPageBreak/>
        <w:t xml:space="preserve">II.- </w:t>
      </w:r>
      <w:r w:rsidR="009041FB" w:rsidRPr="009041FB">
        <w:rPr>
          <w:rFonts w:ascii="Century Gothic" w:hAnsi="Century Gothic"/>
          <w:sz w:val="24"/>
          <w:szCs w:val="24"/>
        </w:rPr>
        <w:t xml:space="preserve">Al tenor de </w:t>
      </w:r>
      <w:r w:rsidR="004A6EFA">
        <w:rPr>
          <w:rFonts w:ascii="Century Gothic" w:hAnsi="Century Gothic"/>
          <w:sz w:val="24"/>
          <w:szCs w:val="24"/>
        </w:rPr>
        <w:t>la problemática</w:t>
      </w:r>
      <w:r w:rsidR="009041FB" w:rsidRPr="009041FB">
        <w:rPr>
          <w:rFonts w:ascii="Century Gothic" w:hAnsi="Century Gothic"/>
          <w:sz w:val="24"/>
          <w:szCs w:val="24"/>
        </w:rPr>
        <w:t xml:space="preserve"> plantead</w:t>
      </w:r>
      <w:r w:rsidR="004A6EFA">
        <w:rPr>
          <w:rFonts w:ascii="Century Gothic" w:hAnsi="Century Gothic"/>
          <w:sz w:val="24"/>
          <w:szCs w:val="24"/>
        </w:rPr>
        <w:t>a</w:t>
      </w:r>
      <w:r w:rsidR="009041FB" w:rsidRPr="009041FB">
        <w:rPr>
          <w:rFonts w:ascii="Century Gothic" w:hAnsi="Century Gothic"/>
          <w:sz w:val="24"/>
          <w:szCs w:val="24"/>
        </w:rPr>
        <w:t xml:space="preserve"> en el cuerpo de la iniciativa, </w:t>
      </w:r>
      <w:r w:rsidR="004A6EFA">
        <w:rPr>
          <w:rFonts w:ascii="Century Gothic" w:hAnsi="Century Gothic"/>
          <w:sz w:val="24"/>
          <w:szCs w:val="24"/>
        </w:rPr>
        <w:t>este padecimiento</w:t>
      </w:r>
      <w:r w:rsidR="002711AF">
        <w:rPr>
          <w:rFonts w:ascii="Century Gothic" w:hAnsi="Century Gothic"/>
          <w:sz w:val="24"/>
          <w:szCs w:val="24"/>
        </w:rPr>
        <w:t xml:space="preserve"> </w:t>
      </w:r>
      <w:r w:rsidR="004A6EFA">
        <w:rPr>
          <w:rFonts w:ascii="Century Gothic" w:hAnsi="Century Gothic"/>
          <w:sz w:val="24"/>
          <w:szCs w:val="24"/>
        </w:rPr>
        <w:t>e</w:t>
      </w:r>
      <w:r w:rsidR="009041FB" w:rsidRPr="009041FB">
        <w:rPr>
          <w:rFonts w:ascii="Century Gothic" w:hAnsi="Century Gothic"/>
          <w:sz w:val="24"/>
          <w:szCs w:val="24"/>
        </w:rPr>
        <w:t>s una </w:t>
      </w:r>
      <w:hyperlink r:id="rId11" w:history="1">
        <w:r w:rsidR="009041FB" w:rsidRPr="009041FB">
          <w:rPr>
            <w:rStyle w:val="Hipervnculo"/>
            <w:rFonts w:ascii="Century Gothic" w:hAnsi="Century Gothic"/>
            <w:color w:val="auto"/>
            <w:sz w:val="24"/>
            <w:szCs w:val="24"/>
            <w:u w:val="none"/>
          </w:rPr>
          <w:t>zoonosis</w:t>
        </w:r>
      </w:hyperlink>
      <w:r w:rsidR="009041FB" w:rsidRPr="009041FB">
        <w:rPr>
          <w:rFonts w:ascii="Century Gothic" w:hAnsi="Century Gothic"/>
          <w:sz w:val="24"/>
          <w:szCs w:val="24"/>
        </w:rPr>
        <w:t xml:space="preserve"> viral causada por el virus de la viruela símica, que pertenece al </w:t>
      </w:r>
      <w:proofErr w:type="spellStart"/>
      <w:r w:rsidR="009041FB" w:rsidRPr="009041FB">
        <w:rPr>
          <w:rFonts w:ascii="Century Gothic" w:hAnsi="Century Gothic"/>
          <w:sz w:val="24"/>
          <w:szCs w:val="24"/>
        </w:rPr>
        <w:t>género</w:t>
      </w:r>
      <w:proofErr w:type="spellEnd"/>
      <w:r w:rsidR="009041FB" w:rsidRPr="009041FB">
        <w:rPr>
          <w:rFonts w:ascii="Century Gothic" w:hAnsi="Century Gothic"/>
          <w:sz w:val="24"/>
          <w:szCs w:val="24"/>
        </w:rPr>
        <w:t> </w:t>
      </w:r>
      <w:proofErr w:type="spellStart"/>
      <w:r w:rsidR="009041FB" w:rsidRPr="009041FB">
        <w:rPr>
          <w:rFonts w:ascii="Century Gothic" w:hAnsi="Century Gothic"/>
          <w:sz w:val="24"/>
          <w:szCs w:val="24"/>
        </w:rPr>
        <w:t>Orthopoxvirus</w:t>
      </w:r>
      <w:proofErr w:type="spellEnd"/>
      <w:r w:rsidR="009041FB" w:rsidRPr="009041FB">
        <w:rPr>
          <w:rFonts w:ascii="Century Gothic" w:hAnsi="Century Gothic"/>
          <w:sz w:val="24"/>
          <w:szCs w:val="24"/>
        </w:rPr>
        <w:t xml:space="preserve">, este incluye al virus </w:t>
      </w:r>
      <w:proofErr w:type="spellStart"/>
      <w:r w:rsidR="009041FB" w:rsidRPr="009041FB">
        <w:rPr>
          <w:rFonts w:ascii="Century Gothic" w:hAnsi="Century Gothic"/>
          <w:sz w:val="24"/>
          <w:szCs w:val="24"/>
        </w:rPr>
        <w:t>variola</w:t>
      </w:r>
      <w:proofErr w:type="spellEnd"/>
      <w:r w:rsidR="009041FB" w:rsidRPr="009041FB">
        <w:rPr>
          <w:rFonts w:ascii="Century Gothic" w:hAnsi="Century Gothic"/>
          <w:sz w:val="24"/>
          <w:szCs w:val="24"/>
        </w:rPr>
        <w:t xml:space="preserve"> (</w:t>
      </w:r>
      <w:r w:rsidR="009041FB" w:rsidRPr="002711AF">
        <w:rPr>
          <w:rFonts w:ascii="Century Gothic" w:hAnsi="Century Gothic"/>
          <w:i/>
          <w:iCs/>
          <w:sz w:val="24"/>
          <w:szCs w:val="24"/>
        </w:rPr>
        <w:t>causante de la viruela</w:t>
      </w:r>
      <w:r w:rsidR="009041FB" w:rsidRPr="009041FB">
        <w:rPr>
          <w:rFonts w:ascii="Century Gothic" w:hAnsi="Century Gothic"/>
          <w:sz w:val="24"/>
          <w:szCs w:val="24"/>
        </w:rPr>
        <w:t xml:space="preserve">). </w:t>
      </w:r>
      <w:r w:rsidR="002711AF">
        <w:rPr>
          <w:rFonts w:ascii="Century Gothic" w:hAnsi="Century Gothic"/>
          <w:sz w:val="24"/>
          <w:szCs w:val="24"/>
        </w:rPr>
        <w:t>Dicha enfermedad,</w:t>
      </w:r>
      <w:r w:rsidR="009041FB" w:rsidRPr="009041FB">
        <w:rPr>
          <w:rFonts w:ascii="Century Gothic" w:hAnsi="Century Gothic"/>
          <w:sz w:val="24"/>
          <w:szCs w:val="24"/>
        </w:rPr>
        <w:t xml:space="preserve"> se caracteriza por erupción o lesiones cutáneas que suelen concentrarse en la cara, las palmas de las manos y las plantas de los pies.</w:t>
      </w:r>
    </w:p>
    <w:p w14:paraId="08DFF6D6" w14:textId="4B17E649" w:rsidR="009041FB" w:rsidRPr="009041FB" w:rsidRDefault="009041FB" w:rsidP="003E06FF">
      <w:pPr>
        <w:spacing w:line="360" w:lineRule="auto"/>
        <w:contextualSpacing/>
        <w:jc w:val="both"/>
        <w:rPr>
          <w:rFonts w:ascii="Century Gothic" w:hAnsi="Century Gothic"/>
          <w:sz w:val="24"/>
          <w:szCs w:val="24"/>
        </w:rPr>
      </w:pPr>
      <w:r w:rsidRPr="009041FB">
        <w:rPr>
          <w:rFonts w:ascii="Century Gothic" w:hAnsi="Century Gothic"/>
          <w:sz w:val="24"/>
          <w:szCs w:val="24"/>
        </w:rPr>
        <w:t>La viruela símica se detectó por primera vez en África en</w:t>
      </w:r>
      <w:r w:rsidR="000874CA">
        <w:rPr>
          <w:rFonts w:ascii="Century Gothic" w:hAnsi="Century Gothic"/>
          <w:sz w:val="24"/>
          <w:szCs w:val="24"/>
        </w:rPr>
        <w:t xml:space="preserve"> el año</w:t>
      </w:r>
      <w:r w:rsidRPr="009041FB">
        <w:rPr>
          <w:rFonts w:ascii="Century Gothic" w:hAnsi="Century Gothic"/>
          <w:sz w:val="24"/>
          <w:szCs w:val="24"/>
        </w:rPr>
        <w:t xml:space="preserve"> 1970. Hay dos cepas genéticamente diferenciadas del virus de la viruela símica: la cepa de la cuenca del Congo (África central) y la cepa de África occidental. Las infecciones humanas con la cepa de África occidental parecen causar una enfermedad menos grave en comparación con la cepa de la cuenca del Congo.</w:t>
      </w:r>
    </w:p>
    <w:p w14:paraId="0C96860C" w14:textId="77777777" w:rsidR="003E06FF" w:rsidRDefault="003E06FF" w:rsidP="003E06FF">
      <w:pPr>
        <w:spacing w:line="360" w:lineRule="auto"/>
        <w:contextualSpacing/>
        <w:jc w:val="both"/>
        <w:rPr>
          <w:rFonts w:ascii="Century Gothic" w:hAnsi="Century Gothic"/>
          <w:sz w:val="24"/>
          <w:szCs w:val="24"/>
        </w:rPr>
      </w:pPr>
    </w:p>
    <w:p w14:paraId="130D1D87" w14:textId="048BD525" w:rsidR="009041FB" w:rsidRDefault="000874CA" w:rsidP="003E06FF">
      <w:pPr>
        <w:spacing w:line="360" w:lineRule="auto"/>
        <w:contextualSpacing/>
        <w:jc w:val="both"/>
        <w:rPr>
          <w:rFonts w:ascii="Century Gothic" w:hAnsi="Century Gothic"/>
          <w:sz w:val="24"/>
          <w:szCs w:val="24"/>
        </w:rPr>
      </w:pPr>
      <w:r>
        <w:rPr>
          <w:rFonts w:ascii="Century Gothic" w:hAnsi="Century Gothic"/>
          <w:sz w:val="24"/>
          <w:szCs w:val="24"/>
        </w:rPr>
        <w:t>Al tenor, e</w:t>
      </w:r>
      <w:r w:rsidR="009041FB" w:rsidRPr="009041FB">
        <w:rPr>
          <w:rFonts w:ascii="Century Gothic" w:hAnsi="Century Gothic"/>
          <w:sz w:val="24"/>
          <w:szCs w:val="24"/>
        </w:rPr>
        <w:t>n mayo de</w:t>
      </w:r>
      <w:r w:rsidR="00AE5EC8">
        <w:rPr>
          <w:rFonts w:ascii="Century Gothic" w:hAnsi="Century Gothic"/>
          <w:sz w:val="24"/>
          <w:szCs w:val="24"/>
        </w:rPr>
        <w:t>l presente año,</w:t>
      </w:r>
      <w:r w:rsidR="009041FB" w:rsidRPr="009041FB">
        <w:rPr>
          <w:rFonts w:ascii="Century Gothic" w:hAnsi="Century Gothic"/>
          <w:sz w:val="24"/>
          <w:szCs w:val="24"/>
        </w:rPr>
        <w:t xml:space="preserve"> varios países donde la viruela símica no es endémica notificaron casos, incluyendo algunos países de las Américas</w:t>
      </w:r>
      <w:r w:rsidR="00AE5EC8">
        <w:rPr>
          <w:rFonts w:ascii="Century Gothic" w:hAnsi="Century Gothic"/>
          <w:sz w:val="24"/>
          <w:szCs w:val="24"/>
        </w:rPr>
        <w:t>, posteriormente, e</w:t>
      </w:r>
      <w:r w:rsidR="009041FB" w:rsidRPr="009041FB">
        <w:rPr>
          <w:rFonts w:ascii="Century Gothic" w:hAnsi="Century Gothic"/>
          <w:sz w:val="24"/>
          <w:szCs w:val="24"/>
        </w:rPr>
        <w:t xml:space="preserve">l 23 de julio </w:t>
      </w:r>
      <w:r w:rsidR="00AE5EC8">
        <w:rPr>
          <w:rFonts w:ascii="Century Gothic" w:hAnsi="Century Gothic"/>
          <w:sz w:val="24"/>
          <w:szCs w:val="24"/>
        </w:rPr>
        <w:t>del año en curso</w:t>
      </w:r>
      <w:r w:rsidR="009041FB" w:rsidRPr="009041FB">
        <w:rPr>
          <w:rFonts w:ascii="Century Gothic" w:hAnsi="Century Gothic"/>
          <w:sz w:val="24"/>
          <w:szCs w:val="24"/>
        </w:rPr>
        <w:t>, el Director General de la O</w:t>
      </w:r>
      <w:r w:rsidR="00AE5EC8">
        <w:rPr>
          <w:rFonts w:ascii="Century Gothic" w:hAnsi="Century Gothic"/>
          <w:sz w:val="24"/>
          <w:szCs w:val="24"/>
        </w:rPr>
        <w:t>rganización Mundial de la Salud</w:t>
      </w:r>
      <w:r w:rsidR="009C1A48">
        <w:rPr>
          <w:rFonts w:ascii="Century Gothic" w:hAnsi="Century Gothic"/>
          <w:sz w:val="24"/>
          <w:szCs w:val="24"/>
        </w:rPr>
        <w:t>,</w:t>
      </w:r>
      <w:r w:rsidR="009041FB" w:rsidRPr="009041FB">
        <w:rPr>
          <w:rFonts w:ascii="Century Gothic" w:hAnsi="Century Gothic"/>
          <w:sz w:val="24"/>
          <w:szCs w:val="24"/>
        </w:rPr>
        <w:t> </w:t>
      </w:r>
      <w:hyperlink r:id="rId12" w:tgtFrame="_blank" w:history="1">
        <w:r w:rsidR="009041FB" w:rsidRPr="009041FB">
          <w:rPr>
            <w:rStyle w:val="Hipervnculo"/>
            <w:rFonts w:ascii="Century Gothic" w:hAnsi="Century Gothic"/>
            <w:color w:val="auto"/>
            <w:sz w:val="24"/>
            <w:szCs w:val="24"/>
            <w:u w:val="none"/>
          </w:rPr>
          <w:t>declaró</w:t>
        </w:r>
      </w:hyperlink>
      <w:r w:rsidR="009041FB" w:rsidRPr="009041FB">
        <w:rPr>
          <w:rFonts w:ascii="Century Gothic" w:hAnsi="Century Gothic"/>
          <w:sz w:val="24"/>
          <w:szCs w:val="24"/>
        </w:rPr>
        <w:t> que el brote multinacional de viruela símica</w:t>
      </w:r>
      <w:r w:rsidR="001D4B2D" w:rsidRPr="001D4B2D">
        <w:rPr>
          <w:rStyle w:val="Hipervnculo"/>
          <w:rFonts w:ascii="Century Gothic" w:hAnsi="Century Gothic"/>
          <w:sz w:val="24"/>
          <w:szCs w:val="24"/>
          <w:u w:val="none"/>
        </w:rPr>
        <w:t xml:space="preserve"> </w:t>
      </w:r>
      <w:r w:rsidR="009041FB" w:rsidRPr="009041FB">
        <w:rPr>
          <w:rFonts w:ascii="Century Gothic" w:hAnsi="Century Gothic"/>
          <w:sz w:val="24"/>
          <w:szCs w:val="24"/>
        </w:rPr>
        <w:t>constituye una emergencia de salud pública de importancia internacional</w:t>
      </w:r>
      <w:r w:rsidR="009C1A48">
        <w:rPr>
          <w:rFonts w:ascii="Century Gothic" w:hAnsi="Century Gothic"/>
          <w:sz w:val="24"/>
          <w:szCs w:val="24"/>
        </w:rPr>
        <w:t>.</w:t>
      </w:r>
      <w:r w:rsidR="009041FB" w:rsidRPr="009041FB">
        <w:rPr>
          <w:rFonts w:ascii="Century Gothic" w:hAnsi="Century Gothic"/>
          <w:sz w:val="24"/>
          <w:szCs w:val="24"/>
        </w:rPr>
        <w:t> </w:t>
      </w:r>
    </w:p>
    <w:p w14:paraId="75F4FF80" w14:textId="77777777" w:rsidR="003E06FF" w:rsidRDefault="003E06FF" w:rsidP="003E06FF">
      <w:pPr>
        <w:spacing w:line="360" w:lineRule="auto"/>
        <w:contextualSpacing/>
        <w:jc w:val="both"/>
        <w:rPr>
          <w:rFonts w:ascii="Century Gothic" w:hAnsi="Century Gothic"/>
          <w:b/>
          <w:bCs/>
          <w:sz w:val="24"/>
          <w:szCs w:val="24"/>
        </w:rPr>
      </w:pPr>
    </w:p>
    <w:p w14:paraId="38365B01" w14:textId="6423C03A" w:rsidR="001D4B2D" w:rsidRDefault="00992740" w:rsidP="003E06FF">
      <w:pPr>
        <w:spacing w:line="360" w:lineRule="auto"/>
        <w:contextualSpacing/>
        <w:jc w:val="both"/>
        <w:rPr>
          <w:rFonts w:ascii="Century Gothic" w:hAnsi="Century Gothic"/>
          <w:sz w:val="24"/>
          <w:szCs w:val="24"/>
        </w:rPr>
      </w:pPr>
      <w:r w:rsidRPr="00992740">
        <w:rPr>
          <w:rFonts w:ascii="Century Gothic" w:hAnsi="Century Gothic"/>
          <w:b/>
          <w:bCs/>
          <w:sz w:val="24"/>
          <w:szCs w:val="24"/>
        </w:rPr>
        <w:t>III.-</w:t>
      </w:r>
      <w:r>
        <w:rPr>
          <w:rFonts w:ascii="Century Gothic" w:hAnsi="Century Gothic"/>
          <w:sz w:val="24"/>
          <w:szCs w:val="24"/>
        </w:rPr>
        <w:t xml:space="preserve"> </w:t>
      </w:r>
      <w:r w:rsidR="00FC3E08">
        <w:rPr>
          <w:rFonts w:ascii="Century Gothic" w:hAnsi="Century Gothic"/>
          <w:sz w:val="24"/>
          <w:szCs w:val="24"/>
        </w:rPr>
        <w:t>En este contexto, l</w:t>
      </w:r>
      <w:r w:rsidR="00FC3E08" w:rsidRPr="00FC3E08">
        <w:rPr>
          <w:rFonts w:ascii="Century Gothic" w:hAnsi="Century Gothic"/>
          <w:sz w:val="24"/>
          <w:szCs w:val="24"/>
        </w:rPr>
        <w:t>a viruela símica tradicionalmente se transmite principalmente por contacto directo o indirecto con sangre, fluidos corporales, las lesiones de la piel o las mucosas de animales infectados. La transmisión secundaria o de persona a persona puede producirse por contacto estrecho con secreciones infectadas de las vías respiratorias o lesiones cutáneas de una persona infectada, o con objetos contaminados recientemente con los fluidos del paciente o materiales de la lesión</w:t>
      </w:r>
      <w:r w:rsidR="00FC3E08">
        <w:rPr>
          <w:rFonts w:ascii="Century Gothic" w:hAnsi="Century Gothic"/>
          <w:sz w:val="24"/>
          <w:szCs w:val="24"/>
        </w:rPr>
        <w:t>, de tal suerte, que</w:t>
      </w:r>
      <w:r w:rsidR="00FC3E08" w:rsidRPr="00FC3E08">
        <w:rPr>
          <w:rFonts w:ascii="Century Gothic" w:hAnsi="Century Gothic"/>
          <w:sz w:val="24"/>
          <w:szCs w:val="24"/>
        </w:rPr>
        <w:t xml:space="preserve"> </w:t>
      </w:r>
      <w:r w:rsidR="00FC3E08">
        <w:rPr>
          <w:rFonts w:ascii="Century Gothic" w:hAnsi="Century Gothic"/>
          <w:sz w:val="24"/>
          <w:szCs w:val="24"/>
        </w:rPr>
        <w:t>l</w:t>
      </w:r>
      <w:r w:rsidR="00FC3E08" w:rsidRPr="00FC3E08">
        <w:rPr>
          <w:rFonts w:ascii="Century Gothic" w:hAnsi="Century Gothic"/>
          <w:sz w:val="24"/>
          <w:szCs w:val="24"/>
        </w:rPr>
        <w:t xml:space="preserve">a transmisión se produce </w:t>
      </w:r>
      <w:r w:rsidR="001D4B2D">
        <w:rPr>
          <w:rFonts w:ascii="Century Gothic" w:hAnsi="Century Gothic"/>
          <w:sz w:val="24"/>
          <w:szCs w:val="24"/>
        </w:rPr>
        <w:t>principalmente por gotí</w:t>
      </w:r>
      <w:r w:rsidR="00FC3E08" w:rsidRPr="00FC3E08">
        <w:rPr>
          <w:rFonts w:ascii="Century Gothic" w:hAnsi="Century Gothic"/>
          <w:sz w:val="24"/>
          <w:szCs w:val="24"/>
        </w:rPr>
        <w:t>culas respiratorias</w:t>
      </w:r>
      <w:r w:rsidR="00771E0D">
        <w:rPr>
          <w:rFonts w:ascii="Century Gothic" w:hAnsi="Century Gothic"/>
          <w:sz w:val="24"/>
          <w:szCs w:val="24"/>
        </w:rPr>
        <w:t xml:space="preserve">, </w:t>
      </w:r>
      <w:r w:rsidR="00771E0D">
        <w:rPr>
          <w:rFonts w:ascii="Century Gothic" w:hAnsi="Century Gothic"/>
          <w:sz w:val="24"/>
          <w:szCs w:val="24"/>
        </w:rPr>
        <w:lastRenderedPageBreak/>
        <w:t xml:space="preserve">además </w:t>
      </w:r>
      <w:r w:rsidR="00FC3E08" w:rsidRPr="00FC3E08">
        <w:rPr>
          <w:rFonts w:ascii="Century Gothic" w:hAnsi="Century Gothic"/>
          <w:sz w:val="24"/>
          <w:szCs w:val="24"/>
        </w:rPr>
        <w:t xml:space="preserve">por </w:t>
      </w:r>
      <w:r w:rsidR="00771E0D" w:rsidRPr="00FC3E08">
        <w:rPr>
          <w:rFonts w:ascii="Century Gothic" w:hAnsi="Century Gothic"/>
          <w:sz w:val="24"/>
          <w:szCs w:val="24"/>
        </w:rPr>
        <w:t>inoculación</w:t>
      </w:r>
      <w:r w:rsidR="00FC3E08" w:rsidRPr="00FC3E08">
        <w:rPr>
          <w:rFonts w:ascii="Century Gothic" w:hAnsi="Century Gothic"/>
          <w:sz w:val="24"/>
          <w:szCs w:val="24"/>
        </w:rPr>
        <w:t xml:space="preserve"> o a </w:t>
      </w:r>
      <w:r w:rsidR="00771E0D" w:rsidRPr="00FC3E08">
        <w:rPr>
          <w:rFonts w:ascii="Century Gothic" w:hAnsi="Century Gothic"/>
          <w:sz w:val="24"/>
          <w:szCs w:val="24"/>
        </w:rPr>
        <w:t>través</w:t>
      </w:r>
      <w:r w:rsidR="00FC3E08" w:rsidRPr="00FC3E08">
        <w:rPr>
          <w:rFonts w:ascii="Century Gothic" w:hAnsi="Century Gothic"/>
          <w:sz w:val="24"/>
          <w:szCs w:val="24"/>
        </w:rPr>
        <w:t xml:space="preserve"> de la placenta (viruela </w:t>
      </w:r>
      <w:r w:rsidR="00771E0D" w:rsidRPr="00FC3E08">
        <w:rPr>
          <w:rFonts w:ascii="Century Gothic" w:hAnsi="Century Gothic"/>
          <w:sz w:val="24"/>
          <w:szCs w:val="24"/>
        </w:rPr>
        <w:t>símica</w:t>
      </w:r>
      <w:r w:rsidR="00FC3E08" w:rsidRPr="00FC3E08">
        <w:rPr>
          <w:rFonts w:ascii="Century Gothic" w:hAnsi="Century Gothic"/>
          <w:sz w:val="24"/>
          <w:szCs w:val="24"/>
        </w:rPr>
        <w:t xml:space="preserve"> </w:t>
      </w:r>
      <w:r w:rsidR="00771E0D" w:rsidRPr="00FC3E08">
        <w:rPr>
          <w:rFonts w:ascii="Century Gothic" w:hAnsi="Century Gothic"/>
          <w:sz w:val="24"/>
          <w:szCs w:val="24"/>
        </w:rPr>
        <w:t>congénita</w:t>
      </w:r>
      <w:r w:rsidR="00771E0D">
        <w:rPr>
          <w:rFonts w:ascii="Century Gothic" w:hAnsi="Century Gothic"/>
          <w:sz w:val="24"/>
          <w:szCs w:val="24"/>
        </w:rPr>
        <w:t>), de igual forma, las autoridades sanitarias en la materia, han expresado que</w:t>
      </w:r>
      <w:r w:rsidR="00FC3E08" w:rsidRPr="00FC3E08">
        <w:rPr>
          <w:rFonts w:ascii="Century Gothic" w:hAnsi="Century Gothic"/>
          <w:sz w:val="24"/>
          <w:szCs w:val="24"/>
        </w:rPr>
        <w:t xml:space="preserve"> </w:t>
      </w:r>
      <w:r w:rsidR="00771E0D">
        <w:rPr>
          <w:rFonts w:ascii="Century Gothic" w:hAnsi="Century Gothic"/>
          <w:sz w:val="24"/>
          <w:szCs w:val="24"/>
        </w:rPr>
        <w:t>n</w:t>
      </w:r>
      <w:r w:rsidR="00FC3E08" w:rsidRPr="00FC3E08">
        <w:rPr>
          <w:rFonts w:ascii="Century Gothic" w:hAnsi="Century Gothic"/>
          <w:sz w:val="24"/>
          <w:szCs w:val="24"/>
        </w:rPr>
        <w:t xml:space="preserve">o </w:t>
      </w:r>
      <w:r w:rsidR="00771E0D">
        <w:rPr>
          <w:rFonts w:ascii="Century Gothic" w:hAnsi="Century Gothic"/>
          <w:sz w:val="24"/>
          <w:szCs w:val="24"/>
        </w:rPr>
        <w:t>existe</w:t>
      </w:r>
      <w:r w:rsidR="00FC3E08" w:rsidRPr="00FC3E08">
        <w:rPr>
          <w:rFonts w:ascii="Century Gothic" w:hAnsi="Century Gothic"/>
          <w:sz w:val="24"/>
          <w:szCs w:val="24"/>
        </w:rPr>
        <w:t xml:space="preserve"> evidencia que el virus de la viruela </w:t>
      </w:r>
      <w:r w:rsidR="00771E0D" w:rsidRPr="00FC3E08">
        <w:rPr>
          <w:rFonts w:ascii="Century Gothic" w:hAnsi="Century Gothic"/>
          <w:sz w:val="24"/>
          <w:szCs w:val="24"/>
        </w:rPr>
        <w:t>símica</w:t>
      </w:r>
      <w:r w:rsidR="00FC3E08" w:rsidRPr="00FC3E08">
        <w:rPr>
          <w:rFonts w:ascii="Century Gothic" w:hAnsi="Century Gothic"/>
          <w:sz w:val="24"/>
          <w:szCs w:val="24"/>
        </w:rPr>
        <w:t xml:space="preserve"> se trasmita por </w:t>
      </w:r>
      <w:r w:rsidR="00771E0D" w:rsidRPr="00FC3E08">
        <w:rPr>
          <w:rFonts w:ascii="Century Gothic" w:hAnsi="Century Gothic"/>
          <w:sz w:val="24"/>
          <w:szCs w:val="24"/>
        </w:rPr>
        <w:t>vía</w:t>
      </w:r>
      <w:r w:rsidR="00FC3E08" w:rsidRPr="00FC3E08">
        <w:rPr>
          <w:rFonts w:ascii="Century Gothic" w:hAnsi="Century Gothic"/>
          <w:sz w:val="24"/>
          <w:szCs w:val="24"/>
        </w:rPr>
        <w:t xml:space="preserve"> sexual. </w:t>
      </w:r>
      <w:r w:rsidR="00771E0D">
        <w:rPr>
          <w:rStyle w:val="Refdenotaalpie"/>
          <w:rFonts w:ascii="Century Gothic" w:hAnsi="Century Gothic"/>
          <w:sz w:val="24"/>
          <w:szCs w:val="24"/>
        </w:rPr>
        <w:footnoteReference w:id="1"/>
      </w:r>
    </w:p>
    <w:p w14:paraId="52FAD60C" w14:textId="77777777" w:rsidR="003E06FF" w:rsidRDefault="003E06FF" w:rsidP="003E06FF">
      <w:pPr>
        <w:spacing w:line="360" w:lineRule="auto"/>
        <w:contextualSpacing/>
        <w:jc w:val="both"/>
        <w:rPr>
          <w:rFonts w:ascii="Century Gothic" w:hAnsi="Century Gothic"/>
          <w:sz w:val="24"/>
          <w:szCs w:val="24"/>
        </w:rPr>
      </w:pPr>
    </w:p>
    <w:p w14:paraId="357993F9" w14:textId="77777777" w:rsidR="001D4B2D" w:rsidRDefault="00691CEA" w:rsidP="003E06FF">
      <w:pPr>
        <w:spacing w:line="360" w:lineRule="auto"/>
        <w:contextualSpacing/>
        <w:jc w:val="both"/>
        <w:rPr>
          <w:rFonts w:ascii="Century Gothic" w:hAnsi="Century Gothic"/>
          <w:sz w:val="24"/>
          <w:szCs w:val="24"/>
        </w:rPr>
      </w:pPr>
      <w:r>
        <w:rPr>
          <w:rFonts w:ascii="Century Gothic" w:hAnsi="Century Gothic"/>
          <w:sz w:val="24"/>
          <w:szCs w:val="24"/>
        </w:rPr>
        <w:t xml:space="preserve">Ahora bien, </w:t>
      </w:r>
      <w:r w:rsidR="002F463E">
        <w:rPr>
          <w:rFonts w:ascii="Century Gothic" w:hAnsi="Century Gothic"/>
          <w:sz w:val="24"/>
          <w:szCs w:val="24"/>
        </w:rPr>
        <w:t xml:space="preserve">en referencia a este padecimiento en </w:t>
      </w:r>
      <w:r>
        <w:rPr>
          <w:rFonts w:ascii="Century Gothic" w:hAnsi="Century Gothic"/>
          <w:sz w:val="24"/>
          <w:szCs w:val="24"/>
        </w:rPr>
        <w:t xml:space="preserve">el panorama internacional </w:t>
      </w:r>
      <w:r w:rsidR="002F463E">
        <w:rPr>
          <w:rFonts w:ascii="Century Gothic" w:hAnsi="Century Gothic"/>
          <w:sz w:val="24"/>
          <w:szCs w:val="24"/>
        </w:rPr>
        <w:t xml:space="preserve">se observa </w:t>
      </w:r>
      <w:r w:rsidR="00B53879">
        <w:rPr>
          <w:rFonts w:ascii="Century Gothic" w:hAnsi="Century Gothic"/>
          <w:sz w:val="24"/>
          <w:szCs w:val="24"/>
        </w:rPr>
        <w:t>que,</w:t>
      </w:r>
      <w:r w:rsidR="002F463E">
        <w:rPr>
          <w:rFonts w:ascii="Century Gothic" w:hAnsi="Century Gothic"/>
          <w:sz w:val="24"/>
          <w:szCs w:val="24"/>
        </w:rPr>
        <w:t xml:space="preserve"> desde el</w:t>
      </w:r>
      <w:r w:rsidR="000374F4" w:rsidRPr="003163D4">
        <w:rPr>
          <w:rFonts w:ascii="Century Gothic" w:hAnsi="Century Gothic"/>
          <w:sz w:val="24"/>
          <w:szCs w:val="24"/>
        </w:rPr>
        <w:t xml:space="preserve"> </w:t>
      </w:r>
      <w:r w:rsidR="002F463E">
        <w:rPr>
          <w:rFonts w:ascii="Century Gothic" w:hAnsi="Century Gothic"/>
          <w:sz w:val="24"/>
          <w:szCs w:val="24"/>
        </w:rPr>
        <w:t>0</w:t>
      </w:r>
      <w:r w:rsidR="000374F4" w:rsidRPr="003163D4">
        <w:rPr>
          <w:rFonts w:ascii="Century Gothic" w:hAnsi="Century Gothic"/>
          <w:sz w:val="24"/>
          <w:szCs w:val="24"/>
        </w:rPr>
        <w:t>1 de enero de</w:t>
      </w:r>
      <w:r w:rsidR="002F463E">
        <w:rPr>
          <w:rFonts w:ascii="Century Gothic" w:hAnsi="Century Gothic"/>
          <w:sz w:val="24"/>
          <w:szCs w:val="24"/>
        </w:rPr>
        <w:t xml:space="preserve">l </w:t>
      </w:r>
      <w:r w:rsidR="000374F4" w:rsidRPr="003163D4">
        <w:rPr>
          <w:rFonts w:ascii="Century Gothic" w:hAnsi="Century Gothic"/>
          <w:sz w:val="24"/>
          <w:szCs w:val="24"/>
        </w:rPr>
        <w:t>2022, se han notificado casos de viruela símica en 110 países, territorios y áreas en las seis regiones de la Organización Mundial de la Salud (OMS)</w:t>
      </w:r>
      <w:r w:rsidR="0015388C">
        <w:rPr>
          <w:rFonts w:ascii="Century Gothic" w:hAnsi="Century Gothic"/>
          <w:sz w:val="24"/>
          <w:szCs w:val="24"/>
        </w:rPr>
        <w:t>, paralelamente a</w:t>
      </w:r>
      <w:r w:rsidR="000374F4" w:rsidRPr="003163D4">
        <w:rPr>
          <w:rFonts w:ascii="Century Gothic" w:hAnsi="Century Gothic"/>
          <w:sz w:val="24"/>
          <w:szCs w:val="24"/>
        </w:rPr>
        <w:t>l 13 de noviembre de</w:t>
      </w:r>
      <w:r w:rsidR="0015388C">
        <w:rPr>
          <w:rFonts w:ascii="Century Gothic" w:hAnsi="Century Gothic"/>
          <w:sz w:val="24"/>
          <w:szCs w:val="24"/>
        </w:rPr>
        <w:t>l</w:t>
      </w:r>
      <w:r w:rsidR="000374F4" w:rsidRPr="003163D4">
        <w:rPr>
          <w:rFonts w:ascii="Century Gothic" w:hAnsi="Century Gothic"/>
          <w:sz w:val="24"/>
          <w:szCs w:val="24"/>
        </w:rPr>
        <w:t xml:space="preserve"> 2022, a nivel mundial se han reportado 79,411 casos confirmados y 50 defunciones.</w:t>
      </w:r>
    </w:p>
    <w:p w14:paraId="668C7DCA" w14:textId="142E8DA1" w:rsidR="00E05E8B" w:rsidRPr="001D4B2D" w:rsidRDefault="003163D4" w:rsidP="003E06FF">
      <w:pPr>
        <w:spacing w:line="360" w:lineRule="auto"/>
        <w:contextualSpacing/>
        <w:jc w:val="both"/>
        <w:rPr>
          <w:rFonts w:ascii="Century Gothic" w:hAnsi="Century Gothic"/>
          <w:sz w:val="24"/>
          <w:szCs w:val="24"/>
        </w:rPr>
      </w:pPr>
      <w:r w:rsidRPr="003163D4">
        <w:rPr>
          <w:rFonts w:ascii="Century Gothic" w:hAnsi="Century Gothic"/>
          <w:sz w:val="24"/>
          <w:szCs w:val="24"/>
        </w:rPr>
        <w:t>Referente a los países de la Región de las Américas, cuatro han registrado defunciones; la tasa de letalidad para dichos países es: Brasil 0.12, Cuba 25.0, Ecuador 0.32, Estados Unidos de América 0.03 y México 0.13.</w:t>
      </w:r>
    </w:p>
    <w:p w14:paraId="7BF270A2" w14:textId="77777777" w:rsidR="003E06FF" w:rsidRDefault="003E06FF" w:rsidP="003E06FF">
      <w:pPr>
        <w:spacing w:after="0" w:line="360" w:lineRule="auto"/>
        <w:contextualSpacing/>
        <w:jc w:val="both"/>
        <w:rPr>
          <w:rFonts w:ascii="Century Gothic" w:hAnsi="Century Gothic"/>
          <w:sz w:val="24"/>
          <w:szCs w:val="24"/>
        </w:rPr>
      </w:pPr>
    </w:p>
    <w:p w14:paraId="48D085EB" w14:textId="77777777" w:rsidR="001C4377" w:rsidRDefault="0015388C" w:rsidP="003E06FF">
      <w:pPr>
        <w:spacing w:after="0" w:line="360" w:lineRule="auto"/>
        <w:contextualSpacing/>
        <w:jc w:val="both"/>
        <w:rPr>
          <w:rFonts w:ascii="Century Gothic" w:hAnsi="Century Gothic"/>
          <w:sz w:val="24"/>
          <w:szCs w:val="24"/>
        </w:rPr>
      </w:pPr>
      <w:r>
        <w:rPr>
          <w:rFonts w:ascii="Century Gothic" w:hAnsi="Century Gothic"/>
          <w:sz w:val="24"/>
          <w:szCs w:val="24"/>
        </w:rPr>
        <w:t>Por lo que respecta al panorama nacional, c</w:t>
      </w:r>
      <w:r w:rsidR="003163D4" w:rsidRPr="003163D4">
        <w:rPr>
          <w:rFonts w:ascii="Century Gothic" w:hAnsi="Century Gothic"/>
          <w:sz w:val="24"/>
          <w:szCs w:val="24"/>
        </w:rPr>
        <w:t>on corte al 14 de noviembre</w:t>
      </w:r>
      <w:r>
        <w:rPr>
          <w:rFonts w:ascii="Century Gothic" w:hAnsi="Century Gothic"/>
          <w:sz w:val="24"/>
          <w:szCs w:val="24"/>
        </w:rPr>
        <w:t xml:space="preserve"> del año en curso</w:t>
      </w:r>
      <w:r w:rsidR="003163D4" w:rsidRPr="003163D4">
        <w:rPr>
          <w:rFonts w:ascii="Century Gothic" w:hAnsi="Century Gothic"/>
          <w:sz w:val="24"/>
          <w:szCs w:val="24"/>
        </w:rPr>
        <w:t xml:space="preserve">, se han identificado 5,243 casos que cumplen con la definición operacional de caso probable, de los cuales 3,145 son confirmados, con resultado positivo por alguno de los laboratorios que cuentan con competencia técnica por el </w:t>
      </w:r>
      <w:proofErr w:type="spellStart"/>
      <w:r w:rsidR="003163D4" w:rsidRPr="003163D4">
        <w:rPr>
          <w:rFonts w:ascii="Century Gothic" w:hAnsi="Century Gothic"/>
          <w:sz w:val="24"/>
          <w:szCs w:val="24"/>
        </w:rPr>
        <w:t>InDRE</w:t>
      </w:r>
      <w:proofErr w:type="spellEnd"/>
      <w:r w:rsidR="003163D4" w:rsidRPr="003163D4">
        <w:rPr>
          <w:rFonts w:ascii="Century Gothic" w:hAnsi="Century Gothic"/>
          <w:sz w:val="24"/>
          <w:szCs w:val="24"/>
        </w:rPr>
        <w:t>. Se han identificado diez defunciones (nueve hombres y una mujer) en personas que durante la atención médica se identificaron con lesiones compatibles con viruela símica y que posterior a su estudio por laboratorio</w:t>
      </w:r>
      <w:r>
        <w:rPr>
          <w:rFonts w:ascii="Century Gothic" w:hAnsi="Century Gothic"/>
          <w:sz w:val="24"/>
          <w:szCs w:val="24"/>
        </w:rPr>
        <w:t>,</w:t>
      </w:r>
      <w:r w:rsidR="003163D4" w:rsidRPr="003163D4">
        <w:rPr>
          <w:rFonts w:ascii="Century Gothic" w:hAnsi="Century Gothic"/>
          <w:sz w:val="24"/>
          <w:szCs w:val="24"/>
        </w:rPr>
        <w:t xml:space="preserve"> resultaron confirmadas. Cuatro se han relacionado directamente con la infección por virus de la viruela símica, dos no se </w:t>
      </w:r>
      <w:r w:rsidR="003163D4" w:rsidRPr="003163D4">
        <w:rPr>
          <w:rFonts w:ascii="Century Gothic" w:hAnsi="Century Gothic"/>
          <w:sz w:val="24"/>
          <w:szCs w:val="24"/>
        </w:rPr>
        <w:lastRenderedPageBreak/>
        <w:t xml:space="preserve">relacionan directamente con esta causa y cuatro se encuentran en análisis por un grupo de expertos clínicos en materia de infectología y epidemiología, para definir si existe asociación causal entre la defunción y la infección por </w:t>
      </w:r>
      <w:r w:rsidR="000F3811">
        <w:rPr>
          <w:rFonts w:ascii="Century Gothic" w:hAnsi="Century Gothic"/>
          <w:sz w:val="24"/>
          <w:szCs w:val="24"/>
        </w:rPr>
        <w:t>este virus.</w:t>
      </w:r>
    </w:p>
    <w:p w14:paraId="5EDB758E" w14:textId="77777777" w:rsidR="000B682F" w:rsidRDefault="000B682F" w:rsidP="003E06FF">
      <w:pPr>
        <w:spacing w:after="0" w:line="360" w:lineRule="auto"/>
        <w:contextualSpacing/>
        <w:jc w:val="both"/>
        <w:rPr>
          <w:rFonts w:ascii="Century Gothic" w:hAnsi="Century Gothic"/>
          <w:sz w:val="24"/>
          <w:szCs w:val="24"/>
        </w:rPr>
      </w:pPr>
    </w:p>
    <w:p w14:paraId="5DD489C4" w14:textId="77777777" w:rsidR="003E06FF" w:rsidRDefault="000F3811" w:rsidP="003E06FF">
      <w:pPr>
        <w:spacing w:after="0" w:line="360" w:lineRule="auto"/>
        <w:contextualSpacing/>
        <w:jc w:val="both"/>
        <w:rPr>
          <w:rFonts w:ascii="Century Gothic" w:hAnsi="Century Gothic"/>
          <w:sz w:val="24"/>
          <w:szCs w:val="24"/>
        </w:rPr>
      </w:pPr>
      <w:r w:rsidRPr="000F3811">
        <w:rPr>
          <w:rFonts w:ascii="Century Gothic" w:hAnsi="Century Gothic"/>
          <w:b/>
          <w:bCs/>
          <w:sz w:val="24"/>
          <w:szCs w:val="24"/>
        </w:rPr>
        <w:t>IV.-</w:t>
      </w:r>
      <w:r>
        <w:rPr>
          <w:rFonts w:ascii="Century Gothic" w:hAnsi="Century Gothic"/>
          <w:sz w:val="24"/>
          <w:szCs w:val="24"/>
        </w:rPr>
        <w:t xml:space="preserve"> En razón de lo previamente expuesto, </w:t>
      </w:r>
      <w:r w:rsidR="00210423">
        <w:rPr>
          <w:rFonts w:ascii="Century Gothic" w:hAnsi="Century Gothic"/>
          <w:sz w:val="24"/>
          <w:szCs w:val="24"/>
        </w:rPr>
        <w:t xml:space="preserve">la Ciudad de México ha registrado </w:t>
      </w:r>
      <w:r w:rsidR="0056602C">
        <w:rPr>
          <w:rFonts w:ascii="Century Gothic" w:hAnsi="Century Gothic"/>
          <w:sz w:val="24"/>
          <w:szCs w:val="24"/>
        </w:rPr>
        <w:t>más</w:t>
      </w:r>
      <w:r w:rsidR="00210423">
        <w:rPr>
          <w:rFonts w:ascii="Century Gothic" w:hAnsi="Century Gothic"/>
          <w:sz w:val="24"/>
          <w:szCs w:val="24"/>
        </w:rPr>
        <w:t xml:space="preserve"> casos con un total de 1,</w:t>
      </w:r>
      <w:r w:rsidR="0056602C">
        <w:rPr>
          <w:rFonts w:ascii="Century Gothic" w:hAnsi="Century Gothic"/>
          <w:sz w:val="24"/>
          <w:szCs w:val="24"/>
        </w:rPr>
        <w:t>833, seguido por los Estados de Quintana Roo, Yucatán, Jalisco y Estado de México con un número considerable de casos positivos, por lo que respecta al</w:t>
      </w:r>
      <w:r w:rsidR="00157D5F">
        <w:rPr>
          <w:rFonts w:ascii="Century Gothic" w:hAnsi="Century Gothic"/>
          <w:sz w:val="24"/>
          <w:szCs w:val="24"/>
        </w:rPr>
        <w:t xml:space="preserve"> Estado de Chihuahua</w:t>
      </w:r>
      <w:r w:rsidR="000D3225">
        <w:rPr>
          <w:rFonts w:ascii="Century Gothic" w:hAnsi="Century Gothic"/>
          <w:sz w:val="24"/>
          <w:szCs w:val="24"/>
        </w:rPr>
        <w:t xml:space="preserve">, los casos confirmados con viruela símica al 14 de noviembre del año en curso, </w:t>
      </w:r>
      <w:r w:rsidR="002A2B71">
        <w:rPr>
          <w:rFonts w:ascii="Century Gothic" w:hAnsi="Century Gothic"/>
          <w:sz w:val="24"/>
          <w:szCs w:val="24"/>
        </w:rPr>
        <w:t>data de</w:t>
      </w:r>
      <w:r w:rsidR="000D3225">
        <w:rPr>
          <w:rFonts w:ascii="Century Gothic" w:hAnsi="Century Gothic"/>
          <w:sz w:val="24"/>
          <w:szCs w:val="24"/>
        </w:rPr>
        <w:t xml:space="preserve"> 15, con una tasa de incidencia del 0.39, </w:t>
      </w:r>
      <w:r w:rsidR="009E01F4">
        <w:rPr>
          <w:rFonts w:ascii="Century Gothic" w:hAnsi="Century Gothic"/>
          <w:sz w:val="24"/>
          <w:szCs w:val="24"/>
        </w:rPr>
        <w:t>de los cuales</w:t>
      </w:r>
      <w:r w:rsidR="006B2B2D">
        <w:rPr>
          <w:rFonts w:ascii="Century Gothic" w:hAnsi="Century Gothic"/>
          <w:sz w:val="24"/>
          <w:szCs w:val="24"/>
        </w:rPr>
        <w:t>,</w:t>
      </w:r>
      <w:r w:rsidR="00210423">
        <w:rPr>
          <w:rFonts w:ascii="Century Gothic" w:hAnsi="Century Gothic"/>
          <w:sz w:val="24"/>
          <w:szCs w:val="24"/>
        </w:rPr>
        <w:t xml:space="preserve"> 14 de ellos </w:t>
      </w:r>
      <w:r w:rsidR="009E01F4">
        <w:rPr>
          <w:rFonts w:ascii="Century Gothic" w:hAnsi="Century Gothic"/>
          <w:sz w:val="24"/>
          <w:szCs w:val="24"/>
        </w:rPr>
        <w:t>se encuentran</w:t>
      </w:r>
      <w:r w:rsidR="00210423">
        <w:rPr>
          <w:rFonts w:ascii="Century Gothic" w:hAnsi="Century Gothic"/>
          <w:sz w:val="24"/>
          <w:szCs w:val="24"/>
        </w:rPr>
        <w:t xml:space="preserve"> situación ambulatoria, 0 hospitalizados, 1 alta y 0 registros de defunción por este padecimiento.</w:t>
      </w:r>
      <w:r w:rsidR="0056602C">
        <w:rPr>
          <w:rStyle w:val="Refdenotaalpie"/>
          <w:rFonts w:ascii="Century Gothic" w:hAnsi="Century Gothic"/>
          <w:sz w:val="24"/>
          <w:szCs w:val="24"/>
        </w:rPr>
        <w:footnoteReference w:id="2"/>
      </w:r>
    </w:p>
    <w:p w14:paraId="0BB44897" w14:textId="77777777" w:rsidR="003E06FF" w:rsidRDefault="003E06FF" w:rsidP="003E06FF">
      <w:pPr>
        <w:spacing w:after="0" w:line="360" w:lineRule="auto"/>
        <w:contextualSpacing/>
        <w:jc w:val="both"/>
        <w:rPr>
          <w:rFonts w:ascii="Century Gothic" w:hAnsi="Century Gothic"/>
          <w:sz w:val="24"/>
          <w:szCs w:val="24"/>
        </w:rPr>
      </w:pPr>
    </w:p>
    <w:p w14:paraId="416950FC" w14:textId="3DB60A42" w:rsidR="001D4B2D" w:rsidRPr="003E06FF" w:rsidRDefault="006B2B2D" w:rsidP="003E06FF">
      <w:pPr>
        <w:spacing w:after="0" w:line="360" w:lineRule="auto"/>
        <w:contextualSpacing/>
        <w:jc w:val="both"/>
        <w:rPr>
          <w:rFonts w:ascii="Century Gothic" w:hAnsi="Century Gothic"/>
          <w:sz w:val="24"/>
          <w:szCs w:val="24"/>
        </w:rPr>
      </w:pPr>
      <w:r>
        <w:rPr>
          <w:rFonts w:ascii="Century Gothic" w:hAnsi="Century Gothic"/>
          <w:sz w:val="24"/>
          <w:szCs w:val="24"/>
        </w:rPr>
        <w:t xml:space="preserve">Sin embargo, resulta puntual referir que actualmente se ha detectado un problema por lo que refiere a la centralización de los diagnósticos de viruela símica, toda vez que la confirmación de </w:t>
      </w:r>
      <w:r w:rsidR="00E05E8B" w:rsidRPr="00FD1FEC">
        <w:rPr>
          <w:rFonts w:ascii="Century Gothic" w:hAnsi="Century Gothic" w:cs="Arial"/>
          <w:color w:val="000000"/>
          <w:sz w:val="24"/>
          <w:szCs w:val="24"/>
          <w:shd w:val="clear" w:color="auto" w:fill="FFFFFF"/>
        </w:rPr>
        <w:t>pruebas positivas tiene que pasar forzosamente por el Instituto Nacional de Diagnóstico y Referencia Epidemiológica (</w:t>
      </w:r>
      <w:proofErr w:type="spellStart"/>
      <w:r w:rsidR="00E05E8B" w:rsidRPr="00FD1FEC">
        <w:rPr>
          <w:rFonts w:ascii="Century Gothic" w:hAnsi="Century Gothic" w:cs="Arial"/>
          <w:color w:val="000000"/>
          <w:sz w:val="24"/>
          <w:szCs w:val="24"/>
          <w:shd w:val="clear" w:color="auto" w:fill="FFFFFF"/>
        </w:rPr>
        <w:t>InDRE</w:t>
      </w:r>
      <w:proofErr w:type="spellEnd"/>
      <w:r w:rsidR="00E05E8B" w:rsidRPr="00FD1FEC">
        <w:rPr>
          <w:rFonts w:ascii="Century Gothic" w:hAnsi="Century Gothic" w:cs="Arial"/>
          <w:color w:val="000000"/>
          <w:sz w:val="24"/>
          <w:szCs w:val="24"/>
          <w:shd w:val="clear" w:color="auto" w:fill="FFFFFF"/>
        </w:rPr>
        <w:t>), ubicado en la Ciudad de México.</w:t>
      </w:r>
      <w:r w:rsidR="00A30472" w:rsidRPr="00FD1FEC">
        <w:rPr>
          <w:rFonts w:ascii="Century Gothic" w:hAnsi="Century Gothic" w:cs="Arial"/>
          <w:color w:val="000000"/>
          <w:sz w:val="24"/>
          <w:szCs w:val="24"/>
          <w:shd w:val="clear" w:color="auto" w:fill="FFFFFF"/>
        </w:rPr>
        <w:t xml:space="preserve"> Esta circunstancia,</w:t>
      </w:r>
      <w:r w:rsidR="00E05E8B" w:rsidRPr="00FD1FEC">
        <w:rPr>
          <w:rFonts w:ascii="Century Gothic" w:hAnsi="Century Gothic" w:cs="Arial"/>
          <w:color w:val="000000"/>
          <w:sz w:val="24"/>
          <w:szCs w:val="24"/>
          <w:shd w:val="clear" w:color="auto" w:fill="FFFFFF"/>
        </w:rPr>
        <w:t xml:space="preserve"> ocasiona</w:t>
      </w:r>
      <w:r w:rsidR="00A30472" w:rsidRPr="00FD1FEC">
        <w:rPr>
          <w:rFonts w:ascii="Century Gothic" w:hAnsi="Century Gothic" w:cs="Arial"/>
          <w:color w:val="000000"/>
          <w:sz w:val="24"/>
          <w:szCs w:val="24"/>
          <w:shd w:val="clear" w:color="auto" w:fill="FFFFFF"/>
        </w:rPr>
        <w:t xml:space="preserve"> indiscutiblemente</w:t>
      </w:r>
      <w:r w:rsidR="00E05E8B" w:rsidRPr="00FD1FEC">
        <w:rPr>
          <w:rFonts w:ascii="Century Gothic" w:hAnsi="Century Gothic" w:cs="Arial"/>
          <w:color w:val="000000"/>
          <w:sz w:val="24"/>
          <w:szCs w:val="24"/>
          <w:shd w:val="clear" w:color="auto" w:fill="FFFFFF"/>
        </w:rPr>
        <w:t xml:space="preserve"> retrasos en los resultados debido a que una gran parte de los casos sospechosos queda a la espera de ser confirmad</w:t>
      </w:r>
      <w:r w:rsidR="000730FE" w:rsidRPr="00FD1FEC">
        <w:rPr>
          <w:rFonts w:ascii="Century Gothic" w:hAnsi="Century Gothic" w:cs="Arial"/>
          <w:color w:val="000000"/>
          <w:sz w:val="24"/>
          <w:szCs w:val="24"/>
          <w:shd w:val="clear" w:color="auto" w:fill="FFFFFF"/>
        </w:rPr>
        <w:t>os.</w:t>
      </w:r>
    </w:p>
    <w:p w14:paraId="0382F29C" w14:textId="77777777" w:rsidR="000B682F" w:rsidRDefault="000B682F" w:rsidP="003E06FF">
      <w:pPr>
        <w:spacing w:after="0" w:line="360" w:lineRule="auto"/>
        <w:contextualSpacing/>
        <w:jc w:val="both"/>
        <w:rPr>
          <w:rFonts w:ascii="Century Gothic" w:hAnsi="Century Gothic"/>
          <w:color w:val="212529"/>
          <w:sz w:val="24"/>
          <w:szCs w:val="24"/>
        </w:rPr>
      </w:pPr>
    </w:p>
    <w:p w14:paraId="39DBDADE" w14:textId="77777777" w:rsidR="003E06FF" w:rsidRDefault="00D5730D" w:rsidP="003E06FF">
      <w:pPr>
        <w:spacing w:after="0" w:line="360" w:lineRule="auto"/>
        <w:contextualSpacing/>
        <w:jc w:val="both"/>
        <w:rPr>
          <w:rFonts w:ascii="Century Gothic" w:hAnsi="Century Gothic"/>
          <w:color w:val="212529"/>
          <w:sz w:val="24"/>
          <w:szCs w:val="24"/>
        </w:rPr>
      </w:pPr>
      <w:r w:rsidRPr="001D4B2D">
        <w:rPr>
          <w:rFonts w:ascii="Century Gothic" w:hAnsi="Century Gothic"/>
          <w:color w:val="212529"/>
          <w:sz w:val="24"/>
          <w:szCs w:val="24"/>
        </w:rPr>
        <w:lastRenderedPageBreak/>
        <w:t xml:space="preserve">Paralelamente, </w:t>
      </w:r>
      <w:r w:rsidR="00A46895" w:rsidRPr="001D4B2D">
        <w:rPr>
          <w:rFonts w:ascii="Century Gothic" w:hAnsi="Century Gothic"/>
          <w:color w:val="212529"/>
          <w:sz w:val="24"/>
          <w:szCs w:val="24"/>
        </w:rPr>
        <w:t>grupos de activi</w:t>
      </w:r>
      <w:r w:rsidR="00E72999" w:rsidRPr="001D4B2D">
        <w:rPr>
          <w:rFonts w:ascii="Century Gothic" w:hAnsi="Century Gothic"/>
          <w:color w:val="212529"/>
          <w:sz w:val="24"/>
          <w:szCs w:val="24"/>
        </w:rPr>
        <w:t>stas en derechos humanos</w:t>
      </w:r>
      <w:r w:rsidR="00836266" w:rsidRPr="001D4B2D">
        <w:rPr>
          <w:rFonts w:ascii="Century Gothic" w:hAnsi="Century Gothic"/>
          <w:color w:val="212529"/>
          <w:sz w:val="24"/>
          <w:szCs w:val="24"/>
        </w:rPr>
        <w:t xml:space="preserve"> e</w:t>
      </w:r>
      <w:r w:rsidR="00A46895" w:rsidRPr="001D4B2D">
        <w:rPr>
          <w:rFonts w:ascii="Century Gothic" w:hAnsi="Century Gothic"/>
          <w:color w:val="212529"/>
          <w:sz w:val="24"/>
          <w:szCs w:val="24"/>
        </w:rPr>
        <w:t xml:space="preserve"> incluso personal médico</w:t>
      </w:r>
      <w:r w:rsidR="00836266" w:rsidRPr="001D4B2D">
        <w:rPr>
          <w:rFonts w:ascii="Century Gothic" w:hAnsi="Century Gothic"/>
          <w:color w:val="212529"/>
          <w:sz w:val="24"/>
          <w:szCs w:val="24"/>
        </w:rPr>
        <w:t xml:space="preserve"> de los diferentes órdenes de gobierno</w:t>
      </w:r>
      <w:r w:rsidR="00A46895" w:rsidRPr="001D4B2D">
        <w:rPr>
          <w:rFonts w:ascii="Century Gothic" w:hAnsi="Century Gothic"/>
          <w:color w:val="212529"/>
          <w:sz w:val="24"/>
          <w:szCs w:val="24"/>
        </w:rPr>
        <w:t xml:space="preserve">, </w:t>
      </w:r>
      <w:r w:rsidR="00836266" w:rsidRPr="001D4B2D">
        <w:rPr>
          <w:rFonts w:ascii="Century Gothic" w:hAnsi="Century Gothic"/>
          <w:color w:val="212529"/>
          <w:sz w:val="24"/>
          <w:szCs w:val="24"/>
        </w:rPr>
        <w:t>han</w:t>
      </w:r>
      <w:r w:rsidR="00A46895" w:rsidRPr="001D4B2D">
        <w:rPr>
          <w:rFonts w:ascii="Century Gothic" w:hAnsi="Century Gothic"/>
          <w:color w:val="212529"/>
          <w:sz w:val="24"/>
          <w:szCs w:val="24"/>
        </w:rPr>
        <w:t xml:space="preserve"> solicitado al gobierno mexicano la compra de vacunas, pues si bien es cierto que actualmente no existe una vacuna específicamente desarrollada para esta enfermedad, </w:t>
      </w:r>
      <w:r w:rsidR="00FD1FEC" w:rsidRPr="001D4B2D">
        <w:rPr>
          <w:rFonts w:ascii="Century Gothic" w:hAnsi="Century Gothic"/>
          <w:color w:val="212529"/>
          <w:sz w:val="24"/>
          <w:szCs w:val="24"/>
        </w:rPr>
        <w:t>algunos laboratorios en Dinamarca y Estados Unidos utilizan vacunas contra la viruela humana para prevenir la viruela símica.</w:t>
      </w:r>
    </w:p>
    <w:p w14:paraId="34FED2F0" w14:textId="77777777" w:rsidR="003E06FF" w:rsidRDefault="003E06FF" w:rsidP="003E06FF">
      <w:pPr>
        <w:spacing w:after="0" w:line="360" w:lineRule="auto"/>
        <w:contextualSpacing/>
        <w:jc w:val="both"/>
        <w:rPr>
          <w:rFonts w:ascii="Century Gothic" w:hAnsi="Century Gothic"/>
          <w:color w:val="212529"/>
          <w:sz w:val="24"/>
          <w:szCs w:val="24"/>
        </w:rPr>
      </w:pPr>
    </w:p>
    <w:p w14:paraId="26BE83C7" w14:textId="77777777" w:rsidR="003E06FF" w:rsidRDefault="003B5D30" w:rsidP="003E06FF">
      <w:pPr>
        <w:spacing w:after="0" w:line="360" w:lineRule="auto"/>
        <w:contextualSpacing/>
        <w:jc w:val="both"/>
        <w:rPr>
          <w:rFonts w:ascii="Century Gothic" w:hAnsi="Century Gothic"/>
          <w:color w:val="212529"/>
          <w:sz w:val="24"/>
          <w:szCs w:val="24"/>
        </w:rPr>
      </w:pPr>
      <w:r w:rsidRPr="001D4B2D">
        <w:rPr>
          <w:rFonts w:ascii="Century Gothic" w:hAnsi="Century Gothic"/>
          <w:color w:val="212529"/>
          <w:sz w:val="24"/>
          <w:szCs w:val="24"/>
        </w:rPr>
        <w:t>No obstante, la </w:t>
      </w:r>
      <w:hyperlink r:id="rId13" w:history="1">
        <w:r w:rsidRPr="001D4B2D">
          <w:rPr>
            <w:rStyle w:val="Hipervnculo"/>
            <w:rFonts w:ascii="Century Gothic" w:hAnsi="Century Gothic"/>
            <w:color w:val="auto"/>
            <w:sz w:val="24"/>
            <w:szCs w:val="24"/>
            <w:u w:val="none"/>
          </w:rPr>
          <w:t>producción de estas vacunas</w:t>
        </w:r>
      </w:hyperlink>
      <w:r w:rsidRPr="001D4B2D">
        <w:rPr>
          <w:rFonts w:ascii="Century Gothic" w:hAnsi="Century Gothic"/>
          <w:color w:val="212529"/>
          <w:sz w:val="24"/>
          <w:szCs w:val="24"/>
        </w:rPr>
        <w:t xml:space="preserve"> es limitada debido a que, hasta hace poco, la viruela símica se concentraba en el occidente de África, mientras </w:t>
      </w:r>
      <w:r w:rsidRPr="001D4B2D">
        <w:rPr>
          <w:rFonts w:ascii="Century Gothic" w:hAnsi="Century Gothic"/>
          <w:bCs/>
          <w:color w:val="212529"/>
          <w:sz w:val="24"/>
          <w:szCs w:val="24"/>
        </w:rPr>
        <w:t>que</w:t>
      </w:r>
      <w:r w:rsidRPr="001D4B2D">
        <w:rPr>
          <w:rFonts w:ascii="Century Gothic" w:hAnsi="Century Gothic"/>
          <w:b/>
          <w:bCs/>
          <w:color w:val="212529"/>
          <w:sz w:val="24"/>
          <w:szCs w:val="24"/>
        </w:rPr>
        <w:t> </w:t>
      </w:r>
      <w:r w:rsidRPr="001D4B2D">
        <w:rPr>
          <w:rStyle w:val="Textoennegrita"/>
          <w:rFonts w:ascii="Century Gothic" w:hAnsi="Century Gothic"/>
          <w:b w:val="0"/>
          <w:bCs w:val="0"/>
          <w:color w:val="212529"/>
          <w:sz w:val="24"/>
          <w:szCs w:val="24"/>
        </w:rPr>
        <w:t>la viruela humana fue erradicada</w:t>
      </w:r>
      <w:r w:rsidRPr="001D4B2D">
        <w:rPr>
          <w:rFonts w:ascii="Century Gothic" w:hAnsi="Century Gothic"/>
          <w:color w:val="212529"/>
          <w:sz w:val="24"/>
          <w:szCs w:val="24"/>
        </w:rPr>
        <w:t> a finales del siglo pasado. Si bien la O</w:t>
      </w:r>
      <w:r w:rsidR="00FD1FEC" w:rsidRPr="001D4B2D">
        <w:rPr>
          <w:rFonts w:ascii="Century Gothic" w:hAnsi="Century Gothic"/>
          <w:color w:val="212529"/>
          <w:sz w:val="24"/>
          <w:szCs w:val="24"/>
        </w:rPr>
        <w:t xml:space="preserve">rganización </w:t>
      </w:r>
      <w:r w:rsidRPr="001D4B2D">
        <w:rPr>
          <w:rFonts w:ascii="Century Gothic" w:hAnsi="Century Gothic"/>
          <w:color w:val="212529"/>
          <w:sz w:val="24"/>
          <w:szCs w:val="24"/>
        </w:rPr>
        <w:t>M</w:t>
      </w:r>
      <w:r w:rsidR="00FD1FEC" w:rsidRPr="001D4B2D">
        <w:rPr>
          <w:rFonts w:ascii="Century Gothic" w:hAnsi="Century Gothic"/>
          <w:color w:val="212529"/>
          <w:sz w:val="24"/>
          <w:szCs w:val="24"/>
        </w:rPr>
        <w:t xml:space="preserve">undial de la </w:t>
      </w:r>
      <w:r w:rsidRPr="001D4B2D">
        <w:rPr>
          <w:rFonts w:ascii="Century Gothic" w:hAnsi="Century Gothic"/>
          <w:color w:val="212529"/>
          <w:sz w:val="24"/>
          <w:szCs w:val="24"/>
        </w:rPr>
        <w:t>S</w:t>
      </w:r>
      <w:r w:rsidR="00FD1FEC" w:rsidRPr="001D4B2D">
        <w:rPr>
          <w:rFonts w:ascii="Century Gothic" w:hAnsi="Century Gothic"/>
          <w:color w:val="212529"/>
          <w:sz w:val="24"/>
          <w:szCs w:val="24"/>
        </w:rPr>
        <w:t>alud</w:t>
      </w:r>
      <w:r w:rsidRPr="001D4B2D">
        <w:rPr>
          <w:rFonts w:ascii="Century Gothic" w:hAnsi="Century Gothic"/>
          <w:color w:val="212529"/>
          <w:sz w:val="24"/>
          <w:szCs w:val="24"/>
        </w:rPr>
        <w:t xml:space="preserve"> no considera necesaria la vacunación masiva contra la viruela símica, sí la recomienda a grupos en riesgo de contraer </w:t>
      </w:r>
      <w:r w:rsidR="00FD1FEC" w:rsidRPr="001D4B2D">
        <w:rPr>
          <w:rFonts w:ascii="Century Gothic" w:hAnsi="Century Gothic"/>
          <w:color w:val="212529"/>
          <w:sz w:val="24"/>
          <w:szCs w:val="24"/>
        </w:rPr>
        <w:t>dicha</w:t>
      </w:r>
      <w:r w:rsidRPr="001D4B2D">
        <w:rPr>
          <w:rFonts w:ascii="Century Gothic" w:hAnsi="Century Gothic"/>
          <w:color w:val="212529"/>
          <w:sz w:val="24"/>
          <w:szCs w:val="24"/>
        </w:rPr>
        <w:t xml:space="preserve"> enfermedad. </w:t>
      </w:r>
    </w:p>
    <w:p w14:paraId="197E198B" w14:textId="77777777" w:rsidR="003E06FF" w:rsidRDefault="003E06FF" w:rsidP="003E06FF">
      <w:pPr>
        <w:spacing w:after="0" w:line="360" w:lineRule="auto"/>
        <w:contextualSpacing/>
        <w:jc w:val="both"/>
        <w:rPr>
          <w:rFonts w:ascii="Century Gothic" w:hAnsi="Century Gothic"/>
          <w:color w:val="212529"/>
          <w:sz w:val="24"/>
          <w:szCs w:val="24"/>
        </w:rPr>
      </w:pPr>
    </w:p>
    <w:p w14:paraId="337F1287" w14:textId="77777777" w:rsidR="003E06FF" w:rsidRDefault="00FD1FEC" w:rsidP="003E06FF">
      <w:pPr>
        <w:spacing w:after="0" w:line="360" w:lineRule="auto"/>
        <w:contextualSpacing/>
        <w:jc w:val="both"/>
        <w:rPr>
          <w:rFonts w:ascii="Century Gothic" w:hAnsi="Century Gothic"/>
          <w:color w:val="212529"/>
          <w:sz w:val="24"/>
          <w:szCs w:val="24"/>
          <w:shd w:val="clear" w:color="auto" w:fill="FFFFFF"/>
        </w:rPr>
      </w:pPr>
      <w:r w:rsidRPr="000B682F">
        <w:rPr>
          <w:rFonts w:ascii="Century Gothic" w:hAnsi="Century Gothic"/>
          <w:color w:val="212529"/>
          <w:sz w:val="24"/>
          <w:szCs w:val="24"/>
          <w:shd w:val="clear" w:color="auto" w:fill="FFFFFF"/>
        </w:rPr>
        <w:t xml:space="preserve">Tal es el caso de </w:t>
      </w:r>
      <w:r w:rsidR="00AA17FB" w:rsidRPr="000B682F">
        <w:rPr>
          <w:rFonts w:ascii="Century Gothic" w:hAnsi="Century Gothic"/>
          <w:color w:val="212529"/>
          <w:sz w:val="24"/>
          <w:szCs w:val="24"/>
          <w:shd w:val="clear" w:color="auto" w:fill="FFFFFF"/>
        </w:rPr>
        <w:t>Estados Unidos y Canadá</w:t>
      </w:r>
      <w:r w:rsidRPr="000B682F">
        <w:rPr>
          <w:rFonts w:ascii="Century Gothic" w:hAnsi="Century Gothic"/>
          <w:color w:val="212529"/>
          <w:sz w:val="24"/>
          <w:szCs w:val="24"/>
          <w:shd w:val="clear" w:color="auto" w:fill="FFFFFF"/>
        </w:rPr>
        <w:t>, que</w:t>
      </w:r>
      <w:r w:rsidR="00AA17FB" w:rsidRPr="000B682F">
        <w:rPr>
          <w:rFonts w:ascii="Century Gothic" w:hAnsi="Century Gothic"/>
          <w:color w:val="212529"/>
          <w:sz w:val="24"/>
          <w:szCs w:val="24"/>
          <w:shd w:val="clear" w:color="auto" w:fill="FFFFFF"/>
        </w:rPr>
        <w:t xml:space="preserve"> ya </w:t>
      </w:r>
      <w:r w:rsidRPr="000B682F">
        <w:rPr>
          <w:rFonts w:ascii="Century Gothic" w:hAnsi="Century Gothic"/>
          <w:color w:val="212529"/>
          <w:sz w:val="24"/>
          <w:szCs w:val="24"/>
          <w:shd w:val="clear" w:color="auto" w:fill="FFFFFF"/>
        </w:rPr>
        <w:t>se encuentran</w:t>
      </w:r>
      <w:r w:rsidR="00AA17FB" w:rsidRPr="000B682F">
        <w:rPr>
          <w:rFonts w:ascii="Century Gothic" w:hAnsi="Century Gothic"/>
          <w:color w:val="212529"/>
          <w:sz w:val="24"/>
          <w:szCs w:val="24"/>
          <w:shd w:val="clear" w:color="auto" w:fill="FFFFFF"/>
        </w:rPr>
        <w:t xml:space="preserve"> aplicando vacunas a personas con sospecha de haber estado en contacto con </w:t>
      </w:r>
      <w:r w:rsidR="00D84D6A" w:rsidRPr="000B682F">
        <w:rPr>
          <w:rFonts w:ascii="Century Gothic" w:hAnsi="Century Gothic"/>
          <w:color w:val="212529"/>
          <w:sz w:val="24"/>
          <w:szCs w:val="24"/>
          <w:shd w:val="clear" w:color="auto" w:fill="FFFFFF"/>
        </w:rPr>
        <w:t>alguna persona</w:t>
      </w:r>
      <w:r w:rsidR="00AA17FB" w:rsidRPr="000B682F">
        <w:rPr>
          <w:rFonts w:ascii="Century Gothic" w:hAnsi="Century Gothic"/>
          <w:color w:val="212529"/>
          <w:sz w:val="24"/>
          <w:szCs w:val="24"/>
          <w:shd w:val="clear" w:color="auto" w:fill="FFFFFF"/>
        </w:rPr>
        <w:t xml:space="preserve"> infectad</w:t>
      </w:r>
      <w:r w:rsidR="00D84D6A" w:rsidRPr="000B682F">
        <w:rPr>
          <w:rFonts w:ascii="Century Gothic" w:hAnsi="Century Gothic"/>
          <w:color w:val="212529"/>
          <w:sz w:val="24"/>
          <w:szCs w:val="24"/>
          <w:shd w:val="clear" w:color="auto" w:fill="FFFFFF"/>
        </w:rPr>
        <w:t>a</w:t>
      </w:r>
      <w:r w:rsidRPr="000B682F">
        <w:rPr>
          <w:rFonts w:ascii="Century Gothic" w:hAnsi="Century Gothic"/>
          <w:color w:val="212529"/>
          <w:sz w:val="24"/>
          <w:szCs w:val="24"/>
          <w:shd w:val="clear" w:color="auto" w:fill="FFFFFF"/>
        </w:rPr>
        <w:t xml:space="preserve">, mientras </w:t>
      </w:r>
      <w:r w:rsidR="009C79C6" w:rsidRPr="000B682F">
        <w:rPr>
          <w:rFonts w:ascii="Century Gothic" w:hAnsi="Century Gothic"/>
          <w:color w:val="212529"/>
          <w:sz w:val="24"/>
          <w:szCs w:val="24"/>
          <w:shd w:val="clear" w:color="auto" w:fill="FFFFFF"/>
        </w:rPr>
        <w:t>que,</w:t>
      </w:r>
      <w:r w:rsidRPr="000B682F">
        <w:rPr>
          <w:rFonts w:ascii="Century Gothic" w:hAnsi="Century Gothic"/>
          <w:color w:val="212529"/>
          <w:sz w:val="24"/>
          <w:szCs w:val="24"/>
          <w:shd w:val="clear" w:color="auto" w:fill="FFFFFF"/>
        </w:rPr>
        <w:t xml:space="preserve"> en</w:t>
      </w:r>
      <w:r w:rsidR="00E300D4" w:rsidRPr="000B682F">
        <w:rPr>
          <w:rFonts w:ascii="Century Gothic" w:hAnsi="Century Gothic"/>
          <w:color w:val="212529"/>
          <w:sz w:val="24"/>
          <w:szCs w:val="24"/>
          <w:shd w:val="clear" w:color="auto" w:fill="FFFFFF"/>
        </w:rPr>
        <w:t xml:space="preserve"> gran parte de</w:t>
      </w:r>
      <w:r w:rsidR="00AA17FB" w:rsidRPr="000B682F">
        <w:rPr>
          <w:rFonts w:ascii="Century Gothic" w:hAnsi="Century Gothic"/>
          <w:color w:val="212529"/>
          <w:sz w:val="24"/>
          <w:szCs w:val="24"/>
          <w:shd w:val="clear" w:color="auto" w:fill="FFFFFF"/>
        </w:rPr>
        <w:t xml:space="preserve"> Europa, ha dado un paso adelante inmunizando a poblaciones </w:t>
      </w:r>
      <w:r w:rsidR="00E300D4" w:rsidRPr="000B682F">
        <w:rPr>
          <w:rFonts w:ascii="Century Gothic" w:hAnsi="Century Gothic"/>
          <w:color w:val="212529"/>
          <w:sz w:val="24"/>
          <w:szCs w:val="24"/>
          <w:shd w:val="clear" w:color="auto" w:fill="FFFFFF"/>
        </w:rPr>
        <w:t>en situación de</w:t>
      </w:r>
      <w:r w:rsidR="00AA17FB" w:rsidRPr="000B682F">
        <w:rPr>
          <w:rFonts w:ascii="Century Gothic" w:hAnsi="Century Gothic"/>
          <w:color w:val="212529"/>
          <w:sz w:val="24"/>
          <w:szCs w:val="24"/>
          <w:shd w:val="clear" w:color="auto" w:fill="FFFFFF"/>
        </w:rPr>
        <w:t xml:space="preserve"> riesgo.</w:t>
      </w:r>
    </w:p>
    <w:p w14:paraId="0A292D93" w14:textId="77777777" w:rsidR="003E06FF" w:rsidRDefault="003E06FF" w:rsidP="003E06FF">
      <w:pPr>
        <w:spacing w:after="0" w:line="360" w:lineRule="auto"/>
        <w:contextualSpacing/>
        <w:jc w:val="both"/>
        <w:rPr>
          <w:rFonts w:ascii="Century Gothic" w:hAnsi="Century Gothic"/>
          <w:color w:val="212529"/>
          <w:sz w:val="24"/>
          <w:szCs w:val="24"/>
          <w:shd w:val="clear" w:color="auto" w:fill="FFFFFF"/>
        </w:rPr>
      </w:pPr>
    </w:p>
    <w:p w14:paraId="7C787940" w14:textId="77777777" w:rsidR="003E06FF" w:rsidRDefault="009C79C6" w:rsidP="003E06FF">
      <w:pPr>
        <w:spacing w:after="0" w:line="360" w:lineRule="auto"/>
        <w:contextualSpacing/>
        <w:jc w:val="both"/>
        <w:rPr>
          <w:rFonts w:ascii="Century Gothic" w:hAnsi="Century Gothic"/>
          <w:color w:val="212529"/>
          <w:sz w:val="24"/>
          <w:szCs w:val="24"/>
          <w:shd w:val="clear" w:color="auto" w:fill="FFFFFF"/>
        </w:rPr>
      </w:pPr>
      <w:r w:rsidRPr="00D1368A">
        <w:rPr>
          <w:rFonts w:ascii="Century Gothic" w:hAnsi="Century Gothic"/>
          <w:b/>
          <w:bCs/>
          <w:color w:val="212529"/>
          <w:shd w:val="clear" w:color="auto" w:fill="FFFFFF"/>
        </w:rPr>
        <w:t xml:space="preserve">V.- </w:t>
      </w:r>
      <w:r w:rsidR="00592F6F" w:rsidRPr="003E06FF">
        <w:rPr>
          <w:rFonts w:ascii="Century Gothic" w:hAnsi="Century Gothic"/>
          <w:color w:val="212529"/>
          <w:sz w:val="24"/>
          <w:szCs w:val="24"/>
          <w:shd w:val="clear" w:color="auto" w:fill="FFFFFF"/>
        </w:rPr>
        <w:t>Si bien es cierto,</w:t>
      </w:r>
      <w:r w:rsidR="00592F6F" w:rsidRPr="003E06FF">
        <w:rPr>
          <w:rFonts w:ascii="Century Gothic" w:hAnsi="Century Gothic"/>
          <w:b/>
          <w:bCs/>
          <w:color w:val="212529"/>
          <w:sz w:val="24"/>
          <w:szCs w:val="24"/>
          <w:shd w:val="clear" w:color="auto" w:fill="FFFFFF"/>
        </w:rPr>
        <w:t xml:space="preserve"> </w:t>
      </w:r>
      <w:r w:rsidR="00A05190" w:rsidRPr="003E06FF">
        <w:rPr>
          <w:rFonts w:ascii="Century Gothic" w:hAnsi="Century Gothic"/>
          <w:color w:val="212529"/>
          <w:sz w:val="24"/>
          <w:szCs w:val="24"/>
          <w:shd w:val="clear" w:color="auto" w:fill="FFFFFF"/>
        </w:rPr>
        <w:t>la Secretaría de Salud de Gobierno del Estado</w:t>
      </w:r>
      <w:r w:rsidR="00C82CC1" w:rsidRPr="003E06FF">
        <w:rPr>
          <w:rFonts w:ascii="Century Gothic" w:hAnsi="Century Gothic"/>
          <w:color w:val="212529"/>
          <w:sz w:val="24"/>
          <w:szCs w:val="24"/>
          <w:shd w:val="clear" w:color="auto" w:fill="FFFFFF"/>
        </w:rPr>
        <w:t xml:space="preserve">, </w:t>
      </w:r>
      <w:r w:rsidR="001D1115" w:rsidRPr="003E06FF">
        <w:rPr>
          <w:rFonts w:ascii="Century Gothic" w:hAnsi="Century Gothic"/>
          <w:color w:val="212529"/>
          <w:sz w:val="24"/>
          <w:szCs w:val="24"/>
          <w:shd w:val="clear" w:color="auto" w:fill="FFFFFF"/>
        </w:rPr>
        <w:t>continúa</w:t>
      </w:r>
      <w:r w:rsidR="00C82CC1" w:rsidRPr="003E06FF">
        <w:rPr>
          <w:rFonts w:ascii="Century Gothic" w:hAnsi="Century Gothic"/>
          <w:color w:val="212529"/>
          <w:sz w:val="24"/>
          <w:szCs w:val="24"/>
          <w:shd w:val="clear" w:color="auto" w:fill="FFFFFF"/>
        </w:rPr>
        <w:t xml:space="preserve"> emitiendo las recomendaciones a la ciudadanía</w:t>
      </w:r>
      <w:r w:rsidR="00377FF6" w:rsidRPr="003E06FF">
        <w:rPr>
          <w:rFonts w:ascii="Century Gothic" w:hAnsi="Century Gothic"/>
          <w:color w:val="212529"/>
          <w:sz w:val="24"/>
          <w:szCs w:val="24"/>
          <w:shd w:val="clear" w:color="auto" w:fill="FFFFFF"/>
        </w:rPr>
        <w:t xml:space="preserve"> para prevenir la citada enfermedad, lo cierto es que al resultar </w:t>
      </w:r>
      <w:r w:rsidR="009911A4" w:rsidRPr="003E06FF">
        <w:rPr>
          <w:rFonts w:ascii="Century Gothic" w:hAnsi="Century Gothic"/>
          <w:color w:val="212529"/>
          <w:sz w:val="24"/>
          <w:szCs w:val="24"/>
          <w:shd w:val="clear" w:color="auto" w:fill="FFFFFF"/>
        </w:rPr>
        <w:t>un padecimiento vírico</w:t>
      </w:r>
      <w:r w:rsidR="003B2592" w:rsidRPr="003E06FF">
        <w:rPr>
          <w:rFonts w:ascii="Century Gothic" w:hAnsi="Century Gothic"/>
          <w:color w:val="212529"/>
          <w:sz w:val="24"/>
          <w:szCs w:val="24"/>
          <w:shd w:val="clear" w:color="auto" w:fill="FFFFFF"/>
        </w:rPr>
        <w:t>, sino se lleva a cabo un buen control de los casos, la viruela símica puede salirse de proporciones</w:t>
      </w:r>
      <w:r w:rsidR="009911A4" w:rsidRPr="003E06FF">
        <w:rPr>
          <w:rFonts w:ascii="Century Gothic" w:hAnsi="Century Gothic"/>
          <w:color w:val="212529"/>
          <w:sz w:val="24"/>
          <w:szCs w:val="24"/>
          <w:shd w:val="clear" w:color="auto" w:fill="FFFFFF"/>
        </w:rPr>
        <w:t xml:space="preserve">, </w:t>
      </w:r>
      <w:r w:rsidR="00BA48A6" w:rsidRPr="003E06FF">
        <w:rPr>
          <w:rFonts w:ascii="Century Gothic" w:hAnsi="Century Gothic"/>
          <w:color w:val="212529"/>
          <w:sz w:val="24"/>
          <w:szCs w:val="24"/>
          <w:shd w:val="clear" w:color="auto" w:fill="FFFFFF"/>
        </w:rPr>
        <w:t xml:space="preserve">por lo cual, </w:t>
      </w:r>
      <w:r w:rsidR="009911A4" w:rsidRPr="003E06FF">
        <w:rPr>
          <w:rFonts w:ascii="Century Gothic" w:hAnsi="Century Gothic"/>
          <w:color w:val="212529"/>
          <w:sz w:val="24"/>
          <w:szCs w:val="24"/>
          <w:shd w:val="clear" w:color="auto" w:fill="FFFFFF"/>
        </w:rPr>
        <w:t xml:space="preserve">lo recomendable o deseable es </w:t>
      </w:r>
      <w:r w:rsidR="001D1115" w:rsidRPr="003E06FF">
        <w:rPr>
          <w:rFonts w:ascii="Century Gothic" w:hAnsi="Century Gothic"/>
          <w:color w:val="212529"/>
          <w:sz w:val="24"/>
          <w:szCs w:val="24"/>
          <w:shd w:val="clear" w:color="auto" w:fill="FFFFFF"/>
        </w:rPr>
        <w:t>que exista</w:t>
      </w:r>
      <w:r w:rsidR="00FC3B86" w:rsidRPr="003E06FF">
        <w:rPr>
          <w:rFonts w:ascii="Century Gothic" w:hAnsi="Century Gothic"/>
          <w:color w:val="212529"/>
          <w:sz w:val="24"/>
          <w:szCs w:val="24"/>
          <w:shd w:val="clear" w:color="auto" w:fill="FFFFFF"/>
        </w:rPr>
        <w:t xml:space="preserve">n </w:t>
      </w:r>
      <w:r w:rsidR="004852F4" w:rsidRPr="003E06FF">
        <w:rPr>
          <w:rFonts w:ascii="Century Gothic" w:hAnsi="Century Gothic"/>
          <w:color w:val="212529"/>
          <w:sz w:val="24"/>
          <w:szCs w:val="24"/>
          <w:shd w:val="clear" w:color="auto" w:fill="FFFFFF"/>
        </w:rPr>
        <w:t xml:space="preserve">las medidas y/o estrategias </w:t>
      </w:r>
      <w:r w:rsidR="00E21415" w:rsidRPr="003E06FF">
        <w:rPr>
          <w:rFonts w:ascii="Century Gothic" w:hAnsi="Century Gothic"/>
          <w:color w:val="212529"/>
          <w:sz w:val="24"/>
          <w:szCs w:val="24"/>
          <w:shd w:val="clear" w:color="auto" w:fill="FFFFFF"/>
        </w:rPr>
        <w:t xml:space="preserve">para hacer más rápidos y </w:t>
      </w:r>
      <w:r w:rsidR="00E21415" w:rsidRPr="003E06FF">
        <w:rPr>
          <w:rFonts w:ascii="Century Gothic" w:hAnsi="Century Gothic"/>
          <w:color w:val="212529"/>
          <w:sz w:val="24"/>
          <w:szCs w:val="24"/>
          <w:shd w:val="clear" w:color="auto" w:fill="FFFFFF"/>
        </w:rPr>
        <w:lastRenderedPageBreak/>
        <w:t xml:space="preserve">expeditos los </w:t>
      </w:r>
      <w:r w:rsidR="0041265D" w:rsidRPr="003E06FF">
        <w:rPr>
          <w:rFonts w:ascii="Century Gothic" w:hAnsi="Century Gothic"/>
          <w:color w:val="212529"/>
          <w:sz w:val="24"/>
          <w:szCs w:val="24"/>
          <w:shd w:val="clear" w:color="auto" w:fill="FFFFFF"/>
        </w:rPr>
        <w:t>resultados de casos positivos</w:t>
      </w:r>
      <w:r w:rsidR="009158D1" w:rsidRPr="003E06FF">
        <w:rPr>
          <w:rFonts w:ascii="Century Gothic" w:hAnsi="Century Gothic"/>
          <w:color w:val="212529"/>
          <w:sz w:val="24"/>
          <w:szCs w:val="24"/>
          <w:shd w:val="clear" w:color="auto" w:fill="FFFFFF"/>
        </w:rPr>
        <w:t xml:space="preserve">, </w:t>
      </w:r>
      <w:r w:rsidR="00096FB3" w:rsidRPr="003E06FF">
        <w:rPr>
          <w:rFonts w:ascii="Century Gothic" w:hAnsi="Century Gothic"/>
          <w:color w:val="212529"/>
          <w:sz w:val="24"/>
          <w:szCs w:val="24"/>
          <w:shd w:val="clear" w:color="auto" w:fill="FFFFFF"/>
        </w:rPr>
        <w:t>para una detección temprana, así como el aislamiento y control de contactos de la persona contagiada.</w:t>
      </w:r>
      <w:r w:rsidR="009B07EE" w:rsidRPr="003E06FF">
        <w:rPr>
          <w:rFonts w:ascii="Century Gothic" w:hAnsi="Century Gothic"/>
          <w:color w:val="212529"/>
          <w:sz w:val="24"/>
          <w:szCs w:val="24"/>
          <w:shd w:val="clear" w:color="auto" w:fill="FFFFFF"/>
        </w:rPr>
        <w:t xml:space="preserve"> </w:t>
      </w:r>
    </w:p>
    <w:p w14:paraId="403309AE" w14:textId="77777777" w:rsidR="003E06FF" w:rsidRDefault="003E06FF" w:rsidP="003E06FF">
      <w:pPr>
        <w:spacing w:after="0" w:line="360" w:lineRule="auto"/>
        <w:contextualSpacing/>
        <w:jc w:val="both"/>
        <w:rPr>
          <w:rFonts w:ascii="Century Gothic" w:hAnsi="Century Gothic"/>
          <w:color w:val="212529"/>
          <w:sz w:val="24"/>
          <w:szCs w:val="24"/>
          <w:shd w:val="clear" w:color="auto" w:fill="FFFFFF"/>
        </w:rPr>
      </w:pPr>
    </w:p>
    <w:p w14:paraId="108B40B5" w14:textId="34D0900D" w:rsidR="003E06FF" w:rsidRDefault="00096FB3" w:rsidP="003E06FF">
      <w:pPr>
        <w:spacing w:after="0" w:line="360" w:lineRule="auto"/>
        <w:contextualSpacing/>
        <w:jc w:val="both"/>
        <w:rPr>
          <w:rFonts w:ascii="Century Gothic" w:hAnsi="Century Gothic"/>
          <w:color w:val="212529"/>
          <w:sz w:val="24"/>
          <w:szCs w:val="24"/>
        </w:rPr>
      </w:pPr>
      <w:r w:rsidRPr="003E06FF">
        <w:rPr>
          <w:rFonts w:ascii="Century Gothic" w:hAnsi="Century Gothic"/>
          <w:color w:val="212529"/>
          <w:sz w:val="24"/>
          <w:szCs w:val="24"/>
          <w:shd w:val="clear" w:color="auto" w:fill="FFFFFF"/>
        </w:rPr>
        <w:t xml:space="preserve">Además, </w:t>
      </w:r>
      <w:r w:rsidR="009158D1" w:rsidRPr="003E06FF">
        <w:rPr>
          <w:rFonts w:ascii="Century Gothic" w:hAnsi="Century Gothic"/>
          <w:color w:val="212529"/>
          <w:sz w:val="24"/>
          <w:szCs w:val="24"/>
          <w:shd w:val="clear" w:color="auto" w:fill="FFFFFF"/>
        </w:rPr>
        <w:t xml:space="preserve">la disponibilidad de las vacunas correspondientes, </w:t>
      </w:r>
      <w:r w:rsidR="00705BA6" w:rsidRPr="003E06FF">
        <w:rPr>
          <w:rFonts w:ascii="Century Gothic" w:hAnsi="Century Gothic"/>
          <w:color w:val="212529"/>
          <w:sz w:val="24"/>
          <w:szCs w:val="24"/>
          <w:shd w:val="clear" w:color="auto" w:fill="FFFFFF"/>
        </w:rPr>
        <w:t>también</w:t>
      </w:r>
      <w:r w:rsidR="00154F41" w:rsidRPr="003E06FF">
        <w:rPr>
          <w:rFonts w:ascii="Century Gothic" w:hAnsi="Century Gothic"/>
          <w:color w:val="212529"/>
          <w:sz w:val="24"/>
          <w:szCs w:val="24"/>
          <w:shd w:val="clear" w:color="auto" w:fill="FFFFFF"/>
        </w:rPr>
        <w:t xml:space="preserve"> proporcionarían un</w:t>
      </w:r>
      <w:r w:rsidR="00B641F3" w:rsidRPr="003E06FF">
        <w:rPr>
          <w:rFonts w:ascii="Century Gothic" w:hAnsi="Century Gothic"/>
          <w:color w:val="212529"/>
          <w:sz w:val="24"/>
          <w:szCs w:val="24"/>
          <w:shd w:val="clear" w:color="auto" w:fill="FFFFFF"/>
        </w:rPr>
        <w:t>a protección a todos aquellos grupos etarios en situación de vulnerabilidad</w:t>
      </w:r>
      <w:r w:rsidR="00EE5474" w:rsidRPr="003E06FF">
        <w:rPr>
          <w:rFonts w:ascii="Century Gothic" w:hAnsi="Century Gothic"/>
          <w:color w:val="212529"/>
          <w:sz w:val="24"/>
          <w:szCs w:val="24"/>
          <w:shd w:val="clear" w:color="auto" w:fill="FFFFFF"/>
        </w:rPr>
        <w:t xml:space="preserve">, sin embargo, como ya se </w:t>
      </w:r>
      <w:r w:rsidR="00705BA6" w:rsidRPr="003E06FF">
        <w:rPr>
          <w:rFonts w:ascii="Century Gothic" w:hAnsi="Century Gothic"/>
          <w:color w:val="212529"/>
          <w:sz w:val="24"/>
          <w:szCs w:val="24"/>
          <w:shd w:val="clear" w:color="auto" w:fill="FFFFFF"/>
        </w:rPr>
        <w:t>señaló</w:t>
      </w:r>
      <w:r w:rsidR="00EE5474" w:rsidRPr="003E06FF">
        <w:rPr>
          <w:rFonts w:ascii="Century Gothic" w:hAnsi="Century Gothic"/>
          <w:color w:val="212529"/>
          <w:sz w:val="24"/>
          <w:szCs w:val="24"/>
          <w:shd w:val="clear" w:color="auto" w:fill="FFFFFF"/>
        </w:rPr>
        <w:t xml:space="preserve"> anteriormente, en México</w:t>
      </w:r>
      <w:r w:rsidR="00414FFC" w:rsidRPr="003E06FF">
        <w:rPr>
          <w:rFonts w:ascii="Century Gothic" w:hAnsi="Century Gothic"/>
          <w:color w:val="212529"/>
          <w:sz w:val="24"/>
          <w:szCs w:val="24"/>
          <w:shd w:val="clear" w:color="auto" w:fill="FFFFFF"/>
        </w:rPr>
        <w:t>, la vacuna que existe para la viruela humana y la símica, tiene una producción limitada y todavía no se autoriza su uso en el país</w:t>
      </w:r>
      <w:r w:rsidR="004E3110" w:rsidRPr="003E06FF">
        <w:rPr>
          <w:rFonts w:ascii="Century Gothic" w:hAnsi="Century Gothic"/>
          <w:color w:val="212529"/>
          <w:sz w:val="24"/>
          <w:szCs w:val="24"/>
          <w:shd w:val="clear" w:color="auto" w:fill="FFFFFF"/>
        </w:rPr>
        <w:t xml:space="preserve">, </w:t>
      </w:r>
      <w:r w:rsidR="003B5C8F" w:rsidRPr="003E06FF">
        <w:rPr>
          <w:rFonts w:ascii="Century Gothic" w:hAnsi="Century Gothic"/>
          <w:color w:val="212529"/>
          <w:sz w:val="24"/>
          <w:szCs w:val="24"/>
          <w:shd w:val="clear" w:color="auto" w:fill="FFFFFF"/>
        </w:rPr>
        <w:t>dicho lo anterior, quienes integramos la presente Comisión, coincidimos que se realicen los exhortos correspondientes con el objetivo de garantizar el acceso a la salud</w:t>
      </w:r>
      <w:r w:rsidR="00414FFC" w:rsidRPr="003E06FF">
        <w:rPr>
          <w:rFonts w:ascii="Century Gothic" w:hAnsi="Century Gothic"/>
          <w:color w:val="212529"/>
          <w:sz w:val="24"/>
          <w:szCs w:val="24"/>
          <w:shd w:val="clear" w:color="auto" w:fill="FFFFFF"/>
        </w:rPr>
        <w:t>.</w:t>
      </w:r>
    </w:p>
    <w:p w14:paraId="7076ED72" w14:textId="77777777" w:rsidR="003E06FF" w:rsidRDefault="003E06FF" w:rsidP="003E06FF">
      <w:pPr>
        <w:spacing w:after="0" w:line="360" w:lineRule="auto"/>
        <w:contextualSpacing/>
        <w:jc w:val="both"/>
        <w:rPr>
          <w:rFonts w:ascii="Century Gothic" w:hAnsi="Century Gothic"/>
          <w:color w:val="212529"/>
          <w:sz w:val="24"/>
          <w:szCs w:val="24"/>
        </w:rPr>
      </w:pPr>
    </w:p>
    <w:p w14:paraId="314370EF" w14:textId="493E274F" w:rsidR="002216CC" w:rsidRPr="003E06FF" w:rsidRDefault="00B826F5" w:rsidP="003E06FF">
      <w:pPr>
        <w:spacing w:after="0" w:line="360" w:lineRule="auto"/>
        <w:contextualSpacing/>
        <w:jc w:val="both"/>
        <w:rPr>
          <w:rFonts w:ascii="Century Gothic" w:hAnsi="Century Gothic"/>
          <w:color w:val="212529"/>
          <w:sz w:val="24"/>
          <w:szCs w:val="24"/>
        </w:rPr>
      </w:pPr>
      <w:r w:rsidRPr="00CC6467">
        <w:rPr>
          <w:rFonts w:ascii="Century Gothic" w:hAnsi="Century Gothic" w:cs="Arial"/>
          <w:sz w:val="24"/>
          <w:szCs w:val="24"/>
        </w:rPr>
        <w:t>Por tal sentido</w:t>
      </w:r>
      <w:r>
        <w:rPr>
          <w:rFonts w:ascii="Century Gothic" w:hAnsi="Century Gothic" w:cs="Arial"/>
          <w:sz w:val="24"/>
          <w:szCs w:val="24"/>
        </w:rPr>
        <w:t xml:space="preserve"> y a la luz de los argumentos previamente vertidos, se estima </w:t>
      </w:r>
      <w:r w:rsidR="004A341E">
        <w:rPr>
          <w:rFonts w:ascii="Century Gothic" w:hAnsi="Century Gothic" w:cs="Arial"/>
          <w:sz w:val="24"/>
          <w:szCs w:val="24"/>
        </w:rPr>
        <w:t>conveniente que se realice</w:t>
      </w:r>
      <w:r w:rsidR="00BD77A8">
        <w:rPr>
          <w:rFonts w:ascii="Century Gothic" w:hAnsi="Century Gothic" w:cs="Arial"/>
          <w:sz w:val="24"/>
          <w:szCs w:val="24"/>
        </w:rPr>
        <w:t>n</w:t>
      </w:r>
      <w:r w:rsidR="004A341E">
        <w:rPr>
          <w:rFonts w:ascii="Century Gothic" w:hAnsi="Century Gothic" w:cs="Arial"/>
          <w:sz w:val="24"/>
          <w:szCs w:val="24"/>
        </w:rPr>
        <w:t xml:space="preserve"> </w:t>
      </w:r>
      <w:r w:rsidR="00BD77A8">
        <w:rPr>
          <w:rFonts w:ascii="Century Gothic" w:hAnsi="Century Gothic" w:cs="Arial"/>
          <w:sz w:val="24"/>
          <w:szCs w:val="24"/>
        </w:rPr>
        <w:t>los exhortos</w:t>
      </w:r>
      <w:r w:rsidR="00FF01A3">
        <w:rPr>
          <w:rFonts w:ascii="Century Gothic" w:hAnsi="Century Gothic" w:cs="Arial"/>
          <w:sz w:val="24"/>
          <w:szCs w:val="24"/>
        </w:rPr>
        <w:t xml:space="preserve"> </w:t>
      </w:r>
      <w:r w:rsidR="004A341E">
        <w:rPr>
          <w:rFonts w:ascii="Century Gothic" w:hAnsi="Century Gothic" w:cs="Arial"/>
          <w:sz w:val="24"/>
          <w:szCs w:val="24"/>
        </w:rPr>
        <w:t xml:space="preserve">a </w:t>
      </w:r>
      <w:r w:rsidR="00FB256D">
        <w:rPr>
          <w:rFonts w:ascii="Century Gothic" w:hAnsi="Century Gothic" w:cs="Arial"/>
          <w:sz w:val="24"/>
          <w:szCs w:val="24"/>
        </w:rPr>
        <w:t>la</w:t>
      </w:r>
      <w:r w:rsidR="00BD77A8">
        <w:rPr>
          <w:rFonts w:ascii="Century Gothic" w:hAnsi="Century Gothic" w:cs="Arial"/>
          <w:sz w:val="24"/>
          <w:szCs w:val="24"/>
        </w:rPr>
        <w:t>s</w:t>
      </w:r>
      <w:r w:rsidR="00FB256D">
        <w:rPr>
          <w:rFonts w:ascii="Century Gothic" w:hAnsi="Century Gothic" w:cs="Arial"/>
          <w:sz w:val="24"/>
          <w:szCs w:val="24"/>
        </w:rPr>
        <w:t xml:space="preserve"> autoridad</w:t>
      </w:r>
      <w:r w:rsidR="00BD77A8">
        <w:rPr>
          <w:rFonts w:ascii="Century Gothic" w:hAnsi="Century Gothic" w:cs="Arial"/>
          <w:sz w:val="24"/>
          <w:szCs w:val="24"/>
        </w:rPr>
        <w:t>es</w:t>
      </w:r>
      <w:r w:rsidR="00FB256D">
        <w:rPr>
          <w:rFonts w:ascii="Century Gothic" w:hAnsi="Century Gothic" w:cs="Arial"/>
          <w:sz w:val="24"/>
          <w:szCs w:val="24"/>
        </w:rPr>
        <w:t xml:space="preserve"> sanitaria</w:t>
      </w:r>
      <w:r w:rsidR="00BD77A8">
        <w:rPr>
          <w:rFonts w:ascii="Century Gothic" w:hAnsi="Century Gothic" w:cs="Arial"/>
          <w:sz w:val="24"/>
          <w:szCs w:val="24"/>
        </w:rPr>
        <w:t>s</w:t>
      </w:r>
      <w:r w:rsidR="00FB256D">
        <w:rPr>
          <w:rFonts w:ascii="Century Gothic" w:hAnsi="Century Gothic" w:cs="Arial"/>
          <w:sz w:val="24"/>
          <w:szCs w:val="24"/>
        </w:rPr>
        <w:t xml:space="preserve"> en la materia, </w:t>
      </w:r>
      <w:r w:rsidR="00DD27C6">
        <w:rPr>
          <w:rFonts w:ascii="Century Gothic" w:hAnsi="Century Gothic" w:cs="Arial"/>
          <w:sz w:val="24"/>
          <w:szCs w:val="24"/>
        </w:rPr>
        <w:t>y en los términos previamente propue</w:t>
      </w:r>
      <w:r w:rsidR="00DD27C6" w:rsidRPr="009C43F0">
        <w:rPr>
          <w:rFonts w:ascii="Century Gothic" w:hAnsi="Century Gothic" w:cs="Arial"/>
          <w:sz w:val="24"/>
          <w:szCs w:val="24"/>
        </w:rPr>
        <w:t>stos</w:t>
      </w:r>
      <w:r w:rsidR="009C43F0" w:rsidRPr="009C43F0">
        <w:rPr>
          <w:rFonts w:ascii="Century Gothic" w:hAnsi="Century Gothic" w:cs="Arial"/>
          <w:sz w:val="24"/>
          <w:szCs w:val="24"/>
        </w:rPr>
        <w:t>.</w:t>
      </w:r>
      <w:r w:rsidR="009C43F0">
        <w:rPr>
          <w:rFonts w:ascii="Century Gothic" w:hAnsi="Century Gothic" w:cs="Arial"/>
          <w:sz w:val="24"/>
          <w:szCs w:val="24"/>
        </w:rPr>
        <w:t xml:space="preserve"> </w:t>
      </w:r>
      <w:r w:rsidR="004A341E">
        <w:rPr>
          <w:rFonts w:ascii="Century Gothic" w:hAnsi="Century Gothic" w:cs="Arial"/>
          <w:sz w:val="24"/>
        </w:rPr>
        <w:t>Finalmente, las Diputadas y los Diputados integrantes de esta Comisión, tenemos a bien ratificar que no fueron recibidas observaciones y/o comentarios en el Buzón Legislativo de éste H. Congreso del Estado, por lo que respecta a la pretensión planteada en la iniciativa que hoy se resuelve.</w:t>
      </w:r>
    </w:p>
    <w:p w14:paraId="39AAE059" w14:textId="77777777" w:rsidR="002216CC" w:rsidRDefault="002216CC" w:rsidP="003E06FF">
      <w:pPr>
        <w:spacing w:after="0" w:line="360" w:lineRule="auto"/>
        <w:contextualSpacing/>
        <w:jc w:val="both"/>
        <w:rPr>
          <w:rFonts w:ascii="Century Gothic" w:hAnsi="Century Gothic" w:cs="Arial"/>
          <w:sz w:val="24"/>
          <w:szCs w:val="24"/>
        </w:rPr>
      </w:pPr>
    </w:p>
    <w:p w14:paraId="08DA31CE" w14:textId="14DFC6AA" w:rsidR="00B826F5" w:rsidRPr="002216CC" w:rsidRDefault="00B826F5" w:rsidP="003E06FF">
      <w:pPr>
        <w:spacing w:after="0" w:line="360" w:lineRule="auto"/>
        <w:contextualSpacing/>
        <w:jc w:val="both"/>
        <w:rPr>
          <w:rFonts w:ascii="Century Gothic" w:hAnsi="Century Gothic" w:cs="Arial"/>
          <w:sz w:val="24"/>
          <w:szCs w:val="24"/>
        </w:rPr>
      </w:pPr>
      <w:r>
        <w:rPr>
          <w:rFonts w:ascii="Century Gothic" w:hAnsi="Century Gothic"/>
          <w:sz w:val="24"/>
        </w:rPr>
        <w:t>Por lo anteriormente expuesto, quienes integramos la Comisión de Salud, nos permitimo</w:t>
      </w:r>
      <w:r w:rsidR="00C209F0">
        <w:rPr>
          <w:rFonts w:ascii="Century Gothic" w:hAnsi="Century Gothic"/>
          <w:sz w:val="24"/>
        </w:rPr>
        <w:t>s someter a la consideración de este Alto Cuerpo Colegiado el siguiente proyecto de:</w:t>
      </w:r>
    </w:p>
    <w:p w14:paraId="13166B93" w14:textId="77777777" w:rsidR="00FC5BDE" w:rsidRDefault="00FC5BDE" w:rsidP="003E06FF">
      <w:pPr>
        <w:spacing w:after="0" w:line="240" w:lineRule="auto"/>
        <w:contextualSpacing/>
        <w:rPr>
          <w:rFonts w:ascii="Century Gothic" w:hAnsi="Century Gothic"/>
          <w:b/>
          <w:sz w:val="24"/>
        </w:rPr>
      </w:pPr>
    </w:p>
    <w:p w14:paraId="05A129A5" w14:textId="77777777" w:rsidR="003E06FF" w:rsidRDefault="003E06FF" w:rsidP="00B826F5">
      <w:pPr>
        <w:spacing w:after="0" w:line="360" w:lineRule="auto"/>
        <w:jc w:val="center"/>
        <w:rPr>
          <w:rFonts w:ascii="Century Gothic" w:hAnsi="Century Gothic"/>
          <w:b/>
          <w:sz w:val="28"/>
          <w:szCs w:val="28"/>
        </w:rPr>
      </w:pPr>
    </w:p>
    <w:p w14:paraId="12C743A9" w14:textId="77777777" w:rsidR="003E06FF" w:rsidRDefault="003E06FF" w:rsidP="00B826F5">
      <w:pPr>
        <w:spacing w:after="0" w:line="360" w:lineRule="auto"/>
        <w:jc w:val="center"/>
        <w:rPr>
          <w:rFonts w:ascii="Century Gothic" w:hAnsi="Century Gothic"/>
          <w:b/>
          <w:sz w:val="28"/>
          <w:szCs w:val="28"/>
        </w:rPr>
      </w:pPr>
    </w:p>
    <w:p w14:paraId="5E29AFFB" w14:textId="77777777" w:rsidR="00B826F5" w:rsidRPr="00FC5BDE" w:rsidRDefault="00B826F5" w:rsidP="00B826F5">
      <w:pPr>
        <w:spacing w:after="0" w:line="360" w:lineRule="auto"/>
        <w:jc w:val="center"/>
        <w:rPr>
          <w:rFonts w:ascii="Century Gothic" w:hAnsi="Century Gothic"/>
          <w:b/>
          <w:sz w:val="28"/>
          <w:szCs w:val="28"/>
        </w:rPr>
      </w:pPr>
      <w:r w:rsidRPr="00FC5BDE">
        <w:rPr>
          <w:rFonts w:ascii="Century Gothic" w:hAnsi="Century Gothic"/>
          <w:b/>
          <w:sz w:val="28"/>
          <w:szCs w:val="28"/>
        </w:rPr>
        <w:lastRenderedPageBreak/>
        <w:t>A C U E R D O</w:t>
      </w:r>
    </w:p>
    <w:p w14:paraId="4007C393" w14:textId="77777777" w:rsidR="008617F9" w:rsidRDefault="008617F9" w:rsidP="00B826F5">
      <w:pPr>
        <w:spacing w:after="0" w:line="360" w:lineRule="auto"/>
        <w:jc w:val="both"/>
        <w:rPr>
          <w:rFonts w:ascii="Century Gothic" w:hAnsi="Century Gothic"/>
          <w:b/>
          <w:sz w:val="28"/>
          <w:szCs w:val="28"/>
        </w:rPr>
      </w:pPr>
    </w:p>
    <w:p w14:paraId="17741F06" w14:textId="78E41ABA" w:rsidR="00453B9C" w:rsidRDefault="00453B9C" w:rsidP="00B826F5">
      <w:pPr>
        <w:spacing w:after="0" w:line="360" w:lineRule="auto"/>
        <w:jc w:val="both"/>
        <w:rPr>
          <w:rFonts w:ascii="Century Gothic" w:hAnsi="Century Gothic"/>
          <w:sz w:val="24"/>
        </w:rPr>
      </w:pPr>
      <w:r>
        <w:rPr>
          <w:rFonts w:ascii="Century Gothic" w:hAnsi="Century Gothic"/>
          <w:b/>
          <w:sz w:val="28"/>
          <w:szCs w:val="28"/>
        </w:rPr>
        <w:t>PRIMERO</w:t>
      </w:r>
      <w:r w:rsidR="00B826F5" w:rsidRPr="00FC5BDE">
        <w:rPr>
          <w:rFonts w:ascii="Century Gothic" w:hAnsi="Century Gothic"/>
          <w:b/>
          <w:sz w:val="28"/>
          <w:szCs w:val="28"/>
        </w:rPr>
        <w:t>.-</w:t>
      </w:r>
      <w:r w:rsidR="00B826F5">
        <w:rPr>
          <w:rFonts w:ascii="Century Gothic" w:hAnsi="Century Gothic"/>
          <w:sz w:val="24"/>
        </w:rPr>
        <w:t xml:space="preserve"> La Sexagésima Séptima Legislatura del Honorable Co</w:t>
      </w:r>
      <w:r w:rsidR="00FA169E">
        <w:rPr>
          <w:rFonts w:ascii="Century Gothic" w:hAnsi="Century Gothic"/>
          <w:sz w:val="24"/>
        </w:rPr>
        <w:t xml:space="preserve">ngreso del Estado de Chihuahua, exhorta respetuosamente </w:t>
      </w:r>
      <w:r w:rsidR="008D76BD">
        <w:rPr>
          <w:rFonts w:ascii="Century Gothic" w:hAnsi="Century Gothic"/>
          <w:sz w:val="24"/>
        </w:rPr>
        <w:t>a la</w:t>
      </w:r>
      <w:r w:rsidR="00FA169E">
        <w:rPr>
          <w:rFonts w:ascii="Century Gothic" w:hAnsi="Century Gothic"/>
          <w:sz w:val="24"/>
        </w:rPr>
        <w:t xml:space="preserve"> Secretaría de Salud</w:t>
      </w:r>
      <w:r w:rsidR="00E34D90">
        <w:rPr>
          <w:rFonts w:ascii="Century Gothic" w:hAnsi="Century Gothic"/>
          <w:sz w:val="24"/>
        </w:rPr>
        <w:t xml:space="preserve"> del Gobierno Federal</w:t>
      </w:r>
      <w:r w:rsidR="00FA169E">
        <w:rPr>
          <w:rFonts w:ascii="Century Gothic" w:hAnsi="Century Gothic"/>
          <w:sz w:val="24"/>
        </w:rPr>
        <w:t>,</w:t>
      </w:r>
      <w:r w:rsidR="00BE196F">
        <w:rPr>
          <w:rFonts w:ascii="Century Gothic" w:hAnsi="Century Gothic"/>
          <w:sz w:val="24"/>
        </w:rPr>
        <w:t xml:space="preserve"> </w:t>
      </w:r>
      <w:r w:rsidR="004D2F3C">
        <w:rPr>
          <w:rFonts w:ascii="Century Gothic" w:hAnsi="Century Gothic"/>
          <w:sz w:val="24"/>
        </w:rPr>
        <w:t>para que por conducto del</w:t>
      </w:r>
      <w:r w:rsidR="00774898">
        <w:rPr>
          <w:rFonts w:ascii="Century Gothic" w:hAnsi="Century Gothic"/>
          <w:sz w:val="24"/>
        </w:rPr>
        <w:t xml:space="preserve"> Instituto Nacional de </w:t>
      </w:r>
      <w:r w:rsidR="00500E75">
        <w:rPr>
          <w:rFonts w:ascii="Century Gothic" w:hAnsi="Century Gothic"/>
          <w:sz w:val="24"/>
        </w:rPr>
        <w:t>Diagnóstico</w:t>
      </w:r>
      <w:r w:rsidR="00774898">
        <w:rPr>
          <w:rFonts w:ascii="Century Gothic" w:hAnsi="Century Gothic"/>
          <w:sz w:val="24"/>
        </w:rPr>
        <w:t xml:space="preserve"> y Referencia (</w:t>
      </w:r>
      <w:proofErr w:type="spellStart"/>
      <w:r w:rsidR="00774898">
        <w:rPr>
          <w:rFonts w:ascii="Century Gothic" w:hAnsi="Century Gothic"/>
          <w:sz w:val="24"/>
        </w:rPr>
        <w:t>InDRE</w:t>
      </w:r>
      <w:proofErr w:type="spellEnd"/>
      <w:r w:rsidR="00774898">
        <w:rPr>
          <w:rFonts w:ascii="Century Gothic" w:hAnsi="Century Gothic"/>
          <w:sz w:val="24"/>
        </w:rPr>
        <w:t>)</w:t>
      </w:r>
      <w:r w:rsidR="00241634">
        <w:rPr>
          <w:rFonts w:ascii="Century Gothic" w:hAnsi="Century Gothic"/>
          <w:sz w:val="24"/>
        </w:rPr>
        <w:t xml:space="preserve">, </w:t>
      </w:r>
      <w:r w:rsidR="000D04DB">
        <w:rPr>
          <w:rFonts w:ascii="Century Gothic" w:hAnsi="Century Gothic"/>
          <w:sz w:val="24"/>
        </w:rPr>
        <w:t xml:space="preserve">tenga a bien autorizar </w:t>
      </w:r>
      <w:r w:rsidR="00D84D6A">
        <w:rPr>
          <w:rFonts w:ascii="Century Gothic" w:hAnsi="Century Gothic"/>
          <w:sz w:val="24"/>
        </w:rPr>
        <w:t>más</w:t>
      </w:r>
      <w:r w:rsidR="000D04DB">
        <w:rPr>
          <w:rFonts w:ascii="Century Gothic" w:hAnsi="Century Gothic"/>
          <w:sz w:val="24"/>
        </w:rPr>
        <w:t xml:space="preserve"> laboratorios</w:t>
      </w:r>
      <w:r w:rsidR="00FD3182">
        <w:rPr>
          <w:rFonts w:ascii="Century Gothic" w:hAnsi="Century Gothic"/>
          <w:sz w:val="24"/>
        </w:rPr>
        <w:t xml:space="preserve"> que realicen la confirmación de casos de viruela símica</w:t>
      </w:r>
      <w:r>
        <w:rPr>
          <w:rFonts w:ascii="Century Gothic" w:hAnsi="Century Gothic"/>
          <w:sz w:val="24"/>
        </w:rPr>
        <w:t>, con el objetivo de realizar una detección temprana, que permita el aislamiento y control de contactos de la persona contagiada.</w:t>
      </w:r>
    </w:p>
    <w:p w14:paraId="304D6B11" w14:textId="77777777" w:rsidR="00453B9C" w:rsidRDefault="00453B9C" w:rsidP="00B826F5">
      <w:pPr>
        <w:spacing w:after="0" w:line="360" w:lineRule="auto"/>
        <w:jc w:val="both"/>
        <w:rPr>
          <w:rFonts w:ascii="Century Gothic" w:hAnsi="Century Gothic"/>
          <w:sz w:val="24"/>
        </w:rPr>
      </w:pPr>
    </w:p>
    <w:p w14:paraId="208093EC" w14:textId="5D7ACA55" w:rsidR="00453B9C" w:rsidRPr="00241634" w:rsidRDefault="00453B9C" w:rsidP="00B826F5">
      <w:pPr>
        <w:spacing w:after="0" w:line="360" w:lineRule="auto"/>
        <w:jc w:val="both"/>
        <w:rPr>
          <w:rFonts w:ascii="Century Gothic" w:hAnsi="Century Gothic"/>
          <w:sz w:val="24"/>
          <w:szCs w:val="24"/>
        </w:rPr>
      </w:pPr>
      <w:r w:rsidRPr="00453B9C">
        <w:rPr>
          <w:rFonts w:ascii="Century Gothic" w:hAnsi="Century Gothic"/>
          <w:b/>
          <w:bCs/>
          <w:sz w:val="28"/>
          <w:szCs w:val="28"/>
        </w:rPr>
        <w:t xml:space="preserve">SEGUNDO.- </w:t>
      </w:r>
      <w:r>
        <w:rPr>
          <w:rFonts w:ascii="Century Gothic" w:hAnsi="Century Gothic"/>
          <w:sz w:val="24"/>
        </w:rPr>
        <w:t xml:space="preserve">La Sexagésima Séptima Legislatura del Honorable Congreso del Estado de Chihuahua, exhorta respetuosamente a la Secretaría de Salud del Gobierno Federal, para que por conducto de la </w:t>
      </w:r>
      <w:r w:rsidR="00241634" w:rsidRPr="00241634">
        <w:rPr>
          <w:rFonts w:ascii="Century Gothic" w:hAnsi="Century Gothic"/>
          <w:sz w:val="24"/>
          <w:szCs w:val="24"/>
        </w:rPr>
        <w:t>Comisión Federal para la Protección contra Riesgos Sanitarios (Cofepris),</w:t>
      </w:r>
      <w:r w:rsidR="00DD0485">
        <w:rPr>
          <w:rFonts w:ascii="Century Gothic" w:hAnsi="Century Gothic"/>
          <w:sz w:val="24"/>
          <w:szCs w:val="24"/>
        </w:rPr>
        <w:t xml:space="preserve"> </w:t>
      </w:r>
      <w:r w:rsidR="005B485B">
        <w:rPr>
          <w:rFonts w:ascii="Century Gothic" w:hAnsi="Century Gothic"/>
          <w:sz w:val="24"/>
          <w:szCs w:val="24"/>
        </w:rPr>
        <w:t xml:space="preserve">autorice y </w:t>
      </w:r>
      <w:r w:rsidR="00AD3119">
        <w:rPr>
          <w:rFonts w:ascii="Century Gothic" w:hAnsi="Century Gothic"/>
          <w:sz w:val="24"/>
          <w:szCs w:val="24"/>
        </w:rPr>
        <w:t xml:space="preserve">comercialice el agente biológico </w:t>
      </w:r>
      <w:r w:rsidR="00500E75">
        <w:rPr>
          <w:rFonts w:ascii="Century Gothic" w:hAnsi="Century Gothic"/>
          <w:sz w:val="24"/>
          <w:szCs w:val="24"/>
        </w:rPr>
        <w:t xml:space="preserve">para la </w:t>
      </w:r>
      <w:r w:rsidR="003D49D7">
        <w:rPr>
          <w:rFonts w:ascii="Century Gothic" w:hAnsi="Century Gothic"/>
          <w:sz w:val="24"/>
          <w:szCs w:val="24"/>
        </w:rPr>
        <w:t xml:space="preserve">inmunización de la </w:t>
      </w:r>
      <w:r w:rsidR="00500E75">
        <w:rPr>
          <w:rFonts w:ascii="Century Gothic" w:hAnsi="Century Gothic"/>
          <w:sz w:val="24"/>
          <w:szCs w:val="24"/>
        </w:rPr>
        <w:t>viruela símica</w:t>
      </w:r>
      <w:r w:rsidR="003D49D7">
        <w:rPr>
          <w:rFonts w:ascii="Century Gothic" w:hAnsi="Century Gothic"/>
          <w:sz w:val="24"/>
          <w:szCs w:val="24"/>
        </w:rPr>
        <w:t xml:space="preserve"> en el País.</w:t>
      </w:r>
      <w:r w:rsidR="00500E75">
        <w:rPr>
          <w:rFonts w:ascii="Century Gothic" w:hAnsi="Century Gothic"/>
          <w:sz w:val="24"/>
          <w:szCs w:val="24"/>
        </w:rPr>
        <w:t xml:space="preserve"> </w:t>
      </w:r>
    </w:p>
    <w:p w14:paraId="3267423A" w14:textId="5CD6EDD0" w:rsidR="00FF01A3" w:rsidRDefault="00453B9C" w:rsidP="00B826F5">
      <w:pPr>
        <w:spacing w:after="0" w:line="360" w:lineRule="auto"/>
        <w:jc w:val="both"/>
        <w:rPr>
          <w:rFonts w:ascii="Century Gothic" w:hAnsi="Century Gothic"/>
          <w:sz w:val="24"/>
        </w:rPr>
      </w:pPr>
      <w:r>
        <w:rPr>
          <w:rFonts w:ascii="Century Gothic" w:hAnsi="Century Gothic"/>
          <w:color w:val="212529"/>
          <w:shd w:val="clear" w:color="auto" w:fill="FFFFFF"/>
        </w:rPr>
        <w:t xml:space="preserve"> </w:t>
      </w:r>
    </w:p>
    <w:p w14:paraId="252CB2A2" w14:textId="71E1DFDA" w:rsidR="00FC5BDE" w:rsidRPr="00FC5BDE" w:rsidRDefault="00D16572" w:rsidP="00FC5BDE">
      <w:pPr>
        <w:spacing w:line="360" w:lineRule="auto"/>
        <w:jc w:val="both"/>
        <w:rPr>
          <w:rFonts w:ascii="Century Gothic" w:hAnsi="Century Gothic"/>
          <w:sz w:val="24"/>
          <w:szCs w:val="24"/>
        </w:rPr>
      </w:pPr>
      <w:r w:rsidRPr="0000010C">
        <w:rPr>
          <w:rFonts w:ascii="Century Gothic" w:hAnsi="Century Gothic"/>
          <w:b/>
          <w:sz w:val="28"/>
          <w:szCs w:val="28"/>
        </w:rPr>
        <w:t>ECONÓMICO.</w:t>
      </w:r>
      <w:r>
        <w:rPr>
          <w:rFonts w:ascii="Century Gothic" w:hAnsi="Century Gothic"/>
          <w:b/>
          <w:sz w:val="28"/>
          <w:szCs w:val="28"/>
        </w:rPr>
        <w:t xml:space="preserve">- </w:t>
      </w:r>
      <w:r w:rsidR="00FC5BDE" w:rsidRPr="00FC5BDE">
        <w:rPr>
          <w:rFonts w:ascii="Century Gothic" w:hAnsi="Century Gothic"/>
          <w:sz w:val="24"/>
          <w:szCs w:val="24"/>
        </w:rPr>
        <w:t xml:space="preserve">Remítase copia del presente Acuerdo, a las autoridades competentes, para los efectos a que haya lugar. </w:t>
      </w:r>
    </w:p>
    <w:p w14:paraId="3ECDA6E0" w14:textId="77777777" w:rsidR="00FC5BDE" w:rsidRDefault="00FC5BDE" w:rsidP="00FC5BDE">
      <w:pPr>
        <w:pStyle w:val="Normal1"/>
        <w:widowControl w:val="0"/>
        <w:spacing w:line="360" w:lineRule="auto"/>
        <w:jc w:val="both"/>
        <w:rPr>
          <w:rFonts w:ascii="Century Gothic" w:eastAsiaTheme="minorHAnsi" w:hAnsi="Century Gothic" w:cstheme="minorBidi"/>
          <w:b/>
          <w:color w:val="auto"/>
          <w:sz w:val="22"/>
          <w:szCs w:val="22"/>
          <w:lang w:eastAsia="en-US"/>
        </w:rPr>
      </w:pPr>
    </w:p>
    <w:p w14:paraId="2FB8BCDA" w14:textId="50F51472" w:rsidR="006233D4" w:rsidRDefault="006233D4" w:rsidP="006233D4">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 a d o en el Recinto Oficial del Honorable Congreso del Estado, en la ciudad de Chihuahua, Chih., a los</w:t>
      </w:r>
      <w:r w:rsidR="00C21415">
        <w:rPr>
          <w:rFonts w:ascii="Century Gothic" w:eastAsia="Century Gothic" w:hAnsi="Century Gothic" w:cs="Century Gothic"/>
          <w:sz w:val="24"/>
          <w:szCs w:val="24"/>
        </w:rPr>
        <w:t xml:space="preserve"> 24</w:t>
      </w:r>
      <w:r>
        <w:rPr>
          <w:rFonts w:ascii="Century Gothic" w:eastAsia="Century Gothic" w:hAnsi="Century Gothic" w:cs="Century Gothic"/>
          <w:sz w:val="24"/>
          <w:szCs w:val="24"/>
        </w:rPr>
        <w:t xml:space="preserve"> días del mes de noviembre del año dos mil veintidós.</w:t>
      </w:r>
    </w:p>
    <w:p w14:paraId="48FF34A8" w14:textId="77777777" w:rsidR="00A13C1B" w:rsidRDefault="00A13C1B" w:rsidP="00CC42D0">
      <w:pPr>
        <w:pStyle w:val="Normal1"/>
        <w:widowControl w:val="0"/>
        <w:spacing w:line="360" w:lineRule="auto"/>
        <w:jc w:val="both"/>
        <w:rPr>
          <w:rFonts w:ascii="Century Gothic" w:eastAsia="Arial" w:hAnsi="Century Gothic" w:cs="Arial"/>
        </w:rPr>
      </w:pPr>
    </w:p>
    <w:p w14:paraId="68FA1EB6" w14:textId="77777777" w:rsidR="00FE4894" w:rsidRPr="00CC42D0" w:rsidRDefault="00FE4894" w:rsidP="00CC42D0">
      <w:pPr>
        <w:pStyle w:val="Normal1"/>
        <w:widowControl w:val="0"/>
        <w:spacing w:line="360" w:lineRule="auto"/>
        <w:jc w:val="both"/>
        <w:rPr>
          <w:rFonts w:ascii="Century Gothic" w:eastAsia="Arial" w:hAnsi="Century Gothic" w:cs="Arial"/>
        </w:rPr>
      </w:pPr>
    </w:p>
    <w:p w14:paraId="554F02C8" w14:textId="7A399FB3" w:rsidR="004A341E" w:rsidRPr="007A5F14" w:rsidRDefault="004A341E" w:rsidP="007A5F14">
      <w:pPr>
        <w:spacing w:after="0" w:line="240" w:lineRule="auto"/>
        <w:ind w:right="193"/>
        <w:jc w:val="center"/>
        <w:rPr>
          <w:rFonts w:ascii="Century Gothic" w:eastAsia="Times New Roman" w:hAnsi="Century Gothic" w:cs="Arial"/>
          <w:b/>
          <w:spacing w:val="10"/>
          <w:lang w:val="es-ES_tradnl" w:eastAsia="es-ES_tradnl"/>
        </w:rPr>
      </w:pPr>
      <w:r w:rsidRPr="005A50DB">
        <w:rPr>
          <w:rFonts w:ascii="Century Gothic" w:eastAsia="Times New Roman" w:hAnsi="Century Gothic" w:cs="Arial"/>
          <w:b/>
          <w:spacing w:val="10"/>
          <w:lang w:val="es-ES_tradnl" w:eastAsia="es-ES_tradnl"/>
        </w:rPr>
        <w:lastRenderedPageBreak/>
        <w:t>ASÍ LO APROBÓ LA COMISIÓN DE SALUD, EN REUNIÓN DE FECHA</w:t>
      </w:r>
      <w:r w:rsidR="0075174C">
        <w:rPr>
          <w:rFonts w:ascii="Century Gothic" w:eastAsia="Times New Roman" w:hAnsi="Century Gothic" w:cs="Arial"/>
          <w:b/>
          <w:spacing w:val="10"/>
          <w:lang w:val="es-ES_tradnl" w:eastAsia="es-ES_tradnl"/>
        </w:rPr>
        <w:t xml:space="preserve"> 23 </w:t>
      </w:r>
      <w:r w:rsidRPr="005A50DB">
        <w:rPr>
          <w:rFonts w:ascii="Century Gothic" w:eastAsia="Times New Roman" w:hAnsi="Century Gothic" w:cs="Arial"/>
          <w:b/>
          <w:spacing w:val="10"/>
          <w:lang w:val="es-ES_tradnl" w:eastAsia="es-ES_tradnl"/>
        </w:rPr>
        <w:t xml:space="preserve">DE </w:t>
      </w:r>
      <w:r w:rsidR="000162DF">
        <w:rPr>
          <w:rFonts w:ascii="Century Gothic" w:eastAsia="Times New Roman" w:hAnsi="Century Gothic" w:cs="Arial"/>
          <w:b/>
          <w:spacing w:val="10"/>
          <w:lang w:val="es-ES_tradnl" w:eastAsia="es-ES_tradnl"/>
        </w:rPr>
        <w:t>NOVIEMBRE</w:t>
      </w:r>
      <w:r w:rsidRPr="005A50DB">
        <w:rPr>
          <w:rFonts w:ascii="Century Gothic" w:eastAsia="Times New Roman" w:hAnsi="Century Gothic" w:cs="Arial"/>
          <w:b/>
          <w:spacing w:val="10"/>
          <w:lang w:val="es-ES_tradnl" w:eastAsia="es-ES_tradnl"/>
        </w:rPr>
        <w:t xml:space="preserve">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4A341E" w:rsidRPr="005A50DB" w14:paraId="1150CCD9"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2A9EB4" w14:textId="77777777" w:rsidR="004A341E" w:rsidRPr="005A50DB" w:rsidRDefault="004A341E" w:rsidP="00FB2F3E">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5173662" w14:textId="77777777" w:rsidR="004A341E" w:rsidRPr="005A50DB" w:rsidRDefault="004A341E" w:rsidP="00FB2F3E">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8E2306"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E2535B"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A48A0D"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ABSTENCIÓN</w:t>
            </w:r>
          </w:p>
        </w:tc>
      </w:tr>
      <w:tr w:rsidR="004A341E" w:rsidRPr="005A50DB" w14:paraId="13EAA1B7" w14:textId="77777777" w:rsidTr="00FB2F3E">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3CF562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502F5645" wp14:editId="430D8469">
                  <wp:extent cx="838200" cy="1082818"/>
                  <wp:effectExtent l="19050" t="0" r="0" b="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806"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242A0924"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YESENIA</w:t>
            </w:r>
            <w:r>
              <w:rPr>
                <w:rFonts w:ascii="Century Gothic" w:hAnsi="Century Gothic" w:cs="Arial"/>
                <w:b/>
                <w:sz w:val="20"/>
                <w:szCs w:val="20"/>
              </w:rPr>
              <w:t xml:space="preserve"> GUADALUPE</w:t>
            </w:r>
            <w:r w:rsidRPr="005A50DB">
              <w:rPr>
                <w:rFonts w:ascii="Century Gothic" w:hAnsi="Century Gothic" w:cs="Arial"/>
                <w:b/>
                <w:sz w:val="20"/>
                <w:szCs w:val="20"/>
              </w:rPr>
              <w:t xml:space="preserve"> REYES CALZADIAS</w:t>
            </w:r>
          </w:p>
          <w:p w14:paraId="7BAD692A"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14:paraId="46A86E36"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4698F47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4E86EAC"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63C2DEB5" w14:textId="77777777" w:rsidTr="00FB2F3E">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B4AAC3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789D86D5" wp14:editId="4E4A9FA6">
                  <wp:extent cx="866775" cy="1085850"/>
                  <wp:effectExtent l="19050" t="0" r="952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853"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6ABE9A4A"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DIPUTADO LUIS</w:t>
            </w:r>
            <w:r>
              <w:rPr>
                <w:rFonts w:ascii="Century Gothic" w:hAnsi="Century Gothic" w:cs="Arial"/>
                <w:b/>
                <w:sz w:val="20"/>
                <w:szCs w:val="20"/>
              </w:rPr>
              <w:t xml:space="preserve"> ALBERTO</w:t>
            </w:r>
            <w:r w:rsidRPr="005A50DB">
              <w:rPr>
                <w:rFonts w:ascii="Century Gothic" w:hAnsi="Century Gothic" w:cs="Arial"/>
                <w:b/>
                <w:sz w:val="20"/>
                <w:szCs w:val="20"/>
              </w:rPr>
              <w:t xml:space="preserve"> AGUILAR LOZOYA</w:t>
            </w:r>
          </w:p>
          <w:p w14:paraId="2D320BEF"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SECRETARIO</w:t>
            </w:r>
          </w:p>
          <w:p w14:paraId="74009DBF" w14:textId="77777777" w:rsidR="004A341E" w:rsidRPr="005A50DB" w:rsidRDefault="004A341E" w:rsidP="00FB2F3E">
            <w:pPr>
              <w:jc w:val="center"/>
              <w:rPr>
                <w:rFonts w:ascii="Century Gothic" w:hAnsi="Century Gothic" w:cs="Arial"/>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6B0A4F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51B680CF" w14:textId="77777777" w:rsidR="004A341E" w:rsidRPr="00803618" w:rsidRDefault="004A341E" w:rsidP="00FB2F3E">
            <w:pPr>
              <w:spacing w:after="0" w:line="360" w:lineRule="auto"/>
              <w:rPr>
                <w:rFonts w:ascii="Century Gothic" w:eastAsia="Times New Roman" w:hAnsi="Century Gothic" w:cs="Arial"/>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61786B8D"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7002E1F3"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5E6A177"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1FDB9054" wp14:editId="453CA501">
                  <wp:extent cx="885825" cy="1097207"/>
                  <wp:effectExtent l="19050" t="0" r="9525" b="0"/>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465"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BCD38A8"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DIANA IVETTE PEREDA GUTIERREZ</w:t>
            </w:r>
          </w:p>
          <w:p w14:paraId="4B036A7C" w14:textId="77777777" w:rsidR="004A341E" w:rsidRPr="005A50DB" w:rsidRDefault="004A341E" w:rsidP="00FB2F3E">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5D18EEA3"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087CA05"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145DDD63"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34AF65AA"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9A30FF4"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429303EF" wp14:editId="1D0AC93C">
                  <wp:extent cx="838200" cy="1047750"/>
                  <wp:effectExtent l="1905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FA7D40A"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ANA GEORGINA ZAPATA LUCERO</w:t>
            </w:r>
          </w:p>
          <w:p w14:paraId="247E59A7" w14:textId="77777777" w:rsidR="004A341E" w:rsidRPr="005A50DB" w:rsidRDefault="004A341E" w:rsidP="00FB2F3E">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E42233A"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A4E2D74"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54329C9F"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768C99F1"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7DC05CC"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41D6BB5E" wp14:editId="65DEE44E">
                  <wp:extent cx="857250" cy="971550"/>
                  <wp:effectExtent l="19050" t="0" r="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7869" cy="972252"/>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5ED7312F"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ADRIANA TERRAZAS PORRAS</w:t>
            </w:r>
          </w:p>
          <w:p w14:paraId="0086BC42" w14:textId="77777777" w:rsidR="004A341E" w:rsidRPr="005A50DB" w:rsidRDefault="004A341E" w:rsidP="00FB2F3E">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4BF0DDD5"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27B1483"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6CECC9D"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bl>
    <w:p w14:paraId="0AFABCF2" w14:textId="62D4BC0C" w:rsidR="004A341E" w:rsidRPr="004A341E" w:rsidRDefault="004A341E" w:rsidP="00FC5BDE">
      <w:pPr>
        <w:spacing w:after="0" w:line="240" w:lineRule="auto"/>
        <w:jc w:val="both"/>
        <w:rPr>
          <w:rFonts w:ascii="Century Gothic" w:hAnsi="Century Gothic"/>
          <w:sz w:val="24"/>
        </w:rPr>
      </w:pPr>
      <w:r w:rsidRPr="005A50DB">
        <w:rPr>
          <w:rFonts w:ascii="Century Gothic" w:eastAsia="Calibri" w:hAnsi="Century Gothic" w:cs="Arial"/>
          <w:sz w:val="18"/>
          <w:szCs w:val="18"/>
        </w:rPr>
        <w:t xml:space="preserve">Nota: La presente hoja de firmas corresponde al Dictamen de </w:t>
      </w:r>
      <w:r>
        <w:rPr>
          <w:rFonts w:ascii="Century Gothic" w:eastAsia="Calibri" w:hAnsi="Century Gothic" w:cs="Arial"/>
          <w:sz w:val="18"/>
          <w:szCs w:val="18"/>
        </w:rPr>
        <w:t>la Comisión de Salud, que recae</w:t>
      </w:r>
      <w:r w:rsidRPr="005A50DB">
        <w:rPr>
          <w:rFonts w:ascii="Century Gothic" w:eastAsia="Calibri" w:hAnsi="Century Gothic" w:cs="Arial"/>
          <w:sz w:val="18"/>
          <w:szCs w:val="18"/>
        </w:rPr>
        <w:t xml:space="preserve"> </w:t>
      </w:r>
      <w:r>
        <w:rPr>
          <w:rFonts w:ascii="Century Gothic" w:eastAsia="Calibri" w:hAnsi="Century Gothic" w:cs="Arial"/>
          <w:sz w:val="18"/>
          <w:szCs w:val="18"/>
        </w:rPr>
        <w:t>en</w:t>
      </w:r>
      <w:r w:rsidRPr="005A50DB">
        <w:rPr>
          <w:rFonts w:ascii="Century Gothic" w:eastAsia="Calibri" w:hAnsi="Century Gothic" w:cs="Arial"/>
          <w:sz w:val="18"/>
          <w:szCs w:val="18"/>
        </w:rPr>
        <w:t xml:space="preserve"> la iniciativa identificada con el número </w:t>
      </w:r>
      <w:r w:rsidR="00B44D56">
        <w:rPr>
          <w:rFonts w:ascii="Century Gothic" w:eastAsia="Calibri" w:hAnsi="Century Gothic" w:cs="Arial"/>
          <w:sz w:val="18"/>
          <w:szCs w:val="18"/>
        </w:rPr>
        <w:t>1057.</w:t>
      </w:r>
    </w:p>
    <w:sectPr w:rsidR="004A341E" w:rsidRPr="004A341E" w:rsidSect="00D31088">
      <w:headerReference w:type="default" r:id="rId19"/>
      <w:footerReference w:type="default" r:id="rId20"/>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9D9D" w14:textId="77777777" w:rsidR="002844B4" w:rsidRDefault="002844B4" w:rsidP="00FE1FAC">
      <w:pPr>
        <w:spacing w:after="0" w:line="240" w:lineRule="auto"/>
      </w:pPr>
      <w:r>
        <w:separator/>
      </w:r>
    </w:p>
  </w:endnote>
  <w:endnote w:type="continuationSeparator" w:id="0">
    <w:p w14:paraId="7F0A2579" w14:textId="77777777" w:rsidR="002844B4" w:rsidRDefault="002844B4" w:rsidP="00FE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FD92" w14:textId="77777777" w:rsidR="004E2A7A" w:rsidRDefault="004E2A7A" w:rsidP="004E2A7A"/>
  <w:p w14:paraId="13C2A574" w14:textId="77777777" w:rsidR="004E2A7A" w:rsidRDefault="004E2A7A" w:rsidP="004E2A7A">
    <w:pPr>
      <w:pStyle w:val="Piedepgina"/>
    </w:pPr>
  </w:p>
  <w:p w14:paraId="2D521DB2" w14:textId="77777777" w:rsidR="004E2A7A" w:rsidRDefault="004E2A7A" w:rsidP="004E2A7A"/>
  <w:sdt>
    <w:sdtPr>
      <w:id w:val="-1029573532"/>
      <w:docPartObj>
        <w:docPartGallery w:val="Page Numbers (Bottom of Page)"/>
        <w:docPartUnique/>
      </w:docPartObj>
    </w:sdtPr>
    <w:sdtEndPr>
      <w:rPr>
        <w:sz w:val="20"/>
        <w:szCs w:val="20"/>
      </w:rPr>
    </w:sdtEndPr>
    <w:sdtContent>
      <w:p w14:paraId="424A053D" w14:textId="524913B1" w:rsidR="004E2A7A" w:rsidRPr="008A25D2" w:rsidRDefault="004E2A7A" w:rsidP="004E2A7A">
        <w:pPr>
          <w:pStyle w:val="Piedepgina"/>
          <w:jc w:val="right"/>
          <w:rPr>
            <w:sz w:val="20"/>
            <w:szCs w:val="20"/>
            <w:lang w:eastAsia="es-MX"/>
          </w:rPr>
        </w:pPr>
        <w:r w:rsidRPr="008A25D2">
          <w:rPr>
            <w:sz w:val="20"/>
            <w:szCs w:val="20"/>
          </w:rPr>
          <w:fldChar w:fldCharType="begin"/>
        </w:r>
        <w:r w:rsidRPr="008A25D2">
          <w:rPr>
            <w:sz w:val="20"/>
            <w:szCs w:val="20"/>
          </w:rPr>
          <w:instrText>PAGE   \* MERGEFORMAT</w:instrText>
        </w:r>
        <w:r w:rsidRPr="008A25D2">
          <w:rPr>
            <w:sz w:val="20"/>
            <w:szCs w:val="20"/>
          </w:rPr>
          <w:fldChar w:fldCharType="separate"/>
        </w:r>
        <w:r w:rsidR="00C21415">
          <w:rPr>
            <w:noProof/>
            <w:sz w:val="20"/>
            <w:szCs w:val="20"/>
          </w:rPr>
          <w:t>14</w:t>
        </w:r>
        <w:r w:rsidRPr="008A25D2">
          <w:rPr>
            <w:sz w:val="20"/>
            <w:szCs w:val="20"/>
          </w:rPr>
          <w:fldChar w:fldCharType="end"/>
        </w:r>
        <w:r w:rsidR="008A25D2">
          <w:rPr>
            <w:sz w:val="20"/>
            <w:szCs w:val="20"/>
          </w:rPr>
          <w:t xml:space="preserve">                           </w:t>
        </w:r>
        <w:r w:rsidRPr="008A25D2">
          <w:rPr>
            <w:sz w:val="20"/>
            <w:szCs w:val="20"/>
          </w:rPr>
          <w:t xml:space="preserve">                 </w:t>
        </w:r>
        <w:r w:rsidRPr="008A25D2">
          <w:rPr>
            <w:rFonts w:ascii="Century Gothic" w:hAnsi="Century Gothic" w:cs="Arial"/>
            <w:sz w:val="20"/>
            <w:szCs w:val="20"/>
            <w:lang w:val="en-US"/>
          </w:rPr>
          <w:t xml:space="preserve"> A</w:t>
        </w:r>
        <w:r w:rsidR="002C3CFB">
          <w:rPr>
            <w:rFonts w:ascii="Century Gothic" w:hAnsi="Century Gothic" w:cs="Arial"/>
            <w:sz w:val="20"/>
            <w:szCs w:val="20"/>
            <w:lang w:val="en-US"/>
          </w:rPr>
          <w:t>1057</w:t>
        </w:r>
        <w:r w:rsidRPr="008A25D2">
          <w:rPr>
            <w:rFonts w:ascii="Century Gothic" w:hAnsi="Century Gothic" w:cs="Arial"/>
            <w:sz w:val="20"/>
            <w:szCs w:val="20"/>
            <w:lang w:val="en-US"/>
          </w:rPr>
          <w:t>/ERS/GAOR/CVM/NTRP</w:t>
        </w:r>
        <w:r w:rsidR="008A25D2" w:rsidRPr="008A25D2">
          <w:rPr>
            <w:sz w:val="20"/>
            <w:szCs w:val="20"/>
          </w:rPr>
          <w:t xml:space="preserve"> </w:t>
        </w:r>
      </w:p>
    </w:sdtContent>
  </w:sdt>
  <w:p w14:paraId="2CB7CB41" w14:textId="77777777" w:rsidR="004A341E" w:rsidRPr="004A341E" w:rsidRDefault="004A341E">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61EE" w14:textId="77777777" w:rsidR="002844B4" w:rsidRDefault="002844B4" w:rsidP="00FE1FAC">
      <w:pPr>
        <w:spacing w:after="0" w:line="240" w:lineRule="auto"/>
      </w:pPr>
      <w:r>
        <w:separator/>
      </w:r>
    </w:p>
  </w:footnote>
  <w:footnote w:type="continuationSeparator" w:id="0">
    <w:p w14:paraId="55795189" w14:textId="77777777" w:rsidR="002844B4" w:rsidRDefault="002844B4" w:rsidP="00FE1FAC">
      <w:pPr>
        <w:spacing w:after="0" w:line="240" w:lineRule="auto"/>
      </w:pPr>
      <w:r>
        <w:continuationSeparator/>
      </w:r>
    </w:p>
  </w:footnote>
  <w:footnote w:id="1">
    <w:p w14:paraId="7FD63152" w14:textId="7179E795" w:rsidR="00771E0D" w:rsidRPr="00992740" w:rsidRDefault="00771E0D" w:rsidP="00992740">
      <w:pPr>
        <w:pStyle w:val="Textonotapie"/>
        <w:jc w:val="both"/>
        <w:rPr>
          <w:rFonts w:ascii="Century Gothic" w:hAnsi="Century Gothic"/>
        </w:rPr>
      </w:pPr>
      <w:r w:rsidRPr="00992740">
        <w:rPr>
          <w:rStyle w:val="Refdenotaalpie"/>
          <w:rFonts w:ascii="Century Gothic" w:hAnsi="Century Gothic"/>
        </w:rPr>
        <w:footnoteRef/>
      </w:r>
      <w:r w:rsidRPr="00992740">
        <w:rPr>
          <w:rFonts w:ascii="Century Gothic" w:hAnsi="Century Gothic"/>
        </w:rPr>
        <w:t xml:space="preserve"> </w:t>
      </w:r>
      <w:r w:rsidR="00992740" w:rsidRPr="00992740">
        <w:rPr>
          <w:rFonts w:ascii="Century Gothic" w:hAnsi="Century Gothic"/>
        </w:rPr>
        <w:t>Organización Mundial de la Salud, Organización Panamericana de la Salud, disponible en: https://www.paho.org/es/viruela-simica</w:t>
      </w:r>
    </w:p>
  </w:footnote>
  <w:footnote w:id="2">
    <w:p w14:paraId="4A1D7B5B" w14:textId="33E42CA6" w:rsidR="0056602C" w:rsidRPr="00DF1BAC" w:rsidRDefault="0056602C" w:rsidP="00DF1BAC">
      <w:pPr>
        <w:pStyle w:val="Textonotapie"/>
        <w:jc w:val="both"/>
        <w:rPr>
          <w:rFonts w:ascii="Century Gothic" w:hAnsi="Century Gothic"/>
        </w:rPr>
      </w:pPr>
      <w:r w:rsidRPr="00DF1BAC">
        <w:rPr>
          <w:rStyle w:val="Refdenotaalpie"/>
          <w:rFonts w:ascii="Century Gothic" w:hAnsi="Century Gothic"/>
        </w:rPr>
        <w:footnoteRef/>
      </w:r>
      <w:r w:rsidRPr="00DF1BAC">
        <w:rPr>
          <w:rFonts w:ascii="Century Gothic" w:hAnsi="Century Gothic"/>
        </w:rPr>
        <w:t xml:space="preserve"> Subsecretaría de Prevención y Promoción de la Salud, disponible en:</w:t>
      </w:r>
      <w:r w:rsidR="00DF1BAC" w:rsidRPr="00DF1BAC">
        <w:rPr>
          <w:rFonts w:ascii="Century Gothic" w:hAnsi="Century Gothic"/>
        </w:rPr>
        <w:t xml:space="preserve"> https://www.gob.mx/cms/uploads/attachment/file/776907/Informe_tecnico_Viruela_Simica_151122.pdf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5237" w14:textId="77777777" w:rsidR="00FE1FAC" w:rsidRPr="00D31088" w:rsidRDefault="00FE1FAC" w:rsidP="00FE1FAC">
    <w:pPr>
      <w:pStyle w:val="Encabezado"/>
      <w:jc w:val="right"/>
      <w:rPr>
        <w:rFonts w:ascii="Century Gothic" w:hAnsi="Century Gothic"/>
        <w:b/>
        <w:sz w:val="18"/>
        <w:szCs w:val="18"/>
      </w:rPr>
    </w:pPr>
    <w:r w:rsidRPr="00D31088">
      <w:rPr>
        <w:rFonts w:ascii="Century Gothic" w:hAnsi="Century Gothic"/>
        <w:b/>
        <w:sz w:val="18"/>
        <w:szCs w:val="18"/>
      </w:rPr>
      <w:t>“2022, Año del Centenario de la llegada de la Comunidad Menonita a Chihuahua”</w:t>
    </w:r>
  </w:p>
  <w:p w14:paraId="460EDD53" w14:textId="77777777" w:rsidR="00FE1FAC" w:rsidRDefault="00FE1FAC" w:rsidP="00FE1FAC">
    <w:pPr>
      <w:pStyle w:val="Encabezado"/>
      <w:jc w:val="right"/>
      <w:rPr>
        <w:rFonts w:ascii="Century Gothic" w:hAnsi="Century Gothic"/>
        <w:b/>
      </w:rPr>
    </w:pPr>
  </w:p>
  <w:p w14:paraId="434D8EB8" w14:textId="77777777" w:rsidR="00FE1FAC" w:rsidRDefault="00FE1FAC" w:rsidP="00FE1FAC">
    <w:pPr>
      <w:pStyle w:val="Encabezado"/>
      <w:jc w:val="right"/>
      <w:rPr>
        <w:rFonts w:ascii="Century Gothic" w:hAnsi="Century Gothic"/>
        <w:b/>
      </w:rPr>
    </w:pPr>
  </w:p>
  <w:p w14:paraId="11691352" w14:textId="77777777" w:rsidR="00FE1FAC" w:rsidRPr="00D31088" w:rsidRDefault="00FE1FAC" w:rsidP="00FE1FAC">
    <w:pPr>
      <w:pStyle w:val="Encabezado"/>
      <w:jc w:val="right"/>
      <w:rPr>
        <w:rFonts w:ascii="Century Gothic" w:hAnsi="Century Gothic"/>
        <w:b/>
        <w:sz w:val="24"/>
        <w:szCs w:val="24"/>
      </w:rPr>
    </w:pPr>
    <w:r w:rsidRPr="00D31088">
      <w:rPr>
        <w:rFonts w:ascii="Century Gothic" w:hAnsi="Century Gothic"/>
        <w:b/>
        <w:sz w:val="24"/>
        <w:szCs w:val="24"/>
      </w:rPr>
      <w:t>Comisión de Salud</w:t>
    </w:r>
  </w:p>
  <w:p w14:paraId="0716E88A" w14:textId="77777777" w:rsidR="00FE1FAC" w:rsidRPr="00D31088" w:rsidRDefault="00FE1FAC" w:rsidP="00FE1FAC">
    <w:pPr>
      <w:pStyle w:val="Encabezado"/>
      <w:jc w:val="right"/>
      <w:rPr>
        <w:rFonts w:ascii="Century Gothic" w:hAnsi="Century Gothic"/>
        <w:b/>
        <w:sz w:val="24"/>
        <w:szCs w:val="24"/>
      </w:rPr>
    </w:pPr>
    <w:r w:rsidRPr="00D31088">
      <w:rPr>
        <w:rFonts w:ascii="Century Gothic" w:hAnsi="Century Gothic"/>
        <w:b/>
        <w:sz w:val="24"/>
        <w:szCs w:val="24"/>
      </w:rPr>
      <w:t>LXVII LEGISLATURA</w:t>
    </w:r>
  </w:p>
  <w:p w14:paraId="14E3AF02" w14:textId="77777777" w:rsidR="00D31088" w:rsidRDefault="00D31088" w:rsidP="00FE1FAC">
    <w:pPr>
      <w:pStyle w:val="Encabezado"/>
      <w:jc w:val="right"/>
      <w:rPr>
        <w:rFonts w:ascii="Century Gothic" w:hAnsi="Century Gothic"/>
        <w:b/>
        <w:sz w:val="24"/>
        <w:szCs w:val="24"/>
      </w:rPr>
    </w:pPr>
  </w:p>
  <w:p w14:paraId="7DBD8E07" w14:textId="4DD941FC" w:rsidR="00FE1FAC" w:rsidRPr="00D31088" w:rsidRDefault="00FE1FAC" w:rsidP="00FE1FAC">
    <w:pPr>
      <w:pStyle w:val="Encabezado"/>
      <w:jc w:val="right"/>
      <w:rPr>
        <w:rFonts w:ascii="Century Gothic" w:hAnsi="Century Gothic"/>
        <w:b/>
        <w:sz w:val="24"/>
        <w:szCs w:val="24"/>
      </w:rPr>
    </w:pPr>
    <w:r w:rsidRPr="00D31088">
      <w:rPr>
        <w:rFonts w:ascii="Century Gothic" w:hAnsi="Century Gothic"/>
        <w:b/>
        <w:sz w:val="24"/>
        <w:szCs w:val="24"/>
      </w:rPr>
      <w:t>CS/</w:t>
    </w:r>
    <w:r w:rsidR="001D4B2D">
      <w:rPr>
        <w:rFonts w:ascii="Century Gothic" w:hAnsi="Century Gothic"/>
        <w:b/>
        <w:sz w:val="24"/>
        <w:szCs w:val="24"/>
      </w:rPr>
      <w:t>24</w:t>
    </w:r>
    <w:r w:rsidRPr="00D31088">
      <w:rPr>
        <w:rFonts w:ascii="Century Gothic" w:hAnsi="Century Gothic"/>
        <w:b/>
        <w:sz w:val="24"/>
        <w:szCs w:val="24"/>
      </w:rPr>
      <w:t>/2022</w:t>
    </w:r>
  </w:p>
  <w:p w14:paraId="6BFEAC7C" w14:textId="77777777" w:rsidR="00FE1FAC" w:rsidRPr="00D31088" w:rsidRDefault="00FE1FAC">
    <w:pPr>
      <w:pStyle w:val="Encabezad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E2470"/>
    <w:multiLevelType w:val="hybridMultilevel"/>
    <w:tmpl w:val="18027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160AE5"/>
    <w:multiLevelType w:val="multilevel"/>
    <w:tmpl w:val="645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C0923"/>
    <w:multiLevelType w:val="hybridMultilevel"/>
    <w:tmpl w:val="7A2EB65A"/>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3" w15:restartNumberingAfterBreak="0">
    <w:nsid w:val="78ED6D61"/>
    <w:multiLevelType w:val="hybridMultilevel"/>
    <w:tmpl w:val="69A66D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AC"/>
    <w:rsid w:val="000030DC"/>
    <w:rsid w:val="000162DF"/>
    <w:rsid w:val="00020809"/>
    <w:rsid w:val="00034476"/>
    <w:rsid w:val="000374F4"/>
    <w:rsid w:val="0004362C"/>
    <w:rsid w:val="00050D08"/>
    <w:rsid w:val="000664EC"/>
    <w:rsid w:val="000730FE"/>
    <w:rsid w:val="000874CA"/>
    <w:rsid w:val="00095A5A"/>
    <w:rsid w:val="00096FB3"/>
    <w:rsid w:val="000B682F"/>
    <w:rsid w:val="000D04DB"/>
    <w:rsid w:val="000D3225"/>
    <w:rsid w:val="000D4664"/>
    <w:rsid w:val="000F3811"/>
    <w:rsid w:val="00103D7C"/>
    <w:rsid w:val="001133B8"/>
    <w:rsid w:val="00121024"/>
    <w:rsid w:val="00122982"/>
    <w:rsid w:val="00133E80"/>
    <w:rsid w:val="00141A5D"/>
    <w:rsid w:val="001443B4"/>
    <w:rsid w:val="00152994"/>
    <w:rsid w:val="0015388C"/>
    <w:rsid w:val="00154F41"/>
    <w:rsid w:val="00157177"/>
    <w:rsid w:val="00157D5F"/>
    <w:rsid w:val="001624DE"/>
    <w:rsid w:val="001974AE"/>
    <w:rsid w:val="001A6EA4"/>
    <w:rsid w:val="001B356E"/>
    <w:rsid w:val="001C4377"/>
    <w:rsid w:val="001D0FDE"/>
    <w:rsid w:val="001D1115"/>
    <w:rsid w:val="001D4B2D"/>
    <w:rsid w:val="001F3EA3"/>
    <w:rsid w:val="00210423"/>
    <w:rsid w:val="00211505"/>
    <w:rsid w:val="00211D7C"/>
    <w:rsid w:val="002126E0"/>
    <w:rsid w:val="002216CC"/>
    <w:rsid w:val="002246CB"/>
    <w:rsid w:val="002325BE"/>
    <w:rsid w:val="00237A5C"/>
    <w:rsid w:val="00241634"/>
    <w:rsid w:val="002711AF"/>
    <w:rsid w:val="00271634"/>
    <w:rsid w:val="0028217F"/>
    <w:rsid w:val="00282A0F"/>
    <w:rsid w:val="002844B4"/>
    <w:rsid w:val="002A2B71"/>
    <w:rsid w:val="002C3CFB"/>
    <w:rsid w:val="002E6A9A"/>
    <w:rsid w:val="002F1782"/>
    <w:rsid w:val="002F463E"/>
    <w:rsid w:val="00305AB1"/>
    <w:rsid w:val="003163D4"/>
    <w:rsid w:val="00333809"/>
    <w:rsid w:val="003418BC"/>
    <w:rsid w:val="00345E1C"/>
    <w:rsid w:val="00350D5F"/>
    <w:rsid w:val="003728D9"/>
    <w:rsid w:val="00377FF6"/>
    <w:rsid w:val="003B2592"/>
    <w:rsid w:val="003B5C8F"/>
    <w:rsid w:val="003B5D30"/>
    <w:rsid w:val="003C7F81"/>
    <w:rsid w:val="003D49D7"/>
    <w:rsid w:val="003E06FF"/>
    <w:rsid w:val="003E72FA"/>
    <w:rsid w:val="0040190F"/>
    <w:rsid w:val="0041265D"/>
    <w:rsid w:val="00414FFC"/>
    <w:rsid w:val="004163DA"/>
    <w:rsid w:val="00433DE4"/>
    <w:rsid w:val="00453B9C"/>
    <w:rsid w:val="00472F8E"/>
    <w:rsid w:val="004852F4"/>
    <w:rsid w:val="004A341E"/>
    <w:rsid w:val="004A5946"/>
    <w:rsid w:val="004A6EFA"/>
    <w:rsid w:val="004D2F3C"/>
    <w:rsid w:val="004D3203"/>
    <w:rsid w:val="004D4026"/>
    <w:rsid w:val="004E2A7A"/>
    <w:rsid w:val="004E3110"/>
    <w:rsid w:val="004F510F"/>
    <w:rsid w:val="0050008C"/>
    <w:rsid w:val="00500E75"/>
    <w:rsid w:val="00521319"/>
    <w:rsid w:val="00527CBC"/>
    <w:rsid w:val="00541BCE"/>
    <w:rsid w:val="005459C2"/>
    <w:rsid w:val="00562791"/>
    <w:rsid w:val="00562BDE"/>
    <w:rsid w:val="0056602C"/>
    <w:rsid w:val="005668A7"/>
    <w:rsid w:val="00592F6F"/>
    <w:rsid w:val="00597FCA"/>
    <w:rsid w:val="005A4FBB"/>
    <w:rsid w:val="005A697F"/>
    <w:rsid w:val="005B171C"/>
    <w:rsid w:val="005B485B"/>
    <w:rsid w:val="005B5F39"/>
    <w:rsid w:val="005D070B"/>
    <w:rsid w:val="005E344D"/>
    <w:rsid w:val="005E7AD7"/>
    <w:rsid w:val="005F0815"/>
    <w:rsid w:val="006044F4"/>
    <w:rsid w:val="00613326"/>
    <w:rsid w:val="00615388"/>
    <w:rsid w:val="006233D4"/>
    <w:rsid w:val="0062368E"/>
    <w:rsid w:val="00624952"/>
    <w:rsid w:val="0064564E"/>
    <w:rsid w:val="00670589"/>
    <w:rsid w:val="00691CEA"/>
    <w:rsid w:val="00692C0A"/>
    <w:rsid w:val="006B06A9"/>
    <w:rsid w:val="006B2B2D"/>
    <w:rsid w:val="006C4734"/>
    <w:rsid w:val="007001D5"/>
    <w:rsid w:val="0070188B"/>
    <w:rsid w:val="00705BA6"/>
    <w:rsid w:val="0072535E"/>
    <w:rsid w:val="0075174C"/>
    <w:rsid w:val="00754A82"/>
    <w:rsid w:val="007621C8"/>
    <w:rsid w:val="00771E0D"/>
    <w:rsid w:val="00774898"/>
    <w:rsid w:val="00781819"/>
    <w:rsid w:val="007A5F14"/>
    <w:rsid w:val="007E66ED"/>
    <w:rsid w:val="007F22E5"/>
    <w:rsid w:val="007F2C1F"/>
    <w:rsid w:val="008312EA"/>
    <w:rsid w:val="00836266"/>
    <w:rsid w:val="008377B7"/>
    <w:rsid w:val="008520DA"/>
    <w:rsid w:val="008617F9"/>
    <w:rsid w:val="0087560B"/>
    <w:rsid w:val="00877ECB"/>
    <w:rsid w:val="008816F0"/>
    <w:rsid w:val="00882602"/>
    <w:rsid w:val="00894D18"/>
    <w:rsid w:val="008978BE"/>
    <w:rsid w:val="008A14D5"/>
    <w:rsid w:val="008A25D2"/>
    <w:rsid w:val="008C08BC"/>
    <w:rsid w:val="008D76BD"/>
    <w:rsid w:val="008E3460"/>
    <w:rsid w:val="008E5200"/>
    <w:rsid w:val="008F63DE"/>
    <w:rsid w:val="009041FB"/>
    <w:rsid w:val="009158D1"/>
    <w:rsid w:val="00931B6F"/>
    <w:rsid w:val="00934C2D"/>
    <w:rsid w:val="00945582"/>
    <w:rsid w:val="009459B1"/>
    <w:rsid w:val="0095245F"/>
    <w:rsid w:val="009604DF"/>
    <w:rsid w:val="00967236"/>
    <w:rsid w:val="00972FD8"/>
    <w:rsid w:val="00973E96"/>
    <w:rsid w:val="009805BB"/>
    <w:rsid w:val="00985650"/>
    <w:rsid w:val="00985A75"/>
    <w:rsid w:val="009911A4"/>
    <w:rsid w:val="00991A24"/>
    <w:rsid w:val="00992740"/>
    <w:rsid w:val="009A28DA"/>
    <w:rsid w:val="009A688D"/>
    <w:rsid w:val="009B07EE"/>
    <w:rsid w:val="009B11E2"/>
    <w:rsid w:val="009B2B2B"/>
    <w:rsid w:val="009C08BD"/>
    <w:rsid w:val="009C1A48"/>
    <w:rsid w:val="009C43F0"/>
    <w:rsid w:val="009C79C6"/>
    <w:rsid w:val="009D2172"/>
    <w:rsid w:val="009E01F4"/>
    <w:rsid w:val="009E6E7C"/>
    <w:rsid w:val="009E6F01"/>
    <w:rsid w:val="009F3322"/>
    <w:rsid w:val="00A05190"/>
    <w:rsid w:val="00A13C1B"/>
    <w:rsid w:val="00A20917"/>
    <w:rsid w:val="00A30472"/>
    <w:rsid w:val="00A30AF0"/>
    <w:rsid w:val="00A46895"/>
    <w:rsid w:val="00A65296"/>
    <w:rsid w:val="00A67ACC"/>
    <w:rsid w:val="00A847A3"/>
    <w:rsid w:val="00A87EF4"/>
    <w:rsid w:val="00AA17FB"/>
    <w:rsid w:val="00AD3119"/>
    <w:rsid w:val="00AE5EC8"/>
    <w:rsid w:val="00AF103A"/>
    <w:rsid w:val="00B14D8C"/>
    <w:rsid w:val="00B25481"/>
    <w:rsid w:val="00B44D56"/>
    <w:rsid w:val="00B46BDB"/>
    <w:rsid w:val="00B51487"/>
    <w:rsid w:val="00B53879"/>
    <w:rsid w:val="00B53FBC"/>
    <w:rsid w:val="00B641F3"/>
    <w:rsid w:val="00B74F22"/>
    <w:rsid w:val="00B826F5"/>
    <w:rsid w:val="00B94669"/>
    <w:rsid w:val="00BA48A6"/>
    <w:rsid w:val="00BB3700"/>
    <w:rsid w:val="00BB7AB6"/>
    <w:rsid w:val="00BC7BB5"/>
    <w:rsid w:val="00BD77A8"/>
    <w:rsid w:val="00BE196F"/>
    <w:rsid w:val="00BE63D1"/>
    <w:rsid w:val="00BE659C"/>
    <w:rsid w:val="00BF494D"/>
    <w:rsid w:val="00C04E94"/>
    <w:rsid w:val="00C10214"/>
    <w:rsid w:val="00C1773B"/>
    <w:rsid w:val="00C209F0"/>
    <w:rsid w:val="00C21415"/>
    <w:rsid w:val="00C60A4D"/>
    <w:rsid w:val="00C63E30"/>
    <w:rsid w:val="00C82CC1"/>
    <w:rsid w:val="00CA33E6"/>
    <w:rsid w:val="00CC42D0"/>
    <w:rsid w:val="00CC6467"/>
    <w:rsid w:val="00CD5FD0"/>
    <w:rsid w:val="00CF0B5B"/>
    <w:rsid w:val="00CF55AA"/>
    <w:rsid w:val="00CF5F70"/>
    <w:rsid w:val="00CF7E27"/>
    <w:rsid w:val="00D0190F"/>
    <w:rsid w:val="00D1368A"/>
    <w:rsid w:val="00D16572"/>
    <w:rsid w:val="00D31088"/>
    <w:rsid w:val="00D5730D"/>
    <w:rsid w:val="00D645BF"/>
    <w:rsid w:val="00D811A0"/>
    <w:rsid w:val="00D84D6A"/>
    <w:rsid w:val="00D9760A"/>
    <w:rsid w:val="00DA77C5"/>
    <w:rsid w:val="00DB4B19"/>
    <w:rsid w:val="00DC33D3"/>
    <w:rsid w:val="00DD0485"/>
    <w:rsid w:val="00DD1D41"/>
    <w:rsid w:val="00DD27C6"/>
    <w:rsid w:val="00DF1BAC"/>
    <w:rsid w:val="00DF4ED5"/>
    <w:rsid w:val="00DF5ED8"/>
    <w:rsid w:val="00E028B8"/>
    <w:rsid w:val="00E02DFC"/>
    <w:rsid w:val="00E05E8B"/>
    <w:rsid w:val="00E21415"/>
    <w:rsid w:val="00E300D4"/>
    <w:rsid w:val="00E34D90"/>
    <w:rsid w:val="00E37E8B"/>
    <w:rsid w:val="00E643CA"/>
    <w:rsid w:val="00E65142"/>
    <w:rsid w:val="00E67347"/>
    <w:rsid w:val="00E72999"/>
    <w:rsid w:val="00E75BD7"/>
    <w:rsid w:val="00E804B2"/>
    <w:rsid w:val="00EB023D"/>
    <w:rsid w:val="00EE5474"/>
    <w:rsid w:val="00F12FE9"/>
    <w:rsid w:val="00F14A4C"/>
    <w:rsid w:val="00F77EEA"/>
    <w:rsid w:val="00F914D1"/>
    <w:rsid w:val="00FA169E"/>
    <w:rsid w:val="00FB256D"/>
    <w:rsid w:val="00FB459F"/>
    <w:rsid w:val="00FC3B86"/>
    <w:rsid w:val="00FC3E08"/>
    <w:rsid w:val="00FC5BDE"/>
    <w:rsid w:val="00FD1FEC"/>
    <w:rsid w:val="00FD3182"/>
    <w:rsid w:val="00FE0DFF"/>
    <w:rsid w:val="00FE1FAC"/>
    <w:rsid w:val="00FE4894"/>
    <w:rsid w:val="00FE4C13"/>
    <w:rsid w:val="00FF0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33D40"/>
  <w15:chartTrackingRefBased/>
  <w15:docId w15:val="{94652984-78CD-4722-ACC8-95FB9B66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1F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FAC"/>
  </w:style>
  <w:style w:type="paragraph" w:styleId="Piedepgina">
    <w:name w:val="footer"/>
    <w:basedOn w:val="Normal"/>
    <w:link w:val="PiedepginaCar"/>
    <w:uiPriority w:val="99"/>
    <w:unhideWhenUsed/>
    <w:rsid w:val="00FE1F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FAC"/>
  </w:style>
  <w:style w:type="paragraph" w:customStyle="1" w:styleId="mm8nw">
    <w:name w:val="mm8nw"/>
    <w:basedOn w:val="Normal"/>
    <w:rsid w:val="00345E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2phjq">
    <w:name w:val="_2phjq"/>
    <w:rsid w:val="00345E1C"/>
  </w:style>
  <w:style w:type="paragraph" w:customStyle="1" w:styleId="Normal1">
    <w:name w:val="Normal1"/>
    <w:rsid w:val="00FC5BDE"/>
    <w:pPr>
      <w:spacing w:after="0" w:line="240" w:lineRule="auto"/>
    </w:pPr>
    <w:rPr>
      <w:rFonts w:ascii="Times New Roman" w:eastAsia="Times New Roman" w:hAnsi="Times New Roman" w:cs="Times New Roman"/>
      <w:color w:val="000000"/>
      <w:sz w:val="24"/>
      <w:szCs w:val="24"/>
      <w:lang w:eastAsia="es-MX"/>
    </w:rPr>
  </w:style>
  <w:style w:type="character" w:styleId="Nmerodepgina">
    <w:name w:val="page number"/>
    <w:basedOn w:val="Fuentedeprrafopredeter"/>
    <w:rsid w:val="004E2A7A"/>
  </w:style>
  <w:style w:type="character" w:styleId="Hipervnculo">
    <w:name w:val="Hyperlink"/>
    <w:basedOn w:val="Fuentedeprrafopredeter"/>
    <w:uiPriority w:val="99"/>
    <w:unhideWhenUsed/>
    <w:rsid w:val="008C08BC"/>
    <w:rPr>
      <w:color w:val="0000FF"/>
      <w:u w:val="single"/>
    </w:rPr>
  </w:style>
  <w:style w:type="paragraph" w:styleId="NormalWeb">
    <w:name w:val="Normal (Web)"/>
    <w:basedOn w:val="Normal"/>
    <w:uiPriority w:val="99"/>
    <w:unhideWhenUsed/>
    <w:rsid w:val="000344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728D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8756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560B"/>
    <w:rPr>
      <w:sz w:val="20"/>
      <w:szCs w:val="20"/>
    </w:rPr>
  </w:style>
  <w:style w:type="character" w:styleId="Refdenotaalpie">
    <w:name w:val="footnote reference"/>
    <w:basedOn w:val="Fuentedeprrafopredeter"/>
    <w:uiPriority w:val="99"/>
    <w:semiHidden/>
    <w:unhideWhenUsed/>
    <w:rsid w:val="0087560B"/>
    <w:rPr>
      <w:vertAlign w:val="superscript"/>
    </w:rPr>
  </w:style>
  <w:style w:type="character" w:styleId="Textoennegrita">
    <w:name w:val="Strong"/>
    <w:basedOn w:val="Fuentedeprrafopredeter"/>
    <w:uiPriority w:val="22"/>
    <w:qFormat/>
    <w:rsid w:val="005B5F39"/>
    <w:rPr>
      <w:b/>
      <w:bCs/>
    </w:rPr>
  </w:style>
  <w:style w:type="character" w:customStyle="1" w:styleId="disabledrug">
    <w:name w:val="disabledrug"/>
    <w:basedOn w:val="Fuentedeprrafopredeter"/>
    <w:rsid w:val="005B5F39"/>
  </w:style>
  <w:style w:type="paragraph" w:styleId="Textodeglobo">
    <w:name w:val="Balloon Text"/>
    <w:basedOn w:val="Normal"/>
    <w:link w:val="TextodegloboCar"/>
    <w:uiPriority w:val="99"/>
    <w:semiHidden/>
    <w:unhideWhenUsed/>
    <w:rsid w:val="007517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18176">
      <w:bodyDiv w:val="1"/>
      <w:marLeft w:val="0"/>
      <w:marRight w:val="0"/>
      <w:marTop w:val="0"/>
      <w:marBottom w:val="0"/>
      <w:divBdr>
        <w:top w:val="none" w:sz="0" w:space="0" w:color="auto"/>
        <w:left w:val="none" w:sz="0" w:space="0" w:color="auto"/>
        <w:bottom w:val="none" w:sz="0" w:space="0" w:color="auto"/>
        <w:right w:val="none" w:sz="0" w:space="0" w:color="auto"/>
      </w:divBdr>
    </w:div>
    <w:div w:id="926577064">
      <w:bodyDiv w:val="1"/>
      <w:marLeft w:val="0"/>
      <w:marRight w:val="0"/>
      <w:marTop w:val="0"/>
      <w:marBottom w:val="0"/>
      <w:divBdr>
        <w:top w:val="none" w:sz="0" w:space="0" w:color="auto"/>
        <w:left w:val="none" w:sz="0" w:space="0" w:color="auto"/>
        <w:bottom w:val="none" w:sz="0" w:space="0" w:color="auto"/>
        <w:right w:val="none" w:sz="0" w:space="0" w:color="auto"/>
      </w:divBdr>
    </w:div>
    <w:div w:id="1332369558">
      <w:bodyDiv w:val="1"/>
      <w:marLeft w:val="0"/>
      <w:marRight w:val="0"/>
      <w:marTop w:val="0"/>
      <w:marBottom w:val="0"/>
      <w:divBdr>
        <w:top w:val="none" w:sz="0" w:space="0" w:color="auto"/>
        <w:left w:val="none" w:sz="0" w:space="0" w:color="auto"/>
        <w:bottom w:val="none" w:sz="0" w:space="0" w:color="auto"/>
        <w:right w:val="none" w:sz="0" w:space="0" w:color="auto"/>
      </w:divBdr>
    </w:div>
    <w:div w:id="1378747681">
      <w:bodyDiv w:val="1"/>
      <w:marLeft w:val="0"/>
      <w:marRight w:val="0"/>
      <w:marTop w:val="0"/>
      <w:marBottom w:val="0"/>
      <w:divBdr>
        <w:top w:val="none" w:sz="0" w:space="0" w:color="auto"/>
        <w:left w:val="none" w:sz="0" w:space="0" w:color="auto"/>
        <w:bottom w:val="none" w:sz="0" w:space="0" w:color="auto"/>
        <w:right w:val="none" w:sz="0" w:space="0" w:color="auto"/>
      </w:divBdr>
    </w:div>
    <w:div w:id="16265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professional/enfermedades-infecciosas/poxvirus/viruela" TargetMode="External"/><Relationship Id="rId13" Type="http://schemas.openxmlformats.org/officeDocument/2006/relationships/hyperlink" Target="https://corrientealterna.unam.mx/ciencia/cuales-son-las-fases-de-desarrollo-de-una-vacuna/"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ho.int/es/director-general/speeches/detail/who-director-general-s-statement-on-the-press-conference-following-IHR-emergency-committee-regarding-the-multi--country-outbreak-of-monkeypox--23-july-2022"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ho.org/es/temas/zoonosi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msdmanuals.com/es/professional/enfermedades-infecciosas/virus-herpes/varicel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dmanuals.com/es/professional/enfermedades-infecciosas/poxvirus/viruela"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809D-81F4-4C43-9277-DF49B5EA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2814</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Brenda Sarahi Gonzalez Dominguez</cp:lastModifiedBy>
  <cp:revision>2</cp:revision>
  <cp:lastPrinted>2022-11-23T00:29:00Z</cp:lastPrinted>
  <dcterms:created xsi:type="dcterms:W3CDTF">2022-11-23T20:58:00Z</dcterms:created>
  <dcterms:modified xsi:type="dcterms:W3CDTF">2022-11-23T20:58:00Z</dcterms:modified>
</cp:coreProperties>
</file>