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9DD5" w14:textId="77777777" w:rsidR="0005620F" w:rsidRPr="00E45D54" w:rsidRDefault="0005620F" w:rsidP="0005620F">
      <w:pPr>
        <w:spacing w:line="360" w:lineRule="auto"/>
        <w:jc w:val="both"/>
        <w:rPr>
          <w:rFonts w:ascii="Century Gothic" w:hAnsi="Century Gothic" w:cs="Arial"/>
          <w:b/>
        </w:rPr>
      </w:pPr>
      <w:r w:rsidRPr="00E45D54">
        <w:rPr>
          <w:rFonts w:ascii="Century Gothic" w:hAnsi="Century Gothic" w:cs="Arial"/>
          <w:b/>
        </w:rPr>
        <w:t>H. CONGRESO DEL ESTADO</w:t>
      </w:r>
    </w:p>
    <w:p w14:paraId="6CEFBABC" w14:textId="77777777" w:rsidR="0005620F" w:rsidRPr="00E45D54" w:rsidRDefault="0005620F" w:rsidP="0005620F">
      <w:pPr>
        <w:spacing w:line="360" w:lineRule="auto"/>
        <w:jc w:val="both"/>
        <w:rPr>
          <w:rFonts w:ascii="Century Gothic" w:hAnsi="Century Gothic" w:cs="Arial"/>
          <w:b/>
        </w:rPr>
      </w:pPr>
      <w:proofErr w:type="gramStart"/>
      <w:r w:rsidRPr="00E45D54">
        <w:rPr>
          <w:rFonts w:ascii="Century Gothic" w:hAnsi="Century Gothic" w:cs="Arial"/>
          <w:b/>
        </w:rPr>
        <w:t>PRESENTE.-</w:t>
      </w:r>
      <w:proofErr w:type="gramEnd"/>
      <w:r w:rsidRPr="00E45D54">
        <w:rPr>
          <w:rFonts w:ascii="Century Gothic" w:hAnsi="Century Gothic" w:cs="Arial"/>
          <w:b/>
        </w:rPr>
        <w:t xml:space="preserve"> </w:t>
      </w:r>
    </w:p>
    <w:p w14:paraId="43DBADA4" w14:textId="77777777" w:rsidR="0005620F" w:rsidRPr="00E45D54" w:rsidRDefault="0005620F" w:rsidP="0005620F">
      <w:pPr>
        <w:spacing w:line="360" w:lineRule="auto"/>
        <w:jc w:val="both"/>
        <w:rPr>
          <w:rFonts w:ascii="Century Gothic" w:hAnsi="Century Gothic" w:cs="Arial"/>
          <w:b/>
        </w:rPr>
      </w:pPr>
    </w:p>
    <w:p w14:paraId="5DA1436B" w14:textId="52B07342" w:rsidR="0005620F" w:rsidRPr="0010790F" w:rsidRDefault="0005620F" w:rsidP="0005620F">
      <w:pPr>
        <w:spacing w:line="360" w:lineRule="auto"/>
        <w:jc w:val="both"/>
        <w:rPr>
          <w:rFonts w:ascii="Century Gothic" w:hAnsi="Century Gothic" w:cs="Arial"/>
        </w:rPr>
      </w:pPr>
      <w:r w:rsidRPr="0010790F">
        <w:rPr>
          <w:rFonts w:ascii="Century Gothic" w:hAnsi="Century Gothic" w:cs="Arial"/>
        </w:rPr>
        <w:t>La Junta de Coordinación Política del H. Congreso del Estado, con fund</w:t>
      </w:r>
      <w:r>
        <w:rPr>
          <w:rFonts w:ascii="Century Gothic" w:hAnsi="Century Gothic" w:cs="Arial"/>
        </w:rPr>
        <w:t>amento en lo dispuesto por los a</w:t>
      </w:r>
      <w:r w:rsidRPr="0010790F">
        <w:rPr>
          <w:rFonts w:ascii="Century Gothic" w:hAnsi="Century Gothic" w:cs="Arial"/>
        </w:rPr>
        <w:t xml:space="preserve">rtículos </w:t>
      </w:r>
      <w:r>
        <w:rPr>
          <w:rFonts w:ascii="Century Gothic" w:hAnsi="Century Gothic"/>
        </w:rPr>
        <w:t xml:space="preserve">4, </w:t>
      </w:r>
      <w:r w:rsidR="006274A0">
        <w:rPr>
          <w:rFonts w:ascii="Century Gothic" w:hAnsi="Century Gothic"/>
        </w:rPr>
        <w:t xml:space="preserve">vigésimo </w:t>
      </w:r>
      <w:r w:rsidR="00911EFA">
        <w:rPr>
          <w:rFonts w:ascii="Century Gothic" w:hAnsi="Century Gothic"/>
        </w:rPr>
        <w:t xml:space="preserve">primero y vigésimo </w:t>
      </w:r>
      <w:r w:rsidR="001A6B67">
        <w:rPr>
          <w:rFonts w:ascii="Century Gothic" w:hAnsi="Century Gothic"/>
        </w:rPr>
        <w:t>segundo párrafos</w:t>
      </w:r>
      <w:r>
        <w:rPr>
          <w:rFonts w:ascii="Century Gothic" w:hAnsi="Century Gothic"/>
        </w:rPr>
        <w:t>; 36, penúltimo y último párrafos; y 64, fracción XV, inciso H</w:t>
      </w:r>
      <w:r w:rsidRPr="00885535">
        <w:rPr>
          <w:rFonts w:ascii="Century Gothic" w:hAnsi="Century Gothic"/>
        </w:rPr>
        <w:t xml:space="preserve">), de la Constitución Política; </w:t>
      </w:r>
      <w:r>
        <w:rPr>
          <w:rFonts w:ascii="Century Gothic" w:hAnsi="Century Gothic"/>
        </w:rPr>
        <w:t xml:space="preserve">22 E de la Ley de la Comisión Estatal de los Derechos Humanos; 31 E </w:t>
      </w:r>
      <w:r w:rsidRPr="00885535">
        <w:rPr>
          <w:rFonts w:ascii="Century Gothic" w:hAnsi="Century Gothic"/>
        </w:rPr>
        <w:t xml:space="preserve">de la Ley de Transparencia y </w:t>
      </w:r>
      <w:r>
        <w:rPr>
          <w:rFonts w:ascii="Century Gothic" w:hAnsi="Century Gothic"/>
        </w:rPr>
        <w:t xml:space="preserve">Acceso a la Información Pública; 272 i de la Ley Electoral; </w:t>
      </w:r>
      <w:r w:rsidRPr="000A40C5">
        <w:rPr>
          <w:rFonts w:ascii="Century Gothic" w:hAnsi="Century Gothic"/>
        </w:rPr>
        <w:t xml:space="preserve">124, fracción </w:t>
      </w:r>
      <w:r>
        <w:rPr>
          <w:rFonts w:ascii="Century Gothic" w:hAnsi="Century Gothic"/>
        </w:rPr>
        <w:t>IX</w:t>
      </w:r>
      <w:r w:rsidRPr="000A40C5">
        <w:rPr>
          <w:rFonts w:ascii="Century Gothic" w:hAnsi="Century Gothic"/>
        </w:rPr>
        <w:t>;</w:t>
      </w:r>
      <w:r>
        <w:rPr>
          <w:rFonts w:ascii="Century Gothic" w:hAnsi="Century Gothic"/>
        </w:rPr>
        <w:t xml:space="preserve"> 125 y 222 de la Ley Orgánica del Poder Legislativo; 150, fracción VIII; 151 y 152 del Reglamento Interior y de Prácticas Parlamentarias del Poder Legislativo</w:t>
      </w:r>
      <w:r>
        <w:rPr>
          <w:rFonts w:ascii="Century Gothic" w:hAnsi="Century Gothic" w:cs="Arial"/>
        </w:rPr>
        <w:t>, todos ordenamientos jurídicos</w:t>
      </w:r>
      <w:r w:rsidRPr="0010790F">
        <w:rPr>
          <w:rFonts w:ascii="Century Gothic" w:hAnsi="Century Gothic" w:cs="Arial"/>
        </w:rPr>
        <w:t xml:space="preserve"> del Estado de Chihuahua, somete a la consideración del Pleno el presente Dictamen con base en los siguientes</w:t>
      </w:r>
    </w:p>
    <w:p w14:paraId="0EA44DB8" w14:textId="77777777" w:rsidR="0005620F" w:rsidRPr="0010790F" w:rsidRDefault="0005620F" w:rsidP="0005620F">
      <w:pPr>
        <w:spacing w:line="360" w:lineRule="auto"/>
        <w:jc w:val="both"/>
        <w:rPr>
          <w:rFonts w:ascii="Century Gothic" w:hAnsi="Century Gothic" w:cs="Arial"/>
        </w:rPr>
      </w:pPr>
    </w:p>
    <w:p w14:paraId="50464A42" w14:textId="77777777" w:rsidR="0005620F" w:rsidRPr="0010790F" w:rsidRDefault="0005620F" w:rsidP="0005620F">
      <w:pPr>
        <w:spacing w:line="360" w:lineRule="auto"/>
        <w:jc w:val="center"/>
        <w:rPr>
          <w:rFonts w:ascii="Century Gothic" w:hAnsi="Century Gothic" w:cs="Arial"/>
          <w:b/>
        </w:rPr>
      </w:pPr>
      <w:r w:rsidRPr="0010790F">
        <w:rPr>
          <w:rFonts w:ascii="Century Gothic" w:hAnsi="Century Gothic" w:cs="Arial"/>
          <w:b/>
        </w:rPr>
        <w:t>A N T E C E D E N T E S</w:t>
      </w:r>
    </w:p>
    <w:p w14:paraId="339BAB95" w14:textId="77777777" w:rsidR="0005620F" w:rsidRPr="0010790F" w:rsidRDefault="0005620F" w:rsidP="0005620F">
      <w:pPr>
        <w:spacing w:line="360" w:lineRule="auto"/>
        <w:jc w:val="both"/>
        <w:rPr>
          <w:rFonts w:ascii="Century Gothic" w:hAnsi="Century Gothic" w:cs="Arial"/>
        </w:rPr>
      </w:pPr>
    </w:p>
    <w:p w14:paraId="7612324A" w14:textId="77777777" w:rsidR="0005620F" w:rsidRPr="00C37669" w:rsidRDefault="0005620F" w:rsidP="00C37669">
      <w:pPr>
        <w:pStyle w:val="Prrafodelista"/>
        <w:numPr>
          <w:ilvl w:val="0"/>
          <w:numId w:val="2"/>
        </w:numPr>
        <w:spacing w:line="360" w:lineRule="auto"/>
        <w:ind w:left="709" w:hanging="425"/>
        <w:jc w:val="both"/>
        <w:rPr>
          <w:rFonts w:ascii="Century Gothic" w:hAnsi="Century Gothic" w:cs="Arial"/>
        </w:rPr>
      </w:pPr>
      <w:r w:rsidRPr="00C37669">
        <w:rPr>
          <w:rFonts w:ascii="Century Gothic" w:hAnsi="Century Gothic" w:cs="Arial"/>
        </w:rPr>
        <w:t>La Ley General de Responsabilidades Administrativas, en sus artículos 3, fracción XXI</w:t>
      </w:r>
      <w:r w:rsidR="00911EFA">
        <w:rPr>
          <w:rFonts w:ascii="Century Gothic" w:hAnsi="Century Gothic" w:cs="Arial"/>
        </w:rPr>
        <w:t>;</w:t>
      </w:r>
      <w:r w:rsidRPr="00C37669">
        <w:rPr>
          <w:rFonts w:ascii="Century Gothic" w:hAnsi="Century Gothic" w:cs="Arial"/>
        </w:rPr>
        <w:t xml:space="preserve"> 9, fracción II y 10, establece que los Órganos Internos de Control, son autoridades facultadas para aplicar la citada ley, y se definen como las unidades administrativas a cargo de promover, evaluar y fortalecer el buen funcionamiento del control interno en los entes públicos.</w:t>
      </w:r>
    </w:p>
    <w:p w14:paraId="332045CF" w14:textId="77777777" w:rsidR="0005620F" w:rsidRDefault="0005620F" w:rsidP="00C37669">
      <w:pPr>
        <w:spacing w:line="360" w:lineRule="auto"/>
        <w:ind w:left="142"/>
        <w:jc w:val="both"/>
        <w:rPr>
          <w:rFonts w:ascii="Century Gothic" w:hAnsi="Century Gothic" w:cs="Arial"/>
        </w:rPr>
      </w:pPr>
    </w:p>
    <w:p w14:paraId="7822D2AA" w14:textId="439AE5E0" w:rsidR="00C37669" w:rsidRDefault="0005620F" w:rsidP="0005620F">
      <w:pPr>
        <w:pStyle w:val="Prrafodelista"/>
        <w:numPr>
          <w:ilvl w:val="0"/>
          <w:numId w:val="2"/>
        </w:numPr>
        <w:spacing w:line="360" w:lineRule="auto"/>
        <w:ind w:left="709"/>
        <w:jc w:val="both"/>
        <w:rPr>
          <w:rFonts w:ascii="Century Gothic" w:hAnsi="Century Gothic" w:cs="Arial"/>
        </w:rPr>
      </w:pPr>
      <w:r w:rsidRPr="00C37669">
        <w:rPr>
          <w:rFonts w:ascii="Century Gothic" w:hAnsi="Century Gothic" w:cs="Arial"/>
        </w:rPr>
        <w:t xml:space="preserve">Por su parte, la Constitución Política del Estado de Chihuahua, en sus artículos </w:t>
      </w:r>
      <w:r w:rsidRPr="00C37669">
        <w:rPr>
          <w:rFonts w:ascii="Century Gothic" w:hAnsi="Century Gothic"/>
        </w:rPr>
        <w:t>4, párrafos vigésimo primero y vigésimo segundo; 36, penúltimo y último párrafos;  y 64, fracción XV, inciso H)</w:t>
      </w:r>
      <w:r w:rsidRPr="00C37669">
        <w:rPr>
          <w:rFonts w:ascii="Century Gothic" w:hAnsi="Century Gothic" w:cs="Arial"/>
        </w:rPr>
        <w:t xml:space="preserve">, señala que los </w:t>
      </w:r>
      <w:r w:rsidRPr="00C37669">
        <w:rPr>
          <w:rFonts w:ascii="Century Gothic" w:hAnsi="Century Gothic" w:cs="Arial"/>
        </w:rPr>
        <w:lastRenderedPageBreak/>
        <w:t xml:space="preserve">organismos públicos autónomos contarán con un órgano  interno de </w:t>
      </w:r>
      <w:r w:rsidR="00482A47">
        <w:rPr>
          <w:rFonts w:ascii="Century Gothic" w:hAnsi="Century Gothic" w:cs="Arial"/>
        </w:rPr>
        <w:t>c</w:t>
      </w:r>
      <w:r w:rsidRPr="00C37669">
        <w:rPr>
          <w:rFonts w:ascii="Century Gothic" w:hAnsi="Century Gothic" w:cs="Arial"/>
        </w:rPr>
        <w:t>ontrol,  que serán designados por este H. Congreso del Estado</w:t>
      </w:r>
      <w:r w:rsidR="006222AA">
        <w:rPr>
          <w:rFonts w:ascii="Century Gothic" w:hAnsi="Century Gothic" w:cs="Arial"/>
        </w:rPr>
        <w:t xml:space="preserve">; </w:t>
      </w:r>
      <w:r w:rsidRPr="00C37669">
        <w:rPr>
          <w:rFonts w:ascii="Century Gothic" w:hAnsi="Century Gothic" w:cs="Arial"/>
        </w:rPr>
        <w:t>que tendrán autonomía técnica y de gestión, y que llevará</w:t>
      </w:r>
      <w:r w:rsidR="00122E3C">
        <w:rPr>
          <w:rFonts w:ascii="Century Gothic" w:hAnsi="Century Gothic" w:cs="Arial"/>
        </w:rPr>
        <w:t>n</w:t>
      </w:r>
      <w:r w:rsidRPr="00C37669">
        <w:rPr>
          <w:rFonts w:ascii="Century Gothic" w:hAnsi="Century Gothic" w:cs="Arial"/>
        </w:rPr>
        <w:t xml:space="preserve"> a cabo la fiscalización de todos los ingresos, egresos, manejo, custodia y aplicación de los recursos públicos que aquellos ejerzan. </w:t>
      </w:r>
    </w:p>
    <w:p w14:paraId="6AF8B400" w14:textId="77777777" w:rsidR="00C37669" w:rsidRPr="00C37669" w:rsidRDefault="00C37669" w:rsidP="00C37669">
      <w:pPr>
        <w:pStyle w:val="Prrafodelista"/>
        <w:rPr>
          <w:rFonts w:ascii="Century Gothic" w:hAnsi="Century Gothic" w:cs="Arial"/>
        </w:rPr>
      </w:pPr>
    </w:p>
    <w:p w14:paraId="621E41BC" w14:textId="77777777" w:rsidR="00C37669" w:rsidRDefault="0005620F" w:rsidP="0005620F">
      <w:pPr>
        <w:pStyle w:val="Prrafodelista"/>
        <w:numPr>
          <w:ilvl w:val="0"/>
          <w:numId w:val="2"/>
        </w:numPr>
        <w:spacing w:line="360" w:lineRule="auto"/>
        <w:ind w:left="709"/>
        <w:jc w:val="both"/>
        <w:rPr>
          <w:rFonts w:ascii="Century Gothic" w:hAnsi="Century Gothic" w:cs="Arial"/>
        </w:rPr>
      </w:pPr>
      <w:r w:rsidRPr="00C37669">
        <w:rPr>
          <w:rFonts w:ascii="Century Gothic" w:hAnsi="Century Gothic" w:cs="Arial"/>
        </w:rPr>
        <w:t>El procedimiento para la elección de los referidos órganos internos de control, se encuentra previsto en los artículos 222 de la Ley Orgánica y 151 del Reglamento Interior y de Prácticas Parlamentarias, ambos ordenamientos jurídicos del Poder Legislativo del Estado de Chihuahua; específicamente, la fracción I de este último numeral, dispone que esta Junta de Coordinación Política tiene como atribución presentar, ante el Pleno, la propuesta de integración de la Comisión Especial encargada de sustanciar el procedimiento, en la etapa conducente, conformada por cinco diputadas y diputados.</w:t>
      </w:r>
    </w:p>
    <w:p w14:paraId="3DCCAC21" w14:textId="77777777" w:rsidR="00C37669" w:rsidRPr="00C37669" w:rsidRDefault="00C37669" w:rsidP="00C37669">
      <w:pPr>
        <w:pStyle w:val="Prrafodelista"/>
        <w:rPr>
          <w:rFonts w:ascii="Century Gothic" w:eastAsia="Arial" w:hAnsi="Century Gothic" w:cs="Arial"/>
        </w:rPr>
      </w:pPr>
    </w:p>
    <w:p w14:paraId="6FF437DD" w14:textId="77777777" w:rsidR="0005620F" w:rsidRPr="00C37669" w:rsidRDefault="0005620F" w:rsidP="00C37669">
      <w:pPr>
        <w:pStyle w:val="Prrafodelista"/>
        <w:spacing w:line="360" w:lineRule="auto"/>
        <w:ind w:left="709"/>
        <w:jc w:val="both"/>
        <w:rPr>
          <w:rFonts w:ascii="Century Gothic" w:hAnsi="Century Gothic" w:cs="Arial"/>
        </w:rPr>
      </w:pPr>
      <w:r w:rsidRPr="00C37669">
        <w:rPr>
          <w:rFonts w:ascii="Century Gothic" w:eastAsia="Arial" w:hAnsi="Century Gothic" w:cs="Arial"/>
        </w:rPr>
        <w:t>En consecuencia, quienes integramos esta Junta de Coordinación Política, formulamos las siguientes</w:t>
      </w:r>
    </w:p>
    <w:p w14:paraId="07101D3D" w14:textId="77777777" w:rsidR="0005620F" w:rsidRDefault="0005620F" w:rsidP="0005620F">
      <w:pPr>
        <w:spacing w:line="360" w:lineRule="auto"/>
        <w:jc w:val="center"/>
        <w:rPr>
          <w:rFonts w:ascii="Century Gothic" w:hAnsi="Century Gothic"/>
          <w:b/>
        </w:rPr>
      </w:pPr>
    </w:p>
    <w:p w14:paraId="103E5BB2" w14:textId="77777777" w:rsidR="0005620F" w:rsidRDefault="0005620F" w:rsidP="0005620F">
      <w:pPr>
        <w:spacing w:line="360" w:lineRule="auto"/>
        <w:jc w:val="center"/>
        <w:rPr>
          <w:rFonts w:ascii="Century Gothic" w:hAnsi="Century Gothic"/>
          <w:b/>
        </w:rPr>
      </w:pPr>
      <w:r w:rsidRPr="00BC542E">
        <w:rPr>
          <w:rFonts w:ascii="Century Gothic" w:hAnsi="Century Gothic"/>
          <w:b/>
        </w:rPr>
        <w:t>C O N S I D E R A C I O N E S</w:t>
      </w:r>
    </w:p>
    <w:p w14:paraId="4350676C" w14:textId="77777777" w:rsidR="0005620F" w:rsidRDefault="0005620F" w:rsidP="0005620F">
      <w:pPr>
        <w:jc w:val="both"/>
        <w:rPr>
          <w:rFonts w:ascii="Century Gothic" w:hAnsi="Century Gothic"/>
          <w:b/>
        </w:rPr>
      </w:pPr>
    </w:p>
    <w:p w14:paraId="7E9C7711" w14:textId="75971E00" w:rsidR="00C37669" w:rsidRPr="00C37669" w:rsidRDefault="0005620F" w:rsidP="0005620F">
      <w:pPr>
        <w:pStyle w:val="Prrafodelista"/>
        <w:numPr>
          <w:ilvl w:val="0"/>
          <w:numId w:val="3"/>
        </w:numPr>
        <w:spacing w:line="360" w:lineRule="auto"/>
        <w:ind w:left="709"/>
        <w:jc w:val="both"/>
        <w:rPr>
          <w:rFonts w:ascii="Century Gothic" w:hAnsi="Century Gothic"/>
        </w:rPr>
      </w:pPr>
      <w:r w:rsidRPr="00C37669">
        <w:rPr>
          <w:rFonts w:ascii="Century Gothic" w:hAnsi="Century Gothic" w:cs="Arial"/>
        </w:rPr>
        <w:t>Esta Junta de Coordinación Política es competente para conocer del presente asunto, c</w:t>
      </w:r>
      <w:r w:rsidRPr="00C37669">
        <w:rPr>
          <w:rFonts w:ascii="Century Gothic" w:hAnsi="Century Gothic"/>
        </w:rPr>
        <w:t>on</w:t>
      </w:r>
      <w:r w:rsidRPr="00C37669">
        <w:rPr>
          <w:rFonts w:ascii="Century Gothic" w:hAnsi="Century Gothic" w:cs="Arial"/>
        </w:rPr>
        <w:t xml:space="preserve"> fundamento en lo dispuesto por los artículos </w:t>
      </w:r>
      <w:r w:rsidRPr="00C37669">
        <w:rPr>
          <w:rFonts w:ascii="Century Gothic" w:hAnsi="Century Gothic"/>
        </w:rPr>
        <w:t xml:space="preserve">4, párrafos vigésimo primero y vigésimo segundo; 36, penúltimo y último párrafos;  y 64, fracción XV, inciso H), de la Constitución Política; 22 E de la Ley de la Comisión Estatal de los Derechos Humanos; 31 E de la Ley de Transparencia y Acceso a la Información Pública; 272 i de la </w:t>
      </w:r>
      <w:r w:rsidRPr="00C37669">
        <w:rPr>
          <w:rFonts w:ascii="Century Gothic" w:hAnsi="Century Gothic"/>
        </w:rPr>
        <w:lastRenderedPageBreak/>
        <w:t>Ley Electoral;  30 de la Ley Orgánica del Tribunal Estatal de Justicia Administrativa; 124, fracción IX; 125 y 222 de la Ley Orgánica del Poder Legislativo; 150, fracción VIII; 151 y 152 del Reglamento Interior y de Prácticas Parlamentarias del Poder Legislativo</w:t>
      </w:r>
      <w:r w:rsidRPr="00C37669">
        <w:rPr>
          <w:rFonts w:ascii="Century Gothic" w:hAnsi="Century Gothic" w:cs="Arial"/>
        </w:rPr>
        <w:t xml:space="preserve">, todos ordenamientos jurídicos del Estado de Chihuahua. </w:t>
      </w:r>
    </w:p>
    <w:p w14:paraId="5390C966" w14:textId="77777777" w:rsidR="00C37669" w:rsidRPr="00C37669" w:rsidRDefault="00C37669" w:rsidP="00C37669">
      <w:pPr>
        <w:pStyle w:val="Prrafodelista"/>
        <w:spacing w:line="360" w:lineRule="auto"/>
        <w:ind w:left="709"/>
        <w:jc w:val="both"/>
        <w:rPr>
          <w:rFonts w:ascii="Century Gothic" w:hAnsi="Century Gothic"/>
        </w:rPr>
      </w:pPr>
    </w:p>
    <w:p w14:paraId="748B4291" w14:textId="77777777" w:rsidR="00C37669" w:rsidRDefault="0005620F" w:rsidP="0005620F">
      <w:pPr>
        <w:pStyle w:val="Prrafodelista"/>
        <w:numPr>
          <w:ilvl w:val="0"/>
          <w:numId w:val="3"/>
        </w:numPr>
        <w:spacing w:line="360" w:lineRule="auto"/>
        <w:ind w:left="709"/>
        <w:jc w:val="both"/>
        <w:rPr>
          <w:rFonts w:ascii="Century Gothic" w:hAnsi="Century Gothic"/>
        </w:rPr>
      </w:pPr>
      <w:r w:rsidRPr="00C37669">
        <w:rPr>
          <w:rFonts w:ascii="Century Gothic" w:hAnsi="Century Gothic"/>
        </w:rPr>
        <w:t xml:space="preserve">Como quedó asentado en la parte de antecedentes, es atribución de la Junta de Coordinación Política integrar una Comisión Especial </w:t>
      </w:r>
      <w:r w:rsidRPr="00D072E1">
        <w:rPr>
          <w:rFonts w:ascii="Century Gothic" w:hAnsi="Century Gothic"/>
        </w:rPr>
        <w:t xml:space="preserve">conformada </w:t>
      </w:r>
      <w:r w:rsidR="00C37669" w:rsidRPr="00D072E1">
        <w:rPr>
          <w:rFonts w:ascii="Century Gothic" w:hAnsi="Century Gothic"/>
        </w:rPr>
        <w:t xml:space="preserve">por </w:t>
      </w:r>
      <w:r w:rsidR="00A80923">
        <w:rPr>
          <w:rFonts w:ascii="Century Gothic" w:hAnsi="Century Gothic"/>
        </w:rPr>
        <w:t xml:space="preserve">cinco </w:t>
      </w:r>
      <w:r w:rsidRPr="00C37669">
        <w:rPr>
          <w:rFonts w:ascii="Century Gothic" w:hAnsi="Century Gothic"/>
        </w:rPr>
        <w:t>diputadas y diputados</w:t>
      </w:r>
      <w:r w:rsidR="001900DE">
        <w:rPr>
          <w:rFonts w:ascii="Century Gothic" w:hAnsi="Century Gothic"/>
        </w:rPr>
        <w:t>, integrantes de los grupos parlamentarios y representaciones legislativas</w:t>
      </w:r>
      <w:r w:rsidR="00A01A1C">
        <w:rPr>
          <w:rFonts w:ascii="Century Gothic" w:hAnsi="Century Gothic"/>
        </w:rPr>
        <w:t>, que refleje la pluralidad de la integración del Pleno.</w:t>
      </w:r>
    </w:p>
    <w:p w14:paraId="1D859FD3" w14:textId="77777777" w:rsidR="00C37669" w:rsidRPr="00C37669" w:rsidRDefault="00C37669" w:rsidP="00C37669">
      <w:pPr>
        <w:pStyle w:val="Prrafodelista"/>
        <w:rPr>
          <w:rFonts w:ascii="Century Gothic" w:hAnsi="Century Gothic"/>
        </w:rPr>
      </w:pPr>
    </w:p>
    <w:p w14:paraId="2A5131E7" w14:textId="77777777" w:rsidR="00C37669" w:rsidRDefault="001A6B67" w:rsidP="0005620F">
      <w:pPr>
        <w:pStyle w:val="Prrafodelista"/>
        <w:numPr>
          <w:ilvl w:val="0"/>
          <w:numId w:val="3"/>
        </w:numPr>
        <w:spacing w:line="360" w:lineRule="auto"/>
        <w:ind w:left="709"/>
        <w:jc w:val="both"/>
        <w:rPr>
          <w:rFonts w:ascii="Century Gothic" w:hAnsi="Century Gothic"/>
        </w:rPr>
      </w:pPr>
      <w:r>
        <w:rPr>
          <w:rFonts w:ascii="Century Gothic" w:hAnsi="Century Gothic"/>
        </w:rPr>
        <w:t xml:space="preserve">La referida </w:t>
      </w:r>
      <w:r w:rsidRPr="00C37669">
        <w:rPr>
          <w:rFonts w:ascii="Century Gothic" w:hAnsi="Century Gothic"/>
        </w:rPr>
        <w:t>Comisión Especial en un primer momento, se crea con el fin de cumplir con el procedimiento de designación para nombrar a quien habrá de ocupar la titularidad del Órgano Interno de Control de la Fiscalía Anticorrupción del Estado de Chihuahua</w:t>
      </w:r>
      <w:r>
        <w:rPr>
          <w:rFonts w:ascii="Century Gothic" w:hAnsi="Century Gothic"/>
        </w:rPr>
        <w:t xml:space="preserve"> y</w:t>
      </w:r>
      <w:r w:rsidRPr="00C37669">
        <w:rPr>
          <w:rFonts w:ascii="Century Gothic" w:hAnsi="Century Gothic"/>
        </w:rPr>
        <w:t>,</w:t>
      </w:r>
      <w:r>
        <w:rPr>
          <w:rFonts w:ascii="Century Gothic" w:hAnsi="Century Gothic"/>
        </w:rPr>
        <w:t xml:space="preserve"> en su caso,</w:t>
      </w:r>
      <w:r w:rsidRPr="00C37669">
        <w:rPr>
          <w:rFonts w:ascii="Century Gothic" w:hAnsi="Century Gothic"/>
        </w:rPr>
        <w:t xml:space="preserve"> será esta misma </w:t>
      </w:r>
      <w:r>
        <w:rPr>
          <w:rFonts w:ascii="Century Gothic" w:hAnsi="Century Gothic"/>
        </w:rPr>
        <w:t xml:space="preserve">la que </w:t>
      </w:r>
      <w:r w:rsidRPr="00C37669">
        <w:rPr>
          <w:rFonts w:ascii="Century Gothic" w:hAnsi="Century Gothic"/>
        </w:rPr>
        <w:t>se encargará del procedimiento de selección de titulares de los diferentes Órganos Internos de Control de los cuales nombra este H. Congreso del Estado, de presentarse una ausencia definitiva.</w:t>
      </w:r>
    </w:p>
    <w:p w14:paraId="07F43301" w14:textId="77777777" w:rsidR="004F79FB" w:rsidRPr="004F79FB" w:rsidRDefault="004F79FB" w:rsidP="004F79FB">
      <w:pPr>
        <w:pStyle w:val="Prrafodelista"/>
        <w:rPr>
          <w:rFonts w:ascii="Century Gothic" w:hAnsi="Century Gothic"/>
        </w:rPr>
      </w:pPr>
    </w:p>
    <w:p w14:paraId="3E5556CD" w14:textId="77777777" w:rsidR="00920CBC" w:rsidRDefault="004F79FB" w:rsidP="00920CBC">
      <w:pPr>
        <w:pStyle w:val="Prrafodelista"/>
        <w:spacing w:line="360" w:lineRule="auto"/>
        <w:ind w:left="709"/>
        <w:jc w:val="both"/>
        <w:rPr>
          <w:rFonts w:ascii="Century Gothic" w:hAnsi="Century Gothic"/>
          <w:lang w:val="es-MX"/>
        </w:rPr>
      </w:pPr>
      <w:r>
        <w:rPr>
          <w:rFonts w:ascii="Century Gothic" w:hAnsi="Century Gothic"/>
        </w:rPr>
        <w:t>Esto</w:t>
      </w:r>
      <w:r w:rsidR="00BC4F84">
        <w:rPr>
          <w:rFonts w:ascii="Century Gothic" w:hAnsi="Century Gothic"/>
        </w:rPr>
        <w:t xml:space="preserve"> debe precisarse, pues por disposición del artículo </w:t>
      </w:r>
      <w:r w:rsidR="00920CBC">
        <w:rPr>
          <w:rFonts w:ascii="Century Gothic" w:hAnsi="Century Gothic"/>
        </w:rPr>
        <w:t>116</w:t>
      </w:r>
      <w:r w:rsidR="00BC4F84">
        <w:rPr>
          <w:rFonts w:ascii="Century Gothic" w:hAnsi="Century Gothic"/>
        </w:rPr>
        <w:t xml:space="preserve"> de la Ley Orgánica del Poder Legislativo, las Comisiones Especiales </w:t>
      </w:r>
      <w:r w:rsidR="00920CBC" w:rsidRPr="00920CBC">
        <w:rPr>
          <w:rFonts w:ascii="Century Gothic" w:hAnsi="Century Gothic"/>
          <w:lang w:val="es-MX"/>
        </w:rPr>
        <w:t xml:space="preserve">se constituyen para la ejecución de un trabajo específico y se extinguen al término del mismo, por resolución del Pleno o, en todo caso, al concluir el período de la Legislatura. </w:t>
      </w:r>
    </w:p>
    <w:p w14:paraId="6AEFBB1B" w14:textId="77777777" w:rsidR="00BB7BE5" w:rsidRDefault="00BB7BE5" w:rsidP="00920CBC">
      <w:pPr>
        <w:pStyle w:val="Prrafodelista"/>
        <w:spacing w:line="360" w:lineRule="auto"/>
        <w:ind w:left="709"/>
        <w:jc w:val="both"/>
        <w:rPr>
          <w:rFonts w:ascii="Century Gothic" w:hAnsi="Century Gothic"/>
          <w:lang w:val="es-MX"/>
        </w:rPr>
      </w:pPr>
    </w:p>
    <w:p w14:paraId="09E9E356" w14:textId="0AC52364" w:rsidR="00BB7BE5" w:rsidRDefault="00BB7BE5" w:rsidP="00920CBC">
      <w:pPr>
        <w:pStyle w:val="Prrafodelista"/>
        <w:spacing w:line="360" w:lineRule="auto"/>
        <w:ind w:left="709"/>
        <w:jc w:val="both"/>
        <w:rPr>
          <w:rFonts w:ascii="Century Gothic" w:hAnsi="Century Gothic"/>
          <w:lang w:val="es-MX"/>
        </w:rPr>
      </w:pPr>
      <w:r>
        <w:rPr>
          <w:rFonts w:ascii="Century Gothic" w:hAnsi="Century Gothic"/>
          <w:lang w:val="es-MX"/>
        </w:rPr>
        <w:t>Luego entonces, de crearse con el único propósito de integrar la terna para que el Pleno elija a la persona titular del Órgano Interno de Control de la Fiscalía Anticorrupción, habría que conformarse una diversa en caso de present</w:t>
      </w:r>
      <w:r w:rsidR="008A33FA">
        <w:rPr>
          <w:rFonts w:ascii="Century Gothic" w:hAnsi="Century Gothic"/>
          <w:lang w:val="es-MX"/>
        </w:rPr>
        <w:t>arse</w:t>
      </w:r>
      <w:r>
        <w:rPr>
          <w:rFonts w:ascii="Century Gothic" w:hAnsi="Century Gothic"/>
          <w:lang w:val="es-MX"/>
        </w:rPr>
        <w:t xml:space="preserve"> una vacante en los otros órganos.</w:t>
      </w:r>
    </w:p>
    <w:p w14:paraId="73811CEA" w14:textId="77777777" w:rsidR="00BA290A" w:rsidRDefault="00BA290A" w:rsidP="00BA290A">
      <w:pPr>
        <w:pStyle w:val="Prrafodelista"/>
        <w:spacing w:line="360" w:lineRule="auto"/>
        <w:ind w:left="709"/>
        <w:jc w:val="both"/>
        <w:rPr>
          <w:rFonts w:ascii="Century Gothic" w:hAnsi="Century Gothic"/>
          <w:highlight w:val="yellow"/>
          <w:lang w:val="es-MX"/>
        </w:rPr>
      </w:pPr>
    </w:p>
    <w:p w14:paraId="6A42C29E" w14:textId="029523F5" w:rsidR="00BA290A" w:rsidRDefault="00BA290A" w:rsidP="00BA290A">
      <w:pPr>
        <w:pStyle w:val="Prrafodelista"/>
        <w:spacing w:line="360" w:lineRule="auto"/>
        <w:ind w:left="709"/>
        <w:jc w:val="both"/>
        <w:rPr>
          <w:rFonts w:ascii="Century Gothic" w:hAnsi="Century Gothic"/>
          <w:lang w:val="es-MX"/>
        </w:rPr>
      </w:pPr>
      <w:r w:rsidRPr="0039751A">
        <w:rPr>
          <w:rFonts w:ascii="Century Gothic" w:hAnsi="Century Gothic"/>
          <w:lang w:val="es-MX"/>
        </w:rPr>
        <w:t>De igual manera, en el caso del Tribunal Estatal Electoral, conforme a la resolución de la Sala Superior del Tribunal Electoral del Poder Judicial de la Federación, recaída al expediente SUP-JE-22/2021, en atención al principio de autonomía, resultan inaplicables las disposiciones que facultan a este H. Congreso para integrar terna.</w:t>
      </w:r>
      <w:r>
        <w:rPr>
          <w:rFonts w:ascii="Century Gothic" w:hAnsi="Century Gothic"/>
          <w:lang w:val="es-MX"/>
        </w:rPr>
        <w:t xml:space="preserve">  </w:t>
      </w:r>
    </w:p>
    <w:p w14:paraId="47EB7710" w14:textId="77777777" w:rsidR="00BA290A" w:rsidRDefault="00BA290A" w:rsidP="00920CBC">
      <w:pPr>
        <w:pStyle w:val="Prrafodelista"/>
        <w:spacing w:line="360" w:lineRule="auto"/>
        <w:ind w:left="709"/>
        <w:jc w:val="both"/>
        <w:rPr>
          <w:rFonts w:ascii="Century Gothic" w:hAnsi="Century Gothic"/>
          <w:lang w:val="es-MX"/>
        </w:rPr>
      </w:pPr>
    </w:p>
    <w:p w14:paraId="3765E4A0" w14:textId="77777777" w:rsidR="00C37669" w:rsidRDefault="009F1F64" w:rsidP="0005620F">
      <w:pPr>
        <w:pStyle w:val="Prrafodelista"/>
        <w:numPr>
          <w:ilvl w:val="0"/>
          <w:numId w:val="3"/>
        </w:numPr>
        <w:spacing w:line="360" w:lineRule="auto"/>
        <w:ind w:left="709"/>
        <w:jc w:val="both"/>
        <w:rPr>
          <w:rFonts w:ascii="Century Gothic" w:hAnsi="Century Gothic"/>
        </w:rPr>
      </w:pPr>
      <w:r w:rsidRPr="00C37669">
        <w:rPr>
          <w:rFonts w:ascii="Century Gothic" w:hAnsi="Century Gothic"/>
        </w:rPr>
        <w:t>Dicho lo anterior, esta Comisión Especial</w:t>
      </w:r>
      <w:r w:rsidR="0005620F" w:rsidRPr="00C37669">
        <w:rPr>
          <w:rFonts w:ascii="Century Gothic" w:hAnsi="Century Gothic"/>
        </w:rPr>
        <w:t xml:space="preserve">, será quien realice las actividades de selección de aspirantes a titulares de los órganos internos de control del H. Congreso del Estado y de los Organismos Públicos Autónomos; para ello, en </w:t>
      </w:r>
      <w:r w:rsidR="0005620F" w:rsidRPr="004E4BB2">
        <w:rPr>
          <w:rFonts w:ascii="Century Gothic" w:hAnsi="Century Gothic"/>
        </w:rPr>
        <w:t xml:space="preserve">fecha </w:t>
      </w:r>
      <w:r w:rsidR="004E4BB2" w:rsidRPr="004E4BB2">
        <w:rPr>
          <w:rFonts w:ascii="Century Gothic" w:hAnsi="Century Gothic"/>
        </w:rPr>
        <w:t>1</w:t>
      </w:r>
      <w:r w:rsidR="008A33FA">
        <w:rPr>
          <w:rFonts w:ascii="Century Gothic" w:hAnsi="Century Gothic"/>
        </w:rPr>
        <w:t>8</w:t>
      </w:r>
      <w:r w:rsidR="0005620F" w:rsidRPr="004E4BB2">
        <w:rPr>
          <w:rFonts w:ascii="Century Gothic" w:hAnsi="Century Gothic"/>
        </w:rPr>
        <w:t xml:space="preserve"> de </w:t>
      </w:r>
      <w:r w:rsidR="008A33FA">
        <w:rPr>
          <w:rFonts w:ascii="Century Gothic" w:hAnsi="Century Gothic"/>
        </w:rPr>
        <w:t>noviembre</w:t>
      </w:r>
      <w:r w:rsidR="0005620F" w:rsidRPr="004E4BB2">
        <w:rPr>
          <w:rFonts w:ascii="Century Gothic" w:hAnsi="Century Gothic"/>
        </w:rPr>
        <w:t xml:space="preserve"> de</w:t>
      </w:r>
      <w:r w:rsidR="0005620F" w:rsidRPr="00C37669">
        <w:rPr>
          <w:rFonts w:ascii="Century Gothic" w:hAnsi="Century Gothic"/>
        </w:rPr>
        <w:t xml:space="preserve"> 2022, la citada Junta de Coordinación Política celebró reunión, a efecto de integrar la propuesta que más adelante se someterá a consideración del Pleno.</w:t>
      </w:r>
    </w:p>
    <w:p w14:paraId="5B00A87D" w14:textId="77777777" w:rsidR="00C37669" w:rsidRPr="00C37669" w:rsidRDefault="00C37669" w:rsidP="00C37669">
      <w:pPr>
        <w:pStyle w:val="Prrafodelista"/>
        <w:rPr>
          <w:rFonts w:ascii="Century Gothic" w:hAnsi="Century Gothic"/>
        </w:rPr>
      </w:pPr>
    </w:p>
    <w:p w14:paraId="434C9F7F" w14:textId="77777777" w:rsidR="00C37669" w:rsidRDefault="0005620F" w:rsidP="0005620F">
      <w:pPr>
        <w:pStyle w:val="Prrafodelista"/>
        <w:numPr>
          <w:ilvl w:val="0"/>
          <w:numId w:val="3"/>
        </w:numPr>
        <w:spacing w:line="360" w:lineRule="auto"/>
        <w:ind w:left="709"/>
        <w:jc w:val="both"/>
        <w:rPr>
          <w:rFonts w:ascii="Century Gothic" w:hAnsi="Century Gothic"/>
        </w:rPr>
      </w:pPr>
      <w:r w:rsidRPr="00C37669">
        <w:rPr>
          <w:rFonts w:ascii="Century Gothic" w:hAnsi="Century Gothic"/>
        </w:rPr>
        <w:t>Es de destacarse, que en la creación de la Comisión Especial de la que hablamos, se tomaron en cuenta los principios de paridad de género y pluralidad política, pues quedó integrada por diputadas y diputados pertenecientes a las distintas fuerzas políticas con representación en este Poder Legislativo, con el fin de propiciar el ejercicio de participación de las mismas.</w:t>
      </w:r>
    </w:p>
    <w:p w14:paraId="6D8FAE0A" w14:textId="77777777" w:rsidR="00C37669" w:rsidRPr="00C37669" w:rsidRDefault="00C37669" w:rsidP="00C37669">
      <w:pPr>
        <w:pStyle w:val="Prrafodelista"/>
        <w:rPr>
          <w:rFonts w:ascii="Century Gothic" w:hAnsi="Century Gothic"/>
        </w:rPr>
      </w:pPr>
    </w:p>
    <w:p w14:paraId="3C14ACD8" w14:textId="2094ED81" w:rsidR="0005620F" w:rsidRPr="00C37669" w:rsidRDefault="0005620F" w:rsidP="0005620F">
      <w:pPr>
        <w:pStyle w:val="Prrafodelista"/>
        <w:numPr>
          <w:ilvl w:val="0"/>
          <w:numId w:val="3"/>
        </w:numPr>
        <w:spacing w:line="360" w:lineRule="auto"/>
        <w:ind w:left="709"/>
        <w:jc w:val="both"/>
        <w:rPr>
          <w:rFonts w:ascii="Century Gothic" w:hAnsi="Century Gothic"/>
        </w:rPr>
      </w:pPr>
      <w:r w:rsidRPr="00C37669">
        <w:rPr>
          <w:rFonts w:ascii="Century Gothic" w:hAnsi="Century Gothic"/>
        </w:rPr>
        <w:t>En ese sentido, esta Junta de Coordinación Política, con fundamento en los a</w:t>
      </w:r>
      <w:r w:rsidRPr="00C37669">
        <w:rPr>
          <w:rFonts w:ascii="Century Gothic" w:hAnsi="Century Gothic" w:cs="Arial"/>
        </w:rPr>
        <w:t xml:space="preserve">rtículos </w:t>
      </w:r>
      <w:r w:rsidRPr="00C37669">
        <w:rPr>
          <w:rFonts w:ascii="Century Gothic" w:hAnsi="Century Gothic"/>
        </w:rPr>
        <w:t>4, párrafos vigésimo primero y vigésimo segundo; 36, penúltimo y último párrafos; y 64, fracción XV, inciso H), de la Constitución Política; 22 E de la Ley de la Comisión Estatal de los Derechos Humanos; 31 E de la Ley de Transparencia y Acceso a la Información Pública; 272 i de la Ley Electoral;  30 de la Ley Orgánica del Tribunal Estatal de Justicia Administrativa; 124, fracción IX; 125 y 222 de la Ley Orgánica del Poder Legislativo; 150, fracción VIII; 151 y 152 del Reglamento Interior y de Prácticas Parlamentarias del Poder Legislativo</w:t>
      </w:r>
      <w:r w:rsidRPr="00C37669">
        <w:rPr>
          <w:rFonts w:ascii="Century Gothic" w:hAnsi="Century Gothic" w:cs="Arial"/>
        </w:rPr>
        <w:t xml:space="preserve">, todos ordenamientos jurídicos del Estado de Chihuahua, somete a la consideración de esta Soberanía, el siguiente dictamen que contiene el proyecto de </w:t>
      </w:r>
    </w:p>
    <w:p w14:paraId="0037B403" w14:textId="77777777" w:rsidR="0005620F" w:rsidRDefault="0005620F" w:rsidP="0005620F">
      <w:pPr>
        <w:spacing w:line="360" w:lineRule="auto"/>
        <w:jc w:val="both"/>
        <w:rPr>
          <w:rFonts w:ascii="Century Gothic" w:hAnsi="Century Gothic" w:cs="Arial"/>
        </w:rPr>
      </w:pPr>
    </w:p>
    <w:p w14:paraId="74018CE3" w14:textId="77777777" w:rsidR="0005620F" w:rsidRDefault="0005620F" w:rsidP="0005620F">
      <w:pPr>
        <w:spacing w:line="360" w:lineRule="auto"/>
        <w:jc w:val="center"/>
        <w:rPr>
          <w:rFonts w:ascii="Century Gothic" w:hAnsi="Century Gothic"/>
          <w:b/>
          <w:sz w:val="28"/>
          <w:szCs w:val="28"/>
        </w:rPr>
      </w:pPr>
      <w:r w:rsidRPr="00EF340C">
        <w:rPr>
          <w:rFonts w:ascii="Century Gothic" w:hAnsi="Century Gothic"/>
          <w:b/>
          <w:sz w:val="28"/>
          <w:szCs w:val="28"/>
        </w:rPr>
        <w:t>DECRETO</w:t>
      </w:r>
    </w:p>
    <w:p w14:paraId="7A86CA56" w14:textId="77777777" w:rsidR="0005620F" w:rsidRPr="00EF340C" w:rsidRDefault="0005620F" w:rsidP="0005620F">
      <w:pPr>
        <w:jc w:val="center"/>
        <w:rPr>
          <w:rFonts w:ascii="Century Gothic" w:hAnsi="Century Gothic"/>
          <w:b/>
          <w:sz w:val="28"/>
          <w:szCs w:val="28"/>
        </w:rPr>
      </w:pPr>
    </w:p>
    <w:p w14:paraId="200D46CC" w14:textId="77777777" w:rsidR="0005620F" w:rsidRDefault="0005620F" w:rsidP="0005620F">
      <w:pPr>
        <w:spacing w:line="360" w:lineRule="auto"/>
        <w:jc w:val="both"/>
        <w:rPr>
          <w:rFonts w:ascii="Century Gothic" w:hAnsi="Century Gothic"/>
        </w:rPr>
      </w:pPr>
      <w:r w:rsidRPr="00EF340C">
        <w:rPr>
          <w:rFonts w:ascii="Century Gothic" w:hAnsi="Century Gothic"/>
          <w:b/>
          <w:sz w:val="28"/>
          <w:szCs w:val="28"/>
        </w:rPr>
        <w:t xml:space="preserve">ARTÍCULO </w:t>
      </w:r>
      <w:proofErr w:type="gramStart"/>
      <w:r w:rsidRPr="00EF340C">
        <w:rPr>
          <w:rFonts w:ascii="Century Gothic" w:hAnsi="Century Gothic"/>
          <w:b/>
          <w:sz w:val="28"/>
          <w:szCs w:val="28"/>
        </w:rPr>
        <w:t>ÚNICO.-</w:t>
      </w:r>
      <w:proofErr w:type="gramEnd"/>
      <w:r>
        <w:rPr>
          <w:rFonts w:ascii="Century Gothic" w:hAnsi="Century Gothic"/>
        </w:rPr>
        <w:t xml:space="preserve"> La Sexagésima Séptima</w:t>
      </w:r>
      <w:r w:rsidRPr="004F7A1D">
        <w:rPr>
          <w:rFonts w:ascii="Century Gothic" w:hAnsi="Century Gothic"/>
        </w:rPr>
        <w:t xml:space="preserve"> Legislatura del Honorable Congreso del Estado, </w:t>
      </w:r>
      <w:r w:rsidRPr="00FF7D39">
        <w:rPr>
          <w:rFonts w:ascii="Century Gothic" w:hAnsi="Century Gothic"/>
        </w:rPr>
        <w:t xml:space="preserve">crea la Comisión Especial </w:t>
      </w:r>
      <w:r w:rsidRPr="00653D58">
        <w:rPr>
          <w:rFonts w:ascii="Century Gothic" w:hAnsi="Century Gothic"/>
        </w:rPr>
        <w:t xml:space="preserve">encargada de realizar las actividades de selección de aspirantes a titulares de los Órganos Internos de Control del H. Congreso del Estado y </w:t>
      </w:r>
      <w:r w:rsidR="001A6B67" w:rsidRPr="00653D58">
        <w:rPr>
          <w:rFonts w:ascii="Century Gothic" w:hAnsi="Century Gothic"/>
        </w:rPr>
        <w:t xml:space="preserve">de </w:t>
      </w:r>
      <w:r w:rsidR="001A6B67">
        <w:rPr>
          <w:rFonts w:ascii="Century Gothic" w:hAnsi="Century Gothic"/>
        </w:rPr>
        <w:t>los</w:t>
      </w:r>
      <w:r w:rsidRPr="00653D58">
        <w:rPr>
          <w:rFonts w:ascii="Century Gothic" w:hAnsi="Century Gothic"/>
        </w:rPr>
        <w:t xml:space="preserve"> Organismos Públicos </w:t>
      </w:r>
      <w:r w:rsidR="001A6B67" w:rsidRPr="00653D58">
        <w:rPr>
          <w:rFonts w:ascii="Century Gothic" w:hAnsi="Century Gothic"/>
        </w:rPr>
        <w:t>Autónomos</w:t>
      </w:r>
      <w:r w:rsidR="001A6B67">
        <w:rPr>
          <w:rFonts w:ascii="Century Gothic" w:hAnsi="Century Gothic"/>
        </w:rPr>
        <w:t>, previstas</w:t>
      </w:r>
      <w:r w:rsidRPr="00D07661">
        <w:rPr>
          <w:rFonts w:ascii="Century Gothic" w:hAnsi="Century Gothic"/>
        </w:rPr>
        <w:t xml:space="preserve"> en los artículos 151 y 152 del Reglamento Interior y de Prácticas Parlamentarias del Poder </w:t>
      </w:r>
      <w:r w:rsidR="001A6B67" w:rsidRPr="00D07661">
        <w:rPr>
          <w:rFonts w:ascii="Century Gothic" w:hAnsi="Century Gothic"/>
        </w:rPr>
        <w:t>Legislativo</w:t>
      </w:r>
      <w:r w:rsidR="001A6B67" w:rsidRPr="00D07661">
        <w:rPr>
          <w:rFonts w:ascii="Century Gothic" w:hAnsi="Century Gothic" w:cs="Arial"/>
        </w:rPr>
        <w:t>,</w:t>
      </w:r>
      <w:r w:rsidR="001A6B67">
        <w:rPr>
          <w:rFonts w:ascii="Century Gothic" w:hAnsi="Century Gothic"/>
        </w:rPr>
        <w:t xml:space="preserve"> quedando</w:t>
      </w:r>
      <w:r>
        <w:rPr>
          <w:rFonts w:ascii="Century Gothic" w:hAnsi="Century Gothic"/>
        </w:rPr>
        <w:t xml:space="preserve"> conformada de la siguiente manera: </w:t>
      </w:r>
    </w:p>
    <w:p w14:paraId="17898F49" w14:textId="77777777" w:rsidR="0005620F" w:rsidRPr="004F7A1D" w:rsidRDefault="0005620F" w:rsidP="0005620F">
      <w:pPr>
        <w:jc w:val="both"/>
        <w:rPr>
          <w:rFonts w:ascii="Century Gothic" w:hAnsi="Century Gothic"/>
        </w:rPr>
      </w:pPr>
    </w:p>
    <w:tbl>
      <w:tblPr>
        <w:tblW w:w="0" w:type="auto"/>
        <w:jc w:val="center"/>
        <w:tblLook w:val="04A0" w:firstRow="1" w:lastRow="0" w:firstColumn="1" w:lastColumn="0" w:noHBand="0" w:noVBand="1"/>
      </w:tblPr>
      <w:tblGrid>
        <w:gridCol w:w="6379"/>
        <w:gridCol w:w="2102"/>
      </w:tblGrid>
      <w:tr w:rsidR="001B6C51" w:rsidRPr="00780EB5" w14:paraId="0BF2833B" w14:textId="77777777" w:rsidTr="007A1258">
        <w:trPr>
          <w:jc w:val="center"/>
        </w:trPr>
        <w:tc>
          <w:tcPr>
            <w:tcW w:w="6379" w:type="dxa"/>
            <w:shd w:val="clear" w:color="auto" w:fill="auto"/>
            <w:vAlign w:val="bottom"/>
          </w:tcPr>
          <w:p w14:paraId="134AB45F" w14:textId="58C1F151" w:rsidR="001B6C51" w:rsidRPr="00780EB5" w:rsidRDefault="007A1258" w:rsidP="007A1258">
            <w:pPr>
              <w:numPr>
                <w:ilvl w:val="0"/>
                <w:numId w:val="1"/>
              </w:numPr>
              <w:spacing w:line="360" w:lineRule="auto"/>
              <w:ind w:left="35" w:firstLine="0"/>
              <w:rPr>
                <w:rFonts w:ascii="Century Gothic" w:hAnsi="Century Gothic"/>
              </w:rPr>
            </w:pPr>
            <w:proofErr w:type="spellStart"/>
            <w:r>
              <w:rPr>
                <w:rFonts w:ascii="Century Gothic" w:hAnsi="Century Gothic"/>
              </w:rPr>
              <w:t>Dip</w:t>
            </w:r>
            <w:proofErr w:type="spellEnd"/>
            <w:r>
              <w:rPr>
                <w:rFonts w:ascii="Century Gothic" w:hAnsi="Century Gothic"/>
              </w:rPr>
              <w:t xml:space="preserve">. </w:t>
            </w:r>
            <w:r w:rsidR="004E4BB2">
              <w:rPr>
                <w:rFonts w:ascii="Century Gothic" w:hAnsi="Century Gothic"/>
              </w:rPr>
              <w:t>Roberto Marcelino Carreón Huitrón</w:t>
            </w:r>
            <w:r w:rsidR="00F44DE9">
              <w:rPr>
                <w:rFonts w:ascii="Century Gothic" w:hAnsi="Century Gothic"/>
              </w:rPr>
              <w:t xml:space="preserve"> (PAN)</w:t>
            </w:r>
          </w:p>
        </w:tc>
        <w:tc>
          <w:tcPr>
            <w:tcW w:w="2102" w:type="dxa"/>
            <w:vAlign w:val="bottom"/>
          </w:tcPr>
          <w:p w14:paraId="33F6539D" w14:textId="77777777" w:rsidR="001B6C51" w:rsidRPr="00780EB5" w:rsidRDefault="00F44DE9" w:rsidP="00A149EB">
            <w:pPr>
              <w:spacing w:line="360" w:lineRule="auto"/>
              <w:ind w:left="151"/>
              <w:rPr>
                <w:rFonts w:ascii="Century Gothic" w:hAnsi="Century Gothic"/>
              </w:rPr>
            </w:pPr>
            <w:r>
              <w:rPr>
                <w:rFonts w:ascii="Century Gothic" w:hAnsi="Century Gothic"/>
              </w:rPr>
              <w:t>Presidente</w:t>
            </w:r>
          </w:p>
        </w:tc>
      </w:tr>
      <w:tr w:rsidR="001B6C51" w:rsidRPr="00780EB5" w14:paraId="3D35767B" w14:textId="77777777" w:rsidTr="007A1258">
        <w:trPr>
          <w:jc w:val="center"/>
        </w:trPr>
        <w:tc>
          <w:tcPr>
            <w:tcW w:w="6379" w:type="dxa"/>
            <w:shd w:val="clear" w:color="auto" w:fill="auto"/>
            <w:vAlign w:val="bottom"/>
          </w:tcPr>
          <w:p w14:paraId="71A13610" w14:textId="7C3AA6DA" w:rsidR="001B6C51" w:rsidRPr="00780EB5" w:rsidRDefault="007A1258" w:rsidP="007A1258">
            <w:pPr>
              <w:numPr>
                <w:ilvl w:val="0"/>
                <w:numId w:val="1"/>
              </w:numPr>
              <w:spacing w:line="360" w:lineRule="auto"/>
              <w:ind w:left="35" w:firstLine="0"/>
              <w:rPr>
                <w:rFonts w:ascii="Century Gothic" w:hAnsi="Century Gothic"/>
              </w:rPr>
            </w:pPr>
            <w:proofErr w:type="spellStart"/>
            <w:r>
              <w:rPr>
                <w:rFonts w:ascii="Century Gothic" w:hAnsi="Century Gothic"/>
              </w:rPr>
              <w:t>Dip</w:t>
            </w:r>
            <w:proofErr w:type="spellEnd"/>
            <w:r>
              <w:rPr>
                <w:rFonts w:ascii="Century Gothic" w:hAnsi="Century Gothic"/>
              </w:rPr>
              <w:t xml:space="preserve">. </w:t>
            </w:r>
            <w:r w:rsidR="005C317B">
              <w:rPr>
                <w:rFonts w:ascii="Century Gothic" w:hAnsi="Century Gothic"/>
              </w:rPr>
              <w:t>Leticia Ortega Máynez (MORENA)</w:t>
            </w:r>
          </w:p>
        </w:tc>
        <w:tc>
          <w:tcPr>
            <w:tcW w:w="2102" w:type="dxa"/>
            <w:vAlign w:val="bottom"/>
          </w:tcPr>
          <w:p w14:paraId="50A3F687" w14:textId="77777777" w:rsidR="001B6C51" w:rsidRPr="00780EB5" w:rsidRDefault="00F44DE9" w:rsidP="00A149EB">
            <w:pPr>
              <w:spacing w:line="360" w:lineRule="auto"/>
              <w:ind w:left="151"/>
              <w:rPr>
                <w:rFonts w:ascii="Century Gothic" w:hAnsi="Century Gothic"/>
              </w:rPr>
            </w:pPr>
            <w:r>
              <w:rPr>
                <w:rFonts w:ascii="Century Gothic" w:hAnsi="Century Gothic"/>
              </w:rPr>
              <w:t>Secretari</w:t>
            </w:r>
            <w:r w:rsidR="008644F3">
              <w:rPr>
                <w:rFonts w:ascii="Century Gothic" w:hAnsi="Century Gothic"/>
              </w:rPr>
              <w:t>a</w:t>
            </w:r>
          </w:p>
        </w:tc>
      </w:tr>
      <w:tr w:rsidR="001B6C51" w:rsidRPr="00780EB5" w14:paraId="308E13C0" w14:textId="77777777" w:rsidTr="007A1258">
        <w:trPr>
          <w:jc w:val="center"/>
        </w:trPr>
        <w:tc>
          <w:tcPr>
            <w:tcW w:w="6379" w:type="dxa"/>
            <w:shd w:val="clear" w:color="auto" w:fill="auto"/>
            <w:vAlign w:val="bottom"/>
          </w:tcPr>
          <w:p w14:paraId="470F1391" w14:textId="05708966" w:rsidR="001B6C51" w:rsidRPr="00780EB5" w:rsidRDefault="007A1258" w:rsidP="007A1258">
            <w:pPr>
              <w:numPr>
                <w:ilvl w:val="0"/>
                <w:numId w:val="1"/>
              </w:numPr>
              <w:spacing w:line="360" w:lineRule="auto"/>
              <w:ind w:left="35" w:firstLine="0"/>
              <w:rPr>
                <w:rFonts w:ascii="Century Gothic" w:hAnsi="Century Gothic"/>
              </w:rPr>
            </w:pPr>
            <w:proofErr w:type="spellStart"/>
            <w:r>
              <w:rPr>
                <w:rFonts w:ascii="Century Gothic" w:hAnsi="Century Gothic"/>
              </w:rPr>
              <w:lastRenderedPageBreak/>
              <w:t>Dip</w:t>
            </w:r>
            <w:proofErr w:type="spellEnd"/>
            <w:r>
              <w:rPr>
                <w:rFonts w:ascii="Century Gothic" w:hAnsi="Century Gothic"/>
              </w:rPr>
              <w:t xml:space="preserve">. </w:t>
            </w:r>
            <w:r w:rsidR="005C317B">
              <w:rPr>
                <w:rFonts w:ascii="Century Gothic" w:hAnsi="Century Gothic"/>
              </w:rPr>
              <w:t>Carla Yamileth Rivas Martínez (PAN)</w:t>
            </w:r>
          </w:p>
        </w:tc>
        <w:tc>
          <w:tcPr>
            <w:tcW w:w="2102" w:type="dxa"/>
            <w:vAlign w:val="bottom"/>
          </w:tcPr>
          <w:p w14:paraId="286E7513" w14:textId="77777777" w:rsidR="001B6C51" w:rsidRPr="00780EB5" w:rsidRDefault="001B6C51" w:rsidP="00A149EB">
            <w:pPr>
              <w:spacing w:line="360" w:lineRule="auto"/>
              <w:ind w:left="151"/>
              <w:rPr>
                <w:rFonts w:ascii="Century Gothic" w:hAnsi="Century Gothic"/>
              </w:rPr>
            </w:pPr>
            <w:r>
              <w:rPr>
                <w:rFonts w:ascii="Century Gothic" w:hAnsi="Century Gothic"/>
              </w:rPr>
              <w:t>Vocal</w:t>
            </w:r>
          </w:p>
        </w:tc>
      </w:tr>
      <w:tr w:rsidR="001B6C51" w:rsidRPr="00780EB5" w14:paraId="6EB0E7BA" w14:textId="77777777" w:rsidTr="007A1258">
        <w:trPr>
          <w:jc w:val="center"/>
        </w:trPr>
        <w:tc>
          <w:tcPr>
            <w:tcW w:w="6379" w:type="dxa"/>
            <w:shd w:val="clear" w:color="auto" w:fill="auto"/>
            <w:vAlign w:val="bottom"/>
          </w:tcPr>
          <w:p w14:paraId="559868EB" w14:textId="2269063D" w:rsidR="001B6C51" w:rsidRPr="00780EB5" w:rsidRDefault="007A1258" w:rsidP="007A1258">
            <w:pPr>
              <w:numPr>
                <w:ilvl w:val="0"/>
                <w:numId w:val="1"/>
              </w:numPr>
              <w:spacing w:line="360" w:lineRule="auto"/>
              <w:ind w:left="35" w:firstLine="0"/>
              <w:rPr>
                <w:rFonts w:ascii="Century Gothic" w:hAnsi="Century Gothic"/>
              </w:rPr>
            </w:pPr>
            <w:proofErr w:type="spellStart"/>
            <w:r>
              <w:rPr>
                <w:rFonts w:ascii="Century Gothic" w:hAnsi="Century Gothic"/>
              </w:rPr>
              <w:t>Dip</w:t>
            </w:r>
            <w:proofErr w:type="spellEnd"/>
            <w:r>
              <w:rPr>
                <w:rFonts w:ascii="Century Gothic" w:hAnsi="Century Gothic"/>
              </w:rPr>
              <w:t xml:space="preserve">. </w:t>
            </w:r>
            <w:r w:rsidR="005C317B">
              <w:rPr>
                <w:rFonts w:ascii="Century Gothic" w:hAnsi="Century Gothic"/>
              </w:rPr>
              <w:t>Ivón Salazar Morales (PRI)</w:t>
            </w:r>
          </w:p>
        </w:tc>
        <w:tc>
          <w:tcPr>
            <w:tcW w:w="2102" w:type="dxa"/>
            <w:vAlign w:val="bottom"/>
          </w:tcPr>
          <w:p w14:paraId="52FDD3BD" w14:textId="77777777" w:rsidR="001B6C51" w:rsidRPr="00780EB5" w:rsidRDefault="001B6C51" w:rsidP="00A149EB">
            <w:pPr>
              <w:spacing w:line="360" w:lineRule="auto"/>
              <w:ind w:left="151"/>
              <w:rPr>
                <w:rFonts w:ascii="Century Gothic" w:hAnsi="Century Gothic"/>
              </w:rPr>
            </w:pPr>
            <w:r>
              <w:rPr>
                <w:rFonts w:ascii="Century Gothic" w:hAnsi="Century Gothic"/>
              </w:rPr>
              <w:t>Vocal</w:t>
            </w:r>
          </w:p>
        </w:tc>
      </w:tr>
      <w:tr w:rsidR="001B6C51" w:rsidRPr="00780EB5" w14:paraId="71D9F3D8" w14:textId="77777777" w:rsidTr="007A1258">
        <w:trPr>
          <w:jc w:val="center"/>
        </w:trPr>
        <w:tc>
          <w:tcPr>
            <w:tcW w:w="6379" w:type="dxa"/>
            <w:shd w:val="clear" w:color="auto" w:fill="auto"/>
            <w:vAlign w:val="bottom"/>
          </w:tcPr>
          <w:p w14:paraId="13B6C442" w14:textId="5636C78C" w:rsidR="001B6C51" w:rsidRPr="001404C5" w:rsidRDefault="007A1258" w:rsidP="007A1258">
            <w:pPr>
              <w:numPr>
                <w:ilvl w:val="0"/>
                <w:numId w:val="1"/>
              </w:numPr>
              <w:spacing w:line="360" w:lineRule="auto"/>
              <w:ind w:left="35" w:firstLine="0"/>
              <w:rPr>
                <w:rFonts w:ascii="Century Gothic" w:hAnsi="Century Gothic"/>
              </w:rPr>
            </w:pPr>
            <w:proofErr w:type="spellStart"/>
            <w:r>
              <w:rPr>
                <w:rFonts w:ascii="Century Gothic" w:hAnsi="Century Gothic"/>
              </w:rPr>
              <w:t>Dip</w:t>
            </w:r>
            <w:proofErr w:type="spellEnd"/>
            <w:r>
              <w:rPr>
                <w:rFonts w:ascii="Century Gothic" w:hAnsi="Century Gothic"/>
              </w:rPr>
              <w:t xml:space="preserve">. </w:t>
            </w:r>
            <w:r w:rsidR="005C317B">
              <w:rPr>
                <w:rFonts w:ascii="Century Gothic" w:hAnsi="Century Gothic"/>
              </w:rPr>
              <w:t>Francisco Adrián Sánchez Villegas (MC)</w:t>
            </w:r>
          </w:p>
        </w:tc>
        <w:tc>
          <w:tcPr>
            <w:tcW w:w="2102" w:type="dxa"/>
            <w:vAlign w:val="bottom"/>
          </w:tcPr>
          <w:p w14:paraId="6593CADA" w14:textId="77777777" w:rsidR="00C37669" w:rsidRPr="00780EB5" w:rsidRDefault="001B6C51" w:rsidP="00A149EB">
            <w:pPr>
              <w:spacing w:line="360" w:lineRule="auto"/>
              <w:ind w:left="151"/>
              <w:rPr>
                <w:rFonts w:ascii="Century Gothic" w:hAnsi="Century Gothic"/>
              </w:rPr>
            </w:pPr>
            <w:r>
              <w:rPr>
                <w:rFonts w:ascii="Century Gothic" w:hAnsi="Century Gothic"/>
              </w:rPr>
              <w:t>Vocal</w:t>
            </w:r>
          </w:p>
        </w:tc>
      </w:tr>
    </w:tbl>
    <w:p w14:paraId="516C9FD3" w14:textId="77777777" w:rsidR="0005620F" w:rsidRDefault="0005620F" w:rsidP="0005620F">
      <w:pPr>
        <w:spacing w:line="360" w:lineRule="auto"/>
        <w:jc w:val="center"/>
        <w:rPr>
          <w:rFonts w:ascii="Century Gothic" w:hAnsi="Century Gothic"/>
          <w:b/>
        </w:rPr>
      </w:pPr>
    </w:p>
    <w:p w14:paraId="7D1BE7AA" w14:textId="77777777" w:rsidR="00C330DB" w:rsidRDefault="00C330DB" w:rsidP="00550E6A">
      <w:pPr>
        <w:spacing w:line="360" w:lineRule="auto"/>
        <w:jc w:val="center"/>
        <w:rPr>
          <w:rFonts w:ascii="Century Gothic" w:hAnsi="Century Gothic"/>
          <w:b/>
          <w:sz w:val="28"/>
          <w:szCs w:val="28"/>
        </w:rPr>
      </w:pPr>
    </w:p>
    <w:p w14:paraId="4F3C5351" w14:textId="6EEC5F96" w:rsidR="0005620F" w:rsidRDefault="0005620F" w:rsidP="00550E6A">
      <w:pPr>
        <w:spacing w:line="360" w:lineRule="auto"/>
        <w:jc w:val="center"/>
        <w:rPr>
          <w:rFonts w:ascii="Century Gothic" w:hAnsi="Century Gothic"/>
          <w:b/>
          <w:sz w:val="28"/>
          <w:szCs w:val="28"/>
        </w:rPr>
      </w:pPr>
      <w:r w:rsidRPr="007E2372">
        <w:rPr>
          <w:rFonts w:ascii="Century Gothic" w:hAnsi="Century Gothic"/>
          <w:b/>
          <w:sz w:val="28"/>
          <w:szCs w:val="28"/>
        </w:rPr>
        <w:t>TRANSITORIO</w:t>
      </w:r>
      <w:r w:rsidR="0011129C">
        <w:rPr>
          <w:rFonts w:ascii="Century Gothic" w:hAnsi="Century Gothic"/>
          <w:b/>
          <w:sz w:val="28"/>
          <w:szCs w:val="28"/>
        </w:rPr>
        <w:t>S</w:t>
      </w:r>
    </w:p>
    <w:p w14:paraId="58553952" w14:textId="77777777" w:rsidR="00DF057B" w:rsidRPr="007E2372" w:rsidRDefault="00DF057B" w:rsidP="00550E6A">
      <w:pPr>
        <w:spacing w:line="360" w:lineRule="auto"/>
        <w:jc w:val="center"/>
        <w:rPr>
          <w:rFonts w:ascii="Century Gothic" w:hAnsi="Century Gothic"/>
          <w:b/>
          <w:sz w:val="28"/>
          <w:szCs w:val="28"/>
        </w:rPr>
      </w:pPr>
    </w:p>
    <w:p w14:paraId="5884D209" w14:textId="77777777" w:rsidR="0005620F" w:rsidRDefault="004E150E" w:rsidP="0005620F">
      <w:pPr>
        <w:spacing w:line="360" w:lineRule="auto"/>
        <w:jc w:val="both"/>
        <w:rPr>
          <w:rFonts w:ascii="Century Gothic" w:hAnsi="Century Gothic"/>
        </w:rPr>
      </w:pPr>
      <w:r>
        <w:rPr>
          <w:rFonts w:ascii="Century Gothic" w:hAnsi="Century Gothic"/>
          <w:b/>
          <w:sz w:val="28"/>
          <w:szCs w:val="28"/>
        </w:rPr>
        <w:t xml:space="preserve">ARTÍCULO </w:t>
      </w:r>
      <w:proofErr w:type="gramStart"/>
      <w:r>
        <w:rPr>
          <w:rFonts w:ascii="Century Gothic" w:hAnsi="Century Gothic"/>
          <w:b/>
          <w:sz w:val="28"/>
          <w:szCs w:val="28"/>
        </w:rPr>
        <w:t>PRIMERO</w:t>
      </w:r>
      <w:r w:rsidR="0005620F" w:rsidRPr="009F02AD">
        <w:rPr>
          <w:rFonts w:ascii="Century Gothic" w:hAnsi="Century Gothic"/>
          <w:b/>
          <w:sz w:val="28"/>
          <w:szCs w:val="28"/>
        </w:rPr>
        <w:t>.-</w:t>
      </w:r>
      <w:proofErr w:type="gramEnd"/>
      <w:r w:rsidR="0005620F" w:rsidRPr="004F7A1D">
        <w:rPr>
          <w:rFonts w:ascii="Century Gothic" w:hAnsi="Century Gothic"/>
        </w:rPr>
        <w:t xml:space="preserve"> El presente Decreto entrará en vigor al día siguiente de su publicación en el Periódico Oficial del Estado.</w:t>
      </w:r>
    </w:p>
    <w:p w14:paraId="7A7A758A" w14:textId="77777777" w:rsidR="004E150E" w:rsidRDefault="004E150E" w:rsidP="0005620F">
      <w:pPr>
        <w:spacing w:line="360" w:lineRule="auto"/>
        <w:jc w:val="both"/>
        <w:rPr>
          <w:rFonts w:ascii="Century Gothic" w:hAnsi="Century Gothic"/>
        </w:rPr>
      </w:pPr>
    </w:p>
    <w:p w14:paraId="46FC19E8" w14:textId="32934D6F" w:rsidR="004E150E" w:rsidRPr="0011129C" w:rsidRDefault="004E150E" w:rsidP="0005620F">
      <w:pPr>
        <w:spacing w:line="360" w:lineRule="auto"/>
        <w:jc w:val="both"/>
        <w:rPr>
          <w:rFonts w:ascii="Century Gothic" w:hAnsi="Century Gothic"/>
        </w:rPr>
      </w:pPr>
      <w:r w:rsidRPr="004E150E">
        <w:rPr>
          <w:rFonts w:ascii="Century Gothic" w:hAnsi="Century Gothic"/>
          <w:b/>
          <w:sz w:val="28"/>
        </w:rPr>
        <w:t xml:space="preserve">ARTÍCULO </w:t>
      </w:r>
      <w:proofErr w:type="gramStart"/>
      <w:r w:rsidRPr="004E150E">
        <w:rPr>
          <w:rFonts w:ascii="Century Gothic" w:hAnsi="Century Gothic"/>
          <w:b/>
          <w:sz w:val="28"/>
        </w:rPr>
        <w:t>SEGUNDO.-</w:t>
      </w:r>
      <w:proofErr w:type="gramEnd"/>
      <w:r w:rsidR="00C330DB">
        <w:rPr>
          <w:rFonts w:ascii="Century Gothic" w:hAnsi="Century Gothic"/>
          <w:b/>
          <w:sz w:val="28"/>
        </w:rPr>
        <w:t xml:space="preserve"> </w:t>
      </w:r>
      <w:r w:rsidR="00FC6441" w:rsidRPr="00FC6441">
        <w:rPr>
          <w:rFonts w:ascii="Century Gothic" w:hAnsi="Century Gothic"/>
        </w:rPr>
        <w:t>La</w:t>
      </w:r>
      <w:r w:rsidR="001A6B67">
        <w:rPr>
          <w:rFonts w:ascii="Century Gothic" w:hAnsi="Century Gothic"/>
        </w:rPr>
        <w:t xml:space="preserve"> </w:t>
      </w:r>
      <w:r w:rsidR="0011129C" w:rsidRPr="0011129C">
        <w:rPr>
          <w:rFonts w:ascii="Century Gothic" w:hAnsi="Century Gothic"/>
        </w:rPr>
        <w:t xml:space="preserve">Comisión Especial </w:t>
      </w:r>
      <w:r w:rsidR="00AD2AF5">
        <w:rPr>
          <w:rFonts w:ascii="Century Gothic" w:hAnsi="Century Gothic"/>
        </w:rPr>
        <w:t>concluirá al hacerlo</w:t>
      </w:r>
      <w:r w:rsidR="0011129C" w:rsidRPr="0011129C">
        <w:rPr>
          <w:rFonts w:ascii="Century Gothic" w:hAnsi="Century Gothic"/>
        </w:rPr>
        <w:t xml:space="preserve"> la </w:t>
      </w:r>
      <w:r w:rsidR="0011129C">
        <w:rPr>
          <w:rFonts w:ascii="Century Gothic" w:hAnsi="Century Gothic"/>
        </w:rPr>
        <w:t xml:space="preserve">LXVII </w:t>
      </w:r>
      <w:r w:rsidR="0011129C" w:rsidRPr="0011129C">
        <w:rPr>
          <w:rFonts w:ascii="Century Gothic" w:hAnsi="Century Gothic"/>
        </w:rPr>
        <w:t>Legislatura</w:t>
      </w:r>
      <w:r w:rsidR="0011129C">
        <w:rPr>
          <w:rFonts w:ascii="Century Gothic" w:hAnsi="Century Gothic"/>
        </w:rPr>
        <w:t>.</w:t>
      </w:r>
    </w:p>
    <w:p w14:paraId="507AACFA" w14:textId="77777777" w:rsidR="0005620F" w:rsidRPr="004F7A1D" w:rsidRDefault="0005620F" w:rsidP="0005620F">
      <w:pPr>
        <w:jc w:val="both"/>
        <w:rPr>
          <w:rFonts w:ascii="Century Gothic" w:hAnsi="Century Gothic"/>
        </w:rPr>
      </w:pPr>
    </w:p>
    <w:p w14:paraId="0D4AC88B" w14:textId="77777777" w:rsidR="0005620F" w:rsidRDefault="0005620F" w:rsidP="0005620F">
      <w:pPr>
        <w:spacing w:line="360" w:lineRule="auto"/>
        <w:jc w:val="both"/>
        <w:rPr>
          <w:rFonts w:ascii="Century Gothic" w:hAnsi="Century Gothic"/>
        </w:rPr>
      </w:pPr>
      <w:proofErr w:type="gramStart"/>
      <w:r w:rsidRPr="009F02AD">
        <w:rPr>
          <w:rFonts w:ascii="Century Gothic" w:hAnsi="Century Gothic"/>
          <w:b/>
          <w:sz w:val="28"/>
          <w:szCs w:val="28"/>
        </w:rPr>
        <w:t>ECONÓMICO</w:t>
      </w:r>
      <w:r w:rsidRPr="009F02AD">
        <w:rPr>
          <w:rFonts w:ascii="Century Gothic" w:hAnsi="Century Gothic"/>
          <w:sz w:val="28"/>
          <w:szCs w:val="28"/>
        </w:rPr>
        <w:t>.-</w:t>
      </w:r>
      <w:proofErr w:type="gramEnd"/>
      <w:r w:rsidRPr="004F7A1D">
        <w:rPr>
          <w:rFonts w:ascii="Century Gothic" w:hAnsi="Century Gothic"/>
        </w:rPr>
        <w:t xml:space="preserve"> Aprobado que sea</w:t>
      </w:r>
      <w:r>
        <w:rPr>
          <w:rFonts w:ascii="Century Gothic" w:hAnsi="Century Gothic"/>
        </w:rPr>
        <w:t>,</w:t>
      </w:r>
      <w:r w:rsidRPr="004F7A1D">
        <w:rPr>
          <w:rFonts w:ascii="Century Gothic" w:hAnsi="Century Gothic"/>
        </w:rPr>
        <w:t xml:space="preserve"> túrnese a la Secretaría para que elabore la minuta de Decreto en los términos que deba publicarse.</w:t>
      </w:r>
    </w:p>
    <w:p w14:paraId="08FC282F" w14:textId="77777777" w:rsidR="0005620F" w:rsidRDefault="0005620F" w:rsidP="0005620F">
      <w:pPr>
        <w:spacing w:line="360" w:lineRule="auto"/>
        <w:jc w:val="both"/>
        <w:rPr>
          <w:rFonts w:ascii="Century Gothic" w:hAnsi="Century Gothic"/>
        </w:rPr>
      </w:pPr>
    </w:p>
    <w:p w14:paraId="4C9E4294" w14:textId="03F3CC73" w:rsidR="0005620F" w:rsidRDefault="0005620F" w:rsidP="0005620F">
      <w:pPr>
        <w:spacing w:line="360" w:lineRule="auto"/>
        <w:jc w:val="both"/>
        <w:rPr>
          <w:rFonts w:ascii="Century Gothic" w:eastAsia="Arial" w:hAnsi="Century Gothic" w:cs="Arial"/>
          <w:b/>
          <w:color w:val="000000"/>
          <w:lang w:val="es-MX" w:eastAsia="es-ES"/>
        </w:rPr>
      </w:pPr>
      <w:r w:rsidRPr="001E3B15">
        <w:rPr>
          <w:rFonts w:ascii="Century Gothic" w:hAnsi="Century Gothic"/>
          <w:b/>
          <w:sz w:val="28"/>
          <w:szCs w:val="28"/>
        </w:rPr>
        <w:t>D A D O</w:t>
      </w:r>
      <w:r w:rsidR="001A6B67">
        <w:rPr>
          <w:rFonts w:ascii="Century Gothic" w:hAnsi="Century Gothic"/>
          <w:b/>
          <w:sz w:val="28"/>
          <w:szCs w:val="28"/>
        </w:rPr>
        <w:t xml:space="preserve"> </w:t>
      </w:r>
      <w:r w:rsidRPr="001E3B15">
        <w:rPr>
          <w:rFonts w:ascii="Century Gothic" w:hAnsi="Century Gothic"/>
        </w:rPr>
        <w:t xml:space="preserve">en el Salón de Sesiones del Poder Legislativo, en la ciudad de Chihuahua, Chih., a los </w:t>
      </w:r>
      <w:r w:rsidR="00C330DB">
        <w:rPr>
          <w:rFonts w:ascii="Century Gothic" w:hAnsi="Century Gothic"/>
        </w:rPr>
        <w:t>veintidós</w:t>
      </w:r>
      <w:r w:rsidRPr="001E3B15">
        <w:rPr>
          <w:rFonts w:ascii="Century Gothic" w:hAnsi="Century Gothic"/>
        </w:rPr>
        <w:t xml:space="preserve"> días del mes de</w:t>
      </w:r>
      <w:r w:rsidR="00C330DB">
        <w:rPr>
          <w:rFonts w:ascii="Century Gothic" w:hAnsi="Century Gothic"/>
        </w:rPr>
        <w:t xml:space="preserve"> noviembre</w:t>
      </w:r>
      <w:r w:rsidRPr="001E3B15">
        <w:rPr>
          <w:rFonts w:ascii="Century Gothic" w:hAnsi="Century Gothic"/>
        </w:rPr>
        <w:t xml:space="preserve"> del año dos mil</w:t>
      </w:r>
      <w:r w:rsidR="001A6B67">
        <w:rPr>
          <w:rFonts w:ascii="Century Gothic" w:hAnsi="Century Gothic"/>
        </w:rPr>
        <w:t xml:space="preserve"> </w:t>
      </w:r>
      <w:r w:rsidR="0011129C">
        <w:rPr>
          <w:rFonts w:ascii="Century Gothic" w:hAnsi="Century Gothic"/>
        </w:rPr>
        <w:t>veintidós</w:t>
      </w:r>
      <w:r>
        <w:rPr>
          <w:rFonts w:ascii="Century Gothic" w:hAnsi="Century Gothic"/>
        </w:rPr>
        <w:t>.</w:t>
      </w:r>
    </w:p>
    <w:p w14:paraId="6E6D07BF" w14:textId="77777777" w:rsidR="00F44DE9" w:rsidRDefault="00F44DE9">
      <w:pPr>
        <w:spacing w:after="160" w:line="259" w:lineRule="auto"/>
        <w:rPr>
          <w:rFonts w:ascii="Century Gothic" w:eastAsia="Arial" w:hAnsi="Century Gothic" w:cs="Arial"/>
          <w:b/>
          <w:color w:val="000000"/>
          <w:lang w:val="es-MX" w:eastAsia="es-ES"/>
        </w:rPr>
      </w:pPr>
      <w:r>
        <w:rPr>
          <w:rFonts w:ascii="Century Gothic" w:eastAsia="Arial" w:hAnsi="Century Gothic" w:cs="Arial"/>
          <w:b/>
          <w:color w:val="000000"/>
          <w:lang w:val="es-MX" w:eastAsia="es-ES"/>
        </w:rPr>
        <w:br w:type="page"/>
      </w:r>
    </w:p>
    <w:p w14:paraId="67CF1E60" w14:textId="10AF9F7A" w:rsidR="0005620F" w:rsidRPr="00550E6A" w:rsidRDefault="00912DFA" w:rsidP="0005620F">
      <w:pPr>
        <w:spacing w:line="360" w:lineRule="auto"/>
        <w:jc w:val="both"/>
        <w:rPr>
          <w:rFonts w:ascii="Century Gothic" w:eastAsia="Arial" w:hAnsi="Century Gothic" w:cs="Arial"/>
          <w:b/>
          <w:color w:val="000000"/>
          <w:lang w:val="es-MX" w:eastAsia="es-ES"/>
        </w:rPr>
      </w:pPr>
      <w:r>
        <w:rPr>
          <w:rFonts w:ascii="Century Gothic" w:eastAsia="Arial" w:hAnsi="Century Gothic" w:cs="Arial"/>
          <w:b/>
          <w:color w:val="000000"/>
          <w:lang w:val="es-MX" w:eastAsia="es-ES"/>
        </w:rPr>
        <w:lastRenderedPageBreak/>
        <w:t>Así lo aprobó la Junta de Coordinación Política en reunión de fecha 18 de noviembre del 2022</w:t>
      </w: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1"/>
        <w:gridCol w:w="3565"/>
        <w:gridCol w:w="1424"/>
        <w:gridCol w:w="1589"/>
        <w:gridCol w:w="1803"/>
      </w:tblGrid>
      <w:tr w:rsidR="0005620F" w:rsidRPr="004565E7" w14:paraId="37E587D1" w14:textId="77777777" w:rsidTr="00F75D07">
        <w:trPr>
          <w:trHeight w:val="385"/>
          <w:jc w:val="center"/>
        </w:trPr>
        <w:tc>
          <w:tcPr>
            <w:tcW w:w="1521" w:type="dxa"/>
            <w:shd w:val="clear" w:color="auto" w:fill="auto"/>
          </w:tcPr>
          <w:p w14:paraId="0FCD299C" w14:textId="77777777" w:rsidR="0005620F" w:rsidRPr="004565E7" w:rsidRDefault="0005620F" w:rsidP="00F75D07">
            <w:pPr>
              <w:spacing w:line="360" w:lineRule="auto"/>
              <w:jc w:val="both"/>
              <w:rPr>
                <w:rFonts w:ascii="Century Gothic" w:eastAsia="Century Gothic" w:hAnsi="Century Gothic" w:cs="Century Gothic"/>
                <w:b/>
              </w:rPr>
            </w:pPr>
          </w:p>
        </w:tc>
        <w:tc>
          <w:tcPr>
            <w:tcW w:w="3565" w:type="dxa"/>
            <w:shd w:val="clear" w:color="auto" w:fill="auto"/>
          </w:tcPr>
          <w:p w14:paraId="4CC20C41" w14:textId="77777777" w:rsidR="0005620F" w:rsidRPr="004565E7" w:rsidRDefault="0005620F" w:rsidP="00F75D07">
            <w:pPr>
              <w:jc w:val="center"/>
              <w:rPr>
                <w:rFonts w:ascii="Century Gothic" w:eastAsia="Century Gothic" w:hAnsi="Century Gothic" w:cs="Century Gothic"/>
                <w:b/>
              </w:rPr>
            </w:pPr>
            <w:r w:rsidRPr="004565E7">
              <w:rPr>
                <w:rFonts w:ascii="Century Gothic" w:eastAsia="Century Gothic" w:hAnsi="Century Gothic" w:cs="Century Gothic"/>
                <w:b/>
              </w:rPr>
              <w:t>INTEGRANTES</w:t>
            </w:r>
          </w:p>
        </w:tc>
        <w:tc>
          <w:tcPr>
            <w:tcW w:w="1424" w:type="dxa"/>
            <w:shd w:val="clear" w:color="auto" w:fill="auto"/>
          </w:tcPr>
          <w:p w14:paraId="4B5CF780" w14:textId="77777777" w:rsidR="0005620F" w:rsidRPr="004565E7" w:rsidRDefault="0005620F" w:rsidP="00F75D07">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 FAVOR</w:t>
            </w:r>
          </w:p>
        </w:tc>
        <w:tc>
          <w:tcPr>
            <w:tcW w:w="1589" w:type="dxa"/>
            <w:shd w:val="clear" w:color="auto" w:fill="auto"/>
          </w:tcPr>
          <w:p w14:paraId="488FB3D4" w14:textId="77777777" w:rsidR="0005620F" w:rsidRPr="004565E7" w:rsidRDefault="0005620F" w:rsidP="00F75D07">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EN CONTRA</w:t>
            </w:r>
          </w:p>
        </w:tc>
        <w:tc>
          <w:tcPr>
            <w:tcW w:w="1803" w:type="dxa"/>
            <w:shd w:val="clear" w:color="auto" w:fill="auto"/>
          </w:tcPr>
          <w:p w14:paraId="4BF2AD0C" w14:textId="77777777" w:rsidR="0005620F" w:rsidRPr="004565E7" w:rsidRDefault="0005620F" w:rsidP="00F75D07">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ABSTENCIÓN</w:t>
            </w:r>
          </w:p>
        </w:tc>
      </w:tr>
      <w:tr w:rsidR="0005620F" w:rsidRPr="004565E7" w14:paraId="1B1BDB88" w14:textId="77777777" w:rsidTr="00F75D07">
        <w:trPr>
          <w:trHeight w:val="1304"/>
          <w:jc w:val="center"/>
        </w:trPr>
        <w:tc>
          <w:tcPr>
            <w:tcW w:w="1521" w:type="dxa"/>
            <w:shd w:val="clear" w:color="auto" w:fill="auto"/>
          </w:tcPr>
          <w:p w14:paraId="7B982A53" w14:textId="77777777" w:rsidR="0005620F" w:rsidRPr="004565E7" w:rsidRDefault="00C37669" w:rsidP="00F75D07">
            <w:pPr>
              <w:spacing w:line="360" w:lineRule="auto"/>
              <w:jc w:val="both"/>
              <w:rPr>
                <w:rFonts w:ascii="Century Gothic" w:eastAsia="Century Gothic" w:hAnsi="Century Gothic" w:cs="Century Gothic"/>
                <w:b/>
              </w:rPr>
            </w:pPr>
            <w:r w:rsidRPr="00415ADC">
              <w:rPr>
                <w:rFonts w:ascii="Century Gothic" w:eastAsia="Century Gothic" w:hAnsi="Century Gothic" w:cs="Century Gothic"/>
                <w:b/>
                <w:noProof/>
                <w:lang w:val="es-MX" w:eastAsia="es-MX"/>
              </w:rPr>
              <w:drawing>
                <wp:inline distT="0" distB="0" distL="0" distR="0" wp14:anchorId="0F957C1C" wp14:editId="74C7062D">
                  <wp:extent cx="714375" cy="952500"/>
                  <wp:effectExtent l="0" t="0" r="9525" b="0"/>
                  <wp:docPr id="2" name="Imagen 2" descr="http://www.congresochihuahua.gob.mx/mthumb.php?src=diputados/imagenes/fotosOficiales/304.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04.jpg&amp;w=113&amp;h=150&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565" w:type="dxa"/>
            <w:shd w:val="clear" w:color="auto" w:fill="auto"/>
            <w:vAlign w:val="center"/>
          </w:tcPr>
          <w:p w14:paraId="179CA459" w14:textId="77777777" w:rsidR="00C37669" w:rsidRPr="004565E7" w:rsidRDefault="00C37669" w:rsidP="00C37669">
            <w:pPr>
              <w:jc w:val="center"/>
              <w:rPr>
                <w:rFonts w:ascii="Century Gothic" w:eastAsia="Century Gothic" w:hAnsi="Century Gothic" w:cs="Century Gothic"/>
                <w:b/>
              </w:rPr>
            </w:pPr>
            <w:proofErr w:type="spellStart"/>
            <w:r w:rsidRPr="004565E7">
              <w:rPr>
                <w:rFonts w:ascii="Century Gothic" w:eastAsia="Century Gothic" w:hAnsi="Century Gothic" w:cs="Century Gothic"/>
                <w:b/>
              </w:rPr>
              <w:t>Dip</w:t>
            </w:r>
            <w:proofErr w:type="spellEnd"/>
            <w:r w:rsidRPr="004565E7">
              <w:rPr>
                <w:rFonts w:ascii="Century Gothic" w:eastAsia="Century Gothic" w:hAnsi="Century Gothic" w:cs="Century Gothic"/>
                <w:b/>
              </w:rPr>
              <w:t xml:space="preserve">. </w:t>
            </w:r>
            <w:r>
              <w:rPr>
                <w:rFonts w:ascii="Century Gothic" w:eastAsia="Century Gothic" w:hAnsi="Century Gothic" w:cs="Century Gothic"/>
                <w:b/>
              </w:rPr>
              <w:t>Mario Humberto Vázquez Robles</w:t>
            </w:r>
          </w:p>
          <w:p w14:paraId="6F5996E9" w14:textId="77777777" w:rsidR="0005620F" w:rsidRPr="004565E7" w:rsidRDefault="00D6595D" w:rsidP="00C37669">
            <w:pPr>
              <w:jc w:val="center"/>
              <w:rPr>
                <w:rFonts w:ascii="Century Gothic" w:eastAsia="Century Gothic" w:hAnsi="Century Gothic" w:cs="Century Gothic"/>
                <w:b/>
              </w:rPr>
            </w:pPr>
            <w:r w:rsidRPr="004565E7">
              <w:rPr>
                <w:rFonts w:ascii="Century Gothic" w:eastAsia="Century Gothic" w:hAnsi="Century Gothic" w:cs="Century Gothic"/>
                <w:b/>
              </w:rPr>
              <w:t xml:space="preserve">Presidente de la Junta </w:t>
            </w:r>
            <w:r>
              <w:rPr>
                <w:rFonts w:ascii="Century Gothic" w:eastAsia="Century Gothic" w:hAnsi="Century Gothic" w:cs="Century Gothic"/>
                <w:b/>
              </w:rPr>
              <w:t xml:space="preserve">y </w:t>
            </w:r>
            <w:r w:rsidR="00C37669">
              <w:rPr>
                <w:rFonts w:ascii="Century Gothic" w:eastAsia="Century Gothic" w:hAnsi="Century Gothic" w:cs="Century Gothic"/>
                <w:b/>
              </w:rPr>
              <w:t>C</w:t>
            </w:r>
            <w:r w:rsidR="00C37669" w:rsidRPr="004565E7">
              <w:rPr>
                <w:rFonts w:ascii="Century Gothic" w:eastAsia="Century Gothic" w:hAnsi="Century Gothic" w:cs="Century Gothic"/>
                <w:b/>
              </w:rPr>
              <w:t>oordinador del Grupo Parlamentario del Partido Acción Nacional</w:t>
            </w:r>
          </w:p>
        </w:tc>
        <w:tc>
          <w:tcPr>
            <w:tcW w:w="1424" w:type="dxa"/>
            <w:shd w:val="clear" w:color="auto" w:fill="auto"/>
          </w:tcPr>
          <w:p w14:paraId="5AFF6BC5" w14:textId="77777777" w:rsidR="0005620F" w:rsidRPr="004565E7" w:rsidRDefault="0005620F" w:rsidP="00C37669">
            <w:pPr>
              <w:spacing w:line="360" w:lineRule="auto"/>
              <w:jc w:val="both"/>
              <w:rPr>
                <w:rFonts w:ascii="Century Gothic" w:eastAsia="Century Gothic" w:hAnsi="Century Gothic" w:cs="Century Gothic"/>
                <w:b/>
              </w:rPr>
            </w:pPr>
          </w:p>
        </w:tc>
        <w:tc>
          <w:tcPr>
            <w:tcW w:w="1589" w:type="dxa"/>
            <w:shd w:val="clear" w:color="auto" w:fill="auto"/>
          </w:tcPr>
          <w:p w14:paraId="13D6399D" w14:textId="77777777" w:rsidR="0005620F" w:rsidRPr="004565E7" w:rsidRDefault="0005620F" w:rsidP="00F75D07">
            <w:pPr>
              <w:spacing w:line="360" w:lineRule="auto"/>
              <w:jc w:val="both"/>
              <w:rPr>
                <w:rFonts w:ascii="Century Gothic" w:eastAsia="Century Gothic" w:hAnsi="Century Gothic" w:cs="Century Gothic"/>
                <w:b/>
              </w:rPr>
            </w:pPr>
          </w:p>
        </w:tc>
        <w:tc>
          <w:tcPr>
            <w:tcW w:w="1803" w:type="dxa"/>
            <w:shd w:val="clear" w:color="auto" w:fill="auto"/>
          </w:tcPr>
          <w:p w14:paraId="1C6CF5BC" w14:textId="77777777" w:rsidR="0005620F" w:rsidRPr="004565E7" w:rsidRDefault="0005620F" w:rsidP="00F75D07">
            <w:pPr>
              <w:spacing w:line="360" w:lineRule="auto"/>
              <w:jc w:val="both"/>
              <w:rPr>
                <w:rFonts w:ascii="Century Gothic" w:eastAsia="Century Gothic" w:hAnsi="Century Gothic" w:cs="Century Gothic"/>
                <w:b/>
              </w:rPr>
            </w:pPr>
          </w:p>
        </w:tc>
      </w:tr>
      <w:tr w:rsidR="0005620F" w:rsidRPr="004565E7" w14:paraId="404D6F08" w14:textId="77777777" w:rsidTr="00F75D07">
        <w:trPr>
          <w:trHeight w:val="1304"/>
          <w:jc w:val="center"/>
        </w:trPr>
        <w:tc>
          <w:tcPr>
            <w:tcW w:w="1521" w:type="dxa"/>
            <w:shd w:val="clear" w:color="auto" w:fill="auto"/>
          </w:tcPr>
          <w:p w14:paraId="16C1A6A8" w14:textId="6CC249D9" w:rsidR="0005620F" w:rsidRPr="004565E7" w:rsidRDefault="00F1320A"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1244DB8B" wp14:editId="46EF7E04">
                  <wp:extent cx="714375" cy="933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tc>
        <w:tc>
          <w:tcPr>
            <w:tcW w:w="3565" w:type="dxa"/>
            <w:shd w:val="clear" w:color="auto" w:fill="auto"/>
            <w:vAlign w:val="center"/>
          </w:tcPr>
          <w:p w14:paraId="1E2341FE" w14:textId="77777777" w:rsidR="00C37669" w:rsidRPr="004565E7" w:rsidRDefault="00C37669" w:rsidP="00C37669">
            <w:pPr>
              <w:jc w:val="center"/>
              <w:rPr>
                <w:rFonts w:ascii="Century Gothic" w:eastAsia="Century Gothic" w:hAnsi="Century Gothic" w:cs="Century Gothic"/>
                <w:b/>
              </w:rPr>
            </w:pPr>
            <w:proofErr w:type="spellStart"/>
            <w:r w:rsidRPr="004565E7">
              <w:rPr>
                <w:rFonts w:ascii="Century Gothic" w:eastAsia="Century Gothic" w:hAnsi="Century Gothic" w:cs="Century Gothic"/>
                <w:b/>
              </w:rPr>
              <w:t>Dip</w:t>
            </w:r>
            <w:proofErr w:type="spellEnd"/>
            <w:r w:rsidRPr="004565E7">
              <w:rPr>
                <w:rFonts w:ascii="Century Gothic" w:eastAsia="Century Gothic" w:hAnsi="Century Gothic" w:cs="Century Gothic"/>
                <w:b/>
              </w:rPr>
              <w:t>. Edin Cuauhtémoc Estrada Sotelo</w:t>
            </w:r>
          </w:p>
          <w:p w14:paraId="49A76146" w14:textId="77777777" w:rsidR="0005620F" w:rsidRPr="004565E7" w:rsidRDefault="00C37669" w:rsidP="00D6595D">
            <w:pPr>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MORENA</w:t>
            </w:r>
          </w:p>
        </w:tc>
        <w:tc>
          <w:tcPr>
            <w:tcW w:w="1424" w:type="dxa"/>
            <w:shd w:val="clear" w:color="auto" w:fill="auto"/>
          </w:tcPr>
          <w:p w14:paraId="354B9684" w14:textId="77777777" w:rsidR="0005620F" w:rsidRPr="004565E7" w:rsidRDefault="0005620F" w:rsidP="00F75D07">
            <w:pPr>
              <w:spacing w:line="360" w:lineRule="auto"/>
              <w:jc w:val="both"/>
              <w:rPr>
                <w:rFonts w:ascii="Century Gothic" w:eastAsia="Century Gothic" w:hAnsi="Century Gothic" w:cs="Century Gothic"/>
                <w:b/>
              </w:rPr>
            </w:pPr>
          </w:p>
        </w:tc>
        <w:tc>
          <w:tcPr>
            <w:tcW w:w="1589" w:type="dxa"/>
            <w:shd w:val="clear" w:color="auto" w:fill="auto"/>
          </w:tcPr>
          <w:p w14:paraId="2FDA28DC" w14:textId="77777777" w:rsidR="0005620F" w:rsidRPr="004565E7" w:rsidRDefault="0005620F" w:rsidP="00F75D07">
            <w:pPr>
              <w:spacing w:line="360" w:lineRule="auto"/>
              <w:jc w:val="both"/>
              <w:rPr>
                <w:rFonts w:ascii="Century Gothic" w:eastAsia="Century Gothic" w:hAnsi="Century Gothic" w:cs="Century Gothic"/>
                <w:b/>
              </w:rPr>
            </w:pPr>
          </w:p>
        </w:tc>
        <w:tc>
          <w:tcPr>
            <w:tcW w:w="1803" w:type="dxa"/>
            <w:shd w:val="clear" w:color="auto" w:fill="auto"/>
          </w:tcPr>
          <w:p w14:paraId="5F5E50C5" w14:textId="77777777" w:rsidR="0005620F" w:rsidRPr="004565E7" w:rsidRDefault="0005620F" w:rsidP="00F75D07">
            <w:pPr>
              <w:spacing w:line="360" w:lineRule="auto"/>
              <w:jc w:val="both"/>
              <w:rPr>
                <w:rFonts w:ascii="Century Gothic" w:eastAsia="Century Gothic" w:hAnsi="Century Gothic" w:cs="Century Gothic"/>
                <w:b/>
              </w:rPr>
            </w:pPr>
          </w:p>
        </w:tc>
      </w:tr>
      <w:tr w:rsidR="0005620F" w:rsidRPr="004565E7" w14:paraId="6DA95899" w14:textId="77777777" w:rsidTr="00F75D07">
        <w:trPr>
          <w:trHeight w:val="1304"/>
          <w:jc w:val="center"/>
        </w:trPr>
        <w:tc>
          <w:tcPr>
            <w:tcW w:w="1521" w:type="dxa"/>
            <w:shd w:val="clear" w:color="auto" w:fill="auto"/>
          </w:tcPr>
          <w:p w14:paraId="75A95B19" w14:textId="2F2D88B1" w:rsidR="0005620F" w:rsidRPr="004565E7" w:rsidRDefault="00F1320A"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76A72C40" wp14:editId="1235A5FD">
                  <wp:extent cx="704850" cy="9334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3565" w:type="dxa"/>
            <w:shd w:val="clear" w:color="auto" w:fill="auto"/>
            <w:vAlign w:val="center"/>
          </w:tcPr>
          <w:p w14:paraId="7D18BC13" w14:textId="77777777" w:rsidR="0005620F" w:rsidRPr="004565E7" w:rsidRDefault="0005620F" w:rsidP="00F75D07">
            <w:pPr>
              <w:jc w:val="center"/>
              <w:rPr>
                <w:rFonts w:ascii="Century Gothic" w:eastAsia="Century Gothic" w:hAnsi="Century Gothic" w:cs="Century Gothic"/>
                <w:b/>
              </w:rPr>
            </w:pPr>
            <w:proofErr w:type="spellStart"/>
            <w:r w:rsidRPr="004565E7">
              <w:rPr>
                <w:rFonts w:ascii="Century Gothic" w:eastAsia="Century Gothic" w:hAnsi="Century Gothic" w:cs="Century Gothic"/>
                <w:b/>
              </w:rPr>
              <w:t>Dip</w:t>
            </w:r>
            <w:proofErr w:type="spellEnd"/>
            <w:r w:rsidRPr="004565E7">
              <w:rPr>
                <w:rFonts w:ascii="Century Gothic" w:eastAsia="Century Gothic" w:hAnsi="Century Gothic" w:cs="Century Gothic"/>
                <w:b/>
              </w:rPr>
              <w:t>. Noel Chávez Velázquez</w:t>
            </w:r>
          </w:p>
          <w:p w14:paraId="38F4179E" w14:textId="77777777" w:rsidR="0005620F" w:rsidRPr="004565E7" w:rsidRDefault="0005620F" w:rsidP="00F75D07">
            <w:pPr>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Revolucionario Institucional</w:t>
            </w:r>
          </w:p>
        </w:tc>
        <w:tc>
          <w:tcPr>
            <w:tcW w:w="1424" w:type="dxa"/>
            <w:shd w:val="clear" w:color="auto" w:fill="auto"/>
          </w:tcPr>
          <w:p w14:paraId="073AE5D6" w14:textId="77777777" w:rsidR="0005620F" w:rsidRPr="004565E7" w:rsidRDefault="0005620F" w:rsidP="00F75D07">
            <w:pPr>
              <w:spacing w:line="360" w:lineRule="auto"/>
              <w:jc w:val="both"/>
              <w:rPr>
                <w:rFonts w:ascii="Century Gothic" w:eastAsia="Century Gothic" w:hAnsi="Century Gothic" w:cs="Century Gothic"/>
                <w:b/>
              </w:rPr>
            </w:pPr>
          </w:p>
        </w:tc>
        <w:tc>
          <w:tcPr>
            <w:tcW w:w="1589" w:type="dxa"/>
            <w:shd w:val="clear" w:color="auto" w:fill="auto"/>
          </w:tcPr>
          <w:p w14:paraId="7990099F" w14:textId="77777777" w:rsidR="0005620F" w:rsidRPr="004565E7" w:rsidRDefault="0005620F" w:rsidP="00F75D07">
            <w:pPr>
              <w:spacing w:line="360" w:lineRule="auto"/>
              <w:jc w:val="both"/>
              <w:rPr>
                <w:rFonts w:ascii="Century Gothic" w:eastAsia="Century Gothic" w:hAnsi="Century Gothic" w:cs="Century Gothic"/>
                <w:b/>
              </w:rPr>
            </w:pPr>
          </w:p>
        </w:tc>
        <w:tc>
          <w:tcPr>
            <w:tcW w:w="1803" w:type="dxa"/>
            <w:shd w:val="clear" w:color="auto" w:fill="auto"/>
          </w:tcPr>
          <w:p w14:paraId="25CE1286" w14:textId="77777777" w:rsidR="0005620F" w:rsidRPr="004565E7" w:rsidRDefault="0005620F" w:rsidP="00F75D07">
            <w:pPr>
              <w:spacing w:line="360" w:lineRule="auto"/>
              <w:jc w:val="both"/>
              <w:rPr>
                <w:rFonts w:ascii="Century Gothic" w:eastAsia="Century Gothic" w:hAnsi="Century Gothic" w:cs="Century Gothic"/>
                <w:b/>
              </w:rPr>
            </w:pPr>
          </w:p>
        </w:tc>
      </w:tr>
      <w:tr w:rsidR="0005620F" w:rsidRPr="004565E7" w14:paraId="3AB8C3F7" w14:textId="77777777" w:rsidTr="00F75D07">
        <w:trPr>
          <w:trHeight w:val="1304"/>
          <w:jc w:val="center"/>
        </w:trPr>
        <w:tc>
          <w:tcPr>
            <w:tcW w:w="1521" w:type="dxa"/>
            <w:shd w:val="clear" w:color="auto" w:fill="auto"/>
          </w:tcPr>
          <w:p w14:paraId="14B8CF16" w14:textId="1A4635EE" w:rsidR="0005620F" w:rsidRPr="004565E7" w:rsidRDefault="00F1320A"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06597B67" wp14:editId="2B3B8A13">
                  <wp:extent cx="723900" cy="95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tc>
        <w:tc>
          <w:tcPr>
            <w:tcW w:w="3565" w:type="dxa"/>
            <w:shd w:val="clear" w:color="auto" w:fill="auto"/>
            <w:vAlign w:val="center"/>
          </w:tcPr>
          <w:p w14:paraId="10ED28E1" w14:textId="77777777" w:rsidR="0005620F" w:rsidRPr="004565E7" w:rsidRDefault="0005620F" w:rsidP="00F75D07">
            <w:pPr>
              <w:jc w:val="center"/>
              <w:rPr>
                <w:rFonts w:ascii="Century Gothic" w:eastAsia="Century Gothic" w:hAnsi="Century Gothic" w:cs="Century Gothic"/>
                <w:b/>
              </w:rPr>
            </w:pPr>
            <w:proofErr w:type="spellStart"/>
            <w:r w:rsidRPr="004565E7">
              <w:rPr>
                <w:rFonts w:ascii="Century Gothic" w:eastAsia="Century Gothic" w:hAnsi="Century Gothic" w:cs="Century Gothic"/>
                <w:b/>
              </w:rPr>
              <w:t>Dip</w:t>
            </w:r>
            <w:proofErr w:type="spellEnd"/>
            <w:r w:rsidRPr="004565E7">
              <w:rPr>
                <w:rFonts w:ascii="Century Gothic" w:eastAsia="Century Gothic" w:hAnsi="Century Gothic" w:cs="Century Gothic"/>
                <w:b/>
              </w:rPr>
              <w:t>. Francisco Adrián Sánchez Villegas</w:t>
            </w:r>
          </w:p>
          <w:p w14:paraId="754607D1" w14:textId="1F3244DB" w:rsidR="0005620F" w:rsidRPr="004565E7" w:rsidRDefault="00C37669" w:rsidP="00F75D07">
            <w:pPr>
              <w:jc w:val="center"/>
              <w:rPr>
                <w:rFonts w:ascii="Century Gothic" w:eastAsia="Century Gothic" w:hAnsi="Century Gothic" w:cs="Century Gothic"/>
                <w:b/>
              </w:rPr>
            </w:pPr>
            <w:r>
              <w:rPr>
                <w:rFonts w:ascii="Century Gothic" w:eastAsia="Century Gothic" w:hAnsi="Century Gothic" w:cs="Century Gothic"/>
                <w:b/>
              </w:rPr>
              <w:t xml:space="preserve">Representante Parlamentario </w:t>
            </w:r>
            <w:r w:rsidR="001A6B67">
              <w:rPr>
                <w:rFonts w:ascii="Century Gothic" w:eastAsia="Century Gothic" w:hAnsi="Century Gothic" w:cs="Century Gothic"/>
                <w:b/>
              </w:rPr>
              <w:t>de Movimiento</w:t>
            </w:r>
            <w:r>
              <w:rPr>
                <w:rFonts w:ascii="Century Gothic" w:eastAsia="Century Gothic" w:hAnsi="Century Gothic" w:cs="Century Gothic"/>
                <w:b/>
              </w:rPr>
              <w:t xml:space="preserve"> Ciudadano</w:t>
            </w:r>
          </w:p>
        </w:tc>
        <w:tc>
          <w:tcPr>
            <w:tcW w:w="1424" w:type="dxa"/>
            <w:shd w:val="clear" w:color="auto" w:fill="auto"/>
          </w:tcPr>
          <w:p w14:paraId="1AA6D317" w14:textId="49ED2F4A" w:rsidR="0005620F" w:rsidRPr="004565E7" w:rsidRDefault="0068582D"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mc:AlternateContent>
                <mc:Choice Requires="wps">
                  <w:drawing>
                    <wp:anchor distT="0" distB="0" distL="114300" distR="114300" simplePos="0" relativeHeight="251659264" behindDoc="0" locked="0" layoutInCell="1" allowOverlap="1" wp14:anchorId="4C9B3E53" wp14:editId="3836C414">
                      <wp:simplePos x="0" y="0"/>
                      <wp:positionH relativeFrom="column">
                        <wp:posOffset>-66629</wp:posOffset>
                      </wp:positionH>
                      <wp:positionV relativeFrom="paragraph">
                        <wp:posOffset>1044850</wp:posOffset>
                      </wp:positionV>
                      <wp:extent cx="866633" cy="1084997"/>
                      <wp:effectExtent l="0" t="0" r="29210" b="20320"/>
                      <wp:wrapNone/>
                      <wp:docPr id="6" name="Conector recto 6"/>
                      <wp:cNvGraphicFramePr/>
                      <a:graphic xmlns:a="http://schemas.openxmlformats.org/drawingml/2006/main">
                        <a:graphicData uri="http://schemas.microsoft.com/office/word/2010/wordprocessingShape">
                          <wps:wsp>
                            <wps:cNvCnPr/>
                            <wps:spPr>
                              <a:xfrm>
                                <a:off x="0" y="0"/>
                                <a:ext cx="866633" cy="1084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DA4EA"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2.25pt" to="63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" strokecolor="black [3200]" strokeweight=".5pt">
                      <v:stroke joinstyle="miter"/>
                    </v:line>
                  </w:pict>
                </mc:Fallback>
              </mc:AlternateContent>
            </w:r>
          </w:p>
        </w:tc>
        <w:tc>
          <w:tcPr>
            <w:tcW w:w="1589" w:type="dxa"/>
            <w:shd w:val="clear" w:color="auto" w:fill="auto"/>
          </w:tcPr>
          <w:p w14:paraId="0CFCDE11" w14:textId="7D537256" w:rsidR="0005620F" w:rsidRPr="004565E7" w:rsidRDefault="0068582D"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mc:AlternateContent>
                <mc:Choice Requires="wps">
                  <w:drawing>
                    <wp:anchor distT="0" distB="0" distL="114300" distR="114300" simplePos="0" relativeHeight="251661312" behindDoc="0" locked="0" layoutInCell="1" allowOverlap="1" wp14:anchorId="465CEE5A" wp14:editId="5A16E979">
                      <wp:simplePos x="0" y="0"/>
                      <wp:positionH relativeFrom="column">
                        <wp:posOffset>-90587</wp:posOffset>
                      </wp:positionH>
                      <wp:positionV relativeFrom="paragraph">
                        <wp:posOffset>1037742</wp:posOffset>
                      </wp:positionV>
                      <wp:extent cx="1009934" cy="1099308"/>
                      <wp:effectExtent l="0" t="0" r="19050" b="24765"/>
                      <wp:wrapNone/>
                      <wp:docPr id="7" name="Conector recto 7"/>
                      <wp:cNvGraphicFramePr/>
                      <a:graphic xmlns:a="http://schemas.openxmlformats.org/drawingml/2006/main">
                        <a:graphicData uri="http://schemas.microsoft.com/office/word/2010/wordprocessingShape">
                          <wps:wsp>
                            <wps:cNvCnPr/>
                            <wps:spPr>
                              <a:xfrm>
                                <a:off x="0" y="0"/>
                                <a:ext cx="1009934" cy="10993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C49EF"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81.7pt" to="72.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" strokecolor="black [3200]" strokeweight=".5pt">
                      <v:stroke joinstyle="miter"/>
                    </v:line>
                  </w:pict>
                </mc:Fallback>
              </mc:AlternateContent>
            </w:r>
          </w:p>
        </w:tc>
        <w:tc>
          <w:tcPr>
            <w:tcW w:w="1803" w:type="dxa"/>
            <w:shd w:val="clear" w:color="auto" w:fill="auto"/>
          </w:tcPr>
          <w:p w14:paraId="5BDFFB4E" w14:textId="0556480E" w:rsidR="0005620F" w:rsidRPr="004565E7" w:rsidRDefault="0068582D"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mc:AlternateContent>
                <mc:Choice Requires="wps">
                  <w:drawing>
                    <wp:anchor distT="0" distB="0" distL="114300" distR="114300" simplePos="0" relativeHeight="251663360" behindDoc="0" locked="0" layoutInCell="1" allowOverlap="1" wp14:anchorId="78342076" wp14:editId="678016BC">
                      <wp:simplePos x="0" y="0"/>
                      <wp:positionH relativeFrom="column">
                        <wp:posOffset>23334</wp:posOffset>
                      </wp:positionH>
                      <wp:positionV relativeFrom="paragraph">
                        <wp:posOffset>1043305</wp:posOffset>
                      </wp:positionV>
                      <wp:extent cx="1009650" cy="1099185"/>
                      <wp:effectExtent l="0" t="0" r="19050" b="24765"/>
                      <wp:wrapNone/>
                      <wp:docPr id="8" name="Conector recto 8"/>
                      <wp:cNvGraphicFramePr/>
                      <a:graphic xmlns:a="http://schemas.openxmlformats.org/drawingml/2006/main">
                        <a:graphicData uri="http://schemas.microsoft.com/office/word/2010/wordprocessingShape">
                          <wps:wsp>
                            <wps:cNvCnPr/>
                            <wps:spPr>
                              <a:xfrm>
                                <a:off x="0" y="0"/>
                                <a:ext cx="1009650" cy="1099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9CC9F"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2.15pt" to="81.3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" strokecolor="black [3200]" strokeweight=".5pt">
                      <v:stroke joinstyle="miter"/>
                    </v:line>
                  </w:pict>
                </mc:Fallback>
              </mc:AlternateContent>
            </w:r>
          </w:p>
        </w:tc>
      </w:tr>
      <w:tr w:rsidR="0005620F" w:rsidRPr="004565E7" w14:paraId="308D8606" w14:textId="77777777" w:rsidTr="00F75D07">
        <w:trPr>
          <w:trHeight w:val="1304"/>
          <w:jc w:val="center"/>
        </w:trPr>
        <w:tc>
          <w:tcPr>
            <w:tcW w:w="1521" w:type="dxa"/>
            <w:shd w:val="clear" w:color="auto" w:fill="auto"/>
          </w:tcPr>
          <w:p w14:paraId="5D42B265" w14:textId="5858E17D" w:rsidR="0005620F" w:rsidRPr="004565E7" w:rsidRDefault="00F1320A" w:rsidP="00F75D07">
            <w:pPr>
              <w:spacing w:line="360" w:lineRule="auto"/>
              <w:jc w:val="both"/>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31DFE47A" wp14:editId="5CF8617E">
                  <wp:extent cx="762000" cy="1009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tc>
        <w:tc>
          <w:tcPr>
            <w:tcW w:w="3565" w:type="dxa"/>
            <w:shd w:val="clear" w:color="auto" w:fill="auto"/>
            <w:vAlign w:val="center"/>
          </w:tcPr>
          <w:p w14:paraId="62C2BA76" w14:textId="0016552B" w:rsidR="0005620F" w:rsidRPr="004565E7" w:rsidRDefault="0005620F" w:rsidP="00F75D07">
            <w:pPr>
              <w:jc w:val="center"/>
              <w:rPr>
                <w:rFonts w:ascii="Century Gothic" w:eastAsia="Century Gothic" w:hAnsi="Century Gothic" w:cs="Century Gothic"/>
                <w:b/>
              </w:rPr>
            </w:pPr>
            <w:proofErr w:type="spellStart"/>
            <w:r w:rsidRPr="004565E7">
              <w:rPr>
                <w:rFonts w:ascii="Century Gothic" w:eastAsia="Century Gothic" w:hAnsi="Century Gothic" w:cs="Century Gothic"/>
                <w:b/>
              </w:rPr>
              <w:t>Dip</w:t>
            </w:r>
            <w:proofErr w:type="spellEnd"/>
            <w:r w:rsidRPr="004565E7">
              <w:rPr>
                <w:rFonts w:ascii="Century Gothic" w:eastAsia="Century Gothic" w:hAnsi="Century Gothic" w:cs="Century Gothic"/>
                <w:b/>
              </w:rPr>
              <w:t>. Amelia Deyanira Ozaeta Díaz</w:t>
            </w:r>
          </w:p>
          <w:p w14:paraId="63781EAD" w14:textId="77777777" w:rsidR="0005620F" w:rsidRPr="004565E7" w:rsidRDefault="0005620F" w:rsidP="00F75D07">
            <w:pPr>
              <w:jc w:val="center"/>
              <w:rPr>
                <w:rFonts w:ascii="Century Gothic" w:eastAsia="Century Gothic" w:hAnsi="Century Gothic" w:cs="Century Gothic"/>
                <w:b/>
              </w:rPr>
            </w:pPr>
            <w:r w:rsidRPr="004565E7">
              <w:rPr>
                <w:rFonts w:ascii="Century Gothic" w:eastAsia="Century Gothic" w:hAnsi="Century Gothic" w:cs="Century Gothic"/>
                <w:b/>
              </w:rPr>
              <w:t>Representante Parlamentaria del Partido del Trabajo</w:t>
            </w:r>
          </w:p>
        </w:tc>
        <w:tc>
          <w:tcPr>
            <w:tcW w:w="1424" w:type="dxa"/>
            <w:shd w:val="clear" w:color="auto" w:fill="auto"/>
          </w:tcPr>
          <w:p w14:paraId="123DBC93" w14:textId="428C8D4D" w:rsidR="0005620F" w:rsidRPr="004565E7" w:rsidRDefault="0005620F" w:rsidP="00F75D07">
            <w:pPr>
              <w:spacing w:line="360" w:lineRule="auto"/>
              <w:jc w:val="both"/>
              <w:rPr>
                <w:rFonts w:ascii="Century Gothic" w:eastAsia="Century Gothic" w:hAnsi="Century Gothic" w:cs="Century Gothic"/>
                <w:b/>
              </w:rPr>
            </w:pPr>
          </w:p>
        </w:tc>
        <w:tc>
          <w:tcPr>
            <w:tcW w:w="1589" w:type="dxa"/>
            <w:shd w:val="clear" w:color="auto" w:fill="auto"/>
          </w:tcPr>
          <w:p w14:paraId="65781231" w14:textId="77777777" w:rsidR="0005620F" w:rsidRPr="004565E7" w:rsidRDefault="0005620F" w:rsidP="00F75D07">
            <w:pPr>
              <w:spacing w:line="360" w:lineRule="auto"/>
              <w:jc w:val="both"/>
              <w:rPr>
                <w:rFonts w:ascii="Century Gothic" w:eastAsia="Century Gothic" w:hAnsi="Century Gothic" w:cs="Century Gothic"/>
                <w:b/>
              </w:rPr>
            </w:pPr>
          </w:p>
        </w:tc>
        <w:tc>
          <w:tcPr>
            <w:tcW w:w="1803" w:type="dxa"/>
            <w:shd w:val="clear" w:color="auto" w:fill="auto"/>
          </w:tcPr>
          <w:p w14:paraId="4A5EC3E2" w14:textId="77777777" w:rsidR="0005620F" w:rsidRPr="004565E7" w:rsidRDefault="0005620F" w:rsidP="00F75D07">
            <w:pPr>
              <w:spacing w:line="360" w:lineRule="auto"/>
              <w:jc w:val="both"/>
              <w:rPr>
                <w:rFonts w:ascii="Century Gothic" w:eastAsia="Century Gothic" w:hAnsi="Century Gothic" w:cs="Century Gothic"/>
                <w:b/>
              </w:rPr>
            </w:pPr>
          </w:p>
        </w:tc>
      </w:tr>
    </w:tbl>
    <w:p w14:paraId="405B749D" w14:textId="19ED9047" w:rsidR="00E220A3" w:rsidRDefault="0005620F" w:rsidP="0011129C">
      <w:pPr>
        <w:spacing w:line="276" w:lineRule="auto"/>
        <w:ind w:left="-426" w:right="-376"/>
        <w:jc w:val="both"/>
      </w:pPr>
      <w:r w:rsidRPr="00254FC5">
        <w:rPr>
          <w:rFonts w:ascii="Century Gothic" w:hAnsi="Century Gothic"/>
          <w:sz w:val="16"/>
          <w:szCs w:val="16"/>
        </w:rPr>
        <w:t xml:space="preserve">La presente hoja de firmas corresponde </w:t>
      </w:r>
      <w:r>
        <w:rPr>
          <w:rFonts w:ascii="Century Gothic" w:hAnsi="Century Gothic"/>
          <w:sz w:val="16"/>
          <w:szCs w:val="16"/>
        </w:rPr>
        <w:t xml:space="preserve">al </w:t>
      </w:r>
      <w:r w:rsidR="001A6B67">
        <w:rPr>
          <w:rFonts w:ascii="Century Gothic" w:hAnsi="Century Gothic"/>
          <w:sz w:val="16"/>
          <w:szCs w:val="16"/>
        </w:rPr>
        <w:t>Dictamen de</w:t>
      </w:r>
      <w:r>
        <w:rPr>
          <w:rFonts w:ascii="Century Gothic" w:hAnsi="Century Gothic"/>
          <w:sz w:val="16"/>
          <w:szCs w:val="16"/>
        </w:rPr>
        <w:t xml:space="preserve"> la Junta de Coordinación Política, relativo a la integración de la </w:t>
      </w:r>
      <w:r w:rsidR="008467E1" w:rsidRPr="008467E1">
        <w:rPr>
          <w:rFonts w:ascii="Century Gothic" w:hAnsi="Century Gothic"/>
          <w:sz w:val="16"/>
          <w:szCs w:val="16"/>
        </w:rPr>
        <w:t>Comisión Especial encargada de realizar las actividades de selección de aspirantes a titulares de los Órganos Internos de Control del H. Congreso del Estado y de los Organismos Públicos Autónomos</w:t>
      </w:r>
      <w:r>
        <w:rPr>
          <w:rFonts w:ascii="Century Gothic" w:hAnsi="Century Gothic"/>
          <w:sz w:val="16"/>
          <w:szCs w:val="16"/>
        </w:rPr>
        <w:t>.</w:t>
      </w:r>
      <w:r w:rsidR="0068582D" w:rsidRPr="0068582D">
        <w:rPr>
          <w:rFonts w:ascii="Century Gothic" w:eastAsia="Century Gothic" w:hAnsi="Century Gothic" w:cs="Century Gothic"/>
          <w:b/>
          <w:noProof/>
        </w:rPr>
        <w:t xml:space="preserve"> </w:t>
      </w:r>
    </w:p>
    <w:sectPr w:rsidR="00E220A3" w:rsidSect="00884F64">
      <w:headerReference w:type="even" r:id="rId13"/>
      <w:headerReference w:type="default" r:id="rId14"/>
      <w:footerReference w:type="even" r:id="rId15"/>
      <w:footerReference w:type="default" r:id="rId16"/>
      <w:headerReference w:type="first" r:id="rId17"/>
      <w:footerReference w:type="first" r:id="rId18"/>
      <w:pgSz w:w="12240" w:h="15840" w:code="1"/>
      <w:pgMar w:top="289" w:right="1701" w:bottom="1418" w:left="1701"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2C77" w14:textId="77777777" w:rsidR="003163DC" w:rsidRDefault="003163DC">
      <w:r>
        <w:separator/>
      </w:r>
    </w:p>
  </w:endnote>
  <w:endnote w:type="continuationSeparator" w:id="0">
    <w:p w14:paraId="70A080E6" w14:textId="77777777" w:rsidR="003163DC" w:rsidRDefault="0031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A73C" w14:textId="77777777" w:rsidR="008D3782" w:rsidRDefault="008D37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DD0B" w14:textId="77777777" w:rsidR="00D1741F" w:rsidRDefault="000F617C">
    <w:pPr>
      <w:pStyle w:val="Piedepgina"/>
      <w:jc w:val="right"/>
    </w:pPr>
    <w:r>
      <w:fldChar w:fldCharType="begin"/>
    </w:r>
    <w:r w:rsidR="0005620F">
      <w:instrText>PAGE   \* MERGEFORMAT</w:instrText>
    </w:r>
    <w:r>
      <w:fldChar w:fldCharType="separate"/>
    </w:r>
    <w:r w:rsidR="001A6B67" w:rsidRPr="001A6B67">
      <w:rPr>
        <w:noProof/>
        <w:lang w:val="es-ES"/>
      </w:rPr>
      <w:t>6</w:t>
    </w:r>
    <w:r>
      <w:fldChar w:fldCharType="end"/>
    </w:r>
  </w:p>
  <w:p w14:paraId="7DC3BC8B" w14:textId="77777777" w:rsidR="00D1741F" w:rsidRDefault="003163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E39E" w14:textId="77777777" w:rsidR="008D3782" w:rsidRDefault="008D37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9236" w14:textId="77777777" w:rsidR="003163DC" w:rsidRDefault="003163DC">
      <w:r>
        <w:separator/>
      </w:r>
    </w:p>
  </w:footnote>
  <w:footnote w:type="continuationSeparator" w:id="0">
    <w:p w14:paraId="43A9B3A7" w14:textId="77777777" w:rsidR="003163DC" w:rsidRDefault="0031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791" w14:textId="77777777" w:rsidR="008D3782" w:rsidRDefault="008D37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EFC1" w14:textId="77777777" w:rsidR="00E54CB3" w:rsidRDefault="003163DC" w:rsidP="00E54CB3">
    <w:pPr>
      <w:pBdr>
        <w:top w:val="nil"/>
        <w:left w:val="nil"/>
        <w:bottom w:val="nil"/>
        <w:right w:val="nil"/>
        <w:between w:val="nil"/>
      </w:pBdr>
      <w:jc w:val="center"/>
      <w:rPr>
        <w:rFonts w:ascii="Calibri" w:hAnsi="Calibri" w:cs="Calibri"/>
        <w:b/>
        <w:i/>
        <w:color w:val="000000"/>
      </w:rPr>
    </w:pPr>
  </w:p>
  <w:p w14:paraId="64137E93" w14:textId="77777777" w:rsidR="00E54CB3" w:rsidRPr="00724047" w:rsidRDefault="0005620F" w:rsidP="00E54CB3">
    <w:pPr>
      <w:pBdr>
        <w:top w:val="nil"/>
        <w:left w:val="nil"/>
        <w:bottom w:val="nil"/>
        <w:right w:val="nil"/>
        <w:between w:val="nil"/>
      </w:pBdr>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14:paraId="5AEBC7D5" w14:textId="77777777" w:rsidR="00E54CB3" w:rsidRDefault="003163DC" w:rsidP="00E54CB3">
    <w:pPr>
      <w:pBdr>
        <w:top w:val="nil"/>
        <w:left w:val="nil"/>
        <w:bottom w:val="nil"/>
        <w:right w:val="nil"/>
        <w:between w:val="nil"/>
      </w:pBdr>
      <w:jc w:val="right"/>
      <w:rPr>
        <w:rFonts w:ascii="Century Gothic" w:eastAsia="Century Gothic" w:hAnsi="Century Gothic" w:cs="Century Gothic"/>
        <w:color w:val="000000"/>
      </w:rPr>
    </w:pPr>
  </w:p>
  <w:p w14:paraId="225E2EF1" w14:textId="77777777" w:rsidR="00E54CB3" w:rsidRDefault="0005620F" w:rsidP="00E54CB3">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14:paraId="123B90FF" w14:textId="77777777" w:rsidR="00E54CB3" w:rsidRDefault="0005620F" w:rsidP="00E54CB3">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14:paraId="12363805" w14:textId="77777777" w:rsidR="00E54CB3" w:rsidRDefault="0005620F" w:rsidP="00E54CB3">
    <w:pPr>
      <w:pBdr>
        <w:top w:val="nil"/>
        <w:left w:val="nil"/>
        <w:bottom w:val="nil"/>
        <w:right w:val="nil"/>
        <w:between w:val="nil"/>
      </w:pBdr>
      <w:jc w:val="right"/>
      <w:rPr>
        <w:rFonts w:ascii="Century Gothic" w:eastAsia="Century Gothic" w:hAnsi="Century Gothic" w:cs="Century Gothic"/>
        <w:color w:val="000000"/>
      </w:rPr>
    </w:pPr>
    <w:r w:rsidRPr="00F44DE9">
      <w:rPr>
        <w:rFonts w:ascii="Century Gothic" w:eastAsia="Century Gothic" w:hAnsi="Century Gothic" w:cs="Century Gothic"/>
        <w:color w:val="000000"/>
      </w:rPr>
      <w:t>DJCP</w:t>
    </w:r>
    <w:r w:rsidR="00BB0A7B">
      <w:rPr>
        <w:rFonts w:ascii="Century Gothic" w:eastAsia="Century Gothic" w:hAnsi="Century Gothic" w:cs="Century Gothic"/>
        <w:color w:val="000000"/>
      </w:rPr>
      <w:t>/</w:t>
    </w:r>
    <w:r w:rsidR="002212A7">
      <w:rPr>
        <w:rFonts w:ascii="Century Gothic" w:eastAsia="Century Gothic" w:hAnsi="Century Gothic" w:cs="Century Gothic"/>
        <w:color w:val="000000"/>
      </w:rPr>
      <w:t>047</w:t>
    </w:r>
    <w:r w:rsidRPr="00F44DE9">
      <w:rPr>
        <w:rFonts w:ascii="Century Gothic" w:eastAsia="Century Gothic" w:hAnsi="Century Gothic" w:cs="Century Gothic"/>
        <w:color w:val="000000"/>
      </w:rPr>
      <w:t>/2022</w:t>
    </w:r>
  </w:p>
  <w:p w14:paraId="450FBFD4" w14:textId="77777777" w:rsidR="00C609D9" w:rsidRPr="00C609D9" w:rsidRDefault="003163DC" w:rsidP="00C609D9">
    <w:pPr>
      <w:tabs>
        <w:tab w:val="center" w:pos="4419"/>
        <w:tab w:val="right" w:pos="8838"/>
      </w:tabs>
      <w:jc w:val="right"/>
      <w:rPr>
        <w:rFonts w:ascii="Calibri" w:hAnsi="Calibri"/>
        <w:sz w:val="22"/>
        <w:szCs w:val="22"/>
        <w:lang w:val="es-MX" w:eastAsia="en-US"/>
      </w:rPr>
    </w:pPr>
  </w:p>
  <w:p w14:paraId="083F01B5" w14:textId="77777777" w:rsidR="00D426FD" w:rsidRPr="00C609D9" w:rsidRDefault="003163DC" w:rsidP="00C609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C88D" w14:textId="77777777" w:rsidR="008D3782" w:rsidRDefault="008D37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3E0"/>
    <w:multiLevelType w:val="hybridMultilevel"/>
    <w:tmpl w:val="5E263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DD2B8E"/>
    <w:multiLevelType w:val="hybridMultilevel"/>
    <w:tmpl w:val="0792D3C6"/>
    <w:lvl w:ilvl="0" w:tplc="616AB180">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874CD3"/>
    <w:multiLevelType w:val="hybridMultilevel"/>
    <w:tmpl w:val="C4628DC6"/>
    <w:lvl w:ilvl="0" w:tplc="A7D296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0F"/>
    <w:rsid w:val="00017BBE"/>
    <w:rsid w:val="00031BA4"/>
    <w:rsid w:val="00051EC4"/>
    <w:rsid w:val="0005620F"/>
    <w:rsid w:val="00073F3A"/>
    <w:rsid w:val="000F617C"/>
    <w:rsid w:val="0011129C"/>
    <w:rsid w:val="00122E3C"/>
    <w:rsid w:val="00137B79"/>
    <w:rsid w:val="001404C5"/>
    <w:rsid w:val="0018148A"/>
    <w:rsid w:val="001900DE"/>
    <w:rsid w:val="001A281E"/>
    <w:rsid w:val="001A6B67"/>
    <w:rsid w:val="001B6C51"/>
    <w:rsid w:val="002212A7"/>
    <w:rsid w:val="003163DC"/>
    <w:rsid w:val="0039751A"/>
    <w:rsid w:val="003A503E"/>
    <w:rsid w:val="00421E74"/>
    <w:rsid w:val="00474C03"/>
    <w:rsid w:val="00482A47"/>
    <w:rsid w:val="004E150E"/>
    <w:rsid w:val="004E4BB2"/>
    <w:rsid w:val="004F79FB"/>
    <w:rsid w:val="00505972"/>
    <w:rsid w:val="005314BE"/>
    <w:rsid w:val="00550E6A"/>
    <w:rsid w:val="00577D05"/>
    <w:rsid w:val="005C18D4"/>
    <w:rsid w:val="005C317B"/>
    <w:rsid w:val="006222AA"/>
    <w:rsid w:val="006274A0"/>
    <w:rsid w:val="00644733"/>
    <w:rsid w:val="0065475E"/>
    <w:rsid w:val="0068582D"/>
    <w:rsid w:val="006B6AAB"/>
    <w:rsid w:val="00705CCA"/>
    <w:rsid w:val="00724AAB"/>
    <w:rsid w:val="007327DB"/>
    <w:rsid w:val="007722D5"/>
    <w:rsid w:val="007A1258"/>
    <w:rsid w:val="007A5F90"/>
    <w:rsid w:val="008249D1"/>
    <w:rsid w:val="008467E1"/>
    <w:rsid w:val="008578F3"/>
    <w:rsid w:val="008644F3"/>
    <w:rsid w:val="00884F64"/>
    <w:rsid w:val="008A33FA"/>
    <w:rsid w:val="008A6781"/>
    <w:rsid w:val="008D3782"/>
    <w:rsid w:val="00911EFA"/>
    <w:rsid w:val="00912DFA"/>
    <w:rsid w:val="00920CBC"/>
    <w:rsid w:val="009A1869"/>
    <w:rsid w:val="009F07FC"/>
    <w:rsid w:val="009F1F64"/>
    <w:rsid w:val="009F3846"/>
    <w:rsid w:val="00A01A1C"/>
    <w:rsid w:val="00A149EB"/>
    <w:rsid w:val="00A80923"/>
    <w:rsid w:val="00AD2AF5"/>
    <w:rsid w:val="00B96745"/>
    <w:rsid w:val="00BA290A"/>
    <w:rsid w:val="00BB0A7B"/>
    <w:rsid w:val="00BB7BE5"/>
    <w:rsid w:val="00BC4F84"/>
    <w:rsid w:val="00C22C44"/>
    <w:rsid w:val="00C330DB"/>
    <w:rsid w:val="00C37669"/>
    <w:rsid w:val="00C60D8D"/>
    <w:rsid w:val="00C84DDA"/>
    <w:rsid w:val="00C93279"/>
    <w:rsid w:val="00CF2F15"/>
    <w:rsid w:val="00D072E1"/>
    <w:rsid w:val="00D6595D"/>
    <w:rsid w:val="00D75632"/>
    <w:rsid w:val="00D908B8"/>
    <w:rsid w:val="00DF057B"/>
    <w:rsid w:val="00E17E12"/>
    <w:rsid w:val="00E220A3"/>
    <w:rsid w:val="00E3711D"/>
    <w:rsid w:val="00E931DD"/>
    <w:rsid w:val="00EB0E69"/>
    <w:rsid w:val="00EB11CE"/>
    <w:rsid w:val="00ED2ACD"/>
    <w:rsid w:val="00EE69AC"/>
    <w:rsid w:val="00F1320A"/>
    <w:rsid w:val="00F44DE9"/>
    <w:rsid w:val="00F823DF"/>
    <w:rsid w:val="00FC6441"/>
    <w:rsid w:val="00FD0271"/>
    <w:rsid w:val="00FF2F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3AAD"/>
  <w15:docId w15:val="{7E2357C0-6EA2-48F3-BE47-48D364E1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0F"/>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20F"/>
    <w:pPr>
      <w:tabs>
        <w:tab w:val="center" w:pos="4252"/>
        <w:tab w:val="right" w:pos="8504"/>
      </w:tabs>
    </w:pPr>
    <w:rPr>
      <w:rFonts w:ascii="Cambria" w:eastAsia="MS Mincho" w:hAnsi="Cambria"/>
      <w:lang w:eastAsia="es-ES"/>
    </w:rPr>
  </w:style>
  <w:style w:type="character" w:customStyle="1" w:styleId="EncabezadoCar">
    <w:name w:val="Encabezado Car"/>
    <w:basedOn w:val="Fuentedeprrafopredeter"/>
    <w:link w:val="Encabezado"/>
    <w:uiPriority w:val="99"/>
    <w:rsid w:val="0005620F"/>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05620F"/>
    <w:pPr>
      <w:tabs>
        <w:tab w:val="center" w:pos="4252"/>
        <w:tab w:val="right" w:pos="8504"/>
      </w:tabs>
    </w:pPr>
    <w:rPr>
      <w:rFonts w:ascii="Cambria" w:eastAsia="MS Mincho" w:hAnsi="Cambria"/>
      <w:lang w:eastAsia="es-ES"/>
    </w:rPr>
  </w:style>
  <w:style w:type="character" w:customStyle="1" w:styleId="PiedepginaCar">
    <w:name w:val="Pie de página Car"/>
    <w:basedOn w:val="Fuentedeprrafopredeter"/>
    <w:link w:val="Piedepgina"/>
    <w:uiPriority w:val="99"/>
    <w:rsid w:val="0005620F"/>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24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AAB"/>
    <w:rPr>
      <w:rFonts w:ascii="Segoe UI" w:eastAsia="Calibri" w:hAnsi="Segoe UI" w:cs="Segoe UI"/>
      <w:sz w:val="18"/>
      <w:szCs w:val="18"/>
      <w:lang w:val="es-ES_tradnl" w:eastAsia="es-ES_tradnl"/>
    </w:rPr>
  </w:style>
  <w:style w:type="paragraph" w:styleId="Prrafodelista">
    <w:name w:val="List Paragraph"/>
    <w:basedOn w:val="Normal"/>
    <w:uiPriority w:val="34"/>
    <w:qFormat/>
    <w:rsid w:val="00C3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9951-EA26-47BC-BC20-53AFCAA5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Jahzziel Ismerai Aguirre Reyes</dc:creator>
  <cp:lastModifiedBy>Priscila Soto Jimenez</cp:lastModifiedBy>
  <cp:revision>2</cp:revision>
  <cp:lastPrinted>2022-11-18T22:47:00Z</cp:lastPrinted>
  <dcterms:created xsi:type="dcterms:W3CDTF">2022-11-22T22:21:00Z</dcterms:created>
  <dcterms:modified xsi:type="dcterms:W3CDTF">2022-11-22T22:21:00Z</dcterms:modified>
</cp:coreProperties>
</file>