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D8" w:rsidRDefault="007417D8" w:rsidP="009F3B35">
      <w:pPr>
        <w:pStyle w:val="Normal1"/>
        <w:spacing w:line="360" w:lineRule="auto"/>
        <w:contextualSpacing/>
        <w:jc w:val="both"/>
        <w:rPr>
          <w:rFonts w:ascii="Century Gothic" w:eastAsia="Arial" w:hAnsi="Century Gothic" w:cs="Arial"/>
          <w:b/>
          <w:color w:val="auto"/>
          <w:szCs w:val="24"/>
          <w:lang w:val="es-MX"/>
        </w:rPr>
      </w:pPr>
      <w:bookmarkStart w:id="0" w:name="_GoBack"/>
      <w:bookmarkEnd w:id="0"/>
    </w:p>
    <w:p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 xml:space="preserve">La Comisión de </w:t>
      </w:r>
      <w:r>
        <w:rPr>
          <w:rFonts w:ascii="Century Gothic" w:eastAsia="Arial" w:hAnsi="Century Gothic" w:cs="Arial"/>
          <w:color w:val="auto"/>
          <w:szCs w:val="24"/>
          <w:lang w:val="es-MX"/>
        </w:rPr>
        <w:t>Programación, Presupuesto y Hacienda Pública</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Pr>
          <w:rFonts w:ascii="Century Gothic" w:eastAsia="Arial" w:hAnsi="Century Gothic" w:cs="Arial"/>
          <w:color w:val="auto"/>
          <w:szCs w:val="24"/>
          <w:lang w:val="es-MX"/>
        </w:rPr>
        <w:t>ambos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w:t>
      </w:r>
      <w:r w:rsidR="00162E99">
        <w:rPr>
          <w:rFonts w:ascii="Century Gothic" w:eastAsia="Arial" w:hAnsi="Century Gothic" w:cs="Arial"/>
          <w:color w:val="auto"/>
          <w:szCs w:val="24"/>
          <w:lang w:val="es-MX"/>
        </w:rPr>
        <w:t>en</w:t>
      </w:r>
      <w:r w:rsidRPr="00414B59">
        <w:rPr>
          <w:rFonts w:ascii="Century Gothic" w:eastAsia="Arial" w:hAnsi="Century Gothic" w:cs="Arial"/>
          <w:color w:val="auto"/>
          <w:szCs w:val="24"/>
          <w:lang w:val="es-MX"/>
        </w:rPr>
        <w:t xml:space="preserve"> los siguientes: </w:t>
      </w:r>
    </w:p>
    <w:p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rsidR="00051ACF" w:rsidRPr="00051ACF" w:rsidRDefault="00445EC3" w:rsidP="00051ACF">
      <w:pPr>
        <w:pStyle w:val="Normal1"/>
        <w:spacing w:line="360" w:lineRule="auto"/>
        <w:contextualSpacing/>
        <w:jc w:val="both"/>
        <w:rPr>
          <w:rFonts w:ascii="Century Gothic" w:eastAsia="Arial" w:hAnsi="Century Gothic" w:cs="Arial"/>
          <w:szCs w:val="24"/>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del </w:t>
      </w:r>
      <w:r w:rsidR="00510683">
        <w:rPr>
          <w:rFonts w:ascii="Century Gothic" w:eastAsia="Arial" w:hAnsi="Century Gothic" w:cs="Arial"/>
          <w:color w:val="auto"/>
          <w:szCs w:val="24"/>
          <w:lang w:val="es-MX"/>
        </w:rPr>
        <w:t xml:space="preserve">diecisiete </w:t>
      </w:r>
      <w:r w:rsidRPr="00414B59">
        <w:rPr>
          <w:rFonts w:ascii="Century Gothic" w:eastAsia="Arial" w:hAnsi="Century Gothic" w:cs="Arial"/>
          <w:color w:val="auto"/>
          <w:szCs w:val="24"/>
          <w:lang w:val="es-MX"/>
        </w:rPr>
        <w:t xml:space="preserve">de </w:t>
      </w:r>
      <w:r w:rsidR="00510683">
        <w:rPr>
          <w:rFonts w:ascii="Century Gothic" w:eastAsia="Arial" w:hAnsi="Century Gothic" w:cs="Arial"/>
          <w:color w:val="auto"/>
          <w:szCs w:val="24"/>
          <w:lang w:val="es-MX"/>
        </w:rPr>
        <w:t>agosto</w:t>
      </w:r>
      <w:r>
        <w:rPr>
          <w:rFonts w:ascii="Century Gothic" w:eastAsia="Arial" w:hAnsi="Century Gothic" w:cs="Arial"/>
          <w:color w:val="auto"/>
          <w:szCs w:val="24"/>
          <w:lang w:val="es-MX"/>
        </w:rPr>
        <w:t xml:space="preserve"> del año dos mil </w:t>
      </w:r>
      <w:r w:rsidR="003B6F06">
        <w:rPr>
          <w:rFonts w:ascii="Century Gothic" w:eastAsia="Arial" w:hAnsi="Century Gothic" w:cs="Arial"/>
          <w:color w:val="auto"/>
          <w:szCs w:val="24"/>
          <w:lang w:val="es-MX"/>
        </w:rPr>
        <w:t>veintidós</w:t>
      </w:r>
      <w:r w:rsidRPr="00414B59">
        <w:rPr>
          <w:rFonts w:ascii="Century Gothic" w:eastAsia="Arial" w:hAnsi="Century Gothic" w:cs="Arial"/>
          <w:color w:val="auto"/>
          <w:szCs w:val="24"/>
          <w:lang w:val="es-MX"/>
        </w:rPr>
        <w:t>,</w:t>
      </w:r>
      <w:r w:rsidR="00222AF1">
        <w:rPr>
          <w:rFonts w:ascii="Century Gothic" w:eastAsia="Arial" w:hAnsi="Century Gothic" w:cs="Arial"/>
          <w:color w:val="auto"/>
          <w:szCs w:val="24"/>
          <w:lang w:val="es-MX"/>
        </w:rPr>
        <w:t xml:space="preserve"> el H. Ayuntamiento del Municipio de </w:t>
      </w:r>
      <w:r w:rsidR="00051ACF">
        <w:rPr>
          <w:rFonts w:ascii="Century Gothic" w:eastAsia="Arial" w:hAnsi="Century Gothic" w:cs="Arial"/>
          <w:color w:val="auto"/>
          <w:szCs w:val="24"/>
          <w:lang w:val="es-MX"/>
        </w:rPr>
        <w:t>Chihuahua</w:t>
      </w:r>
      <w:r w:rsidR="00222AF1">
        <w:rPr>
          <w:rFonts w:ascii="Century Gothic" w:eastAsia="Arial" w:hAnsi="Century Gothic" w:cs="Arial"/>
          <w:color w:val="auto"/>
          <w:szCs w:val="24"/>
          <w:lang w:val="es-MX"/>
        </w:rPr>
        <w:t>, presentó I</w:t>
      </w:r>
      <w:r w:rsidR="00222AF1" w:rsidRPr="00222AF1">
        <w:rPr>
          <w:rFonts w:ascii="Century Gothic" w:eastAsia="Arial" w:hAnsi="Century Gothic" w:cs="Arial"/>
          <w:color w:val="auto"/>
          <w:szCs w:val="24"/>
          <w:lang w:val="es-MX"/>
        </w:rPr>
        <w:t xml:space="preserve">niciativa con carácter de decreto, por medio de la cual propone </w:t>
      </w:r>
      <w:r w:rsidR="00162E99">
        <w:rPr>
          <w:rFonts w:ascii="Century Gothic" w:eastAsia="Arial" w:hAnsi="Century Gothic" w:cs="Arial"/>
          <w:szCs w:val="24"/>
        </w:rPr>
        <w:t xml:space="preserve">reformar el Decreto No. </w:t>
      </w:r>
      <w:r w:rsidR="00051ACF" w:rsidRPr="00051ACF">
        <w:rPr>
          <w:rFonts w:ascii="Century Gothic" w:eastAsia="Arial" w:hAnsi="Century Gothic" w:cs="Arial"/>
          <w:szCs w:val="24"/>
        </w:rPr>
        <w:t>LXVII/AUOBF/0111/2021 I P.O., relativo a la autorización del financiamiento para la construcción del Nuevo Relleno Sanitario.</w:t>
      </w:r>
    </w:p>
    <w:p w:rsidR="00222AF1" w:rsidRPr="00222AF1" w:rsidRDefault="00222AF1" w:rsidP="009F3B35">
      <w:pPr>
        <w:pStyle w:val="Normal1"/>
        <w:spacing w:line="360" w:lineRule="auto"/>
        <w:contextualSpacing/>
        <w:jc w:val="both"/>
        <w:rPr>
          <w:rFonts w:ascii="Century Gothic" w:eastAsia="Arial" w:hAnsi="Century Gothic" w:cs="Arial"/>
          <w:color w:val="auto"/>
          <w:szCs w:val="24"/>
          <w:lang w:val="es-MX"/>
        </w:rPr>
      </w:pPr>
    </w:p>
    <w:p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510683">
        <w:rPr>
          <w:rFonts w:ascii="Century Gothic" w:eastAsia="Arial" w:hAnsi="Century Gothic" w:cs="Arial"/>
          <w:color w:val="auto"/>
          <w:szCs w:val="24"/>
          <w:lang w:val="es-MX"/>
        </w:rPr>
        <w:t>veintitrés</w:t>
      </w:r>
      <w:r w:rsidR="008C47DB" w:rsidRPr="00414B59">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de </w:t>
      </w:r>
      <w:r w:rsidR="00510683">
        <w:rPr>
          <w:rFonts w:ascii="Century Gothic" w:eastAsia="Arial" w:hAnsi="Century Gothic" w:cs="Arial"/>
          <w:color w:val="auto"/>
          <w:szCs w:val="24"/>
          <w:lang w:val="es-MX"/>
        </w:rPr>
        <w:t>agosto</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del año dos mil </w:t>
      </w:r>
      <w:r w:rsidR="003B6F06">
        <w:rPr>
          <w:rFonts w:ascii="Century Gothic" w:eastAsia="Arial" w:hAnsi="Century Gothic" w:cs="Arial"/>
          <w:color w:val="auto"/>
          <w:szCs w:val="24"/>
          <w:lang w:val="es-MX"/>
        </w:rPr>
        <w:t>veintidós</w:t>
      </w:r>
      <w:r w:rsidRPr="00414B59">
        <w:rPr>
          <w:rFonts w:ascii="Century Gothic" w:eastAsia="Arial" w:hAnsi="Century Gothic" w:cs="Arial"/>
          <w:color w:val="auto"/>
          <w:szCs w:val="24"/>
          <w:lang w:val="es-MX"/>
        </w:rPr>
        <w:t xml:space="preserve">, tuvo a bien turnar a quienes integran la Comisión de </w:t>
      </w:r>
      <w:r>
        <w:rPr>
          <w:rFonts w:ascii="Century Gothic" w:eastAsia="Arial" w:hAnsi="Century Gothic" w:cs="Arial"/>
          <w:color w:val="auto"/>
          <w:szCs w:val="24"/>
          <w:lang w:val="es-MX"/>
        </w:rPr>
        <w:t xml:space="preserve">Programación, Presupuesto y </w:t>
      </w:r>
      <w:r>
        <w:rPr>
          <w:rFonts w:ascii="Century Gothic" w:eastAsia="Arial" w:hAnsi="Century Gothic" w:cs="Arial"/>
          <w:color w:val="auto"/>
          <w:szCs w:val="24"/>
          <w:lang w:val="es-MX"/>
        </w:rPr>
        <w:lastRenderedPageBreak/>
        <w:t>Hacienda Pública</w:t>
      </w:r>
      <w:r w:rsidRPr="00414B59">
        <w:rPr>
          <w:rFonts w:ascii="Century Gothic" w:eastAsia="Arial" w:hAnsi="Century Gothic" w:cs="Arial"/>
          <w:color w:val="auto"/>
          <w:szCs w:val="24"/>
          <w:lang w:val="es-MX"/>
        </w:rPr>
        <w:t xml:space="preserve"> la Iniciativa de mérito, a efecto de proceder a su estudio, análisis y elaboración del correspondiente dictamen. </w:t>
      </w:r>
    </w:p>
    <w:p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p>
    <w:p w:rsidR="00445EC3" w:rsidRDefault="00445EC3" w:rsidP="0039588D">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t xml:space="preserve">III.- </w:t>
      </w:r>
      <w:r w:rsidR="00222AF1" w:rsidRPr="00222AF1">
        <w:rPr>
          <w:rFonts w:ascii="Century Gothic" w:eastAsia="Arial" w:hAnsi="Century Gothic" w:cs="Arial"/>
          <w:color w:val="auto"/>
          <w:szCs w:val="24"/>
          <w:lang w:val="es-MX"/>
        </w:rPr>
        <w:t>La</w:t>
      </w:r>
      <w:r w:rsidR="00222AF1">
        <w:rPr>
          <w:rFonts w:ascii="Century Gothic" w:eastAsia="Arial" w:hAnsi="Century Gothic" w:cs="Arial"/>
          <w:b/>
          <w:color w:val="auto"/>
          <w:szCs w:val="24"/>
          <w:lang w:val="es-MX"/>
        </w:rPr>
        <w:t xml:space="preserve"> </w:t>
      </w:r>
      <w:r w:rsidR="00222AF1">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se sustenta básicamente en los siguientes argumentos:</w:t>
      </w:r>
    </w:p>
    <w:p w:rsidR="00162E99" w:rsidRDefault="00162E99" w:rsidP="0039588D">
      <w:pPr>
        <w:pStyle w:val="Normal1"/>
        <w:spacing w:line="360" w:lineRule="auto"/>
        <w:contextualSpacing/>
        <w:jc w:val="both"/>
        <w:rPr>
          <w:rFonts w:ascii="Century Gothic" w:eastAsia="Arial" w:hAnsi="Century Gothic" w:cs="Arial"/>
          <w:color w:val="auto"/>
          <w:szCs w:val="24"/>
        </w:rPr>
      </w:pPr>
    </w:p>
    <w:p w:rsidR="00162E99" w:rsidRDefault="00162E99" w:rsidP="00162E99">
      <w:pPr>
        <w:spacing w:after="0" w:line="240" w:lineRule="auto"/>
        <w:ind w:left="284" w:right="79"/>
        <w:jc w:val="both"/>
        <w:rPr>
          <w:rFonts w:ascii="Century Gothic" w:eastAsia="Arial" w:hAnsi="Century Gothic" w:cs="Arial"/>
          <w:i/>
          <w:sz w:val="24"/>
          <w:szCs w:val="24"/>
        </w:rPr>
      </w:pPr>
      <w:r>
        <w:rPr>
          <w:rFonts w:ascii="Century Gothic" w:eastAsia="Arial" w:hAnsi="Century Gothic" w:cs="Arial"/>
          <w:i/>
          <w:sz w:val="24"/>
          <w:szCs w:val="24"/>
        </w:rPr>
        <w:t>“</w:t>
      </w:r>
      <w:r w:rsidRPr="00162E99">
        <w:rPr>
          <w:rFonts w:ascii="Century Gothic" w:eastAsia="Arial" w:hAnsi="Century Gothic" w:cs="Arial"/>
          <w:i/>
          <w:sz w:val="24"/>
          <w:szCs w:val="24"/>
        </w:rPr>
        <w:t>Lic. Santiago De la Peña Grajeda, Secretario del H. Ayuntamiento del Municipio de Chihuahua, hace</w:t>
      </w:r>
      <w:r>
        <w:rPr>
          <w:rFonts w:ascii="Century Gothic" w:eastAsia="Arial" w:hAnsi="Century Gothic" w:cs="Arial"/>
          <w:i/>
          <w:sz w:val="24"/>
          <w:szCs w:val="24"/>
        </w:rPr>
        <w:t xml:space="preserve"> </w:t>
      </w:r>
      <w:r w:rsidRPr="00162E99">
        <w:rPr>
          <w:rFonts w:ascii="Century Gothic" w:eastAsia="Arial" w:hAnsi="Century Gothic" w:cs="Arial"/>
          <w:i/>
          <w:sz w:val="24"/>
          <w:szCs w:val="24"/>
        </w:rPr>
        <w:t>constar y certifica:</w:t>
      </w:r>
    </w:p>
    <w:p w:rsidR="00162E99" w:rsidRPr="00162E99" w:rsidRDefault="00162E99" w:rsidP="00162E99">
      <w:pPr>
        <w:spacing w:after="0" w:line="240" w:lineRule="auto"/>
        <w:ind w:left="284" w:right="79"/>
        <w:jc w:val="both"/>
        <w:rPr>
          <w:rFonts w:ascii="Century Gothic" w:eastAsia="Arial" w:hAnsi="Century Gothic" w:cs="Arial"/>
          <w:i/>
          <w:sz w:val="24"/>
          <w:szCs w:val="24"/>
        </w:rPr>
      </w:pPr>
    </w:p>
    <w:p w:rsidR="00162E99" w:rsidRDefault="00162E99" w:rsidP="00162E99">
      <w:pPr>
        <w:spacing w:after="0" w:line="240" w:lineRule="auto"/>
        <w:ind w:left="284" w:right="79"/>
        <w:jc w:val="both"/>
        <w:rPr>
          <w:rFonts w:ascii="Century Gothic" w:eastAsia="Arial" w:hAnsi="Century Gothic" w:cs="Arial"/>
          <w:i/>
          <w:sz w:val="24"/>
          <w:szCs w:val="24"/>
        </w:rPr>
      </w:pPr>
      <w:r w:rsidRPr="00162E99">
        <w:rPr>
          <w:rFonts w:ascii="Century Gothic" w:eastAsia="Arial" w:hAnsi="Century Gothic" w:cs="Arial"/>
          <w:i/>
          <w:sz w:val="24"/>
          <w:szCs w:val="24"/>
        </w:rPr>
        <w:t>Que en Sesión Ordinaria del H. Ayuntamiento verificada con fecha 10 de agosto del año 2022, dentro del punto número veinte del orden del día, a la letra se asienta lo siguiente:</w:t>
      </w:r>
    </w:p>
    <w:p w:rsidR="00162E99" w:rsidRPr="00162E99" w:rsidRDefault="00162E99" w:rsidP="00162E99">
      <w:pPr>
        <w:spacing w:after="0" w:line="240" w:lineRule="auto"/>
        <w:ind w:left="284" w:right="79"/>
        <w:jc w:val="both"/>
        <w:rPr>
          <w:rFonts w:ascii="Century Gothic" w:eastAsia="Arial" w:hAnsi="Century Gothic" w:cs="Arial"/>
          <w:i/>
          <w:sz w:val="24"/>
          <w:szCs w:val="24"/>
        </w:rPr>
      </w:pPr>
    </w:p>
    <w:p w:rsidR="00162E99" w:rsidRPr="00162E99" w:rsidRDefault="00162E99" w:rsidP="00162E99">
      <w:pPr>
        <w:spacing w:after="0" w:line="240" w:lineRule="auto"/>
        <w:ind w:left="284" w:right="79"/>
        <w:jc w:val="both"/>
        <w:rPr>
          <w:rFonts w:ascii="Century Gothic" w:eastAsia="Arial" w:hAnsi="Century Gothic" w:cs="Arial"/>
          <w:i/>
          <w:sz w:val="24"/>
          <w:szCs w:val="24"/>
        </w:rPr>
      </w:pPr>
      <w:r w:rsidRPr="00162E99">
        <w:rPr>
          <w:rFonts w:ascii="Century Gothic" w:eastAsia="Arial" w:hAnsi="Century Gothic" w:cs="Arial"/>
          <w:i/>
          <w:sz w:val="24"/>
          <w:szCs w:val="24"/>
        </w:rPr>
        <w:t>Para desahogar este punto, el Secretario del Ayuntamiento, Licenciado Santiago De la Peña Grajeda otorga el uso de la palabra al Regidor Francisco Javier Turati Muñoz, a fin de que dé lectura al dictamen que presentan las y los Regidores que integran la Comisión de Hacienda y Planeación referente a la modificación del Acuerdo Tercero, aprobado en S.E. 04/2021 de fecha 30 de noviembre de 2021 y modificado en la Sesión Ordinaria S.O. 02/2022 de fecha 26 de enero de 2022, relativos a la Ley de Ingresos del Municipio de Chihuahua para el Ejercicio Fiscal 2022...Al concluir la presentación del dictamen, se somete a votación del pleno para su aprobación, y con fundamento en lo dispuesto por los artículos 22 y 24 del Código Municipal para el Estado de Chihuahua; 15, 35, 71 y demás relativos y aplicables del Reglamento Interior del H. Ayuntamiento del Municipio de Chihuahua, se tomó por unanimidad de votos el siguiente:</w:t>
      </w:r>
    </w:p>
    <w:p w:rsidR="00445EC3" w:rsidRDefault="00445EC3" w:rsidP="0039588D">
      <w:pPr>
        <w:spacing w:after="0" w:line="360" w:lineRule="auto"/>
        <w:ind w:right="82"/>
        <w:jc w:val="both"/>
        <w:rPr>
          <w:rFonts w:ascii="Century Gothic" w:eastAsia="Arial" w:hAnsi="Century Gothic" w:cs="Arial"/>
          <w:sz w:val="24"/>
          <w:szCs w:val="24"/>
        </w:rPr>
      </w:pPr>
    </w:p>
    <w:p w:rsidR="00051ACF" w:rsidRDefault="00051ACF" w:rsidP="00162E99">
      <w:pPr>
        <w:spacing w:after="0"/>
        <w:ind w:left="284"/>
        <w:jc w:val="center"/>
        <w:rPr>
          <w:rFonts w:ascii="Century Gothic" w:hAnsi="Century Gothic"/>
          <w:i/>
          <w:sz w:val="24"/>
          <w:lang w:val="es-ES"/>
        </w:rPr>
      </w:pPr>
      <w:r w:rsidRPr="00051ACF">
        <w:rPr>
          <w:rFonts w:ascii="Century Gothic" w:hAnsi="Century Gothic"/>
          <w:i/>
          <w:sz w:val="24"/>
          <w:lang w:val="es-ES"/>
        </w:rPr>
        <w:t>A C U E R D O</w:t>
      </w:r>
    </w:p>
    <w:p w:rsidR="00162E99" w:rsidRPr="00051ACF" w:rsidRDefault="00162E99" w:rsidP="0039588D">
      <w:pPr>
        <w:spacing w:after="0"/>
        <w:ind w:left="284"/>
        <w:jc w:val="center"/>
        <w:rPr>
          <w:rFonts w:ascii="Century Gothic" w:hAnsi="Century Gothic"/>
          <w:i/>
          <w:sz w:val="24"/>
          <w:lang w:val="es-ES"/>
        </w:rPr>
      </w:pPr>
    </w:p>
    <w:p w:rsidR="00BE5681" w:rsidRDefault="00CD791A" w:rsidP="00645F36">
      <w:pPr>
        <w:spacing w:after="0"/>
        <w:ind w:left="284"/>
        <w:jc w:val="both"/>
        <w:rPr>
          <w:rFonts w:ascii="Century Gothic" w:hAnsi="Century Gothic"/>
          <w:i/>
          <w:sz w:val="24"/>
        </w:rPr>
      </w:pPr>
      <w:r>
        <w:rPr>
          <w:rFonts w:ascii="Century Gothic" w:hAnsi="Century Gothic"/>
          <w:i/>
          <w:sz w:val="24"/>
          <w:lang w:val="es-ES"/>
        </w:rPr>
        <w:t xml:space="preserve">PRIMERO. </w:t>
      </w:r>
      <w:r w:rsidR="00645F36" w:rsidRPr="00645F36">
        <w:rPr>
          <w:rFonts w:ascii="Century Gothic" w:hAnsi="Century Gothic"/>
          <w:i/>
          <w:sz w:val="24"/>
        </w:rPr>
        <w:t xml:space="preserve">Se autoriza </w:t>
      </w:r>
      <w:r>
        <w:rPr>
          <w:rFonts w:ascii="Century Gothic" w:hAnsi="Century Gothic"/>
          <w:i/>
          <w:sz w:val="24"/>
        </w:rPr>
        <w:t>la modificación del Acuerdo Tercero, aprobado en la Sesión</w:t>
      </w:r>
      <w:r w:rsidR="00125AE6">
        <w:rPr>
          <w:rFonts w:ascii="Century Gothic" w:hAnsi="Century Gothic"/>
          <w:i/>
          <w:sz w:val="24"/>
        </w:rPr>
        <w:t xml:space="preserve"> Ordinaria S.O. 02/2022 de fecha</w:t>
      </w:r>
      <w:r>
        <w:rPr>
          <w:rFonts w:ascii="Century Gothic" w:hAnsi="Century Gothic"/>
          <w:i/>
          <w:sz w:val="24"/>
        </w:rPr>
        <w:t xml:space="preserve"> 26 de </w:t>
      </w:r>
      <w:r w:rsidR="00BE5681">
        <w:rPr>
          <w:rFonts w:ascii="Century Gothic" w:hAnsi="Century Gothic"/>
          <w:i/>
          <w:sz w:val="24"/>
        </w:rPr>
        <w:t xml:space="preserve">enero de 2022, y </w:t>
      </w:r>
      <w:r w:rsidR="00BE5681">
        <w:rPr>
          <w:rFonts w:ascii="Century Gothic" w:hAnsi="Century Gothic"/>
          <w:i/>
          <w:sz w:val="24"/>
        </w:rPr>
        <w:lastRenderedPageBreak/>
        <w:t>aprobado por el H. Congres</w:t>
      </w:r>
      <w:r w:rsidR="00125AE6">
        <w:rPr>
          <w:rFonts w:ascii="Century Gothic" w:hAnsi="Century Gothic"/>
          <w:i/>
          <w:sz w:val="24"/>
        </w:rPr>
        <w:t>o del Estado mediante Decreto LX</w:t>
      </w:r>
      <w:r w:rsidR="00BE5681">
        <w:rPr>
          <w:rFonts w:ascii="Century Gothic" w:hAnsi="Century Gothic"/>
          <w:i/>
          <w:sz w:val="24"/>
        </w:rPr>
        <w:t>VII/RFDEC/194/2022 II P.E. publicado en el Periódico Oficial del Estado el 2 de marzo del 2022 relativo a la Ley de Ingresos del Municipio de Chihuahua para el Ejercicio Fiscal 2022, para quedar redactado en los siguientes términos:</w:t>
      </w:r>
    </w:p>
    <w:p w:rsidR="00162E99" w:rsidRDefault="00162E99" w:rsidP="00645F36">
      <w:pPr>
        <w:spacing w:after="0"/>
        <w:ind w:left="284"/>
        <w:jc w:val="both"/>
        <w:rPr>
          <w:rFonts w:ascii="Century Gothic" w:hAnsi="Century Gothic"/>
          <w:i/>
          <w:sz w:val="24"/>
        </w:rPr>
      </w:pPr>
    </w:p>
    <w:p w:rsidR="00BE5681" w:rsidRDefault="00162E99" w:rsidP="00645F36">
      <w:pPr>
        <w:spacing w:after="0"/>
        <w:ind w:left="284"/>
        <w:jc w:val="both"/>
        <w:rPr>
          <w:rFonts w:ascii="Century Gothic" w:hAnsi="Century Gothic"/>
          <w:i/>
          <w:sz w:val="24"/>
        </w:rPr>
      </w:pPr>
      <w:r>
        <w:rPr>
          <w:rFonts w:ascii="Century Gothic" w:hAnsi="Century Gothic"/>
          <w:i/>
          <w:sz w:val="24"/>
        </w:rPr>
        <w:t>&lt;</w:t>
      </w:r>
      <w:r w:rsidR="00BE5681">
        <w:rPr>
          <w:rFonts w:ascii="Century Gothic" w:hAnsi="Century Gothic"/>
          <w:i/>
          <w:sz w:val="24"/>
        </w:rPr>
        <w:t>…</w:t>
      </w:r>
    </w:p>
    <w:p w:rsidR="00162E99" w:rsidRDefault="00162E99" w:rsidP="00645F36">
      <w:pPr>
        <w:spacing w:after="0"/>
        <w:ind w:left="284"/>
        <w:jc w:val="both"/>
        <w:rPr>
          <w:rFonts w:ascii="Century Gothic" w:hAnsi="Century Gothic"/>
          <w:i/>
          <w:sz w:val="24"/>
        </w:rPr>
      </w:pPr>
    </w:p>
    <w:p w:rsidR="00645F36" w:rsidRDefault="00BE5681" w:rsidP="00645F36">
      <w:pPr>
        <w:spacing w:after="0"/>
        <w:ind w:left="284"/>
        <w:jc w:val="both"/>
        <w:rPr>
          <w:rFonts w:ascii="Century Gothic" w:hAnsi="Century Gothic"/>
          <w:i/>
          <w:sz w:val="24"/>
        </w:rPr>
      </w:pPr>
      <w:r>
        <w:rPr>
          <w:rFonts w:ascii="Century Gothic" w:hAnsi="Century Gothic"/>
          <w:i/>
          <w:sz w:val="24"/>
        </w:rPr>
        <w:t xml:space="preserve">TERCERO: Se autoriza la contratación </w:t>
      </w:r>
      <w:r w:rsidR="00645F36" w:rsidRPr="00645F36">
        <w:rPr>
          <w:rFonts w:ascii="Century Gothic" w:hAnsi="Century Gothic"/>
          <w:i/>
          <w:sz w:val="24"/>
        </w:rPr>
        <w:t xml:space="preserve">en el ejercicio fiscal 2022, </w:t>
      </w:r>
      <w:r>
        <w:rPr>
          <w:rFonts w:ascii="Century Gothic" w:hAnsi="Century Gothic"/>
          <w:i/>
          <w:sz w:val="24"/>
        </w:rPr>
        <w:t>de un crédito simple a largo plazo h</w:t>
      </w:r>
      <w:r w:rsidR="00645F36" w:rsidRPr="00645F36">
        <w:rPr>
          <w:rFonts w:ascii="Century Gothic" w:hAnsi="Century Gothic"/>
          <w:i/>
          <w:sz w:val="24"/>
        </w:rPr>
        <w:t>asta por $132,000,000.00 (Ciento treinta y dos</w:t>
      </w:r>
      <w:r>
        <w:rPr>
          <w:rFonts w:ascii="Century Gothic" w:hAnsi="Century Gothic"/>
          <w:i/>
          <w:sz w:val="24"/>
        </w:rPr>
        <w:t xml:space="preserve"> millones de pesos 00/100 M.N.)</w:t>
      </w:r>
      <w:r w:rsidR="00645F36" w:rsidRPr="00645F36">
        <w:rPr>
          <w:rFonts w:ascii="Century Gothic" w:hAnsi="Century Gothic"/>
          <w:i/>
          <w:sz w:val="24"/>
        </w:rPr>
        <w:t xml:space="preserve"> a un plazo máximo de 60 meses,</w:t>
      </w:r>
      <w:r>
        <w:rPr>
          <w:rFonts w:ascii="Century Gothic" w:hAnsi="Century Gothic"/>
          <w:i/>
          <w:sz w:val="24"/>
        </w:rPr>
        <w:t xml:space="preserve"> a ser liquidado antes del 8 de septiembre de 2027, con destino a Inversión Pública Productiva, para el</w:t>
      </w:r>
      <w:r w:rsidR="00645F36" w:rsidRPr="00645F36">
        <w:rPr>
          <w:rFonts w:ascii="Century Gothic" w:hAnsi="Century Gothic"/>
          <w:i/>
          <w:sz w:val="24"/>
        </w:rPr>
        <w:t xml:space="preserve"> “PROYECTO DE CONSTRUCCIÓN DEL NUEVO RELLENO SANITARIO”, el cual deberá ser ejercido en los conceptos establecidos dentro de los capítulos 5000 y 6000, de acuerdo con el cl</w:t>
      </w:r>
      <w:r w:rsidR="00125AE6">
        <w:rPr>
          <w:rFonts w:ascii="Century Gothic" w:hAnsi="Century Gothic"/>
          <w:i/>
          <w:sz w:val="24"/>
        </w:rPr>
        <w:t>asificador por objeto del gasto</w:t>
      </w:r>
      <w:r w:rsidR="00645F36" w:rsidRPr="00645F36">
        <w:rPr>
          <w:rFonts w:ascii="Century Gothic" w:hAnsi="Century Gothic"/>
          <w:i/>
          <w:sz w:val="24"/>
        </w:rPr>
        <w:t xml:space="preserve"> emitido por el Consejo Nacional de Armonización Contable:</w:t>
      </w:r>
    </w:p>
    <w:p w:rsidR="00BE5681" w:rsidRPr="00645F36" w:rsidRDefault="00BE5681" w:rsidP="00645F36">
      <w:pPr>
        <w:spacing w:after="0"/>
        <w:ind w:left="284"/>
        <w:jc w:val="both"/>
        <w:rPr>
          <w:rFonts w:ascii="Century Gothic" w:hAnsi="Century Gothic"/>
          <w:i/>
          <w:sz w:val="24"/>
        </w:rPr>
      </w:pPr>
    </w:p>
    <w:p w:rsidR="00645F36" w:rsidRPr="00BE5681" w:rsidRDefault="00645F36" w:rsidP="00645F36">
      <w:pPr>
        <w:spacing w:after="0"/>
        <w:ind w:left="284"/>
        <w:jc w:val="both"/>
        <w:rPr>
          <w:rFonts w:ascii="Century Gothic" w:hAnsi="Century Gothic"/>
          <w:i/>
          <w:sz w:val="24"/>
          <w:u w:val="single"/>
        </w:rPr>
      </w:pPr>
      <w:r w:rsidRPr="00BE5681">
        <w:rPr>
          <w:rFonts w:ascii="Century Gothic" w:hAnsi="Century Gothic"/>
          <w:i/>
          <w:sz w:val="24"/>
          <w:u w:val="single"/>
        </w:rPr>
        <w:t xml:space="preserve">CAPÍTULO 5000 BIENES MUEBLES, INMUEBLES E INTANGIBLES </w:t>
      </w:r>
    </w:p>
    <w:p w:rsidR="00645F36" w:rsidRDefault="00645F36" w:rsidP="00645F36">
      <w:pPr>
        <w:spacing w:after="0"/>
        <w:ind w:left="284"/>
        <w:jc w:val="both"/>
        <w:rPr>
          <w:rFonts w:ascii="Century Gothic" w:hAnsi="Century Gothic"/>
          <w:i/>
          <w:sz w:val="24"/>
        </w:rPr>
      </w:pPr>
      <w:r w:rsidRPr="00645F36">
        <w:rPr>
          <w:rFonts w:ascii="Century Gothic" w:hAnsi="Century Gothic"/>
          <w:i/>
          <w:sz w:val="24"/>
        </w:rPr>
        <w:t>De manera enunciativa más no limitativa:</w:t>
      </w:r>
    </w:p>
    <w:p w:rsidR="00BE5681" w:rsidRPr="00645F36" w:rsidRDefault="00BE5681" w:rsidP="00645F36">
      <w:pPr>
        <w:spacing w:after="0"/>
        <w:ind w:left="284"/>
        <w:jc w:val="both"/>
        <w:rPr>
          <w:rFonts w:ascii="Century Gothic" w:hAnsi="Century Gothic"/>
          <w:i/>
          <w:sz w:val="24"/>
        </w:rPr>
      </w:pPr>
    </w:p>
    <w:p w:rsidR="00645F36" w:rsidRPr="00BE5681" w:rsidRDefault="00645F36" w:rsidP="00645F36">
      <w:pPr>
        <w:spacing w:after="0"/>
        <w:ind w:left="284"/>
        <w:jc w:val="both"/>
        <w:rPr>
          <w:rFonts w:ascii="Century Gothic" w:hAnsi="Century Gothic"/>
          <w:i/>
          <w:sz w:val="24"/>
          <w:u w:val="single"/>
        </w:rPr>
      </w:pPr>
      <w:r w:rsidRPr="00BE5681">
        <w:rPr>
          <w:rFonts w:ascii="Century Gothic" w:hAnsi="Century Gothic"/>
          <w:i/>
          <w:sz w:val="24"/>
          <w:u w:val="single"/>
        </w:rPr>
        <w:t>50 BIENES MUEBLES, INMUEBLES E INTANGIBLES</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511 MUEBLES DE OFICINA Y ESTANTERÍA</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 xml:space="preserve">51127 Otros mobiliarios y equipos de administración </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512 MUEBLES EXCEPTO OFICINA Y ESTANTERÍA</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 xml:space="preserve">51227 Muebles, </w:t>
      </w:r>
      <w:r w:rsidR="00FC6209">
        <w:rPr>
          <w:rFonts w:ascii="Century Gothic" w:hAnsi="Century Gothic"/>
          <w:i/>
          <w:sz w:val="24"/>
        </w:rPr>
        <w:t>excepto de oficina y estantería</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 xml:space="preserve">515 EQUIPO DE CÓMPUTO Y DE TECNOLOGÍAS DE LA INFORMACIÓN. </w:t>
      </w:r>
    </w:p>
    <w:p w:rsidR="00BE5681" w:rsidRPr="00BE5681" w:rsidRDefault="00125AE6" w:rsidP="00BE5681">
      <w:pPr>
        <w:spacing w:after="0"/>
        <w:ind w:left="284"/>
        <w:jc w:val="both"/>
        <w:rPr>
          <w:rFonts w:ascii="Century Gothic" w:hAnsi="Century Gothic"/>
          <w:i/>
          <w:sz w:val="24"/>
        </w:rPr>
      </w:pPr>
      <w:r>
        <w:rPr>
          <w:rFonts w:ascii="Century Gothic" w:hAnsi="Century Gothic"/>
          <w:i/>
          <w:sz w:val="24"/>
        </w:rPr>
        <w:t xml:space="preserve">51527 </w:t>
      </w:r>
      <w:r w:rsidR="00BE5681" w:rsidRPr="00BE5681">
        <w:rPr>
          <w:rFonts w:ascii="Century Gothic" w:hAnsi="Century Gothic"/>
          <w:i/>
          <w:sz w:val="24"/>
        </w:rPr>
        <w:t>Equipo de uso informático</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523 CÁMARAS FOTOGRÁFICAS Y DE VIDEO.</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 xml:space="preserve">52327 </w:t>
      </w:r>
      <w:r w:rsidR="00FC6209">
        <w:rPr>
          <w:rFonts w:ascii="Century Gothic" w:hAnsi="Century Gothic"/>
          <w:i/>
          <w:sz w:val="24"/>
        </w:rPr>
        <w:t>Cámaras fotográficas y de video</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 xml:space="preserve">541 </w:t>
      </w:r>
      <w:r w:rsidR="00C33279">
        <w:rPr>
          <w:rFonts w:ascii="Century Gothic" w:hAnsi="Century Gothic"/>
          <w:i/>
          <w:sz w:val="24"/>
        </w:rPr>
        <w:t>VEHÍCULOS Y EQUIPO TERRESTRE</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5412</w:t>
      </w:r>
      <w:r w:rsidR="00FC6209">
        <w:rPr>
          <w:rFonts w:ascii="Century Gothic" w:hAnsi="Century Gothic"/>
          <w:i/>
          <w:sz w:val="24"/>
        </w:rPr>
        <w:t>7 Vehículos y equipo transporte</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542 CARROCERÍAS Y REMOLQUES</w:t>
      </w:r>
    </w:p>
    <w:p w:rsidR="00BE5681" w:rsidRPr="00BE5681" w:rsidRDefault="00125AE6" w:rsidP="00BE5681">
      <w:pPr>
        <w:spacing w:after="0"/>
        <w:ind w:left="284"/>
        <w:jc w:val="both"/>
        <w:rPr>
          <w:rFonts w:ascii="Century Gothic" w:hAnsi="Century Gothic"/>
          <w:i/>
          <w:sz w:val="24"/>
        </w:rPr>
      </w:pPr>
      <w:r w:rsidRPr="00BE5681">
        <w:rPr>
          <w:rFonts w:ascii="Century Gothic" w:hAnsi="Century Gothic"/>
          <w:i/>
          <w:sz w:val="24"/>
        </w:rPr>
        <w:lastRenderedPageBreak/>
        <w:t>54227 Carrocerías</w:t>
      </w:r>
      <w:r w:rsidR="00FC6209">
        <w:rPr>
          <w:rFonts w:ascii="Century Gothic" w:hAnsi="Century Gothic"/>
          <w:i/>
          <w:sz w:val="24"/>
        </w:rPr>
        <w:t xml:space="preserve"> y remolques</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563 MAQUINARIA Y EQUIPO DE CONSTRUCCIÓN</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 xml:space="preserve">56327 Maquinaria y equipo de construcción </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565 EQUIPO DE COMUNIC</w:t>
      </w:r>
      <w:r w:rsidR="00C33279">
        <w:rPr>
          <w:rFonts w:ascii="Century Gothic" w:hAnsi="Century Gothic"/>
          <w:i/>
          <w:sz w:val="24"/>
        </w:rPr>
        <w:t>ACIÓN Y TELECOMUNICACIONES.</w:t>
      </w:r>
    </w:p>
    <w:p w:rsidR="00BE5681" w:rsidRPr="00BE5681" w:rsidRDefault="00125AE6" w:rsidP="00BE5681">
      <w:pPr>
        <w:spacing w:after="0"/>
        <w:ind w:left="284"/>
        <w:jc w:val="both"/>
        <w:rPr>
          <w:rFonts w:ascii="Century Gothic" w:hAnsi="Century Gothic"/>
          <w:i/>
          <w:sz w:val="24"/>
        </w:rPr>
      </w:pPr>
      <w:r w:rsidRPr="00BE5681">
        <w:rPr>
          <w:rFonts w:ascii="Century Gothic" w:hAnsi="Century Gothic"/>
          <w:i/>
          <w:sz w:val="24"/>
        </w:rPr>
        <w:t>56527 Equipo</w:t>
      </w:r>
      <w:r w:rsidR="00BE5681" w:rsidRPr="00BE5681">
        <w:rPr>
          <w:rFonts w:ascii="Century Gothic" w:hAnsi="Century Gothic"/>
          <w:i/>
          <w:sz w:val="24"/>
        </w:rPr>
        <w:t xml:space="preserve"> de c</w:t>
      </w:r>
      <w:r w:rsidR="00FC6209">
        <w:rPr>
          <w:rFonts w:ascii="Century Gothic" w:hAnsi="Century Gothic"/>
          <w:i/>
          <w:sz w:val="24"/>
        </w:rPr>
        <w:t>omunicación y telecomunicación</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566 EQUIPOS DE GENERACIÓN ELÉCTRICA, AP</w:t>
      </w:r>
      <w:r w:rsidR="00FC6209">
        <w:rPr>
          <w:rFonts w:ascii="Century Gothic" w:hAnsi="Century Gothic"/>
          <w:i/>
          <w:sz w:val="24"/>
        </w:rPr>
        <w:t>ARATOS Y ACCESORIOS ELÉCTRICOS</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56627 Equipos de generación eléctrica, aparatos y accesorios eléctricos</w:t>
      </w:r>
    </w:p>
    <w:p w:rsidR="00BE5681" w:rsidRPr="00BE5681" w:rsidRDefault="00FC6209" w:rsidP="00BE5681">
      <w:pPr>
        <w:spacing w:after="0"/>
        <w:ind w:left="284"/>
        <w:jc w:val="both"/>
        <w:rPr>
          <w:rFonts w:ascii="Century Gothic" w:hAnsi="Century Gothic"/>
          <w:i/>
          <w:sz w:val="24"/>
        </w:rPr>
      </w:pPr>
      <w:r>
        <w:rPr>
          <w:rFonts w:ascii="Century Gothic" w:hAnsi="Century Gothic"/>
          <w:i/>
          <w:sz w:val="24"/>
        </w:rPr>
        <w:t>567 HERRAMIENTAS Y MÁQUINAS</w:t>
      </w:r>
    </w:p>
    <w:p w:rsidR="00BE5681" w:rsidRPr="00BE5681" w:rsidRDefault="00FC6209" w:rsidP="00BE5681">
      <w:pPr>
        <w:spacing w:after="0"/>
        <w:ind w:left="284"/>
        <w:jc w:val="both"/>
        <w:rPr>
          <w:rFonts w:ascii="Century Gothic" w:hAnsi="Century Gothic"/>
          <w:i/>
          <w:sz w:val="24"/>
        </w:rPr>
      </w:pPr>
      <w:r>
        <w:rPr>
          <w:rFonts w:ascii="Century Gothic" w:hAnsi="Century Gothic"/>
          <w:i/>
          <w:sz w:val="24"/>
        </w:rPr>
        <w:t>56727 Herramientas y maquinaria</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569 OTRO</w:t>
      </w:r>
      <w:r w:rsidR="00FC6209">
        <w:rPr>
          <w:rFonts w:ascii="Century Gothic" w:hAnsi="Century Gothic"/>
          <w:i/>
          <w:sz w:val="24"/>
        </w:rPr>
        <w:t>S EQUIPOS</w:t>
      </w:r>
      <w:r w:rsidRPr="00BE5681">
        <w:rPr>
          <w:rFonts w:ascii="Century Gothic" w:hAnsi="Century Gothic"/>
          <w:i/>
          <w:sz w:val="24"/>
        </w:rPr>
        <w:t xml:space="preserve"> </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56927 Otros equipos</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591 SOFTWARE</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59127 Software</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 xml:space="preserve">58 BIENES INMUEBLES </w:t>
      </w:r>
    </w:p>
    <w:p w:rsidR="00BE5681" w:rsidRPr="00BE5681" w:rsidRDefault="00FC6209" w:rsidP="00BE5681">
      <w:pPr>
        <w:spacing w:after="0"/>
        <w:ind w:left="284"/>
        <w:jc w:val="both"/>
        <w:rPr>
          <w:rFonts w:ascii="Century Gothic" w:hAnsi="Century Gothic"/>
          <w:i/>
          <w:sz w:val="24"/>
        </w:rPr>
      </w:pPr>
      <w:r>
        <w:rPr>
          <w:rFonts w:ascii="Century Gothic" w:hAnsi="Century Gothic"/>
          <w:i/>
          <w:sz w:val="24"/>
        </w:rPr>
        <w:t>583 EDIFICIOS NO RESIDENCIALES</w:t>
      </w:r>
    </w:p>
    <w:p w:rsidR="00BE5681" w:rsidRDefault="00FC6209" w:rsidP="00BE5681">
      <w:pPr>
        <w:spacing w:after="0"/>
        <w:ind w:left="284"/>
        <w:jc w:val="both"/>
        <w:rPr>
          <w:rFonts w:ascii="Century Gothic" w:hAnsi="Century Gothic"/>
          <w:i/>
          <w:sz w:val="24"/>
        </w:rPr>
      </w:pPr>
      <w:r>
        <w:rPr>
          <w:rFonts w:ascii="Century Gothic" w:hAnsi="Century Gothic"/>
          <w:i/>
          <w:sz w:val="24"/>
        </w:rPr>
        <w:t>58301 Edificios y Locales</w:t>
      </w:r>
    </w:p>
    <w:p w:rsidR="00EA2485" w:rsidRPr="00BE5681" w:rsidRDefault="00FC6209" w:rsidP="00EA2485">
      <w:pPr>
        <w:spacing w:after="0"/>
        <w:ind w:left="284"/>
        <w:jc w:val="both"/>
        <w:rPr>
          <w:rFonts w:ascii="Century Gothic" w:hAnsi="Century Gothic"/>
          <w:i/>
          <w:sz w:val="24"/>
        </w:rPr>
      </w:pPr>
      <w:r>
        <w:rPr>
          <w:rFonts w:ascii="Century Gothic" w:hAnsi="Century Gothic"/>
          <w:i/>
          <w:sz w:val="24"/>
        </w:rPr>
        <w:t>581 TERRENOS</w:t>
      </w:r>
    </w:p>
    <w:p w:rsidR="00EA2485" w:rsidRPr="00BE5681" w:rsidRDefault="00EA2485" w:rsidP="00EA2485">
      <w:pPr>
        <w:spacing w:after="0"/>
        <w:ind w:left="284"/>
        <w:jc w:val="both"/>
        <w:rPr>
          <w:rFonts w:ascii="Century Gothic" w:hAnsi="Century Gothic"/>
          <w:i/>
          <w:sz w:val="24"/>
        </w:rPr>
      </w:pPr>
      <w:r w:rsidRPr="00BE5681">
        <w:rPr>
          <w:rFonts w:ascii="Century Gothic" w:hAnsi="Century Gothic"/>
          <w:i/>
          <w:sz w:val="24"/>
        </w:rPr>
        <w:t>58101 Terrenos</w:t>
      </w:r>
    </w:p>
    <w:p w:rsidR="00EA2485" w:rsidRPr="00BE5681" w:rsidRDefault="00EA2485" w:rsidP="00BE5681">
      <w:pPr>
        <w:spacing w:after="0"/>
        <w:ind w:left="284"/>
        <w:jc w:val="both"/>
        <w:rPr>
          <w:rFonts w:ascii="Century Gothic" w:hAnsi="Century Gothic"/>
          <w:i/>
          <w:sz w:val="24"/>
        </w:rPr>
      </w:pP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 xml:space="preserve">CAPÍTULO 6000 INVERSIÓN PÚBLICA </w:t>
      </w:r>
    </w:p>
    <w:p w:rsidR="00BE5681" w:rsidRDefault="00BE5681" w:rsidP="00BE5681">
      <w:pPr>
        <w:spacing w:after="0"/>
        <w:ind w:left="284"/>
        <w:jc w:val="both"/>
        <w:rPr>
          <w:rFonts w:ascii="Century Gothic" w:hAnsi="Century Gothic"/>
          <w:i/>
          <w:sz w:val="24"/>
        </w:rPr>
      </w:pPr>
      <w:r w:rsidRPr="00BE5681">
        <w:rPr>
          <w:rFonts w:ascii="Century Gothic" w:hAnsi="Century Gothic"/>
          <w:i/>
          <w:sz w:val="24"/>
        </w:rPr>
        <w:t>De manera enunciativa más no limitativa:</w:t>
      </w:r>
    </w:p>
    <w:p w:rsidR="00EA2485" w:rsidRPr="00BE5681" w:rsidRDefault="00EA2485" w:rsidP="00BE5681">
      <w:pPr>
        <w:spacing w:after="0"/>
        <w:ind w:left="284"/>
        <w:jc w:val="both"/>
        <w:rPr>
          <w:rFonts w:ascii="Century Gothic" w:hAnsi="Century Gothic"/>
          <w:i/>
          <w:sz w:val="24"/>
        </w:rPr>
      </w:pPr>
    </w:p>
    <w:p w:rsidR="00BE5681" w:rsidRPr="00BE5681" w:rsidRDefault="00C33279" w:rsidP="00BE5681">
      <w:pPr>
        <w:spacing w:after="0"/>
        <w:ind w:left="284"/>
        <w:jc w:val="both"/>
        <w:rPr>
          <w:rFonts w:ascii="Century Gothic" w:hAnsi="Century Gothic"/>
          <w:i/>
          <w:sz w:val="24"/>
        </w:rPr>
      </w:pPr>
      <w:r>
        <w:rPr>
          <w:rFonts w:ascii="Century Gothic" w:hAnsi="Century Gothic"/>
          <w:i/>
          <w:sz w:val="24"/>
        </w:rPr>
        <w:t xml:space="preserve">62  </w:t>
      </w:r>
      <w:r w:rsidR="00BE5681" w:rsidRPr="00BE5681">
        <w:rPr>
          <w:rFonts w:ascii="Century Gothic" w:hAnsi="Century Gothic"/>
          <w:i/>
          <w:sz w:val="24"/>
        </w:rPr>
        <w:t xml:space="preserve"> OBRA PÚBLICA EN BIENES PROPIOS</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622 EDIFICACIÓN NO HABITACIONAL</w:t>
      </w:r>
    </w:p>
    <w:p w:rsidR="00BE5681" w:rsidRPr="00EA2485" w:rsidRDefault="00BE5681" w:rsidP="00BE5681">
      <w:pPr>
        <w:spacing w:after="0"/>
        <w:ind w:left="284"/>
        <w:jc w:val="both"/>
        <w:rPr>
          <w:rFonts w:ascii="Century Gothic" w:hAnsi="Century Gothic"/>
          <w:i/>
          <w:sz w:val="24"/>
          <w:u w:val="single"/>
        </w:rPr>
      </w:pPr>
      <w:r w:rsidRPr="00EA2485">
        <w:rPr>
          <w:rFonts w:ascii="Century Gothic" w:hAnsi="Century Gothic"/>
          <w:i/>
          <w:sz w:val="24"/>
          <w:u w:val="single"/>
        </w:rPr>
        <w:t>62201 Edificación no habitacional</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626 OTRAS CONSTRUCCIONES DE INGENIERÍA CIVIL U OBRA PESADA</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62601 Otras construcciones de ingeniería civil u obra pesada</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627 INSTALACIONES Y EQUIPAMIENTO EN CONSTRUCCIONES</w:t>
      </w:r>
    </w:p>
    <w:p w:rsidR="00BE5681" w:rsidRPr="00BE5681" w:rsidRDefault="00BE5681" w:rsidP="00BE5681">
      <w:pPr>
        <w:spacing w:after="0"/>
        <w:ind w:left="284"/>
        <w:jc w:val="both"/>
        <w:rPr>
          <w:rFonts w:ascii="Century Gothic" w:hAnsi="Century Gothic"/>
          <w:i/>
          <w:sz w:val="24"/>
        </w:rPr>
      </w:pPr>
      <w:r w:rsidRPr="00BE5681">
        <w:rPr>
          <w:rFonts w:ascii="Century Gothic" w:hAnsi="Century Gothic"/>
          <w:i/>
          <w:sz w:val="24"/>
        </w:rPr>
        <w:t>62701 Instalaciones y equipamiento en construcciones</w:t>
      </w:r>
    </w:p>
    <w:p w:rsidR="00BE5681" w:rsidRPr="00BE5681" w:rsidRDefault="00FC6209" w:rsidP="00BE5681">
      <w:pPr>
        <w:spacing w:after="0"/>
        <w:ind w:left="284"/>
        <w:jc w:val="both"/>
        <w:rPr>
          <w:rFonts w:ascii="Century Gothic" w:hAnsi="Century Gothic"/>
          <w:i/>
          <w:sz w:val="24"/>
        </w:rPr>
      </w:pPr>
      <w:r>
        <w:rPr>
          <w:rFonts w:ascii="Century Gothic" w:hAnsi="Century Gothic"/>
          <w:i/>
          <w:sz w:val="24"/>
        </w:rPr>
        <w:t xml:space="preserve">629 </w:t>
      </w:r>
      <w:r w:rsidR="00BE5681" w:rsidRPr="00BE5681">
        <w:rPr>
          <w:rFonts w:ascii="Century Gothic" w:hAnsi="Century Gothic"/>
          <w:i/>
          <w:sz w:val="24"/>
        </w:rPr>
        <w:t>TRABAJOS DE ACABADOS EN EDIFICACIONES Y OTROS TRABAJOS ESPECIALIZADOS</w:t>
      </w:r>
    </w:p>
    <w:p w:rsidR="00BE5681" w:rsidRDefault="00BE5681" w:rsidP="00BE5681">
      <w:pPr>
        <w:spacing w:after="0"/>
        <w:ind w:left="284"/>
        <w:jc w:val="both"/>
        <w:rPr>
          <w:rFonts w:ascii="Century Gothic" w:hAnsi="Century Gothic"/>
          <w:i/>
          <w:sz w:val="24"/>
        </w:rPr>
      </w:pPr>
      <w:r w:rsidRPr="00BE5681">
        <w:rPr>
          <w:rFonts w:ascii="Century Gothic" w:hAnsi="Century Gothic"/>
          <w:i/>
          <w:sz w:val="24"/>
        </w:rPr>
        <w:lastRenderedPageBreak/>
        <w:t xml:space="preserve"> 62901 Trabajos de acabados en edificaciones y otros trabajos especializados.</w:t>
      </w:r>
    </w:p>
    <w:p w:rsidR="00645F36" w:rsidRPr="00645F36" w:rsidRDefault="00645F36" w:rsidP="00645F36">
      <w:pPr>
        <w:spacing w:after="0"/>
        <w:ind w:left="284"/>
        <w:jc w:val="both"/>
        <w:rPr>
          <w:rFonts w:ascii="Century Gothic" w:hAnsi="Century Gothic"/>
          <w:i/>
          <w:sz w:val="24"/>
        </w:rPr>
      </w:pPr>
    </w:p>
    <w:p w:rsidR="00051ACF" w:rsidRDefault="00645F36" w:rsidP="00645F36">
      <w:pPr>
        <w:spacing w:after="0"/>
        <w:ind w:left="284"/>
        <w:jc w:val="both"/>
        <w:rPr>
          <w:rFonts w:ascii="Century Gothic" w:hAnsi="Century Gothic"/>
          <w:i/>
          <w:sz w:val="24"/>
        </w:rPr>
      </w:pPr>
      <w:r w:rsidRPr="00645F36">
        <w:rPr>
          <w:rFonts w:ascii="Century Gothic" w:hAnsi="Century Gothic"/>
          <w:i/>
          <w:sz w:val="24"/>
        </w:rPr>
        <w:t>Así como celebrar contratos de Mandato Especial Irrevocable para Actos de Dominio, o bien, se formalicen los convenios necesarios para adherirse a un Fideicomiso Irrevocable de Administración y Pago, en cualquier</w:t>
      </w:r>
      <w:r w:rsidR="00FC6209">
        <w:rPr>
          <w:rFonts w:ascii="Century Gothic" w:hAnsi="Century Gothic"/>
          <w:i/>
          <w:sz w:val="24"/>
        </w:rPr>
        <w:t>a</w:t>
      </w:r>
      <w:r w:rsidRPr="00645F36">
        <w:rPr>
          <w:rFonts w:ascii="Century Gothic" w:hAnsi="Century Gothic"/>
          <w:i/>
          <w:sz w:val="24"/>
        </w:rPr>
        <w:t xml:space="preserve"> de los casos con objeto de constituir el mecanismo de pago de los financiamientos que individualmente contraten y cuya fuente de pago sea un porcentaje del Fondo General </w:t>
      </w:r>
      <w:r w:rsidRPr="00EA2485">
        <w:rPr>
          <w:rFonts w:ascii="Century Gothic" w:hAnsi="Century Gothic"/>
          <w:i/>
          <w:sz w:val="24"/>
        </w:rPr>
        <w:t>de Participaciones, en los términos del Decreto LXVII/AU</w:t>
      </w:r>
      <w:r w:rsidR="00153517" w:rsidRPr="00EA2485">
        <w:rPr>
          <w:rFonts w:ascii="Century Gothic" w:hAnsi="Century Gothic"/>
          <w:i/>
          <w:sz w:val="24"/>
        </w:rPr>
        <w:t>OBF/0111/2021 I P.O. de fecha 15</w:t>
      </w:r>
      <w:r w:rsidRPr="00EA2485">
        <w:rPr>
          <w:rFonts w:ascii="Century Gothic" w:hAnsi="Century Gothic"/>
          <w:i/>
          <w:sz w:val="24"/>
        </w:rPr>
        <w:t xml:space="preserve"> de diciembre del 2021.</w:t>
      </w:r>
      <w:r w:rsidR="00162E99">
        <w:rPr>
          <w:rFonts w:ascii="Century Gothic" w:hAnsi="Century Gothic"/>
          <w:i/>
          <w:sz w:val="24"/>
        </w:rPr>
        <w:t>&gt;</w:t>
      </w:r>
    </w:p>
    <w:p w:rsidR="00162E99" w:rsidRDefault="00162E99" w:rsidP="00645F36">
      <w:pPr>
        <w:spacing w:after="0"/>
        <w:ind w:left="284"/>
        <w:jc w:val="both"/>
        <w:rPr>
          <w:rFonts w:ascii="Century Gothic" w:hAnsi="Century Gothic"/>
          <w:i/>
          <w:sz w:val="24"/>
        </w:rPr>
      </w:pPr>
    </w:p>
    <w:p w:rsidR="00051ACF" w:rsidRPr="00051ACF" w:rsidRDefault="00162E99" w:rsidP="00051ACF">
      <w:pPr>
        <w:spacing w:after="0"/>
        <w:ind w:left="284"/>
        <w:jc w:val="both"/>
        <w:rPr>
          <w:rFonts w:ascii="Century Gothic" w:hAnsi="Century Gothic"/>
          <w:i/>
          <w:sz w:val="24"/>
        </w:rPr>
      </w:pPr>
      <w:r>
        <w:rPr>
          <w:rFonts w:ascii="Century Gothic" w:hAnsi="Century Gothic"/>
          <w:i/>
          <w:sz w:val="24"/>
        </w:rPr>
        <w:t>SEGUNDO. Remítase el presente Acuerdo al H. Congreso del Estado de Chihuahua para su análisis, discusión y, en su caso, aprobación, de conformidad con el artículo 28 fracción II del Código Municipal para el Estado de Chihuahua.”.</w:t>
      </w:r>
    </w:p>
    <w:p w:rsidR="00162E99" w:rsidRDefault="00162E99" w:rsidP="00162E99">
      <w:pPr>
        <w:pStyle w:val="Normal1"/>
        <w:spacing w:line="360" w:lineRule="auto"/>
        <w:contextualSpacing/>
        <w:jc w:val="both"/>
        <w:rPr>
          <w:rFonts w:ascii="Century Gothic" w:eastAsia="Arial" w:hAnsi="Century Gothic" w:cs="Arial"/>
          <w:b/>
          <w:color w:val="auto"/>
          <w:szCs w:val="24"/>
          <w:lang w:val="es-MX"/>
        </w:rPr>
      </w:pPr>
    </w:p>
    <w:p w:rsidR="00162E99" w:rsidRDefault="00162E99" w:rsidP="00162E99">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IV.-</w:t>
      </w:r>
      <w:r>
        <w:rPr>
          <w:rFonts w:ascii="Century Gothic" w:eastAsia="Arial" w:hAnsi="Century Gothic" w:cs="Arial"/>
          <w:b/>
          <w:color w:val="auto"/>
          <w:szCs w:val="24"/>
          <w:lang w:val="es-MX"/>
        </w:rPr>
        <w:t xml:space="preserve"> </w:t>
      </w:r>
      <w:r w:rsidR="00C560F5">
        <w:rPr>
          <w:rFonts w:ascii="Century Gothic" w:eastAsia="Arial" w:hAnsi="Century Gothic" w:cs="Arial"/>
          <w:color w:val="auto"/>
          <w:szCs w:val="24"/>
          <w:lang w:val="es-MX"/>
        </w:rPr>
        <w:t>Como se observa</w:t>
      </w:r>
      <w:r>
        <w:rPr>
          <w:rFonts w:ascii="Century Gothic" w:eastAsia="Arial" w:hAnsi="Century Gothic" w:cs="Arial"/>
          <w:color w:val="auto"/>
          <w:szCs w:val="24"/>
          <w:lang w:val="es-MX"/>
        </w:rPr>
        <w:t>, el H. Ayuntamiento en cuestión, tuvo a bien anexar a su escrito la certificación por parte del Lic. Santiago de la Peña Grajeda, Secretario Municipal, del Acta de la reunión</w:t>
      </w:r>
      <w:r w:rsidRPr="0006233B">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ordinaria de Cabildo</w:t>
      </w:r>
      <w:r w:rsidRPr="0006233B">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15/2022, de fecha 10 de agosto de 2022, de donde se desprende la aprobación del Acuerdo en los términos antes referidos.</w:t>
      </w:r>
    </w:p>
    <w:p w:rsidR="0006233B" w:rsidRDefault="0006233B" w:rsidP="00B26A9F">
      <w:pPr>
        <w:pStyle w:val="Normal1"/>
        <w:spacing w:line="360" w:lineRule="auto"/>
        <w:contextualSpacing/>
        <w:jc w:val="both"/>
        <w:rPr>
          <w:rFonts w:ascii="Century Gothic" w:eastAsia="Arial" w:hAnsi="Century Gothic" w:cs="Arial"/>
          <w:b/>
          <w:color w:val="auto"/>
          <w:szCs w:val="24"/>
          <w:lang w:val="es-MX"/>
        </w:rPr>
      </w:pPr>
    </w:p>
    <w:p w:rsidR="00445EC3" w:rsidRPr="00414B59" w:rsidRDefault="0006233B" w:rsidP="00B26A9F">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b/>
          <w:color w:val="auto"/>
          <w:szCs w:val="24"/>
          <w:lang w:val="es-MX"/>
        </w:rPr>
        <w:t xml:space="preserve">V.- </w:t>
      </w:r>
      <w:r w:rsidR="00445EC3" w:rsidRPr="00414B59">
        <w:rPr>
          <w:rFonts w:ascii="Century Gothic" w:eastAsia="Arial" w:hAnsi="Century Gothic" w:cs="Arial"/>
          <w:color w:val="auto"/>
          <w:szCs w:val="24"/>
          <w:lang w:val="es-MX"/>
        </w:rPr>
        <w:t xml:space="preserve">Ahora bien, al entrar al estudio y análisis de la Iniciativa en comento, quienes integramos la Comisión de </w:t>
      </w:r>
      <w:r w:rsidR="00445EC3">
        <w:rPr>
          <w:rFonts w:ascii="Century Gothic" w:eastAsia="Arial" w:hAnsi="Century Gothic" w:cs="Arial"/>
          <w:color w:val="auto"/>
          <w:szCs w:val="24"/>
          <w:lang w:val="es-MX"/>
        </w:rPr>
        <w:t>Programación, Presupuesto y Hacienda Pública</w:t>
      </w:r>
      <w:r w:rsidR="00445EC3" w:rsidRPr="00414B59">
        <w:rPr>
          <w:rFonts w:ascii="Century Gothic" w:eastAsia="Arial" w:hAnsi="Century Gothic" w:cs="Arial"/>
          <w:color w:val="auto"/>
          <w:szCs w:val="24"/>
          <w:lang w:val="es-MX"/>
        </w:rPr>
        <w:t>, formulamos las siguientes:</w:t>
      </w:r>
    </w:p>
    <w:p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rsidR="00445EC3" w:rsidRPr="00414B59" w:rsidRDefault="00445EC3" w:rsidP="00B26A9F">
      <w:pPr>
        <w:pStyle w:val="Normal1"/>
        <w:spacing w:line="360" w:lineRule="auto"/>
        <w:contextualSpacing/>
        <w:jc w:val="center"/>
        <w:rPr>
          <w:rFonts w:ascii="Century Gothic" w:eastAsia="Arial" w:hAnsi="Century Gothic" w:cs="Arial"/>
          <w:color w:val="auto"/>
          <w:szCs w:val="24"/>
          <w:lang w:val="es-MX"/>
        </w:rPr>
      </w:pPr>
    </w:p>
    <w:p w:rsidR="00445EC3" w:rsidRDefault="00445EC3" w:rsidP="008D31F0">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06233B" w:rsidRPr="0006233B">
        <w:rPr>
          <w:rFonts w:ascii="Century Gothic" w:eastAsia="Arial" w:hAnsi="Century Gothic" w:cs="Arial"/>
          <w:color w:val="auto"/>
          <w:szCs w:val="24"/>
          <w:lang w:val="es-MX"/>
        </w:rPr>
        <w:t>El H. Congreso del Estado, a través de esta Comisión de Dictamen Legislativo, es competente para conocer y resolver sobre la Iniciativa de antecedentes.</w:t>
      </w:r>
    </w:p>
    <w:p w:rsidR="0006233B" w:rsidRPr="00414B59" w:rsidRDefault="0006233B" w:rsidP="008D31F0">
      <w:pPr>
        <w:pStyle w:val="Normal1"/>
        <w:spacing w:line="360" w:lineRule="auto"/>
        <w:contextualSpacing/>
        <w:jc w:val="both"/>
        <w:rPr>
          <w:rFonts w:ascii="Century Gothic" w:eastAsia="Arial" w:hAnsi="Century Gothic" w:cs="Arial"/>
          <w:color w:val="auto"/>
          <w:szCs w:val="24"/>
          <w:lang w:val="es-MX"/>
        </w:rPr>
      </w:pPr>
    </w:p>
    <w:p w:rsidR="00C560F5" w:rsidRDefault="008D31F0" w:rsidP="008D31F0">
      <w:pPr>
        <w:tabs>
          <w:tab w:val="left" w:pos="3682"/>
        </w:tabs>
        <w:spacing w:after="0" w:line="360" w:lineRule="auto"/>
        <w:jc w:val="both"/>
        <w:rPr>
          <w:rFonts w:ascii="Century Gothic" w:hAnsi="Century Gothic" w:cs="Arial"/>
          <w:sz w:val="24"/>
          <w:szCs w:val="24"/>
          <w:lang w:val="es-ES" w:eastAsia="es-ES"/>
        </w:rPr>
      </w:pPr>
      <w:r>
        <w:rPr>
          <w:rFonts w:ascii="Century Gothic" w:hAnsi="Century Gothic" w:cs="Arial"/>
          <w:b/>
          <w:sz w:val="24"/>
          <w:szCs w:val="24"/>
          <w:lang w:val="es-ES" w:eastAsia="es-ES"/>
        </w:rPr>
        <w:t>I</w:t>
      </w:r>
      <w:r w:rsidRPr="003E4056">
        <w:rPr>
          <w:rFonts w:ascii="Century Gothic" w:hAnsi="Century Gothic" w:cs="Arial"/>
          <w:b/>
          <w:sz w:val="24"/>
          <w:szCs w:val="24"/>
          <w:lang w:val="es-ES" w:eastAsia="es-ES"/>
        </w:rPr>
        <w:t>I.-</w:t>
      </w:r>
      <w:r>
        <w:rPr>
          <w:rFonts w:ascii="Century Gothic" w:hAnsi="Century Gothic" w:cs="Arial"/>
          <w:sz w:val="24"/>
          <w:szCs w:val="24"/>
          <w:lang w:val="es-ES" w:eastAsia="es-ES"/>
        </w:rPr>
        <w:t xml:space="preserve"> </w:t>
      </w:r>
      <w:r w:rsidRPr="00447E32">
        <w:rPr>
          <w:rFonts w:ascii="Century Gothic" w:hAnsi="Century Gothic" w:cs="Arial"/>
          <w:sz w:val="24"/>
          <w:szCs w:val="24"/>
          <w:lang w:val="es-ES" w:eastAsia="es-ES"/>
        </w:rPr>
        <w:t>La Iniciativa</w:t>
      </w:r>
      <w:r>
        <w:rPr>
          <w:rFonts w:ascii="Century Gothic" w:hAnsi="Century Gothic" w:cs="Arial"/>
          <w:sz w:val="24"/>
          <w:szCs w:val="24"/>
          <w:lang w:val="es-ES" w:eastAsia="es-ES"/>
        </w:rPr>
        <w:t xml:space="preserve"> presentada por el H. Ayuntamiento de Chihuahua</w:t>
      </w:r>
      <w:r w:rsidRPr="00447E32">
        <w:rPr>
          <w:rFonts w:ascii="Century Gothic" w:hAnsi="Century Gothic" w:cs="Arial"/>
          <w:sz w:val="24"/>
          <w:szCs w:val="24"/>
          <w:lang w:val="es-ES" w:eastAsia="es-ES"/>
        </w:rPr>
        <w:t xml:space="preserve"> se sustenta</w:t>
      </w:r>
      <w:r>
        <w:rPr>
          <w:rFonts w:ascii="Century Gothic" w:hAnsi="Century Gothic" w:cs="Arial"/>
          <w:sz w:val="24"/>
          <w:szCs w:val="24"/>
          <w:lang w:val="es-ES" w:eastAsia="es-ES"/>
        </w:rPr>
        <w:t xml:space="preserve"> en su</w:t>
      </w:r>
      <w:r w:rsidRPr="00447E32">
        <w:rPr>
          <w:rFonts w:ascii="Century Gothic" w:hAnsi="Century Gothic" w:cs="Arial"/>
          <w:sz w:val="24"/>
          <w:szCs w:val="24"/>
          <w:lang w:val="es-ES" w:eastAsia="es-ES"/>
        </w:rPr>
        <w:t xml:space="preserve"> respectivo Acuerdo d</w:t>
      </w:r>
      <w:r>
        <w:rPr>
          <w:rFonts w:ascii="Century Gothic" w:hAnsi="Century Gothic" w:cs="Arial"/>
          <w:sz w:val="24"/>
          <w:szCs w:val="24"/>
          <w:lang w:val="es-ES" w:eastAsia="es-ES"/>
        </w:rPr>
        <w:t xml:space="preserve">e Ayuntamiento, en los términos </w:t>
      </w:r>
      <w:r w:rsidRPr="00447E32">
        <w:rPr>
          <w:rFonts w:ascii="Century Gothic" w:hAnsi="Century Gothic" w:cs="Arial"/>
          <w:sz w:val="24"/>
          <w:szCs w:val="24"/>
          <w:lang w:val="es-ES" w:eastAsia="es-ES"/>
        </w:rPr>
        <w:t xml:space="preserve">de </w:t>
      </w:r>
      <w:r>
        <w:rPr>
          <w:rFonts w:ascii="Century Gothic" w:hAnsi="Century Gothic" w:cs="Arial"/>
          <w:sz w:val="24"/>
          <w:szCs w:val="24"/>
          <w:lang w:val="es-ES" w:eastAsia="es-ES"/>
        </w:rPr>
        <w:t xml:space="preserve">los artículos 115, fracción IV </w:t>
      </w:r>
      <w:r w:rsidRPr="00447E32">
        <w:rPr>
          <w:rFonts w:ascii="Century Gothic" w:hAnsi="Century Gothic" w:cs="Arial"/>
          <w:sz w:val="24"/>
          <w:szCs w:val="24"/>
          <w:lang w:val="es-ES" w:eastAsia="es-ES"/>
        </w:rPr>
        <w:t>de la Constitución Política de los Estados Uni</w:t>
      </w:r>
      <w:r>
        <w:rPr>
          <w:rFonts w:ascii="Century Gothic" w:hAnsi="Century Gothic" w:cs="Arial"/>
          <w:sz w:val="24"/>
          <w:szCs w:val="24"/>
          <w:lang w:val="es-ES" w:eastAsia="es-ES"/>
        </w:rPr>
        <w:t>dos Mexicanos y</w:t>
      </w:r>
      <w:r w:rsidRPr="00447E32">
        <w:rPr>
          <w:rFonts w:ascii="Century Gothic" w:hAnsi="Century Gothic" w:cs="Arial"/>
          <w:sz w:val="24"/>
          <w:szCs w:val="24"/>
          <w:lang w:val="es-ES" w:eastAsia="es-ES"/>
        </w:rPr>
        <w:t xml:space="preserve"> 132 de la C</w:t>
      </w:r>
      <w:r>
        <w:rPr>
          <w:rFonts w:ascii="Century Gothic" w:hAnsi="Century Gothic" w:cs="Arial"/>
          <w:sz w:val="24"/>
          <w:szCs w:val="24"/>
          <w:lang w:val="es-ES" w:eastAsia="es-ES"/>
        </w:rPr>
        <w:t>onstitución Política del Estado</w:t>
      </w:r>
      <w:r w:rsidRPr="00447E32">
        <w:rPr>
          <w:rFonts w:ascii="Century Gothic" w:hAnsi="Century Gothic" w:cs="Arial"/>
          <w:sz w:val="24"/>
          <w:szCs w:val="24"/>
          <w:lang w:val="es-ES" w:eastAsia="es-ES"/>
        </w:rPr>
        <w:t xml:space="preserve"> de Chihuahua</w:t>
      </w:r>
      <w:r>
        <w:rPr>
          <w:rFonts w:ascii="Century Gothic" w:hAnsi="Century Gothic" w:cs="Arial"/>
          <w:sz w:val="24"/>
          <w:szCs w:val="24"/>
          <w:lang w:val="es-ES" w:eastAsia="es-ES"/>
        </w:rPr>
        <w:t xml:space="preserve">. </w:t>
      </w:r>
    </w:p>
    <w:p w:rsidR="00C560F5" w:rsidRDefault="00C560F5" w:rsidP="008D31F0">
      <w:pPr>
        <w:tabs>
          <w:tab w:val="left" w:pos="3682"/>
        </w:tabs>
        <w:spacing w:after="0" w:line="360" w:lineRule="auto"/>
        <w:jc w:val="both"/>
        <w:rPr>
          <w:rFonts w:ascii="Century Gothic" w:hAnsi="Century Gothic" w:cs="Arial"/>
          <w:sz w:val="24"/>
          <w:szCs w:val="24"/>
          <w:lang w:val="es-ES" w:eastAsia="es-ES"/>
        </w:rPr>
      </w:pPr>
    </w:p>
    <w:p w:rsidR="008D31F0" w:rsidRPr="007D4700" w:rsidRDefault="008D31F0" w:rsidP="008D31F0">
      <w:pPr>
        <w:tabs>
          <w:tab w:val="left" w:pos="3682"/>
        </w:tabs>
        <w:spacing w:after="0" w:line="360" w:lineRule="auto"/>
        <w:jc w:val="both"/>
        <w:rPr>
          <w:rFonts w:ascii="Century Gothic" w:hAnsi="Century Gothic" w:cs="Arial"/>
          <w:sz w:val="24"/>
          <w:szCs w:val="24"/>
          <w:lang w:val="es-ES" w:eastAsia="es-ES"/>
        </w:rPr>
      </w:pPr>
      <w:r w:rsidRPr="00056820">
        <w:rPr>
          <w:rFonts w:ascii="Century Gothic" w:hAnsi="Century Gothic" w:cs="Arial"/>
          <w:color w:val="000000"/>
          <w:sz w:val="24"/>
          <w:szCs w:val="24"/>
          <w:lang w:val="es-ES" w:eastAsia="es-ES"/>
        </w:rPr>
        <w:t>El artículo 115, fracción IV, de la Constitución Política de los Estados Unidos Mexicanos, establece que la hacienda municipal se formará de los rendimientos de los bienes que les pertenezcan a los municipios, así como de las contribuc</w:t>
      </w:r>
      <w:r>
        <w:rPr>
          <w:rFonts w:ascii="Century Gothic" w:hAnsi="Century Gothic" w:cs="Arial"/>
          <w:color w:val="000000"/>
          <w:sz w:val="24"/>
          <w:szCs w:val="24"/>
          <w:lang w:val="es-ES" w:eastAsia="es-ES"/>
        </w:rPr>
        <w:t>iones y otros ingresos que las L</w:t>
      </w:r>
      <w:r w:rsidRPr="00056820">
        <w:rPr>
          <w:rFonts w:ascii="Century Gothic" w:hAnsi="Century Gothic" w:cs="Arial"/>
          <w:color w:val="000000"/>
          <w:sz w:val="24"/>
          <w:szCs w:val="24"/>
          <w:lang w:val="es-ES" w:eastAsia="es-ES"/>
        </w:rPr>
        <w:t>egis</w:t>
      </w:r>
      <w:r>
        <w:rPr>
          <w:rFonts w:ascii="Century Gothic" w:hAnsi="Century Gothic" w:cs="Arial"/>
          <w:color w:val="000000"/>
          <w:sz w:val="24"/>
          <w:szCs w:val="24"/>
          <w:lang w:val="es-ES" w:eastAsia="es-ES"/>
        </w:rPr>
        <w:t>laturas establezcan a su favor, lo cual se relaciona con el artículo 132 de la Constitución Local.</w:t>
      </w:r>
    </w:p>
    <w:p w:rsidR="008D31F0" w:rsidRDefault="008D31F0" w:rsidP="008D31F0">
      <w:pPr>
        <w:spacing w:after="0" w:line="360" w:lineRule="auto"/>
        <w:jc w:val="both"/>
        <w:rPr>
          <w:rFonts w:ascii="Century Gothic" w:hAnsi="Century Gothic" w:cs="Arial"/>
          <w:color w:val="000000"/>
          <w:sz w:val="24"/>
          <w:szCs w:val="24"/>
          <w:lang w:val="es-ES" w:eastAsia="es-ES"/>
        </w:rPr>
      </w:pPr>
    </w:p>
    <w:p w:rsidR="00C560F5" w:rsidRDefault="008D31F0" w:rsidP="008D31F0">
      <w:pPr>
        <w:spacing w:after="0" w:line="360" w:lineRule="auto"/>
        <w:jc w:val="both"/>
        <w:rPr>
          <w:rFonts w:ascii="Century Gothic" w:hAnsi="Century Gothic" w:cs="Arial"/>
          <w:color w:val="000000"/>
          <w:sz w:val="24"/>
          <w:szCs w:val="24"/>
          <w:lang w:val="es-ES" w:eastAsia="es-ES"/>
        </w:rPr>
      </w:pPr>
      <w:r w:rsidRPr="003E4056">
        <w:rPr>
          <w:rFonts w:ascii="Century Gothic" w:hAnsi="Century Gothic" w:cs="Arial"/>
          <w:b/>
          <w:color w:val="000000"/>
          <w:sz w:val="24"/>
          <w:szCs w:val="24"/>
          <w:lang w:val="es-ES" w:eastAsia="es-ES"/>
        </w:rPr>
        <w:t>III.-</w:t>
      </w:r>
      <w:r w:rsidR="00C560F5">
        <w:rPr>
          <w:rFonts w:ascii="Century Gothic" w:hAnsi="Century Gothic" w:cs="Arial"/>
          <w:color w:val="000000"/>
          <w:sz w:val="24"/>
          <w:szCs w:val="24"/>
          <w:lang w:val="es-ES" w:eastAsia="es-ES"/>
        </w:rPr>
        <w:t xml:space="preserve"> Tal y como fue referido,</w:t>
      </w:r>
      <w:r>
        <w:rPr>
          <w:rFonts w:ascii="Century Gothic" w:hAnsi="Century Gothic" w:cs="Arial"/>
          <w:color w:val="000000"/>
          <w:sz w:val="24"/>
          <w:szCs w:val="24"/>
          <w:lang w:val="es-ES" w:eastAsia="es-ES"/>
        </w:rPr>
        <w:t xml:space="preserve"> el Municipio de Chihuahua, </w:t>
      </w:r>
      <w:r w:rsidR="00C560F5">
        <w:rPr>
          <w:rFonts w:ascii="Century Gothic" w:hAnsi="Century Gothic" w:cs="Arial"/>
          <w:color w:val="000000"/>
          <w:sz w:val="24"/>
          <w:szCs w:val="24"/>
          <w:lang w:val="es-ES" w:eastAsia="es-ES"/>
        </w:rPr>
        <w:t>en reunión ordinara de Cabildo de</w:t>
      </w:r>
      <w:r w:rsidR="00E823D1">
        <w:rPr>
          <w:rFonts w:ascii="Century Gothic" w:hAnsi="Century Gothic" w:cs="Arial"/>
          <w:color w:val="000000"/>
          <w:sz w:val="24"/>
          <w:szCs w:val="24"/>
          <w:lang w:val="es-ES" w:eastAsia="es-ES"/>
        </w:rPr>
        <w:t xml:space="preserve"> fecha 10 de agosto del año 2022,</w:t>
      </w:r>
      <w:r w:rsidR="00C560F5">
        <w:rPr>
          <w:rFonts w:ascii="Century Gothic" w:hAnsi="Century Gothic" w:cs="Arial"/>
          <w:color w:val="000000"/>
          <w:sz w:val="24"/>
          <w:szCs w:val="24"/>
          <w:lang w:val="es-ES" w:eastAsia="es-ES"/>
        </w:rPr>
        <w:t xml:space="preserve"> tomó el Acuerdo siguiente</w:t>
      </w:r>
      <w:r>
        <w:rPr>
          <w:rFonts w:ascii="Century Gothic" w:hAnsi="Century Gothic" w:cs="Arial"/>
          <w:color w:val="000000"/>
          <w:sz w:val="24"/>
          <w:szCs w:val="24"/>
          <w:lang w:val="es-ES" w:eastAsia="es-ES"/>
        </w:rPr>
        <w:t xml:space="preserve">: </w:t>
      </w:r>
      <w:r w:rsidR="001E61AB" w:rsidRPr="001E61AB">
        <w:rPr>
          <w:rFonts w:ascii="Century Gothic" w:hAnsi="Century Gothic" w:cs="Arial"/>
          <w:i/>
          <w:color w:val="000000"/>
          <w:sz w:val="24"/>
          <w:szCs w:val="24"/>
          <w:lang w:val="es-ES" w:eastAsia="es-ES"/>
        </w:rPr>
        <w:t>Se autoriza la modificación del Acuerdo Tercero</w:t>
      </w:r>
      <w:r w:rsidR="001E61AB">
        <w:rPr>
          <w:rFonts w:ascii="Century Gothic" w:hAnsi="Century Gothic" w:cs="Arial"/>
          <w:i/>
          <w:color w:val="000000"/>
          <w:sz w:val="24"/>
          <w:szCs w:val="24"/>
          <w:lang w:val="es-ES" w:eastAsia="es-ES"/>
        </w:rPr>
        <w:t>, aprobado en la sesión Ordinaria S.O.</w:t>
      </w:r>
      <w:r w:rsidR="00511568">
        <w:rPr>
          <w:rFonts w:ascii="Century Gothic" w:hAnsi="Century Gothic" w:cs="Arial"/>
          <w:i/>
          <w:color w:val="000000"/>
          <w:sz w:val="24"/>
          <w:szCs w:val="24"/>
          <w:lang w:val="es-ES" w:eastAsia="es-ES"/>
        </w:rPr>
        <w:t xml:space="preserve"> 02</w:t>
      </w:r>
      <w:r w:rsidR="001E61AB">
        <w:rPr>
          <w:rFonts w:ascii="Century Gothic" w:hAnsi="Century Gothic" w:cs="Arial"/>
          <w:i/>
          <w:color w:val="000000"/>
          <w:sz w:val="24"/>
          <w:szCs w:val="24"/>
          <w:lang w:val="es-ES" w:eastAsia="es-ES"/>
        </w:rPr>
        <w:t>/2022 de fecha 26 de enero de 2022, y aprobado por el H. Congreso del Estado mediante Decreto LXVII/RFDEC/0194/2</w:t>
      </w:r>
      <w:r w:rsidR="00FC6209">
        <w:rPr>
          <w:rFonts w:ascii="Century Gothic" w:hAnsi="Century Gothic" w:cs="Arial"/>
          <w:i/>
          <w:color w:val="000000"/>
          <w:sz w:val="24"/>
          <w:szCs w:val="24"/>
          <w:lang w:val="es-ES" w:eastAsia="es-ES"/>
        </w:rPr>
        <w:t>0</w:t>
      </w:r>
      <w:r w:rsidR="001E61AB">
        <w:rPr>
          <w:rFonts w:ascii="Century Gothic" w:hAnsi="Century Gothic" w:cs="Arial"/>
          <w:i/>
          <w:color w:val="000000"/>
          <w:sz w:val="24"/>
          <w:szCs w:val="24"/>
          <w:lang w:val="es-ES" w:eastAsia="es-ES"/>
        </w:rPr>
        <w:t>22 II P.E. publicado en el Periódico Oficial del Estad</w:t>
      </w:r>
      <w:r w:rsidR="00047EED">
        <w:rPr>
          <w:rFonts w:ascii="Century Gothic" w:hAnsi="Century Gothic" w:cs="Arial"/>
          <w:i/>
          <w:color w:val="000000"/>
          <w:sz w:val="24"/>
          <w:szCs w:val="24"/>
          <w:lang w:val="es-ES" w:eastAsia="es-ES"/>
        </w:rPr>
        <w:t>o el 2 de marzo del 2022, relativo a la Ley de Ingresos del Municipio de Chihuahu</w:t>
      </w:r>
      <w:r w:rsidR="00C560F5">
        <w:rPr>
          <w:rFonts w:ascii="Century Gothic" w:hAnsi="Century Gothic" w:cs="Arial"/>
          <w:i/>
          <w:color w:val="000000"/>
          <w:sz w:val="24"/>
          <w:szCs w:val="24"/>
          <w:lang w:val="es-ES" w:eastAsia="es-ES"/>
        </w:rPr>
        <w:t xml:space="preserve">a para el Ejercicio Fiscal 2022…”; </w:t>
      </w:r>
      <w:r w:rsidR="00C560F5">
        <w:rPr>
          <w:rFonts w:ascii="Century Gothic" w:hAnsi="Century Gothic" w:cs="Arial"/>
          <w:color w:val="000000"/>
          <w:sz w:val="24"/>
          <w:szCs w:val="24"/>
          <w:lang w:val="es-ES" w:eastAsia="es-ES"/>
        </w:rPr>
        <w:t xml:space="preserve">Acuerdo por medio del cual se desprende la necesidad de </w:t>
      </w:r>
      <w:r w:rsidR="00C560F5">
        <w:rPr>
          <w:rFonts w:ascii="Century Gothic" w:hAnsi="Century Gothic" w:cs="Arial"/>
          <w:color w:val="000000"/>
          <w:sz w:val="24"/>
          <w:szCs w:val="24"/>
          <w:lang w:val="es-ES" w:eastAsia="es-ES"/>
        </w:rPr>
        <w:lastRenderedPageBreak/>
        <w:t xml:space="preserve">modificar </w:t>
      </w:r>
      <w:r w:rsidR="00C560F5" w:rsidRPr="00C560F5">
        <w:rPr>
          <w:rFonts w:ascii="Century Gothic" w:hAnsi="Century Gothic" w:cs="Arial"/>
          <w:color w:val="000000"/>
          <w:sz w:val="24"/>
          <w:szCs w:val="24"/>
          <w:lang w:val="es-ES" w:eastAsia="es-ES"/>
        </w:rPr>
        <w:t xml:space="preserve">la autorización </w:t>
      </w:r>
      <w:r w:rsidR="00C560F5">
        <w:rPr>
          <w:rFonts w:ascii="Century Gothic" w:hAnsi="Century Gothic" w:cs="Arial"/>
          <w:color w:val="000000"/>
          <w:sz w:val="24"/>
          <w:szCs w:val="24"/>
          <w:lang w:val="es-ES" w:eastAsia="es-ES"/>
        </w:rPr>
        <w:t xml:space="preserve">aprobada por este Congreso, en relación con el </w:t>
      </w:r>
      <w:r w:rsidR="00C560F5" w:rsidRPr="00C560F5">
        <w:rPr>
          <w:rFonts w:ascii="Century Gothic" w:hAnsi="Century Gothic" w:cs="Arial"/>
          <w:color w:val="000000"/>
          <w:sz w:val="24"/>
          <w:szCs w:val="24"/>
          <w:lang w:val="es-ES" w:eastAsia="es-ES"/>
        </w:rPr>
        <w:t>financiamiento para la construcc</w:t>
      </w:r>
      <w:r w:rsidR="00C560F5">
        <w:rPr>
          <w:rFonts w:ascii="Century Gothic" w:hAnsi="Century Gothic" w:cs="Arial"/>
          <w:color w:val="000000"/>
          <w:sz w:val="24"/>
          <w:szCs w:val="24"/>
          <w:lang w:val="es-ES" w:eastAsia="es-ES"/>
        </w:rPr>
        <w:t>ión del Nuevo Relleno Sanitario, toda vez que se pretende incluir expresamente una lista de clasificaciones contables, aplicables al objeto del crédito.</w:t>
      </w:r>
    </w:p>
    <w:p w:rsidR="00C560F5" w:rsidRDefault="00C560F5" w:rsidP="008D31F0">
      <w:pPr>
        <w:spacing w:after="0" w:line="360" w:lineRule="auto"/>
        <w:jc w:val="both"/>
        <w:rPr>
          <w:rFonts w:ascii="Century Gothic" w:hAnsi="Century Gothic" w:cs="Arial"/>
          <w:color w:val="000000"/>
          <w:sz w:val="24"/>
          <w:szCs w:val="24"/>
          <w:lang w:val="es-ES" w:eastAsia="es-ES"/>
        </w:rPr>
      </w:pPr>
    </w:p>
    <w:p w:rsidR="00C560F5" w:rsidRPr="00C560F5" w:rsidRDefault="00C560F5" w:rsidP="008D31F0">
      <w:pPr>
        <w:spacing w:after="0" w:line="360" w:lineRule="auto"/>
        <w:jc w:val="both"/>
        <w:rPr>
          <w:rFonts w:ascii="Century Gothic" w:hAnsi="Century Gothic" w:cs="Arial"/>
          <w:color w:val="000000"/>
          <w:sz w:val="24"/>
          <w:szCs w:val="24"/>
          <w:lang w:val="es-ES" w:eastAsia="es-ES"/>
        </w:rPr>
      </w:pPr>
      <w:r>
        <w:rPr>
          <w:rFonts w:ascii="Century Gothic" w:hAnsi="Century Gothic" w:cs="Arial"/>
          <w:color w:val="000000"/>
          <w:sz w:val="24"/>
          <w:szCs w:val="24"/>
          <w:lang w:val="es-ES" w:eastAsia="es-ES"/>
        </w:rPr>
        <w:t>De igual forma, en el segundo Artículo del Acuerdo, se de</w:t>
      </w:r>
      <w:r w:rsidR="00B8635D">
        <w:rPr>
          <w:rFonts w:ascii="Century Gothic" w:hAnsi="Century Gothic" w:cs="Arial"/>
          <w:color w:val="000000"/>
          <w:sz w:val="24"/>
          <w:szCs w:val="24"/>
          <w:lang w:val="es-ES" w:eastAsia="es-ES"/>
        </w:rPr>
        <w:t>s</w:t>
      </w:r>
      <w:r>
        <w:rPr>
          <w:rFonts w:ascii="Century Gothic" w:hAnsi="Century Gothic" w:cs="Arial"/>
          <w:color w:val="000000"/>
          <w:sz w:val="24"/>
          <w:szCs w:val="24"/>
          <w:lang w:val="es-ES" w:eastAsia="es-ES"/>
        </w:rPr>
        <w:t xml:space="preserve">prende expresamente la siguiente solicitud: </w:t>
      </w:r>
      <w:r>
        <w:rPr>
          <w:rFonts w:ascii="Century Gothic" w:hAnsi="Century Gothic" w:cs="Arial"/>
          <w:i/>
          <w:color w:val="000000"/>
          <w:sz w:val="24"/>
          <w:szCs w:val="24"/>
          <w:lang w:val="es-ES" w:eastAsia="es-ES"/>
        </w:rPr>
        <w:t>“</w:t>
      </w:r>
      <w:r w:rsidRPr="00C560F5">
        <w:rPr>
          <w:rFonts w:ascii="Century Gothic" w:hAnsi="Century Gothic" w:cs="Arial"/>
          <w:i/>
          <w:color w:val="000000"/>
          <w:sz w:val="24"/>
          <w:szCs w:val="24"/>
          <w:lang w:val="es-ES" w:eastAsia="es-ES"/>
        </w:rPr>
        <w:t>Remítase el presente Acuerdo al H. Congreso del Estado de Chihuahua para su análisis, discusión y, en su caso, aprobación, de conformidad con el artículo 28 fracción II del Código Municipal para el Estado de Chihuahua.”.</w:t>
      </w:r>
    </w:p>
    <w:p w:rsidR="008D31F0" w:rsidRDefault="008D31F0" w:rsidP="008D31F0">
      <w:pPr>
        <w:spacing w:after="0" w:line="360" w:lineRule="auto"/>
        <w:jc w:val="both"/>
        <w:rPr>
          <w:rFonts w:ascii="Century Gothic" w:hAnsi="Century Gothic" w:cs="Arial"/>
          <w:color w:val="000000"/>
          <w:sz w:val="24"/>
          <w:szCs w:val="24"/>
          <w:lang w:eastAsia="es-ES"/>
        </w:rPr>
      </w:pPr>
    </w:p>
    <w:p w:rsidR="008D31F0" w:rsidRDefault="00A43FD3" w:rsidP="008D31F0">
      <w:pPr>
        <w:spacing w:after="0" w:line="360" w:lineRule="auto"/>
        <w:jc w:val="both"/>
        <w:rPr>
          <w:rFonts w:ascii="Century Gothic" w:hAnsi="Century Gothic" w:cs="Arial"/>
          <w:color w:val="000000"/>
          <w:sz w:val="24"/>
          <w:szCs w:val="24"/>
          <w:lang w:eastAsia="es-ES"/>
        </w:rPr>
      </w:pPr>
      <w:r w:rsidRPr="00A43FD3">
        <w:rPr>
          <w:rFonts w:ascii="Century Gothic" w:hAnsi="Century Gothic" w:cs="Arial"/>
          <w:b/>
          <w:color w:val="000000"/>
          <w:sz w:val="24"/>
          <w:szCs w:val="24"/>
          <w:lang w:eastAsia="es-ES"/>
        </w:rPr>
        <w:t>IV.-</w:t>
      </w:r>
      <w:r>
        <w:rPr>
          <w:rFonts w:ascii="Century Gothic" w:hAnsi="Century Gothic" w:cs="Arial"/>
          <w:color w:val="000000"/>
          <w:sz w:val="24"/>
          <w:szCs w:val="24"/>
          <w:lang w:eastAsia="es-ES"/>
        </w:rPr>
        <w:t xml:space="preserve"> </w:t>
      </w:r>
      <w:r w:rsidR="008D31F0">
        <w:rPr>
          <w:rFonts w:ascii="Century Gothic" w:hAnsi="Century Gothic" w:cs="Arial"/>
          <w:color w:val="000000"/>
          <w:sz w:val="24"/>
          <w:szCs w:val="24"/>
          <w:lang w:eastAsia="es-ES"/>
        </w:rPr>
        <w:t xml:space="preserve">En efecto, este Congreso del Estado, bajo el Decreto No. </w:t>
      </w:r>
      <w:r w:rsidR="008D31F0" w:rsidRPr="009176E0">
        <w:rPr>
          <w:rFonts w:ascii="Century Gothic" w:hAnsi="Century Gothic" w:cs="Arial"/>
          <w:color w:val="000000"/>
          <w:sz w:val="24"/>
          <w:szCs w:val="24"/>
          <w:lang w:eastAsia="es-ES"/>
        </w:rPr>
        <w:t>111/2021</w:t>
      </w:r>
      <w:r w:rsidR="008D31F0">
        <w:rPr>
          <w:rFonts w:ascii="Century Gothic" w:hAnsi="Century Gothic" w:cs="Arial"/>
          <w:color w:val="000000"/>
          <w:sz w:val="24"/>
          <w:szCs w:val="24"/>
          <w:lang w:eastAsia="es-ES"/>
        </w:rPr>
        <w:t>, tuvo a bien aprobar en fecha 15 de diciembre de 2021, la autorización para que el Municipio</w:t>
      </w:r>
      <w:r w:rsidR="008D31F0" w:rsidRPr="009176E0">
        <w:rPr>
          <w:rFonts w:ascii="Century Gothic" w:hAnsi="Century Gothic" w:cs="Arial"/>
          <w:color w:val="000000"/>
          <w:sz w:val="24"/>
          <w:szCs w:val="24"/>
          <w:lang w:eastAsia="es-ES"/>
        </w:rPr>
        <w:t xml:space="preserve"> </w:t>
      </w:r>
      <w:r w:rsidR="008D31F0">
        <w:rPr>
          <w:rFonts w:ascii="Century Gothic" w:hAnsi="Century Gothic" w:cs="Arial"/>
          <w:sz w:val="24"/>
          <w:szCs w:val="24"/>
        </w:rPr>
        <w:t xml:space="preserve">lleve a cabo la </w:t>
      </w:r>
      <w:r w:rsidR="008D31F0" w:rsidRPr="00894B52">
        <w:rPr>
          <w:rFonts w:ascii="Century Gothic" w:hAnsi="Century Gothic" w:cs="Arial"/>
          <w:sz w:val="24"/>
          <w:szCs w:val="24"/>
        </w:rPr>
        <w:t>contrat</w:t>
      </w:r>
      <w:r w:rsidR="008D31F0">
        <w:rPr>
          <w:rFonts w:ascii="Century Gothic" w:hAnsi="Century Gothic" w:cs="Arial"/>
          <w:sz w:val="24"/>
          <w:szCs w:val="24"/>
        </w:rPr>
        <w:t xml:space="preserve">ación de </w:t>
      </w:r>
      <w:r w:rsidR="008D31F0">
        <w:rPr>
          <w:rFonts w:ascii="Century Gothic" w:hAnsi="Century Gothic" w:cs="Arial"/>
          <w:color w:val="000000"/>
          <w:sz w:val="24"/>
          <w:szCs w:val="24"/>
          <w:lang w:eastAsia="es-ES"/>
        </w:rPr>
        <w:t>uno o varios financiamientos</w:t>
      </w:r>
      <w:r w:rsidR="008D31F0" w:rsidRPr="007D4700">
        <w:rPr>
          <w:rFonts w:ascii="Century Gothic" w:hAnsi="Century Gothic" w:cs="Arial"/>
          <w:sz w:val="24"/>
          <w:szCs w:val="24"/>
        </w:rPr>
        <w:t xml:space="preserve"> </w:t>
      </w:r>
      <w:r w:rsidR="008D31F0">
        <w:rPr>
          <w:rFonts w:ascii="Century Gothic" w:hAnsi="Century Gothic" w:cs="Arial"/>
          <w:sz w:val="24"/>
          <w:szCs w:val="24"/>
        </w:rPr>
        <w:t>hasta por un monto de $</w:t>
      </w:r>
      <w:r w:rsidR="008D31F0" w:rsidRPr="00894B52">
        <w:rPr>
          <w:rFonts w:ascii="Century Gothic" w:hAnsi="Century Gothic" w:cs="Arial"/>
          <w:sz w:val="24"/>
          <w:szCs w:val="24"/>
        </w:rPr>
        <w:t>132,000,000.00 (</w:t>
      </w:r>
      <w:r w:rsidR="008D31F0">
        <w:rPr>
          <w:rFonts w:ascii="Century Gothic" w:hAnsi="Century Gothic" w:cs="Arial"/>
          <w:sz w:val="24"/>
          <w:szCs w:val="24"/>
        </w:rPr>
        <w:t>C</w:t>
      </w:r>
      <w:r w:rsidR="008D31F0" w:rsidRPr="00894B52">
        <w:rPr>
          <w:rFonts w:ascii="Century Gothic" w:hAnsi="Century Gothic" w:cs="Arial"/>
          <w:sz w:val="24"/>
          <w:szCs w:val="24"/>
        </w:rPr>
        <w:t>iento treinta y dos millones de pesos 00/100 M.N.), a un plazo máximo de 60 meses</w:t>
      </w:r>
      <w:r w:rsidR="008D31F0">
        <w:rPr>
          <w:rFonts w:ascii="Century Gothic" w:hAnsi="Century Gothic" w:cs="Arial"/>
          <w:sz w:val="24"/>
          <w:szCs w:val="24"/>
        </w:rPr>
        <w:t>,</w:t>
      </w:r>
      <w:r w:rsidR="008D31F0">
        <w:rPr>
          <w:rFonts w:ascii="Century Gothic" w:hAnsi="Century Gothic" w:cs="Arial"/>
          <w:color w:val="000000"/>
          <w:sz w:val="24"/>
          <w:szCs w:val="24"/>
          <w:lang w:eastAsia="es-ES"/>
        </w:rPr>
        <w:t xml:space="preserve"> </w:t>
      </w:r>
      <w:r w:rsidR="008D31F0">
        <w:rPr>
          <w:rFonts w:ascii="Century Gothic" w:hAnsi="Century Gothic" w:cs="Arial"/>
          <w:sz w:val="24"/>
          <w:szCs w:val="24"/>
        </w:rPr>
        <w:t xml:space="preserve">a ser pagado antes del día </w:t>
      </w:r>
      <w:r w:rsidR="008D31F0" w:rsidRPr="00894B52">
        <w:rPr>
          <w:rFonts w:ascii="Century Gothic" w:hAnsi="Century Gothic" w:cs="Arial"/>
          <w:sz w:val="24"/>
          <w:szCs w:val="24"/>
        </w:rPr>
        <w:t>8 de septiembre del año 2027</w:t>
      </w:r>
      <w:r w:rsidR="008D31F0">
        <w:rPr>
          <w:rFonts w:ascii="Century Gothic" w:hAnsi="Century Gothic" w:cs="Arial"/>
          <w:sz w:val="24"/>
          <w:szCs w:val="24"/>
        </w:rPr>
        <w:t>,</w:t>
      </w:r>
      <w:r w:rsidR="008D31F0" w:rsidRPr="00894B52">
        <w:rPr>
          <w:rFonts w:ascii="Century Gothic" w:eastAsia="MS Mincho" w:hAnsi="Century Gothic" w:cs="Arial"/>
          <w:sz w:val="24"/>
          <w:szCs w:val="24"/>
        </w:rPr>
        <w:t xml:space="preserve"> </w:t>
      </w:r>
      <w:r w:rsidR="008D31F0" w:rsidRPr="009176E0">
        <w:rPr>
          <w:rFonts w:ascii="Century Gothic" w:hAnsi="Century Gothic" w:cs="Arial"/>
          <w:color w:val="000000"/>
          <w:sz w:val="24"/>
          <w:szCs w:val="24"/>
          <w:lang w:eastAsia="es-ES"/>
        </w:rPr>
        <w:t xml:space="preserve">para </w:t>
      </w:r>
      <w:r w:rsidR="008D31F0">
        <w:rPr>
          <w:rFonts w:ascii="Century Gothic" w:hAnsi="Century Gothic" w:cs="Arial"/>
          <w:color w:val="000000"/>
          <w:sz w:val="24"/>
          <w:szCs w:val="24"/>
          <w:lang w:eastAsia="es-ES"/>
        </w:rPr>
        <w:t>destinarse al</w:t>
      </w:r>
      <w:r w:rsidR="008D31F0" w:rsidRPr="009176E0">
        <w:rPr>
          <w:rFonts w:ascii="Century Gothic" w:hAnsi="Century Gothic" w:cs="Arial"/>
          <w:color w:val="000000"/>
          <w:sz w:val="24"/>
          <w:szCs w:val="24"/>
          <w:lang w:eastAsia="es-ES"/>
        </w:rPr>
        <w:t xml:space="preserve"> “Proyecto de Construcci</w:t>
      </w:r>
      <w:r w:rsidR="008D31F0">
        <w:rPr>
          <w:rFonts w:ascii="Century Gothic" w:hAnsi="Century Gothic" w:cs="Arial"/>
          <w:color w:val="000000"/>
          <w:sz w:val="24"/>
          <w:szCs w:val="24"/>
          <w:lang w:eastAsia="es-ES"/>
        </w:rPr>
        <w:t>ó</w:t>
      </w:r>
      <w:r>
        <w:rPr>
          <w:rFonts w:ascii="Century Gothic" w:hAnsi="Century Gothic" w:cs="Arial"/>
          <w:color w:val="000000"/>
          <w:sz w:val="24"/>
          <w:szCs w:val="24"/>
          <w:lang w:eastAsia="es-ES"/>
        </w:rPr>
        <w:t xml:space="preserve">n del Nuevo Relleno Sanitario”. </w:t>
      </w:r>
      <w:r w:rsidR="008D31F0">
        <w:rPr>
          <w:rFonts w:ascii="Century Gothic" w:hAnsi="Century Gothic" w:cs="Arial"/>
          <w:color w:val="000000"/>
          <w:sz w:val="24"/>
          <w:szCs w:val="24"/>
          <w:lang w:eastAsia="es-ES"/>
        </w:rPr>
        <w:t xml:space="preserve">Lo anterior, en atención a lo solicitado por dicho Ayuntamiento en su proyecto de Ley de Ingresos para el Ejercicio Fiscal 2022, y en observancia a lo dispuesto por la legislación aplicable; tal es el caso de los artículos </w:t>
      </w:r>
      <w:r w:rsidR="008D31F0" w:rsidRPr="0082447B">
        <w:rPr>
          <w:rFonts w:ascii="Century Gothic" w:hAnsi="Century Gothic" w:cs="Arial"/>
          <w:sz w:val="24"/>
          <w:szCs w:val="24"/>
        </w:rPr>
        <w:t xml:space="preserve">117, fracción VIII de la Constitución Política </w:t>
      </w:r>
      <w:r w:rsidR="008D31F0">
        <w:rPr>
          <w:rFonts w:ascii="Century Gothic" w:hAnsi="Century Gothic" w:cs="Arial"/>
          <w:sz w:val="24"/>
          <w:szCs w:val="24"/>
        </w:rPr>
        <w:t xml:space="preserve">de los Estados Unidos Mexicanos; </w:t>
      </w:r>
      <w:r w:rsidR="008D31F0">
        <w:rPr>
          <w:rFonts w:ascii="Century Gothic" w:hAnsi="Century Gothic" w:cs="Arial"/>
          <w:color w:val="000000"/>
          <w:sz w:val="24"/>
          <w:szCs w:val="24"/>
          <w:lang w:eastAsia="es-ES"/>
        </w:rPr>
        <w:t xml:space="preserve">23 de la Ley de Disciplina Financiera de las Entidades Federativas y los Municipios; 165 Ter de la </w:t>
      </w:r>
      <w:r w:rsidR="008D31F0">
        <w:rPr>
          <w:rFonts w:ascii="Century Gothic" w:hAnsi="Century Gothic" w:cs="Arial"/>
          <w:color w:val="000000"/>
          <w:sz w:val="24"/>
          <w:szCs w:val="24"/>
          <w:lang w:eastAsia="es-ES"/>
        </w:rPr>
        <w:lastRenderedPageBreak/>
        <w:t xml:space="preserve">Constitución Política del Estado, y 15, fracción V de la Ley de Deuda Pública para el Estado y sus Municipios. </w:t>
      </w:r>
    </w:p>
    <w:p w:rsidR="008D31F0" w:rsidRDefault="008D31F0" w:rsidP="008D31F0">
      <w:pPr>
        <w:spacing w:after="0" w:line="360" w:lineRule="auto"/>
        <w:jc w:val="both"/>
        <w:rPr>
          <w:rFonts w:ascii="Century Gothic" w:hAnsi="Century Gothic" w:cs="Arial"/>
          <w:color w:val="000000"/>
          <w:sz w:val="24"/>
          <w:szCs w:val="24"/>
          <w:lang w:eastAsia="es-ES"/>
        </w:rPr>
      </w:pPr>
    </w:p>
    <w:p w:rsidR="00A43FD3" w:rsidRDefault="008D31F0" w:rsidP="008D31F0">
      <w:pPr>
        <w:spacing w:after="0" w:line="360" w:lineRule="auto"/>
        <w:jc w:val="both"/>
        <w:rPr>
          <w:rFonts w:ascii="Century Gothic" w:hAnsi="Century Gothic"/>
          <w:sz w:val="24"/>
          <w:szCs w:val="24"/>
        </w:rPr>
      </w:pPr>
      <w:r w:rsidRPr="00B6604A">
        <w:rPr>
          <w:rFonts w:ascii="Century Gothic" w:hAnsi="Century Gothic" w:cs="Arial"/>
          <w:b/>
          <w:sz w:val="24"/>
          <w:szCs w:val="24"/>
        </w:rPr>
        <w:t>V.-</w:t>
      </w:r>
      <w:r w:rsidRPr="001C098B">
        <w:rPr>
          <w:rFonts w:ascii="Century Gothic" w:hAnsi="Century Gothic" w:cs="Arial"/>
          <w:sz w:val="24"/>
          <w:szCs w:val="24"/>
        </w:rPr>
        <w:t xml:space="preserve"> </w:t>
      </w:r>
      <w:r>
        <w:rPr>
          <w:rFonts w:ascii="Century Gothic" w:hAnsi="Century Gothic"/>
          <w:sz w:val="24"/>
          <w:szCs w:val="24"/>
        </w:rPr>
        <w:t xml:space="preserve">Bajo ese contexto, </w:t>
      </w:r>
      <w:r w:rsidR="00C87365">
        <w:rPr>
          <w:rFonts w:ascii="Century Gothic" w:hAnsi="Century Gothic"/>
          <w:sz w:val="24"/>
          <w:szCs w:val="24"/>
        </w:rPr>
        <w:t xml:space="preserve">del Acuerdo que se remite a este Congreso, se desprende que el Ayuntamiento del Municipio de Chihuahua ha realizado modificaciones a la autorización respectiva, que corresponden, por un lado, a la aprobación que de forma interna se debe realizar en el Cabildo, y por el otro, al Decreto de autorización de la </w:t>
      </w:r>
      <w:r w:rsidR="00A43FD3">
        <w:rPr>
          <w:rFonts w:ascii="Century Gothic" w:hAnsi="Century Gothic"/>
          <w:sz w:val="24"/>
          <w:szCs w:val="24"/>
        </w:rPr>
        <w:t xml:space="preserve">presente </w:t>
      </w:r>
      <w:r w:rsidR="00C87365">
        <w:rPr>
          <w:rFonts w:ascii="Century Gothic" w:hAnsi="Century Gothic"/>
          <w:sz w:val="24"/>
          <w:szCs w:val="24"/>
        </w:rPr>
        <w:t>Legislatura, a fin de brindar mayor claridad y certeza jurídica en el proceso de gestión y contratación.</w:t>
      </w:r>
      <w:r w:rsidR="00A43FD3">
        <w:rPr>
          <w:rFonts w:ascii="Century Gothic" w:hAnsi="Century Gothic"/>
          <w:sz w:val="24"/>
          <w:szCs w:val="24"/>
        </w:rPr>
        <w:t xml:space="preserve"> </w:t>
      </w:r>
    </w:p>
    <w:p w:rsidR="00A43FD3" w:rsidRDefault="00A43FD3" w:rsidP="008D31F0">
      <w:pPr>
        <w:spacing w:after="0" w:line="360" w:lineRule="auto"/>
        <w:jc w:val="both"/>
        <w:rPr>
          <w:rFonts w:ascii="Century Gothic" w:hAnsi="Century Gothic"/>
          <w:sz w:val="24"/>
          <w:szCs w:val="24"/>
        </w:rPr>
      </w:pPr>
    </w:p>
    <w:p w:rsidR="00B250EE" w:rsidRDefault="00B250EE" w:rsidP="008D31F0">
      <w:pPr>
        <w:spacing w:after="0" w:line="360" w:lineRule="auto"/>
        <w:jc w:val="both"/>
        <w:rPr>
          <w:rFonts w:ascii="Century Gothic" w:hAnsi="Century Gothic"/>
          <w:sz w:val="24"/>
          <w:szCs w:val="24"/>
        </w:rPr>
      </w:pPr>
      <w:r>
        <w:rPr>
          <w:rFonts w:ascii="Century Gothic" w:hAnsi="Century Gothic"/>
          <w:sz w:val="24"/>
          <w:szCs w:val="24"/>
        </w:rPr>
        <w:t>Para el caso correspondiente al Decreto del C</w:t>
      </w:r>
      <w:r w:rsidR="00ED6C2E">
        <w:rPr>
          <w:rFonts w:ascii="Century Gothic" w:hAnsi="Century Gothic"/>
          <w:sz w:val="24"/>
          <w:szCs w:val="24"/>
        </w:rPr>
        <w:t xml:space="preserve">ongreso, y que </w:t>
      </w:r>
      <w:r w:rsidR="0039588D">
        <w:rPr>
          <w:rFonts w:ascii="Century Gothic" w:hAnsi="Century Gothic"/>
          <w:sz w:val="24"/>
          <w:szCs w:val="24"/>
        </w:rPr>
        <w:t xml:space="preserve">da </w:t>
      </w:r>
      <w:r w:rsidR="00ED6C2E">
        <w:rPr>
          <w:rFonts w:ascii="Century Gothic" w:hAnsi="Century Gothic"/>
          <w:sz w:val="24"/>
          <w:szCs w:val="24"/>
        </w:rPr>
        <w:t xml:space="preserve">origen al documento que hoy se dictamina, </w:t>
      </w:r>
      <w:r>
        <w:rPr>
          <w:rFonts w:ascii="Century Gothic" w:hAnsi="Century Gothic"/>
          <w:sz w:val="24"/>
          <w:szCs w:val="24"/>
        </w:rPr>
        <w:t>se re</w:t>
      </w:r>
      <w:r w:rsidR="00A165F5">
        <w:rPr>
          <w:rFonts w:ascii="Century Gothic" w:hAnsi="Century Gothic"/>
          <w:sz w:val="24"/>
          <w:szCs w:val="24"/>
        </w:rPr>
        <w:t>quiere establecer la</w:t>
      </w:r>
      <w:r w:rsidR="008D31F0">
        <w:rPr>
          <w:rFonts w:ascii="Century Gothic" w:hAnsi="Century Gothic"/>
          <w:sz w:val="24"/>
          <w:szCs w:val="24"/>
        </w:rPr>
        <w:t xml:space="preserve"> referencia </w:t>
      </w:r>
      <w:r>
        <w:rPr>
          <w:rFonts w:ascii="Century Gothic" w:hAnsi="Century Gothic"/>
          <w:sz w:val="24"/>
          <w:szCs w:val="24"/>
        </w:rPr>
        <w:t>específica</w:t>
      </w:r>
      <w:r w:rsidR="008D31F0">
        <w:rPr>
          <w:rFonts w:ascii="Century Gothic" w:hAnsi="Century Gothic"/>
          <w:sz w:val="24"/>
          <w:szCs w:val="24"/>
        </w:rPr>
        <w:t xml:space="preserve"> al rubro de </w:t>
      </w:r>
      <w:r>
        <w:rPr>
          <w:rFonts w:ascii="Century Gothic" w:hAnsi="Century Gothic"/>
          <w:sz w:val="24"/>
          <w:szCs w:val="24"/>
        </w:rPr>
        <w:t>inversión</w:t>
      </w:r>
      <w:r w:rsidR="00A165F5">
        <w:rPr>
          <w:rFonts w:ascii="Century Gothic" w:hAnsi="Century Gothic"/>
          <w:sz w:val="24"/>
          <w:szCs w:val="24"/>
        </w:rPr>
        <w:t xml:space="preserve"> en los conceptos establecidos dentro de los </w:t>
      </w:r>
      <w:r w:rsidR="00A43FD3">
        <w:rPr>
          <w:rFonts w:ascii="Century Gothic" w:hAnsi="Century Gothic"/>
          <w:sz w:val="24"/>
          <w:szCs w:val="24"/>
        </w:rPr>
        <w:t>C</w:t>
      </w:r>
      <w:r w:rsidR="00A165F5">
        <w:rPr>
          <w:rFonts w:ascii="Century Gothic" w:hAnsi="Century Gothic"/>
          <w:sz w:val="24"/>
          <w:szCs w:val="24"/>
        </w:rPr>
        <w:t>apítulos 5000 y 6000, de acuerdo con el clasificador por objeto del gasto emitido por el Consejo Nacional de Armonización Contable</w:t>
      </w:r>
      <w:r w:rsidR="00ED6C2E">
        <w:rPr>
          <w:rFonts w:ascii="Century Gothic" w:hAnsi="Century Gothic"/>
          <w:sz w:val="24"/>
          <w:szCs w:val="24"/>
        </w:rPr>
        <w:t xml:space="preserve">, </w:t>
      </w:r>
      <w:r w:rsidR="008D31F0">
        <w:rPr>
          <w:rFonts w:ascii="Century Gothic" w:hAnsi="Century Gothic"/>
          <w:sz w:val="24"/>
          <w:szCs w:val="24"/>
        </w:rPr>
        <w:t>en cumplimiento a las disposiciones en materia de disciplina financiera y contabilidad gubernamental.</w:t>
      </w:r>
    </w:p>
    <w:p w:rsidR="008D31F0" w:rsidRDefault="008D31F0" w:rsidP="008D31F0">
      <w:pPr>
        <w:spacing w:after="0" w:line="360" w:lineRule="auto"/>
        <w:jc w:val="both"/>
        <w:rPr>
          <w:rFonts w:ascii="Century Gothic" w:hAnsi="Century Gothic"/>
          <w:sz w:val="24"/>
          <w:szCs w:val="24"/>
        </w:rPr>
      </w:pPr>
    </w:p>
    <w:p w:rsidR="008D31F0" w:rsidRDefault="008D31F0" w:rsidP="008D31F0">
      <w:pPr>
        <w:spacing w:after="0" w:line="360" w:lineRule="auto"/>
        <w:jc w:val="both"/>
        <w:rPr>
          <w:rFonts w:ascii="Century Gothic" w:hAnsi="Century Gothic" w:cs="Arial"/>
          <w:color w:val="000000"/>
          <w:sz w:val="24"/>
          <w:szCs w:val="24"/>
          <w:lang w:eastAsia="es-ES"/>
        </w:rPr>
      </w:pPr>
      <w:r>
        <w:rPr>
          <w:rFonts w:ascii="Century Gothic" w:hAnsi="Century Gothic"/>
          <w:sz w:val="24"/>
          <w:szCs w:val="24"/>
        </w:rPr>
        <w:t>En ese sentido,</w:t>
      </w:r>
      <w:r w:rsidR="00A43FD3">
        <w:rPr>
          <w:rFonts w:ascii="Century Gothic" w:hAnsi="Century Gothic"/>
          <w:sz w:val="24"/>
          <w:szCs w:val="24"/>
        </w:rPr>
        <w:t xml:space="preserve"> resulta relevante mencionar que</w:t>
      </w:r>
      <w:r>
        <w:rPr>
          <w:rFonts w:ascii="Century Gothic" w:hAnsi="Century Gothic"/>
          <w:sz w:val="24"/>
          <w:szCs w:val="24"/>
        </w:rPr>
        <w:t xml:space="preserve"> est</w:t>
      </w:r>
      <w:r w:rsidR="00A43FD3">
        <w:rPr>
          <w:rFonts w:ascii="Century Gothic" w:hAnsi="Century Gothic"/>
          <w:sz w:val="24"/>
          <w:szCs w:val="24"/>
        </w:rPr>
        <w:t>e Congreso,</w:t>
      </w:r>
      <w:r w:rsidR="00824134">
        <w:rPr>
          <w:rFonts w:ascii="Century Gothic" w:hAnsi="Century Gothic"/>
          <w:sz w:val="24"/>
          <w:szCs w:val="24"/>
        </w:rPr>
        <w:t xml:space="preserve"> a solicitud del propio M</w:t>
      </w:r>
      <w:r w:rsidR="00A43FD3">
        <w:rPr>
          <w:rFonts w:ascii="Century Gothic" w:hAnsi="Century Gothic"/>
          <w:sz w:val="24"/>
          <w:szCs w:val="24"/>
        </w:rPr>
        <w:t xml:space="preserve">unicipio, emitió un segundo </w:t>
      </w:r>
      <w:r w:rsidR="00724DEA">
        <w:rPr>
          <w:rFonts w:ascii="Century Gothic" w:hAnsi="Century Gothic"/>
          <w:sz w:val="24"/>
          <w:szCs w:val="24"/>
        </w:rPr>
        <w:t xml:space="preserve">Decreto </w:t>
      </w:r>
      <w:r w:rsidR="00A43FD3">
        <w:rPr>
          <w:rFonts w:ascii="Century Gothic" w:hAnsi="Century Gothic"/>
          <w:sz w:val="24"/>
          <w:szCs w:val="24"/>
        </w:rPr>
        <w:t xml:space="preserve">bajo el No. </w:t>
      </w:r>
      <w:r w:rsidR="00724DEA">
        <w:rPr>
          <w:rFonts w:ascii="Century Gothic" w:hAnsi="Century Gothic"/>
          <w:sz w:val="24"/>
          <w:szCs w:val="24"/>
        </w:rPr>
        <w:t>194</w:t>
      </w:r>
      <w:r w:rsidR="00A43FD3">
        <w:rPr>
          <w:rFonts w:ascii="Century Gothic" w:hAnsi="Century Gothic"/>
          <w:sz w:val="24"/>
          <w:szCs w:val="24"/>
        </w:rPr>
        <w:t>/2022, mediante el cual se especificó</w:t>
      </w:r>
      <w:r w:rsidR="00724DEA">
        <w:rPr>
          <w:rFonts w:ascii="Century Gothic" w:hAnsi="Century Gothic"/>
          <w:sz w:val="24"/>
          <w:szCs w:val="24"/>
        </w:rPr>
        <w:t xml:space="preserve"> el plazo de vigencia</w:t>
      </w:r>
      <w:r w:rsidR="00A43FD3">
        <w:rPr>
          <w:rFonts w:ascii="Century Gothic" w:hAnsi="Century Gothic"/>
          <w:sz w:val="24"/>
          <w:szCs w:val="24"/>
        </w:rPr>
        <w:t xml:space="preserve"> para la autorización, así como la inclusión expresa d</w:t>
      </w:r>
      <w:r w:rsidR="00724DEA">
        <w:rPr>
          <w:rFonts w:ascii="Century Gothic" w:hAnsi="Century Gothic"/>
          <w:sz w:val="24"/>
          <w:szCs w:val="24"/>
        </w:rPr>
        <w:t xml:space="preserve">el capítulo contable </w:t>
      </w:r>
      <w:r w:rsidR="00A43FD3">
        <w:rPr>
          <w:rFonts w:ascii="Century Gothic" w:hAnsi="Century Gothic"/>
          <w:sz w:val="24"/>
          <w:szCs w:val="24"/>
        </w:rPr>
        <w:t>“</w:t>
      </w:r>
      <w:r w:rsidR="00724DEA">
        <w:rPr>
          <w:rFonts w:ascii="Century Gothic" w:hAnsi="Century Gothic"/>
          <w:sz w:val="24"/>
          <w:szCs w:val="24"/>
        </w:rPr>
        <w:t>6000</w:t>
      </w:r>
      <w:r w:rsidR="00A43FD3">
        <w:rPr>
          <w:rFonts w:ascii="Century Gothic" w:hAnsi="Century Gothic"/>
          <w:sz w:val="24"/>
          <w:szCs w:val="24"/>
        </w:rPr>
        <w:t>” correspondiente a “Inversión Pública” a efecto de que el proceso interno</w:t>
      </w:r>
      <w:r w:rsidR="00724DEA">
        <w:rPr>
          <w:rFonts w:ascii="Century Gothic" w:hAnsi="Century Gothic"/>
          <w:sz w:val="24"/>
          <w:szCs w:val="24"/>
        </w:rPr>
        <w:t xml:space="preserve"> </w:t>
      </w:r>
      <w:r w:rsidR="00824134">
        <w:rPr>
          <w:rFonts w:ascii="Century Gothic" w:hAnsi="Century Gothic"/>
          <w:sz w:val="24"/>
          <w:szCs w:val="24"/>
        </w:rPr>
        <w:t xml:space="preserve">diera </w:t>
      </w:r>
      <w:r w:rsidR="00824134">
        <w:rPr>
          <w:rFonts w:ascii="Century Gothic" w:hAnsi="Century Gothic" w:cs="Arial"/>
          <w:color w:val="000000"/>
          <w:sz w:val="24"/>
          <w:szCs w:val="24"/>
          <w:lang w:eastAsia="es-ES"/>
        </w:rPr>
        <w:t xml:space="preserve">cumplimiento a las disposiciones en materia de contabilidad gubernamental; bajo ese tenor, </w:t>
      </w:r>
      <w:r w:rsidR="00824134">
        <w:rPr>
          <w:rFonts w:ascii="Century Gothic" w:hAnsi="Century Gothic" w:cs="Arial"/>
          <w:color w:val="000000"/>
          <w:sz w:val="24"/>
          <w:szCs w:val="24"/>
          <w:lang w:eastAsia="es-ES"/>
        </w:rPr>
        <w:lastRenderedPageBreak/>
        <w:t xml:space="preserve">es que </w:t>
      </w:r>
      <w:r w:rsidR="00384EBE">
        <w:rPr>
          <w:rFonts w:ascii="Century Gothic" w:hAnsi="Century Gothic"/>
          <w:sz w:val="24"/>
          <w:szCs w:val="24"/>
        </w:rPr>
        <w:t xml:space="preserve">ahora se requiere </w:t>
      </w:r>
      <w:r w:rsidR="00824134">
        <w:rPr>
          <w:rFonts w:ascii="Century Gothic" w:hAnsi="Century Gothic"/>
          <w:sz w:val="24"/>
          <w:szCs w:val="24"/>
        </w:rPr>
        <w:t>establecer</w:t>
      </w:r>
      <w:r w:rsidR="00384EBE">
        <w:rPr>
          <w:rFonts w:ascii="Century Gothic" w:hAnsi="Century Gothic"/>
          <w:sz w:val="24"/>
          <w:szCs w:val="24"/>
        </w:rPr>
        <w:t xml:space="preserve"> de manera enunciativa mas no limitativa</w:t>
      </w:r>
      <w:r w:rsidR="00824134">
        <w:rPr>
          <w:rFonts w:ascii="Century Gothic" w:hAnsi="Century Gothic"/>
          <w:sz w:val="24"/>
          <w:szCs w:val="24"/>
        </w:rPr>
        <w:t>,</w:t>
      </w:r>
      <w:r w:rsidR="00384EBE">
        <w:rPr>
          <w:rFonts w:ascii="Century Gothic" w:hAnsi="Century Gothic"/>
          <w:sz w:val="24"/>
          <w:szCs w:val="24"/>
        </w:rPr>
        <w:t xml:space="preserve"> para </w:t>
      </w:r>
      <w:r w:rsidR="00824134">
        <w:rPr>
          <w:rFonts w:ascii="Century Gothic" w:hAnsi="Century Gothic"/>
          <w:sz w:val="24"/>
          <w:szCs w:val="24"/>
        </w:rPr>
        <w:t xml:space="preserve">los mismos </w:t>
      </w:r>
      <w:r w:rsidR="00384EBE">
        <w:rPr>
          <w:rFonts w:ascii="Century Gothic" w:hAnsi="Century Gothic"/>
          <w:sz w:val="24"/>
          <w:szCs w:val="24"/>
        </w:rPr>
        <w:t>efectos</w:t>
      </w:r>
      <w:r w:rsidR="00824134">
        <w:rPr>
          <w:rFonts w:ascii="Century Gothic" w:hAnsi="Century Gothic"/>
          <w:sz w:val="24"/>
          <w:szCs w:val="24"/>
        </w:rPr>
        <w:t>, los</w:t>
      </w:r>
      <w:r w:rsidR="00384EBE">
        <w:rPr>
          <w:rFonts w:ascii="Century Gothic" w:hAnsi="Century Gothic"/>
          <w:sz w:val="24"/>
          <w:szCs w:val="24"/>
        </w:rPr>
        <w:t xml:space="preserve"> capítulos 5000 y 6000 </w:t>
      </w:r>
      <w:r w:rsidR="00824134">
        <w:rPr>
          <w:rFonts w:ascii="Century Gothic" w:hAnsi="Century Gothic"/>
          <w:sz w:val="24"/>
          <w:szCs w:val="24"/>
        </w:rPr>
        <w:t>junto con su desglose</w:t>
      </w:r>
      <w:r w:rsidR="00384EBE">
        <w:rPr>
          <w:rFonts w:ascii="Century Gothic" w:hAnsi="Century Gothic"/>
          <w:sz w:val="24"/>
          <w:szCs w:val="24"/>
        </w:rPr>
        <w:t xml:space="preserve">, toda vez que el </w:t>
      </w:r>
      <w:r w:rsidR="00724DEA">
        <w:rPr>
          <w:rFonts w:ascii="Century Gothic" w:hAnsi="Century Gothic"/>
          <w:sz w:val="24"/>
          <w:szCs w:val="24"/>
        </w:rPr>
        <w:t xml:space="preserve"> </w:t>
      </w:r>
      <w:r w:rsidR="00824134">
        <w:rPr>
          <w:rFonts w:ascii="Century Gothic" w:hAnsi="Century Gothic"/>
          <w:sz w:val="24"/>
          <w:szCs w:val="24"/>
        </w:rPr>
        <w:t>Capítulo 6000 que se incluyó originalmente</w:t>
      </w:r>
      <w:r w:rsidR="00384EBE">
        <w:rPr>
          <w:rFonts w:ascii="Century Gothic" w:hAnsi="Century Gothic"/>
          <w:sz w:val="24"/>
          <w:szCs w:val="24"/>
        </w:rPr>
        <w:t xml:space="preserve"> en </w:t>
      </w:r>
      <w:r w:rsidR="00824134">
        <w:rPr>
          <w:rFonts w:ascii="Century Gothic" w:hAnsi="Century Gothic"/>
          <w:sz w:val="24"/>
          <w:szCs w:val="24"/>
        </w:rPr>
        <w:t xml:space="preserve">este segundo Decreto, </w:t>
      </w:r>
      <w:r w:rsidR="00384EBE">
        <w:rPr>
          <w:rFonts w:ascii="Century Gothic" w:hAnsi="Century Gothic"/>
          <w:sz w:val="24"/>
          <w:szCs w:val="24"/>
        </w:rPr>
        <w:t xml:space="preserve">no </w:t>
      </w:r>
      <w:r w:rsidR="00824134">
        <w:rPr>
          <w:rFonts w:ascii="Century Gothic" w:hAnsi="Century Gothic"/>
          <w:sz w:val="24"/>
          <w:szCs w:val="24"/>
        </w:rPr>
        <w:t>fue</w:t>
      </w:r>
      <w:r w:rsidR="00384EBE">
        <w:rPr>
          <w:rFonts w:ascii="Century Gothic" w:hAnsi="Century Gothic"/>
          <w:sz w:val="24"/>
          <w:szCs w:val="24"/>
        </w:rPr>
        <w:t xml:space="preserve"> suficiente </w:t>
      </w:r>
      <w:r w:rsidR="00824134">
        <w:rPr>
          <w:rFonts w:ascii="Century Gothic" w:hAnsi="Century Gothic"/>
          <w:sz w:val="24"/>
          <w:szCs w:val="24"/>
        </w:rPr>
        <w:t>dada la</w:t>
      </w:r>
      <w:r w:rsidR="00384EBE">
        <w:rPr>
          <w:rFonts w:ascii="Century Gothic" w:hAnsi="Century Gothic"/>
          <w:sz w:val="24"/>
          <w:szCs w:val="24"/>
        </w:rPr>
        <w:t xml:space="preserve"> importancia </w:t>
      </w:r>
      <w:r w:rsidR="00824134">
        <w:rPr>
          <w:rFonts w:ascii="Century Gothic" w:hAnsi="Century Gothic"/>
          <w:sz w:val="24"/>
          <w:szCs w:val="24"/>
        </w:rPr>
        <w:t>y amplitud d</w:t>
      </w:r>
      <w:r w:rsidR="00384EBE">
        <w:rPr>
          <w:rFonts w:ascii="Century Gothic" w:hAnsi="Century Gothic"/>
          <w:sz w:val="24"/>
          <w:szCs w:val="24"/>
        </w:rPr>
        <w:t>el Proyecto de Construcción del Nuevo Relleno Sanitario.</w:t>
      </w:r>
    </w:p>
    <w:p w:rsidR="008D31F0" w:rsidRDefault="008D31F0" w:rsidP="008D31F0">
      <w:pPr>
        <w:spacing w:after="0" w:line="360" w:lineRule="auto"/>
        <w:jc w:val="both"/>
        <w:rPr>
          <w:rFonts w:ascii="Century Gothic" w:hAnsi="Century Gothic" w:cs="Arial"/>
          <w:color w:val="000000"/>
          <w:sz w:val="24"/>
          <w:szCs w:val="24"/>
          <w:lang w:eastAsia="es-ES"/>
        </w:rPr>
      </w:pPr>
    </w:p>
    <w:p w:rsidR="008D31F0" w:rsidRPr="000D2080" w:rsidRDefault="00824134" w:rsidP="0035261E">
      <w:pPr>
        <w:spacing w:after="0" w:line="360" w:lineRule="auto"/>
        <w:jc w:val="both"/>
        <w:rPr>
          <w:rFonts w:ascii="Century Gothic" w:eastAsia="Times New Roman" w:hAnsi="Century Gothic" w:cs="Arial"/>
          <w:i/>
          <w:color w:val="000000"/>
          <w:sz w:val="24"/>
          <w:szCs w:val="24"/>
          <w:lang w:eastAsia="es-ES"/>
        </w:rPr>
      </w:pPr>
      <w:r>
        <w:rPr>
          <w:rFonts w:ascii="Century Gothic" w:hAnsi="Century Gothic" w:cs="Arial"/>
          <w:color w:val="000000"/>
          <w:sz w:val="24"/>
          <w:szCs w:val="24"/>
          <w:lang w:eastAsia="es-ES"/>
        </w:rPr>
        <w:t xml:space="preserve">Ante estos razonamientos, </w:t>
      </w:r>
      <w:r w:rsidR="008D31F0">
        <w:rPr>
          <w:rFonts w:ascii="Century Gothic" w:hAnsi="Century Gothic" w:cs="Arial"/>
          <w:color w:val="000000"/>
          <w:sz w:val="24"/>
          <w:szCs w:val="24"/>
          <w:lang w:eastAsia="es-ES"/>
        </w:rPr>
        <w:t xml:space="preserve">se coincide con </w:t>
      </w:r>
      <w:r>
        <w:rPr>
          <w:rFonts w:ascii="Century Gothic" w:hAnsi="Century Gothic" w:cs="Arial"/>
          <w:color w:val="000000"/>
          <w:sz w:val="24"/>
          <w:szCs w:val="24"/>
          <w:lang w:eastAsia="es-ES"/>
        </w:rPr>
        <w:t>la solicitud</w:t>
      </w:r>
      <w:r w:rsidR="008D31F0">
        <w:rPr>
          <w:rFonts w:ascii="Century Gothic" w:hAnsi="Century Gothic" w:cs="Arial"/>
          <w:color w:val="000000"/>
          <w:sz w:val="24"/>
          <w:szCs w:val="24"/>
          <w:lang w:eastAsia="es-ES"/>
        </w:rPr>
        <w:t xml:space="preserve"> que se remite, </w:t>
      </w:r>
      <w:r>
        <w:rPr>
          <w:rFonts w:ascii="Century Gothic" w:hAnsi="Century Gothic" w:cs="Arial"/>
          <w:color w:val="000000"/>
          <w:sz w:val="24"/>
          <w:szCs w:val="24"/>
          <w:lang w:eastAsia="es-ES"/>
        </w:rPr>
        <w:t>en atención a</w:t>
      </w:r>
      <w:r w:rsidR="008D31F0">
        <w:rPr>
          <w:rFonts w:ascii="Century Gothic" w:hAnsi="Century Gothic" w:cs="Arial"/>
          <w:color w:val="000000"/>
          <w:sz w:val="24"/>
          <w:szCs w:val="24"/>
          <w:lang w:eastAsia="es-ES"/>
        </w:rPr>
        <w:t xml:space="preserve"> que el Ayuntamiento solicita especificar</w:t>
      </w:r>
      <w:r w:rsidR="00BD55E8">
        <w:rPr>
          <w:rFonts w:ascii="Century Gothic" w:hAnsi="Century Gothic" w:cs="Arial"/>
          <w:color w:val="000000"/>
          <w:sz w:val="24"/>
          <w:szCs w:val="24"/>
          <w:lang w:eastAsia="es-ES"/>
        </w:rPr>
        <w:t xml:space="preserve"> los conceptos establecidos dentro de la Capítulos </w:t>
      </w:r>
      <w:r>
        <w:rPr>
          <w:rFonts w:ascii="Century Gothic" w:hAnsi="Century Gothic" w:cs="Arial"/>
          <w:color w:val="000000"/>
          <w:sz w:val="24"/>
          <w:szCs w:val="24"/>
          <w:lang w:eastAsia="es-ES"/>
        </w:rPr>
        <w:t>aplicables al proyecto,</w:t>
      </w:r>
      <w:r w:rsidR="00BD55E8">
        <w:rPr>
          <w:rFonts w:ascii="Century Gothic" w:hAnsi="Century Gothic" w:cs="Arial"/>
          <w:color w:val="000000"/>
          <w:sz w:val="24"/>
          <w:szCs w:val="24"/>
          <w:lang w:eastAsia="es-ES"/>
        </w:rPr>
        <w:t xml:space="preserve"> de acuerdo con el clasificador por objeto del gasto emitido por el Consejo Nacional de Armonización Contable</w:t>
      </w:r>
      <w:r>
        <w:rPr>
          <w:rFonts w:ascii="Century Gothic" w:hAnsi="Century Gothic" w:cs="Arial"/>
          <w:color w:val="000000"/>
          <w:sz w:val="24"/>
          <w:szCs w:val="24"/>
          <w:lang w:eastAsia="es-ES"/>
        </w:rPr>
        <w:t xml:space="preserve"> (CONAC), </w:t>
      </w:r>
      <w:r w:rsidR="00BD55E8">
        <w:rPr>
          <w:rFonts w:ascii="Century Gothic" w:hAnsi="Century Gothic" w:cs="Arial"/>
          <w:color w:val="000000"/>
          <w:sz w:val="24"/>
          <w:szCs w:val="24"/>
          <w:lang w:eastAsia="es-ES"/>
        </w:rPr>
        <w:t>en los que será ejercido</w:t>
      </w:r>
      <w:r w:rsidR="008D31F0">
        <w:rPr>
          <w:rFonts w:ascii="Century Gothic" w:hAnsi="Century Gothic" w:cs="Arial"/>
          <w:color w:val="000000"/>
          <w:sz w:val="24"/>
          <w:szCs w:val="24"/>
          <w:lang w:eastAsia="es-ES"/>
        </w:rPr>
        <w:t xml:space="preserve"> el rubro de inversión, relativo a la</w:t>
      </w:r>
      <w:r w:rsidR="008D31F0" w:rsidRPr="000D2080">
        <w:rPr>
          <w:rFonts w:ascii="Century Gothic" w:hAnsi="Century Gothic" w:cs="Arial"/>
          <w:color w:val="000000"/>
          <w:sz w:val="24"/>
          <w:szCs w:val="24"/>
          <w:lang w:eastAsia="es-ES"/>
        </w:rPr>
        <w:t xml:space="preserve"> Construcción del Nuevo</w:t>
      </w:r>
      <w:r w:rsidR="008D31F0" w:rsidRPr="000D2080">
        <w:rPr>
          <w:rFonts w:ascii="Century Gothic" w:eastAsia="Times New Roman" w:hAnsi="Century Gothic" w:cs="Arial"/>
          <w:color w:val="000000"/>
          <w:sz w:val="24"/>
          <w:szCs w:val="24"/>
          <w:lang w:eastAsia="es-ES"/>
        </w:rPr>
        <w:t xml:space="preserve"> Relleno Sanitario</w:t>
      </w:r>
      <w:r w:rsidR="008D31F0">
        <w:rPr>
          <w:rFonts w:ascii="Century Gothic" w:hAnsi="Century Gothic" w:cs="Arial"/>
          <w:color w:val="000000"/>
          <w:sz w:val="24"/>
          <w:szCs w:val="24"/>
          <w:lang w:eastAsia="es-ES"/>
        </w:rPr>
        <w:t xml:space="preserve">, </w:t>
      </w:r>
      <w:r>
        <w:rPr>
          <w:rFonts w:ascii="Century Gothic" w:hAnsi="Century Gothic" w:cs="Arial"/>
          <w:color w:val="000000"/>
          <w:sz w:val="24"/>
          <w:szCs w:val="24"/>
          <w:lang w:eastAsia="es-ES"/>
        </w:rPr>
        <w:t>sin variar en ningún momento el destino original autorizado por este Congreso del Estado.</w:t>
      </w:r>
    </w:p>
    <w:p w:rsidR="00DB6A2F" w:rsidRPr="00011088" w:rsidRDefault="00DB6A2F" w:rsidP="0035261E">
      <w:pPr>
        <w:spacing w:after="0" w:line="360" w:lineRule="auto"/>
        <w:ind w:right="333"/>
        <w:jc w:val="both"/>
        <w:rPr>
          <w:rFonts w:ascii="Century Gothic" w:eastAsia="Arial" w:hAnsi="Century Gothic" w:cs="Arial"/>
          <w:bCs/>
          <w:sz w:val="24"/>
          <w:szCs w:val="24"/>
        </w:rPr>
      </w:pPr>
    </w:p>
    <w:p w:rsidR="006340F3" w:rsidRDefault="00ED6C2E" w:rsidP="0035261E">
      <w:pPr>
        <w:pStyle w:val="m6382746333454649108msonospacing"/>
        <w:shd w:val="clear" w:color="auto" w:fill="FFFFFF"/>
        <w:spacing w:before="0" w:beforeAutospacing="0" w:after="0" w:afterAutospacing="0" w:line="360" w:lineRule="auto"/>
        <w:jc w:val="both"/>
        <w:rPr>
          <w:rFonts w:ascii="Century Gothic" w:hAnsi="Century Gothic" w:cs="Arial"/>
        </w:rPr>
      </w:pPr>
      <w:r>
        <w:rPr>
          <w:rFonts w:ascii="Century Gothic" w:hAnsi="Century Gothic" w:cs="Arial"/>
          <w:b/>
        </w:rPr>
        <w:t>V</w:t>
      </w:r>
      <w:r w:rsidR="00824134">
        <w:rPr>
          <w:rFonts w:ascii="Century Gothic" w:hAnsi="Century Gothic" w:cs="Arial"/>
          <w:b/>
        </w:rPr>
        <w:t>I</w:t>
      </w:r>
      <w:r w:rsidR="006F7E4B">
        <w:rPr>
          <w:rFonts w:ascii="Century Gothic" w:hAnsi="Century Gothic" w:cs="Arial"/>
          <w:b/>
        </w:rPr>
        <w:t xml:space="preserve">.- </w:t>
      </w:r>
      <w:r w:rsidR="006F7E4B">
        <w:rPr>
          <w:rFonts w:ascii="Century Gothic" w:hAnsi="Century Gothic" w:cs="Arial"/>
        </w:rPr>
        <w:t xml:space="preserve">En conclusión, esta Comisión de Programación, Presupuesto y Hacienda Pública, no encuentra obstáculo legal alguno, para dar curso a la Iniciativa en los términos </w:t>
      </w:r>
      <w:r>
        <w:rPr>
          <w:rFonts w:ascii="Century Gothic" w:hAnsi="Century Gothic" w:cs="Arial"/>
        </w:rPr>
        <w:t>presentados</w:t>
      </w:r>
      <w:r w:rsidR="006F7E4B">
        <w:rPr>
          <w:rFonts w:ascii="Century Gothic" w:hAnsi="Century Gothic" w:cs="Arial"/>
        </w:rPr>
        <w:t>, por lo que, se somete a la consideración de esta Honorable Asamblea, el siguiente proyecto de:</w:t>
      </w:r>
    </w:p>
    <w:p w:rsidR="006F7E4B" w:rsidRPr="006F7E4B" w:rsidRDefault="006F7E4B" w:rsidP="0035261E">
      <w:pPr>
        <w:pStyle w:val="m6382746333454649108msonospacing"/>
        <w:shd w:val="clear" w:color="auto" w:fill="FFFFFF"/>
        <w:spacing w:before="0" w:beforeAutospacing="0" w:after="0" w:afterAutospacing="0" w:line="360" w:lineRule="auto"/>
        <w:jc w:val="both"/>
        <w:rPr>
          <w:rFonts w:ascii="Century Gothic" w:hAnsi="Century Gothic" w:cs="Arial"/>
        </w:rPr>
      </w:pPr>
    </w:p>
    <w:p w:rsidR="00445EC3" w:rsidRPr="00DB5AA7" w:rsidRDefault="00445EC3" w:rsidP="0035261E">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w:t>
      </w:r>
      <w:r w:rsidR="00824134">
        <w:rPr>
          <w:rFonts w:ascii="Century Gothic" w:hAnsi="Century Gothic" w:cs="Arial"/>
          <w:b/>
          <w:color w:val="000000"/>
          <w:sz w:val="28"/>
          <w:szCs w:val="28"/>
        </w:rPr>
        <w:t xml:space="preserve"> </w:t>
      </w:r>
      <w:r>
        <w:rPr>
          <w:rFonts w:ascii="Century Gothic" w:hAnsi="Century Gothic" w:cs="Arial"/>
          <w:b/>
          <w:color w:val="000000"/>
          <w:sz w:val="28"/>
          <w:szCs w:val="28"/>
        </w:rPr>
        <w:t>E</w:t>
      </w:r>
      <w:r w:rsidR="00824134">
        <w:rPr>
          <w:rFonts w:ascii="Century Gothic" w:hAnsi="Century Gothic" w:cs="Arial"/>
          <w:b/>
          <w:color w:val="000000"/>
          <w:sz w:val="28"/>
          <w:szCs w:val="28"/>
        </w:rPr>
        <w:t xml:space="preserve"> </w:t>
      </w:r>
      <w:r>
        <w:rPr>
          <w:rFonts w:ascii="Century Gothic" w:hAnsi="Century Gothic" w:cs="Arial"/>
          <w:b/>
          <w:color w:val="000000"/>
          <w:sz w:val="28"/>
          <w:szCs w:val="28"/>
        </w:rPr>
        <w:t>C</w:t>
      </w:r>
      <w:r w:rsidR="00824134">
        <w:rPr>
          <w:rFonts w:ascii="Century Gothic" w:hAnsi="Century Gothic" w:cs="Arial"/>
          <w:b/>
          <w:color w:val="000000"/>
          <w:sz w:val="28"/>
          <w:szCs w:val="28"/>
        </w:rPr>
        <w:t xml:space="preserve"> </w:t>
      </w:r>
      <w:r>
        <w:rPr>
          <w:rFonts w:ascii="Century Gothic" w:hAnsi="Century Gothic" w:cs="Arial"/>
          <w:b/>
          <w:color w:val="000000"/>
          <w:sz w:val="28"/>
          <w:szCs w:val="28"/>
        </w:rPr>
        <w:t>R</w:t>
      </w:r>
      <w:r w:rsidR="00824134">
        <w:rPr>
          <w:rFonts w:ascii="Century Gothic" w:hAnsi="Century Gothic" w:cs="Arial"/>
          <w:b/>
          <w:color w:val="000000"/>
          <w:sz w:val="28"/>
          <w:szCs w:val="28"/>
        </w:rPr>
        <w:t xml:space="preserve"> </w:t>
      </w:r>
      <w:r>
        <w:rPr>
          <w:rFonts w:ascii="Century Gothic" w:hAnsi="Century Gothic" w:cs="Arial"/>
          <w:b/>
          <w:color w:val="000000"/>
          <w:sz w:val="28"/>
          <w:szCs w:val="28"/>
        </w:rPr>
        <w:t>E</w:t>
      </w:r>
      <w:r w:rsidR="00824134">
        <w:rPr>
          <w:rFonts w:ascii="Century Gothic" w:hAnsi="Century Gothic" w:cs="Arial"/>
          <w:b/>
          <w:color w:val="000000"/>
          <w:sz w:val="28"/>
          <w:szCs w:val="28"/>
        </w:rPr>
        <w:t xml:space="preserve"> </w:t>
      </w:r>
      <w:r>
        <w:rPr>
          <w:rFonts w:ascii="Century Gothic" w:hAnsi="Century Gothic" w:cs="Arial"/>
          <w:b/>
          <w:color w:val="000000"/>
          <w:sz w:val="28"/>
          <w:szCs w:val="28"/>
        </w:rPr>
        <w:t>T</w:t>
      </w:r>
      <w:r w:rsidR="00824134">
        <w:rPr>
          <w:rFonts w:ascii="Century Gothic" w:hAnsi="Century Gothic" w:cs="Arial"/>
          <w:b/>
          <w:color w:val="000000"/>
          <w:sz w:val="28"/>
          <w:szCs w:val="28"/>
        </w:rPr>
        <w:t xml:space="preserve"> </w:t>
      </w:r>
      <w:r>
        <w:rPr>
          <w:rFonts w:ascii="Century Gothic" w:hAnsi="Century Gothic" w:cs="Arial"/>
          <w:b/>
          <w:color w:val="000000"/>
          <w:sz w:val="28"/>
          <w:szCs w:val="28"/>
        </w:rPr>
        <w:t>O</w:t>
      </w:r>
    </w:p>
    <w:p w:rsidR="009F3B35" w:rsidRDefault="009F3B35" w:rsidP="0035261E">
      <w:pPr>
        <w:spacing w:after="0" w:line="360" w:lineRule="auto"/>
        <w:rPr>
          <w:rFonts w:ascii="Century Gothic" w:hAnsi="Century Gothic" w:cs="Arial"/>
          <w:b/>
          <w:bCs/>
          <w:color w:val="000000"/>
          <w:sz w:val="24"/>
          <w:szCs w:val="24"/>
        </w:rPr>
      </w:pPr>
    </w:p>
    <w:p w:rsidR="006F7E4B" w:rsidRDefault="00A405E7" w:rsidP="0035261E">
      <w:pPr>
        <w:pStyle w:val="Normal1"/>
        <w:spacing w:line="360" w:lineRule="auto"/>
        <w:contextualSpacing/>
        <w:jc w:val="both"/>
        <w:rPr>
          <w:rFonts w:ascii="Century Gothic" w:eastAsia="Arial" w:hAnsi="Century Gothic" w:cs="Arial"/>
          <w:szCs w:val="24"/>
        </w:rPr>
      </w:pPr>
      <w:r w:rsidRPr="00A405E7">
        <w:rPr>
          <w:rFonts w:ascii="Century Gothic" w:eastAsia="Yu Gothic UI Light" w:hAnsi="Century Gothic" w:cs="Arial"/>
          <w:b/>
          <w:sz w:val="28"/>
          <w:szCs w:val="24"/>
        </w:rPr>
        <w:t>ARTÍCULO ÚNICO.-</w:t>
      </w:r>
      <w:r>
        <w:rPr>
          <w:rFonts w:ascii="Century Gothic" w:eastAsia="Yu Gothic UI Light" w:hAnsi="Century Gothic" w:cs="Arial"/>
          <w:sz w:val="28"/>
          <w:szCs w:val="24"/>
        </w:rPr>
        <w:t xml:space="preserve"> </w:t>
      </w:r>
      <w:r w:rsidRPr="00A405E7">
        <w:rPr>
          <w:rFonts w:ascii="Century Gothic" w:eastAsia="Yu Gothic UI Light" w:hAnsi="Century Gothic" w:cs="Arial"/>
          <w:szCs w:val="24"/>
        </w:rPr>
        <w:t xml:space="preserve">Se </w:t>
      </w:r>
      <w:r w:rsidR="0035261E">
        <w:rPr>
          <w:rFonts w:ascii="Century Gothic" w:eastAsia="Yu Gothic UI Light" w:hAnsi="Century Gothic" w:cs="Arial"/>
          <w:szCs w:val="24"/>
        </w:rPr>
        <w:t xml:space="preserve">reforma </w:t>
      </w:r>
      <w:r w:rsidR="0070795F">
        <w:rPr>
          <w:rFonts w:ascii="Century Gothic" w:eastAsia="Yu Gothic UI Light" w:hAnsi="Century Gothic" w:cs="Arial"/>
          <w:szCs w:val="24"/>
        </w:rPr>
        <w:t xml:space="preserve">la fracción II, </w:t>
      </w:r>
      <w:r w:rsidR="00477616">
        <w:rPr>
          <w:rFonts w:ascii="Century Gothic" w:eastAsia="Yu Gothic UI Light" w:hAnsi="Century Gothic" w:cs="Arial"/>
          <w:szCs w:val="24"/>
        </w:rPr>
        <w:t xml:space="preserve">párrafo </w:t>
      </w:r>
      <w:r w:rsidR="0070795F">
        <w:rPr>
          <w:rFonts w:ascii="Century Gothic" w:eastAsia="Yu Gothic UI Light" w:hAnsi="Century Gothic" w:cs="Arial"/>
          <w:szCs w:val="24"/>
        </w:rPr>
        <w:t xml:space="preserve">primero, </w:t>
      </w:r>
      <w:r w:rsidR="0035261E">
        <w:rPr>
          <w:rFonts w:ascii="Century Gothic" w:eastAsia="Yu Gothic UI Light" w:hAnsi="Century Gothic" w:cs="Arial"/>
          <w:szCs w:val="24"/>
        </w:rPr>
        <w:t>d</w:t>
      </w:r>
      <w:r w:rsidR="0035261E" w:rsidRPr="00051ACF">
        <w:rPr>
          <w:rFonts w:ascii="Century Gothic" w:eastAsia="Arial" w:hAnsi="Century Gothic" w:cs="Arial"/>
          <w:szCs w:val="24"/>
        </w:rPr>
        <w:t>el Decreto No.</w:t>
      </w:r>
      <w:r w:rsidR="0070795F">
        <w:rPr>
          <w:rFonts w:ascii="Century Gothic" w:eastAsia="Arial" w:hAnsi="Century Gothic" w:cs="Arial"/>
          <w:szCs w:val="24"/>
        </w:rPr>
        <w:t xml:space="preserve"> </w:t>
      </w:r>
      <w:r w:rsidR="00824134">
        <w:rPr>
          <w:rFonts w:ascii="Century Gothic" w:eastAsia="Arial" w:hAnsi="Century Gothic" w:cs="Arial"/>
          <w:szCs w:val="24"/>
        </w:rPr>
        <w:t xml:space="preserve">LXVII/AUOBF/0111/2021 I P.O., </w:t>
      </w:r>
      <w:r w:rsidR="00824134" w:rsidRPr="00051ACF">
        <w:rPr>
          <w:rFonts w:ascii="Century Gothic" w:eastAsia="Arial" w:hAnsi="Century Gothic" w:cs="Arial"/>
          <w:szCs w:val="24"/>
        </w:rPr>
        <w:t xml:space="preserve">relativo a la autorización del </w:t>
      </w:r>
      <w:r w:rsidR="00824134" w:rsidRPr="00051ACF">
        <w:rPr>
          <w:rFonts w:ascii="Century Gothic" w:eastAsia="Arial" w:hAnsi="Century Gothic" w:cs="Arial"/>
          <w:szCs w:val="24"/>
        </w:rPr>
        <w:lastRenderedPageBreak/>
        <w:t>financiamiento para la construcción del Nuevo Relleno Sanitario</w:t>
      </w:r>
      <w:r w:rsidR="00824134">
        <w:rPr>
          <w:rFonts w:ascii="Century Gothic" w:eastAsia="Arial" w:hAnsi="Century Gothic" w:cs="Arial"/>
          <w:szCs w:val="24"/>
        </w:rPr>
        <w:t xml:space="preserve"> del Municipio de Chihuahua, para quedar redactado de la siguiente manera:</w:t>
      </w:r>
    </w:p>
    <w:p w:rsidR="0035261E" w:rsidRPr="0035261E" w:rsidRDefault="0035261E" w:rsidP="0035261E">
      <w:pPr>
        <w:pStyle w:val="Normal1"/>
        <w:spacing w:line="360" w:lineRule="auto"/>
        <w:contextualSpacing/>
        <w:jc w:val="both"/>
        <w:rPr>
          <w:rFonts w:ascii="Century Gothic" w:eastAsia="Arial" w:hAnsi="Century Gothic" w:cs="Arial"/>
          <w:szCs w:val="24"/>
        </w:rPr>
      </w:pPr>
    </w:p>
    <w:p w:rsidR="0035261E" w:rsidRDefault="0035261E" w:rsidP="0035261E">
      <w:pPr>
        <w:spacing w:after="0" w:line="360" w:lineRule="auto"/>
        <w:ind w:left="142" w:right="23"/>
        <w:jc w:val="both"/>
        <w:rPr>
          <w:rFonts w:ascii="Century Gothic" w:hAnsi="Century Gothic" w:cs="Arial"/>
          <w:sz w:val="24"/>
          <w:szCs w:val="24"/>
          <w:lang w:eastAsia="es-MX"/>
        </w:rPr>
      </w:pPr>
      <w:r w:rsidRPr="0035261E">
        <w:rPr>
          <w:rFonts w:ascii="Century Gothic" w:hAnsi="Century Gothic" w:cs="Arial"/>
          <w:b/>
          <w:bCs/>
          <w:sz w:val="24"/>
          <w:szCs w:val="24"/>
          <w:lang w:eastAsia="es-MX"/>
        </w:rPr>
        <w:t xml:space="preserve">ARTÍCULO ÚNICO.- </w:t>
      </w:r>
      <w:r w:rsidR="00824134">
        <w:rPr>
          <w:rFonts w:ascii="Century Gothic" w:hAnsi="Century Gothic" w:cs="Arial"/>
          <w:sz w:val="24"/>
          <w:szCs w:val="24"/>
          <w:lang w:eastAsia="es-MX"/>
        </w:rPr>
        <w:t>…</w:t>
      </w:r>
    </w:p>
    <w:p w:rsidR="0035261E" w:rsidRPr="00190972" w:rsidRDefault="0035261E" w:rsidP="0035261E">
      <w:pPr>
        <w:spacing w:after="0" w:line="360" w:lineRule="auto"/>
        <w:ind w:left="142" w:right="283"/>
        <w:jc w:val="both"/>
        <w:rPr>
          <w:rFonts w:ascii="Century Gothic" w:hAnsi="Century Gothic" w:cs="Arial"/>
          <w:bCs/>
          <w:sz w:val="24"/>
          <w:szCs w:val="24"/>
          <w:lang w:eastAsia="es-MX"/>
        </w:rPr>
      </w:pPr>
    </w:p>
    <w:p w:rsidR="0035261E" w:rsidRDefault="0035261E" w:rsidP="0035261E">
      <w:pPr>
        <w:spacing w:after="0" w:line="360" w:lineRule="auto"/>
        <w:ind w:left="142"/>
        <w:jc w:val="both"/>
        <w:rPr>
          <w:rFonts w:ascii="Century Gothic" w:hAnsi="Century Gothic" w:cs="Arial"/>
          <w:sz w:val="24"/>
          <w:szCs w:val="24"/>
          <w:lang w:eastAsia="es-MX"/>
        </w:rPr>
      </w:pPr>
      <w:r w:rsidRPr="00190972">
        <w:rPr>
          <w:rFonts w:ascii="Century Gothic" w:hAnsi="Century Gothic" w:cs="Arial"/>
          <w:b/>
          <w:sz w:val="24"/>
          <w:szCs w:val="24"/>
          <w:lang w:eastAsia="es-MX"/>
        </w:rPr>
        <w:t xml:space="preserve">I.- </w:t>
      </w:r>
      <w:r>
        <w:rPr>
          <w:rFonts w:ascii="Century Gothic" w:hAnsi="Century Gothic" w:cs="Arial"/>
          <w:sz w:val="24"/>
          <w:szCs w:val="24"/>
          <w:lang w:eastAsia="es-MX"/>
        </w:rPr>
        <w:t>…</w:t>
      </w:r>
    </w:p>
    <w:p w:rsidR="0035261E" w:rsidRPr="00190972" w:rsidRDefault="0035261E" w:rsidP="0035261E">
      <w:pPr>
        <w:spacing w:after="0" w:line="360" w:lineRule="auto"/>
        <w:ind w:left="142"/>
        <w:jc w:val="both"/>
        <w:rPr>
          <w:rFonts w:ascii="Century Gothic" w:hAnsi="Century Gothic" w:cs="Arial"/>
          <w:sz w:val="24"/>
          <w:szCs w:val="24"/>
          <w:lang w:eastAsia="es-MX"/>
        </w:rPr>
      </w:pPr>
    </w:p>
    <w:p w:rsidR="00477616" w:rsidRPr="00477616" w:rsidRDefault="0035261E" w:rsidP="00477616">
      <w:pPr>
        <w:spacing w:after="0" w:line="360" w:lineRule="auto"/>
        <w:ind w:left="142"/>
        <w:jc w:val="both"/>
        <w:rPr>
          <w:rFonts w:ascii="Century Gothic" w:eastAsia="MS Mincho" w:hAnsi="Century Gothic" w:cs="Arial"/>
          <w:b/>
          <w:sz w:val="24"/>
          <w:szCs w:val="24"/>
          <w:lang w:eastAsia="es-MX"/>
        </w:rPr>
      </w:pPr>
      <w:r w:rsidRPr="00190972">
        <w:rPr>
          <w:rFonts w:ascii="Century Gothic" w:hAnsi="Century Gothic" w:cs="Arial"/>
          <w:b/>
          <w:sz w:val="24"/>
          <w:szCs w:val="24"/>
          <w:lang w:eastAsia="es-MX"/>
        </w:rPr>
        <w:t>II.-</w:t>
      </w:r>
      <w:r w:rsidRPr="00190972">
        <w:rPr>
          <w:rFonts w:ascii="Century Gothic" w:hAnsi="Century Gothic" w:cs="Arial"/>
          <w:sz w:val="24"/>
          <w:szCs w:val="24"/>
          <w:lang w:eastAsia="es-MX"/>
        </w:rPr>
        <w:t xml:space="preserve"> Para los efectos del artículo que antecede y subsecuentes aplicables del presente Decreto, el Municipio de Chihuahua deberá destinar el recurso que obtenga </w:t>
      </w:r>
      <w:r w:rsidRPr="00190972">
        <w:rPr>
          <w:rFonts w:ascii="Century Gothic" w:eastAsia="MS Mincho" w:hAnsi="Century Gothic" w:cs="Arial"/>
          <w:sz w:val="24"/>
          <w:szCs w:val="24"/>
          <w:lang w:eastAsia="es-MX"/>
        </w:rPr>
        <w:t>precisa y exclusivamente</w:t>
      </w:r>
      <w:r w:rsidRPr="00190972">
        <w:rPr>
          <w:rFonts w:ascii="Century Gothic" w:hAnsi="Century Gothic" w:cs="Arial"/>
          <w:sz w:val="24"/>
          <w:szCs w:val="24"/>
          <w:lang w:eastAsia="es-MX"/>
        </w:rPr>
        <w:t xml:space="preserve"> para </w:t>
      </w:r>
      <w:r w:rsidRPr="00190972">
        <w:rPr>
          <w:rFonts w:ascii="Century Gothic" w:eastAsia="MS Mincho" w:hAnsi="Century Gothic" w:cs="Arial"/>
          <w:sz w:val="24"/>
          <w:szCs w:val="24"/>
          <w:lang w:eastAsia="es-MX"/>
        </w:rPr>
        <w:t xml:space="preserve">financiar, en los términos de lo que dispone el artículo 117, fracción VIII de la Constitución Política de los Estados Unidos Mexicanos, y demás disposiciones aplicables, el costo de la Inversión Pública Productiva, contemplada en su programa de inversión incluido, en su caso, el Impuesto al Valor Agregado, </w:t>
      </w:r>
      <w:r w:rsidR="00E52346" w:rsidRPr="00E52346">
        <w:rPr>
          <w:rFonts w:ascii="Century Gothic" w:eastAsia="MS Mincho" w:hAnsi="Century Gothic" w:cs="Arial"/>
          <w:sz w:val="24"/>
          <w:szCs w:val="24"/>
          <w:lang w:eastAsia="es-MX"/>
        </w:rPr>
        <w:t>específicamente para el</w:t>
      </w:r>
      <w:r w:rsidR="00E52346" w:rsidRPr="00E52346">
        <w:rPr>
          <w:rFonts w:ascii="Century Gothic" w:eastAsia="MS Mincho" w:hAnsi="Century Gothic" w:cs="Arial"/>
          <w:b/>
          <w:sz w:val="24"/>
          <w:szCs w:val="24"/>
          <w:lang w:eastAsia="es-MX"/>
        </w:rPr>
        <w:t xml:space="preserve"> “PROYECTO DE CONSTRUCCIÓN DEL NUEVO RELLENO SANITARIO”,</w:t>
      </w:r>
      <w:r w:rsidR="00E52346">
        <w:rPr>
          <w:rFonts w:ascii="Century Gothic" w:eastAsia="MS Mincho" w:hAnsi="Century Gothic" w:cs="Arial"/>
          <w:sz w:val="24"/>
          <w:szCs w:val="24"/>
          <w:lang w:eastAsia="es-MX"/>
        </w:rPr>
        <w:t xml:space="preserve"> </w:t>
      </w:r>
      <w:r w:rsidR="00477616" w:rsidRPr="00477616">
        <w:rPr>
          <w:rFonts w:ascii="Century Gothic" w:eastAsia="MS Mincho" w:hAnsi="Century Gothic" w:cs="Arial"/>
          <w:b/>
          <w:sz w:val="24"/>
          <w:szCs w:val="24"/>
          <w:lang w:eastAsia="es-MX"/>
        </w:rPr>
        <w:t>el cual deberá ser ejercido en los conceptos establecidos dentro de los capítulos 5000 y 6000, de acuerdo con el cl</w:t>
      </w:r>
      <w:r w:rsidR="007C71C9">
        <w:rPr>
          <w:rFonts w:ascii="Century Gothic" w:eastAsia="MS Mincho" w:hAnsi="Century Gothic" w:cs="Arial"/>
          <w:b/>
          <w:sz w:val="24"/>
          <w:szCs w:val="24"/>
          <w:lang w:eastAsia="es-MX"/>
        </w:rPr>
        <w:t>asificador por objeto del gasto</w:t>
      </w:r>
      <w:r w:rsidR="00477616" w:rsidRPr="00477616">
        <w:rPr>
          <w:rFonts w:ascii="Century Gothic" w:eastAsia="MS Mincho" w:hAnsi="Century Gothic" w:cs="Arial"/>
          <w:b/>
          <w:sz w:val="24"/>
          <w:szCs w:val="24"/>
          <w:lang w:eastAsia="es-MX"/>
        </w:rPr>
        <w:t xml:space="preserve"> emitido por el Consejo Nacional de Armonización Contable</w:t>
      </w:r>
      <w:r w:rsidR="007C71C9">
        <w:rPr>
          <w:rFonts w:ascii="Century Gothic" w:eastAsia="MS Mincho" w:hAnsi="Century Gothic" w:cs="Arial"/>
          <w:b/>
          <w:sz w:val="24"/>
          <w:szCs w:val="24"/>
          <w:lang w:eastAsia="es-MX"/>
        </w:rPr>
        <w:t>, conforme a lo siguiente</w:t>
      </w:r>
      <w:r w:rsidR="00477616" w:rsidRPr="00477616">
        <w:rPr>
          <w:rFonts w:ascii="Century Gothic" w:eastAsia="MS Mincho" w:hAnsi="Century Gothic" w:cs="Arial"/>
          <w:b/>
          <w:sz w:val="24"/>
          <w:szCs w:val="24"/>
          <w:lang w:eastAsia="es-MX"/>
        </w:rPr>
        <w:t>:</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p>
    <w:p w:rsidR="00477616" w:rsidRDefault="00477616" w:rsidP="00477616">
      <w:pPr>
        <w:spacing w:after="0" w:line="360" w:lineRule="auto"/>
        <w:ind w:left="142"/>
        <w:jc w:val="both"/>
        <w:rPr>
          <w:rFonts w:ascii="Century Gothic" w:eastAsia="MS Mincho" w:hAnsi="Century Gothic" w:cs="Arial"/>
          <w:b/>
          <w:sz w:val="24"/>
          <w:szCs w:val="24"/>
          <w:u w:val="single"/>
          <w:lang w:eastAsia="es-MX"/>
        </w:rPr>
      </w:pPr>
      <w:r w:rsidRPr="007C71C9">
        <w:rPr>
          <w:rFonts w:ascii="Century Gothic" w:eastAsia="MS Mincho" w:hAnsi="Century Gothic" w:cs="Arial"/>
          <w:b/>
          <w:sz w:val="24"/>
          <w:szCs w:val="24"/>
          <w:u w:val="single"/>
          <w:lang w:eastAsia="es-MX"/>
        </w:rPr>
        <w:t xml:space="preserve">CAPÍTULO 5000 BIENES MUEBLES, INMUEBLES E INTANGIBLES </w:t>
      </w:r>
    </w:p>
    <w:p w:rsidR="007C71C9" w:rsidRPr="007C71C9" w:rsidRDefault="007C71C9" w:rsidP="00477616">
      <w:pPr>
        <w:spacing w:after="0" w:line="360" w:lineRule="auto"/>
        <w:ind w:left="142"/>
        <w:jc w:val="both"/>
        <w:rPr>
          <w:rFonts w:ascii="Century Gothic" w:eastAsia="MS Mincho" w:hAnsi="Century Gothic" w:cs="Arial"/>
          <w:b/>
          <w:sz w:val="24"/>
          <w:szCs w:val="24"/>
          <w:u w:val="single"/>
          <w:lang w:eastAsia="es-MX"/>
        </w:rPr>
      </w:pPr>
    </w:p>
    <w:p w:rsidR="00477616" w:rsidRDefault="0070795F" w:rsidP="00477616">
      <w:pPr>
        <w:spacing w:after="0" w:line="360" w:lineRule="auto"/>
        <w:ind w:left="142"/>
        <w:jc w:val="both"/>
        <w:rPr>
          <w:rFonts w:ascii="Century Gothic" w:eastAsia="MS Mincho" w:hAnsi="Century Gothic" w:cs="Arial"/>
          <w:b/>
          <w:sz w:val="24"/>
          <w:szCs w:val="24"/>
          <w:lang w:eastAsia="es-MX"/>
        </w:rPr>
      </w:pPr>
      <w:r>
        <w:rPr>
          <w:rFonts w:ascii="Century Gothic" w:eastAsia="MS Mincho" w:hAnsi="Century Gothic" w:cs="Arial"/>
          <w:b/>
          <w:sz w:val="24"/>
          <w:szCs w:val="24"/>
          <w:lang w:eastAsia="es-MX"/>
        </w:rPr>
        <w:t>De manera enunciativa ma</w:t>
      </w:r>
      <w:r w:rsidR="00477616" w:rsidRPr="00477616">
        <w:rPr>
          <w:rFonts w:ascii="Century Gothic" w:eastAsia="MS Mincho" w:hAnsi="Century Gothic" w:cs="Arial"/>
          <w:b/>
          <w:sz w:val="24"/>
          <w:szCs w:val="24"/>
          <w:lang w:eastAsia="es-MX"/>
        </w:rPr>
        <w:t>s no limitativa:</w:t>
      </w:r>
    </w:p>
    <w:p w:rsidR="007C71C9" w:rsidRPr="00477616" w:rsidRDefault="007C71C9" w:rsidP="00477616">
      <w:pPr>
        <w:spacing w:after="0" w:line="360" w:lineRule="auto"/>
        <w:ind w:left="142"/>
        <w:jc w:val="both"/>
        <w:rPr>
          <w:rFonts w:ascii="Century Gothic" w:eastAsia="MS Mincho" w:hAnsi="Century Gothic" w:cs="Arial"/>
          <w:b/>
          <w:sz w:val="24"/>
          <w:szCs w:val="24"/>
          <w:lang w:eastAsia="es-MX"/>
        </w:rPr>
      </w:pP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p>
    <w:p w:rsidR="00477616" w:rsidRPr="007C71C9" w:rsidRDefault="00477616" w:rsidP="00477616">
      <w:pPr>
        <w:spacing w:after="0" w:line="360" w:lineRule="auto"/>
        <w:ind w:left="142"/>
        <w:jc w:val="both"/>
        <w:rPr>
          <w:rFonts w:ascii="Century Gothic" w:eastAsia="MS Mincho" w:hAnsi="Century Gothic" w:cs="Arial"/>
          <w:b/>
          <w:sz w:val="24"/>
          <w:szCs w:val="24"/>
          <w:u w:val="single"/>
          <w:lang w:eastAsia="es-MX"/>
        </w:rPr>
      </w:pPr>
      <w:r w:rsidRPr="007C71C9">
        <w:rPr>
          <w:rFonts w:ascii="Century Gothic" w:eastAsia="MS Mincho" w:hAnsi="Century Gothic" w:cs="Arial"/>
          <w:b/>
          <w:sz w:val="24"/>
          <w:szCs w:val="24"/>
          <w:u w:val="single"/>
          <w:lang w:eastAsia="es-MX"/>
        </w:rPr>
        <w:t>50 BIENES MUEBLES, INMUEBLES E INTANGIBLES</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511 MUEBLES DE OFICINA Y ESTANTERÍA</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 xml:space="preserve">51127 Otros mobiliarios y equipos de administración </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512 MUEBLES EXCEPTO OFICINA Y ESTANTERÍA</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 xml:space="preserve">51227 Muebles, </w:t>
      </w:r>
      <w:r w:rsidR="00661923">
        <w:rPr>
          <w:rFonts w:ascii="Century Gothic" w:eastAsia="MS Mincho" w:hAnsi="Century Gothic" w:cs="Arial"/>
          <w:b/>
          <w:sz w:val="24"/>
          <w:szCs w:val="24"/>
          <w:lang w:eastAsia="es-MX"/>
        </w:rPr>
        <w:t>excepto de oficina y estantería</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515 EQUIPO DE CÓMPUTO Y D</w:t>
      </w:r>
      <w:r w:rsidR="00661923">
        <w:rPr>
          <w:rFonts w:ascii="Century Gothic" w:eastAsia="MS Mincho" w:hAnsi="Century Gothic" w:cs="Arial"/>
          <w:b/>
          <w:sz w:val="24"/>
          <w:szCs w:val="24"/>
          <w:lang w:eastAsia="es-MX"/>
        </w:rPr>
        <w:t>E TECNOLOGÍAS DE LA INFORMACIÓN</w:t>
      </w:r>
      <w:r w:rsidRPr="00477616">
        <w:rPr>
          <w:rFonts w:ascii="Century Gothic" w:eastAsia="MS Mincho" w:hAnsi="Century Gothic" w:cs="Arial"/>
          <w:b/>
          <w:sz w:val="24"/>
          <w:szCs w:val="24"/>
          <w:lang w:eastAsia="es-MX"/>
        </w:rPr>
        <w:t xml:space="preserve"> </w:t>
      </w:r>
    </w:p>
    <w:p w:rsidR="00477616" w:rsidRPr="00477616" w:rsidRDefault="007C71C9" w:rsidP="00477616">
      <w:pPr>
        <w:spacing w:after="0" w:line="360" w:lineRule="auto"/>
        <w:ind w:left="142"/>
        <w:jc w:val="both"/>
        <w:rPr>
          <w:rFonts w:ascii="Century Gothic" w:eastAsia="MS Mincho" w:hAnsi="Century Gothic" w:cs="Arial"/>
          <w:b/>
          <w:sz w:val="24"/>
          <w:szCs w:val="24"/>
          <w:lang w:eastAsia="es-MX"/>
        </w:rPr>
      </w:pPr>
      <w:r>
        <w:rPr>
          <w:rFonts w:ascii="Century Gothic" w:eastAsia="MS Mincho" w:hAnsi="Century Gothic" w:cs="Arial"/>
          <w:b/>
          <w:sz w:val="24"/>
          <w:szCs w:val="24"/>
          <w:lang w:eastAsia="es-MX"/>
        </w:rPr>
        <w:t xml:space="preserve">51527 </w:t>
      </w:r>
      <w:r w:rsidR="00477616" w:rsidRPr="00477616">
        <w:rPr>
          <w:rFonts w:ascii="Century Gothic" w:eastAsia="MS Mincho" w:hAnsi="Century Gothic" w:cs="Arial"/>
          <w:b/>
          <w:sz w:val="24"/>
          <w:szCs w:val="24"/>
          <w:lang w:eastAsia="es-MX"/>
        </w:rPr>
        <w:t>Equipo de uso informático</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523 CÁMARAS FOTOGRÁFICA</w:t>
      </w:r>
      <w:r w:rsidR="00661923">
        <w:rPr>
          <w:rFonts w:ascii="Century Gothic" w:eastAsia="MS Mincho" w:hAnsi="Century Gothic" w:cs="Arial"/>
          <w:b/>
          <w:sz w:val="24"/>
          <w:szCs w:val="24"/>
          <w:lang w:eastAsia="es-MX"/>
        </w:rPr>
        <w:t>S Y DE VIDEO</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 xml:space="preserve">52327 </w:t>
      </w:r>
      <w:r w:rsidR="00661923">
        <w:rPr>
          <w:rFonts w:ascii="Century Gothic" w:eastAsia="MS Mincho" w:hAnsi="Century Gothic" w:cs="Arial"/>
          <w:b/>
          <w:sz w:val="24"/>
          <w:szCs w:val="24"/>
          <w:lang w:eastAsia="es-MX"/>
        </w:rPr>
        <w:t>Cámaras fotográficas y de video</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 xml:space="preserve">541 </w:t>
      </w:r>
      <w:r w:rsidR="00661923">
        <w:rPr>
          <w:rFonts w:ascii="Century Gothic" w:eastAsia="MS Mincho" w:hAnsi="Century Gothic" w:cs="Arial"/>
          <w:b/>
          <w:sz w:val="24"/>
          <w:szCs w:val="24"/>
          <w:lang w:eastAsia="es-MX"/>
        </w:rPr>
        <w:t>VEHÍCULOS Y EQUIPO TERRESTRE</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 xml:space="preserve">54127 Vehículos y equipo </w:t>
      </w:r>
      <w:r w:rsidR="00DB136F">
        <w:rPr>
          <w:rFonts w:ascii="Century Gothic" w:eastAsia="MS Mincho" w:hAnsi="Century Gothic" w:cs="Arial"/>
          <w:b/>
          <w:sz w:val="24"/>
          <w:szCs w:val="24"/>
          <w:lang w:eastAsia="es-MX"/>
        </w:rPr>
        <w:t>terrestre</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542 CARROCERÍAS Y REMOLQUES</w:t>
      </w:r>
    </w:p>
    <w:p w:rsidR="00477616" w:rsidRPr="00477616" w:rsidRDefault="007C71C9" w:rsidP="00477616">
      <w:pPr>
        <w:spacing w:after="0" w:line="360" w:lineRule="auto"/>
        <w:ind w:left="142"/>
        <w:jc w:val="both"/>
        <w:rPr>
          <w:rFonts w:ascii="Century Gothic" w:eastAsia="MS Mincho" w:hAnsi="Century Gothic" w:cs="Arial"/>
          <w:b/>
          <w:sz w:val="24"/>
          <w:szCs w:val="24"/>
          <w:lang w:eastAsia="es-MX"/>
        </w:rPr>
      </w:pPr>
      <w:r>
        <w:rPr>
          <w:rFonts w:ascii="Century Gothic" w:eastAsia="MS Mincho" w:hAnsi="Century Gothic" w:cs="Arial"/>
          <w:b/>
          <w:sz w:val="24"/>
          <w:szCs w:val="24"/>
          <w:lang w:eastAsia="es-MX"/>
        </w:rPr>
        <w:t xml:space="preserve">54227 </w:t>
      </w:r>
      <w:r w:rsidR="00661923">
        <w:rPr>
          <w:rFonts w:ascii="Century Gothic" w:eastAsia="MS Mincho" w:hAnsi="Century Gothic" w:cs="Arial"/>
          <w:b/>
          <w:sz w:val="24"/>
          <w:szCs w:val="24"/>
          <w:lang w:eastAsia="es-MX"/>
        </w:rPr>
        <w:t>Carrocerías y remolques</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563 MAQUINARIA Y EQUIPO DE CONSTRUCCIÓN</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 xml:space="preserve">56327 Maquinaria y equipo de construcción </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565 EQUIPO DE C</w:t>
      </w:r>
      <w:r w:rsidR="00661923">
        <w:rPr>
          <w:rFonts w:ascii="Century Gothic" w:eastAsia="MS Mincho" w:hAnsi="Century Gothic" w:cs="Arial"/>
          <w:b/>
          <w:sz w:val="24"/>
          <w:szCs w:val="24"/>
          <w:lang w:eastAsia="es-MX"/>
        </w:rPr>
        <w:t>OMUNICACIÓN Y TELECOMUNICACIÓN</w:t>
      </w:r>
    </w:p>
    <w:p w:rsidR="00477616" w:rsidRPr="00477616" w:rsidRDefault="007C71C9" w:rsidP="00477616">
      <w:pPr>
        <w:spacing w:after="0" w:line="360" w:lineRule="auto"/>
        <w:ind w:left="142"/>
        <w:jc w:val="both"/>
        <w:rPr>
          <w:rFonts w:ascii="Century Gothic" w:eastAsia="MS Mincho" w:hAnsi="Century Gothic" w:cs="Arial"/>
          <w:b/>
          <w:sz w:val="24"/>
          <w:szCs w:val="24"/>
          <w:lang w:eastAsia="es-MX"/>
        </w:rPr>
      </w:pPr>
      <w:r>
        <w:rPr>
          <w:rFonts w:ascii="Century Gothic" w:eastAsia="MS Mincho" w:hAnsi="Century Gothic" w:cs="Arial"/>
          <w:b/>
          <w:sz w:val="24"/>
          <w:szCs w:val="24"/>
          <w:lang w:eastAsia="es-MX"/>
        </w:rPr>
        <w:t xml:space="preserve">56527 </w:t>
      </w:r>
      <w:r w:rsidR="00477616" w:rsidRPr="00477616">
        <w:rPr>
          <w:rFonts w:ascii="Century Gothic" w:eastAsia="MS Mincho" w:hAnsi="Century Gothic" w:cs="Arial"/>
          <w:b/>
          <w:sz w:val="24"/>
          <w:szCs w:val="24"/>
          <w:lang w:eastAsia="es-MX"/>
        </w:rPr>
        <w:t xml:space="preserve">Equipo de </w:t>
      </w:r>
      <w:r w:rsidR="00661923">
        <w:rPr>
          <w:rFonts w:ascii="Century Gothic" w:eastAsia="MS Mincho" w:hAnsi="Century Gothic" w:cs="Arial"/>
          <w:b/>
          <w:sz w:val="24"/>
          <w:szCs w:val="24"/>
          <w:lang w:eastAsia="es-MX"/>
        </w:rPr>
        <w:t>comunicación y telecomunicación</w:t>
      </w:r>
      <w:r w:rsidR="00477616" w:rsidRPr="00477616">
        <w:rPr>
          <w:rFonts w:ascii="Century Gothic" w:eastAsia="MS Mincho" w:hAnsi="Century Gothic" w:cs="Arial"/>
          <w:b/>
          <w:sz w:val="24"/>
          <w:szCs w:val="24"/>
          <w:lang w:eastAsia="es-MX"/>
        </w:rPr>
        <w:t xml:space="preserve"> </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566 EQUIPOS DE GENERACIÓN ELÉCTRICA, A</w:t>
      </w:r>
      <w:r w:rsidR="00661923">
        <w:rPr>
          <w:rFonts w:ascii="Century Gothic" w:eastAsia="MS Mincho" w:hAnsi="Century Gothic" w:cs="Arial"/>
          <w:b/>
          <w:sz w:val="24"/>
          <w:szCs w:val="24"/>
          <w:lang w:eastAsia="es-MX"/>
        </w:rPr>
        <w:t>PARATOS Y ACCESORIOS ELÉCTRICOS</w:t>
      </w:r>
      <w:r w:rsidRPr="00477616">
        <w:rPr>
          <w:rFonts w:ascii="Century Gothic" w:eastAsia="MS Mincho" w:hAnsi="Century Gothic" w:cs="Arial"/>
          <w:b/>
          <w:sz w:val="24"/>
          <w:szCs w:val="24"/>
          <w:lang w:eastAsia="es-MX"/>
        </w:rPr>
        <w:t xml:space="preserve"> </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56627 Equipos de generación eléctrica, aparatos y accesorios eléctricos.</w:t>
      </w:r>
    </w:p>
    <w:p w:rsidR="00477616" w:rsidRPr="00477616" w:rsidRDefault="00661923" w:rsidP="00477616">
      <w:pPr>
        <w:spacing w:after="0" w:line="360" w:lineRule="auto"/>
        <w:ind w:left="142"/>
        <w:jc w:val="both"/>
        <w:rPr>
          <w:rFonts w:ascii="Century Gothic" w:eastAsia="MS Mincho" w:hAnsi="Century Gothic" w:cs="Arial"/>
          <w:b/>
          <w:sz w:val="24"/>
          <w:szCs w:val="24"/>
          <w:lang w:eastAsia="es-MX"/>
        </w:rPr>
      </w:pPr>
      <w:r>
        <w:rPr>
          <w:rFonts w:ascii="Century Gothic" w:eastAsia="MS Mincho" w:hAnsi="Century Gothic" w:cs="Arial"/>
          <w:b/>
          <w:sz w:val="24"/>
          <w:szCs w:val="24"/>
          <w:lang w:eastAsia="es-MX"/>
        </w:rPr>
        <w:t>567 HERRAMIENTAS Y MÁQUINAS</w:t>
      </w:r>
    </w:p>
    <w:p w:rsidR="00477616" w:rsidRPr="00477616" w:rsidRDefault="00661923" w:rsidP="00477616">
      <w:pPr>
        <w:spacing w:after="0" w:line="360" w:lineRule="auto"/>
        <w:ind w:left="142"/>
        <w:jc w:val="both"/>
        <w:rPr>
          <w:rFonts w:ascii="Century Gothic" w:eastAsia="MS Mincho" w:hAnsi="Century Gothic" w:cs="Arial"/>
          <w:b/>
          <w:sz w:val="24"/>
          <w:szCs w:val="24"/>
          <w:lang w:eastAsia="es-MX"/>
        </w:rPr>
      </w:pPr>
      <w:r>
        <w:rPr>
          <w:rFonts w:ascii="Century Gothic" w:eastAsia="MS Mincho" w:hAnsi="Century Gothic" w:cs="Arial"/>
          <w:b/>
          <w:sz w:val="24"/>
          <w:szCs w:val="24"/>
          <w:lang w:eastAsia="es-MX"/>
        </w:rPr>
        <w:t>56727 Herramientas y maquinaria</w:t>
      </w:r>
    </w:p>
    <w:p w:rsidR="00477616" w:rsidRPr="00477616" w:rsidRDefault="00661923" w:rsidP="00477616">
      <w:pPr>
        <w:spacing w:after="0" w:line="360" w:lineRule="auto"/>
        <w:ind w:left="142"/>
        <w:jc w:val="both"/>
        <w:rPr>
          <w:rFonts w:ascii="Century Gothic" w:eastAsia="MS Mincho" w:hAnsi="Century Gothic" w:cs="Arial"/>
          <w:b/>
          <w:sz w:val="24"/>
          <w:szCs w:val="24"/>
          <w:lang w:eastAsia="es-MX"/>
        </w:rPr>
      </w:pPr>
      <w:r>
        <w:rPr>
          <w:rFonts w:ascii="Century Gothic" w:eastAsia="MS Mincho" w:hAnsi="Century Gothic" w:cs="Arial"/>
          <w:b/>
          <w:sz w:val="24"/>
          <w:szCs w:val="24"/>
          <w:lang w:eastAsia="es-MX"/>
        </w:rPr>
        <w:t>569 OTROS EQUIPOS</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lastRenderedPageBreak/>
        <w:t>56927 Otros equipos</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591 SOFTWARE</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59127 Software</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 xml:space="preserve">58 BIENES INMUEBLES </w:t>
      </w:r>
    </w:p>
    <w:p w:rsidR="00477616" w:rsidRPr="00477616" w:rsidRDefault="0070795F" w:rsidP="00477616">
      <w:pPr>
        <w:spacing w:after="0" w:line="360" w:lineRule="auto"/>
        <w:ind w:left="142"/>
        <w:jc w:val="both"/>
        <w:rPr>
          <w:rFonts w:ascii="Century Gothic" w:eastAsia="MS Mincho" w:hAnsi="Century Gothic" w:cs="Arial"/>
          <w:b/>
          <w:sz w:val="24"/>
          <w:szCs w:val="24"/>
          <w:lang w:eastAsia="es-MX"/>
        </w:rPr>
      </w:pPr>
      <w:r>
        <w:rPr>
          <w:rFonts w:ascii="Century Gothic" w:eastAsia="MS Mincho" w:hAnsi="Century Gothic" w:cs="Arial"/>
          <w:b/>
          <w:sz w:val="24"/>
          <w:szCs w:val="24"/>
          <w:lang w:eastAsia="es-MX"/>
        </w:rPr>
        <w:t>583 EDIFICIOS NO RESIDENCIALES</w:t>
      </w:r>
    </w:p>
    <w:p w:rsidR="00477616" w:rsidRPr="00477616" w:rsidRDefault="00661923" w:rsidP="00477616">
      <w:pPr>
        <w:spacing w:after="0" w:line="360" w:lineRule="auto"/>
        <w:ind w:left="142"/>
        <w:jc w:val="both"/>
        <w:rPr>
          <w:rFonts w:ascii="Century Gothic" w:eastAsia="MS Mincho" w:hAnsi="Century Gothic" w:cs="Arial"/>
          <w:b/>
          <w:sz w:val="24"/>
          <w:szCs w:val="24"/>
          <w:lang w:eastAsia="es-MX"/>
        </w:rPr>
      </w:pPr>
      <w:r>
        <w:rPr>
          <w:rFonts w:ascii="Century Gothic" w:eastAsia="MS Mincho" w:hAnsi="Century Gothic" w:cs="Arial"/>
          <w:b/>
          <w:sz w:val="24"/>
          <w:szCs w:val="24"/>
          <w:lang w:eastAsia="es-MX"/>
        </w:rPr>
        <w:t>58301 Edificios y Locales</w:t>
      </w:r>
    </w:p>
    <w:p w:rsidR="00477616" w:rsidRPr="00477616" w:rsidRDefault="0070795F" w:rsidP="00477616">
      <w:pPr>
        <w:spacing w:after="0" w:line="360" w:lineRule="auto"/>
        <w:ind w:left="142"/>
        <w:jc w:val="both"/>
        <w:rPr>
          <w:rFonts w:ascii="Century Gothic" w:eastAsia="MS Mincho" w:hAnsi="Century Gothic" w:cs="Arial"/>
          <w:b/>
          <w:sz w:val="24"/>
          <w:szCs w:val="24"/>
          <w:lang w:eastAsia="es-MX"/>
        </w:rPr>
      </w:pPr>
      <w:r>
        <w:rPr>
          <w:rFonts w:ascii="Century Gothic" w:eastAsia="MS Mincho" w:hAnsi="Century Gothic" w:cs="Arial"/>
          <w:b/>
          <w:sz w:val="24"/>
          <w:szCs w:val="24"/>
          <w:lang w:eastAsia="es-MX"/>
        </w:rPr>
        <w:t>581 TERRENOS</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58101 Terrenos</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p>
    <w:p w:rsidR="00477616" w:rsidRDefault="00477616" w:rsidP="00477616">
      <w:pPr>
        <w:spacing w:after="0" w:line="360" w:lineRule="auto"/>
        <w:ind w:left="142"/>
        <w:jc w:val="both"/>
        <w:rPr>
          <w:rFonts w:ascii="Century Gothic" w:eastAsia="MS Mincho" w:hAnsi="Century Gothic" w:cs="Arial"/>
          <w:b/>
          <w:sz w:val="24"/>
          <w:szCs w:val="24"/>
          <w:u w:val="single"/>
          <w:lang w:eastAsia="es-MX"/>
        </w:rPr>
      </w:pPr>
      <w:r w:rsidRPr="007C71C9">
        <w:rPr>
          <w:rFonts w:ascii="Century Gothic" w:eastAsia="MS Mincho" w:hAnsi="Century Gothic" w:cs="Arial"/>
          <w:b/>
          <w:sz w:val="24"/>
          <w:szCs w:val="24"/>
          <w:u w:val="single"/>
          <w:lang w:eastAsia="es-MX"/>
        </w:rPr>
        <w:t xml:space="preserve">CAPÍTULO 6000 INVERSIÓN PÚBLICA </w:t>
      </w:r>
    </w:p>
    <w:p w:rsidR="007C71C9" w:rsidRPr="007C71C9" w:rsidRDefault="007C71C9" w:rsidP="00477616">
      <w:pPr>
        <w:spacing w:after="0" w:line="360" w:lineRule="auto"/>
        <w:ind w:left="142"/>
        <w:jc w:val="both"/>
        <w:rPr>
          <w:rFonts w:ascii="Century Gothic" w:eastAsia="MS Mincho" w:hAnsi="Century Gothic" w:cs="Arial"/>
          <w:b/>
          <w:sz w:val="24"/>
          <w:szCs w:val="24"/>
          <w:u w:val="single"/>
          <w:lang w:eastAsia="es-MX"/>
        </w:rPr>
      </w:pPr>
    </w:p>
    <w:p w:rsidR="00477616" w:rsidRPr="00477616" w:rsidRDefault="0070795F" w:rsidP="00477616">
      <w:pPr>
        <w:spacing w:after="0" w:line="360" w:lineRule="auto"/>
        <w:ind w:left="142"/>
        <w:jc w:val="both"/>
        <w:rPr>
          <w:rFonts w:ascii="Century Gothic" w:eastAsia="MS Mincho" w:hAnsi="Century Gothic" w:cs="Arial"/>
          <w:b/>
          <w:sz w:val="24"/>
          <w:szCs w:val="24"/>
          <w:lang w:eastAsia="es-MX"/>
        </w:rPr>
      </w:pPr>
      <w:r>
        <w:rPr>
          <w:rFonts w:ascii="Century Gothic" w:eastAsia="MS Mincho" w:hAnsi="Century Gothic" w:cs="Arial"/>
          <w:b/>
          <w:sz w:val="24"/>
          <w:szCs w:val="24"/>
          <w:lang w:eastAsia="es-MX"/>
        </w:rPr>
        <w:t>De manera enunciativa ma</w:t>
      </w:r>
      <w:r w:rsidR="00477616" w:rsidRPr="00477616">
        <w:rPr>
          <w:rFonts w:ascii="Century Gothic" w:eastAsia="MS Mincho" w:hAnsi="Century Gothic" w:cs="Arial"/>
          <w:b/>
          <w:sz w:val="24"/>
          <w:szCs w:val="24"/>
          <w:lang w:eastAsia="es-MX"/>
        </w:rPr>
        <w:t>s no limitativa:</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p>
    <w:p w:rsidR="00477616" w:rsidRPr="00477616" w:rsidRDefault="00B8635D" w:rsidP="00477616">
      <w:pPr>
        <w:spacing w:after="0" w:line="360" w:lineRule="auto"/>
        <w:ind w:left="142"/>
        <w:jc w:val="both"/>
        <w:rPr>
          <w:rFonts w:ascii="Century Gothic" w:eastAsia="MS Mincho" w:hAnsi="Century Gothic" w:cs="Arial"/>
          <w:b/>
          <w:sz w:val="24"/>
          <w:szCs w:val="24"/>
          <w:lang w:eastAsia="es-MX"/>
        </w:rPr>
      </w:pPr>
      <w:r>
        <w:rPr>
          <w:rFonts w:ascii="Century Gothic" w:eastAsia="MS Mincho" w:hAnsi="Century Gothic" w:cs="Arial"/>
          <w:b/>
          <w:sz w:val="24"/>
          <w:szCs w:val="24"/>
          <w:lang w:eastAsia="es-MX"/>
        </w:rPr>
        <w:t xml:space="preserve">6200 </w:t>
      </w:r>
      <w:r w:rsidRPr="00477616">
        <w:rPr>
          <w:rFonts w:ascii="Century Gothic" w:eastAsia="MS Mincho" w:hAnsi="Century Gothic" w:cs="Arial"/>
          <w:b/>
          <w:sz w:val="24"/>
          <w:szCs w:val="24"/>
          <w:lang w:eastAsia="es-MX"/>
        </w:rPr>
        <w:t>OBRA</w:t>
      </w:r>
      <w:r w:rsidR="00477616" w:rsidRPr="00477616">
        <w:rPr>
          <w:rFonts w:ascii="Century Gothic" w:eastAsia="MS Mincho" w:hAnsi="Century Gothic" w:cs="Arial"/>
          <w:b/>
          <w:sz w:val="24"/>
          <w:szCs w:val="24"/>
          <w:lang w:eastAsia="es-MX"/>
        </w:rPr>
        <w:t xml:space="preserve"> PÚBLICA EN BIENES PROPIOS</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622 EDIFICACIÓN NO HABITACIONAL</w:t>
      </w:r>
    </w:p>
    <w:p w:rsidR="00477616" w:rsidRPr="007C71C9" w:rsidRDefault="00477616" w:rsidP="00477616">
      <w:pPr>
        <w:spacing w:after="0" w:line="360" w:lineRule="auto"/>
        <w:ind w:left="142"/>
        <w:jc w:val="both"/>
        <w:rPr>
          <w:rFonts w:ascii="Century Gothic" w:eastAsia="MS Mincho" w:hAnsi="Century Gothic" w:cs="Arial"/>
          <w:b/>
          <w:sz w:val="24"/>
          <w:szCs w:val="24"/>
          <w:u w:val="single"/>
          <w:lang w:eastAsia="es-MX"/>
        </w:rPr>
      </w:pPr>
      <w:r w:rsidRPr="007C71C9">
        <w:rPr>
          <w:rFonts w:ascii="Century Gothic" w:eastAsia="MS Mincho" w:hAnsi="Century Gothic" w:cs="Arial"/>
          <w:b/>
          <w:sz w:val="24"/>
          <w:szCs w:val="24"/>
          <w:u w:val="single"/>
          <w:lang w:eastAsia="es-MX"/>
        </w:rPr>
        <w:t>62201 Edificación no habitacional</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626 OTRAS CONSTRUCCIONES DE INGENIERÍA CIVIL U OBRA PESADA</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62601 Otras construcciones de ingeniería civil u obra pesada</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627 INSTALACIONES Y EQUIPAMIENTO EN CONSTRUCCIONES</w:t>
      </w:r>
    </w:p>
    <w:p w:rsidR="00477616" w:rsidRPr="00477616" w:rsidRDefault="00477616" w:rsidP="00477616">
      <w:pPr>
        <w:spacing w:after="0" w:line="360" w:lineRule="auto"/>
        <w:ind w:left="142"/>
        <w:jc w:val="both"/>
        <w:rPr>
          <w:rFonts w:ascii="Century Gothic" w:eastAsia="MS Mincho" w:hAnsi="Century Gothic" w:cs="Arial"/>
          <w:b/>
          <w:sz w:val="24"/>
          <w:szCs w:val="24"/>
          <w:lang w:eastAsia="es-MX"/>
        </w:rPr>
      </w:pPr>
      <w:r w:rsidRPr="00477616">
        <w:rPr>
          <w:rFonts w:ascii="Century Gothic" w:eastAsia="MS Mincho" w:hAnsi="Century Gothic" w:cs="Arial"/>
          <w:b/>
          <w:sz w:val="24"/>
          <w:szCs w:val="24"/>
          <w:lang w:eastAsia="es-MX"/>
        </w:rPr>
        <w:t>62701 Instalaciones y equipamiento en construcciones</w:t>
      </w:r>
    </w:p>
    <w:p w:rsidR="00477616" w:rsidRPr="00477616" w:rsidRDefault="007C71C9" w:rsidP="00477616">
      <w:pPr>
        <w:spacing w:after="0" w:line="360" w:lineRule="auto"/>
        <w:ind w:left="142"/>
        <w:jc w:val="both"/>
        <w:rPr>
          <w:rFonts w:ascii="Century Gothic" w:eastAsia="MS Mincho" w:hAnsi="Century Gothic" w:cs="Arial"/>
          <w:b/>
          <w:sz w:val="24"/>
          <w:szCs w:val="24"/>
          <w:lang w:eastAsia="es-MX"/>
        </w:rPr>
      </w:pPr>
      <w:r>
        <w:rPr>
          <w:rFonts w:ascii="Century Gothic" w:eastAsia="MS Mincho" w:hAnsi="Century Gothic" w:cs="Arial"/>
          <w:b/>
          <w:sz w:val="24"/>
          <w:szCs w:val="24"/>
          <w:lang w:eastAsia="es-MX"/>
        </w:rPr>
        <w:t xml:space="preserve">629 </w:t>
      </w:r>
      <w:r w:rsidR="00477616" w:rsidRPr="00477616">
        <w:rPr>
          <w:rFonts w:ascii="Century Gothic" w:eastAsia="MS Mincho" w:hAnsi="Century Gothic" w:cs="Arial"/>
          <w:b/>
          <w:sz w:val="24"/>
          <w:szCs w:val="24"/>
          <w:lang w:eastAsia="es-MX"/>
        </w:rPr>
        <w:t>TRABAJOS DE ACABADOS EN EDIFICACIONES Y OTROS TRABAJOS ESPECIALIZADOS</w:t>
      </w:r>
    </w:p>
    <w:p w:rsidR="00477616" w:rsidRPr="00AE22FD" w:rsidRDefault="00477616" w:rsidP="00477616">
      <w:pPr>
        <w:spacing w:after="0" w:line="360" w:lineRule="auto"/>
        <w:ind w:left="142"/>
        <w:jc w:val="both"/>
        <w:rPr>
          <w:rFonts w:ascii="Century Gothic" w:eastAsia="MS Mincho" w:hAnsi="Century Gothic" w:cs="Arial"/>
          <w:sz w:val="24"/>
          <w:szCs w:val="24"/>
          <w:lang w:eastAsia="es-MX"/>
        </w:rPr>
      </w:pPr>
      <w:r w:rsidRPr="00477616">
        <w:rPr>
          <w:rFonts w:ascii="Century Gothic" w:eastAsia="MS Mincho" w:hAnsi="Century Gothic" w:cs="Arial"/>
          <w:b/>
          <w:sz w:val="24"/>
          <w:szCs w:val="24"/>
          <w:lang w:eastAsia="es-MX"/>
        </w:rPr>
        <w:t xml:space="preserve">62901 Trabajos de acabados en edificaciones y otros trabajos </w:t>
      </w:r>
      <w:r w:rsidR="00661923">
        <w:rPr>
          <w:rFonts w:ascii="Century Gothic" w:eastAsia="MS Mincho" w:hAnsi="Century Gothic" w:cs="Arial"/>
          <w:b/>
          <w:sz w:val="24"/>
          <w:szCs w:val="24"/>
          <w:lang w:eastAsia="es-MX"/>
        </w:rPr>
        <w:t>especializados</w:t>
      </w:r>
    </w:p>
    <w:p w:rsidR="0035261E" w:rsidRDefault="0035261E" w:rsidP="0035261E">
      <w:pPr>
        <w:spacing w:after="0" w:line="360" w:lineRule="auto"/>
        <w:ind w:left="142"/>
        <w:jc w:val="both"/>
        <w:rPr>
          <w:rFonts w:ascii="Century Gothic" w:hAnsi="Century Gothic" w:cs="Arial"/>
          <w:sz w:val="24"/>
          <w:szCs w:val="24"/>
          <w:lang w:eastAsia="es-MX"/>
        </w:rPr>
      </w:pPr>
    </w:p>
    <w:p w:rsidR="0035261E" w:rsidRPr="00F3014D" w:rsidRDefault="0035261E" w:rsidP="0035261E">
      <w:pPr>
        <w:spacing w:after="0" w:line="360" w:lineRule="auto"/>
        <w:ind w:left="142"/>
        <w:jc w:val="both"/>
        <w:rPr>
          <w:rFonts w:ascii="Century Gothic" w:eastAsia="MS Mincho" w:hAnsi="Century Gothic" w:cs="Arial"/>
          <w:b/>
          <w:sz w:val="24"/>
          <w:szCs w:val="24"/>
          <w:lang w:eastAsia="es-MX"/>
        </w:rPr>
      </w:pPr>
      <w:r w:rsidRPr="00F3014D">
        <w:rPr>
          <w:rFonts w:ascii="Century Gothic" w:hAnsi="Century Gothic" w:cs="Arial"/>
          <w:b/>
          <w:sz w:val="24"/>
          <w:szCs w:val="24"/>
          <w:lang w:eastAsia="es-MX"/>
        </w:rPr>
        <w:t>…</w:t>
      </w:r>
    </w:p>
    <w:p w:rsidR="0035261E" w:rsidRDefault="0035261E" w:rsidP="0035261E">
      <w:pPr>
        <w:spacing w:after="0" w:line="360" w:lineRule="auto"/>
        <w:ind w:left="142"/>
        <w:jc w:val="both"/>
        <w:rPr>
          <w:rFonts w:ascii="Century Gothic" w:hAnsi="Century Gothic" w:cs="Arial"/>
          <w:b/>
          <w:sz w:val="24"/>
          <w:szCs w:val="24"/>
          <w:lang w:eastAsia="es-MX"/>
        </w:rPr>
      </w:pPr>
    </w:p>
    <w:p w:rsidR="0035261E" w:rsidRPr="003847AA" w:rsidRDefault="0035261E" w:rsidP="0035261E">
      <w:pPr>
        <w:spacing w:after="0" w:line="360" w:lineRule="auto"/>
        <w:ind w:left="142"/>
        <w:jc w:val="both"/>
        <w:rPr>
          <w:rFonts w:ascii="Century Gothic" w:hAnsi="Century Gothic" w:cs="Arial"/>
          <w:sz w:val="24"/>
          <w:szCs w:val="24"/>
          <w:lang w:eastAsia="es-MX"/>
        </w:rPr>
      </w:pPr>
      <w:r w:rsidRPr="00F3014D">
        <w:rPr>
          <w:rFonts w:ascii="Century Gothic" w:hAnsi="Century Gothic" w:cs="Arial"/>
          <w:b/>
          <w:sz w:val="24"/>
          <w:szCs w:val="24"/>
          <w:lang w:eastAsia="es-MX"/>
        </w:rPr>
        <w:t>III</w:t>
      </w:r>
      <w:r w:rsidRPr="003847AA">
        <w:rPr>
          <w:rFonts w:ascii="Century Gothic" w:hAnsi="Century Gothic" w:cs="Arial"/>
          <w:sz w:val="24"/>
          <w:szCs w:val="24"/>
          <w:lang w:eastAsia="es-MX"/>
        </w:rPr>
        <w:t xml:space="preserve">.- a </w:t>
      </w:r>
      <w:r w:rsidRPr="00F3014D">
        <w:rPr>
          <w:rFonts w:ascii="Century Gothic" w:hAnsi="Century Gothic" w:cs="Arial"/>
          <w:b/>
          <w:sz w:val="24"/>
          <w:szCs w:val="24"/>
          <w:lang w:eastAsia="es-MX"/>
        </w:rPr>
        <w:t>VI</w:t>
      </w:r>
      <w:r w:rsidRPr="003847AA">
        <w:rPr>
          <w:rFonts w:ascii="Century Gothic" w:hAnsi="Century Gothic" w:cs="Arial"/>
          <w:sz w:val="24"/>
          <w:szCs w:val="24"/>
          <w:lang w:eastAsia="es-MX"/>
        </w:rPr>
        <w:t>.- …</w:t>
      </w:r>
    </w:p>
    <w:p w:rsidR="0035261E" w:rsidRPr="00C157D0" w:rsidRDefault="0035261E" w:rsidP="0035261E">
      <w:pPr>
        <w:spacing w:after="0" w:line="360" w:lineRule="auto"/>
        <w:contextualSpacing/>
        <w:jc w:val="both"/>
        <w:rPr>
          <w:rFonts w:ascii="Century Gothic" w:eastAsia="Yu Gothic UI Light" w:hAnsi="Century Gothic" w:cs="Arial"/>
          <w:sz w:val="24"/>
          <w:szCs w:val="24"/>
        </w:rPr>
      </w:pPr>
    </w:p>
    <w:p w:rsidR="009F3B35" w:rsidRPr="00BA7BD2" w:rsidRDefault="00A405E7" w:rsidP="0035261E">
      <w:pPr>
        <w:spacing w:after="0" w:line="360" w:lineRule="auto"/>
        <w:ind w:right="-34"/>
        <w:jc w:val="center"/>
        <w:outlineLvl w:val="0"/>
        <w:rPr>
          <w:rFonts w:ascii="Century Gothic" w:hAnsi="Century Gothic" w:cs="Arial"/>
          <w:b/>
          <w:bCs/>
          <w:spacing w:val="-11"/>
          <w:kern w:val="32"/>
          <w:sz w:val="28"/>
          <w:szCs w:val="24"/>
          <w:lang w:val="en-US"/>
        </w:rPr>
      </w:pPr>
      <w:r w:rsidRPr="00BA7BD2">
        <w:rPr>
          <w:rFonts w:ascii="Century Gothic" w:hAnsi="Century Gothic" w:cs="Arial"/>
          <w:b/>
          <w:sz w:val="28"/>
          <w:szCs w:val="24"/>
          <w:lang w:val="en-US"/>
        </w:rPr>
        <w:t>T</w:t>
      </w:r>
      <w:r w:rsidR="007C71C9" w:rsidRPr="00BA7BD2">
        <w:rPr>
          <w:rFonts w:ascii="Century Gothic" w:hAnsi="Century Gothic" w:cs="Arial"/>
          <w:b/>
          <w:sz w:val="28"/>
          <w:szCs w:val="24"/>
          <w:lang w:val="en-US"/>
        </w:rPr>
        <w:t xml:space="preserve"> </w:t>
      </w:r>
      <w:r w:rsidRPr="00BA7BD2">
        <w:rPr>
          <w:rFonts w:ascii="Century Gothic" w:hAnsi="Century Gothic" w:cs="Arial"/>
          <w:b/>
          <w:sz w:val="28"/>
          <w:szCs w:val="24"/>
          <w:lang w:val="en-US"/>
        </w:rPr>
        <w:t>R</w:t>
      </w:r>
      <w:r w:rsidR="007C71C9" w:rsidRPr="00BA7BD2">
        <w:rPr>
          <w:rFonts w:ascii="Century Gothic" w:hAnsi="Century Gothic" w:cs="Arial"/>
          <w:b/>
          <w:sz w:val="28"/>
          <w:szCs w:val="24"/>
          <w:lang w:val="en-US"/>
        </w:rPr>
        <w:t xml:space="preserve"> </w:t>
      </w:r>
      <w:r w:rsidRPr="00BA7BD2">
        <w:rPr>
          <w:rFonts w:ascii="Century Gothic" w:hAnsi="Century Gothic" w:cs="Arial"/>
          <w:b/>
          <w:sz w:val="28"/>
          <w:szCs w:val="24"/>
          <w:lang w:val="en-US"/>
        </w:rPr>
        <w:t>A</w:t>
      </w:r>
      <w:r w:rsidR="007C71C9" w:rsidRPr="00BA7BD2">
        <w:rPr>
          <w:rFonts w:ascii="Century Gothic" w:hAnsi="Century Gothic" w:cs="Arial"/>
          <w:b/>
          <w:sz w:val="28"/>
          <w:szCs w:val="24"/>
          <w:lang w:val="en-US"/>
        </w:rPr>
        <w:t xml:space="preserve"> </w:t>
      </w:r>
      <w:r w:rsidRPr="00BA7BD2">
        <w:rPr>
          <w:rFonts w:ascii="Century Gothic" w:hAnsi="Century Gothic" w:cs="Arial"/>
          <w:b/>
          <w:sz w:val="28"/>
          <w:szCs w:val="24"/>
          <w:lang w:val="en-US"/>
        </w:rPr>
        <w:t>N</w:t>
      </w:r>
      <w:r w:rsidR="007C71C9" w:rsidRPr="00BA7BD2">
        <w:rPr>
          <w:rFonts w:ascii="Century Gothic" w:hAnsi="Century Gothic" w:cs="Arial"/>
          <w:b/>
          <w:sz w:val="28"/>
          <w:szCs w:val="24"/>
          <w:lang w:val="en-US"/>
        </w:rPr>
        <w:t xml:space="preserve"> </w:t>
      </w:r>
      <w:r w:rsidRPr="00BA7BD2">
        <w:rPr>
          <w:rFonts w:ascii="Century Gothic" w:hAnsi="Century Gothic" w:cs="Arial"/>
          <w:b/>
          <w:sz w:val="28"/>
          <w:szCs w:val="24"/>
          <w:lang w:val="en-US"/>
        </w:rPr>
        <w:t>S</w:t>
      </w:r>
      <w:r w:rsidR="007C71C9" w:rsidRPr="00BA7BD2">
        <w:rPr>
          <w:rFonts w:ascii="Century Gothic" w:hAnsi="Century Gothic" w:cs="Arial"/>
          <w:b/>
          <w:sz w:val="28"/>
          <w:szCs w:val="24"/>
          <w:lang w:val="en-US"/>
        </w:rPr>
        <w:t xml:space="preserve"> </w:t>
      </w:r>
      <w:r w:rsidRPr="00BA7BD2">
        <w:rPr>
          <w:rFonts w:ascii="Century Gothic" w:hAnsi="Century Gothic" w:cs="Arial"/>
          <w:b/>
          <w:sz w:val="28"/>
          <w:szCs w:val="24"/>
          <w:lang w:val="en-US"/>
        </w:rPr>
        <w:t>I</w:t>
      </w:r>
      <w:r w:rsidR="007C71C9" w:rsidRPr="00BA7BD2">
        <w:rPr>
          <w:rFonts w:ascii="Century Gothic" w:hAnsi="Century Gothic" w:cs="Arial"/>
          <w:b/>
          <w:sz w:val="28"/>
          <w:szCs w:val="24"/>
          <w:lang w:val="en-US"/>
        </w:rPr>
        <w:t xml:space="preserve"> </w:t>
      </w:r>
      <w:r w:rsidRPr="00BA7BD2">
        <w:rPr>
          <w:rFonts w:ascii="Century Gothic" w:hAnsi="Century Gothic" w:cs="Arial"/>
          <w:b/>
          <w:sz w:val="28"/>
          <w:szCs w:val="24"/>
          <w:lang w:val="en-US"/>
        </w:rPr>
        <w:t>T</w:t>
      </w:r>
      <w:r w:rsidR="007C71C9" w:rsidRPr="00BA7BD2">
        <w:rPr>
          <w:rFonts w:ascii="Century Gothic" w:hAnsi="Century Gothic" w:cs="Arial"/>
          <w:b/>
          <w:sz w:val="28"/>
          <w:szCs w:val="24"/>
          <w:lang w:val="en-US"/>
        </w:rPr>
        <w:t xml:space="preserve"> </w:t>
      </w:r>
      <w:r w:rsidRPr="00BA7BD2">
        <w:rPr>
          <w:rFonts w:ascii="Century Gothic" w:hAnsi="Century Gothic" w:cs="Arial"/>
          <w:b/>
          <w:sz w:val="28"/>
          <w:szCs w:val="24"/>
          <w:lang w:val="en-US"/>
        </w:rPr>
        <w:t>O</w:t>
      </w:r>
      <w:r w:rsidR="007C71C9" w:rsidRPr="00BA7BD2">
        <w:rPr>
          <w:rFonts w:ascii="Century Gothic" w:hAnsi="Century Gothic" w:cs="Arial"/>
          <w:b/>
          <w:sz w:val="28"/>
          <w:szCs w:val="24"/>
          <w:lang w:val="en-US"/>
        </w:rPr>
        <w:t xml:space="preserve"> </w:t>
      </w:r>
      <w:r w:rsidRPr="00BA7BD2">
        <w:rPr>
          <w:rFonts w:ascii="Century Gothic" w:hAnsi="Century Gothic" w:cs="Arial"/>
          <w:b/>
          <w:sz w:val="28"/>
          <w:szCs w:val="24"/>
          <w:lang w:val="en-US"/>
        </w:rPr>
        <w:t>R</w:t>
      </w:r>
      <w:r w:rsidR="007C71C9" w:rsidRPr="00BA7BD2">
        <w:rPr>
          <w:rFonts w:ascii="Century Gothic" w:hAnsi="Century Gothic" w:cs="Arial"/>
          <w:b/>
          <w:sz w:val="28"/>
          <w:szCs w:val="24"/>
          <w:lang w:val="en-US"/>
        </w:rPr>
        <w:t xml:space="preserve"> </w:t>
      </w:r>
      <w:r w:rsidRPr="00BA7BD2">
        <w:rPr>
          <w:rFonts w:ascii="Century Gothic" w:hAnsi="Century Gothic" w:cs="Arial"/>
          <w:b/>
          <w:sz w:val="28"/>
          <w:szCs w:val="24"/>
          <w:lang w:val="en-US"/>
        </w:rPr>
        <w:t>I</w:t>
      </w:r>
      <w:r w:rsidR="007C71C9" w:rsidRPr="00BA7BD2">
        <w:rPr>
          <w:rFonts w:ascii="Century Gothic" w:hAnsi="Century Gothic" w:cs="Arial"/>
          <w:b/>
          <w:sz w:val="28"/>
          <w:szCs w:val="24"/>
          <w:lang w:val="en-US"/>
        </w:rPr>
        <w:t xml:space="preserve"> </w:t>
      </w:r>
      <w:r w:rsidRPr="00BA7BD2">
        <w:rPr>
          <w:rFonts w:ascii="Century Gothic" w:hAnsi="Century Gothic" w:cs="Arial"/>
          <w:b/>
          <w:sz w:val="28"/>
          <w:szCs w:val="24"/>
          <w:lang w:val="en-US"/>
        </w:rPr>
        <w:t>O</w:t>
      </w:r>
    </w:p>
    <w:p w:rsidR="009F3B35" w:rsidRPr="00BA7BD2" w:rsidRDefault="009F3B35" w:rsidP="0035261E">
      <w:pPr>
        <w:spacing w:after="0" w:line="360" w:lineRule="auto"/>
        <w:ind w:right="-34"/>
        <w:outlineLvl w:val="0"/>
        <w:rPr>
          <w:rFonts w:ascii="Century Gothic" w:hAnsi="Century Gothic" w:cs="Arial"/>
          <w:b/>
          <w:sz w:val="24"/>
          <w:szCs w:val="24"/>
          <w:lang w:val="en-US"/>
        </w:rPr>
      </w:pPr>
    </w:p>
    <w:p w:rsidR="009F3B35" w:rsidRPr="00C157D0" w:rsidRDefault="009F3B35" w:rsidP="0035261E">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r w:rsidR="00A405E7">
        <w:rPr>
          <w:rFonts w:ascii="Century Gothic" w:eastAsia="Yu Gothic UI Light" w:hAnsi="Century Gothic" w:cs="Arial"/>
          <w:b/>
          <w:sz w:val="28"/>
          <w:szCs w:val="24"/>
        </w:rPr>
        <w:t>ÚNICO</w:t>
      </w:r>
      <w:r w:rsidRPr="003539A7">
        <w:rPr>
          <w:rFonts w:ascii="Century Gothic" w:eastAsia="Yu Gothic UI Light" w:hAnsi="Century Gothic" w:cs="Arial"/>
          <w:b/>
          <w:sz w:val="28"/>
          <w:szCs w:val="24"/>
        </w:rPr>
        <w:t>.</w:t>
      </w:r>
      <w:r w:rsidR="001C1BCF">
        <w:rPr>
          <w:rFonts w:ascii="Century Gothic" w:eastAsia="Yu Gothic UI Light" w:hAnsi="Century Gothic" w:cs="Arial"/>
          <w:b/>
          <w:sz w:val="28"/>
          <w:szCs w:val="24"/>
        </w:rPr>
        <w:t>-</w:t>
      </w:r>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El pre</w:t>
      </w:r>
      <w:r w:rsidR="00682176">
        <w:rPr>
          <w:rFonts w:ascii="Century Gothic" w:eastAsia="Yu Gothic UI Light" w:hAnsi="Century Gothic" w:cs="Arial"/>
          <w:sz w:val="24"/>
          <w:szCs w:val="24"/>
        </w:rPr>
        <w:t>sente Decreto entrará en vigor a</w:t>
      </w:r>
      <w:r w:rsidR="00A405E7" w:rsidRPr="00A405E7">
        <w:rPr>
          <w:rFonts w:ascii="Century Gothic" w:eastAsia="Yu Gothic UI Light" w:hAnsi="Century Gothic" w:cs="Arial"/>
          <w:sz w:val="24"/>
          <w:szCs w:val="24"/>
        </w:rPr>
        <w:t xml:space="preserve">l día </w:t>
      </w:r>
      <w:r w:rsidR="006F7E4B">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rsidR="00445EC3" w:rsidRPr="00DB5AA7" w:rsidRDefault="00445EC3" w:rsidP="0035261E">
      <w:pPr>
        <w:spacing w:after="0" w:line="360" w:lineRule="auto"/>
        <w:jc w:val="both"/>
        <w:rPr>
          <w:rFonts w:ascii="Century Gothic" w:hAnsi="Century Gothic" w:cs="Arial"/>
          <w:b/>
          <w:sz w:val="24"/>
          <w:szCs w:val="24"/>
          <w:lang w:val="es-ES"/>
        </w:rPr>
      </w:pPr>
    </w:p>
    <w:p w:rsidR="00445EC3" w:rsidRPr="00DB5AA7" w:rsidRDefault="00AC025B" w:rsidP="0035261E">
      <w:pPr>
        <w:spacing w:after="0" w:line="360" w:lineRule="auto"/>
        <w:jc w:val="both"/>
        <w:rPr>
          <w:rFonts w:ascii="Century Gothic" w:hAnsi="Century Gothic" w:cs="Arial"/>
          <w:sz w:val="24"/>
          <w:szCs w:val="24"/>
        </w:rPr>
      </w:pPr>
      <w:r>
        <w:rPr>
          <w:rFonts w:ascii="Century Gothic" w:hAnsi="Century Gothic" w:cs="Arial"/>
          <w:b/>
          <w:sz w:val="24"/>
          <w:szCs w:val="24"/>
        </w:rPr>
        <w:t>ECONÓMICO.-</w:t>
      </w:r>
      <w:r w:rsidR="00445EC3" w:rsidRPr="00DB5AA7">
        <w:rPr>
          <w:rFonts w:ascii="Century Gothic" w:hAnsi="Century Gothic" w:cs="Arial"/>
          <w:sz w:val="24"/>
          <w:szCs w:val="24"/>
        </w:rPr>
        <w:t> Aprobado que sea, túrnese a la Secretaría para que elabore la Minuta de Decreto en los términos en que deba publicarse.</w:t>
      </w:r>
    </w:p>
    <w:p w:rsidR="00445EC3" w:rsidRPr="00DB5AA7" w:rsidRDefault="00445EC3" w:rsidP="00B26A9F">
      <w:pPr>
        <w:spacing w:after="0" w:line="360" w:lineRule="auto"/>
        <w:jc w:val="both"/>
        <w:rPr>
          <w:rFonts w:ascii="Century Gothic" w:hAnsi="Century Gothic"/>
          <w:sz w:val="24"/>
          <w:szCs w:val="24"/>
        </w:rPr>
      </w:pPr>
    </w:p>
    <w:p w:rsidR="00251DF2" w:rsidRDefault="00445EC3" w:rsidP="00B11339">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 los </w:t>
      </w:r>
      <w:r w:rsidR="0053730E">
        <w:rPr>
          <w:rFonts w:ascii="Century Gothic" w:hAnsi="Century Gothic"/>
          <w:sz w:val="24"/>
          <w:szCs w:val="24"/>
        </w:rPr>
        <w:t>veintisiete</w:t>
      </w:r>
      <w:r w:rsidR="00B8635D">
        <w:rPr>
          <w:rFonts w:ascii="Century Gothic" w:hAnsi="Century Gothic"/>
          <w:sz w:val="24"/>
          <w:szCs w:val="24"/>
        </w:rPr>
        <w:t xml:space="preserve"> días</w:t>
      </w:r>
      <w:r w:rsidR="007C71C9">
        <w:rPr>
          <w:rFonts w:ascii="Century Gothic" w:hAnsi="Century Gothic"/>
          <w:sz w:val="24"/>
          <w:szCs w:val="24"/>
        </w:rPr>
        <w:t xml:space="preserve"> </w:t>
      </w:r>
      <w:r w:rsidRPr="00414B59">
        <w:rPr>
          <w:rFonts w:ascii="Century Gothic" w:hAnsi="Century Gothic"/>
          <w:sz w:val="24"/>
          <w:szCs w:val="24"/>
        </w:rPr>
        <w:t xml:space="preserve">del mes de </w:t>
      </w:r>
      <w:r w:rsidR="0053730E">
        <w:rPr>
          <w:rFonts w:ascii="Century Gothic" w:hAnsi="Century Gothic"/>
          <w:sz w:val="24"/>
          <w:szCs w:val="24"/>
        </w:rPr>
        <w:t>octubre</w:t>
      </w:r>
      <w:r w:rsidR="007C71C9">
        <w:rPr>
          <w:rFonts w:ascii="Century Gothic" w:hAnsi="Century Gothic"/>
          <w:sz w:val="24"/>
          <w:szCs w:val="24"/>
        </w:rPr>
        <w:t xml:space="preserve"> </w:t>
      </w:r>
      <w:r w:rsidRPr="00414B59">
        <w:rPr>
          <w:rFonts w:ascii="Century Gothic" w:hAnsi="Century Gothic"/>
          <w:sz w:val="24"/>
          <w:szCs w:val="24"/>
        </w:rPr>
        <w:t xml:space="preserve">del año dos mil </w:t>
      </w:r>
      <w:r w:rsidR="00A405E7">
        <w:rPr>
          <w:rFonts w:ascii="Century Gothic" w:hAnsi="Century Gothic"/>
          <w:sz w:val="24"/>
          <w:szCs w:val="24"/>
        </w:rPr>
        <w:t>veintidós</w:t>
      </w:r>
      <w:r w:rsidRPr="00414B59">
        <w:rPr>
          <w:rFonts w:ascii="Century Gothic" w:hAnsi="Century Gothic"/>
          <w:sz w:val="24"/>
          <w:szCs w:val="24"/>
        </w:rPr>
        <w:t>.</w:t>
      </w:r>
    </w:p>
    <w:p w:rsidR="00C87365" w:rsidRDefault="00C87365" w:rsidP="00B11339">
      <w:pPr>
        <w:spacing w:after="0" w:line="360" w:lineRule="auto"/>
        <w:jc w:val="both"/>
        <w:rPr>
          <w:rFonts w:ascii="Century Gothic" w:hAnsi="Century Gothic"/>
          <w:sz w:val="24"/>
          <w:szCs w:val="24"/>
        </w:rPr>
      </w:pPr>
    </w:p>
    <w:p w:rsidR="007C71C9" w:rsidRDefault="007C71C9" w:rsidP="00B11339">
      <w:pPr>
        <w:spacing w:after="0" w:line="360" w:lineRule="auto"/>
        <w:jc w:val="both"/>
        <w:rPr>
          <w:rFonts w:ascii="Century Gothic" w:hAnsi="Century Gothic"/>
          <w:sz w:val="24"/>
          <w:szCs w:val="24"/>
        </w:rPr>
      </w:pPr>
    </w:p>
    <w:p w:rsidR="007C71C9" w:rsidRDefault="007C71C9" w:rsidP="00B11339">
      <w:pPr>
        <w:spacing w:after="0" w:line="360" w:lineRule="auto"/>
        <w:jc w:val="both"/>
        <w:rPr>
          <w:rFonts w:ascii="Century Gothic" w:hAnsi="Century Gothic"/>
          <w:sz w:val="24"/>
          <w:szCs w:val="24"/>
        </w:rPr>
      </w:pPr>
    </w:p>
    <w:p w:rsidR="007C71C9" w:rsidRDefault="007C71C9" w:rsidP="00B11339">
      <w:pPr>
        <w:spacing w:after="0" w:line="360" w:lineRule="auto"/>
        <w:jc w:val="both"/>
        <w:rPr>
          <w:rFonts w:ascii="Century Gothic" w:hAnsi="Century Gothic"/>
          <w:sz w:val="24"/>
          <w:szCs w:val="24"/>
        </w:rPr>
      </w:pPr>
    </w:p>
    <w:p w:rsidR="00B8635D" w:rsidRDefault="00B8635D" w:rsidP="00B11339">
      <w:pPr>
        <w:spacing w:after="0" w:line="360" w:lineRule="auto"/>
        <w:jc w:val="both"/>
        <w:rPr>
          <w:rFonts w:ascii="Century Gothic" w:hAnsi="Century Gothic"/>
          <w:sz w:val="24"/>
          <w:szCs w:val="24"/>
        </w:rPr>
      </w:pPr>
    </w:p>
    <w:p w:rsidR="00B8635D" w:rsidRDefault="00B8635D" w:rsidP="00B11339">
      <w:pPr>
        <w:spacing w:after="0" w:line="360" w:lineRule="auto"/>
        <w:jc w:val="both"/>
        <w:rPr>
          <w:rFonts w:ascii="Century Gothic" w:hAnsi="Century Gothic"/>
          <w:sz w:val="24"/>
          <w:szCs w:val="24"/>
        </w:rPr>
      </w:pPr>
    </w:p>
    <w:p w:rsidR="00B8635D" w:rsidRDefault="00B8635D" w:rsidP="00B11339">
      <w:pPr>
        <w:spacing w:after="0" w:line="360" w:lineRule="auto"/>
        <w:jc w:val="both"/>
        <w:rPr>
          <w:rFonts w:ascii="Century Gothic" w:hAnsi="Century Gothic"/>
          <w:sz w:val="24"/>
          <w:szCs w:val="24"/>
        </w:rPr>
      </w:pPr>
    </w:p>
    <w:p w:rsidR="00445EC3" w:rsidRPr="00A405E7" w:rsidRDefault="00445EC3" w:rsidP="009F3B35">
      <w:pPr>
        <w:pStyle w:val="Normal1"/>
        <w:contextualSpacing/>
        <w:jc w:val="both"/>
        <w:rPr>
          <w:rFonts w:ascii="Century Gothic" w:eastAsia="Arial" w:hAnsi="Century Gothic" w:cs="Arial"/>
          <w:b/>
          <w:smallCaps/>
          <w:color w:val="auto"/>
          <w:szCs w:val="24"/>
          <w:lang w:val="es-MX"/>
        </w:rPr>
      </w:pPr>
      <w:r w:rsidRPr="00A405E7">
        <w:rPr>
          <w:rFonts w:ascii="Century Gothic" w:eastAsia="Arial" w:hAnsi="Century Gothic" w:cs="Arial"/>
          <w:b/>
          <w:smallCaps/>
          <w:color w:val="auto"/>
          <w:szCs w:val="24"/>
          <w:lang w:val="es-MX"/>
        </w:rPr>
        <w:lastRenderedPageBreak/>
        <w:t>ASÍ LO APROBÓ LA COMISIÓN DE PROGRAMACIÓN, PRESUPUESTO Y HACIEN</w:t>
      </w:r>
      <w:r w:rsidR="002B5586">
        <w:rPr>
          <w:rFonts w:ascii="Century Gothic" w:eastAsia="Arial" w:hAnsi="Century Gothic" w:cs="Arial"/>
          <w:b/>
          <w:smallCaps/>
          <w:color w:val="auto"/>
          <w:szCs w:val="24"/>
          <w:lang w:val="es-MX"/>
        </w:rPr>
        <w:t xml:space="preserve">DA PÚBLICA, EN REUNIÓN DE FECHA </w:t>
      </w:r>
      <w:r w:rsidR="007C71C9">
        <w:rPr>
          <w:rFonts w:ascii="Century Gothic" w:eastAsia="Arial" w:hAnsi="Century Gothic" w:cs="Arial"/>
          <w:b/>
          <w:smallCaps/>
          <w:color w:val="auto"/>
          <w:szCs w:val="24"/>
          <w:lang w:val="es-MX"/>
        </w:rPr>
        <w:t xml:space="preserve">VEINTE DE SEPTIEMBRE </w:t>
      </w:r>
      <w:r w:rsidR="00A405E7">
        <w:rPr>
          <w:rFonts w:ascii="Century Gothic" w:eastAsia="Arial" w:hAnsi="Century Gothic" w:cs="Arial"/>
          <w:b/>
          <w:smallCaps/>
          <w:color w:val="auto"/>
          <w:szCs w:val="24"/>
          <w:lang w:val="es-MX"/>
        </w:rPr>
        <w:t>DE DOS MIL VEINTIDÓS.</w:t>
      </w:r>
    </w:p>
    <w:p w:rsidR="00445EC3" w:rsidRDefault="00445EC3" w:rsidP="009F3B35">
      <w:pPr>
        <w:pStyle w:val="Normal2"/>
        <w:jc w:val="center"/>
        <w:rPr>
          <w:rFonts w:ascii="Century Gothic" w:eastAsia="Arial" w:hAnsi="Century Gothic" w:cs="Arial"/>
          <w:b/>
          <w:szCs w:val="24"/>
          <w:lang w:val="es-MX"/>
        </w:rPr>
      </w:pPr>
    </w:p>
    <w:p w:rsidR="00445EC3" w:rsidRPr="00414B59" w:rsidRDefault="00445EC3" w:rsidP="009F3B35">
      <w:pPr>
        <w:pStyle w:val="Normal2"/>
        <w:jc w:val="center"/>
        <w:rPr>
          <w:rFonts w:ascii="Century Gothic" w:eastAsia="Arial" w:hAnsi="Century Gothic" w:cs="Arial"/>
          <w:b/>
          <w:szCs w:val="24"/>
          <w:lang w:val="es-MX"/>
        </w:rPr>
      </w:pPr>
      <w:r w:rsidRPr="00414B59">
        <w:rPr>
          <w:rFonts w:ascii="Century Gothic" w:eastAsia="Arial" w:hAnsi="Century Gothic" w:cs="Arial"/>
          <w:b/>
          <w:szCs w:val="24"/>
          <w:lang w:val="es-MX"/>
        </w:rPr>
        <w:t xml:space="preserve">POR LA </w:t>
      </w:r>
      <w:r w:rsidRPr="00414B59">
        <w:rPr>
          <w:rFonts w:ascii="Century Gothic" w:eastAsia="Arial" w:hAnsi="Century Gothic" w:cs="Arial"/>
          <w:b/>
          <w:smallCaps/>
          <w:szCs w:val="24"/>
          <w:lang w:val="es-MX"/>
        </w:rPr>
        <w:t xml:space="preserve">COMISIÓN </w:t>
      </w:r>
      <w:r w:rsidRPr="00414B59">
        <w:rPr>
          <w:rFonts w:ascii="Century Gothic" w:eastAsia="Arial" w:hAnsi="Century Gothic" w:cs="Arial"/>
          <w:b/>
          <w:szCs w:val="24"/>
          <w:lang w:val="es-MX"/>
        </w:rPr>
        <w:t xml:space="preserve">DE </w:t>
      </w:r>
      <w:r>
        <w:rPr>
          <w:rFonts w:ascii="Century Gothic" w:eastAsia="Arial" w:hAnsi="Century Gothic" w:cs="Arial"/>
          <w:b/>
          <w:szCs w:val="24"/>
          <w:lang w:val="es-MX"/>
        </w:rPr>
        <w:t>PROGRAMACIÓN, PRESUPUESTO Y HACIENDA PÚBLICA</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126"/>
        <w:gridCol w:w="1983"/>
        <w:gridCol w:w="1922"/>
        <w:gridCol w:w="1757"/>
      </w:tblGrid>
      <w:tr w:rsidR="00445EC3" w:rsidRPr="00414B59" w:rsidTr="00445EC3">
        <w:trPr>
          <w:jc w:val="center"/>
        </w:trPr>
        <w:tc>
          <w:tcPr>
            <w:tcW w:w="2133" w:type="dxa"/>
            <w:vAlign w:val="center"/>
          </w:tcPr>
          <w:p w:rsidR="00445EC3" w:rsidRPr="00414B59" w:rsidRDefault="00445EC3" w:rsidP="009F3B35">
            <w:pPr>
              <w:pStyle w:val="Normal2"/>
              <w:spacing w:line="360" w:lineRule="auto"/>
              <w:jc w:val="center"/>
              <w:rPr>
                <w:rFonts w:ascii="Century Gothic" w:hAnsi="Century Gothic" w:cs="Arial"/>
                <w:b/>
                <w:sz w:val="22"/>
                <w:szCs w:val="22"/>
              </w:rPr>
            </w:pPr>
          </w:p>
        </w:tc>
        <w:tc>
          <w:tcPr>
            <w:tcW w:w="2127" w:type="dxa"/>
            <w:vAlign w:val="center"/>
          </w:tcPr>
          <w:p w:rsidR="00445EC3" w:rsidRPr="00414B59" w:rsidRDefault="00445EC3" w:rsidP="009F3B35">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INTEGRANTES</w:t>
            </w:r>
          </w:p>
        </w:tc>
        <w:tc>
          <w:tcPr>
            <w:tcW w:w="1984" w:type="dxa"/>
            <w:vAlign w:val="center"/>
          </w:tcPr>
          <w:p w:rsidR="00445EC3" w:rsidRPr="00414B59" w:rsidRDefault="00445EC3" w:rsidP="009F3B35">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A FAVOR</w:t>
            </w:r>
          </w:p>
        </w:tc>
        <w:tc>
          <w:tcPr>
            <w:tcW w:w="1923" w:type="dxa"/>
            <w:vAlign w:val="center"/>
          </w:tcPr>
          <w:p w:rsidR="00445EC3" w:rsidRPr="00414B59" w:rsidRDefault="00445EC3" w:rsidP="009F3B35">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EN CONTRA</w:t>
            </w:r>
          </w:p>
        </w:tc>
        <w:tc>
          <w:tcPr>
            <w:tcW w:w="1757" w:type="dxa"/>
            <w:vAlign w:val="center"/>
          </w:tcPr>
          <w:p w:rsidR="00445EC3" w:rsidRPr="00414B59" w:rsidRDefault="00445EC3" w:rsidP="009F3B35">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ABSTENCIÓN</w:t>
            </w:r>
          </w:p>
        </w:tc>
      </w:tr>
      <w:tr w:rsidR="00445EC3" w:rsidRPr="00414B59" w:rsidTr="00445EC3">
        <w:trPr>
          <w:jc w:val="center"/>
        </w:trPr>
        <w:tc>
          <w:tcPr>
            <w:tcW w:w="2133" w:type="dxa"/>
            <w:vAlign w:val="center"/>
          </w:tcPr>
          <w:p w:rsidR="00445EC3" w:rsidRPr="00414B59" w:rsidRDefault="00973696" w:rsidP="009F3B35">
            <w:pPr>
              <w:pStyle w:val="Normal2"/>
              <w:spacing w:line="360" w:lineRule="auto"/>
              <w:rPr>
                <w:rFonts w:ascii="Century Gothic" w:hAnsi="Century Gothic" w:cs="Arial"/>
                <w:b/>
                <w:szCs w:val="24"/>
              </w:rPr>
            </w:pPr>
            <w:r>
              <w:rPr>
                <w:noProof/>
                <w:lang w:val="es-MX" w:eastAsia="es-MX"/>
              </w:rPr>
              <w:drawing>
                <wp:inline distT="0" distB="0" distL="0" distR="0">
                  <wp:extent cx="1133475" cy="1504950"/>
                  <wp:effectExtent l="19050" t="0" r="9525" b="0"/>
                  <wp:docPr id="1" name="Imagen 1"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umb"/>
                          <pic:cNvPicPr>
                            <a:picLocks noChangeAspect="1" noChangeArrowheads="1"/>
                          </pic:cNvPicPr>
                        </pic:nvPicPr>
                        <pic:blipFill>
                          <a:blip r:embed="rId8"/>
                          <a:srcRect/>
                          <a:stretch>
                            <a:fillRect/>
                          </a:stretch>
                        </pic:blipFill>
                        <pic:spPr bwMode="auto">
                          <a:xfrm>
                            <a:off x="0" y="0"/>
                            <a:ext cx="1133475" cy="1504950"/>
                          </a:xfrm>
                          <a:prstGeom prst="rect">
                            <a:avLst/>
                          </a:prstGeom>
                          <a:noFill/>
                          <a:ln w="9525">
                            <a:noFill/>
                            <a:miter lim="800000"/>
                            <a:headEnd/>
                            <a:tailEnd/>
                          </a:ln>
                        </pic:spPr>
                      </pic:pic>
                    </a:graphicData>
                  </a:graphic>
                </wp:inline>
              </w:drawing>
            </w:r>
          </w:p>
        </w:tc>
        <w:tc>
          <w:tcPr>
            <w:tcW w:w="2127" w:type="dxa"/>
            <w:vAlign w:val="center"/>
          </w:tcPr>
          <w:p w:rsidR="00445EC3" w:rsidRDefault="00445EC3" w:rsidP="009F3B35">
            <w:pPr>
              <w:pStyle w:val="Normal2"/>
              <w:spacing w:line="360" w:lineRule="auto"/>
              <w:jc w:val="center"/>
              <w:rPr>
                <w:rStyle w:val="NOMBRES"/>
                <w:rFonts w:ascii="Century Gothic" w:hAnsi="Century Gothic"/>
                <w:sz w:val="22"/>
                <w:szCs w:val="22"/>
              </w:rPr>
            </w:pPr>
            <w:r w:rsidRPr="00414B59">
              <w:rPr>
                <w:rStyle w:val="NOMBRES"/>
                <w:rFonts w:ascii="Century Gothic" w:hAnsi="Century Gothic"/>
                <w:sz w:val="22"/>
                <w:szCs w:val="22"/>
              </w:rPr>
              <w:t xml:space="preserve">DIP. </w:t>
            </w:r>
            <w:r w:rsidRPr="00657AE8">
              <w:rPr>
                <w:rStyle w:val="NOMBRES"/>
                <w:rFonts w:ascii="Century Gothic" w:hAnsi="Century Gothic"/>
                <w:sz w:val="22"/>
                <w:szCs w:val="22"/>
              </w:rPr>
              <w:t>LUIS ALBERTO AGUILAR LOZOYA</w:t>
            </w:r>
          </w:p>
          <w:p w:rsidR="004245D9" w:rsidRPr="00414B59" w:rsidRDefault="004245D9" w:rsidP="009F3B35">
            <w:pPr>
              <w:pStyle w:val="Normal2"/>
              <w:spacing w:line="360" w:lineRule="auto"/>
              <w:jc w:val="center"/>
              <w:rPr>
                <w:rFonts w:ascii="Century Gothic" w:hAnsi="Century Gothic" w:cs="Arial"/>
                <w:b/>
                <w:sz w:val="22"/>
                <w:szCs w:val="22"/>
              </w:rPr>
            </w:pPr>
            <w:r>
              <w:rPr>
                <w:rStyle w:val="NOMBRES"/>
                <w:rFonts w:ascii="Century Gothic" w:hAnsi="Century Gothic"/>
                <w:sz w:val="22"/>
                <w:szCs w:val="22"/>
              </w:rPr>
              <w:t>PRESIDENTE</w:t>
            </w:r>
          </w:p>
        </w:tc>
        <w:tc>
          <w:tcPr>
            <w:tcW w:w="1984" w:type="dxa"/>
            <w:vAlign w:val="center"/>
          </w:tcPr>
          <w:p w:rsidR="00445EC3" w:rsidRPr="00414B59" w:rsidRDefault="00445EC3" w:rsidP="009F3B35">
            <w:pPr>
              <w:pStyle w:val="Normal2"/>
              <w:spacing w:line="360" w:lineRule="auto"/>
              <w:rPr>
                <w:rFonts w:ascii="Century Gothic" w:hAnsi="Century Gothic" w:cs="Arial"/>
                <w:b/>
                <w:szCs w:val="24"/>
              </w:rPr>
            </w:pPr>
          </w:p>
        </w:tc>
        <w:tc>
          <w:tcPr>
            <w:tcW w:w="1923" w:type="dxa"/>
            <w:vAlign w:val="center"/>
          </w:tcPr>
          <w:p w:rsidR="00445EC3" w:rsidRPr="00414B59" w:rsidRDefault="00445EC3" w:rsidP="009F3B35">
            <w:pPr>
              <w:pStyle w:val="Normal2"/>
              <w:spacing w:line="360" w:lineRule="auto"/>
              <w:rPr>
                <w:rFonts w:ascii="Century Gothic" w:hAnsi="Century Gothic" w:cs="Arial"/>
                <w:b/>
                <w:szCs w:val="24"/>
              </w:rPr>
            </w:pPr>
          </w:p>
        </w:tc>
        <w:tc>
          <w:tcPr>
            <w:tcW w:w="1757" w:type="dxa"/>
            <w:vAlign w:val="center"/>
          </w:tcPr>
          <w:p w:rsidR="00445EC3" w:rsidRPr="00414B59" w:rsidRDefault="00445EC3" w:rsidP="009F3B35">
            <w:pPr>
              <w:pStyle w:val="Normal2"/>
              <w:spacing w:line="360" w:lineRule="auto"/>
              <w:rPr>
                <w:rFonts w:ascii="Century Gothic" w:hAnsi="Century Gothic" w:cs="Arial"/>
                <w:b/>
                <w:szCs w:val="24"/>
              </w:rPr>
            </w:pPr>
          </w:p>
        </w:tc>
      </w:tr>
      <w:tr w:rsidR="00445EC3" w:rsidRPr="00414B59" w:rsidTr="00445EC3">
        <w:trPr>
          <w:jc w:val="center"/>
        </w:trPr>
        <w:tc>
          <w:tcPr>
            <w:tcW w:w="2133" w:type="dxa"/>
            <w:vAlign w:val="center"/>
          </w:tcPr>
          <w:p w:rsidR="00445EC3" w:rsidRPr="00414B59" w:rsidRDefault="00973696" w:rsidP="009F3B35">
            <w:pPr>
              <w:pStyle w:val="Normal2"/>
              <w:spacing w:line="360" w:lineRule="auto"/>
              <w:rPr>
                <w:rFonts w:ascii="Century Gothic" w:hAnsi="Century Gothic" w:cs="Arial"/>
                <w:b/>
                <w:szCs w:val="24"/>
              </w:rPr>
            </w:pPr>
            <w:r>
              <w:rPr>
                <w:rFonts w:ascii="Century Gothic" w:hAnsi="Century Gothic" w:cs="Arial"/>
                <w:b/>
                <w:noProof/>
                <w:szCs w:val="24"/>
                <w:lang w:val="es-MX" w:eastAsia="es-MX"/>
              </w:rPr>
              <w:drawing>
                <wp:inline distT="0" distB="0" distL="0" distR="0">
                  <wp:extent cx="1123950" cy="1485900"/>
                  <wp:effectExtent l="19050" t="0" r="0" b="0"/>
                  <wp:docPr id="2" name="Imagen 2" descr="mthum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humb (1)"/>
                          <pic:cNvPicPr>
                            <a:picLocks noChangeAspect="1" noChangeArrowheads="1"/>
                          </pic:cNvPicPr>
                        </pic:nvPicPr>
                        <pic:blipFill>
                          <a:blip r:embed="rId9"/>
                          <a:srcRect/>
                          <a:stretch>
                            <a:fillRect/>
                          </a:stretch>
                        </pic:blipFill>
                        <pic:spPr bwMode="auto">
                          <a:xfrm>
                            <a:off x="0" y="0"/>
                            <a:ext cx="1123950" cy="1485900"/>
                          </a:xfrm>
                          <a:prstGeom prst="rect">
                            <a:avLst/>
                          </a:prstGeom>
                          <a:noFill/>
                          <a:ln w="9525">
                            <a:noFill/>
                            <a:miter lim="800000"/>
                            <a:headEnd/>
                            <a:tailEnd/>
                          </a:ln>
                        </pic:spPr>
                      </pic:pic>
                    </a:graphicData>
                  </a:graphic>
                </wp:inline>
              </w:drawing>
            </w:r>
          </w:p>
        </w:tc>
        <w:tc>
          <w:tcPr>
            <w:tcW w:w="2127" w:type="dxa"/>
            <w:vAlign w:val="center"/>
          </w:tcPr>
          <w:p w:rsidR="00445EC3" w:rsidRDefault="00445EC3" w:rsidP="009F3B35">
            <w:pPr>
              <w:pStyle w:val="Normal2"/>
              <w:spacing w:line="360" w:lineRule="auto"/>
              <w:jc w:val="center"/>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MARIO HUMBERTO VÁZQUEZ ROBLES</w:t>
            </w:r>
          </w:p>
          <w:p w:rsidR="00445EC3" w:rsidRPr="00414B59" w:rsidRDefault="00445EC3" w:rsidP="009F3B35">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SECRETARIO</w:t>
            </w:r>
          </w:p>
        </w:tc>
        <w:tc>
          <w:tcPr>
            <w:tcW w:w="1984" w:type="dxa"/>
            <w:vAlign w:val="center"/>
          </w:tcPr>
          <w:p w:rsidR="00445EC3" w:rsidRPr="00414B59" w:rsidRDefault="00445EC3" w:rsidP="009F3B35">
            <w:pPr>
              <w:pStyle w:val="Normal2"/>
              <w:spacing w:line="360" w:lineRule="auto"/>
              <w:rPr>
                <w:rFonts w:ascii="Century Gothic" w:hAnsi="Century Gothic" w:cs="Arial"/>
                <w:b/>
                <w:szCs w:val="24"/>
              </w:rPr>
            </w:pPr>
          </w:p>
        </w:tc>
        <w:tc>
          <w:tcPr>
            <w:tcW w:w="1923" w:type="dxa"/>
            <w:vAlign w:val="center"/>
          </w:tcPr>
          <w:p w:rsidR="00445EC3" w:rsidRPr="00414B59" w:rsidRDefault="00445EC3" w:rsidP="009F3B35">
            <w:pPr>
              <w:pStyle w:val="Normal2"/>
              <w:spacing w:line="360" w:lineRule="auto"/>
              <w:rPr>
                <w:rFonts w:ascii="Century Gothic" w:hAnsi="Century Gothic" w:cs="Arial"/>
                <w:b/>
                <w:szCs w:val="24"/>
              </w:rPr>
            </w:pPr>
          </w:p>
        </w:tc>
        <w:tc>
          <w:tcPr>
            <w:tcW w:w="1757" w:type="dxa"/>
            <w:vAlign w:val="center"/>
          </w:tcPr>
          <w:p w:rsidR="00445EC3" w:rsidRPr="00414B59" w:rsidRDefault="00445EC3" w:rsidP="009F3B35">
            <w:pPr>
              <w:pStyle w:val="Normal2"/>
              <w:spacing w:line="360" w:lineRule="auto"/>
              <w:rPr>
                <w:rFonts w:ascii="Century Gothic" w:hAnsi="Century Gothic" w:cs="Arial"/>
                <w:b/>
                <w:szCs w:val="24"/>
              </w:rPr>
            </w:pPr>
          </w:p>
        </w:tc>
      </w:tr>
      <w:tr w:rsidR="00445EC3" w:rsidRPr="00414B59" w:rsidTr="00445EC3">
        <w:trPr>
          <w:jc w:val="center"/>
        </w:trPr>
        <w:tc>
          <w:tcPr>
            <w:tcW w:w="2133" w:type="dxa"/>
            <w:vAlign w:val="center"/>
          </w:tcPr>
          <w:p w:rsidR="00445EC3" w:rsidRPr="00414B59" w:rsidRDefault="00973696" w:rsidP="009F3B35">
            <w:pPr>
              <w:pStyle w:val="Normal2"/>
              <w:spacing w:line="360" w:lineRule="auto"/>
              <w:rPr>
                <w:rFonts w:ascii="Century Gothic" w:hAnsi="Century Gothic" w:cs="Arial"/>
                <w:b/>
                <w:szCs w:val="24"/>
              </w:rPr>
            </w:pPr>
            <w:r>
              <w:rPr>
                <w:noProof/>
                <w:lang w:val="es-MX" w:eastAsia="es-MX"/>
              </w:rPr>
              <w:drawing>
                <wp:inline distT="0" distB="0" distL="0" distR="0">
                  <wp:extent cx="1114425" cy="1466850"/>
                  <wp:effectExtent l="19050" t="0" r="9525" b="0"/>
                  <wp:docPr id="3" name="Imagen 3" descr="CHAVEZ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VEZ MADRID"/>
                          <pic:cNvPicPr>
                            <a:picLocks noChangeAspect="1" noChangeArrowheads="1"/>
                          </pic:cNvPicPr>
                        </pic:nvPicPr>
                        <pic:blipFill>
                          <a:blip r:embed="rId10"/>
                          <a:srcRect/>
                          <a:stretch>
                            <a:fillRect/>
                          </a:stretch>
                        </pic:blipFill>
                        <pic:spPr bwMode="auto">
                          <a:xfrm>
                            <a:off x="0" y="0"/>
                            <a:ext cx="1114425" cy="1466850"/>
                          </a:xfrm>
                          <a:prstGeom prst="rect">
                            <a:avLst/>
                          </a:prstGeom>
                          <a:noFill/>
                          <a:ln w="9525">
                            <a:noFill/>
                            <a:miter lim="800000"/>
                            <a:headEnd/>
                            <a:tailEnd/>
                          </a:ln>
                        </pic:spPr>
                      </pic:pic>
                    </a:graphicData>
                  </a:graphic>
                </wp:inline>
              </w:drawing>
            </w:r>
          </w:p>
        </w:tc>
        <w:tc>
          <w:tcPr>
            <w:tcW w:w="2127" w:type="dxa"/>
            <w:vAlign w:val="center"/>
          </w:tcPr>
          <w:p w:rsidR="00445EC3" w:rsidRPr="00414B59" w:rsidRDefault="00445EC3" w:rsidP="009F3B35">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 xml:space="preserve">DIP. </w:t>
            </w:r>
            <w:r w:rsidRPr="00657AE8">
              <w:rPr>
                <w:rFonts w:ascii="Century Gothic" w:hAnsi="Century Gothic" w:cs="Arial"/>
                <w:b/>
                <w:sz w:val="22"/>
                <w:szCs w:val="22"/>
              </w:rPr>
              <w:t>JOSÉ ALFREDO CHÁVEZ MADRID</w:t>
            </w:r>
          </w:p>
          <w:p w:rsidR="00445EC3" w:rsidRPr="00414B59" w:rsidRDefault="00445EC3" w:rsidP="009F3B35">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VOCAL</w:t>
            </w:r>
          </w:p>
        </w:tc>
        <w:tc>
          <w:tcPr>
            <w:tcW w:w="1984" w:type="dxa"/>
            <w:vAlign w:val="center"/>
          </w:tcPr>
          <w:p w:rsidR="00445EC3" w:rsidRPr="00414B59" w:rsidRDefault="00445EC3" w:rsidP="009F3B35">
            <w:pPr>
              <w:pStyle w:val="Normal2"/>
              <w:spacing w:line="360" w:lineRule="auto"/>
              <w:rPr>
                <w:rFonts w:ascii="Century Gothic" w:hAnsi="Century Gothic" w:cs="Arial"/>
                <w:b/>
                <w:szCs w:val="24"/>
              </w:rPr>
            </w:pPr>
          </w:p>
        </w:tc>
        <w:tc>
          <w:tcPr>
            <w:tcW w:w="1923" w:type="dxa"/>
            <w:vAlign w:val="center"/>
          </w:tcPr>
          <w:p w:rsidR="00445EC3" w:rsidRPr="00414B59" w:rsidRDefault="00445EC3" w:rsidP="009F3B35">
            <w:pPr>
              <w:pStyle w:val="Normal2"/>
              <w:spacing w:line="360" w:lineRule="auto"/>
              <w:rPr>
                <w:rFonts w:ascii="Century Gothic" w:hAnsi="Century Gothic" w:cs="Arial"/>
                <w:b/>
                <w:szCs w:val="24"/>
              </w:rPr>
            </w:pPr>
          </w:p>
        </w:tc>
        <w:tc>
          <w:tcPr>
            <w:tcW w:w="1757" w:type="dxa"/>
            <w:vAlign w:val="center"/>
          </w:tcPr>
          <w:p w:rsidR="00445EC3" w:rsidRPr="00414B59" w:rsidRDefault="00445EC3" w:rsidP="009F3B35">
            <w:pPr>
              <w:pStyle w:val="Normal2"/>
              <w:spacing w:line="360" w:lineRule="auto"/>
              <w:rPr>
                <w:rFonts w:ascii="Century Gothic" w:hAnsi="Century Gothic" w:cs="Arial"/>
                <w:b/>
                <w:szCs w:val="24"/>
              </w:rPr>
            </w:pPr>
          </w:p>
        </w:tc>
      </w:tr>
      <w:tr w:rsidR="00445EC3" w:rsidRPr="00414B59" w:rsidTr="00445EC3">
        <w:trPr>
          <w:jc w:val="center"/>
        </w:trPr>
        <w:tc>
          <w:tcPr>
            <w:tcW w:w="2133" w:type="dxa"/>
            <w:vAlign w:val="center"/>
          </w:tcPr>
          <w:p w:rsidR="00445EC3" w:rsidRPr="00414B59" w:rsidRDefault="00973696" w:rsidP="009F3B35">
            <w:pPr>
              <w:pStyle w:val="Normal2"/>
              <w:spacing w:line="360" w:lineRule="auto"/>
              <w:rPr>
                <w:rFonts w:ascii="Century Gothic" w:hAnsi="Century Gothic" w:cs="Arial"/>
                <w:b/>
                <w:szCs w:val="24"/>
              </w:rPr>
            </w:pPr>
            <w:r>
              <w:rPr>
                <w:rFonts w:ascii="Century Gothic" w:hAnsi="Century Gothic" w:cs="Arial"/>
                <w:b/>
                <w:noProof/>
                <w:szCs w:val="24"/>
                <w:lang w:val="es-MX" w:eastAsia="es-MX"/>
              </w:rPr>
              <w:lastRenderedPageBreak/>
              <w:drawing>
                <wp:inline distT="0" distB="0" distL="0" distR="0">
                  <wp:extent cx="1104900" cy="1466850"/>
                  <wp:effectExtent l="19050" t="0" r="0" b="0"/>
                  <wp:docPr id="4" name="Imagen 4" descr="GARCIA S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CIA SOTO"/>
                          <pic:cNvPicPr>
                            <a:picLocks noChangeAspect="1" noChangeArrowheads="1"/>
                          </pic:cNvPicPr>
                        </pic:nvPicPr>
                        <pic:blipFill>
                          <a:blip r:embed="rId11"/>
                          <a:srcRect/>
                          <a:stretch>
                            <a:fillRect/>
                          </a:stretch>
                        </pic:blipFill>
                        <pic:spPr bwMode="auto">
                          <a:xfrm>
                            <a:off x="0" y="0"/>
                            <a:ext cx="1104900" cy="1466850"/>
                          </a:xfrm>
                          <a:prstGeom prst="rect">
                            <a:avLst/>
                          </a:prstGeom>
                          <a:noFill/>
                          <a:ln w="9525">
                            <a:noFill/>
                            <a:miter lim="800000"/>
                            <a:headEnd/>
                            <a:tailEnd/>
                          </a:ln>
                        </pic:spPr>
                      </pic:pic>
                    </a:graphicData>
                  </a:graphic>
                </wp:inline>
              </w:drawing>
            </w:r>
          </w:p>
        </w:tc>
        <w:tc>
          <w:tcPr>
            <w:tcW w:w="2127" w:type="dxa"/>
            <w:vAlign w:val="center"/>
          </w:tcPr>
          <w:p w:rsidR="00445EC3" w:rsidRDefault="00445EC3" w:rsidP="009F3B35">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 xml:space="preserve">DIP. </w:t>
            </w:r>
            <w:r w:rsidRPr="00657AE8">
              <w:rPr>
                <w:rFonts w:ascii="Century Gothic" w:hAnsi="Century Gothic" w:cs="Arial"/>
                <w:b/>
                <w:sz w:val="22"/>
                <w:szCs w:val="22"/>
              </w:rPr>
              <w:t>ILSE AMÉRICA GARCÍA SOTO</w:t>
            </w:r>
          </w:p>
          <w:p w:rsidR="00445EC3" w:rsidRPr="00414B59" w:rsidRDefault="00445EC3" w:rsidP="009F3B35">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VOCAL</w:t>
            </w:r>
          </w:p>
        </w:tc>
        <w:tc>
          <w:tcPr>
            <w:tcW w:w="1984" w:type="dxa"/>
            <w:vAlign w:val="center"/>
          </w:tcPr>
          <w:p w:rsidR="00445EC3" w:rsidRPr="00414B59" w:rsidRDefault="00445EC3" w:rsidP="009F3B35">
            <w:pPr>
              <w:pStyle w:val="Normal2"/>
              <w:spacing w:line="360" w:lineRule="auto"/>
              <w:rPr>
                <w:rFonts w:ascii="Century Gothic" w:hAnsi="Century Gothic" w:cs="Arial"/>
                <w:b/>
                <w:szCs w:val="24"/>
              </w:rPr>
            </w:pPr>
          </w:p>
        </w:tc>
        <w:tc>
          <w:tcPr>
            <w:tcW w:w="1923" w:type="dxa"/>
            <w:vAlign w:val="center"/>
          </w:tcPr>
          <w:p w:rsidR="00445EC3" w:rsidRPr="00414B59" w:rsidRDefault="00445EC3" w:rsidP="009F3B35">
            <w:pPr>
              <w:pStyle w:val="Normal2"/>
              <w:spacing w:line="360" w:lineRule="auto"/>
              <w:rPr>
                <w:rFonts w:ascii="Century Gothic" w:hAnsi="Century Gothic" w:cs="Arial"/>
                <w:b/>
                <w:szCs w:val="24"/>
              </w:rPr>
            </w:pPr>
          </w:p>
        </w:tc>
        <w:tc>
          <w:tcPr>
            <w:tcW w:w="1757" w:type="dxa"/>
            <w:vAlign w:val="center"/>
          </w:tcPr>
          <w:p w:rsidR="00445EC3" w:rsidRPr="00414B59" w:rsidRDefault="00445EC3" w:rsidP="009F3B35">
            <w:pPr>
              <w:pStyle w:val="Normal2"/>
              <w:spacing w:line="360" w:lineRule="auto"/>
              <w:rPr>
                <w:rFonts w:ascii="Century Gothic" w:hAnsi="Century Gothic" w:cs="Arial"/>
                <w:b/>
                <w:szCs w:val="24"/>
              </w:rPr>
            </w:pPr>
          </w:p>
        </w:tc>
      </w:tr>
      <w:tr w:rsidR="00445EC3" w:rsidRPr="00414B59" w:rsidTr="00445EC3">
        <w:trPr>
          <w:jc w:val="center"/>
        </w:trPr>
        <w:tc>
          <w:tcPr>
            <w:tcW w:w="2133" w:type="dxa"/>
            <w:vAlign w:val="center"/>
          </w:tcPr>
          <w:p w:rsidR="00445EC3" w:rsidRPr="00414B59" w:rsidRDefault="00973696" w:rsidP="009F3B35">
            <w:pPr>
              <w:pStyle w:val="Normal2"/>
              <w:spacing w:line="360" w:lineRule="auto"/>
              <w:rPr>
                <w:rFonts w:ascii="Century Gothic" w:hAnsi="Century Gothic" w:cs="Arial"/>
                <w:b/>
                <w:noProof/>
                <w:szCs w:val="24"/>
                <w:lang w:val="es-MX" w:eastAsia="es-MX"/>
              </w:rPr>
            </w:pPr>
            <w:r>
              <w:rPr>
                <w:rFonts w:ascii="Century Gothic" w:hAnsi="Century Gothic" w:cs="Arial"/>
                <w:b/>
                <w:noProof/>
                <w:szCs w:val="24"/>
                <w:lang w:val="es-MX" w:eastAsia="es-MX"/>
              </w:rPr>
              <w:drawing>
                <wp:inline distT="0" distB="0" distL="0" distR="0">
                  <wp:extent cx="1085850" cy="1438275"/>
                  <wp:effectExtent l="19050" t="0" r="0" b="0"/>
                  <wp:docPr id="5" name="Imagen 5" descr="R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VAS"/>
                          <pic:cNvPicPr>
                            <a:picLocks noChangeAspect="1" noChangeArrowheads="1"/>
                          </pic:cNvPicPr>
                        </pic:nvPicPr>
                        <pic:blipFill>
                          <a:blip r:embed="rId12"/>
                          <a:srcRect/>
                          <a:stretch>
                            <a:fillRect/>
                          </a:stretch>
                        </pic:blipFill>
                        <pic:spPr bwMode="auto">
                          <a:xfrm>
                            <a:off x="0" y="0"/>
                            <a:ext cx="1085850" cy="1438275"/>
                          </a:xfrm>
                          <a:prstGeom prst="rect">
                            <a:avLst/>
                          </a:prstGeom>
                          <a:noFill/>
                          <a:ln w="9525">
                            <a:noFill/>
                            <a:miter lim="800000"/>
                            <a:headEnd/>
                            <a:tailEnd/>
                          </a:ln>
                        </pic:spPr>
                      </pic:pic>
                    </a:graphicData>
                  </a:graphic>
                </wp:inline>
              </w:drawing>
            </w:r>
          </w:p>
        </w:tc>
        <w:tc>
          <w:tcPr>
            <w:tcW w:w="2127" w:type="dxa"/>
            <w:vAlign w:val="center"/>
          </w:tcPr>
          <w:p w:rsidR="00445EC3" w:rsidRDefault="00445EC3" w:rsidP="009F3B35">
            <w:pPr>
              <w:pStyle w:val="Normal2"/>
              <w:spacing w:line="360" w:lineRule="auto"/>
              <w:jc w:val="center"/>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CARLA YAMILETH RIVAS MARTÍNEZ</w:t>
            </w:r>
          </w:p>
          <w:p w:rsidR="00445EC3" w:rsidRPr="00414B59" w:rsidRDefault="00445EC3" w:rsidP="009F3B35">
            <w:pPr>
              <w:pStyle w:val="Normal2"/>
              <w:spacing w:line="360" w:lineRule="auto"/>
              <w:jc w:val="center"/>
              <w:rPr>
                <w:rFonts w:ascii="Century Gothic" w:hAnsi="Century Gothic" w:cs="Arial"/>
                <w:b/>
                <w:sz w:val="22"/>
                <w:szCs w:val="22"/>
              </w:rPr>
            </w:pPr>
            <w:r>
              <w:rPr>
                <w:rFonts w:ascii="Century Gothic" w:hAnsi="Century Gothic" w:cs="Arial"/>
                <w:b/>
                <w:sz w:val="22"/>
                <w:szCs w:val="22"/>
              </w:rPr>
              <w:t>VOCAL</w:t>
            </w:r>
          </w:p>
        </w:tc>
        <w:tc>
          <w:tcPr>
            <w:tcW w:w="1984" w:type="dxa"/>
            <w:vAlign w:val="center"/>
          </w:tcPr>
          <w:p w:rsidR="00445EC3" w:rsidRPr="00414B59" w:rsidRDefault="00445EC3" w:rsidP="009F3B35">
            <w:pPr>
              <w:pStyle w:val="Normal2"/>
              <w:spacing w:line="360" w:lineRule="auto"/>
              <w:rPr>
                <w:rFonts w:ascii="Century Gothic" w:hAnsi="Century Gothic" w:cs="Arial"/>
                <w:b/>
                <w:szCs w:val="24"/>
              </w:rPr>
            </w:pPr>
          </w:p>
        </w:tc>
        <w:tc>
          <w:tcPr>
            <w:tcW w:w="1923" w:type="dxa"/>
            <w:vAlign w:val="center"/>
          </w:tcPr>
          <w:p w:rsidR="00445EC3" w:rsidRPr="00414B59" w:rsidRDefault="00445EC3" w:rsidP="009F3B35">
            <w:pPr>
              <w:pStyle w:val="Normal2"/>
              <w:spacing w:line="360" w:lineRule="auto"/>
              <w:rPr>
                <w:rFonts w:ascii="Century Gothic" w:hAnsi="Century Gothic" w:cs="Arial"/>
                <w:b/>
                <w:szCs w:val="24"/>
              </w:rPr>
            </w:pPr>
          </w:p>
        </w:tc>
        <w:tc>
          <w:tcPr>
            <w:tcW w:w="1757" w:type="dxa"/>
            <w:vAlign w:val="center"/>
          </w:tcPr>
          <w:p w:rsidR="00445EC3" w:rsidRPr="00414B59" w:rsidRDefault="00445EC3" w:rsidP="009F3B35">
            <w:pPr>
              <w:pStyle w:val="Normal2"/>
              <w:spacing w:line="360" w:lineRule="auto"/>
              <w:rPr>
                <w:rFonts w:ascii="Century Gothic" w:hAnsi="Century Gothic" w:cs="Arial"/>
                <w:b/>
                <w:szCs w:val="24"/>
              </w:rPr>
            </w:pPr>
          </w:p>
        </w:tc>
      </w:tr>
      <w:tr w:rsidR="00445EC3" w:rsidRPr="00414B59" w:rsidTr="00445EC3">
        <w:trPr>
          <w:jc w:val="center"/>
        </w:trPr>
        <w:tc>
          <w:tcPr>
            <w:tcW w:w="2133" w:type="dxa"/>
            <w:vAlign w:val="center"/>
          </w:tcPr>
          <w:p w:rsidR="00445EC3" w:rsidRPr="00414B59" w:rsidRDefault="00973696" w:rsidP="009F3B35">
            <w:pPr>
              <w:pStyle w:val="Normal2"/>
              <w:spacing w:line="360" w:lineRule="auto"/>
              <w:rPr>
                <w:rFonts w:ascii="Century Gothic" w:hAnsi="Century Gothic" w:cs="Arial"/>
                <w:b/>
                <w:noProof/>
                <w:szCs w:val="24"/>
                <w:lang w:val="es-MX" w:eastAsia="es-MX"/>
              </w:rPr>
            </w:pPr>
            <w:r>
              <w:rPr>
                <w:rFonts w:ascii="Century Gothic" w:hAnsi="Century Gothic" w:cs="Arial"/>
                <w:b/>
                <w:noProof/>
                <w:szCs w:val="24"/>
                <w:lang w:val="es-MX" w:eastAsia="es-MX"/>
              </w:rPr>
              <w:drawing>
                <wp:inline distT="0" distB="0" distL="0" distR="0">
                  <wp:extent cx="1190625" cy="1581150"/>
                  <wp:effectExtent l="19050" t="0" r="9525" b="0"/>
                  <wp:docPr id="6" name="Imagen 6" descr="PIÑ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ÑON"/>
                          <pic:cNvPicPr>
                            <a:picLocks noChangeAspect="1" noChangeArrowheads="1"/>
                          </pic:cNvPicPr>
                        </pic:nvPicPr>
                        <pic:blipFill>
                          <a:blip r:embed="rId13"/>
                          <a:srcRect/>
                          <a:stretch>
                            <a:fillRect/>
                          </a:stretch>
                        </pic:blipFill>
                        <pic:spPr bwMode="auto">
                          <a:xfrm>
                            <a:off x="0" y="0"/>
                            <a:ext cx="1190625" cy="1581150"/>
                          </a:xfrm>
                          <a:prstGeom prst="rect">
                            <a:avLst/>
                          </a:prstGeom>
                          <a:noFill/>
                          <a:ln w="9525">
                            <a:noFill/>
                            <a:miter lim="800000"/>
                            <a:headEnd/>
                            <a:tailEnd/>
                          </a:ln>
                        </pic:spPr>
                      </pic:pic>
                    </a:graphicData>
                  </a:graphic>
                </wp:inline>
              </w:drawing>
            </w:r>
          </w:p>
        </w:tc>
        <w:tc>
          <w:tcPr>
            <w:tcW w:w="2127" w:type="dxa"/>
            <w:vAlign w:val="center"/>
          </w:tcPr>
          <w:p w:rsidR="00445EC3" w:rsidRDefault="00445EC3" w:rsidP="009F3B35">
            <w:pPr>
              <w:pStyle w:val="Normal2"/>
              <w:spacing w:line="360" w:lineRule="auto"/>
              <w:jc w:val="center"/>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EDGAR JOSÉ PIÑÓN DOMÍNGUEZ</w:t>
            </w:r>
          </w:p>
          <w:p w:rsidR="00445EC3" w:rsidRDefault="00445EC3" w:rsidP="009F3B35">
            <w:pPr>
              <w:pStyle w:val="Normal2"/>
              <w:spacing w:line="360" w:lineRule="auto"/>
              <w:jc w:val="center"/>
              <w:rPr>
                <w:rFonts w:ascii="Century Gothic" w:hAnsi="Century Gothic" w:cs="Arial"/>
                <w:b/>
                <w:sz w:val="22"/>
                <w:szCs w:val="22"/>
              </w:rPr>
            </w:pPr>
            <w:r>
              <w:rPr>
                <w:rFonts w:ascii="Century Gothic" w:hAnsi="Century Gothic" w:cs="Arial"/>
                <w:b/>
                <w:sz w:val="22"/>
                <w:szCs w:val="22"/>
              </w:rPr>
              <w:t>VOCAL</w:t>
            </w:r>
          </w:p>
        </w:tc>
        <w:tc>
          <w:tcPr>
            <w:tcW w:w="1984" w:type="dxa"/>
            <w:vAlign w:val="center"/>
          </w:tcPr>
          <w:p w:rsidR="00445EC3" w:rsidRPr="00414B59" w:rsidRDefault="00445EC3" w:rsidP="009F3B35">
            <w:pPr>
              <w:pStyle w:val="Normal2"/>
              <w:spacing w:line="360" w:lineRule="auto"/>
              <w:rPr>
                <w:rFonts w:ascii="Century Gothic" w:hAnsi="Century Gothic" w:cs="Arial"/>
                <w:b/>
                <w:szCs w:val="24"/>
              </w:rPr>
            </w:pPr>
          </w:p>
        </w:tc>
        <w:tc>
          <w:tcPr>
            <w:tcW w:w="1923" w:type="dxa"/>
            <w:vAlign w:val="center"/>
          </w:tcPr>
          <w:p w:rsidR="00445EC3" w:rsidRPr="00414B59" w:rsidRDefault="00445EC3" w:rsidP="009F3B35">
            <w:pPr>
              <w:pStyle w:val="Normal2"/>
              <w:spacing w:line="360" w:lineRule="auto"/>
              <w:rPr>
                <w:rFonts w:ascii="Century Gothic" w:hAnsi="Century Gothic" w:cs="Arial"/>
                <w:b/>
                <w:szCs w:val="24"/>
              </w:rPr>
            </w:pPr>
          </w:p>
        </w:tc>
        <w:tc>
          <w:tcPr>
            <w:tcW w:w="1757" w:type="dxa"/>
            <w:vAlign w:val="center"/>
          </w:tcPr>
          <w:p w:rsidR="00445EC3" w:rsidRPr="00414B59" w:rsidRDefault="00445EC3" w:rsidP="009F3B35">
            <w:pPr>
              <w:pStyle w:val="Normal2"/>
              <w:spacing w:line="360" w:lineRule="auto"/>
              <w:rPr>
                <w:rFonts w:ascii="Century Gothic" w:hAnsi="Century Gothic" w:cs="Arial"/>
                <w:b/>
                <w:szCs w:val="24"/>
              </w:rPr>
            </w:pPr>
          </w:p>
        </w:tc>
      </w:tr>
      <w:tr w:rsidR="00445EC3" w:rsidRPr="00414B59" w:rsidTr="00445EC3">
        <w:trPr>
          <w:jc w:val="center"/>
        </w:trPr>
        <w:tc>
          <w:tcPr>
            <w:tcW w:w="2133" w:type="dxa"/>
            <w:vAlign w:val="center"/>
          </w:tcPr>
          <w:p w:rsidR="00445EC3" w:rsidRPr="00414B59" w:rsidRDefault="00973696" w:rsidP="009F3B35">
            <w:pPr>
              <w:pStyle w:val="Normal2"/>
              <w:spacing w:line="360" w:lineRule="auto"/>
              <w:rPr>
                <w:rFonts w:ascii="Century Gothic" w:hAnsi="Century Gothic" w:cs="Arial"/>
                <w:b/>
                <w:noProof/>
                <w:szCs w:val="24"/>
                <w:lang w:val="es-MX" w:eastAsia="es-MX"/>
              </w:rPr>
            </w:pPr>
            <w:r>
              <w:rPr>
                <w:rFonts w:ascii="Century Gothic" w:hAnsi="Century Gothic" w:cs="Arial"/>
                <w:b/>
                <w:noProof/>
                <w:szCs w:val="24"/>
                <w:lang w:val="es-MX" w:eastAsia="es-MX"/>
              </w:rPr>
              <w:drawing>
                <wp:inline distT="0" distB="0" distL="0" distR="0">
                  <wp:extent cx="1171575" cy="1552575"/>
                  <wp:effectExtent l="19050" t="0" r="9525" b="0"/>
                  <wp:docPr id="7" name="Imagen 7" descr="CAR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RERA"/>
                          <pic:cNvPicPr>
                            <a:picLocks noChangeAspect="1" noChangeArrowheads="1"/>
                          </pic:cNvPicPr>
                        </pic:nvPicPr>
                        <pic:blipFill>
                          <a:blip r:embed="rId14"/>
                          <a:srcRect/>
                          <a:stretch>
                            <a:fillRect/>
                          </a:stretch>
                        </pic:blipFill>
                        <pic:spPr bwMode="auto">
                          <a:xfrm>
                            <a:off x="0" y="0"/>
                            <a:ext cx="1171575" cy="1552575"/>
                          </a:xfrm>
                          <a:prstGeom prst="rect">
                            <a:avLst/>
                          </a:prstGeom>
                          <a:noFill/>
                          <a:ln w="9525">
                            <a:noFill/>
                            <a:miter lim="800000"/>
                            <a:headEnd/>
                            <a:tailEnd/>
                          </a:ln>
                        </pic:spPr>
                      </pic:pic>
                    </a:graphicData>
                  </a:graphic>
                </wp:inline>
              </w:drawing>
            </w:r>
          </w:p>
        </w:tc>
        <w:tc>
          <w:tcPr>
            <w:tcW w:w="2127" w:type="dxa"/>
            <w:vAlign w:val="center"/>
          </w:tcPr>
          <w:p w:rsidR="00445EC3" w:rsidRDefault="00445EC3" w:rsidP="009F3B35">
            <w:pPr>
              <w:pStyle w:val="Normal2"/>
              <w:spacing w:line="360" w:lineRule="auto"/>
              <w:jc w:val="center"/>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BENJAMÍN CARRERA CHÁVEZ</w:t>
            </w:r>
          </w:p>
          <w:p w:rsidR="00445EC3" w:rsidRDefault="00445EC3" w:rsidP="009F3B35">
            <w:pPr>
              <w:pStyle w:val="Normal2"/>
              <w:spacing w:line="360" w:lineRule="auto"/>
              <w:jc w:val="center"/>
              <w:rPr>
                <w:rFonts w:ascii="Century Gothic" w:hAnsi="Century Gothic" w:cs="Arial"/>
                <w:b/>
                <w:sz w:val="22"/>
                <w:szCs w:val="22"/>
              </w:rPr>
            </w:pPr>
            <w:r>
              <w:rPr>
                <w:rFonts w:ascii="Century Gothic" w:hAnsi="Century Gothic" w:cs="Arial"/>
                <w:b/>
                <w:sz w:val="22"/>
                <w:szCs w:val="22"/>
              </w:rPr>
              <w:t>VOCAL</w:t>
            </w:r>
          </w:p>
        </w:tc>
        <w:tc>
          <w:tcPr>
            <w:tcW w:w="1984" w:type="dxa"/>
            <w:vAlign w:val="center"/>
          </w:tcPr>
          <w:p w:rsidR="00445EC3" w:rsidRPr="00414B59" w:rsidRDefault="00445EC3" w:rsidP="009F3B35">
            <w:pPr>
              <w:pStyle w:val="Normal2"/>
              <w:spacing w:line="360" w:lineRule="auto"/>
              <w:rPr>
                <w:rFonts w:ascii="Century Gothic" w:hAnsi="Century Gothic" w:cs="Arial"/>
                <w:b/>
                <w:szCs w:val="24"/>
              </w:rPr>
            </w:pPr>
          </w:p>
        </w:tc>
        <w:tc>
          <w:tcPr>
            <w:tcW w:w="1923" w:type="dxa"/>
            <w:vAlign w:val="center"/>
          </w:tcPr>
          <w:p w:rsidR="00445EC3" w:rsidRPr="00414B59" w:rsidRDefault="00445EC3" w:rsidP="009F3B35">
            <w:pPr>
              <w:pStyle w:val="Normal2"/>
              <w:spacing w:line="360" w:lineRule="auto"/>
              <w:rPr>
                <w:rFonts w:ascii="Century Gothic" w:hAnsi="Century Gothic" w:cs="Arial"/>
                <w:b/>
                <w:szCs w:val="24"/>
              </w:rPr>
            </w:pPr>
          </w:p>
        </w:tc>
        <w:tc>
          <w:tcPr>
            <w:tcW w:w="1757" w:type="dxa"/>
            <w:vAlign w:val="center"/>
          </w:tcPr>
          <w:p w:rsidR="00445EC3" w:rsidRPr="00414B59" w:rsidRDefault="00445EC3" w:rsidP="009F3B35">
            <w:pPr>
              <w:pStyle w:val="Normal2"/>
              <w:spacing w:line="360" w:lineRule="auto"/>
              <w:rPr>
                <w:rFonts w:ascii="Century Gothic" w:hAnsi="Century Gothic" w:cs="Arial"/>
                <w:b/>
                <w:szCs w:val="24"/>
              </w:rPr>
            </w:pPr>
          </w:p>
        </w:tc>
      </w:tr>
    </w:tbl>
    <w:p w:rsidR="00A30C36" w:rsidRPr="0035261E" w:rsidRDefault="00BE4E30" w:rsidP="0035261E">
      <w:pPr>
        <w:rPr>
          <w:lang w:val="es-ES"/>
        </w:rPr>
      </w:pPr>
      <w:r>
        <w:rPr>
          <w:rFonts w:ascii="Century Gothic" w:hAnsi="Century Gothic"/>
          <w:sz w:val="12"/>
          <w:szCs w:val="12"/>
        </w:rPr>
        <w:t>Las</w:t>
      </w:r>
      <w:r w:rsidR="00445EC3" w:rsidRPr="00414B59">
        <w:rPr>
          <w:rFonts w:ascii="Century Gothic" w:hAnsi="Century Gothic"/>
          <w:sz w:val="12"/>
          <w:szCs w:val="12"/>
        </w:rPr>
        <w:t xml:space="preserve"> firmas</w:t>
      </w:r>
      <w:r>
        <w:rPr>
          <w:rFonts w:ascii="Century Gothic" w:hAnsi="Century Gothic"/>
          <w:sz w:val="12"/>
          <w:szCs w:val="12"/>
        </w:rPr>
        <w:t xml:space="preserve"> </w:t>
      </w:r>
      <w:r w:rsidR="00867A0F">
        <w:rPr>
          <w:rFonts w:ascii="Century Gothic" w:hAnsi="Century Gothic"/>
          <w:sz w:val="12"/>
          <w:szCs w:val="12"/>
        </w:rPr>
        <w:t xml:space="preserve">corresponden </w:t>
      </w:r>
      <w:r w:rsidR="00445EC3" w:rsidRPr="00414B59">
        <w:rPr>
          <w:rFonts w:ascii="Century Gothic" w:hAnsi="Century Gothic"/>
          <w:sz w:val="12"/>
          <w:szCs w:val="12"/>
        </w:rPr>
        <w:t>al Dictamen</w:t>
      </w:r>
      <w:r w:rsidR="00A405E7">
        <w:rPr>
          <w:rFonts w:ascii="Century Gothic" w:hAnsi="Century Gothic"/>
          <w:sz w:val="12"/>
          <w:szCs w:val="12"/>
        </w:rPr>
        <w:t xml:space="preserve"> de la iniciativa por la que se</w:t>
      </w:r>
      <w:r w:rsidR="00251DF2">
        <w:rPr>
          <w:rFonts w:ascii="Century Gothic" w:hAnsi="Century Gothic"/>
          <w:sz w:val="12"/>
          <w:szCs w:val="12"/>
        </w:rPr>
        <w:t xml:space="preserve"> reforma </w:t>
      </w:r>
      <w:r w:rsidR="0035261E" w:rsidRPr="0035261E">
        <w:rPr>
          <w:rFonts w:ascii="Century Gothic" w:hAnsi="Century Gothic"/>
          <w:sz w:val="12"/>
          <w:szCs w:val="12"/>
          <w:lang w:val="es-ES"/>
        </w:rPr>
        <w:t xml:space="preserve">el Decreto No. LXVII/AUOBF/0111/2021 I P.O., </w:t>
      </w:r>
      <w:r w:rsidR="007C71C9">
        <w:rPr>
          <w:rFonts w:ascii="Century Gothic" w:hAnsi="Century Gothic"/>
          <w:sz w:val="12"/>
          <w:szCs w:val="12"/>
          <w:lang w:val="es-ES"/>
        </w:rPr>
        <w:t>para incluir los capítulos contables 5000 y 6000 en</w:t>
      </w:r>
      <w:r w:rsidR="0035261E" w:rsidRPr="0035261E">
        <w:rPr>
          <w:rFonts w:ascii="Century Gothic" w:hAnsi="Century Gothic"/>
          <w:sz w:val="12"/>
          <w:szCs w:val="12"/>
          <w:lang w:val="es-ES"/>
        </w:rPr>
        <w:t xml:space="preserve"> la autorización del financiamiento para la construcción del Nuevo Relleno Sanitario.</w:t>
      </w:r>
      <w:r w:rsidR="000D4510">
        <w:rPr>
          <w:rFonts w:ascii="Century Gothic" w:hAnsi="Century Gothic"/>
          <w:sz w:val="12"/>
          <w:szCs w:val="12"/>
          <w:lang w:val="es-ES"/>
        </w:rPr>
        <w:t xml:space="preserve"> </w:t>
      </w:r>
    </w:p>
    <w:sectPr w:rsidR="00A30C36" w:rsidRPr="0035261E">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8AF" w:rsidRDefault="008A38AF">
      <w:pPr>
        <w:spacing w:after="0" w:line="240" w:lineRule="auto"/>
      </w:pPr>
      <w:r>
        <w:separator/>
      </w:r>
    </w:p>
  </w:endnote>
  <w:endnote w:type="continuationSeparator" w:id="0">
    <w:p w:rsidR="008A38AF" w:rsidRDefault="008A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Gothic UI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D96" w:rsidRDefault="00056C68">
    <w:pPr>
      <w:pStyle w:val="Piedepgina"/>
      <w:jc w:val="center"/>
    </w:pPr>
    <w:r>
      <w:rPr>
        <w:noProof/>
        <w:lang w:val="es-ES"/>
      </w:rPr>
      <w:fldChar w:fldCharType="begin"/>
    </w:r>
    <w:r>
      <w:rPr>
        <w:noProof/>
        <w:lang w:val="es-ES"/>
      </w:rPr>
      <w:instrText>PAGE   \* MERGEFORMAT</w:instrText>
    </w:r>
    <w:r>
      <w:rPr>
        <w:noProof/>
        <w:lang w:val="es-ES"/>
      </w:rPr>
      <w:fldChar w:fldCharType="separate"/>
    </w:r>
    <w:r w:rsidR="008B5E40">
      <w:rPr>
        <w:noProof/>
        <w:lang w:val="es-ES"/>
      </w:rPr>
      <w:t>1</w:t>
    </w:r>
    <w:r>
      <w:rPr>
        <w:noProof/>
        <w:lang w:val="es-ES"/>
      </w:rPr>
      <w:fldChar w:fldCharType="end"/>
    </w:r>
  </w:p>
  <w:p w:rsidR="00A56D96" w:rsidRPr="002D05D2" w:rsidRDefault="00A56D96" w:rsidP="00A56D96">
    <w:pPr>
      <w:tabs>
        <w:tab w:val="center" w:pos="4419"/>
        <w:tab w:val="right" w:pos="8838"/>
      </w:tabs>
      <w:spacing w:after="0" w:line="240" w:lineRule="auto"/>
      <w:jc w:val="right"/>
      <w:rPr>
        <w:sz w:val="16"/>
        <w:szCs w:val="16"/>
        <w:lang w:val="en-US"/>
      </w:rPr>
    </w:pPr>
    <w:r w:rsidRPr="002D05D2">
      <w:rPr>
        <w:sz w:val="16"/>
        <w:szCs w:val="16"/>
        <w:lang w:val="en-US"/>
      </w:rPr>
      <w:t>A</w:t>
    </w:r>
    <w:r w:rsidR="007C71C9">
      <w:rPr>
        <w:sz w:val="16"/>
        <w:szCs w:val="16"/>
        <w:lang w:val="en-US"/>
      </w:rPr>
      <w:t>1193</w:t>
    </w:r>
    <w:r w:rsidRPr="002D05D2">
      <w:rPr>
        <w:sz w:val="16"/>
        <w:szCs w:val="16"/>
        <w:lang w:val="en-US"/>
      </w:rPr>
      <w:t>/ERS/GAOR/JRMC/</w:t>
    </w:r>
    <w:r w:rsidR="00F53513">
      <w:rPr>
        <w:sz w:val="16"/>
        <w:szCs w:val="16"/>
        <w:lang w:val="en-US"/>
      </w:rPr>
      <w:t>FASC</w:t>
    </w:r>
    <w:r w:rsidR="003847AA">
      <w:rPr>
        <w:sz w:val="16"/>
        <w:szCs w:val="16"/>
        <w:lang w:val="en-US"/>
      </w:rPr>
      <w:t>/JIGM</w:t>
    </w:r>
  </w:p>
  <w:p w:rsidR="00A56D96" w:rsidRDefault="00A56D96">
    <w:pPr>
      <w:pStyle w:val="Piedepgina"/>
      <w:jc w:val="center"/>
    </w:pPr>
  </w:p>
  <w:p w:rsidR="00A30C36" w:rsidRDefault="00A30C36">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8AF" w:rsidRDefault="008A38AF">
      <w:pPr>
        <w:spacing w:after="0" w:line="240" w:lineRule="auto"/>
      </w:pPr>
      <w:r>
        <w:separator/>
      </w:r>
    </w:p>
  </w:footnote>
  <w:footnote w:type="continuationSeparator" w:id="0">
    <w:p w:rsidR="008A38AF" w:rsidRDefault="008A3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13" w:rsidRPr="0038025E" w:rsidRDefault="00F53513" w:rsidP="00F53513">
    <w:pPr>
      <w:spacing w:after="0" w:line="240" w:lineRule="auto"/>
      <w:jc w:val="right"/>
      <w:rPr>
        <w:rFonts w:ascii="Arial" w:hAnsi="Arial" w:cs="Arial"/>
        <w:b/>
        <w:bCs/>
        <w:i/>
        <w:sz w:val="20"/>
        <w:szCs w:val="18"/>
      </w:rPr>
    </w:pPr>
    <w:r w:rsidRPr="0038025E">
      <w:rPr>
        <w:rFonts w:ascii="Arial" w:hAnsi="Arial" w:cs="Arial"/>
        <w:b/>
        <w:bCs/>
        <w:i/>
        <w:sz w:val="20"/>
        <w:szCs w:val="18"/>
      </w:rPr>
      <w:t>"2022, Año del Centenario de la llegada de la Comunidad Menonita a Chihuahua”</w:t>
    </w:r>
  </w:p>
  <w:p w:rsidR="00A30C36" w:rsidRDefault="00A30C36" w:rsidP="00A30C36">
    <w:pPr>
      <w:spacing w:after="0" w:line="240" w:lineRule="auto"/>
      <w:jc w:val="right"/>
      <w:rPr>
        <w:rFonts w:ascii="Arial" w:hAnsi="Arial" w:cs="Arial"/>
        <w:b/>
        <w:sz w:val="24"/>
        <w:szCs w:val="18"/>
      </w:rPr>
    </w:pPr>
  </w:p>
  <w:p w:rsidR="00F53513" w:rsidRPr="00F53513" w:rsidRDefault="00F53513" w:rsidP="00A30C36">
    <w:pPr>
      <w:spacing w:after="0" w:line="240" w:lineRule="auto"/>
      <w:jc w:val="right"/>
      <w:rPr>
        <w:rFonts w:ascii="Arial" w:hAnsi="Arial" w:cs="Arial"/>
        <w:b/>
        <w:sz w:val="24"/>
        <w:szCs w:val="18"/>
      </w:rPr>
    </w:pPr>
  </w:p>
  <w:p w:rsidR="00A30C36" w:rsidRPr="00F53513" w:rsidRDefault="00A30C36" w:rsidP="00A30C36">
    <w:pPr>
      <w:spacing w:after="0" w:line="240" w:lineRule="auto"/>
      <w:jc w:val="right"/>
      <w:rPr>
        <w:rFonts w:ascii="Century Gothic" w:hAnsi="Century Gothic"/>
        <w:sz w:val="24"/>
        <w:szCs w:val="18"/>
      </w:rPr>
    </w:pPr>
  </w:p>
  <w:p w:rsidR="00A30C36" w:rsidRPr="002D05D2" w:rsidRDefault="00A30C36"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Comisión de Programación, Presupuesto y Hacienda Pública</w:t>
    </w:r>
  </w:p>
  <w:p w:rsidR="00A30C36" w:rsidRPr="002D05D2" w:rsidRDefault="00A30C36"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rsidR="00A30C36" w:rsidRPr="002B6562" w:rsidRDefault="0019476B" w:rsidP="002B6562">
    <w:pPr>
      <w:spacing w:after="0" w:line="360" w:lineRule="auto"/>
      <w:ind w:left="720"/>
      <w:contextualSpacing/>
      <w:jc w:val="right"/>
      <w:rPr>
        <w:rFonts w:ascii="Century Gothic" w:hAnsi="Century Gothic" w:cs="Calibri"/>
        <w:b/>
        <w:sz w:val="24"/>
        <w:szCs w:val="24"/>
      </w:rPr>
    </w:pPr>
    <w:r>
      <w:rPr>
        <w:rFonts w:ascii="Century Gothic" w:hAnsi="Century Gothic" w:cs="Calibri"/>
        <w:b/>
        <w:sz w:val="24"/>
        <w:szCs w:val="24"/>
      </w:rPr>
      <w:t>DCPPHP/49</w:t>
    </w:r>
    <w:r w:rsidR="00A30C36" w:rsidRPr="002D05D2">
      <w:rPr>
        <w:rFonts w:ascii="Century Gothic" w:hAnsi="Century Gothic" w:cs="Calibri"/>
        <w:b/>
        <w:sz w:val="24"/>
        <w:szCs w:val="24"/>
      </w:rPr>
      <w:t>/202</w:t>
    </w:r>
    <w:r w:rsidR="00F53513">
      <w:rPr>
        <w:rFonts w:ascii="Century Gothic" w:hAnsi="Century Gothic" w:cs="Calibri"/>
        <w:b/>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5CF5"/>
    <w:multiLevelType w:val="hybridMultilevel"/>
    <w:tmpl w:val="DFC4E1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9F247EB"/>
    <w:multiLevelType w:val="hybridMultilevel"/>
    <w:tmpl w:val="0AE07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E44D4"/>
    <w:multiLevelType w:val="hybridMultilevel"/>
    <w:tmpl w:val="48D21D3A"/>
    <w:lvl w:ilvl="0" w:tplc="504C0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7A3CA8"/>
    <w:multiLevelType w:val="hybridMultilevel"/>
    <w:tmpl w:val="BE4CFB10"/>
    <w:lvl w:ilvl="0" w:tplc="36EEAC04">
      <w:start w:val="1"/>
      <w:numFmt w:val="upperRoman"/>
      <w:lvlText w:val="%1."/>
      <w:lvlJc w:val="left"/>
      <w:pPr>
        <w:ind w:left="1144" w:hanging="720"/>
      </w:pPr>
      <w:rPr>
        <w:rFonts w:hint="default"/>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4" w15:restartNumberingAfterBreak="0">
    <w:nsid w:val="333702EB"/>
    <w:multiLevelType w:val="hybridMultilevel"/>
    <w:tmpl w:val="4FD045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47147FD3"/>
    <w:multiLevelType w:val="hybridMultilevel"/>
    <w:tmpl w:val="9E4AF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4F2ABC"/>
    <w:multiLevelType w:val="hybridMultilevel"/>
    <w:tmpl w:val="AC469D3E"/>
    <w:lvl w:ilvl="0" w:tplc="B41C3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FC4791"/>
    <w:multiLevelType w:val="hybridMultilevel"/>
    <w:tmpl w:val="1A80095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77595896"/>
    <w:multiLevelType w:val="hybridMultilevel"/>
    <w:tmpl w:val="905A4E80"/>
    <w:lvl w:ilvl="0" w:tplc="780E3E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644897"/>
    <w:multiLevelType w:val="hybridMultilevel"/>
    <w:tmpl w:val="EF983B62"/>
    <w:lvl w:ilvl="0" w:tplc="F466803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7F5D6581"/>
    <w:multiLevelType w:val="hybridMultilevel"/>
    <w:tmpl w:val="4B127C32"/>
    <w:lvl w:ilvl="0" w:tplc="9BA46C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2"/>
  </w:num>
  <w:num w:numId="5">
    <w:abstractNumId w:val="9"/>
  </w:num>
  <w:num w:numId="6">
    <w:abstractNumId w:val="8"/>
  </w:num>
  <w:num w:numId="7">
    <w:abstractNumId w:val="5"/>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C3"/>
    <w:rsid w:val="00001265"/>
    <w:rsid w:val="00011088"/>
    <w:rsid w:val="00013154"/>
    <w:rsid w:val="00015986"/>
    <w:rsid w:val="000416E1"/>
    <w:rsid w:val="00047EED"/>
    <w:rsid w:val="00051ACF"/>
    <w:rsid w:val="0005225D"/>
    <w:rsid w:val="00056C68"/>
    <w:rsid w:val="0006233B"/>
    <w:rsid w:val="000B19C5"/>
    <w:rsid w:val="000C2986"/>
    <w:rsid w:val="000D4510"/>
    <w:rsid w:val="00125AE6"/>
    <w:rsid w:val="00153517"/>
    <w:rsid w:val="00162E99"/>
    <w:rsid w:val="00162FA3"/>
    <w:rsid w:val="00163C8D"/>
    <w:rsid w:val="0019476B"/>
    <w:rsid w:val="001A2424"/>
    <w:rsid w:val="001C0DE2"/>
    <w:rsid w:val="001C1BCF"/>
    <w:rsid w:val="001E61AB"/>
    <w:rsid w:val="001F0084"/>
    <w:rsid w:val="001F0B3F"/>
    <w:rsid w:val="001F4047"/>
    <w:rsid w:val="001F6275"/>
    <w:rsid w:val="00202FFB"/>
    <w:rsid w:val="00215365"/>
    <w:rsid w:val="00222AF1"/>
    <w:rsid w:val="00243494"/>
    <w:rsid w:val="00251DF2"/>
    <w:rsid w:val="00252DD9"/>
    <w:rsid w:val="00257D9E"/>
    <w:rsid w:val="00265D3C"/>
    <w:rsid w:val="0027251D"/>
    <w:rsid w:val="0028191C"/>
    <w:rsid w:val="002945A2"/>
    <w:rsid w:val="00294E92"/>
    <w:rsid w:val="002A5B27"/>
    <w:rsid w:val="002B2DD0"/>
    <w:rsid w:val="002B5586"/>
    <w:rsid w:val="002B6562"/>
    <w:rsid w:val="002F6846"/>
    <w:rsid w:val="00312DDC"/>
    <w:rsid w:val="003156BC"/>
    <w:rsid w:val="003261AB"/>
    <w:rsid w:val="0033074C"/>
    <w:rsid w:val="00350D04"/>
    <w:rsid w:val="00351F6C"/>
    <w:rsid w:val="0035261E"/>
    <w:rsid w:val="003539A7"/>
    <w:rsid w:val="0036106F"/>
    <w:rsid w:val="00371B4F"/>
    <w:rsid w:val="0038025E"/>
    <w:rsid w:val="003847AA"/>
    <w:rsid w:val="00384EBE"/>
    <w:rsid w:val="0039588D"/>
    <w:rsid w:val="003959C1"/>
    <w:rsid w:val="003B054B"/>
    <w:rsid w:val="003B6F06"/>
    <w:rsid w:val="003E3F45"/>
    <w:rsid w:val="003F0776"/>
    <w:rsid w:val="0040351D"/>
    <w:rsid w:val="00403545"/>
    <w:rsid w:val="00410F27"/>
    <w:rsid w:val="004141B2"/>
    <w:rsid w:val="004245D9"/>
    <w:rsid w:val="00426877"/>
    <w:rsid w:val="00441037"/>
    <w:rsid w:val="00445EC3"/>
    <w:rsid w:val="00451AF3"/>
    <w:rsid w:val="004644BC"/>
    <w:rsid w:val="0047022A"/>
    <w:rsid w:val="00477616"/>
    <w:rsid w:val="004A28F3"/>
    <w:rsid w:val="004B27A6"/>
    <w:rsid w:val="004E011D"/>
    <w:rsid w:val="004E024C"/>
    <w:rsid w:val="00505994"/>
    <w:rsid w:val="00510683"/>
    <w:rsid w:val="00511568"/>
    <w:rsid w:val="005118A0"/>
    <w:rsid w:val="00511EEE"/>
    <w:rsid w:val="005321A0"/>
    <w:rsid w:val="0053730E"/>
    <w:rsid w:val="005669F0"/>
    <w:rsid w:val="005805C7"/>
    <w:rsid w:val="005B3775"/>
    <w:rsid w:val="005C2CA1"/>
    <w:rsid w:val="006340F3"/>
    <w:rsid w:val="006365D9"/>
    <w:rsid w:val="00644156"/>
    <w:rsid w:val="00645F36"/>
    <w:rsid w:val="00653A49"/>
    <w:rsid w:val="00661923"/>
    <w:rsid w:val="00663AAE"/>
    <w:rsid w:val="00666DD5"/>
    <w:rsid w:val="00682176"/>
    <w:rsid w:val="006A0E8B"/>
    <w:rsid w:val="006A1680"/>
    <w:rsid w:val="006A522B"/>
    <w:rsid w:val="006C5DF8"/>
    <w:rsid w:val="006E3063"/>
    <w:rsid w:val="006E43EA"/>
    <w:rsid w:val="006F31A6"/>
    <w:rsid w:val="006F7E4B"/>
    <w:rsid w:val="0070795F"/>
    <w:rsid w:val="00707D05"/>
    <w:rsid w:val="00717A7A"/>
    <w:rsid w:val="00720E51"/>
    <w:rsid w:val="00724DEA"/>
    <w:rsid w:val="00726347"/>
    <w:rsid w:val="00726E11"/>
    <w:rsid w:val="00734460"/>
    <w:rsid w:val="007417D8"/>
    <w:rsid w:val="00752979"/>
    <w:rsid w:val="00756832"/>
    <w:rsid w:val="00757625"/>
    <w:rsid w:val="007777A4"/>
    <w:rsid w:val="007805DC"/>
    <w:rsid w:val="00780CDD"/>
    <w:rsid w:val="007C71C9"/>
    <w:rsid w:val="007D5EF6"/>
    <w:rsid w:val="007F6572"/>
    <w:rsid w:val="00824134"/>
    <w:rsid w:val="00833FAA"/>
    <w:rsid w:val="00840BFD"/>
    <w:rsid w:val="008541DB"/>
    <w:rsid w:val="00854945"/>
    <w:rsid w:val="00867A0F"/>
    <w:rsid w:val="0089155C"/>
    <w:rsid w:val="0089222F"/>
    <w:rsid w:val="008A38AF"/>
    <w:rsid w:val="008A7605"/>
    <w:rsid w:val="008B5E40"/>
    <w:rsid w:val="008C47DB"/>
    <w:rsid w:val="008D31F0"/>
    <w:rsid w:val="008D5474"/>
    <w:rsid w:val="008F4BFF"/>
    <w:rsid w:val="009018A8"/>
    <w:rsid w:val="00915916"/>
    <w:rsid w:val="0091777B"/>
    <w:rsid w:val="00937A8A"/>
    <w:rsid w:val="00973696"/>
    <w:rsid w:val="00982C3C"/>
    <w:rsid w:val="00990B87"/>
    <w:rsid w:val="00992829"/>
    <w:rsid w:val="009B0AF0"/>
    <w:rsid w:val="009B2331"/>
    <w:rsid w:val="009E6E80"/>
    <w:rsid w:val="009F3B35"/>
    <w:rsid w:val="009F7470"/>
    <w:rsid w:val="00A165F5"/>
    <w:rsid w:val="00A30C36"/>
    <w:rsid w:val="00A405E7"/>
    <w:rsid w:val="00A43FD3"/>
    <w:rsid w:val="00A551FC"/>
    <w:rsid w:val="00A56D96"/>
    <w:rsid w:val="00A81888"/>
    <w:rsid w:val="00A84E1E"/>
    <w:rsid w:val="00A94F10"/>
    <w:rsid w:val="00AB3F04"/>
    <w:rsid w:val="00AC025B"/>
    <w:rsid w:val="00AC1550"/>
    <w:rsid w:val="00AC3727"/>
    <w:rsid w:val="00AE5B39"/>
    <w:rsid w:val="00AF6F8F"/>
    <w:rsid w:val="00B076DA"/>
    <w:rsid w:val="00B11339"/>
    <w:rsid w:val="00B250EE"/>
    <w:rsid w:val="00B26A9F"/>
    <w:rsid w:val="00B403FB"/>
    <w:rsid w:val="00B77107"/>
    <w:rsid w:val="00B8326A"/>
    <w:rsid w:val="00B8635D"/>
    <w:rsid w:val="00BA07DB"/>
    <w:rsid w:val="00BA7BD2"/>
    <w:rsid w:val="00BB09BF"/>
    <w:rsid w:val="00BC3385"/>
    <w:rsid w:val="00BC4800"/>
    <w:rsid w:val="00BD55E8"/>
    <w:rsid w:val="00BE4A49"/>
    <w:rsid w:val="00BE4E30"/>
    <w:rsid w:val="00BE5681"/>
    <w:rsid w:val="00C21CB4"/>
    <w:rsid w:val="00C33279"/>
    <w:rsid w:val="00C350A1"/>
    <w:rsid w:val="00C46A4E"/>
    <w:rsid w:val="00C55C4F"/>
    <w:rsid w:val="00C560F5"/>
    <w:rsid w:val="00C630F1"/>
    <w:rsid w:val="00C6538D"/>
    <w:rsid w:val="00C6550E"/>
    <w:rsid w:val="00C83BFC"/>
    <w:rsid w:val="00C87365"/>
    <w:rsid w:val="00CD791A"/>
    <w:rsid w:val="00CE2963"/>
    <w:rsid w:val="00D1673E"/>
    <w:rsid w:val="00D33CA1"/>
    <w:rsid w:val="00D74726"/>
    <w:rsid w:val="00D75E7E"/>
    <w:rsid w:val="00D90A4D"/>
    <w:rsid w:val="00D91EE2"/>
    <w:rsid w:val="00D95326"/>
    <w:rsid w:val="00DB136F"/>
    <w:rsid w:val="00DB6A2F"/>
    <w:rsid w:val="00DC57BE"/>
    <w:rsid w:val="00DD1C7F"/>
    <w:rsid w:val="00DE575B"/>
    <w:rsid w:val="00DF3B77"/>
    <w:rsid w:val="00E20F6D"/>
    <w:rsid w:val="00E26FE8"/>
    <w:rsid w:val="00E52346"/>
    <w:rsid w:val="00E546A4"/>
    <w:rsid w:val="00E55DFF"/>
    <w:rsid w:val="00E76D68"/>
    <w:rsid w:val="00E81091"/>
    <w:rsid w:val="00E823D1"/>
    <w:rsid w:val="00E84F47"/>
    <w:rsid w:val="00E85AFF"/>
    <w:rsid w:val="00E933C1"/>
    <w:rsid w:val="00EA2485"/>
    <w:rsid w:val="00EA3751"/>
    <w:rsid w:val="00EB1EAA"/>
    <w:rsid w:val="00EB4169"/>
    <w:rsid w:val="00ED682D"/>
    <w:rsid w:val="00ED6C2E"/>
    <w:rsid w:val="00EE1208"/>
    <w:rsid w:val="00EF7C61"/>
    <w:rsid w:val="00F20FC0"/>
    <w:rsid w:val="00F2129A"/>
    <w:rsid w:val="00F3014D"/>
    <w:rsid w:val="00F53513"/>
    <w:rsid w:val="00F7662D"/>
    <w:rsid w:val="00F95F18"/>
    <w:rsid w:val="00FA2751"/>
    <w:rsid w:val="00FA329B"/>
    <w:rsid w:val="00FB4042"/>
    <w:rsid w:val="00FC05A7"/>
    <w:rsid w:val="00FC6209"/>
    <w:rsid w:val="00FF35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E60EB0-6005-4442-8E43-2FAADD2E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3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basedOn w:val="Normal"/>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independiente3">
    <w:name w:val="Body Text 3"/>
    <w:basedOn w:val="Normal"/>
    <w:link w:val="Textoindependiente3Car"/>
    <w:uiPriority w:val="99"/>
    <w:semiHidden/>
    <w:unhideWhenUsed/>
    <w:rsid w:val="0006233B"/>
    <w:pPr>
      <w:spacing w:after="120"/>
    </w:pPr>
    <w:rPr>
      <w:sz w:val="16"/>
      <w:szCs w:val="16"/>
    </w:rPr>
  </w:style>
  <w:style w:type="character" w:customStyle="1" w:styleId="Textoindependiente3Car">
    <w:name w:val="Texto independiente 3 Car"/>
    <w:link w:val="Textoindependiente3"/>
    <w:uiPriority w:val="99"/>
    <w:semiHidden/>
    <w:rsid w:val="0006233B"/>
    <w:rPr>
      <w:sz w:val="16"/>
      <w:szCs w:val="16"/>
      <w:lang w:eastAsia="en-US"/>
    </w:rPr>
  </w:style>
  <w:style w:type="paragraph" w:styleId="Textonotapie">
    <w:name w:val="footnote text"/>
    <w:basedOn w:val="Normal"/>
    <w:link w:val="TextonotapieCar"/>
    <w:uiPriority w:val="99"/>
    <w:semiHidden/>
    <w:unhideWhenUsed/>
    <w:rsid w:val="00EA3751"/>
    <w:rPr>
      <w:sz w:val="20"/>
      <w:szCs w:val="20"/>
    </w:rPr>
  </w:style>
  <w:style w:type="character" w:customStyle="1" w:styleId="TextonotapieCar">
    <w:name w:val="Texto nota pie Car"/>
    <w:link w:val="Textonotapie"/>
    <w:uiPriority w:val="99"/>
    <w:semiHidden/>
    <w:rsid w:val="00EA3751"/>
    <w:rPr>
      <w:lang w:eastAsia="en-US"/>
    </w:rPr>
  </w:style>
  <w:style w:type="character" w:styleId="Refdenotaalpie">
    <w:name w:val="footnote reference"/>
    <w:uiPriority w:val="99"/>
    <w:semiHidden/>
    <w:unhideWhenUsed/>
    <w:rsid w:val="00EA3751"/>
    <w:rPr>
      <w:vertAlign w:val="superscript"/>
    </w:rPr>
  </w:style>
  <w:style w:type="character" w:styleId="Hipervnculo">
    <w:name w:val="Hyperlink"/>
    <w:uiPriority w:val="99"/>
    <w:unhideWhenUsed/>
    <w:rsid w:val="00EA3751"/>
    <w:rPr>
      <w:color w:val="0563C1"/>
      <w:u w:val="single"/>
    </w:rPr>
  </w:style>
  <w:style w:type="paragraph" w:customStyle="1" w:styleId="m6382746333454649108msonospacing">
    <w:name w:val="m_6382746333454649108msonospacing"/>
    <w:basedOn w:val="Normal"/>
    <w:rsid w:val="006F7E4B"/>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9B23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3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4876">
      <w:bodyDiv w:val="1"/>
      <w:marLeft w:val="0"/>
      <w:marRight w:val="0"/>
      <w:marTop w:val="0"/>
      <w:marBottom w:val="0"/>
      <w:divBdr>
        <w:top w:val="none" w:sz="0" w:space="0" w:color="auto"/>
        <w:left w:val="none" w:sz="0" w:space="0" w:color="auto"/>
        <w:bottom w:val="none" w:sz="0" w:space="0" w:color="auto"/>
        <w:right w:val="none" w:sz="0" w:space="0" w:color="auto"/>
      </w:divBdr>
    </w:div>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471413161">
      <w:bodyDiv w:val="1"/>
      <w:marLeft w:val="0"/>
      <w:marRight w:val="0"/>
      <w:marTop w:val="0"/>
      <w:marBottom w:val="0"/>
      <w:divBdr>
        <w:top w:val="none" w:sz="0" w:space="0" w:color="auto"/>
        <w:left w:val="none" w:sz="0" w:space="0" w:color="auto"/>
        <w:bottom w:val="none" w:sz="0" w:space="0" w:color="auto"/>
        <w:right w:val="none" w:sz="0" w:space="0" w:color="auto"/>
      </w:divBdr>
    </w:div>
    <w:div w:id="490754323">
      <w:bodyDiv w:val="1"/>
      <w:marLeft w:val="0"/>
      <w:marRight w:val="0"/>
      <w:marTop w:val="0"/>
      <w:marBottom w:val="0"/>
      <w:divBdr>
        <w:top w:val="none" w:sz="0" w:space="0" w:color="auto"/>
        <w:left w:val="none" w:sz="0" w:space="0" w:color="auto"/>
        <w:bottom w:val="none" w:sz="0" w:space="0" w:color="auto"/>
        <w:right w:val="none" w:sz="0" w:space="0" w:color="auto"/>
      </w:divBdr>
    </w:div>
    <w:div w:id="540171213">
      <w:bodyDiv w:val="1"/>
      <w:marLeft w:val="0"/>
      <w:marRight w:val="0"/>
      <w:marTop w:val="0"/>
      <w:marBottom w:val="0"/>
      <w:divBdr>
        <w:top w:val="none" w:sz="0" w:space="0" w:color="auto"/>
        <w:left w:val="none" w:sz="0" w:space="0" w:color="auto"/>
        <w:bottom w:val="none" w:sz="0" w:space="0" w:color="auto"/>
        <w:right w:val="none" w:sz="0" w:space="0" w:color="auto"/>
      </w:divBdr>
    </w:div>
    <w:div w:id="927546239">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103691921">
      <w:bodyDiv w:val="1"/>
      <w:marLeft w:val="0"/>
      <w:marRight w:val="0"/>
      <w:marTop w:val="0"/>
      <w:marBottom w:val="0"/>
      <w:divBdr>
        <w:top w:val="none" w:sz="0" w:space="0" w:color="auto"/>
        <w:left w:val="none" w:sz="0" w:space="0" w:color="auto"/>
        <w:bottom w:val="none" w:sz="0" w:space="0" w:color="auto"/>
        <w:right w:val="none" w:sz="0" w:space="0" w:color="auto"/>
      </w:divBdr>
    </w:div>
    <w:div w:id="1240141259">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545021388">
      <w:bodyDiv w:val="1"/>
      <w:marLeft w:val="0"/>
      <w:marRight w:val="0"/>
      <w:marTop w:val="0"/>
      <w:marBottom w:val="0"/>
      <w:divBdr>
        <w:top w:val="none" w:sz="0" w:space="0" w:color="auto"/>
        <w:left w:val="none" w:sz="0" w:space="0" w:color="auto"/>
        <w:bottom w:val="none" w:sz="0" w:space="0" w:color="auto"/>
        <w:right w:val="none" w:sz="0" w:space="0" w:color="auto"/>
      </w:divBdr>
    </w:div>
    <w:div w:id="1832526860">
      <w:bodyDiv w:val="1"/>
      <w:marLeft w:val="0"/>
      <w:marRight w:val="0"/>
      <w:marTop w:val="0"/>
      <w:marBottom w:val="0"/>
      <w:divBdr>
        <w:top w:val="none" w:sz="0" w:space="0" w:color="auto"/>
        <w:left w:val="none" w:sz="0" w:space="0" w:color="auto"/>
        <w:bottom w:val="none" w:sz="0" w:space="0" w:color="auto"/>
        <w:right w:val="none" w:sz="0" w:space="0" w:color="auto"/>
      </w:divBdr>
    </w:div>
    <w:div w:id="1918051603">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A6F79-0F0C-4F8E-AEB6-62D38625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2494</Words>
  <Characters>13719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Ivan Hermosillo Porras</dc:creator>
  <cp:lastModifiedBy>Sonia Pérez Chacón</cp:lastModifiedBy>
  <cp:revision>2</cp:revision>
  <cp:lastPrinted>2022-08-30T16:40:00Z</cp:lastPrinted>
  <dcterms:created xsi:type="dcterms:W3CDTF">2022-10-28T17:01:00Z</dcterms:created>
  <dcterms:modified xsi:type="dcterms:W3CDTF">2022-10-28T17:01:00Z</dcterms:modified>
</cp:coreProperties>
</file>