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2DE" w:rsidRPr="00E743FB" w:rsidRDefault="004112DE" w:rsidP="00E743FB">
      <w:pPr>
        <w:spacing w:line="360" w:lineRule="auto"/>
        <w:contextualSpacing/>
        <w:jc w:val="both"/>
        <w:rPr>
          <w:rFonts w:ascii="Century Gothic" w:hAnsi="Century Gothic" w:cs="Arial"/>
          <w:b/>
          <w:sz w:val="24"/>
          <w:szCs w:val="24"/>
          <w:lang w:val="es-ES_tradnl"/>
        </w:rPr>
      </w:pPr>
      <w:r w:rsidRPr="00E743FB">
        <w:rPr>
          <w:rFonts w:ascii="Century Gothic" w:hAnsi="Century Gothic" w:cs="Arial"/>
          <w:b/>
          <w:sz w:val="24"/>
          <w:szCs w:val="24"/>
          <w:lang w:val="es-ES_tradnl"/>
        </w:rPr>
        <w:t>H. CONGRESO DEL ESTADO</w:t>
      </w:r>
    </w:p>
    <w:p w:rsidR="004112DE" w:rsidRPr="00E743FB" w:rsidRDefault="004112DE" w:rsidP="00E743FB">
      <w:pPr>
        <w:spacing w:line="360" w:lineRule="auto"/>
        <w:contextualSpacing/>
        <w:jc w:val="both"/>
        <w:rPr>
          <w:rFonts w:ascii="Century Gothic" w:hAnsi="Century Gothic" w:cs="Arial"/>
          <w:b/>
          <w:sz w:val="24"/>
          <w:szCs w:val="24"/>
          <w:lang w:val="es-ES_tradnl"/>
        </w:rPr>
      </w:pPr>
      <w:r w:rsidRPr="00E743FB">
        <w:rPr>
          <w:rFonts w:ascii="Century Gothic" w:hAnsi="Century Gothic" w:cs="Arial"/>
          <w:b/>
          <w:sz w:val="24"/>
          <w:szCs w:val="24"/>
          <w:lang w:val="es-ES_tradnl"/>
        </w:rPr>
        <w:t xml:space="preserve">PRESENTE: </w:t>
      </w:r>
    </w:p>
    <w:p w:rsidR="004112DE" w:rsidRPr="00E743FB" w:rsidRDefault="004112DE" w:rsidP="00E743FB">
      <w:pPr>
        <w:spacing w:line="360" w:lineRule="auto"/>
        <w:jc w:val="both"/>
        <w:rPr>
          <w:rFonts w:ascii="Century Gothic" w:hAnsi="Century Gothic" w:cs="Arial"/>
          <w:sz w:val="24"/>
          <w:szCs w:val="24"/>
          <w:lang w:val="es-ES_tradnl"/>
        </w:rPr>
      </w:pPr>
    </w:p>
    <w:p w:rsidR="004112DE" w:rsidRPr="00E743FB" w:rsidRDefault="004112DE" w:rsidP="00E743FB">
      <w:pPr>
        <w:spacing w:line="360" w:lineRule="auto"/>
        <w:jc w:val="both"/>
        <w:rPr>
          <w:rFonts w:ascii="Century Gothic" w:hAnsi="Century Gothic" w:cs="Arial"/>
          <w:sz w:val="24"/>
          <w:szCs w:val="24"/>
          <w:lang w:val="es-ES_tradnl"/>
        </w:rPr>
      </w:pPr>
      <w:r w:rsidRPr="00E743FB">
        <w:rPr>
          <w:rFonts w:ascii="Century Gothic" w:hAnsi="Century Gothic" w:cs="Arial"/>
          <w:sz w:val="24"/>
          <w:szCs w:val="24"/>
          <w:lang w:val="es-ES_tradnl"/>
        </w:rPr>
        <w:t>La Junta de Coordinación Política</w:t>
      </w:r>
      <w:r w:rsidR="00C714AF">
        <w:rPr>
          <w:rFonts w:ascii="Century Gothic" w:hAnsi="Century Gothic" w:cs="Arial"/>
          <w:sz w:val="24"/>
          <w:szCs w:val="24"/>
          <w:lang w:val="es-ES_tradnl"/>
        </w:rPr>
        <w:t>,</w:t>
      </w:r>
      <w:r w:rsidRPr="00E743FB">
        <w:rPr>
          <w:rFonts w:ascii="Century Gothic" w:hAnsi="Century Gothic" w:cs="Arial"/>
          <w:sz w:val="24"/>
          <w:szCs w:val="24"/>
          <w:lang w:val="es-ES_tradnl"/>
        </w:rPr>
        <w:t xml:space="preserve"> con fundamento en lo dispuesto por el </w:t>
      </w:r>
      <w:r w:rsidRPr="00C714AF">
        <w:rPr>
          <w:rFonts w:ascii="Century Gothic" w:hAnsi="Century Gothic" w:cs="Arial"/>
          <w:sz w:val="24"/>
          <w:szCs w:val="24"/>
          <w:lang w:val="es-ES_tradnl"/>
        </w:rPr>
        <w:t xml:space="preserve">artículo 66, </w:t>
      </w:r>
      <w:r w:rsidR="00C714AF">
        <w:rPr>
          <w:rFonts w:ascii="Century Gothic" w:hAnsi="Century Gothic" w:cs="Arial"/>
          <w:sz w:val="24"/>
          <w:szCs w:val="24"/>
          <w:lang w:val="es-ES_tradnl"/>
        </w:rPr>
        <w:t xml:space="preserve">fracción </w:t>
      </w:r>
      <w:r w:rsidR="005F4DA1" w:rsidRPr="00C714AF">
        <w:rPr>
          <w:rFonts w:ascii="Century Gothic" w:hAnsi="Century Gothic" w:cs="Arial"/>
          <w:sz w:val="24"/>
          <w:szCs w:val="24"/>
          <w:lang w:val="es-ES_tradnl"/>
        </w:rPr>
        <w:t>VIII</w:t>
      </w:r>
      <w:r w:rsidR="00C714AF">
        <w:rPr>
          <w:rFonts w:ascii="Century Gothic" w:hAnsi="Century Gothic" w:cs="Arial"/>
          <w:sz w:val="24"/>
          <w:szCs w:val="24"/>
          <w:lang w:val="es-ES_tradnl"/>
        </w:rPr>
        <w:t xml:space="preserve">, </w:t>
      </w:r>
      <w:r w:rsidRPr="00E743FB">
        <w:rPr>
          <w:rFonts w:ascii="Century Gothic" w:hAnsi="Century Gothic" w:cs="Arial"/>
          <w:sz w:val="24"/>
          <w:szCs w:val="24"/>
          <w:lang w:val="es-ES_tradnl"/>
        </w:rPr>
        <w:t>de la Ley Orgánica del Poder Legislativo, somete a la consideración de este Alto Cuerpo Colegiado el presente dictamen, elaborado con base en los siguientes:</w:t>
      </w:r>
    </w:p>
    <w:p w:rsidR="00840614" w:rsidRPr="00E743FB" w:rsidRDefault="00840614" w:rsidP="00E743FB">
      <w:pPr>
        <w:spacing w:line="360" w:lineRule="auto"/>
        <w:jc w:val="both"/>
        <w:rPr>
          <w:rFonts w:ascii="Century Gothic" w:hAnsi="Century Gothic" w:cs="Arial"/>
          <w:sz w:val="24"/>
          <w:szCs w:val="24"/>
          <w:lang w:val="es-ES_tradnl"/>
        </w:rPr>
      </w:pPr>
    </w:p>
    <w:p w:rsidR="004112DE" w:rsidRPr="00E743FB" w:rsidRDefault="004112DE" w:rsidP="00E743FB">
      <w:pPr>
        <w:spacing w:line="360" w:lineRule="auto"/>
        <w:jc w:val="center"/>
        <w:rPr>
          <w:rFonts w:ascii="Century Gothic" w:hAnsi="Century Gothic" w:cs="Arial"/>
          <w:b/>
          <w:sz w:val="24"/>
          <w:szCs w:val="24"/>
          <w:lang w:val="es-ES_tradnl"/>
        </w:rPr>
      </w:pPr>
      <w:r w:rsidRPr="00E743FB">
        <w:rPr>
          <w:rFonts w:ascii="Century Gothic" w:hAnsi="Century Gothic" w:cs="Arial"/>
          <w:b/>
          <w:sz w:val="24"/>
          <w:szCs w:val="24"/>
          <w:lang w:val="es-ES_tradnl"/>
        </w:rPr>
        <w:t>A N T E C E D E N T E S</w:t>
      </w:r>
    </w:p>
    <w:p w:rsidR="00305C66" w:rsidRPr="00B91AE4" w:rsidRDefault="00840614" w:rsidP="00305C66">
      <w:pPr>
        <w:spacing w:line="360" w:lineRule="auto"/>
        <w:jc w:val="both"/>
        <w:rPr>
          <w:rFonts w:ascii="Century Gothic" w:hAnsi="Century Gothic"/>
          <w:sz w:val="24"/>
          <w:szCs w:val="24"/>
        </w:rPr>
      </w:pPr>
      <w:r w:rsidRPr="0090192B">
        <w:rPr>
          <w:rFonts w:ascii="Century Gothic" w:hAnsi="Century Gothic" w:cs="Arial"/>
          <w:b/>
          <w:sz w:val="24"/>
          <w:szCs w:val="24"/>
        </w:rPr>
        <w:t>I.</w:t>
      </w:r>
      <w:r w:rsidR="00BC0B68">
        <w:rPr>
          <w:rFonts w:ascii="Century Gothic" w:hAnsi="Century Gothic" w:cs="Arial"/>
          <w:b/>
          <w:sz w:val="24"/>
          <w:szCs w:val="24"/>
        </w:rPr>
        <w:t xml:space="preserve"> </w:t>
      </w:r>
      <w:r w:rsidR="00305C66">
        <w:rPr>
          <w:rFonts w:ascii="Century Gothic" w:hAnsi="Century Gothic"/>
          <w:sz w:val="24"/>
          <w:szCs w:val="24"/>
        </w:rPr>
        <w:t>A</w:t>
      </w:r>
      <w:r w:rsidR="00305C66" w:rsidRPr="00B91AE4">
        <w:rPr>
          <w:rFonts w:ascii="Century Gothic" w:hAnsi="Century Gothic"/>
          <w:sz w:val="24"/>
          <w:szCs w:val="24"/>
        </w:rPr>
        <w:t xml:space="preserve">l </w:t>
      </w:r>
      <w:r w:rsidR="00305C66">
        <w:rPr>
          <w:rFonts w:ascii="Century Gothic" w:hAnsi="Century Gothic"/>
          <w:sz w:val="24"/>
          <w:szCs w:val="24"/>
        </w:rPr>
        <w:t>cumplirse</w:t>
      </w:r>
      <w:r w:rsidR="00305C66" w:rsidRPr="00B91AE4">
        <w:rPr>
          <w:rFonts w:ascii="Century Gothic" w:hAnsi="Century Gothic"/>
          <w:sz w:val="24"/>
          <w:szCs w:val="24"/>
        </w:rPr>
        <w:t xml:space="preserve"> el proceso del Constituyente Permanente, fue publicado en el Diario Oficial de la Federación del 24 de febrero del año 2017, el Decreto por el que se reforman el inciso d) de la fracción V del artículo 107; las fracciones XVIII, XIX, XX, XXI y el inciso b) de la fracción XXVII del artículo 123; se adicionan la fracción XXII Bis y el inciso c) a la fracción XXXI del Apartado A del artículo 123, y se elimina el último párrafo de la fracción XXXI del Apartado A del artículo 123</w:t>
      </w:r>
      <w:r w:rsidR="00057733">
        <w:rPr>
          <w:rFonts w:ascii="Century Gothic" w:hAnsi="Century Gothic"/>
          <w:sz w:val="24"/>
          <w:szCs w:val="24"/>
        </w:rPr>
        <w:t>; todos</w:t>
      </w:r>
      <w:r w:rsidR="00305C66" w:rsidRPr="00B91AE4">
        <w:rPr>
          <w:rFonts w:ascii="Century Gothic" w:hAnsi="Century Gothic"/>
          <w:sz w:val="24"/>
          <w:szCs w:val="24"/>
        </w:rPr>
        <w:t xml:space="preserve"> de la Constitución Política de los Estados Unidos Mexicanos.</w:t>
      </w:r>
    </w:p>
    <w:p w:rsidR="00305C66" w:rsidRPr="00B91AE4" w:rsidRDefault="00840614" w:rsidP="00305C66">
      <w:pPr>
        <w:spacing w:line="360" w:lineRule="auto"/>
        <w:jc w:val="both"/>
        <w:rPr>
          <w:rFonts w:ascii="Century Gothic" w:hAnsi="Century Gothic"/>
          <w:sz w:val="24"/>
          <w:szCs w:val="24"/>
        </w:rPr>
      </w:pPr>
      <w:r w:rsidRPr="0090192B">
        <w:rPr>
          <w:rFonts w:ascii="Century Gothic" w:hAnsi="Century Gothic" w:cs="Arial"/>
          <w:b/>
          <w:sz w:val="24"/>
          <w:szCs w:val="24"/>
          <w:lang w:val="es-ES_tradnl"/>
        </w:rPr>
        <w:t>II.</w:t>
      </w:r>
      <w:r w:rsidR="00BC0B68">
        <w:rPr>
          <w:rFonts w:ascii="Century Gothic" w:hAnsi="Century Gothic" w:cs="Arial"/>
          <w:b/>
          <w:sz w:val="24"/>
          <w:szCs w:val="24"/>
          <w:lang w:val="es-ES_tradnl"/>
        </w:rPr>
        <w:t xml:space="preserve"> </w:t>
      </w:r>
      <w:r w:rsidR="008D1CE3">
        <w:rPr>
          <w:rFonts w:ascii="Century Gothic" w:hAnsi="Century Gothic" w:cs="Arial"/>
          <w:sz w:val="24"/>
          <w:szCs w:val="24"/>
          <w:lang w:val="es-ES_tradnl"/>
        </w:rPr>
        <w:t xml:space="preserve">En este sentido, </w:t>
      </w:r>
      <w:r w:rsidR="008D1CE3">
        <w:rPr>
          <w:rFonts w:ascii="Century Gothic" w:hAnsi="Century Gothic"/>
          <w:sz w:val="24"/>
          <w:szCs w:val="24"/>
        </w:rPr>
        <w:t>e</w:t>
      </w:r>
      <w:r w:rsidR="00305C66" w:rsidRPr="00B91AE4">
        <w:rPr>
          <w:rFonts w:ascii="Century Gothic" w:hAnsi="Century Gothic"/>
          <w:sz w:val="24"/>
          <w:szCs w:val="24"/>
        </w:rPr>
        <w:t>ntre los puntos esenciales de la reforma, se plantea en el segundo párrafo de la fracción XX del apartado A del artículo 123 Constitucional qu</w:t>
      </w:r>
      <w:r w:rsidR="00305C66">
        <w:rPr>
          <w:rFonts w:ascii="Century Gothic" w:hAnsi="Century Gothic"/>
          <w:sz w:val="24"/>
          <w:szCs w:val="24"/>
        </w:rPr>
        <w:t xml:space="preserve">e: </w:t>
      </w:r>
      <w:r w:rsidR="00305C66" w:rsidRPr="00B91AE4">
        <w:rPr>
          <w:rFonts w:ascii="Century Gothic" w:hAnsi="Century Gothic"/>
          <w:i/>
          <w:sz w:val="24"/>
          <w:szCs w:val="24"/>
        </w:rPr>
        <w:t xml:space="preserve">…Antes de acudir a los tribunales laborales, los trabajadores y patrones deberán asistir a la instancia conciliatoria correspondiente. En el orden local, la función conciliatoria estará a cargo </w:t>
      </w:r>
      <w:r w:rsidR="00305C66" w:rsidRPr="00B91AE4">
        <w:rPr>
          <w:rFonts w:ascii="Century Gothic" w:hAnsi="Century Gothic"/>
          <w:i/>
          <w:sz w:val="24"/>
          <w:szCs w:val="24"/>
        </w:rPr>
        <w:lastRenderedPageBreak/>
        <w:t>de los Centros de Conciliación, especializados e imparciales que se instituyan en las entidades federativas. Dichos centros tendrán personalidad jurídica y patrimonio propios. Contarán con plena autonomía técnica, operativa, presupuestaria, de decisión y de gestión. Se regirán por los principios de certeza, independencia, legalidad, imparcialidad, confiabilidad, eficacia, objetividad, profesionalismo, transparencia y publicidad. Su integración y funcionamiento se determinará en las leyes locales…</w:t>
      </w:r>
    </w:p>
    <w:p w:rsidR="008D1CE3" w:rsidRDefault="00840614" w:rsidP="008D1CE3">
      <w:pPr>
        <w:spacing w:line="360" w:lineRule="auto"/>
        <w:jc w:val="both"/>
        <w:rPr>
          <w:rFonts w:ascii="Century Gothic" w:hAnsi="Century Gothic"/>
          <w:i/>
          <w:sz w:val="24"/>
          <w:szCs w:val="24"/>
        </w:rPr>
      </w:pPr>
      <w:r w:rsidRPr="0090192B">
        <w:rPr>
          <w:rFonts w:ascii="Century Gothic" w:hAnsi="Century Gothic" w:cs="Arial"/>
          <w:b/>
          <w:sz w:val="24"/>
          <w:szCs w:val="24"/>
          <w:lang w:val="es-ES_tradnl"/>
        </w:rPr>
        <w:t>III.</w:t>
      </w:r>
      <w:r w:rsidR="00BC0B68">
        <w:rPr>
          <w:rFonts w:ascii="Century Gothic" w:hAnsi="Century Gothic" w:cs="Arial"/>
          <w:b/>
          <w:sz w:val="24"/>
          <w:szCs w:val="24"/>
          <w:lang w:val="es-ES_tradnl"/>
        </w:rPr>
        <w:t xml:space="preserve"> </w:t>
      </w:r>
      <w:r w:rsidR="008D1CE3">
        <w:rPr>
          <w:rFonts w:ascii="Century Gothic" w:hAnsi="Century Gothic"/>
          <w:sz w:val="24"/>
          <w:szCs w:val="24"/>
        </w:rPr>
        <w:t>Debido a lo anterior</w:t>
      </w:r>
      <w:r w:rsidR="008D1CE3" w:rsidRPr="00B91AE4">
        <w:rPr>
          <w:rFonts w:ascii="Century Gothic" w:hAnsi="Century Gothic"/>
          <w:sz w:val="24"/>
          <w:szCs w:val="24"/>
        </w:rPr>
        <w:t>, es importante referir que el artículo segundo transitorio del Decreto ar</w:t>
      </w:r>
      <w:r w:rsidR="008D1CE3">
        <w:rPr>
          <w:rFonts w:ascii="Century Gothic" w:hAnsi="Century Gothic"/>
          <w:sz w:val="24"/>
          <w:szCs w:val="24"/>
        </w:rPr>
        <w:t xml:space="preserve">riba mencionado preceptúa que: </w:t>
      </w:r>
      <w:r w:rsidR="008D1CE3" w:rsidRPr="00E03C6D">
        <w:rPr>
          <w:rFonts w:ascii="Century Gothic" w:hAnsi="Century Gothic"/>
          <w:i/>
          <w:sz w:val="24"/>
          <w:szCs w:val="24"/>
        </w:rPr>
        <w:t>El Congreso de la Unión y las legislaturas de las entidades federativas deberán realizar las adecuaciones legislativas que correspondan para dar cumplimiento a lo previsto en el presente Decreto, dentro del año siguiente a</w:t>
      </w:r>
      <w:r w:rsidR="008D1CE3">
        <w:rPr>
          <w:rFonts w:ascii="Century Gothic" w:hAnsi="Century Gothic"/>
          <w:i/>
          <w:sz w:val="24"/>
          <w:szCs w:val="24"/>
        </w:rPr>
        <w:t xml:space="preserve"> la entrada en vigor del mismo.</w:t>
      </w:r>
    </w:p>
    <w:p w:rsidR="004112DE" w:rsidRPr="00E743FB" w:rsidRDefault="008D1CE3" w:rsidP="00E743FB">
      <w:pPr>
        <w:spacing w:line="360" w:lineRule="auto"/>
        <w:jc w:val="both"/>
        <w:rPr>
          <w:rFonts w:ascii="Century Gothic" w:hAnsi="Century Gothic" w:cs="Arial"/>
          <w:sz w:val="24"/>
          <w:szCs w:val="24"/>
          <w:lang w:val="es-ES_tradnl"/>
        </w:rPr>
      </w:pPr>
      <w:r>
        <w:rPr>
          <w:rFonts w:ascii="Century Gothic" w:hAnsi="Century Gothic" w:cs="Arial"/>
          <w:sz w:val="24"/>
          <w:szCs w:val="24"/>
          <w:lang w:val="es-ES_tradnl"/>
        </w:rPr>
        <w:t>Por tal motivo</w:t>
      </w:r>
      <w:r w:rsidR="004112DE" w:rsidRPr="00E743FB">
        <w:rPr>
          <w:rFonts w:ascii="Century Gothic" w:hAnsi="Century Gothic" w:cs="Arial"/>
          <w:sz w:val="24"/>
          <w:szCs w:val="24"/>
          <w:lang w:val="es-ES_tradnl"/>
        </w:rPr>
        <w:t>, quienes integramos la Junta de Coordinación Política, formulamos las siguientes:</w:t>
      </w:r>
    </w:p>
    <w:p w:rsidR="004112DE" w:rsidRPr="00E743FB" w:rsidRDefault="004112DE" w:rsidP="00E743FB">
      <w:pPr>
        <w:spacing w:line="360" w:lineRule="auto"/>
        <w:jc w:val="center"/>
        <w:rPr>
          <w:rFonts w:ascii="Century Gothic" w:hAnsi="Century Gothic" w:cs="Arial"/>
          <w:b/>
          <w:sz w:val="24"/>
          <w:szCs w:val="24"/>
          <w:lang w:val="es-ES_tradnl"/>
        </w:rPr>
      </w:pPr>
    </w:p>
    <w:p w:rsidR="004112DE" w:rsidRPr="00E743FB" w:rsidRDefault="004112DE" w:rsidP="00E743FB">
      <w:pPr>
        <w:spacing w:line="360" w:lineRule="auto"/>
        <w:jc w:val="center"/>
        <w:rPr>
          <w:rFonts w:ascii="Century Gothic" w:hAnsi="Century Gothic" w:cs="Arial"/>
          <w:b/>
          <w:sz w:val="24"/>
          <w:szCs w:val="24"/>
          <w:lang w:val="es-ES_tradnl"/>
        </w:rPr>
      </w:pPr>
      <w:r w:rsidRPr="00E743FB">
        <w:rPr>
          <w:rFonts w:ascii="Century Gothic" w:hAnsi="Century Gothic" w:cs="Arial"/>
          <w:b/>
          <w:sz w:val="24"/>
          <w:szCs w:val="24"/>
          <w:lang w:val="es-ES_tradnl"/>
        </w:rPr>
        <w:t>C O N S I D E R A C I O N E S</w:t>
      </w:r>
    </w:p>
    <w:p w:rsidR="008D1CE3" w:rsidRPr="008D1CE3" w:rsidRDefault="008D1CE3" w:rsidP="008D1CE3">
      <w:pPr>
        <w:spacing w:line="360" w:lineRule="auto"/>
        <w:jc w:val="both"/>
        <w:rPr>
          <w:rFonts w:ascii="Century Gothic" w:hAnsi="Century Gothic"/>
          <w:sz w:val="24"/>
          <w:szCs w:val="24"/>
        </w:rPr>
      </w:pPr>
      <w:r w:rsidRPr="008D1CE3">
        <w:rPr>
          <w:rFonts w:ascii="Century Gothic" w:hAnsi="Century Gothic"/>
          <w:b/>
          <w:bCs/>
          <w:sz w:val="24"/>
          <w:szCs w:val="24"/>
        </w:rPr>
        <w:t>I.</w:t>
      </w:r>
      <w:r w:rsidR="00BC0B68">
        <w:rPr>
          <w:rFonts w:ascii="Century Gothic" w:hAnsi="Century Gothic"/>
          <w:b/>
          <w:bCs/>
          <w:sz w:val="24"/>
          <w:szCs w:val="24"/>
        </w:rPr>
        <w:t xml:space="preserve"> </w:t>
      </w:r>
      <w:r w:rsidRPr="008D1CE3">
        <w:rPr>
          <w:rFonts w:ascii="Century Gothic" w:hAnsi="Century Gothic"/>
          <w:sz w:val="24"/>
          <w:szCs w:val="24"/>
        </w:rPr>
        <w:t xml:space="preserve">Derivado de la reforma constitucional antes aludida, el 01 de mayo del año 2019, se publicó en el Diario Oficial de la Federación el Decreto por el que se reformaron, adicionaron y derogaron diversas disposiciones de la Ley Federal de Trabajo, de la Ley Orgánica del Poder Judicial de la Federación, </w:t>
      </w:r>
      <w:r w:rsidRPr="008D1CE3">
        <w:rPr>
          <w:rFonts w:ascii="Century Gothic" w:hAnsi="Century Gothic"/>
          <w:sz w:val="24"/>
          <w:szCs w:val="24"/>
        </w:rPr>
        <w:lastRenderedPageBreak/>
        <w:t>de la Ley Federal de la Defensoría Pública, de la Ley del Instituto del Fondo Nacional de la Vivienda para los Trabajadores, y de la Ley del Seguro Social, en materia de justicia laboral, libertad sindical y negociación colectiva.</w:t>
      </w:r>
    </w:p>
    <w:p w:rsidR="001566E3" w:rsidRPr="008D1CE3" w:rsidRDefault="008D1CE3" w:rsidP="008D1CE3">
      <w:pPr>
        <w:spacing w:line="360" w:lineRule="auto"/>
        <w:jc w:val="both"/>
        <w:rPr>
          <w:rFonts w:ascii="Century Gothic" w:hAnsi="Century Gothic"/>
          <w:sz w:val="24"/>
          <w:szCs w:val="24"/>
        </w:rPr>
      </w:pPr>
      <w:r w:rsidRPr="008D1CE3">
        <w:rPr>
          <w:rFonts w:ascii="Century Gothic" w:hAnsi="Century Gothic" w:cs="Arial"/>
          <w:b/>
          <w:bCs/>
          <w:sz w:val="24"/>
          <w:szCs w:val="24"/>
          <w:lang w:val="es-ES_tradnl"/>
        </w:rPr>
        <w:t>II.</w:t>
      </w:r>
      <w:r w:rsidR="00BC0B68">
        <w:rPr>
          <w:rFonts w:ascii="Century Gothic" w:hAnsi="Century Gothic" w:cs="Arial"/>
          <w:b/>
          <w:bCs/>
          <w:sz w:val="24"/>
          <w:szCs w:val="24"/>
          <w:lang w:val="es-ES_tradnl"/>
        </w:rPr>
        <w:t xml:space="preserve"> </w:t>
      </w:r>
      <w:r>
        <w:rPr>
          <w:rFonts w:ascii="Century Gothic" w:hAnsi="Century Gothic"/>
          <w:sz w:val="24"/>
          <w:szCs w:val="24"/>
        </w:rPr>
        <w:t>Dentro de las modificaciones esenciales a los ordenamientos señalados, se destacan la adición al Título Once de la Ley Federal de Trabajo, de un capítulo IX Ter denominado “De los Centros de Conciliación de las Entidades Federativas y de la Ciudad de México”, en el que se establecen las atribuciones, naturaleza jurídica y competencia de los Centros de Conciliación Locales.</w:t>
      </w:r>
      <w:r w:rsidR="00327DBD">
        <w:rPr>
          <w:rFonts w:ascii="Century Gothic" w:hAnsi="Century Gothic"/>
          <w:sz w:val="24"/>
          <w:szCs w:val="24"/>
        </w:rPr>
        <w:t xml:space="preserve"> A</w:t>
      </w:r>
      <w:r>
        <w:rPr>
          <w:rFonts w:ascii="Century Gothic" w:hAnsi="Century Gothic"/>
          <w:sz w:val="24"/>
          <w:szCs w:val="24"/>
        </w:rPr>
        <w:t>sí mismo la reforma al Capítulo XII denominado “D</w:t>
      </w:r>
      <w:r w:rsidR="00A721D8">
        <w:rPr>
          <w:rFonts w:ascii="Century Gothic" w:hAnsi="Century Gothic"/>
          <w:sz w:val="24"/>
          <w:szCs w:val="24"/>
        </w:rPr>
        <w:t>e</w:t>
      </w:r>
      <w:r>
        <w:rPr>
          <w:rFonts w:ascii="Century Gothic" w:hAnsi="Century Gothic"/>
          <w:sz w:val="24"/>
          <w:szCs w:val="24"/>
        </w:rPr>
        <w:t xml:space="preserve"> la Competencia de los Tribunales” del citado Titulo Once en el que se prevé la competencia e integración de los Tribunales Laborales Federales y Locales, quienes conocerán y resolverán conflictos en materia de trabajo que se susciten entre trabajadores y patrones, solo entre aquellos o, solo entre éstos, derivado de las relaciones de trabajo o de hechos relacionados con ella.</w:t>
      </w:r>
    </w:p>
    <w:p w:rsidR="00566B5A" w:rsidRDefault="008D1CE3" w:rsidP="00566B5A">
      <w:pPr>
        <w:spacing w:line="360" w:lineRule="auto"/>
        <w:jc w:val="both"/>
        <w:rPr>
          <w:rFonts w:ascii="Century Gothic" w:hAnsi="Century Gothic"/>
          <w:sz w:val="24"/>
          <w:szCs w:val="24"/>
        </w:rPr>
      </w:pPr>
      <w:r w:rsidRPr="008D1CE3">
        <w:rPr>
          <w:rFonts w:ascii="Century Gothic" w:hAnsi="Century Gothic" w:cs="Arial"/>
          <w:b/>
          <w:bCs/>
          <w:sz w:val="24"/>
          <w:szCs w:val="24"/>
          <w:lang w:val="es-ES_tradnl"/>
        </w:rPr>
        <w:t>III.</w:t>
      </w:r>
      <w:r w:rsidR="00BC0B68">
        <w:rPr>
          <w:rFonts w:ascii="Century Gothic" w:hAnsi="Century Gothic" w:cs="Arial"/>
          <w:b/>
          <w:bCs/>
          <w:sz w:val="24"/>
          <w:szCs w:val="24"/>
          <w:lang w:val="es-ES_tradnl"/>
        </w:rPr>
        <w:t xml:space="preserve"> </w:t>
      </w:r>
      <w:r w:rsidR="00566B5A">
        <w:rPr>
          <w:rFonts w:ascii="Century Gothic" w:hAnsi="Century Gothic"/>
          <w:sz w:val="24"/>
          <w:szCs w:val="24"/>
        </w:rPr>
        <w:t xml:space="preserve">En razón de la reforma previamente señalada, se estableció una disposición transitoria que a la letra dice: artículo </w:t>
      </w:r>
      <w:r w:rsidR="00C92BEB">
        <w:rPr>
          <w:rFonts w:ascii="Century Gothic" w:hAnsi="Century Gothic"/>
          <w:sz w:val="24"/>
          <w:szCs w:val="24"/>
        </w:rPr>
        <w:t>“</w:t>
      </w:r>
      <w:r w:rsidR="00566B5A" w:rsidRPr="00287BD3">
        <w:rPr>
          <w:rFonts w:ascii="Century Gothic" w:hAnsi="Century Gothic"/>
          <w:b/>
          <w:i/>
          <w:sz w:val="24"/>
          <w:szCs w:val="24"/>
        </w:rPr>
        <w:t>Vigésimo Cuarto Declaratoria de la Cámara de Senadores y de los Congresos Locales.</w:t>
      </w:r>
      <w:r w:rsidR="001C39FB">
        <w:rPr>
          <w:rFonts w:ascii="Century Gothic" w:hAnsi="Century Gothic"/>
          <w:b/>
          <w:i/>
          <w:sz w:val="24"/>
          <w:szCs w:val="24"/>
        </w:rPr>
        <w:t xml:space="preserve"> </w:t>
      </w:r>
      <w:bookmarkStart w:id="0" w:name="_GoBack"/>
      <w:bookmarkEnd w:id="0"/>
      <w:r w:rsidR="00566B5A" w:rsidRPr="00287BD3">
        <w:rPr>
          <w:rFonts w:ascii="Century Gothic" w:hAnsi="Century Gothic"/>
          <w:sz w:val="24"/>
          <w:szCs w:val="24"/>
        </w:rPr>
        <w:t>Los</w:t>
      </w:r>
      <w:r w:rsidR="00566B5A">
        <w:rPr>
          <w:rFonts w:ascii="Century Gothic" w:hAnsi="Century Gothic"/>
          <w:sz w:val="24"/>
          <w:szCs w:val="24"/>
        </w:rPr>
        <w:t xml:space="preserve"> Tribunales del Poder Judicial de la Federación y el Centro Federal de Conciliación y Registro Laboral, entraran en funciones en cada entidad federativa una vez que la Cámara de Senadores emita la declaratoria correspondiente. Los Tribunales Locales y los Centros de Conciliación Locales, entraran en funciones una vez que las respectiva Legislatura Local </w:t>
      </w:r>
      <w:r w:rsidR="00566B5A">
        <w:rPr>
          <w:rFonts w:ascii="Century Gothic" w:hAnsi="Century Gothic"/>
          <w:sz w:val="24"/>
          <w:szCs w:val="24"/>
        </w:rPr>
        <w:lastRenderedPageBreak/>
        <w:t>haga la declaratoria correspondiente. Debiendo publicarse en los medios de difusión oficial correspondientes</w:t>
      </w:r>
      <w:r w:rsidR="00B004FF">
        <w:rPr>
          <w:rFonts w:ascii="Century Gothic" w:hAnsi="Century Gothic"/>
          <w:sz w:val="24"/>
          <w:szCs w:val="24"/>
        </w:rPr>
        <w:t>”</w:t>
      </w:r>
      <w:r w:rsidR="00566B5A">
        <w:rPr>
          <w:rFonts w:ascii="Century Gothic" w:hAnsi="Century Gothic"/>
          <w:sz w:val="24"/>
          <w:szCs w:val="24"/>
        </w:rPr>
        <w:t>.</w:t>
      </w:r>
    </w:p>
    <w:p w:rsidR="00566B5A" w:rsidRDefault="00566B5A" w:rsidP="00566B5A">
      <w:pPr>
        <w:spacing w:line="360" w:lineRule="auto"/>
        <w:jc w:val="both"/>
        <w:rPr>
          <w:rFonts w:ascii="Century Gothic" w:hAnsi="Century Gothic"/>
          <w:sz w:val="24"/>
          <w:szCs w:val="24"/>
        </w:rPr>
      </w:pPr>
      <w:r w:rsidRPr="00566B5A">
        <w:rPr>
          <w:rFonts w:ascii="Century Gothic" w:hAnsi="Century Gothic"/>
          <w:b/>
          <w:bCs/>
          <w:sz w:val="24"/>
          <w:szCs w:val="24"/>
        </w:rPr>
        <w:t>IV.</w:t>
      </w:r>
      <w:r w:rsidR="00BC0B68">
        <w:rPr>
          <w:rFonts w:ascii="Century Gothic" w:hAnsi="Century Gothic"/>
          <w:b/>
          <w:bCs/>
          <w:sz w:val="24"/>
          <w:szCs w:val="24"/>
        </w:rPr>
        <w:t xml:space="preserve"> </w:t>
      </w:r>
      <w:r w:rsidRPr="00F261E7">
        <w:rPr>
          <w:rFonts w:ascii="Century Gothic" w:hAnsi="Century Gothic"/>
          <w:sz w:val="24"/>
          <w:szCs w:val="24"/>
        </w:rPr>
        <w:t>En atención</w:t>
      </w:r>
      <w:r>
        <w:rPr>
          <w:rFonts w:ascii="Century Gothic" w:hAnsi="Century Gothic"/>
          <w:sz w:val="24"/>
          <w:szCs w:val="24"/>
        </w:rPr>
        <w:t xml:space="preserve"> a la obligación de las entidades federativas de armonizar las disposiciones legales con las reformas constitucional y legal referidas en los antecedentes I y II, la Sexagésima Quinta Legislatura del H. Congreso del Estado de Chihuahua, reunida en su primer periodo ordinario de Sesiones, dentro del Segundo Año de Ejercicio Constitucional</w:t>
      </w:r>
      <w:r w:rsidR="00EE4047">
        <w:rPr>
          <w:rFonts w:ascii="Century Gothic" w:hAnsi="Century Gothic"/>
          <w:sz w:val="24"/>
          <w:szCs w:val="24"/>
        </w:rPr>
        <w:t xml:space="preserve">, </w:t>
      </w:r>
      <w:r>
        <w:rPr>
          <w:rFonts w:ascii="Century Gothic" w:hAnsi="Century Gothic"/>
          <w:sz w:val="24"/>
          <w:szCs w:val="24"/>
        </w:rPr>
        <w:t xml:space="preserve">emitió el Decreto LXV/EXLEY/0695/2017 I P.O. a los 21 días del mes de diciembre del año 2017, mediante el cual se crea la Ley del Centro de Conciliación Laboral del Estado de Chihuahua, con el propósito de establecer la organización y funcionamiento del referido Centro, en los términos de lo ordenado por el artículo 123, apartado A, fracción XX, segundo párrafo de la Constitución Política de los Estados Unidos Mexicanos, mismo que fue publicado el día 17 de febrero del año 2018 en el Periódico Oficial del Estado. </w:t>
      </w:r>
    </w:p>
    <w:p w:rsidR="00566B5A" w:rsidRPr="00B91AE4" w:rsidRDefault="00566B5A" w:rsidP="00566B5A">
      <w:pPr>
        <w:spacing w:line="360" w:lineRule="auto"/>
        <w:jc w:val="both"/>
        <w:rPr>
          <w:rFonts w:ascii="Century Gothic" w:hAnsi="Century Gothic"/>
          <w:sz w:val="24"/>
          <w:szCs w:val="24"/>
        </w:rPr>
      </w:pPr>
      <w:r w:rsidRPr="00566B5A">
        <w:rPr>
          <w:rFonts w:ascii="Century Gothic" w:hAnsi="Century Gothic"/>
          <w:b/>
          <w:bCs/>
          <w:sz w:val="24"/>
          <w:szCs w:val="24"/>
        </w:rPr>
        <w:t>V.</w:t>
      </w:r>
      <w:r w:rsidR="00BC0B68">
        <w:rPr>
          <w:rFonts w:ascii="Century Gothic" w:hAnsi="Century Gothic"/>
          <w:b/>
          <w:bCs/>
          <w:sz w:val="24"/>
          <w:szCs w:val="24"/>
        </w:rPr>
        <w:t xml:space="preserve"> </w:t>
      </w:r>
      <w:r>
        <w:rPr>
          <w:rFonts w:ascii="Century Gothic" w:hAnsi="Century Gothic"/>
          <w:sz w:val="24"/>
          <w:szCs w:val="24"/>
        </w:rPr>
        <w:t>En este sentido, c</w:t>
      </w:r>
      <w:r w:rsidRPr="00B91AE4">
        <w:rPr>
          <w:rFonts w:ascii="Century Gothic" w:hAnsi="Century Gothic"/>
          <w:sz w:val="24"/>
          <w:szCs w:val="24"/>
        </w:rPr>
        <w:t>on las reformas en materia laboral se ha realizado una transformación de fondo al sistema de justicia laboral, toda vez que será impartida en lo sucesivo por órganos del Poder Judicial del Estado; respondiendo así a las demandas de la sociedad mexicana de acceder a una justicia cercana, objetiva, imparcial y eficiente.</w:t>
      </w:r>
    </w:p>
    <w:p w:rsidR="00566B5A" w:rsidRDefault="00566B5A" w:rsidP="00566B5A">
      <w:pPr>
        <w:spacing w:line="360" w:lineRule="auto"/>
        <w:jc w:val="both"/>
        <w:rPr>
          <w:rFonts w:ascii="Century Gothic" w:hAnsi="Century Gothic"/>
          <w:sz w:val="24"/>
          <w:szCs w:val="24"/>
        </w:rPr>
      </w:pPr>
      <w:r w:rsidRPr="00B91AE4">
        <w:rPr>
          <w:rFonts w:ascii="Century Gothic" w:hAnsi="Century Gothic"/>
          <w:sz w:val="24"/>
          <w:szCs w:val="24"/>
        </w:rPr>
        <w:t>Por lo tanto, la creación del Centro de Conciliación Laboral del Estado</w:t>
      </w:r>
      <w:r>
        <w:rPr>
          <w:rFonts w:ascii="Century Gothic" w:hAnsi="Century Gothic"/>
          <w:sz w:val="24"/>
          <w:szCs w:val="24"/>
        </w:rPr>
        <w:t>,</w:t>
      </w:r>
      <w:r w:rsidRPr="00B91AE4">
        <w:rPr>
          <w:rFonts w:ascii="Century Gothic" w:hAnsi="Century Gothic"/>
          <w:sz w:val="24"/>
          <w:szCs w:val="24"/>
        </w:rPr>
        <w:t xml:space="preserve"> que se propone instituir es un modelo de justicia que privilegia la conciliación, mejora la calidad y legitimidad de los procedimientos, de manera que constituye una instancia prejudicial a la cual los trabajadores y patrones deberán acudir.</w:t>
      </w:r>
    </w:p>
    <w:p w:rsidR="004112DE" w:rsidRPr="00E743FB" w:rsidRDefault="005D4222" w:rsidP="00E743FB">
      <w:pPr>
        <w:spacing w:line="360" w:lineRule="auto"/>
        <w:jc w:val="both"/>
        <w:rPr>
          <w:rFonts w:ascii="Century Gothic" w:hAnsi="Century Gothic" w:cs="Arial"/>
          <w:sz w:val="24"/>
          <w:szCs w:val="24"/>
          <w:lang w:val="es-ES_tradnl"/>
        </w:rPr>
      </w:pPr>
      <w:r w:rsidRPr="00E743FB">
        <w:rPr>
          <w:rFonts w:ascii="Century Gothic" w:hAnsi="Century Gothic" w:cs="Arial"/>
          <w:sz w:val="24"/>
          <w:szCs w:val="24"/>
          <w:lang w:val="es-ES_tradnl"/>
        </w:rPr>
        <w:t>En mérito de lo expuesto</w:t>
      </w:r>
      <w:r w:rsidR="004112DE" w:rsidRPr="00E743FB">
        <w:rPr>
          <w:rFonts w:ascii="Century Gothic" w:hAnsi="Century Gothic" w:cs="Arial"/>
          <w:sz w:val="24"/>
          <w:szCs w:val="24"/>
          <w:lang w:val="es-ES_tradnl"/>
        </w:rPr>
        <w:t xml:space="preserve">, con fundamento en el artículo </w:t>
      </w:r>
      <w:r w:rsidR="00656C4B" w:rsidRPr="00C714AF">
        <w:rPr>
          <w:rFonts w:ascii="Century Gothic" w:hAnsi="Century Gothic" w:cs="Arial"/>
          <w:sz w:val="24"/>
          <w:szCs w:val="24"/>
          <w:lang w:val="es-ES_tradnl"/>
        </w:rPr>
        <w:t>66, fracci</w:t>
      </w:r>
      <w:r w:rsidR="00C714AF" w:rsidRPr="00C714AF">
        <w:rPr>
          <w:rFonts w:ascii="Century Gothic" w:hAnsi="Century Gothic" w:cs="Arial"/>
          <w:sz w:val="24"/>
          <w:szCs w:val="24"/>
          <w:lang w:val="es-ES_tradnl"/>
        </w:rPr>
        <w:t xml:space="preserve">ón </w:t>
      </w:r>
      <w:r w:rsidR="00656C4B" w:rsidRPr="00C714AF">
        <w:rPr>
          <w:rFonts w:ascii="Century Gothic" w:hAnsi="Century Gothic" w:cs="Arial"/>
          <w:sz w:val="24"/>
          <w:szCs w:val="24"/>
          <w:lang w:val="es-ES_tradnl"/>
        </w:rPr>
        <w:t>VIII</w:t>
      </w:r>
      <w:r w:rsidR="004112DE" w:rsidRPr="00C714AF">
        <w:rPr>
          <w:rFonts w:ascii="Century Gothic" w:hAnsi="Century Gothic" w:cs="Arial"/>
          <w:sz w:val="24"/>
          <w:szCs w:val="24"/>
          <w:lang w:val="es-ES_tradnl"/>
        </w:rPr>
        <w:t xml:space="preserve"> de</w:t>
      </w:r>
      <w:r w:rsidR="004112DE" w:rsidRPr="00E743FB">
        <w:rPr>
          <w:rFonts w:ascii="Century Gothic" w:hAnsi="Century Gothic" w:cs="Arial"/>
          <w:sz w:val="24"/>
          <w:szCs w:val="24"/>
          <w:lang w:val="es-ES_tradnl"/>
        </w:rPr>
        <w:t xml:space="preserve"> la Ley Orgánica del Poder Legislativo, la Junta de Coordinación Política somete a consideración del Pleno el presente dictamen con carácter de: </w:t>
      </w:r>
    </w:p>
    <w:p w:rsidR="004112DE" w:rsidRDefault="004112DE" w:rsidP="004112DE">
      <w:pPr>
        <w:jc w:val="center"/>
        <w:rPr>
          <w:rFonts w:ascii="Century Gothic" w:hAnsi="Century Gothic" w:cs="Arial"/>
          <w:b/>
          <w:sz w:val="28"/>
          <w:szCs w:val="28"/>
          <w:lang w:val="es-ES_tradnl"/>
        </w:rPr>
      </w:pPr>
      <w:r>
        <w:rPr>
          <w:rFonts w:ascii="Century Gothic" w:hAnsi="Century Gothic" w:cs="Arial"/>
          <w:b/>
          <w:sz w:val="28"/>
          <w:szCs w:val="28"/>
          <w:lang w:val="es-ES_tradnl"/>
        </w:rPr>
        <w:t>DECRETO</w:t>
      </w:r>
    </w:p>
    <w:p w:rsidR="00904B68" w:rsidRDefault="00904B68" w:rsidP="00904B68">
      <w:pPr>
        <w:spacing w:line="360" w:lineRule="auto"/>
        <w:jc w:val="both"/>
        <w:rPr>
          <w:rFonts w:ascii="Century Gothic" w:hAnsi="Century Gothic"/>
          <w:sz w:val="24"/>
          <w:szCs w:val="24"/>
        </w:rPr>
      </w:pPr>
      <w:r w:rsidRPr="00DC2713">
        <w:rPr>
          <w:rFonts w:ascii="Century Gothic" w:hAnsi="Century Gothic"/>
          <w:b/>
          <w:sz w:val="28"/>
          <w:szCs w:val="28"/>
        </w:rPr>
        <w:t>ARTÍCULO PRIMERO.-</w:t>
      </w:r>
      <w:r w:rsidR="00C714AF">
        <w:rPr>
          <w:rFonts w:ascii="Century Gothic" w:hAnsi="Century Gothic"/>
          <w:b/>
          <w:sz w:val="28"/>
          <w:szCs w:val="28"/>
        </w:rPr>
        <w:t xml:space="preserve"> </w:t>
      </w:r>
      <w:r w:rsidRPr="0003749D">
        <w:rPr>
          <w:rFonts w:ascii="Century Gothic" w:hAnsi="Century Gothic"/>
          <w:sz w:val="24"/>
          <w:szCs w:val="24"/>
        </w:rPr>
        <w:t>En cumplimiento al artículo Vigésimo Cuarto Transitorio de las reformas a los artículos 107 y 123 de la Constitución Política de los Estados Unidos Mexicanos, publicadas en el Diario Oficial de la Federación el 01 de mayo de 2019,</w:t>
      </w:r>
      <w:r w:rsidR="00BC0B68">
        <w:rPr>
          <w:rFonts w:ascii="Century Gothic" w:hAnsi="Century Gothic"/>
          <w:sz w:val="24"/>
          <w:szCs w:val="24"/>
        </w:rPr>
        <w:t xml:space="preserve"> </w:t>
      </w:r>
      <w:r>
        <w:rPr>
          <w:rFonts w:ascii="Century Gothic" w:hAnsi="Century Gothic"/>
          <w:sz w:val="24"/>
          <w:szCs w:val="24"/>
        </w:rPr>
        <w:t>l</w:t>
      </w:r>
      <w:r w:rsidRPr="00461B55">
        <w:rPr>
          <w:rFonts w:ascii="Century Gothic" w:hAnsi="Century Gothic"/>
          <w:sz w:val="24"/>
          <w:szCs w:val="24"/>
        </w:rPr>
        <w:t>a Sexagésima Séptima Legislatura del H. Congreso del Estado de Chihuahua, declara que los Tribunales Laborales Local</w:t>
      </w:r>
      <w:r>
        <w:rPr>
          <w:rFonts w:ascii="Century Gothic" w:hAnsi="Century Gothic"/>
          <w:sz w:val="24"/>
          <w:szCs w:val="24"/>
        </w:rPr>
        <w:t>es, y el Centro de Conciliació</w:t>
      </w:r>
      <w:r w:rsidRPr="00461B55">
        <w:rPr>
          <w:rFonts w:ascii="Century Gothic" w:hAnsi="Century Gothic"/>
          <w:sz w:val="24"/>
          <w:szCs w:val="24"/>
        </w:rPr>
        <w:t xml:space="preserve">n Laboral del Estado de Chihuahua, </w:t>
      </w:r>
      <w:r>
        <w:rPr>
          <w:rFonts w:ascii="Century Gothic" w:hAnsi="Century Gothic"/>
          <w:sz w:val="24"/>
          <w:szCs w:val="24"/>
        </w:rPr>
        <w:t xml:space="preserve">iniciarán actividades a más tardar el día 03 de octubre del año 2022, en términos de lo que establezca la normatividad y posibilidades presupuestales, conforme lo determinen los Poderes Locales. </w:t>
      </w:r>
    </w:p>
    <w:p w:rsidR="00904B68" w:rsidRPr="001C39FB" w:rsidRDefault="00904B68" w:rsidP="001C39FB">
      <w:pPr>
        <w:spacing w:line="360" w:lineRule="auto"/>
        <w:jc w:val="both"/>
        <w:rPr>
          <w:rFonts w:ascii="Century Gothic" w:hAnsi="Century Gothic"/>
          <w:sz w:val="24"/>
          <w:szCs w:val="24"/>
        </w:rPr>
      </w:pPr>
      <w:r w:rsidRPr="00DC2713">
        <w:rPr>
          <w:rFonts w:ascii="Century Gothic" w:hAnsi="Century Gothic"/>
          <w:b/>
          <w:sz w:val="28"/>
          <w:szCs w:val="28"/>
        </w:rPr>
        <w:t>ARTÍCULO SEGUNDO</w:t>
      </w:r>
      <w:r w:rsidRPr="00DC2713">
        <w:rPr>
          <w:rFonts w:ascii="Century Gothic" w:hAnsi="Century Gothic"/>
          <w:sz w:val="28"/>
          <w:szCs w:val="28"/>
        </w:rPr>
        <w:t>.-</w:t>
      </w:r>
      <w:r w:rsidR="001C39FB">
        <w:rPr>
          <w:rFonts w:ascii="Century Gothic" w:hAnsi="Century Gothic"/>
          <w:sz w:val="28"/>
          <w:szCs w:val="28"/>
        </w:rPr>
        <w:t xml:space="preserve"> </w:t>
      </w:r>
      <w:r>
        <w:rPr>
          <w:rFonts w:ascii="Century Gothic" w:hAnsi="Century Gothic"/>
          <w:sz w:val="24"/>
          <w:szCs w:val="24"/>
        </w:rPr>
        <w:t>Los procedimientos laborales instados de conformidad con el Apartado A del artículo 123 de la Constitución Política de los Estado</w:t>
      </w:r>
      <w:r w:rsidR="001C39FB">
        <w:rPr>
          <w:rFonts w:ascii="Century Gothic" w:hAnsi="Century Gothic"/>
          <w:sz w:val="24"/>
          <w:szCs w:val="24"/>
        </w:rPr>
        <w:t>s</w:t>
      </w:r>
      <w:r>
        <w:rPr>
          <w:rFonts w:ascii="Century Gothic" w:hAnsi="Century Gothic"/>
          <w:sz w:val="24"/>
          <w:szCs w:val="24"/>
        </w:rPr>
        <w:t xml:space="preserve"> Unidos Mexicanos, que se encuentren en trámite a la entrada en vigor del presente Decreto ante la Junta Local de Conciliación y Arbitraje del</w:t>
      </w:r>
      <w:r w:rsidR="001C39FB">
        <w:rPr>
          <w:rFonts w:ascii="Century Gothic" w:hAnsi="Century Gothic"/>
          <w:sz w:val="24"/>
          <w:szCs w:val="24"/>
        </w:rPr>
        <w:t xml:space="preserve"> Estado de Chihuahua, continuará</w:t>
      </w:r>
      <w:r>
        <w:rPr>
          <w:rFonts w:ascii="Century Gothic" w:hAnsi="Century Gothic"/>
          <w:sz w:val="24"/>
          <w:szCs w:val="24"/>
        </w:rPr>
        <w:t>n con su sustanciación de conformidad con la legislación aplicable al inicio de los mismos, hasta su conclusión.</w:t>
      </w:r>
    </w:p>
    <w:p w:rsidR="00904B68" w:rsidRDefault="00904B68" w:rsidP="00904B68">
      <w:pPr>
        <w:spacing w:line="360" w:lineRule="auto"/>
        <w:jc w:val="center"/>
        <w:rPr>
          <w:rFonts w:ascii="Century Gothic" w:hAnsi="Century Gothic"/>
          <w:b/>
          <w:sz w:val="24"/>
          <w:szCs w:val="24"/>
        </w:rPr>
      </w:pPr>
    </w:p>
    <w:p w:rsidR="00904B68" w:rsidRPr="001C39FB" w:rsidRDefault="00904B68" w:rsidP="00904B68">
      <w:pPr>
        <w:spacing w:line="360" w:lineRule="auto"/>
        <w:jc w:val="center"/>
        <w:rPr>
          <w:rFonts w:ascii="Century Gothic" w:hAnsi="Century Gothic"/>
          <w:b/>
          <w:sz w:val="28"/>
          <w:szCs w:val="24"/>
          <w:lang w:val="en-US"/>
        </w:rPr>
      </w:pPr>
      <w:r w:rsidRPr="001C39FB">
        <w:rPr>
          <w:rFonts w:ascii="Century Gothic" w:hAnsi="Century Gothic"/>
          <w:b/>
          <w:sz w:val="28"/>
          <w:szCs w:val="24"/>
          <w:lang w:val="en-US"/>
        </w:rPr>
        <w:t>T R A N S I T O R I O</w:t>
      </w:r>
    </w:p>
    <w:p w:rsidR="00904B68" w:rsidRDefault="00904B68" w:rsidP="00904B68">
      <w:pPr>
        <w:spacing w:line="360" w:lineRule="auto"/>
        <w:jc w:val="both"/>
        <w:rPr>
          <w:rFonts w:ascii="Century Gothic" w:hAnsi="Century Gothic"/>
          <w:sz w:val="24"/>
          <w:szCs w:val="24"/>
        </w:rPr>
      </w:pPr>
      <w:r w:rsidRPr="00DC2713">
        <w:rPr>
          <w:rFonts w:ascii="Century Gothic" w:hAnsi="Century Gothic"/>
          <w:b/>
          <w:sz w:val="28"/>
          <w:szCs w:val="28"/>
        </w:rPr>
        <w:t>ARTÍCULO ÚNICO.-</w:t>
      </w:r>
      <w:r>
        <w:rPr>
          <w:rFonts w:ascii="Century Gothic" w:hAnsi="Century Gothic"/>
          <w:sz w:val="24"/>
          <w:szCs w:val="24"/>
        </w:rPr>
        <w:t xml:space="preserve"> El presente Decreto entrará en vigor al día siguiente de su publicación en el Periódico Oficial del Estado.</w:t>
      </w:r>
    </w:p>
    <w:p w:rsidR="009964A7" w:rsidRDefault="009964A7" w:rsidP="009964A7">
      <w:pPr>
        <w:spacing w:line="360" w:lineRule="auto"/>
        <w:jc w:val="both"/>
        <w:rPr>
          <w:rFonts w:ascii="Century Gothic" w:hAnsi="Century Gothic"/>
          <w:sz w:val="24"/>
          <w:szCs w:val="24"/>
        </w:rPr>
      </w:pPr>
      <w:r w:rsidRPr="009964A7">
        <w:rPr>
          <w:rFonts w:ascii="Century Gothic" w:hAnsi="Century Gothic"/>
          <w:b/>
          <w:sz w:val="28"/>
          <w:szCs w:val="28"/>
        </w:rPr>
        <w:t>ECONÓMICO.-</w:t>
      </w:r>
      <w:r>
        <w:rPr>
          <w:rFonts w:ascii="Century Gothic" w:hAnsi="Century Gothic"/>
          <w:sz w:val="24"/>
          <w:szCs w:val="24"/>
        </w:rPr>
        <w:t xml:space="preserve"> Aprobado que sea, túrnese a la Secretaría para que elabore la Minuta de Decreto en los términos que deba publicarse.</w:t>
      </w:r>
    </w:p>
    <w:p w:rsidR="004112DE" w:rsidRDefault="004112DE" w:rsidP="004112DE">
      <w:pPr>
        <w:spacing w:after="0" w:line="360" w:lineRule="auto"/>
        <w:contextualSpacing/>
        <w:jc w:val="both"/>
        <w:rPr>
          <w:rFonts w:ascii="Century Gothic" w:eastAsia="Times New Roman" w:hAnsi="Century Gothic" w:cs="Arial"/>
          <w:sz w:val="24"/>
          <w:szCs w:val="24"/>
          <w:lang w:eastAsia="es-MX"/>
        </w:rPr>
      </w:pPr>
      <w:r w:rsidRPr="00D035AD">
        <w:rPr>
          <w:rFonts w:ascii="Century Gothic" w:eastAsia="Times New Roman" w:hAnsi="Century Gothic" w:cs="Arial"/>
          <w:b/>
          <w:bCs/>
          <w:sz w:val="28"/>
          <w:szCs w:val="24"/>
          <w:lang w:eastAsia="es-MX"/>
        </w:rPr>
        <w:t>D A D O</w:t>
      </w:r>
      <w:r w:rsidRPr="00816095">
        <w:rPr>
          <w:rFonts w:ascii="Century Gothic" w:eastAsia="Times New Roman" w:hAnsi="Century Gothic" w:cs="Arial"/>
          <w:sz w:val="24"/>
          <w:szCs w:val="24"/>
          <w:lang w:eastAsia="es-MX"/>
        </w:rPr>
        <w:t xml:space="preserve">en el Salón de Sesiones del Honorable Congreso del Estado, en la ciudad de Chihuahua, Chih., a los </w:t>
      </w:r>
      <w:r w:rsidR="00665462">
        <w:rPr>
          <w:rFonts w:ascii="Century Gothic" w:eastAsia="Times New Roman" w:hAnsi="Century Gothic" w:cs="Arial"/>
          <w:sz w:val="24"/>
          <w:szCs w:val="24"/>
          <w:lang w:eastAsia="es-MX"/>
        </w:rPr>
        <w:t xml:space="preserve">06 </w:t>
      </w:r>
      <w:r w:rsidRPr="00816095">
        <w:rPr>
          <w:rFonts w:ascii="Century Gothic" w:eastAsia="Times New Roman" w:hAnsi="Century Gothic" w:cs="Arial"/>
          <w:sz w:val="24"/>
          <w:szCs w:val="24"/>
          <w:lang w:eastAsia="es-MX"/>
        </w:rPr>
        <w:t xml:space="preserve">días del mes de </w:t>
      </w:r>
      <w:r w:rsidR="00665462">
        <w:rPr>
          <w:rFonts w:ascii="Century Gothic" w:eastAsia="Times New Roman" w:hAnsi="Century Gothic" w:cs="Arial"/>
          <w:sz w:val="24"/>
          <w:szCs w:val="24"/>
          <w:lang w:eastAsia="es-MX"/>
        </w:rPr>
        <w:t>septiembre</w:t>
      </w:r>
      <w:r w:rsidRPr="00816095">
        <w:rPr>
          <w:rFonts w:ascii="Century Gothic" w:eastAsia="Times New Roman" w:hAnsi="Century Gothic" w:cs="Arial"/>
          <w:sz w:val="24"/>
          <w:szCs w:val="24"/>
          <w:lang w:eastAsia="es-MX"/>
        </w:rPr>
        <w:t xml:space="preserve"> de</w:t>
      </w:r>
      <w:r w:rsidR="0081463B">
        <w:rPr>
          <w:rFonts w:ascii="Century Gothic" w:eastAsia="Times New Roman" w:hAnsi="Century Gothic" w:cs="Arial"/>
          <w:sz w:val="24"/>
          <w:szCs w:val="24"/>
          <w:lang w:eastAsia="es-MX"/>
        </w:rPr>
        <w:t xml:space="preserve">l año dos mil </w:t>
      </w:r>
      <w:r w:rsidR="00846EF1">
        <w:rPr>
          <w:rFonts w:ascii="Century Gothic" w:eastAsia="Times New Roman" w:hAnsi="Century Gothic" w:cs="Arial"/>
          <w:sz w:val="24"/>
          <w:szCs w:val="24"/>
          <w:lang w:eastAsia="es-MX"/>
        </w:rPr>
        <w:t>veintidós</w:t>
      </w:r>
      <w:r w:rsidRPr="00816095">
        <w:rPr>
          <w:rFonts w:ascii="Century Gothic" w:eastAsia="Times New Roman" w:hAnsi="Century Gothic" w:cs="Arial"/>
          <w:sz w:val="24"/>
          <w:szCs w:val="24"/>
          <w:lang w:eastAsia="es-MX"/>
        </w:rPr>
        <w:t>.</w:t>
      </w:r>
    </w:p>
    <w:p w:rsidR="0017223E" w:rsidRDefault="0017223E" w:rsidP="005A0FBA">
      <w:pPr>
        <w:spacing w:line="360" w:lineRule="auto"/>
        <w:ind w:right="333"/>
        <w:jc w:val="both"/>
        <w:rPr>
          <w:rFonts w:ascii="Century Gothic" w:eastAsia="Arial" w:hAnsi="Century Gothic"/>
          <w:b/>
        </w:rPr>
      </w:pPr>
    </w:p>
    <w:p w:rsidR="008D1CE3" w:rsidRDefault="008D1CE3" w:rsidP="005A0FBA">
      <w:pPr>
        <w:spacing w:line="360" w:lineRule="auto"/>
        <w:ind w:right="333"/>
        <w:jc w:val="both"/>
        <w:rPr>
          <w:rFonts w:ascii="Century Gothic" w:eastAsia="Arial" w:hAnsi="Century Gothic"/>
          <w:b/>
        </w:rPr>
      </w:pPr>
    </w:p>
    <w:p w:rsidR="008D1CE3" w:rsidRDefault="008D1CE3" w:rsidP="005A0FBA">
      <w:pPr>
        <w:spacing w:line="360" w:lineRule="auto"/>
        <w:ind w:right="333"/>
        <w:jc w:val="both"/>
        <w:rPr>
          <w:rFonts w:ascii="Century Gothic" w:eastAsia="Arial" w:hAnsi="Century Gothic"/>
          <w:b/>
        </w:rPr>
      </w:pPr>
    </w:p>
    <w:p w:rsidR="008D1CE3" w:rsidRDefault="008D1CE3" w:rsidP="005A0FBA">
      <w:pPr>
        <w:spacing w:line="360" w:lineRule="auto"/>
        <w:ind w:right="333"/>
        <w:jc w:val="both"/>
        <w:rPr>
          <w:rFonts w:ascii="Century Gothic" w:eastAsia="Arial" w:hAnsi="Century Gothic"/>
          <w:b/>
        </w:rPr>
      </w:pPr>
    </w:p>
    <w:p w:rsidR="008D1CE3" w:rsidRDefault="008D1CE3" w:rsidP="005A0FBA">
      <w:pPr>
        <w:spacing w:line="360" w:lineRule="auto"/>
        <w:ind w:right="333"/>
        <w:jc w:val="both"/>
        <w:rPr>
          <w:rFonts w:ascii="Century Gothic" w:eastAsia="Arial" w:hAnsi="Century Gothic"/>
          <w:b/>
        </w:rPr>
      </w:pPr>
    </w:p>
    <w:p w:rsidR="00DC2713" w:rsidRDefault="00DC2713" w:rsidP="005A0FBA">
      <w:pPr>
        <w:spacing w:line="360" w:lineRule="auto"/>
        <w:ind w:right="333"/>
        <w:jc w:val="both"/>
        <w:rPr>
          <w:rFonts w:ascii="Century Gothic" w:eastAsia="Arial" w:hAnsi="Century Gothic"/>
          <w:b/>
        </w:rPr>
      </w:pPr>
    </w:p>
    <w:p w:rsidR="00DC2713" w:rsidRDefault="00DC2713" w:rsidP="005A0FBA">
      <w:pPr>
        <w:spacing w:line="360" w:lineRule="auto"/>
        <w:ind w:right="333"/>
        <w:jc w:val="both"/>
        <w:rPr>
          <w:rFonts w:ascii="Century Gothic" w:eastAsia="Arial" w:hAnsi="Century Gothic"/>
          <w:b/>
        </w:rPr>
      </w:pPr>
    </w:p>
    <w:p w:rsidR="00DC2713" w:rsidRDefault="00DC2713" w:rsidP="005A0FBA">
      <w:pPr>
        <w:spacing w:line="360" w:lineRule="auto"/>
        <w:ind w:right="333"/>
        <w:jc w:val="both"/>
        <w:rPr>
          <w:rFonts w:ascii="Century Gothic" w:eastAsia="Arial" w:hAnsi="Century Gothic"/>
          <w:b/>
        </w:rPr>
      </w:pPr>
    </w:p>
    <w:p w:rsidR="00DC2713" w:rsidRDefault="00DC2713" w:rsidP="005A0FBA">
      <w:pPr>
        <w:spacing w:line="360" w:lineRule="auto"/>
        <w:ind w:right="333"/>
        <w:jc w:val="both"/>
        <w:rPr>
          <w:rFonts w:ascii="Century Gothic" w:eastAsia="Arial" w:hAnsi="Century Gothic"/>
          <w:b/>
        </w:rPr>
      </w:pPr>
    </w:p>
    <w:p w:rsidR="004112DE" w:rsidRPr="00295671" w:rsidRDefault="0055589A" w:rsidP="008A6894">
      <w:pPr>
        <w:spacing w:line="360" w:lineRule="auto"/>
        <w:ind w:right="49"/>
        <w:jc w:val="center"/>
        <w:rPr>
          <w:rFonts w:ascii="Century Gothic" w:eastAsia="Arial" w:hAnsi="Century Gothic"/>
          <w:b/>
        </w:rPr>
      </w:pPr>
      <w:r w:rsidRPr="0055589A">
        <w:rPr>
          <w:rFonts w:ascii="Century Gothic" w:eastAsia="Arial" w:hAnsi="Century Gothic"/>
          <w:b/>
          <w:sz w:val="24"/>
        </w:rPr>
        <w:t xml:space="preserve">Así lo aprobó la Junta de Coordinación Política en reunión de fecha </w:t>
      </w:r>
      <w:r w:rsidR="00604A00">
        <w:rPr>
          <w:rFonts w:ascii="Century Gothic" w:eastAsia="Arial" w:hAnsi="Century Gothic"/>
          <w:b/>
          <w:sz w:val="24"/>
        </w:rPr>
        <w:t>14 de jul</w:t>
      </w:r>
      <w:r w:rsidRPr="0055589A">
        <w:rPr>
          <w:rFonts w:ascii="Century Gothic" w:eastAsia="Arial" w:hAnsi="Century Gothic"/>
          <w:b/>
          <w:sz w:val="24"/>
        </w:rPr>
        <w:t>io de 2022</w:t>
      </w:r>
      <w:r w:rsidR="005A0FBA">
        <w:rPr>
          <w:rFonts w:ascii="Century Gothic" w:eastAsia="Arial" w:hAnsi="Century Gothic"/>
          <w:b/>
        </w:rPr>
        <w:t>.</w:t>
      </w: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3565"/>
        <w:gridCol w:w="1424"/>
        <w:gridCol w:w="1589"/>
        <w:gridCol w:w="1803"/>
      </w:tblGrid>
      <w:tr w:rsidR="004112DE" w:rsidRPr="0003764D" w:rsidTr="0050612D">
        <w:trPr>
          <w:jc w:val="center"/>
        </w:trPr>
        <w:tc>
          <w:tcPr>
            <w:tcW w:w="1521" w:type="dxa"/>
          </w:tcPr>
          <w:p w:rsidR="004112DE" w:rsidRPr="0003764D" w:rsidRDefault="004112DE" w:rsidP="0050612D">
            <w:pPr>
              <w:spacing w:after="0" w:line="360" w:lineRule="auto"/>
              <w:jc w:val="both"/>
              <w:rPr>
                <w:rFonts w:ascii="Century Gothic" w:eastAsia="Times New Roman" w:hAnsi="Century Gothic" w:cs="Arial"/>
                <w:b/>
                <w:spacing w:val="10"/>
                <w:lang w:eastAsia="es-MX"/>
              </w:rPr>
            </w:pPr>
          </w:p>
        </w:tc>
        <w:tc>
          <w:tcPr>
            <w:tcW w:w="3565" w:type="dxa"/>
          </w:tcPr>
          <w:p w:rsidR="004112DE" w:rsidRPr="0003764D" w:rsidRDefault="004112DE" w:rsidP="0050612D">
            <w:pPr>
              <w:spacing w:after="0"/>
              <w:jc w:val="center"/>
              <w:rPr>
                <w:rFonts w:ascii="Century Gothic" w:eastAsia="Times New Roman" w:hAnsi="Century Gothic" w:cs="Arial"/>
                <w:b/>
                <w:spacing w:val="10"/>
                <w:lang w:eastAsia="es-MX"/>
              </w:rPr>
            </w:pPr>
            <w:r w:rsidRPr="0003764D">
              <w:rPr>
                <w:rFonts w:ascii="Century Gothic" w:eastAsia="Times New Roman" w:hAnsi="Century Gothic" w:cs="Arial"/>
                <w:b/>
                <w:spacing w:val="10"/>
                <w:lang w:eastAsia="es-MX"/>
              </w:rPr>
              <w:t>INTEGRANTES</w:t>
            </w:r>
          </w:p>
        </w:tc>
        <w:tc>
          <w:tcPr>
            <w:tcW w:w="1424" w:type="dxa"/>
          </w:tcPr>
          <w:p w:rsidR="004112DE" w:rsidRPr="0003764D" w:rsidRDefault="004112DE" w:rsidP="0050612D">
            <w:pPr>
              <w:spacing w:after="0" w:line="360" w:lineRule="auto"/>
              <w:jc w:val="both"/>
              <w:rPr>
                <w:rFonts w:ascii="Century Gothic" w:eastAsia="Times New Roman" w:hAnsi="Century Gothic" w:cs="Arial"/>
                <w:b/>
                <w:spacing w:val="10"/>
                <w:lang w:eastAsia="es-MX"/>
              </w:rPr>
            </w:pPr>
            <w:r w:rsidRPr="0003764D">
              <w:rPr>
                <w:rFonts w:ascii="Century Gothic" w:eastAsia="Times New Roman" w:hAnsi="Century Gothic" w:cs="Arial"/>
                <w:b/>
                <w:spacing w:val="10"/>
                <w:lang w:eastAsia="es-MX"/>
              </w:rPr>
              <w:t>A FAVOR</w:t>
            </w:r>
          </w:p>
        </w:tc>
        <w:tc>
          <w:tcPr>
            <w:tcW w:w="1589" w:type="dxa"/>
          </w:tcPr>
          <w:p w:rsidR="004112DE" w:rsidRPr="0003764D" w:rsidRDefault="004112DE" w:rsidP="0050612D">
            <w:pPr>
              <w:spacing w:after="0" w:line="360" w:lineRule="auto"/>
              <w:jc w:val="both"/>
              <w:rPr>
                <w:rFonts w:ascii="Century Gothic" w:eastAsia="Times New Roman" w:hAnsi="Century Gothic" w:cs="Arial"/>
                <w:b/>
                <w:spacing w:val="10"/>
                <w:lang w:eastAsia="es-MX"/>
              </w:rPr>
            </w:pPr>
            <w:r w:rsidRPr="0003764D">
              <w:rPr>
                <w:rFonts w:ascii="Century Gothic" w:eastAsia="Times New Roman" w:hAnsi="Century Gothic" w:cs="Arial"/>
                <w:b/>
                <w:spacing w:val="10"/>
                <w:lang w:eastAsia="es-MX"/>
              </w:rPr>
              <w:t>EN CONTRA</w:t>
            </w:r>
          </w:p>
        </w:tc>
        <w:tc>
          <w:tcPr>
            <w:tcW w:w="1803" w:type="dxa"/>
          </w:tcPr>
          <w:p w:rsidR="004112DE" w:rsidRPr="0003764D" w:rsidRDefault="004112DE" w:rsidP="0050612D">
            <w:pPr>
              <w:spacing w:after="0" w:line="360" w:lineRule="auto"/>
              <w:jc w:val="both"/>
              <w:rPr>
                <w:rFonts w:ascii="Century Gothic" w:eastAsia="Times New Roman" w:hAnsi="Century Gothic" w:cs="Arial"/>
                <w:b/>
                <w:spacing w:val="10"/>
                <w:lang w:eastAsia="es-MX"/>
              </w:rPr>
            </w:pPr>
            <w:r w:rsidRPr="0003764D">
              <w:rPr>
                <w:rFonts w:ascii="Century Gothic" w:eastAsia="Times New Roman" w:hAnsi="Century Gothic" w:cs="Arial"/>
                <w:b/>
                <w:spacing w:val="10"/>
                <w:lang w:eastAsia="es-MX"/>
              </w:rPr>
              <w:t>ABSTENCIÓN</w:t>
            </w:r>
          </w:p>
        </w:tc>
      </w:tr>
      <w:tr w:rsidR="004112DE" w:rsidRPr="0003764D" w:rsidTr="0050612D">
        <w:trPr>
          <w:trHeight w:val="1487"/>
          <w:jc w:val="center"/>
        </w:trPr>
        <w:tc>
          <w:tcPr>
            <w:tcW w:w="1521" w:type="dxa"/>
          </w:tcPr>
          <w:p w:rsidR="004112DE" w:rsidRPr="0003764D" w:rsidRDefault="004112DE" w:rsidP="0050612D">
            <w:pPr>
              <w:spacing w:after="0" w:line="360" w:lineRule="auto"/>
              <w:jc w:val="both"/>
              <w:rPr>
                <w:rFonts w:ascii="Century Gothic" w:eastAsia="Times New Roman" w:hAnsi="Century Gothic" w:cs="Arial"/>
                <w:b/>
                <w:spacing w:val="10"/>
                <w:lang w:eastAsia="es-MX"/>
              </w:rPr>
            </w:pPr>
            <w:r w:rsidRPr="00177112">
              <w:rPr>
                <w:rFonts w:ascii="Century Gothic" w:eastAsia="Times New Roman" w:hAnsi="Century Gothic" w:cs="Arial"/>
                <w:b/>
                <w:noProof/>
                <w:spacing w:val="10"/>
                <w:lang w:eastAsia="es-MX"/>
              </w:rPr>
              <w:drawing>
                <wp:inline distT="0" distB="0" distL="0" distR="0">
                  <wp:extent cx="695325" cy="942975"/>
                  <wp:effectExtent l="0" t="0" r="9525" b="9525"/>
                  <wp:docPr id="5" name="Imagen 5" descr="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2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942975"/>
                          </a:xfrm>
                          <a:prstGeom prst="rect">
                            <a:avLst/>
                          </a:prstGeom>
                          <a:noFill/>
                          <a:ln>
                            <a:noFill/>
                          </a:ln>
                        </pic:spPr>
                      </pic:pic>
                    </a:graphicData>
                  </a:graphic>
                </wp:inline>
              </w:drawing>
            </w:r>
          </w:p>
        </w:tc>
        <w:tc>
          <w:tcPr>
            <w:tcW w:w="3565" w:type="dxa"/>
            <w:vAlign w:val="center"/>
          </w:tcPr>
          <w:p w:rsidR="004112DE" w:rsidRPr="0003764D" w:rsidRDefault="004112DE" w:rsidP="0050612D">
            <w:pPr>
              <w:spacing w:after="0" w:line="240" w:lineRule="auto"/>
              <w:jc w:val="center"/>
              <w:rPr>
                <w:rFonts w:ascii="Century Gothic" w:eastAsia="Times New Roman" w:hAnsi="Century Gothic" w:cs="Arial"/>
                <w:b/>
                <w:spacing w:val="10"/>
                <w:lang w:eastAsia="es-MX"/>
              </w:rPr>
            </w:pPr>
            <w:r w:rsidRPr="0003764D">
              <w:rPr>
                <w:rFonts w:ascii="Century Gothic" w:eastAsia="Times New Roman" w:hAnsi="Century Gothic" w:cs="Arial"/>
                <w:b/>
                <w:spacing w:val="10"/>
                <w:lang w:eastAsia="es-MX"/>
              </w:rPr>
              <w:t>Dip. Edin Cuauhtémoc Estrada Sotelo</w:t>
            </w:r>
          </w:p>
          <w:p w:rsidR="004112DE" w:rsidRPr="0003764D" w:rsidRDefault="004112DE" w:rsidP="0050612D">
            <w:pPr>
              <w:spacing w:after="0" w:line="240" w:lineRule="auto"/>
              <w:jc w:val="center"/>
              <w:rPr>
                <w:rFonts w:ascii="Century Gothic" w:eastAsia="Times New Roman" w:hAnsi="Century Gothic" w:cs="Arial"/>
                <w:b/>
                <w:spacing w:val="10"/>
                <w:lang w:eastAsia="es-MX"/>
              </w:rPr>
            </w:pPr>
            <w:r w:rsidRPr="0003764D">
              <w:rPr>
                <w:rFonts w:ascii="Century Gothic" w:eastAsia="Times New Roman" w:hAnsi="Century Gothic" w:cs="Arial"/>
                <w:b/>
                <w:spacing w:val="10"/>
                <w:lang w:eastAsia="es-MX"/>
              </w:rPr>
              <w:t>Presidente</w:t>
            </w:r>
            <w:r>
              <w:rPr>
                <w:rFonts w:ascii="Century Gothic" w:eastAsia="Times New Roman" w:hAnsi="Century Gothic" w:cs="Arial"/>
                <w:b/>
                <w:spacing w:val="10"/>
                <w:lang w:eastAsia="es-MX"/>
              </w:rPr>
              <w:t xml:space="preserve"> de la Junta</w:t>
            </w:r>
            <w:r w:rsidRPr="0003764D">
              <w:rPr>
                <w:rFonts w:ascii="Century Gothic" w:eastAsia="Times New Roman" w:hAnsi="Century Gothic" w:cs="Arial"/>
                <w:b/>
                <w:spacing w:val="10"/>
                <w:lang w:eastAsia="es-MX"/>
              </w:rPr>
              <w:t xml:space="preserve"> y Coordinador del Grupo Parlamentario del </w:t>
            </w:r>
            <w:r>
              <w:rPr>
                <w:rFonts w:ascii="Century Gothic" w:eastAsia="Times New Roman" w:hAnsi="Century Gothic" w:cs="Arial"/>
                <w:b/>
                <w:spacing w:val="10"/>
                <w:lang w:eastAsia="es-MX"/>
              </w:rPr>
              <w:t xml:space="preserve">Partido </w:t>
            </w:r>
            <w:r w:rsidRPr="0003764D">
              <w:rPr>
                <w:rFonts w:ascii="Century Gothic" w:eastAsia="Times New Roman" w:hAnsi="Century Gothic" w:cs="Arial"/>
                <w:b/>
                <w:spacing w:val="10"/>
                <w:lang w:eastAsia="es-MX"/>
              </w:rPr>
              <w:t>MORENA</w:t>
            </w:r>
          </w:p>
        </w:tc>
        <w:tc>
          <w:tcPr>
            <w:tcW w:w="1424" w:type="dxa"/>
          </w:tcPr>
          <w:p w:rsidR="004112DE" w:rsidRPr="0003764D" w:rsidRDefault="004112DE" w:rsidP="0050612D">
            <w:pPr>
              <w:spacing w:after="0" w:line="360" w:lineRule="auto"/>
              <w:jc w:val="both"/>
              <w:rPr>
                <w:rFonts w:ascii="Century Gothic" w:eastAsia="Times New Roman" w:hAnsi="Century Gothic" w:cs="Arial"/>
                <w:b/>
                <w:spacing w:val="10"/>
                <w:lang w:eastAsia="es-MX"/>
              </w:rPr>
            </w:pPr>
          </w:p>
        </w:tc>
        <w:tc>
          <w:tcPr>
            <w:tcW w:w="1589" w:type="dxa"/>
          </w:tcPr>
          <w:p w:rsidR="004112DE" w:rsidRPr="0003764D" w:rsidRDefault="004112DE" w:rsidP="0050612D">
            <w:pPr>
              <w:spacing w:after="0" w:line="360" w:lineRule="auto"/>
              <w:jc w:val="both"/>
              <w:rPr>
                <w:rFonts w:ascii="Century Gothic" w:eastAsia="Times New Roman" w:hAnsi="Century Gothic" w:cs="Arial"/>
                <w:b/>
                <w:spacing w:val="10"/>
                <w:lang w:eastAsia="es-MX"/>
              </w:rPr>
            </w:pPr>
          </w:p>
        </w:tc>
        <w:tc>
          <w:tcPr>
            <w:tcW w:w="1803" w:type="dxa"/>
          </w:tcPr>
          <w:p w:rsidR="004112DE" w:rsidRPr="0003764D" w:rsidRDefault="004112DE" w:rsidP="0050612D">
            <w:pPr>
              <w:spacing w:after="0" w:line="360" w:lineRule="auto"/>
              <w:jc w:val="both"/>
              <w:rPr>
                <w:rFonts w:ascii="Century Gothic" w:eastAsia="Times New Roman" w:hAnsi="Century Gothic" w:cs="Arial"/>
                <w:b/>
                <w:spacing w:val="10"/>
                <w:lang w:eastAsia="es-MX"/>
              </w:rPr>
            </w:pPr>
          </w:p>
        </w:tc>
      </w:tr>
      <w:tr w:rsidR="004112DE" w:rsidRPr="0003764D" w:rsidTr="0050612D">
        <w:trPr>
          <w:trHeight w:val="1304"/>
          <w:jc w:val="center"/>
        </w:trPr>
        <w:tc>
          <w:tcPr>
            <w:tcW w:w="1521" w:type="dxa"/>
          </w:tcPr>
          <w:p w:rsidR="004112DE" w:rsidRPr="0003764D" w:rsidRDefault="004112DE" w:rsidP="0050612D">
            <w:pPr>
              <w:spacing w:after="0" w:line="360" w:lineRule="auto"/>
              <w:jc w:val="both"/>
              <w:rPr>
                <w:rFonts w:ascii="Century Gothic" w:eastAsia="Times New Roman" w:hAnsi="Century Gothic" w:cs="Arial"/>
                <w:b/>
                <w:spacing w:val="10"/>
                <w:lang w:eastAsia="es-MX"/>
              </w:rPr>
            </w:pPr>
            <w:r w:rsidRPr="00177112">
              <w:rPr>
                <w:rFonts w:ascii="Century Gothic" w:eastAsia="Times New Roman" w:hAnsi="Century Gothic" w:cs="Arial"/>
                <w:b/>
                <w:noProof/>
                <w:spacing w:val="10"/>
                <w:lang w:eastAsia="es-MX"/>
              </w:rPr>
              <w:drawing>
                <wp:inline distT="0" distB="0" distL="0" distR="0">
                  <wp:extent cx="704850" cy="952500"/>
                  <wp:effectExtent l="0" t="0" r="0" b="0"/>
                  <wp:docPr id="4" name="Imagen 4" descr="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3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952500"/>
                          </a:xfrm>
                          <a:prstGeom prst="rect">
                            <a:avLst/>
                          </a:prstGeom>
                          <a:noFill/>
                          <a:ln>
                            <a:noFill/>
                          </a:ln>
                        </pic:spPr>
                      </pic:pic>
                    </a:graphicData>
                  </a:graphic>
                </wp:inline>
              </w:drawing>
            </w:r>
          </w:p>
        </w:tc>
        <w:tc>
          <w:tcPr>
            <w:tcW w:w="3565" w:type="dxa"/>
            <w:vAlign w:val="center"/>
          </w:tcPr>
          <w:p w:rsidR="004112DE" w:rsidRPr="0003764D" w:rsidRDefault="004112DE" w:rsidP="0050612D">
            <w:pPr>
              <w:spacing w:after="0" w:line="240" w:lineRule="auto"/>
              <w:jc w:val="center"/>
              <w:rPr>
                <w:rFonts w:ascii="Century Gothic" w:eastAsia="Times New Roman" w:hAnsi="Century Gothic" w:cs="Arial"/>
                <w:b/>
                <w:spacing w:val="10"/>
                <w:lang w:eastAsia="es-MX"/>
              </w:rPr>
            </w:pPr>
            <w:r>
              <w:rPr>
                <w:rFonts w:ascii="Century Gothic" w:eastAsia="Times New Roman" w:hAnsi="Century Gothic" w:cs="Arial"/>
                <w:b/>
                <w:spacing w:val="10"/>
                <w:lang w:eastAsia="es-MX"/>
              </w:rPr>
              <w:t>Dip. Mario Humberto Vázquez Robles</w:t>
            </w:r>
          </w:p>
          <w:p w:rsidR="004112DE" w:rsidRPr="0003764D" w:rsidRDefault="004112DE" w:rsidP="0050612D">
            <w:pPr>
              <w:spacing w:after="0" w:line="240" w:lineRule="auto"/>
              <w:jc w:val="center"/>
              <w:rPr>
                <w:rFonts w:ascii="Century Gothic" w:eastAsia="Times New Roman" w:hAnsi="Century Gothic" w:cs="Arial"/>
                <w:b/>
                <w:spacing w:val="10"/>
                <w:lang w:eastAsia="es-MX"/>
              </w:rPr>
            </w:pPr>
            <w:r>
              <w:rPr>
                <w:rFonts w:ascii="Century Gothic" w:eastAsia="Times New Roman" w:hAnsi="Century Gothic" w:cs="Arial"/>
                <w:b/>
                <w:spacing w:val="10"/>
                <w:lang w:eastAsia="es-MX"/>
              </w:rPr>
              <w:t>Coordinador</w:t>
            </w:r>
            <w:r w:rsidRPr="0003764D">
              <w:rPr>
                <w:rFonts w:ascii="Century Gothic" w:eastAsia="Times New Roman" w:hAnsi="Century Gothic" w:cs="Arial"/>
                <w:b/>
                <w:spacing w:val="10"/>
                <w:lang w:eastAsia="es-MX"/>
              </w:rPr>
              <w:t xml:space="preserve"> del Grupo Parlamentario del Partido Acción Nacional</w:t>
            </w:r>
          </w:p>
        </w:tc>
        <w:tc>
          <w:tcPr>
            <w:tcW w:w="1424" w:type="dxa"/>
          </w:tcPr>
          <w:p w:rsidR="004112DE" w:rsidRPr="0003764D" w:rsidRDefault="004112DE" w:rsidP="0050612D">
            <w:pPr>
              <w:spacing w:after="0" w:line="360" w:lineRule="auto"/>
              <w:jc w:val="both"/>
              <w:rPr>
                <w:rFonts w:ascii="Century Gothic" w:eastAsia="Times New Roman" w:hAnsi="Century Gothic" w:cs="Arial"/>
                <w:b/>
                <w:spacing w:val="10"/>
                <w:lang w:eastAsia="es-MX"/>
              </w:rPr>
            </w:pPr>
          </w:p>
        </w:tc>
        <w:tc>
          <w:tcPr>
            <w:tcW w:w="1589" w:type="dxa"/>
          </w:tcPr>
          <w:p w:rsidR="004112DE" w:rsidRPr="0003764D" w:rsidRDefault="004112DE" w:rsidP="0050612D">
            <w:pPr>
              <w:spacing w:after="0" w:line="360" w:lineRule="auto"/>
              <w:jc w:val="both"/>
              <w:rPr>
                <w:rFonts w:ascii="Century Gothic" w:eastAsia="Times New Roman" w:hAnsi="Century Gothic" w:cs="Arial"/>
                <w:b/>
                <w:spacing w:val="10"/>
                <w:lang w:eastAsia="es-MX"/>
              </w:rPr>
            </w:pPr>
          </w:p>
        </w:tc>
        <w:tc>
          <w:tcPr>
            <w:tcW w:w="1803" w:type="dxa"/>
          </w:tcPr>
          <w:p w:rsidR="004112DE" w:rsidRPr="0003764D" w:rsidRDefault="004112DE" w:rsidP="0050612D">
            <w:pPr>
              <w:spacing w:after="0" w:line="360" w:lineRule="auto"/>
              <w:jc w:val="both"/>
              <w:rPr>
                <w:rFonts w:ascii="Century Gothic" w:eastAsia="Times New Roman" w:hAnsi="Century Gothic" w:cs="Arial"/>
                <w:b/>
                <w:spacing w:val="10"/>
                <w:lang w:eastAsia="es-MX"/>
              </w:rPr>
            </w:pPr>
          </w:p>
        </w:tc>
      </w:tr>
      <w:tr w:rsidR="004112DE" w:rsidRPr="0003764D" w:rsidTr="0050612D">
        <w:trPr>
          <w:trHeight w:val="1336"/>
          <w:jc w:val="center"/>
        </w:trPr>
        <w:tc>
          <w:tcPr>
            <w:tcW w:w="1521" w:type="dxa"/>
          </w:tcPr>
          <w:p w:rsidR="004112DE" w:rsidRPr="0003764D" w:rsidRDefault="004112DE" w:rsidP="0050612D">
            <w:pPr>
              <w:spacing w:after="0" w:line="360" w:lineRule="auto"/>
              <w:jc w:val="both"/>
              <w:rPr>
                <w:rFonts w:ascii="Century Gothic" w:eastAsia="Times New Roman" w:hAnsi="Century Gothic" w:cs="Arial"/>
                <w:b/>
                <w:spacing w:val="10"/>
                <w:lang w:val="es-ES_tradnl" w:eastAsia="es-MX"/>
              </w:rPr>
            </w:pPr>
            <w:r w:rsidRPr="00177112">
              <w:rPr>
                <w:rFonts w:ascii="Century Gothic" w:eastAsia="Times New Roman" w:hAnsi="Century Gothic" w:cs="Arial"/>
                <w:b/>
                <w:noProof/>
                <w:spacing w:val="10"/>
                <w:lang w:eastAsia="es-MX"/>
              </w:rPr>
              <w:drawing>
                <wp:inline distT="0" distB="0" distL="0" distR="0">
                  <wp:extent cx="638175" cy="838200"/>
                  <wp:effectExtent l="0" t="0" r="9525" b="0"/>
                  <wp:docPr id="3" name="Imagen 3" descr="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3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838200"/>
                          </a:xfrm>
                          <a:prstGeom prst="rect">
                            <a:avLst/>
                          </a:prstGeom>
                          <a:noFill/>
                          <a:ln>
                            <a:noFill/>
                          </a:ln>
                        </pic:spPr>
                      </pic:pic>
                    </a:graphicData>
                  </a:graphic>
                </wp:inline>
              </w:drawing>
            </w:r>
          </w:p>
        </w:tc>
        <w:tc>
          <w:tcPr>
            <w:tcW w:w="3565" w:type="dxa"/>
            <w:vAlign w:val="center"/>
          </w:tcPr>
          <w:p w:rsidR="004112DE" w:rsidRPr="0003764D" w:rsidRDefault="004112DE" w:rsidP="0050612D">
            <w:pPr>
              <w:spacing w:after="0" w:line="240" w:lineRule="auto"/>
              <w:jc w:val="center"/>
              <w:rPr>
                <w:rFonts w:ascii="Century Gothic" w:eastAsia="Times New Roman" w:hAnsi="Century Gothic" w:cs="Arial"/>
                <w:b/>
                <w:spacing w:val="10"/>
                <w:lang w:val="es-ES_tradnl" w:eastAsia="es-MX"/>
              </w:rPr>
            </w:pPr>
            <w:r w:rsidRPr="0003764D">
              <w:rPr>
                <w:rFonts w:ascii="Century Gothic" w:eastAsia="Times New Roman" w:hAnsi="Century Gothic" w:cs="Arial"/>
                <w:b/>
                <w:spacing w:val="10"/>
                <w:lang w:val="es-ES_tradnl" w:eastAsia="es-MX"/>
              </w:rPr>
              <w:t>Dip. Noel Chávez Velázquez</w:t>
            </w:r>
          </w:p>
          <w:p w:rsidR="004112DE" w:rsidRPr="0003764D" w:rsidRDefault="004112DE" w:rsidP="0050612D">
            <w:pPr>
              <w:spacing w:after="0" w:line="240" w:lineRule="auto"/>
              <w:jc w:val="center"/>
              <w:rPr>
                <w:rFonts w:ascii="Century Gothic" w:eastAsia="Times New Roman" w:hAnsi="Century Gothic" w:cs="Arial"/>
                <w:b/>
                <w:spacing w:val="10"/>
                <w:lang w:val="es-ES_tradnl" w:eastAsia="es-MX"/>
              </w:rPr>
            </w:pPr>
            <w:r w:rsidRPr="0003764D">
              <w:rPr>
                <w:rFonts w:ascii="Century Gothic" w:eastAsia="Times New Roman" w:hAnsi="Century Gothic" w:cs="Arial"/>
                <w:b/>
                <w:spacing w:val="10"/>
                <w:lang w:val="es-ES_tradnl" w:eastAsia="es-MX"/>
              </w:rPr>
              <w:t>Coordinador del Grupo Parlamentario del Partido Revolucionario Institucional</w:t>
            </w:r>
          </w:p>
        </w:tc>
        <w:tc>
          <w:tcPr>
            <w:tcW w:w="1424" w:type="dxa"/>
          </w:tcPr>
          <w:p w:rsidR="004112DE" w:rsidRPr="0003764D" w:rsidRDefault="004112DE" w:rsidP="0050612D">
            <w:pPr>
              <w:spacing w:after="0" w:line="360" w:lineRule="auto"/>
              <w:jc w:val="both"/>
              <w:rPr>
                <w:rFonts w:ascii="Century Gothic" w:eastAsia="Times New Roman" w:hAnsi="Century Gothic" w:cs="Arial"/>
                <w:b/>
                <w:spacing w:val="10"/>
                <w:lang w:val="es-ES_tradnl" w:eastAsia="es-MX"/>
              </w:rPr>
            </w:pPr>
          </w:p>
        </w:tc>
        <w:tc>
          <w:tcPr>
            <w:tcW w:w="1589" w:type="dxa"/>
          </w:tcPr>
          <w:p w:rsidR="004112DE" w:rsidRPr="0003764D" w:rsidRDefault="004112DE" w:rsidP="0050612D">
            <w:pPr>
              <w:spacing w:after="0" w:line="360" w:lineRule="auto"/>
              <w:jc w:val="both"/>
              <w:rPr>
                <w:rFonts w:ascii="Century Gothic" w:eastAsia="Times New Roman" w:hAnsi="Century Gothic" w:cs="Arial"/>
                <w:b/>
                <w:spacing w:val="10"/>
                <w:lang w:val="es-ES_tradnl" w:eastAsia="es-MX"/>
              </w:rPr>
            </w:pPr>
          </w:p>
        </w:tc>
        <w:tc>
          <w:tcPr>
            <w:tcW w:w="1803" w:type="dxa"/>
          </w:tcPr>
          <w:p w:rsidR="004112DE" w:rsidRPr="0003764D" w:rsidRDefault="004112DE" w:rsidP="0050612D">
            <w:pPr>
              <w:spacing w:after="0" w:line="360" w:lineRule="auto"/>
              <w:jc w:val="both"/>
              <w:rPr>
                <w:rFonts w:ascii="Century Gothic" w:eastAsia="Times New Roman" w:hAnsi="Century Gothic" w:cs="Arial"/>
                <w:b/>
                <w:spacing w:val="10"/>
                <w:lang w:val="es-ES_tradnl" w:eastAsia="es-MX"/>
              </w:rPr>
            </w:pPr>
          </w:p>
        </w:tc>
      </w:tr>
      <w:tr w:rsidR="004112DE" w:rsidRPr="0003764D" w:rsidTr="0050612D">
        <w:trPr>
          <w:trHeight w:val="1304"/>
          <w:jc w:val="center"/>
        </w:trPr>
        <w:tc>
          <w:tcPr>
            <w:tcW w:w="1521" w:type="dxa"/>
          </w:tcPr>
          <w:p w:rsidR="004112DE" w:rsidRPr="0003764D" w:rsidRDefault="004112DE" w:rsidP="0050612D">
            <w:pPr>
              <w:spacing w:after="0" w:line="360" w:lineRule="auto"/>
              <w:jc w:val="both"/>
              <w:rPr>
                <w:rFonts w:ascii="Century Gothic" w:eastAsia="Times New Roman" w:hAnsi="Century Gothic" w:cs="Arial"/>
                <w:b/>
                <w:spacing w:val="10"/>
                <w:lang w:val="es-ES_tradnl" w:eastAsia="es-MX"/>
              </w:rPr>
            </w:pPr>
            <w:r w:rsidRPr="00177112">
              <w:rPr>
                <w:rFonts w:ascii="Century Gothic" w:eastAsia="Times New Roman" w:hAnsi="Century Gothic" w:cs="Arial"/>
                <w:b/>
                <w:noProof/>
                <w:spacing w:val="10"/>
                <w:lang w:eastAsia="es-MX"/>
              </w:rPr>
              <w:drawing>
                <wp:inline distT="0" distB="0" distL="0" distR="0">
                  <wp:extent cx="685800" cy="885825"/>
                  <wp:effectExtent l="0" t="0" r="0" b="9525"/>
                  <wp:docPr id="2" name="Imagen 2" descr="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3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885825"/>
                          </a:xfrm>
                          <a:prstGeom prst="rect">
                            <a:avLst/>
                          </a:prstGeom>
                          <a:noFill/>
                          <a:ln>
                            <a:noFill/>
                          </a:ln>
                        </pic:spPr>
                      </pic:pic>
                    </a:graphicData>
                  </a:graphic>
                </wp:inline>
              </w:drawing>
            </w:r>
          </w:p>
        </w:tc>
        <w:tc>
          <w:tcPr>
            <w:tcW w:w="3565" w:type="dxa"/>
            <w:vAlign w:val="center"/>
          </w:tcPr>
          <w:p w:rsidR="004112DE" w:rsidRPr="0003764D" w:rsidRDefault="004112DE" w:rsidP="0050612D">
            <w:pPr>
              <w:spacing w:after="0" w:line="240" w:lineRule="auto"/>
              <w:jc w:val="center"/>
              <w:rPr>
                <w:rFonts w:ascii="Century Gothic" w:eastAsia="Times New Roman" w:hAnsi="Century Gothic" w:cs="Arial"/>
                <w:b/>
                <w:spacing w:val="10"/>
                <w:lang w:val="es-ES_tradnl" w:eastAsia="es-MX"/>
              </w:rPr>
            </w:pPr>
            <w:r w:rsidRPr="0003764D">
              <w:rPr>
                <w:rFonts w:ascii="Century Gothic" w:eastAsia="Times New Roman" w:hAnsi="Century Gothic" w:cs="Arial"/>
                <w:b/>
                <w:spacing w:val="10"/>
                <w:lang w:val="es-ES_tradnl" w:eastAsia="es-MX"/>
              </w:rPr>
              <w:t>Dip. Francisco Adrián Sánchez Villegas</w:t>
            </w:r>
          </w:p>
          <w:p w:rsidR="004112DE" w:rsidRPr="0003764D" w:rsidRDefault="004112DE" w:rsidP="0050612D">
            <w:pPr>
              <w:spacing w:after="0" w:line="240" w:lineRule="auto"/>
              <w:jc w:val="center"/>
              <w:rPr>
                <w:rFonts w:ascii="Century Gothic" w:eastAsia="Times New Roman" w:hAnsi="Century Gothic" w:cs="Arial"/>
                <w:b/>
                <w:spacing w:val="10"/>
                <w:lang w:val="es-ES_tradnl" w:eastAsia="es-MX"/>
              </w:rPr>
            </w:pPr>
            <w:r w:rsidRPr="0003764D">
              <w:rPr>
                <w:rFonts w:ascii="Century Gothic" w:eastAsia="Times New Roman" w:hAnsi="Century Gothic" w:cs="Arial"/>
                <w:b/>
                <w:spacing w:val="10"/>
                <w:lang w:val="es-ES_tradnl" w:eastAsia="es-MX"/>
              </w:rPr>
              <w:t>Coordinador del Grupo Parlamentario de Movimiento Ciudadano</w:t>
            </w:r>
          </w:p>
        </w:tc>
        <w:tc>
          <w:tcPr>
            <w:tcW w:w="1424" w:type="dxa"/>
          </w:tcPr>
          <w:p w:rsidR="004112DE" w:rsidRPr="0003764D" w:rsidRDefault="004112DE" w:rsidP="0050612D">
            <w:pPr>
              <w:spacing w:after="0" w:line="360" w:lineRule="auto"/>
              <w:jc w:val="both"/>
              <w:rPr>
                <w:rFonts w:ascii="Century Gothic" w:eastAsia="Times New Roman" w:hAnsi="Century Gothic" w:cs="Arial"/>
                <w:b/>
                <w:spacing w:val="10"/>
                <w:lang w:val="es-ES_tradnl" w:eastAsia="es-MX"/>
              </w:rPr>
            </w:pPr>
          </w:p>
        </w:tc>
        <w:tc>
          <w:tcPr>
            <w:tcW w:w="1589" w:type="dxa"/>
          </w:tcPr>
          <w:p w:rsidR="004112DE" w:rsidRPr="0003764D" w:rsidRDefault="004112DE" w:rsidP="0050612D">
            <w:pPr>
              <w:spacing w:after="0" w:line="360" w:lineRule="auto"/>
              <w:jc w:val="both"/>
              <w:rPr>
                <w:rFonts w:ascii="Century Gothic" w:eastAsia="Times New Roman" w:hAnsi="Century Gothic" w:cs="Arial"/>
                <w:b/>
                <w:spacing w:val="10"/>
                <w:lang w:val="es-ES_tradnl" w:eastAsia="es-MX"/>
              </w:rPr>
            </w:pPr>
          </w:p>
        </w:tc>
        <w:tc>
          <w:tcPr>
            <w:tcW w:w="1803" w:type="dxa"/>
          </w:tcPr>
          <w:p w:rsidR="004112DE" w:rsidRPr="0003764D" w:rsidRDefault="004112DE" w:rsidP="0050612D">
            <w:pPr>
              <w:spacing w:after="0" w:line="360" w:lineRule="auto"/>
              <w:jc w:val="both"/>
              <w:rPr>
                <w:rFonts w:ascii="Century Gothic" w:eastAsia="Times New Roman" w:hAnsi="Century Gothic" w:cs="Arial"/>
                <w:b/>
                <w:spacing w:val="10"/>
                <w:lang w:val="es-ES_tradnl" w:eastAsia="es-MX"/>
              </w:rPr>
            </w:pPr>
          </w:p>
        </w:tc>
      </w:tr>
      <w:tr w:rsidR="004112DE" w:rsidRPr="0003764D" w:rsidTr="0050612D">
        <w:trPr>
          <w:trHeight w:val="1518"/>
          <w:jc w:val="center"/>
        </w:trPr>
        <w:tc>
          <w:tcPr>
            <w:tcW w:w="1521" w:type="dxa"/>
          </w:tcPr>
          <w:p w:rsidR="004112DE" w:rsidRPr="0003764D" w:rsidRDefault="004112DE" w:rsidP="0050612D">
            <w:pPr>
              <w:spacing w:after="0" w:line="360" w:lineRule="auto"/>
              <w:jc w:val="both"/>
              <w:rPr>
                <w:rFonts w:ascii="Century Gothic" w:eastAsia="Times New Roman" w:hAnsi="Century Gothic" w:cs="Arial"/>
                <w:b/>
                <w:spacing w:val="10"/>
                <w:lang w:val="es-ES_tradnl" w:eastAsia="es-MX"/>
              </w:rPr>
            </w:pPr>
            <w:r w:rsidRPr="00177112">
              <w:rPr>
                <w:rFonts w:ascii="Century Gothic" w:eastAsia="Times New Roman" w:hAnsi="Century Gothic" w:cs="Arial"/>
                <w:b/>
                <w:noProof/>
                <w:spacing w:val="10"/>
                <w:lang w:eastAsia="es-MX"/>
              </w:rPr>
              <w:drawing>
                <wp:inline distT="0" distB="0" distL="0" distR="0">
                  <wp:extent cx="704850" cy="942975"/>
                  <wp:effectExtent l="0" t="0" r="0" b="9525"/>
                  <wp:docPr id="1" name="Imagen 1" descr="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2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942975"/>
                          </a:xfrm>
                          <a:prstGeom prst="rect">
                            <a:avLst/>
                          </a:prstGeom>
                          <a:noFill/>
                          <a:ln>
                            <a:noFill/>
                          </a:ln>
                        </pic:spPr>
                      </pic:pic>
                    </a:graphicData>
                  </a:graphic>
                </wp:inline>
              </w:drawing>
            </w:r>
          </w:p>
        </w:tc>
        <w:tc>
          <w:tcPr>
            <w:tcW w:w="3565" w:type="dxa"/>
            <w:vAlign w:val="center"/>
          </w:tcPr>
          <w:p w:rsidR="004112DE" w:rsidRPr="0003764D" w:rsidRDefault="004112DE" w:rsidP="0050612D">
            <w:pPr>
              <w:spacing w:after="0" w:line="240" w:lineRule="auto"/>
              <w:jc w:val="center"/>
              <w:rPr>
                <w:rFonts w:ascii="Century Gothic" w:eastAsia="Times New Roman" w:hAnsi="Century Gothic" w:cs="Arial"/>
                <w:b/>
                <w:spacing w:val="10"/>
                <w:lang w:val="es-ES_tradnl" w:eastAsia="es-MX"/>
              </w:rPr>
            </w:pPr>
            <w:r w:rsidRPr="0003764D">
              <w:rPr>
                <w:rFonts w:ascii="Century Gothic" w:eastAsia="Times New Roman" w:hAnsi="Century Gothic" w:cs="Arial"/>
                <w:b/>
                <w:spacing w:val="10"/>
                <w:lang w:val="es-ES_tradnl" w:eastAsia="es-MX"/>
              </w:rPr>
              <w:t>Dip. Amelia Deyanira Ozaeta Díaz</w:t>
            </w:r>
          </w:p>
          <w:p w:rsidR="004112DE" w:rsidRPr="0003764D" w:rsidRDefault="004112DE" w:rsidP="0050612D">
            <w:pPr>
              <w:spacing w:after="0" w:line="240" w:lineRule="auto"/>
              <w:jc w:val="center"/>
              <w:rPr>
                <w:rFonts w:ascii="Century Gothic" w:eastAsia="Times New Roman" w:hAnsi="Century Gothic" w:cs="Arial"/>
                <w:b/>
                <w:spacing w:val="10"/>
                <w:lang w:val="es-ES_tradnl" w:eastAsia="es-MX"/>
              </w:rPr>
            </w:pPr>
            <w:r w:rsidRPr="0003764D">
              <w:rPr>
                <w:rFonts w:ascii="Century Gothic" w:eastAsia="Times New Roman" w:hAnsi="Century Gothic" w:cs="Arial"/>
                <w:b/>
                <w:spacing w:val="10"/>
                <w:lang w:val="es-ES_tradnl" w:eastAsia="es-MX"/>
              </w:rPr>
              <w:t>Representante Parlamentaria del Partido del Trabajo</w:t>
            </w:r>
          </w:p>
        </w:tc>
        <w:tc>
          <w:tcPr>
            <w:tcW w:w="1424" w:type="dxa"/>
          </w:tcPr>
          <w:p w:rsidR="004112DE" w:rsidRPr="0003764D" w:rsidRDefault="004112DE" w:rsidP="0050612D">
            <w:pPr>
              <w:spacing w:after="0" w:line="360" w:lineRule="auto"/>
              <w:jc w:val="both"/>
              <w:rPr>
                <w:rFonts w:ascii="Century Gothic" w:eastAsia="Times New Roman" w:hAnsi="Century Gothic" w:cs="Arial"/>
                <w:b/>
                <w:spacing w:val="10"/>
                <w:lang w:val="es-ES_tradnl" w:eastAsia="es-MX"/>
              </w:rPr>
            </w:pPr>
          </w:p>
        </w:tc>
        <w:tc>
          <w:tcPr>
            <w:tcW w:w="1589" w:type="dxa"/>
          </w:tcPr>
          <w:p w:rsidR="004112DE" w:rsidRPr="0003764D" w:rsidRDefault="004112DE" w:rsidP="0050612D">
            <w:pPr>
              <w:spacing w:after="0" w:line="360" w:lineRule="auto"/>
              <w:jc w:val="both"/>
              <w:rPr>
                <w:rFonts w:ascii="Century Gothic" w:eastAsia="Times New Roman" w:hAnsi="Century Gothic" w:cs="Arial"/>
                <w:b/>
                <w:spacing w:val="10"/>
                <w:lang w:val="es-ES_tradnl" w:eastAsia="es-MX"/>
              </w:rPr>
            </w:pPr>
          </w:p>
        </w:tc>
        <w:tc>
          <w:tcPr>
            <w:tcW w:w="1803" w:type="dxa"/>
          </w:tcPr>
          <w:p w:rsidR="004112DE" w:rsidRPr="0003764D" w:rsidRDefault="004112DE" w:rsidP="0050612D">
            <w:pPr>
              <w:spacing w:after="0" w:line="360" w:lineRule="auto"/>
              <w:jc w:val="both"/>
              <w:rPr>
                <w:rFonts w:ascii="Century Gothic" w:eastAsia="Times New Roman" w:hAnsi="Century Gothic" w:cs="Arial"/>
                <w:b/>
                <w:spacing w:val="10"/>
                <w:lang w:val="es-ES_tradnl" w:eastAsia="es-MX"/>
              </w:rPr>
            </w:pPr>
          </w:p>
        </w:tc>
      </w:tr>
    </w:tbl>
    <w:p w:rsidR="004112DE" w:rsidRPr="00C92D8D" w:rsidRDefault="0004571E" w:rsidP="004112DE">
      <w:pPr>
        <w:pStyle w:val="Encabezado"/>
        <w:rPr>
          <w:sz w:val="24"/>
          <w:szCs w:val="24"/>
          <w:lang w:val="es-ES_tradnl"/>
        </w:rPr>
      </w:pPr>
      <w:r>
        <w:rPr>
          <w:rFonts w:ascii="Century Gothic" w:eastAsia="Times New Roman" w:hAnsi="Century Gothic" w:cs="Arial"/>
          <w:b/>
          <w:noProof/>
          <w:spacing w:val="10"/>
          <w:lang w:eastAsia="es-MX"/>
        </w:rPr>
        <mc:AlternateContent>
          <mc:Choice Requires="wps">
            <w:drawing>
              <wp:anchor distT="0" distB="0" distL="114300" distR="114300" simplePos="0" relativeHeight="251659264" behindDoc="0" locked="0" layoutInCell="1" allowOverlap="1" wp14:anchorId="36E64489">
                <wp:simplePos x="0" y="0"/>
                <wp:positionH relativeFrom="column">
                  <wp:posOffset>-232410</wp:posOffset>
                </wp:positionH>
                <wp:positionV relativeFrom="paragraph">
                  <wp:posOffset>45085</wp:posOffset>
                </wp:positionV>
                <wp:extent cx="6059170" cy="542925"/>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542925"/>
                        </a:xfrm>
                        <a:prstGeom prst="rect">
                          <a:avLst/>
                        </a:prstGeom>
                        <a:solidFill>
                          <a:srgbClr val="FFFFFF"/>
                        </a:solidFill>
                        <a:ln>
                          <a:noFill/>
                        </a:ln>
                      </wps:spPr>
                      <wps:txbx>
                        <w:txbxContent>
                          <w:p w:rsidR="004112DE" w:rsidRPr="00F87FD3" w:rsidRDefault="004112DE" w:rsidP="00383769">
                            <w:pPr>
                              <w:pStyle w:val="Encabezado"/>
                              <w:jc w:val="both"/>
                              <w:rPr>
                                <w:rFonts w:ascii="Century Gothic" w:eastAsia="Arial" w:hAnsi="Century Gothic" w:cs="Arial"/>
                                <w:sz w:val="14"/>
                                <w:szCs w:val="16"/>
                                <w:lang w:val="es-ES_tradnl"/>
                              </w:rPr>
                            </w:pPr>
                            <w:r w:rsidRPr="00C92D8D">
                              <w:rPr>
                                <w:rFonts w:ascii="Century Gothic" w:eastAsia="Arial" w:hAnsi="Century Gothic" w:cs="Arial"/>
                                <w:sz w:val="14"/>
                                <w:szCs w:val="16"/>
                                <w:lang w:val="es-ES_tradnl"/>
                              </w:rPr>
                              <w:t xml:space="preserve">La presente hoja de firmas </w:t>
                            </w:r>
                            <w:r>
                              <w:rPr>
                                <w:rFonts w:ascii="Century Gothic" w:eastAsia="Arial" w:hAnsi="Century Gothic" w:cs="Arial"/>
                                <w:sz w:val="14"/>
                                <w:szCs w:val="16"/>
                                <w:lang w:val="es-ES_tradnl"/>
                              </w:rPr>
                              <w:t>corresponde</w:t>
                            </w:r>
                            <w:r w:rsidRPr="00C92D8D">
                              <w:rPr>
                                <w:rFonts w:ascii="Century Gothic" w:eastAsia="Arial" w:hAnsi="Century Gothic" w:cs="Arial"/>
                                <w:sz w:val="14"/>
                                <w:szCs w:val="16"/>
                                <w:lang w:val="es-ES_tradnl"/>
                              </w:rPr>
                              <w:t xml:space="preserve"> al Dictamen relativo a</w:t>
                            </w:r>
                            <w:r w:rsidR="00F10148">
                              <w:rPr>
                                <w:rFonts w:ascii="Century Gothic" w:eastAsia="Arial" w:hAnsi="Century Gothic" w:cs="Arial"/>
                                <w:sz w:val="14"/>
                                <w:szCs w:val="16"/>
                                <w:lang w:val="es-ES_tradnl"/>
                              </w:rPr>
                              <w:t xml:space="preserve"> </w:t>
                            </w:r>
                            <w:r w:rsidR="00CF5BAC">
                              <w:rPr>
                                <w:rFonts w:ascii="Century Gothic" w:eastAsia="Arial" w:hAnsi="Century Gothic" w:cs="Arial"/>
                                <w:sz w:val="14"/>
                                <w:szCs w:val="16"/>
                                <w:lang w:val="es-ES_tradnl"/>
                              </w:rPr>
                              <w:t>la Declaratoria de entrada en vigor del Sistema Judicial Laboral en Chihuahua.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64489" id="_x0000_t202" coordsize="21600,21600" o:spt="202" path="m,l,21600r21600,l21600,xe">
                <v:stroke joinstyle="miter"/>
                <v:path gradientshapeok="t" o:connecttype="rect"/>
              </v:shapetype>
              <v:shape id="Cuadro de texto 6" o:spid="_x0000_s1026" type="#_x0000_t202" style="position:absolute;margin-left:-18.3pt;margin-top:3.55pt;width:477.1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" stroked="f">
                <v:textbox>
                  <w:txbxContent>
                    <w:p w:rsidR="004112DE" w:rsidRPr="00F87FD3" w:rsidRDefault="004112DE" w:rsidP="00383769">
                      <w:pPr>
                        <w:pStyle w:val="Encabezado"/>
                        <w:jc w:val="both"/>
                        <w:rPr>
                          <w:rFonts w:ascii="Century Gothic" w:eastAsia="Arial" w:hAnsi="Century Gothic" w:cs="Arial"/>
                          <w:sz w:val="14"/>
                          <w:szCs w:val="16"/>
                          <w:lang w:val="es-ES_tradnl"/>
                        </w:rPr>
                      </w:pPr>
                      <w:r w:rsidRPr="00C92D8D">
                        <w:rPr>
                          <w:rFonts w:ascii="Century Gothic" w:eastAsia="Arial" w:hAnsi="Century Gothic" w:cs="Arial"/>
                          <w:sz w:val="14"/>
                          <w:szCs w:val="16"/>
                          <w:lang w:val="es-ES_tradnl"/>
                        </w:rPr>
                        <w:t xml:space="preserve">La presente hoja de firmas </w:t>
                      </w:r>
                      <w:r>
                        <w:rPr>
                          <w:rFonts w:ascii="Century Gothic" w:eastAsia="Arial" w:hAnsi="Century Gothic" w:cs="Arial"/>
                          <w:sz w:val="14"/>
                          <w:szCs w:val="16"/>
                          <w:lang w:val="es-ES_tradnl"/>
                        </w:rPr>
                        <w:t>corresponde</w:t>
                      </w:r>
                      <w:r w:rsidRPr="00C92D8D">
                        <w:rPr>
                          <w:rFonts w:ascii="Century Gothic" w:eastAsia="Arial" w:hAnsi="Century Gothic" w:cs="Arial"/>
                          <w:sz w:val="14"/>
                          <w:szCs w:val="16"/>
                          <w:lang w:val="es-ES_tradnl"/>
                        </w:rPr>
                        <w:t xml:space="preserve"> al Dictamen relativo a</w:t>
                      </w:r>
                      <w:r w:rsidR="00F10148">
                        <w:rPr>
                          <w:rFonts w:ascii="Century Gothic" w:eastAsia="Arial" w:hAnsi="Century Gothic" w:cs="Arial"/>
                          <w:sz w:val="14"/>
                          <w:szCs w:val="16"/>
                          <w:lang w:val="es-ES_tradnl"/>
                        </w:rPr>
                        <w:t xml:space="preserve"> </w:t>
                      </w:r>
                      <w:r w:rsidR="00CF5BAC">
                        <w:rPr>
                          <w:rFonts w:ascii="Century Gothic" w:eastAsia="Arial" w:hAnsi="Century Gothic" w:cs="Arial"/>
                          <w:sz w:val="14"/>
                          <w:szCs w:val="16"/>
                          <w:lang w:val="es-ES_tradnl"/>
                        </w:rPr>
                        <w:t>la Declaratoria de entrada en vigor del Sistema Judicial Laboral en Chihuahua.</w:t>
                      </w:r>
                    </w:p>
                  </w:txbxContent>
                </v:textbox>
              </v:shape>
            </w:pict>
          </mc:Fallback>
        </mc:AlternateContent>
      </w:r>
    </w:p>
    <w:p w:rsidR="007C1834" w:rsidRDefault="007C1834"/>
    <w:sectPr w:rsidR="007C1834" w:rsidSect="00F10148">
      <w:headerReference w:type="default" r:id="rId13"/>
      <w:footerReference w:type="default" r:id="rId14"/>
      <w:pgSz w:w="12240" w:h="15840" w:code="1"/>
      <w:pgMar w:top="1418" w:right="1701" w:bottom="1418" w:left="1701" w:header="709" w:footer="709" w:gutter="0"/>
      <w:paperSrc w:first="259" w:other="259"/>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9243C" w16cex:dateUtc="2022-07-13T1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4D73E6" w16cid:durableId="267924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627" w:rsidRDefault="002C0627" w:rsidP="004112DE">
      <w:pPr>
        <w:spacing w:after="0" w:line="240" w:lineRule="auto"/>
      </w:pPr>
      <w:r>
        <w:separator/>
      </w:r>
    </w:p>
  </w:endnote>
  <w:endnote w:type="continuationSeparator" w:id="0">
    <w:p w:rsidR="002C0627" w:rsidRDefault="002C0627" w:rsidP="00411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AE9" w:rsidRDefault="00217E03">
    <w:pPr>
      <w:pStyle w:val="Piedepgina"/>
      <w:jc w:val="right"/>
    </w:pPr>
    <w:r>
      <w:rPr>
        <w:noProof/>
      </w:rPr>
      <w:fldChar w:fldCharType="begin"/>
    </w:r>
    <w:r w:rsidR="0059340A">
      <w:rPr>
        <w:noProof/>
      </w:rPr>
      <w:instrText xml:space="preserve"> PAGE   \* MERGEFORMAT </w:instrText>
    </w:r>
    <w:r>
      <w:rPr>
        <w:noProof/>
      </w:rPr>
      <w:fldChar w:fldCharType="separate"/>
    </w:r>
    <w:r w:rsidR="001C39FB">
      <w:rPr>
        <w:noProof/>
      </w:rPr>
      <w:t>4</w:t>
    </w:r>
    <w:r>
      <w:rPr>
        <w:noProof/>
      </w:rPr>
      <w:fldChar w:fldCharType="end"/>
    </w:r>
  </w:p>
  <w:p w:rsidR="007B6AE9" w:rsidRDefault="001C39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627" w:rsidRDefault="002C0627" w:rsidP="004112DE">
      <w:pPr>
        <w:spacing w:after="0" w:line="240" w:lineRule="auto"/>
      </w:pPr>
      <w:r>
        <w:separator/>
      </w:r>
    </w:p>
  </w:footnote>
  <w:footnote w:type="continuationSeparator" w:id="0">
    <w:p w:rsidR="002C0627" w:rsidRDefault="002C0627" w:rsidP="00411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2DE" w:rsidRPr="004112DE" w:rsidRDefault="004112DE" w:rsidP="004112DE">
    <w:pPr>
      <w:pBdr>
        <w:top w:val="nil"/>
        <w:left w:val="nil"/>
        <w:bottom w:val="nil"/>
        <w:right w:val="nil"/>
        <w:between w:val="nil"/>
      </w:pBdr>
      <w:spacing w:line="240" w:lineRule="auto"/>
      <w:jc w:val="right"/>
      <w:rPr>
        <w:rFonts w:ascii="Century Gothic" w:eastAsia="Century Gothic" w:hAnsi="Century Gothic" w:cs="Century Gothic"/>
        <w:i/>
        <w:color w:val="000000"/>
        <w:sz w:val="20"/>
        <w:szCs w:val="20"/>
      </w:rPr>
    </w:pPr>
    <w:r w:rsidRPr="00724047">
      <w:rPr>
        <w:rFonts w:ascii="Century Gothic" w:eastAsia="Century Gothic" w:hAnsi="Century Gothic" w:cs="Century Gothic"/>
        <w:i/>
        <w:color w:val="000000"/>
        <w:sz w:val="20"/>
        <w:szCs w:val="20"/>
      </w:rPr>
      <w:t>“2022, Año del Centenario de la llegada de la Comunidad Menonita a Chihuahua”</w:t>
    </w:r>
  </w:p>
  <w:p w:rsidR="00E63A37" w:rsidRDefault="00E63A37" w:rsidP="004112DE">
    <w:pPr>
      <w:pBdr>
        <w:top w:val="nil"/>
        <w:left w:val="nil"/>
        <w:bottom w:val="nil"/>
        <w:right w:val="nil"/>
        <w:between w:val="nil"/>
      </w:pBdr>
      <w:jc w:val="right"/>
      <w:rPr>
        <w:rFonts w:ascii="Century Gothic" w:eastAsia="Century Gothic" w:hAnsi="Century Gothic" w:cs="Century Gothic"/>
        <w:color w:val="000000"/>
      </w:rPr>
    </w:pPr>
  </w:p>
  <w:p w:rsidR="004112DE" w:rsidRDefault="004112DE" w:rsidP="004112DE">
    <w:pPr>
      <w:pBdr>
        <w:top w:val="nil"/>
        <w:left w:val="nil"/>
        <w:bottom w:val="nil"/>
        <w:right w:val="nil"/>
        <w:between w:val="nil"/>
      </w:pBdr>
      <w:jc w:val="right"/>
      <w:rPr>
        <w:rFonts w:ascii="Century Gothic" w:eastAsia="Century Gothic" w:hAnsi="Century Gothic" w:cs="Century Gothic"/>
        <w:color w:val="000000"/>
      </w:rPr>
    </w:pPr>
    <w:r>
      <w:rPr>
        <w:rFonts w:ascii="Century Gothic" w:eastAsia="Century Gothic" w:hAnsi="Century Gothic" w:cs="Century Gothic"/>
        <w:color w:val="000000"/>
      </w:rPr>
      <w:t>Junta de Coordinación Política</w:t>
    </w:r>
  </w:p>
  <w:p w:rsidR="004112DE" w:rsidRDefault="004112DE" w:rsidP="004112DE">
    <w:pPr>
      <w:pBdr>
        <w:top w:val="nil"/>
        <w:left w:val="nil"/>
        <w:bottom w:val="nil"/>
        <w:right w:val="nil"/>
        <w:between w:val="nil"/>
      </w:pBdr>
      <w:jc w:val="right"/>
      <w:rPr>
        <w:rFonts w:ascii="Century Gothic" w:eastAsia="Century Gothic" w:hAnsi="Century Gothic" w:cs="Century Gothic"/>
        <w:color w:val="000000"/>
      </w:rPr>
    </w:pPr>
    <w:r>
      <w:rPr>
        <w:rFonts w:ascii="Century Gothic" w:eastAsia="Century Gothic" w:hAnsi="Century Gothic" w:cs="Century Gothic"/>
        <w:color w:val="000000"/>
      </w:rPr>
      <w:t>LXVII Legislatura</w:t>
    </w:r>
  </w:p>
  <w:p w:rsidR="004112DE" w:rsidRDefault="004112DE" w:rsidP="004112DE">
    <w:pPr>
      <w:pBdr>
        <w:top w:val="nil"/>
        <w:left w:val="nil"/>
        <w:bottom w:val="nil"/>
        <w:right w:val="nil"/>
        <w:between w:val="nil"/>
      </w:pBdr>
      <w:jc w:val="right"/>
      <w:rPr>
        <w:rFonts w:ascii="Century Gothic" w:eastAsia="Century Gothic" w:hAnsi="Century Gothic" w:cs="Century Gothic"/>
        <w:color w:val="000000"/>
      </w:rPr>
    </w:pPr>
    <w:r>
      <w:rPr>
        <w:rFonts w:ascii="Century Gothic" w:eastAsia="Century Gothic" w:hAnsi="Century Gothic" w:cs="Century Gothic"/>
        <w:color w:val="000000"/>
      </w:rPr>
      <w:t>DJCP</w:t>
    </w:r>
    <w:r w:rsidRPr="00604A00">
      <w:rPr>
        <w:rFonts w:ascii="Century Gothic" w:eastAsia="Century Gothic" w:hAnsi="Century Gothic" w:cs="Century Gothic"/>
        <w:color w:val="000000"/>
      </w:rPr>
      <w:t>/</w:t>
    </w:r>
    <w:r w:rsidR="00604A00" w:rsidRPr="00604A00">
      <w:rPr>
        <w:rFonts w:ascii="Century Gothic" w:eastAsia="Century Gothic" w:hAnsi="Century Gothic" w:cs="Century Gothic"/>
        <w:color w:val="000000"/>
      </w:rPr>
      <w:t>41</w:t>
    </w:r>
    <w:r w:rsidRPr="00604A00">
      <w:rPr>
        <w:rFonts w:ascii="Century Gothic" w:eastAsia="Century Gothic" w:hAnsi="Century Gothic" w:cs="Century Gothic"/>
        <w:color w:val="000000"/>
      </w:rPr>
      <w:t>/</w:t>
    </w:r>
    <w:r>
      <w:rPr>
        <w:rFonts w:ascii="Century Gothic" w:eastAsia="Century Gothic" w:hAnsi="Century Gothic" w:cs="Century Gothic"/>
        <w:color w:val="000000"/>
      </w:rPr>
      <w:t>2022</w:t>
    </w:r>
  </w:p>
  <w:p w:rsidR="00A66ED9" w:rsidRDefault="001C39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6F24"/>
    <w:multiLevelType w:val="hybridMultilevel"/>
    <w:tmpl w:val="340C2496"/>
    <w:lvl w:ilvl="0" w:tplc="F3BC2146">
      <w:start w:val="1"/>
      <w:numFmt w:val="upperRoman"/>
      <w:lvlText w:val="%1."/>
      <w:lvlJc w:val="right"/>
      <w:pPr>
        <w:ind w:left="7448" w:hanging="360"/>
      </w:pPr>
      <w:rPr>
        <w:b/>
      </w:rPr>
    </w:lvl>
    <w:lvl w:ilvl="1" w:tplc="080A0019" w:tentative="1">
      <w:start w:val="1"/>
      <w:numFmt w:val="lowerLetter"/>
      <w:lvlText w:val="%2."/>
      <w:lvlJc w:val="left"/>
      <w:pPr>
        <w:ind w:left="8168" w:hanging="360"/>
      </w:pPr>
    </w:lvl>
    <w:lvl w:ilvl="2" w:tplc="080A001B" w:tentative="1">
      <w:start w:val="1"/>
      <w:numFmt w:val="lowerRoman"/>
      <w:lvlText w:val="%3."/>
      <w:lvlJc w:val="right"/>
      <w:pPr>
        <w:ind w:left="8888" w:hanging="180"/>
      </w:pPr>
    </w:lvl>
    <w:lvl w:ilvl="3" w:tplc="080A000F" w:tentative="1">
      <w:start w:val="1"/>
      <w:numFmt w:val="decimal"/>
      <w:lvlText w:val="%4."/>
      <w:lvlJc w:val="left"/>
      <w:pPr>
        <w:ind w:left="9608" w:hanging="360"/>
      </w:pPr>
    </w:lvl>
    <w:lvl w:ilvl="4" w:tplc="080A0019" w:tentative="1">
      <w:start w:val="1"/>
      <w:numFmt w:val="lowerLetter"/>
      <w:lvlText w:val="%5."/>
      <w:lvlJc w:val="left"/>
      <w:pPr>
        <w:ind w:left="10328" w:hanging="360"/>
      </w:pPr>
    </w:lvl>
    <w:lvl w:ilvl="5" w:tplc="080A001B" w:tentative="1">
      <w:start w:val="1"/>
      <w:numFmt w:val="lowerRoman"/>
      <w:lvlText w:val="%6."/>
      <w:lvlJc w:val="right"/>
      <w:pPr>
        <w:ind w:left="11048" w:hanging="180"/>
      </w:pPr>
    </w:lvl>
    <w:lvl w:ilvl="6" w:tplc="080A000F" w:tentative="1">
      <w:start w:val="1"/>
      <w:numFmt w:val="decimal"/>
      <w:lvlText w:val="%7."/>
      <w:lvlJc w:val="left"/>
      <w:pPr>
        <w:ind w:left="11768" w:hanging="360"/>
      </w:pPr>
    </w:lvl>
    <w:lvl w:ilvl="7" w:tplc="080A0019" w:tentative="1">
      <w:start w:val="1"/>
      <w:numFmt w:val="lowerLetter"/>
      <w:lvlText w:val="%8."/>
      <w:lvlJc w:val="left"/>
      <w:pPr>
        <w:ind w:left="12488" w:hanging="360"/>
      </w:pPr>
    </w:lvl>
    <w:lvl w:ilvl="8" w:tplc="080A001B" w:tentative="1">
      <w:start w:val="1"/>
      <w:numFmt w:val="lowerRoman"/>
      <w:lvlText w:val="%9."/>
      <w:lvlJc w:val="right"/>
      <w:pPr>
        <w:ind w:left="13208" w:hanging="180"/>
      </w:pPr>
    </w:lvl>
  </w:abstractNum>
  <w:abstractNum w:abstractNumId="1" w15:restartNumberingAfterBreak="0">
    <w:nsid w:val="139F7E0F"/>
    <w:multiLevelType w:val="hybridMultilevel"/>
    <w:tmpl w:val="EEFA86D0"/>
    <w:lvl w:ilvl="0" w:tplc="756C26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3D6D9E"/>
    <w:multiLevelType w:val="hybridMultilevel"/>
    <w:tmpl w:val="51464920"/>
    <w:lvl w:ilvl="0" w:tplc="1CE6E6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DE"/>
    <w:rsid w:val="0004571E"/>
    <w:rsid w:val="00057733"/>
    <w:rsid w:val="00090FE7"/>
    <w:rsid w:val="000E7ACC"/>
    <w:rsid w:val="00113134"/>
    <w:rsid w:val="00131295"/>
    <w:rsid w:val="001566E3"/>
    <w:rsid w:val="0017223E"/>
    <w:rsid w:val="001816FC"/>
    <w:rsid w:val="001921C7"/>
    <w:rsid w:val="00196320"/>
    <w:rsid w:val="001C39FB"/>
    <w:rsid w:val="001D5079"/>
    <w:rsid w:val="001D5E45"/>
    <w:rsid w:val="002155D7"/>
    <w:rsid w:val="00217E03"/>
    <w:rsid w:val="00223A0A"/>
    <w:rsid w:val="00230DED"/>
    <w:rsid w:val="002328FD"/>
    <w:rsid w:val="002360DB"/>
    <w:rsid w:val="00274F9F"/>
    <w:rsid w:val="002A7839"/>
    <w:rsid w:val="002C0627"/>
    <w:rsid w:val="002D240D"/>
    <w:rsid w:val="00305C66"/>
    <w:rsid w:val="00327DBD"/>
    <w:rsid w:val="00337B39"/>
    <w:rsid w:val="00383769"/>
    <w:rsid w:val="003A1975"/>
    <w:rsid w:val="003A3A9D"/>
    <w:rsid w:val="003F1CA3"/>
    <w:rsid w:val="004112DE"/>
    <w:rsid w:val="00416E76"/>
    <w:rsid w:val="0044589A"/>
    <w:rsid w:val="00453CA3"/>
    <w:rsid w:val="004A6A8A"/>
    <w:rsid w:val="004F169D"/>
    <w:rsid w:val="0055589A"/>
    <w:rsid w:val="00556EC6"/>
    <w:rsid w:val="0056327B"/>
    <w:rsid w:val="00566B5A"/>
    <w:rsid w:val="0059340A"/>
    <w:rsid w:val="005A0FBA"/>
    <w:rsid w:val="005B2816"/>
    <w:rsid w:val="005B570A"/>
    <w:rsid w:val="005D4222"/>
    <w:rsid w:val="005F4DA1"/>
    <w:rsid w:val="00604A00"/>
    <w:rsid w:val="00656C4B"/>
    <w:rsid w:val="00665462"/>
    <w:rsid w:val="006761C1"/>
    <w:rsid w:val="00687728"/>
    <w:rsid w:val="006E26B9"/>
    <w:rsid w:val="006F4F43"/>
    <w:rsid w:val="00773C22"/>
    <w:rsid w:val="007974FB"/>
    <w:rsid w:val="007B03AC"/>
    <w:rsid w:val="007B47B0"/>
    <w:rsid w:val="007B7381"/>
    <w:rsid w:val="007C1834"/>
    <w:rsid w:val="007F3062"/>
    <w:rsid w:val="0081463B"/>
    <w:rsid w:val="00840614"/>
    <w:rsid w:val="00846EF1"/>
    <w:rsid w:val="008A6894"/>
    <w:rsid w:val="008C280D"/>
    <w:rsid w:val="008D1CE3"/>
    <w:rsid w:val="008D663B"/>
    <w:rsid w:val="008F6EE9"/>
    <w:rsid w:val="0090192B"/>
    <w:rsid w:val="00904B68"/>
    <w:rsid w:val="00912838"/>
    <w:rsid w:val="00941FCC"/>
    <w:rsid w:val="00947A0A"/>
    <w:rsid w:val="0096239F"/>
    <w:rsid w:val="00974542"/>
    <w:rsid w:val="00974ABA"/>
    <w:rsid w:val="009964A7"/>
    <w:rsid w:val="009B00A3"/>
    <w:rsid w:val="009E20AC"/>
    <w:rsid w:val="00A420AE"/>
    <w:rsid w:val="00A506C1"/>
    <w:rsid w:val="00A53F48"/>
    <w:rsid w:val="00A66773"/>
    <w:rsid w:val="00A71805"/>
    <w:rsid w:val="00A721D8"/>
    <w:rsid w:val="00A75B10"/>
    <w:rsid w:val="00A83C9D"/>
    <w:rsid w:val="00A84EC4"/>
    <w:rsid w:val="00AA1CA2"/>
    <w:rsid w:val="00AB5303"/>
    <w:rsid w:val="00AF50BA"/>
    <w:rsid w:val="00B004FF"/>
    <w:rsid w:val="00B35ED8"/>
    <w:rsid w:val="00B56C5B"/>
    <w:rsid w:val="00B80E66"/>
    <w:rsid w:val="00BB1E32"/>
    <w:rsid w:val="00BC0B68"/>
    <w:rsid w:val="00BC73C3"/>
    <w:rsid w:val="00C2250A"/>
    <w:rsid w:val="00C47E49"/>
    <w:rsid w:val="00C714AF"/>
    <w:rsid w:val="00C82B8A"/>
    <w:rsid w:val="00C91BD7"/>
    <w:rsid w:val="00C92BEB"/>
    <w:rsid w:val="00C94B8A"/>
    <w:rsid w:val="00C97396"/>
    <w:rsid w:val="00CB7806"/>
    <w:rsid w:val="00CC12BF"/>
    <w:rsid w:val="00CF5BAC"/>
    <w:rsid w:val="00D070B9"/>
    <w:rsid w:val="00D6284D"/>
    <w:rsid w:val="00D718CE"/>
    <w:rsid w:val="00DB3054"/>
    <w:rsid w:val="00DC2713"/>
    <w:rsid w:val="00E16489"/>
    <w:rsid w:val="00E240D1"/>
    <w:rsid w:val="00E63A37"/>
    <w:rsid w:val="00E743FB"/>
    <w:rsid w:val="00EB44F6"/>
    <w:rsid w:val="00EB49FC"/>
    <w:rsid w:val="00EE4047"/>
    <w:rsid w:val="00EF623E"/>
    <w:rsid w:val="00F10148"/>
    <w:rsid w:val="00F2217C"/>
    <w:rsid w:val="00F42D6B"/>
    <w:rsid w:val="00F71653"/>
    <w:rsid w:val="00F87FD3"/>
    <w:rsid w:val="00F91426"/>
    <w:rsid w:val="00FA3CE5"/>
    <w:rsid w:val="00FE055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8E86D-6E69-49C1-ADD6-F78F5C26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D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12DE"/>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4112DE"/>
    <w:rPr>
      <w:rFonts w:ascii="Calibri" w:eastAsia="Calibri" w:hAnsi="Calibri" w:cs="Times New Roman"/>
      <w:sz w:val="20"/>
      <w:szCs w:val="20"/>
    </w:rPr>
  </w:style>
  <w:style w:type="paragraph" w:styleId="Piedepgina">
    <w:name w:val="footer"/>
    <w:basedOn w:val="Normal"/>
    <w:link w:val="PiedepginaCar"/>
    <w:uiPriority w:val="99"/>
    <w:unhideWhenUsed/>
    <w:rsid w:val="004112DE"/>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4112DE"/>
    <w:rPr>
      <w:rFonts w:ascii="Calibri" w:eastAsia="Calibri" w:hAnsi="Calibri" w:cs="Times New Roman"/>
      <w:sz w:val="20"/>
      <w:szCs w:val="20"/>
    </w:rPr>
  </w:style>
  <w:style w:type="paragraph" w:styleId="Prrafodelista">
    <w:name w:val="List Paragraph"/>
    <w:basedOn w:val="Normal"/>
    <w:uiPriority w:val="34"/>
    <w:qFormat/>
    <w:rsid w:val="004112DE"/>
    <w:pPr>
      <w:ind w:left="720"/>
      <w:contextualSpacing/>
    </w:pPr>
  </w:style>
  <w:style w:type="paragraph" w:styleId="Textodeglobo">
    <w:name w:val="Balloon Text"/>
    <w:basedOn w:val="Normal"/>
    <w:link w:val="TextodegloboCar"/>
    <w:uiPriority w:val="99"/>
    <w:semiHidden/>
    <w:unhideWhenUsed/>
    <w:rsid w:val="00EB49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9FC"/>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687728"/>
    <w:rPr>
      <w:sz w:val="16"/>
      <w:szCs w:val="16"/>
    </w:rPr>
  </w:style>
  <w:style w:type="paragraph" w:styleId="Textocomentario">
    <w:name w:val="annotation text"/>
    <w:basedOn w:val="Normal"/>
    <w:link w:val="TextocomentarioCar"/>
    <w:uiPriority w:val="99"/>
    <w:unhideWhenUsed/>
    <w:rsid w:val="00687728"/>
    <w:pPr>
      <w:spacing w:line="240" w:lineRule="auto"/>
    </w:pPr>
    <w:rPr>
      <w:sz w:val="20"/>
      <w:szCs w:val="20"/>
    </w:rPr>
  </w:style>
  <w:style w:type="character" w:customStyle="1" w:styleId="TextocomentarioCar">
    <w:name w:val="Texto comentario Car"/>
    <w:basedOn w:val="Fuentedeprrafopredeter"/>
    <w:link w:val="Textocomentario"/>
    <w:uiPriority w:val="99"/>
    <w:rsid w:val="0068772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87728"/>
    <w:rPr>
      <w:b/>
      <w:bCs/>
    </w:rPr>
  </w:style>
  <w:style w:type="character" w:customStyle="1" w:styleId="AsuntodelcomentarioCar">
    <w:name w:val="Asunto del comentario Car"/>
    <w:basedOn w:val="TextocomentarioCar"/>
    <w:link w:val="Asuntodelcomentario"/>
    <w:uiPriority w:val="99"/>
    <w:semiHidden/>
    <w:rsid w:val="0068772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C4493-45FD-4B99-8E41-72803876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1265</Words>
  <Characters>6958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Jahzziel Ismerai Aguirre Reyes</dc:creator>
  <cp:keywords/>
  <dc:description/>
  <cp:lastModifiedBy>Jahzziel Ismerai Aguirre Reyes</cp:lastModifiedBy>
  <cp:revision>2</cp:revision>
  <cp:lastPrinted>2022-09-01T15:27:00Z</cp:lastPrinted>
  <dcterms:created xsi:type="dcterms:W3CDTF">2022-09-07T17:09:00Z</dcterms:created>
  <dcterms:modified xsi:type="dcterms:W3CDTF">2022-09-07T17:09:00Z</dcterms:modified>
</cp:coreProperties>
</file>