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A2812" w14:textId="77777777" w:rsidR="00551652" w:rsidRDefault="00551652" w:rsidP="00551652">
      <w:pPr>
        <w:spacing w:line="360" w:lineRule="auto"/>
        <w:rPr>
          <w:rFonts w:ascii="Century Gothic" w:hAnsi="Century Gothic"/>
          <w:b/>
          <w:sz w:val="24"/>
        </w:rPr>
      </w:pPr>
    </w:p>
    <w:p w14:paraId="1690064B" w14:textId="77777777" w:rsidR="00551652" w:rsidRDefault="00E05975" w:rsidP="008840C5">
      <w:pPr>
        <w:spacing w:line="240" w:lineRule="auto"/>
        <w:contextualSpacing/>
        <w:rPr>
          <w:rFonts w:ascii="Century Gothic" w:hAnsi="Century Gothic"/>
          <w:b/>
          <w:sz w:val="24"/>
        </w:rPr>
      </w:pPr>
      <w:r>
        <w:rPr>
          <w:rFonts w:ascii="Century Gothic" w:hAnsi="Century Gothic"/>
          <w:b/>
          <w:sz w:val="24"/>
        </w:rPr>
        <w:t>DIPUTACIÓN PERMANENTE</w:t>
      </w:r>
    </w:p>
    <w:p w14:paraId="2E4E373A" w14:textId="77777777" w:rsidR="00551652" w:rsidRDefault="00551652" w:rsidP="008840C5">
      <w:pPr>
        <w:spacing w:line="240" w:lineRule="auto"/>
        <w:contextualSpacing/>
        <w:rPr>
          <w:rFonts w:ascii="Century Gothic" w:hAnsi="Century Gothic"/>
          <w:b/>
          <w:sz w:val="24"/>
        </w:rPr>
      </w:pPr>
      <w:r>
        <w:rPr>
          <w:rFonts w:ascii="Century Gothic" w:hAnsi="Century Gothic"/>
          <w:b/>
          <w:sz w:val="24"/>
        </w:rPr>
        <w:t>P</w:t>
      </w:r>
      <w:r w:rsidR="00E05975">
        <w:rPr>
          <w:rFonts w:ascii="Century Gothic" w:hAnsi="Century Gothic"/>
          <w:b/>
          <w:sz w:val="24"/>
        </w:rPr>
        <w:t xml:space="preserve"> </w:t>
      </w:r>
      <w:r>
        <w:rPr>
          <w:rFonts w:ascii="Century Gothic" w:hAnsi="Century Gothic"/>
          <w:b/>
          <w:sz w:val="24"/>
        </w:rPr>
        <w:t>R</w:t>
      </w:r>
      <w:r w:rsidR="00E05975">
        <w:rPr>
          <w:rFonts w:ascii="Century Gothic" w:hAnsi="Century Gothic"/>
          <w:b/>
          <w:sz w:val="24"/>
        </w:rPr>
        <w:t xml:space="preserve"> </w:t>
      </w:r>
      <w:r>
        <w:rPr>
          <w:rFonts w:ascii="Century Gothic" w:hAnsi="Century Gothic"/>
          <w:b/>
          <w:sz w:val="24"/>
        </w:rPr>
        <w:t>E</w:t>
      </w:r>
      <w:r w:rsidR="00E05975">
        <w:rPr>
          <w:rFonts w:ascii="Century Gothic" w:hAnsi="Century Gothic"/>
          <w:b/>
          <w:sz w:val="24"/>
        </w:rPr>
        <w:t xml:space="preserve"> </w:t>
      </w:r>
      <w:r>
        <w:rPr>
          <w:rFonts w:ascii="Century Gothic" w:hAnsi="Century Gothic"/>
          <w:b/>
          <w:sz w:val="24"/>
        </w:rPr>
        <w:t>S</w:t>
      </w:r>
      <w:r w:rsidR="00E05975">
        <w:rPr>
          <w:rFonts w:ascii="Century Gothic" w:hAnsi="Century Gothic"/>
          <w:b/>
          <w:sz w:val="24"/>
        </w:rPr>
        <w:t xml:space="preserve"> </w:t>
      </w:r>
      <w:r>
        <w:rPr>
          <w:rFonts w:ascii="Century Gothic" w:hAnsi="Century Gothic"/>
          <w:b/>
          <w:sz w:val="24"/>
        </w:rPr>
        <w:t>E</w:t>
      </w:r>
      <w:r w:rsidR="00E05975">
        <w:rPr>
          <w:rFonts w:ascii="Century Gothic" w:hAnsi="Century Gothic"/>
          <w:b/>
          <w:sz w:val="24"/>
        </w:rPr>
        <w:t xml:space="preserve"> </w:t>
      </w:r>
      <w:r>
        <w:rPr>
          <w:rFonts w:ascii="Century Gothic" w:hAnsi="Century Gothic"/>
          <w:b/>
          <w:sz w:val="24"/>
        </w:rPr>
        <w:t>N</w:t>
      </w:r>
      <w:r w:rsidR="00E05975">
        <w:rPr>
          <w:rFonts w:ascii="Century Gothic" w:hAnsi="Century Gothic"/>
          <w:b/>
          <w:sz w:val="24"/>
        </w:rPr>
        <w:t xml:space="preserve"> </w:t>
      </w:r>
      <w:r>
        <w:rPr>
          <w:rFonts w:ascii="Century Gothic" w:hAnsi="Century Gothic"/>
          <w:b/>
          <w:sz w:val="24"/>
        </w:rPr>
        <w:t>T</w:t>
      </w:r>
      <w:r w:rsidR="00E05975">
        <w:rPr>
          <w:rFonts w:ascii="Century Gothic" w:hAnsi="Century Gothic"/>
          <w:b/>
          <w:sz w:val="24"/>
        </w:rPr>
        <w:t xml:space="preserve"> </w:t>
      </w:r>
      <w:r>
        <w:rPr>
          <w:rFonts w:ascii="Century Gothic" w:hAnsi="Century Gothic"/>
          <w:b/>
          <w:sz w:val="24"/>
        </w:rPr>
        <w:t>E.-</w:t>
      </w:r>
      <w:r>
        <w:rPr>
          <w:rFonts w:ascii="Century Gothic" w:hAnsi="Century Gothic"/>
          <w:b/>
          <w:sz w:val="24"/>
        </w:rPr>
        <w:br/>
      </w:r>
    </w:p>
    <w:p w14:paraId="09A96698" w14:textId="77777777" w:rsidR="00551652" w:rsidRDefault="00551652" w:rsidP="00551652">
      <w:pPr>
        <w:spacing w:line="360" w:lineRule="auto"/>
        <w:jc w:val="both"/>
        <w:rPr>
          <w:rFonts w:ascii="Century Gothic" w:hAnsi="Century Gothic"/>
          <w:sz w:val="24"/>
        </w:rPr>
      </w:pPr>
      <w:r>
        <w:rPr>
          <w:rFonts w:ascii="Century Gothic" w:hAnsi="Century Gothic"/>
          <w:sz w:val="24"/>
        </w:rPr>
        <w:t xml:space="preserve">La Comisión de Salud, con fundamento en lo dispuesto por los artículos 57 y 58 de la Constitución Política del Estado de Chihuahua; </w:t>
      </w:r>
      <w:r w:rsidR="005D6F25">
        <w:rPr>
          <w:rFonts w:ascii="Century Gothic" w:hAnsi="Century Gothic"/>
          <w:sz w:val="24"/>
        </w:rPr>
        <w:t xml:space="preserve">87, 88 y 111 de la Ley Orgánica; </w:t>
      </w:r>
      <w:r>
        <w:rPr>
          <w:rFonts w:ascii="Century Gothic" w:hAnsi="Century Gothic"/>
          <w:sz w:val="24"/>
        </w:rPr>
        <w:t>así como por los artículos 80 y 81 del Reglamento Interior y de Prácticas Parlamentarias, ambos</w:t>
      </w:r>
      <w:r w:rsidR="005D6F25">
        <w:rPr>
          <w:rFonts w:ascii="Century Gothic" w:hAnsi="Century Gothic"/>
          <w:sz w:val="24"/>
        </w:rPr>
        <w:t xml:space="preserve"> ordenamientos del Poder Legislativo</w:t>
      </w:r>
      <w:r>
        <w:rPr>
          <w:rFonts w:ascii="Century Gothic" w:hAnsi="Century Gothic"/>
          <w:sz w:val="24"/>
        </w:rPr>
        <w:t xml:space="preserve"> del Estado de Chihuahua; somete a la consideración </w:t>
      </w:r>
      <w:r w:rsidR="005D6F25">
        <w:rPr>
          <w:rFonts w:ascii="Century Gothic" w:hAnsi="Century Gothic"/>
          <w:sz w:val="24"/>
        </w:rPr>
        <w:t>de esta Diputación Permanente</w:t>
      </w:r>
      <w:r>
        <w:rPr>
          <w:rFonts w:ascii="Century Gothic" w:hAnsi="Century Gothic"/>
          <w:sz w:val="24"/>
        </w:rPr>
        <w:t xml:space="preserve"> el presente </w:t>
      </w:r>
      <w:r w:rsidR="005D6F25">
        <w:rPr>
          <w:rFonts w:ascii="Century Gothic" w:hAnsi="Century Gothic"/>
          <w:sz w:val="24"/>
        </w:rPr>
        <w:t>D</w:t>
      </w:r>
      <w:r>
        <w:rPr>
          <w:rFonts w:ascii="Century Gothic" w:hAnsi="Century Gothic"/>
          <w:sz w:val="24"/>
        </w:rPr>
        <w:t>ictamen, elaborado con base en los siguientes:</w:t>
      </w:r>
    </w:p>
    <w:p w14:paraId="42D18360" w14:textId="77777777" w:rsidR="000726D8" w:rsidRDefault="00551652" w:rsidP="000726D8">
      <w:pPr>
        <w:spacing w:line="360" w:lineRule="auto"/>
        <w:jc w:val="center"/>
        <w:rPr>
          <w:rFonts w:ascii="Century Gothic" w:hAnsi="Century Gothic"/>
          <w:b/>
          <w:sz w:val="24"/>
        </w:rPr>
      </w:pPr>
      <w:r>
        <w:rPr>
          <w:rFonts w:ascii="Century Gothic" w:hAnsi="Century Gothic"/>
          <w:sz w:val="24"/>
        </w:rPr>
        <w:br/>
      </w:r>
      <w:r>
        <w:rPr>
          <w:rFonts w:ascii="Century Gothic" w:hAnsi="Century Gothic"/>
          <w:b/>
          <w:sz w:val="24"/>
        </w:rPr>
        <w:t>A N T E C E D E N T E S</w:t>
      </w:r>
    </w:p>
    <w:p w14:paraId="7AA9CF84" w14:textId="77777777" w:rsidR="00D23E80" w:rsidRDefault="00351BED" w:rsidP="000726D8">
      <w:pPr>
        <w:spacing w:line="360" w:lineRule="auto"/>
        <w:jc w:val="both"/>
        <w:rPr>
          <w:rFonts w:ascii="Century Gothic" w:hAnsi="Century Gothic"/>
          <w:sz w:val="24"/>
        </w:rPr>
      </w:pPr>
      <w:r>
        <w:rPr>
          <w:rFonts w:ascii="Century Gothic" w:hAnsi="Century Gothic"/>
          <w:b/>
          <w:sz w:val="24"/>
        </w:rPr>
        <w:br/>
      </w:r>
      <w:r w:rsidR="000726D8">
        <w:rPr>
          <w:rFonts w:ascii="Century Gothic" w:hAnsi="Century Gothic"/>
          <w:b/>
          <w:sz w:val="24"/>
        </w:rPr>
        <w:t xml:space="preserve">I.- </w:t>
      </w:r>
      <w:r w:rsidR="000726D8">
        <w:rPr>
          <w:rFonts w:ascii="Century Gothic" w:hAnsi="Century Gothic"/>
          <w:sz w:val="24"/>
        </w:rPr>
        <w:t>Con fecha 02 de febrero de 2022, la Diputada Ilse América García Soto, integrante del Grupo Parlamentario de Movimiento Ciudadano</w:t>
      </w:r>
      <w:r>
        <w:rPr>
          <w:rFonts w:ascii="Century Gothic" w:hAnsi="Century Gothic"/>
          <w:sz w:val="24"/>
        </w:rPr>
        <w:t xml:space="preserve">, presentó iniciativa con carácter de punto de acuerdo, para exhortar respetuosamente al Poder Ejecutivo del Estado de Chihuahua para que procure la celebración de convenios, pactos o acuerdos interinstitucionales con el extranjero, con el objetivo de promover la vacunación contra COVID a las niñas y los niños y salvaguardar el interés superior de la niñez. </w:t>
      </w:r>
    </w:p>
    <w:p w14:paraId="5F8AEC65" w14:textId="77777777" w:rsidR="00D23E80" w:rsidRDefault="00351BED" w:rsidP="000726D8">
      <w:pPr>
        <w:spacing w:line="360" w:lineRule="auto"/>
        <w:jc w:val="both"/>
        <w:rPr>
          <w:rFonts w:ascii="Century Gothic" w:hAnsi="Century Gothic"/>
          <w:sz w:val="24"/>
        </w:rPr>
      </w:pPr>
      <w:r>
        <w:rPr>
          <w:rFonts w:ascii="Century Gothic" w:hAnsi="Century Gothic"/>
          <w:b/>
          <w:sz w:val="24"/>
        </w:rPr>
        <w:t>II.-</w:t>
      </w:r>
      <w:r>
        <w:rPr>
          <w:rFonts w:ascii="Century Gothic" w:hAnsi="Century Gothic"/>
          <w:sz w:val="24"/>
        </w:rPr>
        <w:t xml:space="preserve"> La Presidencia del H. Congreso del Estado, con fecha 03 de</w:t>
      </w:r>
      <w:r w:rsidR="00D23E80">
        <w:rPr>
          <w:rFonts w:ascii="Century Gothic" w:hAnsi="Century Gothic"/>
          <w:sz w:val="24"/>
        </w:rPr>
        <w:t xml:space="preserve"> febrero de 2022,</w:t>
      </w:r>
      <w:r>
        <w:rPr>
          <w:rFonts w:ascii="Century Gothic" w:hAnsi="Century Gothic"/>
          <w:sz w:val="24"/>
        </w:rPr>
        <w:t xml:space="preserve"> en uso de las facultades que le confiere el artículo 75, fracción XIII, de la Ley Orgánica del Poder Legislativo, tuvo a su bien turnar a esta Comisión de Dictamen Legislativo la iniciativa de mérito, a efecto de proceder al estudio, análisis y elaboración del dictamen correspondiente. </w:t>
      </w:r>
    </w:p>
    <w:p w14:paraId="6F9BB8D4" w14:textId="77777777" w:rsidR="0022565D" w:rsidRDefault="0022565D" w:rsidP="000726D8">
      <w:pPr>
        <w:spacing w:line="360" w:lineRule="auto"/>
        <w:jc w:val="both"/>
        <w:rPr>
          <w:rFonts w:ascii="Century Gothic" w:hAnsi="Century Gothic"/>
          <w:sz w:val="24"/>
        </w:rPr>
      </w:pPr>
      <w:r>
        <w:rPr>
          <w:rFonts w:ascii="Century Gothic" w:hAnsi="Century Gothic"/>
          <w:b/>
          <w:sz w:val="24"/>
        </w:rPr>
        <w:lastRenderedPageBreak/>
        <w:t xml:space="preserve">III.- </w:t>
      </w:r>
      <w:r>
        <w:rPr>
          <w:rFonts w:ascii="Century Gothic" w:hAnsi="Century Gothic"/>
          <w:sz w:val="24"/>
        </w:rPr>
        <w:t>La iniciativa se sustenta esencialmente en el siguiente argumento, el cual es copia textual de su parte expositiva:</w:t>
      </w:r>
    </w:p>
    <w:p w14:paraId="440E8A90" w14:textId="77777777" w:rsidR="0022565D" w:rsidRPr="00CF2B34" w:rsidRDefault="0020344A" w:rsidP="00CF2B34">
      <w:pPr>
        <w:shd w:val="clear" w:color="auto" w:fill="FFFFFF"/>
        <w:spacing w:line="360" w:lineRule="auto"/>
        <w:ind w:left="567" w:right="567"/>
        <w:jc w:val="both"/>
        <w:rPr>
          <w:rFonts w:ascii="Century Gothic" w:hAnsi="Century Gothic" w:cs="Arial"/>
          <w:i/>
          <w:color w:val="121212"/>
          <w:sz w:val="24"/>
          <w:szCs w:val="24"/>
          <w:highlight w:val="white"/>
        </w:rPr>
      </w:pPr>
      <w:r w:rsidRPr="00CF2B34">
        <w:rPr>
          <w:rFonts w:ascii="Century Gothic" w:hAnsi="Century Gothic" w:cs="Arial"/>
          <w:i/>
          <w:color w:val="121212"/>
          <w:sz w:val="24"/>
          <w:szCs w:val="24"/>
          <w:highlight w:val="white"/>
        </w:rPr>
        <w:t>“</w:t>
      </w:r>
      <w:r w:rsidR="0022565D" w:rsidRPr="00CF2B34">
        <w:rPr>
          <w:rFonts w:ascii="Century Gothic" w:hAnsi="Century Gothic" w:cs="Arial"/>
          <w:i/>
          <w:color w:val="121212"/>
          <w:sz w:val="24"/>
          <w:szCs w:val="24"/>
          <w:highlight w:val="white"/>
        </w:rPr>
        <w:t>La Constitución Política del Estado de Chihuahua, en su artículo cuarto, establece los derechos fundamentales de un sector de la población sumamente importante y vulnerable: los niños y las niñas. Al pie de la letra, se dice que “[...] En todas las decisiones y actuaciones del Estado, se velará y cumplirá con el principio del interés superior de la infancia.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7CE67F5D" w14:textId="77777777" w:rsidR="0022565D" w:rsidRPr="00CF2B34" w:rsidRDefault="0022565D" w:rsidP="00CF2B34">
      <w:pPr>
        <w:shd w:val="clear" w:color="auto" w:fill="FFFFFF"/>
        <w:spacing w:line="360" w:lineRule="auto"/>
        <w:ind w:left="567" w:right="567"/>
        <w:jc w:val="both"/>
        <w:rPr>
          <w:rFonts w:ascii="Century Gothic" w:hAnsi="Century Gothic" w:cs="Arial"/>
          <w:i/>
          <w:color w:val="121212"/>
          <w:sz w:val="24"/>
          <w:szCs w:val="24"/>
          <w:highlight w:val="white"/>
        </w:rPr>
      </w:pPr>
      <w:r w:rsidRPr="00CF2B34">
        <w:rPr>
          <w:rFonts w:ascii="Century Gothic" w:hAnsi="Century Gothic" w:cs="Arial"/>
          <w:i/>
          <w:color w:val="121212"/>
          <w:sz w:val="24"/>
          <w:szCs w:val="24"/>
          <w:highlight w:val="white"/>
        </w:rPr>
        <w:t>Así mismo, el artículo en mención establece que “[...] La interpretación de este artículo y de los derechos fundamentales, así como la actuación de las autoridades, serán congruentes con los instrumentos internacionales celebrados por el Estado Mexicano. Para estos efectos, cuando se presenten diferentes interpretaciones, se deberá preferir aquella que proteja con mayor eficacia a las personas o a los grupos afectados</w:t>
      </w:r>
      <w:proofErr w:type="gramStart"/>
      <w:r w:rsidRPr="00CF2B34">
        <w:rPr>
          <w:rFonts w:ascii="Century Gothic" w:hAnsi="Century Gothic" w:cs="Arial"/>
          <w:i/>
          <w:color w:val="121212"/>
          <w:sz w:val="24"/>
          <w:szCs w:val="24"/>
          <w:highlight w:val="white"/>
        </w:rPr>
        <w:t>.[</w:t>
      </w:r>
      <w:proofErr w:type="gramEnd"/>
      <w:r w:rsidRPr="00CF2B34">
        <w:rPr>
          <w:rFonts w:ascii="Century Gothic" w:hAnsi="Century Gothic" w:cs="Arial"/>
          <w:i/>
          <w:color w:val="121212"/>
          <w:sz w:val="24"/>
          <w:szCs w:val="24"/>
          <w:highlight w:val="white"/>
        </w:rPr>
        <w:t>...]”</w:t>
      </w:r>
    </w:p>
    <w:p w14:paraId="31B116CF" w14:textId="77777777" w:rsidR="0022565D" w:rsidRPr="00CF2B34" w:rsidRDefault="0022565D" w:rsidP="00CF2B34">
      <w:pPr>
        <w:shd w:val="clear" w:color="auto" w:fill="FFFFFF"/>
        <w:spacing w:line="360" w:lineRule="auto"/>
        <w:ind w:left="567" w:right="567"/>
        <w:jc w:val="both"/>
        <w:rPr>
          <w:rFonts w:ascii="Century Gothic" w:hAnsi="Century Gothic" w:cs="Arial"/>
          <w:i/>
          <w:color w:val="121212"/>
          <w:sz w:val="24"/>
          <w:szCs w:val="24"/>
          <w:highlight w:val="white"/>
        </w:rPr>
      </w:pPr>
      <w:r w:rsidRPr="00CF2B34">
        <w:rPr>
          <w:rFonts w:ascii="Century Gothic" w:hAnsi="Century Gothic" w:cs="Arial"/>
          <w:i/>
          <w:color w:val="121212"/>
          <w:sz w:val="24"/>
          <w:szCs w:val="24"/>
          <w:highlight w:val="white"/>
        </w:rPr>
        <w:t xml:space="preserve">La legislación es lo suficientemente clara: como autoridad, tenemos la obligación de poner en primer término a la niñez, con todo y sus aristas, siempre y cuando los mismos se vean beneficiados y protegidos. </w:t>
      </w:r>
    </w:p>
    <w:p w14:paraId="71C4DF22" w14:textId="77777777" w:rsidR="0022565D" w:rsidRPr="00CF2B34" w:rsidRDefault="0022565D" w:rsidP="00CF2B34">
      <w:pPr>
        <w:shd w:val="clear" w:color="auto" w:fill="FFFFFF"/>
        <w:spacing w:line="360" w:lineRule="auto"/>
        <w:ind w:left="567" w:right="567"/>
        <w:jc w:val="both"/>
        <w:rPr>
          <w:rFonts w:ascii="Century Gothic" w:hAnsi="Century Gothic" w:cs="Arial"/>
          <w:i/>
          <w:color w:val="121212"/>
          <w:sz w:val="24"/>
          <w:szCs w:val="24"/>
          <w:highlight w:val="white"/>
        </w:rPr>
      </w:pPr>
      <w:r w:rsidRPr="00CF2B34">
        <w:rPr>
          <w:rFonts w:ascii="Century Gothic" w:hAnsi="Century Gothic" w:cs="Arial"/>
          <w:i/>
          <w:color w:val="121212"/>
          <w:sz w:val="24"/>
          <w:szCs w:val="24"/>
          <w:highlight w:val="white"/>
        </w:rPr>
        <w:t xml:space="preserve">Si bien es cierto, el COVID ha puesto a toda la población en alerta, los niños y las niñas han sido directamente relegados en el país mexicano. El rango de edades en la vacunación, se ha manejado concretamente entre </w:t>
      </w:r>
      <w:r w:rsidRPr="00CF2B34">
        <w:rPr>
          <w:rFonts w:ascii="Century Gothic" w:hAnsi="Century Gothic" w:cs="Arial"/>
          <w:i/>
          <w:color w:val="121212"/>
          <w:sz w:val="24"/>
          <w:szCs w:val="24"/>
          <w:highlight w:val="white"/>
        </w:rPr>
        <w:lastRenderedPageBreak/>
        <w:t xml:space="preserve">jóvenes y adultos, y muy recientemente, a niños mayores de 12 años. La realidad es que, en primeras instancias, todo era sumamente incierto, por lo que se podía entender los motivos que llevaban a las autoridades correspondientes a segmentar la vacunación y atender a estudios previos. </w:t>
      </w:r>
    </w:p>
    <w:p w14:paraId="28B116AF" w14:textId="77777777" w:rsidR="0022565D" w:rsidRPr="00CF2B34" w:rsidRDefault="0022565D" w:rsidP="00CF2B34">
      <w:pPr>
        <w:shd w:val="clear" w:color="auto" w:fill="FFFFFF"/>
        <w:spacing w:line="360" w:lineRule="auto"/>
        <w:ind w:left="567" w:right="567"/>
        <w:jc w:val="both"/>
        <w:rPr>
          <w:rFonts w:ascii="Century Gothic" w:hAnsi="Century Gothic" w:cs="Arial"/>
          <w:i/>
          <w:color w:val="121212"/>
          <w:sz w:val="24"/>
          <w:szCs w:val="24"/>
          <w:highlight w:val="white"/>
        </w:rPr>
      </w:pPr>
      <w:r w:rsidRPr="00CF2B34">
        <w:rPr>
          <w:rFonts w:ascii="Century Gothic" w:hAnsi="Century Gothic" w:cs="Arial"/>
          <w:i/>
          <w:color w:val="121212"/>
          <w:sz w:val="24"/>
          <w:szCs w:val="24"/>
          <w:highlight w:val="white"/>
        </w:rPr>
        <w:t xml:space="preserve">Hoy en día, ya no podemos manejar la misma línea. Las autoridades sanitarias internacionales, están promoviendo la vacunación de todos los niños entre 5 y 12 años, franja de edad que hasta el momento no habían recibido ningún tipo de vacuna, e incluso, países como China y Cuba, han promovido la vacunación a niños y niñas desde los 2 años de edad. </w:t>
      </w:r>
    </w:p>
    <w:p w14:paraId="2CC010D1" w14:textId="77777777" w:rsidR="0022565D" w:rsidRPr="00CF2B34" w:rsidRDefault="0022565D" w:rsidP="00CF2B34">
      <w:pPr>
        <w:shd w:val="clear" w:color="auto" w:fill="FFFFFF"/>
        <w:spacing w:line="360" w:lineRule="auto"/>
        <w:ind w:left="567" w:right="567"/>
        <w:jc w:val="both"/>
        <w:rPr>
          <w:rFonts w:ascii="Century Gothic" w:hAnsi="Century Gothic" w:cs="Arial"/>
          <w:i/>
          <w:color w:val="121212"/>
          <w:sz w:val="24"/>
          <w:szCs w:val="24"/>
          <w:highlight w:val="white"/>
        </w:rPr>
      </w:pPr>
      <w:r w:rsidRPr="00CF2B34">
        <w:rPr>
          <w:rFonts w:ascii="Century Gothic" w:hAnsi="Century Gothic" w:cs="Arial"/>
          <w:i/>
          <w:color w:val="121212"/>
          <w:sz w:val="24"/>
          <w:szCs w:val="24"/>
          <w:highlight w:val="white"/>
        </w:rPr>
        <w:t xml:space="preserve">La vacunación generalizada contra el COVID-19, es una herramienta fundamental para proteger a todas las personas, en especial a aquellas con mayor riesgo de enfermedad grave. </w:t>
      </w:r>
      <w:r w:rsidRPr="00CF2B34">
        <w:rPr>
          <w:rFonts w:ascii="Arial" w:hAnsi="Arial" w:cs="Arial"/>
          <w:i/>
          <w:color w:val="121212"/>
          <w:sz w:val="24"/>
          <w:szCs w:val="24"/>
          <w:highlight w:val="white"/>
        </w:rPr>
        <w:t>​​​​​​​</w:t>
      </w:r>
      <w:r w:rsidRPr="00CF2B34">
        <w:rPr>
          <w:rFonts w:ascii="Century Gothic" w:hAnsi="Century Gothic" w:cs="Arial"/>
          <w:i/>
          <w:color w:val="121212"/>
          <w:sz w:val="24"/>
          <w:szCs w:val="24"/>
          <w:highlight w:val="white"/>
        </w:rPr>
        <w:t>En algunos pa</w:t>
      </w:r>
      <w:r w:rsidRPr="00CF2B34">
        <w:rPr>
          <w:rFonts w:ascii="Century Gothic" w:hAnsi="Century Gothic" w:cs="Century Gothic"/>
          <w:i/>
          <w:color w:val="121212"/>
          <w:sz w:val="24"/>
          <w:szCs w:val="24"/>
          <w:highlight w:val="white"/>
        </w:rPr>
        <w:t>í</w:t>
      </w:r>
      <w:r w:rsidRPr="00CF2B34">
        <w:rPr>
          <w:rFonts w:ascii="Century Gothic" w:hAnsi="Century Gothic" w:cs="Arial"/>
          <w:i/>
          <w:color w:val="121212"/>
          <w:sz w:val="24"/>
          <w:szCs w:val="24"/>
          <w:highlight w:val="white"/>
        </w:rPr>
        <w:t>ses, hay ciertas actividades y ciertos lugares, a los cuales sólo los vacunados pueden asistir, y que de la misma forma, como representante ciudadana he señalado en diversas ocasiones.</w:t>
      </w:r>
    </w:p>
    <w:p w14:paraId="5F51E236" w14:textId="77777777" w:rsidR="0022565D" w:rsidRPr="00CF2B34" w:rsidRDefault="0022565D" w:rsidP="00CF2B34">
      <w:pPr>
        <w:shd w:val="clear" w:color="auto" w:fill="FFFFFF"/>
        <w:spacing w:line="360" w:lineRule="auto"/>
        <w:ind w:left="567" w:right="567"/>
        <w:jc w:val="both"/>
        <w:rPr>
          <w:rFonts w:ascii="Century Gothic" w:hAnsi="Century Gothic" w:cs="Arial"/>
          <w:i/>
          <w:color w:val="121212"/>
          <w:sz w:val="24"/>
          <w:szCs w:val="24"/>
          <w:highlight w:val="white"/>
        </w:rPr>
      </w:pPr>
      <w:r w:rsidRPr="00CF2B34">
        <w:rPr>
          <w:rFonts w:ascii="Century Gothic" w:hAnsi="Century Gothic" w:cs="Arial"/>
          <w:i/>
          <w:color w:val="121212"/>
          <w:sz w:val="24"/>
          <w:szCs w:val="24"/>
          <w:highlight w:val="white"/>
        </w:rPr>
        <w:t>Si bien es cierto, se ha comprobado que los niños tienen menores posibilidades de enfermarse, también es una realidad, que pueden infectarse por el virus que causa el COVID-19, enfermarse gravemente, sufrir complicaciones de salud a corto y largo plazo, y contagiar el virus a otras personas.</w:t>
      </w:r>
    </w:p>
    <w:p w14:paraId="63602BF9" w14:textId="77777777" w:rsidR="0022565D" w:rsidRPr="00CF2B34" w:rsidRDefault="0022565D" w:rsidP="00CF2B34">
      <w:pPr>
        <w:shd w:val="clear" w:color="auto" w:fill="FFFFFF"/>
        <w:spacing w:line="360" w:lineRule="auto"/>
        <w:ind w:left="567" w:right="567"/>
        <w:jc w:val="both"/>
        <w:rPr>
          <w:rFonts w:ascii="Century Gothic" w:hAnsi="Century Gothic" w:cs="Arial"/>
          <w:i/>
          <w:color w:val="121212"/>
          <w:sz w:val="24"/>
          <w:szCs w:val="24"/>
          <w:highlight w:val="white"/>
        </w:rPr>
      </w:pPr>
      <w:r w:rsidRPr="00CF2B34">
        <w:rPr>
          <w:rFonts w:ascii="Century Gothic" w:hAnsi="Century Gothic" w:cs="Arial"/>
          <w:i/>
          <w:color w:val="121212"/>
          <w:sz w:val="24"/>
          <w:szCs w:val="24"/>
          <w:highlight w:val="white"/>
        </w:rPr>
        <w:t xml:space="preserve">La Secretaría de Salud y la Secretaría de Gobernación, determinaron que, 43 menores de edad, murieron a causa del coronavirus en agosto de 2021, el mes con el mayor número de contagios registrados entre la población </w:t>
      </w:r>
      <w:r w:rsidRPr="00CF2B34">
        <w:rPr>
          <w:rFonts w:ascii="Century Gothic" w:hAnsi="Century Gothic" w:cs="Arial"/>
          <w:i/>
          <w:color w:val="121212"/>
          <w:sz w:val="24"/>
          <w:szCs w:val="24"/>
          <w:highlight w:val="white"/>
        </w:rPr>
        <w:lastRenderedPageBreak/>
        <w:t>total, el cual fue de 504,158 casos. Sin embargo los datos generales son alarmantes, dando como resultado el deceso de  407 niños de entre 0 a 5 años; 112 de entre 6 a 11 años, y 239 de entre 12 a 17 años. Los casos acumulados de contagios entre la población menor de edad es de 156,990.</w:t>
      </w:r>
    </w:p>
    <w:p w14:paraId="7B83E10C" w14:textId="77777777" w:rsidR="0022565D" w:rsidRPr="00CF2B34" w:rsidRDefault="0022565D" w:rsidP="00CF2B34">
      <w:pPr>
        <w:spacing w:line="360" w:lineRule="auto"/>
        <w:ind w:left="567" w:right="567"/>
        <w:jc w:val="both"/>
        <w:rPr>
          <w:rFonts w:ascii="Century Gothic" w:hAnsi="Century Gothic" w:cs="Arial"/>
          <w:i/>
          <w:color w:val="121212"/>
          <w:sz w:val="24"/>
          <w:szCs w:val="24"/>
          <w:highlight w:val="white"/>
        </w:rPr>
      </w:pPr>
      <w:r w:rsidRPr="00CF2B34">
        <w:rPr>
          <w:rFonts w:ascii="Century Gothic" w:hAnsi="Century Gothic" w:cs="Arial"/>
          <w:i/>
          <w:color w:val="222221"/>
          <w:sz w:val="24"/>
          <w:szCs w:val="24"/>
          <w:highlight w:val="white"/>
        </w:rPr>
        <w:t xml:space="preserve">Desde el comienzo de la pandemia hasta el 30 de enero de 2022, en México se han registrado casi 91,143 casos confirmados de COVID-19 entre niñas, niños y adolescentes de 0 a 17 años; casi la mitad de ellos han ocurrido en menores de 12 años. </w:t>
      </w:r>
      <w:r w:rsidRPr="00CF2B34">
        <w:rPr>
          <w:rFonts w:ascii="Century Gothic" w:hAnsi="Century Gothic" w:cs="Arial"/>
          <w:i/>
          <w:color w:val="121212"/>
          <w:sz w:val="24"/>
          <w:szCs w:val="24"/>
          <w:highlight w:val="white"/>
        </w:rPr>
        <w:t xml:space="preserve">855 de ellos, lamentablemente han fallecido con resultado positivo confirmado; de esta cifra 449 defunciones corresponden a niñas y niños de entre 0 y 5 años de edad, 115 a niñas y niños de 6 a 11 años y 290 a adolescentes de 12 a 17 años. </w:t>
      </w:r>
    </w:p>
    <w:p w14:paraId="0D5D714A" w14:textId="77777777" w:rsidR="0022565D" w:rsidRPr="00CF2B34" w:rsidRDefault="0022565D" w:rsidP="00CF2B34">
      <w:pPr>
        <w:shd w:val="clear" w:color="auto" w:fill="FFFFFF"/>
        <w:spacing w:line="360" w:lineRule="auto"/>
        <w:ind w:left="567" w:right="567"/>
        <w:jc w:val="both"/>
        <w:rPr>
          <w:rFonts w:ascii="Century Gothic" w:hAnsi="Century Gothic" w:cs="Arial"/>
          <w:i/>
          <w:color w:val="121212"/>
          <w:sz w:val="24"/>
          <w:szCs w:val="24"/>
          <w:highlight w:val="white"/>
        </w:rPr>
      </w:pPr>
      <w:r w:rsidRPr="00CF2B34">
        <w:rPr>
          <w:rFonts w:ascii="Century Gothic" w:hAnsi="Century Gothic" w:cs="Arial"/>
          <w:i/>
          <w:color w:val="121212"/>
          <w:sz w:val="24"/>
          <w:szCs w:val="24"/>
          <w:highlight w:val="white"/>
        </w:rPr>
        <w:t xml:space="preserve">Los niños y niñas con otro tipo de enfermedades graves, tienen mayor riesgo de desarrollar un COVID-19 alarmante. También pueden presentar complicaciones graves como el síndrome inflamatorio </w:t>
      </w:r>
      <w:proofErr w:type="spellStart"/>
      <w:r w:rsidRPr="00CF2B34">
        <w:rPr>
          <w:rFonts w:ascii="Century Gothic" w:hAnsi="Century Gothic" w:cs="Arial"/>
          <w:i/>
          <w:color w:val="121212"/>
          <w:sz w:val="24"/>
          <w:szCs w:val="24"/>
          <w:highlight w:val="white"/>
        </w:rPr>
        <w:t>multisistémico</w:t>
      </w:r>
      <w:proofErr w:type="spellEnd"/>
      <w:r w:rsidRPr="00CF2B34">
        <w:rPr>
          <w:rFonts w:ascii="Century Gothic" w:hAnsi="Century Gothic" w:cs="Arial"/>
          <w:i/>
          <w:color w:val="121212"/>
          <w:sz w:val="24"/>
          <w:szCs w:val="24"/>
          <w:highlight w:val="white"/>
        </w:rPr>
        <w:t>, una complicación que provoca la inflamación de diferentes partes del cuerpo, como el corazón, los pulmones, los riñones, el cerebro, la piel, los ojos o los órganos del sistema gastrointestinal.</w:t>
      </w:r>
    </w:p>
    <w:p w14:paraId="54CFD4F6" w14:textId="77777777" w:rsidR="0022565D" w:rsidRPr="00CF2B34" w:rsidRDefault="0022565D" w:rsidP="00CF2B34">
      <w:pPr>
        <w:shd w:val="clear" w:color="auto" w:fill="FFFFFF"/>
        <w:spacing w:line="360" w:lineRule="auto"/>
        <w:ind w:left="567" w:right="567"/>
        <w:jc w:val="both"/>
        <w:rPr>
          <w:rFonts w:ascii="Century Gothic" w:hAnsi="Century Gothic" w:cs="Arial"/>
          <w:i/>
          <w:color w:val="121212"/>
          <w:sz w:val="24"/>
          <w:szCs w:val="24"/>
          <w:highlight w:val="white"/>
        </w:rPr>
      </w:pPr>
      <w:r w:rsidRPr="00CF2B34">
        <w:rPr>
          <w:rFonts w:ascii="Century Gothic" w:hAnsi="Century Gothic" w:cs="Arial"/>
          <w:i/>
          <w:color w:val="121212"/>
          <w:sz w:val="24"/>
          <w:szCs w:val="24"/>
          <w:highlight w:val="white"/>
        </w:rPr>
        <w:t>Todos estos estudios, indicaciones y recomendaciones, vienen avalados por ensayos clínicos realizados en estos últimos meses. En el caso de nuestro país vecino, Estados Unidos, la FDA (dependencia responsable de promover la salud pública ayudando a acelerar las innovaciones de productos, entre otros), otorgó a la vacuna de Pfizer-</w:t>
      </w:r>
      <w:proofErr w:type="spellStart"/>
      <w:r w:rsidRPr="00CF2B34">
        <w:rPr>
          <w:rFonts w:ascii="Century Gothic" w:hAnsi="Century Gothic" w:cs="Arial"/>
          <w:i/>
          <w:color w:val="121212"/>
          <w:sz w:val="24"/>
          <w:szCs w:val="24"/>
          <w:highlight w:val="white"/>
        </w:rPr>
        <w:t>BioNTech</w:t>
      </w:r>
      <w:proofErr w:type="spellEnd"/>
      <w:r w:rsidRPr="00CF2B34">
        <w:rPr>
          <w:rFonts w:ascii="Century Gothic" w:hAnsi="Century Gothic" w:cs="Arial"/>
          <w:i/>
          <w:color w:val="121212"/>
          <w:sz w:val="24"/>
          <w:szCs w:val="24"/>
          <w:highlight w:val="white"/>
        </w:rPr>
        <w:t>, la autorización de emergencia por COVID-19 para su uso en niños de entre  5 a 15 años, y tiene la aprobación plena en mayores de 16 años.</w:t>
      </w:r>
    </w:p>
    <w:p w14:paraId="4429BA3B" w14:textId="77777777" w:rsidR="0022565D" w:rsidRPr="00CF2B34" w:rsidRDefault="0022565D" w:rsidP="00CF2B34">
      <w:pPr>
        <w:shd w:val="clear" w:color="auto" w:fill="FFFFFF"/>
        <w:spacing w:line="360" w:lineRule="auto"/>
        <w:ind w:left="567" w:right="567"/>
        <w:jc w:val="both"/>
        <w:rPr>
          <w:rFonts w:ascii="Century Gothic" w:hAnsi="Century Gothic" w:cs="Arial"/>
          <w:i/>
          <w:color w:val="121212"/>
          <w:sz w:val="24"/>
          <w:szCs w:val="24"/>
          <w:highlight w:val="white"/>
        </w:rPr>
      </w:pPr>
      <w:r w:rsidRPr="00CF2B34">
        <w:rPr>
          <w:rFonts w:ascii="Century Gothic" w:hAnsi="Century Gothic" w:cs="Arial"/>
          <w:i/>
          <w:color w:val="121212"/>
          <w:sz w:val="24"/>
          <w:szCs w:val="24"/>
          <w:highlight w:val="white"/>
        </w:rPr>
        <w:lastRenderedPageBreak/>
        <w:t>La vacuna de Pfizer-</w:t>
      </w:r>
      <w:proofErr w:type="spellStart"/>
      <w:r w:rsidRPr="00CF2B34">
        <w:rPr>
          <w:rFonts w:ascii="Century Gothic" w:hAnsi="Century Gothic" w:cs="Arial"/>
          <w:i/>
          <w:color w:val="121212"/>
          <w:sz w:val="24"/>
          <w:szCs w:val="24"/>
          <w:highlight w:val="white"/>
        </w:rPr>
        <w:t>BioNTech</w:t>
      </w:r>
      <w:proofErr w:type="spellEnd"/>
      <w:r w:rsidRPr="00CF2B34">
        <w:rPr>
          <w:rFonts w:ascii="Century Gothic" w:hAnsi="Century Gothic" w:cs="Arial"/>
          <w:i/>
          <w:color w:val="121212"/>
          <w:sz w:val="24"/>
          <w:szCs w:val="24"/>
          <w:highlight w:val="white"/>
        </w:rPr>
        <w:t xml:space="preserve"> para niños de entre 5 a 12 años, tiene los mismos ingredientes activos que la vacuna administrada a adultos y adolescentes. Sin embargo, este sector, debe recibir una dosis acorde a su edad, que equivale a un tercio de la dosis para adultos de la vacuna contra el COVID-19. Tras recibir la primera dosis, se recibe una segunda tres semanas después de la primera.</w:t>
      </w:r>
    </w:p>
    <w:p w14:paraId="0FDA539C" w14:textId="77777777" w:rsidR="0022565D" w:rsidRPr="00CF2B34" w:rsidRDefault="0022565D" w:rsidP="00CF2B34">
      <w:pPr>
        <w:shd w:val="clear" w:color="auto" w:fill="FFFFFF"/>
        <w:spacing w:line="360" w:lineRule="auto"/>
        <w:ind w:left="567" w:right="567"/>
        <w:jc w:val="both"/>
        <w:rPr>
          <w:rFonts w:ascii="Century Gothic" w:hAnsi="Century Gothic" w:cs="Arial"/>
          <w:i/>
          <w:color w:val="121212"/>
          <w:sz w:val="24"/>
          <w:szCs w:val="24"/>
          <w:highlight w:val="white"/>
        </w:rPr>
      </w:pPr>
      <w:r w:rsidRPr="00CF2B34">
        <w:rPr>
          <w:rFonts w:ascii="Century Gothic" w:hAnsi="Century Gothic" w:cs="Arial"/>
          <w:i/>
          <w:color w:val="121212"/>
          <w:sz w:val="24"/>
          <w:szCs w:val="24"/>
          <w:highlight w:val="white"/>
        </w:rPr>
        <w:t>Dicho lo anterior, podemos estar seguros que la vacunación a los niños y niñas, es inminente y sumamente necesaria. Ahora, es bien sabido que el país mexicano, se ha abstenido de hacer comentarios al respecto, y definitivamente no ha promovido las acciones necesarias para que la vacunación a este sector se lleve a cabo. La Ley sobre la Celebración de Tratados, autoriza expresamente para que cualquier estado o municipio de la República Mexicana, celebre acuerdos con el extranjero de acuerdo a lo siguiente: “[...] Los acuerdos interinstitucionales sólo podrán ser celebrados entre una dependencia u organismos descentralizados de la Administración Pública Federal,</w:t>
      </w:r>
      <w:r w:rsidRPr="00CF2B34">
        <w:rPr>
          <w:rFonts w:ascii="Century Gothic" w:hAnsi="Century Gothic" w:cs="Arial"/>
          <w:b/>
          <w:i/>
          <w:color w:val="121212"/>
          <w:sz w:val="24"/>
          <w:szCs w:val="24"/>
          <w:highlight w:val="white"/>
        </w:rPr>
        <w:t xml:space="preserve"> </w:t>
      </w:r>
      <w:r w:rsidRPr="00CF2B34">
        <w:rPr>
          <w:rFonts w:ascii="Century Gothic" w:hAnsi="Century Gothic" w:cs="Arial"/>
          <w:i/>
          <w:color w:val="121212"/>
          <w:sz w:val="24"/>
          <w:szCs w:val="24"/>
          <w:highlight w:val="white"/>
        </w:rPr>
        <w:t>Estatal o Municipal, la Fiscalía General de la República y uno o varios órganos gubernamentales extranjeros u organizaciones internacionales”.</w:t>
      </w:r>
    </w:p>
    <w:p w14:paraId="45C649E9" w14:textId="77777777" w:rsidR="0022565D" w:rsidRPr="00CF2B34" w:rsidRDefault="0022565D" w:rsidP="00CF2B34">
      <w:pPr>
        <w:shd w:val="clear" w:color="auto" w:fill="FFFFFF"/>
        <w:spacing w:line="360" w:lineRule="auto"/>
        <w:ind w:left="567" w:right="567"/>
        <w:jc w:val="both"/>
        <w:rPr>
          <w:rFonts w:ascii="Century Gothic" w:hAnsi="Century Gothic" w:cs="Arial"/>
          <w:i/>
          <w:color w:val="121212"/>
          <w:sz w:val="24"/>
          <w:szCs w:val="24"/>
          <w:highlight w:val="white"/>
        </w:rPr>
      </w:pPr>
      <w:r w:rsidRPr="00CF2B34">
        <w:rPr>
          <w:rFonts w:ascii="Century Gothic" w:hAnsi="Century Gothic" w:cs="Arial"/>
          <w:i/>
          <w:color w:val="121212"/>
          <w:sz w:val="24"/>
          <w:szCs w:val="24"/>
          <w:highlight w:val="white"/>
        </w:rPr>
        <w:t xml:space="preserve">El estado de Nuevo León, por medio de su gobernador Samuel García, promovió una campaña llamada “Vacunación Transfronteriza”, precisamente para menores de 12 años. Su motivación para llevar a cabo dicho Programa fue el hecho de que “[...] nos va a permitir que la reactivación económica sea de manera responsable y que de verdad estos niños al ir al colegio estén seguros, estén protegidos y sus familias también”. </w:t>
      </w:r>
      <w:r w:rsidRPr="00CF2B34">
        <w:rPr>
          <w:rFonts w:ascii="Century Gothic" w:hAnsi="Century Gothic" w:cs="Arial"/>
          <w:i/>
          <w:color w:val="121212"/>
          <w:sz w:val="24"/>
          <w:szCs w:val="24"/>
          <w:highlight w:val="white"/>
        </w:rPr>
        <w:lastRenderedPageBreak/>
        <w:t xml:space="preserve">Este programa consiste en otorgarles a los niños y niñas, transporte gratuito para llevarlos a la frontera y que reciban su vacuna correspondiente. </w:t>
      </w:r>
    </w:p>
    <w:p w14:paraId="630E38FF" w14:textId="5BA09870" w:rsidR="0022565D" w:rsidRPr="00CF2B34" w:rsidRDefault="0022565D" w:rsidP="00CF2B34">
      <w:pPr>
        <w:shd w:val="clear" w:color="auto" w:fill="FFFFFF"/>
        <w:spacing w:line="360" w:lineRule="auto"/>
        <w:ind w:left="567" w:right="567"/>
        <w:jc w:val="both"/>
        <w:rPr>
          <w:rFonts w:ascii="Century Gothic" w:hAnsi="Century Gothic" w:cs="Arial"/>
          <w:i/>
          <w:color w:val="121212"/>
          <w:sz w:val="24"/>
          <w:szCs w:val="24"/>
          <w:highlight w:val="white"/>
        </w:rPr>
      </w:pPr>
      <w:r w:rsidRPr="00CF2B34">
        <w:rPr>
          <w:rFonts w:ascii="Century Gothic" w:hAnsi="Century Gothic" w:cs="Arial"/>
          <w:i/>
          <w:color w:val="121212"/>
          <w:sz w:val="24"/>
          <w:szCs w:val="24"/>
          <w:highlight w:val="white"/>
        </w:rPr>
        <w:t>El gobernador, señaló que Nuevo León es el estado con más niños vacunados, contabilizando 112 mil neoleoneses, 54 mil menores de edad. Además, comentó que el programa contemplará cada vez más facilidades,</w:t>
      </w:r>
      <w:r w:rsidR="008840C5">
        <w:rPr>
          <w:rFonts w:ascii="Century Gothic" w:hAnsi="Century Gothic" w:cs="Arial"/>
          <w:i/>
          <w:color w:val="121212"/>
          <w:sz w:val="24"/>
          <w:szCs w:val="24"/>
          <w:highlight w:val="white"/>
        </w:rPr>
        <w:t xml:space="preserve"> ya que a</w:t>
      </w:r>
      <w:r w:rsidRPr="00CF2B34">
        <w:rPr>
          <w:rFonts w:ascii="Century Gothic" w:hAnsi="Century Gothic" w:cs="Arial"/>
          <w:i/>
          <w:color w:val="121212"/>
          <w:sz w:val="24"/>
          <w:szCs w:val="24"/>
          <w:highlight w:val="white"/>
        </w:rPr>
        <w:t xml:space="preserve">parte de trasladar a escuelas públicas y privadas, cualquier padre de familia puede llevar a sus hijos a estos puntos de vacunación en la frontera en sus vehículos particulares si así lo desean. </w:t>
      </w:r>
    </w:p>
    <w:p w14:paraId="33AD882C" w14:textId="77777777" w:rsidR="0022565D" w:rsidRPr="00CF2B34" w:rsidRDefault="0022565D" w:rsidP="00CF2B34">
      <w:pPr>
        <w:shd w:val="clear" w:color="auto" w:fill="FFFFFF"/>
        <w:spacing w:line="360" w:lineRule="auto"/>
        <w:ind w:left="567" w:right="567"/>
        <w:jc w:val="both"/>
        <w:rPr>
          <w:rFonts w:ascii="Century Gothic" w:hAnsi="Century Gothic" w:cs="Arial"/>
          <w:i/>
          <w:color w:val="121212"/>
          <w:sz w:val="24"/>
          <w:szCs w:val="24"/>
        </w:rPr>
      </w:pPr>
      <w:r w:rsidRPr="00CF2B34">
        <w:rPr>
          <w:rFonts w:ascii="Century Gothic" w:hAnsi="Century Gothic" w:cs="Arial"/>
          <w:i/>
          <w:color w:val="121212"/>
          <w:sz w:val="24"/>
          <w:szCs w:val="24"/>
          <w:highlight w:val="white"/>
        </w:rPr>
        <w:t>Por su parte, el gobierno del estado de Tamaulipas inició el 15 de noviembre del año pasado, su estrategia de vacunación transfronteriza para menores de entre 5 a 17 años para hijas e hijos de trabajadores del sector maquilador, esto con el apoyo del organismo</w:t>
      </w:r>
      <w:r w:rsidRPr="00CF2B34">
        <w:rPr>
          <w:rFonts w:ascii="Century Gothic" w:hAnsi="Century Gothic" w:cs="Arial"/>
          <w:i/>
          <w:color w:val="121212"/>
          <w:sz w:val="24"/>
          <w:szCs w:val="24"/>
        </w:rPr>
        <w:t xml:space="preserve"> de la Industria Maquiladora y Manufacturera de Exportación (INDEX) de la ciudad de Reynosa, el Condado de Hidalgo y su departamento de Salud y el Alcalde de McAllen. Teniendo como meta el inmunizar a 40 mil niñas y niños. </w:t>
      </w:r>
    </w:p>
    <w:p w14:paraId="234DCB4A" w14:textId="77777777" w:rsidR="0022565D" w:rsidRPr="00CF2B34" w:rsidRDefault="0022565D" w:rsidP="00CF2B34">
      <w:pPr>
        <w:shd w:val="clear" w:color="auto" w:fill="FFFFFF"/>
        <w:spacing w:line="360" w:lineRule="auto"/>
        <w:ind w:left="567" w:right="567"/>
        <w:jc w:val="both"/>
        <w:rPr>
          <w:rFonts w:ascii="Century Gothic" w:hAnsi="Century Gothic" w:cs="Arial"/>
          <w:i/>
          <w:color w:val="111111"/>
          <w:sz w:val="24"/>
          <w:szCs w:val="24"/>
        </w:rPr>
      </w:pPr>
      <w:r w:rsidRPr="00CF2B34">
        <w:rPr>
          <w:rFonts w:ascii="Century Gothic" w:hAnsi="Century Gothic" w:cs="Arial"/>
          <w:i/>
          <w:color w:val="121212"/>
          <w:sz w:val="24"/>
          <w:szCs w:val="24"/>
        </w:rPr>
        <w:t xml:space="preserve">Por mencionar otro ejemplo, el estado de Coahuila comenzó hace unos meses, la vacunación de niños y adolescentes, gracias al esfuerzo de </w:t>
      </w:r>
      <w:r w:rsidRPr="00CF2B34">
        <w:rPr>
          <w:rFonts w:ascii="Century Gothic" w:hAnsi="Century Gothic" w:cs="Arial"/>
          <w:i/>
          <w:color w:val="111111"/>
          <w:sz w:val="24"/>
          <w:szCs w:val="24"/>
        </w:rPr>
        <w:t xml:space="preserve">las maquiladoras del municipio de Piedras Negras, las cuales consiguieron que el condado de </w:t>
      </w:r>
      <w:proofErr w:type="spellStart"/>
      <w:r w:rsidRPr="00CF2B34">
        <w:rPr>
          <w:rFonts w:ascii="Century Gothic" w:hAnsi="Century Gothic" w:cs="Arial"/>
          <w:i/>
          <w:color w:val="111111"/>
          <w:sz w:val="24"/>
          <w:szCs w:val="24"/>
        </w:rPr>
        <w:t>Maverick</w:t>
      </w:r>
      <w:proofErr w:type="spellEnd"/>
      <w:r w:rsidRPr="00CF2B34">
        <w:rPr>
          <w:rFonts w:ascii="Century Gothic" w:hAnsi="Century Gothic" w:cs="Arial"/>
          <w:i/>
          <w:color w:val="111111"/>
          <w:sz w:val="24"/>
          <w:szCs w:val="24"/>
        </w:rPr>
        <w:t>, Texas, autorizará la inmunización de hijos de trabajadores de sus empresas, y con el apoyo del gobierno del estado, estos fueron trasladados hacia Texas.</w:t>
      </w:r>
    </w:p>
    <w:p w14:paraId="7A7C9E69" w14:textId="77777777" w:rsidR="0022565D" w:rsidRPr="00CF2B34" w:rsidRDefault="0022565D" w:rsidP="00CF2B34">
      <w:pPr>
        <w:shd w:val="clear" w:color="auto" w:fill="FFFFFF"/>
        <w:spacing w:line="360" w:lineRule="auto"/>
        <w:ind w:left="567" w:right="567"/>
        <w:jc w:val="both"/>
        <w:rPr>
          <w:rFonts w:ascii="Century Gothic" w:hAnsi="Century Gothic" w:cs="Arial"/>
          <w:i/>
          <w:color w:val="121212"/>
          <w:sz w:val="24"/>
          <w:szCs w:val="24"/>
          <w:highlight w:val="white"/>
        </w:rPr>
      </w:pPr>
      <w:r w:rsidRPr="00CF2B34">
        <w:rPr>
          <w:rFonts w:ascii="Century Gothic" w:hAnsi="Century Gothic" w:cs="Arial"/>
          <w:i/>
          <w:color w:val="121212"/>
          <w:sz w:val="24"/>
          <w:szCs w:val="24"/>
          <w:highlight w:val="white"/>
        </w:rPr>
        <w:t xml:space="preserve">Chihuahua, es un estado fronterizo y tenemos como referencias principales, tres estados del país, que no se detuvieron ni esperaron a que </w:t>
      </w:r>
      <w:r w:rsidRPr="00CF2B34">
        <w:rPr>
          <w:rFonts w:ascii="Century Gothic" w:hAnsi="Century Gothic" w:cs="Arial"/>
          <w:i/>
          <w:color w:val="121212"/>
          <w:sz w:val="24"/>
          <w:szCs w:val="24"/>
          <w:highlight w:val="white"/>
        </w:rPr>
        <w:lastRenderedPageBreak/>
        <w:t>consecuencias más graves sucedieran. Nuestra ubicación geográfica, es una ventaja inigualable frente a otros estados de la república, y considero que deberíamos haberla aprovechado desde hace mucho tiempo. Los costos y organización que la vacunación a niños y niñas implicaría, sería realmente baja, benéfica y atinada por el mismo motivo.</w:t>
      </w:r>
    </w:p>
    <w:p w14:paraId="19D61BC1" w14:textId="77777777" w:rsidR="0022565D" w:rsidRPr="008840C5" w:rsidRDefault="0022565D" w:rsidP="00CF2B34">
      <w:pPr>
        <w:shd w:val="clear" w:color="auto" w:fill="FFFFFF"/>
        <w:spacing w:line="360" w:lineRule="auto"/>
        <w:ind w:left="567" w:right="567"/>
        <w:jc w:val="both"/>
        <w:rPr>
          <w:rFonts w:ascii="Century Gothic" w:hAnsi="Century Gothic" w:cs="Arial"/>
          <w:i/>
          <w:sz w:val="24"/>
          <w:szCs w:val="24"/>
          <w:highlight w:val="white"/>
        </w:rPr>
      </w:pPr>
      <w:r w:rsidRPr="008840C5">
        <w:rPr>
          <w:rFonts w:ascii="Century Gothic" w:hAnsi="Century Gothic" w:cs="Arial"/>
          <w:i/>
          <w:sz w:val="24"/>
          <w:szCs w:val="24"/>
          <w:highlight w:val="white"/>
        </w:rPr>
        <w:t xml:space="preserve">Son muchas las autoridades que han exigido y promovido una acción al respecto de este tema mediante varias vertientes. El </w:t>
      </w:r>
      <w:proofErr w:type="spellStart"/>
      <w:r w:rsidRPr="008840C5">
        <w:rPr>
          <w:rFonts w:ascii="Century Gothic" w:hAnsi="Century Gothic" w:cs="Arial"/>
          <w:i/>
          <w:sz w:val="24"/>
          <w:szCs w:val="24"/>
          <w:highlight w:val="white"/>
        </w:rPr>
        <w:t>Dip</w:t>
      </w:r>
      <w:proofErr w:type="spellEnd"/>
      <w:r w:rsidRPr="008840C5">
        <w:rPr>
          <w:rFonts w:ascii="Century Gothic" w:hAnsi="Century Gothic" w:cs="Arial"/>
          <w:i/>
          <w:sz w:val="24"/>
          <w:szCs w:val="24"/>
          <w:highlight w:val="white"/>
        </w:rPr>
        <w:t xml:space="preserve">. Francisco Sánchez, es precisamente uno de los que se ha dedicado a promover amparos para atender a este sector tan vulnerable y desprotegido. Las acciones que tomemos de hoy en adelante, van a marcar la pauta, por lo que bajar la guardia en este tema, no es una opción. </w:t>
      </w:r>
    </w:p>
    <w:p w14:paraId="45F38D76" w14:textId="77777777" w:rsidR="0020344A" w:rsidRPr="00CF2B34" w:rsidRDefault="0022565D" w:rsidP="00CF2B34">
      <w:pPr>
        <w:shd w:val="clear" w:color="auto" w:fill="FFFFFF"/>
        <w:spacing w:line="360" w:lineRule="auto"/>
        <w:ind w:left="567" w:right="567"/>
        <w:jc w:val="both"/>
        <w:rPr>
          <w:rFonts w:ascii="Century Gothic" w:hAnsi="Century Gothic" w:cs="Arial"/>
          <w:i/>
          <w:color w:val="121212"/>
          <w:sz w:val="24"/>
          <w:szCs w:val="24"/>
        </w:rPr>
      </w:pPr>
      <w:r w:rsidRPr="00CF2B34">
        <w:rPr>
          <w:rFonts w:ascii="Century Gothic" w:hAnsi="Century Gothic" w:cs="Arial"/>
          <w:i/>
          <w:color w:val="121212"/>
          <w:sz w:val="24"/>
          <w:szCs w:val="24"/>
          <w:highlight w:val="white"/>
        </w:rPr>
        <w:t>Tenemos que empezar a sentar precedentes de un gobierno responsable, lastimosamente pero también ventajosamente, la pandemia ha puesto a prueba al país entero, y este es el momento exacto para poner el ejemplo sobre cómo es que Chihuahua, puede llegar a ser y convertirse en un estado inteligente. El potencial ya lo tenemos, los ejemplos exitosos ya están, la legislación lo autoriza… En fin, solo falta actua</w:t>
      </w:r>
      <w:r w:rsidR="0020344A" w:rsidRPr="00CF2B34">
        <w:rPr>
          <w:rFonts w:ascii="Century Gothic" w:hAnsi="Century Gothic" w:cs="Arial"/>
          <w:i/>
          <w:color w:val="121212"/>
          <w:sz w:val="24"/>
          <w:szCs w:val="24"/>
          <w:highlight w:val="white"/>
        </w:rPr>
        <w:t>r.”</w:t>
      </w:r>
    </w:p>
    <w:p w14:paraId="2B86B33F" w14:textId="77777777" w:rsidR="0020344A" w:rsidRPr="00CF2B34" w:rsidRDefault="0020344A" w:rsidP="00CF2B34">
      <w:pPr>
        <w:shd w:val="clear" w:color="auto" w:fill="FFFFFF"/>
        <w:spacing w:line="360" w:lineRule="auto"/>
        <w:ind w:left="567" w:right="567"/>
        <w:jc w:val="both"/>
        <w:rPr>
          <w:rFonts w:ascii="Century Gothic" w:hAnsi="Century Gothic" w:cs="Arial"/>
          <w:b/>
          <w:i/>
          <w:sz w:val="24"/>
          <w:szCs w:val="24"/>
        </w:rPr>
      </w:pPr>
      <w:r w:rsidRPr="00CF2B34">
        <w:rPr>
          <w:rFonts w:ascii="Century Gothic" w:hAnsi="Century Gothic" w:cs="Arial"/>
          <w:i/>
          <w:sz w:val="24"/>
          <w:szCs w:val="24"/>
        </w:rPr>
        <w:t xml:space="preserve">Es por todo lo anterior, que someto a la consideración de esta Soberanía, el presente proyecto de: </w:t>
      </w:r>
      <w:r w:rsidRPr="00CF2B34">
        <w:rPr>
          <w:rFonts w:ascii="Century Gothic" w:hAnsi="Century Gothic" w:cs="Arial"/>
          <w:b/>
          <w:i/>
          <w:sz w:val="24"/>
          <w:szCs w:val="24"/>
        </w:rPr>
        <w:t> </w:t>
      </w:r>
    </w:p>
    <w:p w14:paraId="68F702AD" w14:textId="77777777" w:rsidR="00660D4F" w:rsidRDefault="00660D4F" w:rsidP="00CF2B34">
      <w:pPr>
        <w:spacing w:line="360" w:lineRule="auto"/>
        <w:ind w:left="567" w:right="567" w:firstLine="708"/>
        <w:jc w:val="center"/>
        <w:rPr>
          <w:rFonts w:ascii="Century Gothic" w:hAnsi="Century Gothic" w:cs="Arial"/>
          <w:b/>
          <w:i/>
          <w:sz w:val="24"/>
          <w:szCs w:val="24"/>
        </w:rPr>
      </w:pPr>
    </w:p>
    <w:p w14:paraId="01F4049C" w14:textId="77777777" w:rsidR="00660D4F" w:rsidRDefault="00660D4F" w:rsidP="00CF2B34">
      <w:pPr>
        <w:spacing w:line="360" w:lineRule="auto"/>
        <w:ind w:left="567" w:right="567" w:firstLine="708"/>
        <w:jc w:val="center"/>
        <w:rPr>
          <w:rFonts w:ascii="Century Gothic" w:hAnsi="Century Gothic" w:cs="Arial"/>
          <w:b/>
          <w:i/>
          <w:sz w:val="24"/>
          <w:szCs w:val="24"/>
        </w:rPr>
      </w:pPr>
    </w:p>
    <w:p w14:paraId="6A265BF3" w14:textId="77777777" w:rsidR="008840C5" w:rsidRDefault="008840C5" w:rsidP="00CF2B34">
      <w:pPr>
        <w:spacing w:line="360" w:lineRule="auto"/>
        <w:ind w:left="567" w:right="567" w:firstLine="708"/>
        <w:jc w:val="center"/>
        <w:rPr>
          <w:rFonts w:ascii="Century Gothic" w:hAnsi="Century Gothic" w:cs="Arial"/>
          <w:b/>
          <w:i/>
          <w:sz w:val="24"/>
          <w:szCs w:val="24"/>
        </w:rPr>
      </w:pPr>
    </w:p>
    <w:p w14:paraId="69974762" w14:textId="672E9AC2" w:rsidR="0020344A" w:rsidRPr="00CF2B34" w:rsidRDefault="0020344A" w:rsidP="00CF2B34">
      <w:pPr>
        <w:spacing w:line="360" w:lineRule="auto"/>
        <w:ind w:left="567" w:right="567" w:firstLine="708"/>
        <w:jc w:val="center"/>
        <w:rPr>
          <w:rFonts w:ascii="Century Gothic" w:hAnsi="Century Gothic" w:cs="Arial"/>
          <w:b/>
          <w:i/>
          <w:sz w:val="24"/>
          <w:szCs w:val="24"/>
        </w:rPr>
      </w:pPr>
      <w:r w:rsidRPr="00CF2B34">
        <w:rPr>
          <w:rFonts w:ascii="Century Gothic" w:hAnsi="Century Gothic" w:cs="Arial"/>
          <w:b/>
          <w:i/>
          <w:sz w:val="24"/>
          <w:szCs w:val="24"/>
        </w:rPr>
        <w:lastRenderedPageBreak/>
        <w:t>ACUERDO. </w:t>
      </w:r>
    </w:p>
    <w:p w14:paraId="6B9A7016" w14:textId="77777777" w:rsidR="0020344A" w:rsidRPr="00CF2B34" w:rsidRDefault="0020344A" w:rsidP="00CF2B34">
      <w:pPr>
        <w:spacing w:line="360" w:lineRule="auto"/>
        <w:ind w:left="567" w:right="567"/>
        <w:jc w:val="both"/>
        <w:rPr>
          <w:rFonts w:ascii="Century Gothic" w:hAnsi="Century Gothic" w:cs="Arial"/>
          <w:b/>
          <w:i/>
          <w:sz w:val="24"/>
          <w:szCs w:val="24"/>
        </w:rPr>
      </w:pPr>
      <w:r w:rsidRPr="00CF2B34">
        <w:rPr>
          <w:rFonts w:ascii="Century Gothic" w:hAnsi="Century Gothic" w:cs="Arial"/>
          <w:b/>
          <w:i/>
          <w:sz w:val="24"/>
          <w:szCs w:val="24"/>
        </w:rPr>
        <w:t xml:space="preserve">PRIMERO.- </w:t>
      </w:r>
      <w:r w:rsidRPr="00CF2B34">
        <w:rPr>
          <w:rFonts w:ascii="Century Gothic" w:hAnsi="Century Gothic" w:cs="Arial"/>
          <w:i/>
          <w:sz w:val="24"/>
          <w:szCs w:val="24"/>
        </w:rPr>
        <w:t xml:space="preserve">La Sexagésima Séptima Legislatura del H. Congreso del Estado de Chihuahua, exhorta de manera respetuosa al Poder Ejecutivo del Estado de Chihuahua, para que de acuerdo a sus facultades, promueva la celebración de negociaciones transfronterizas, mediante convenio con el extranjero por medio de la figura de acuerdo interinstitucional o pactos, para que se apliquen las vacunas COVID a los niños y niñas de entre 5 y 12 años de edad, con el principal objetivo de proteger su derecho a la salud y velar por el interés superior de la niñez. </w:t>
      </w:r>
      <w:r w:rsidRPr="00CF2B34">
        <w:rPr>
          <w:rFonts w:ascii="Century Gothic" w:hAnsi="Century Gothic" w:cs="Arial"/>
          <w:b/>
          <w:i/>
          <w:sz w:val="24"/>
          <w:szCs w:val="24"/>
        </w:rPr>
        <w:t> </w:t>
      </w:r>
    </w:p>
    <w:p w14:paraId="1ECAF501" w14:textId="77777777" w:rsidR="0020344A" w:rsidRPr="00CF2B34" w:rsidRDefault="0020344A" w:rsidP="00CF2B34">
      <w:pPr>
        <w:spacing w:line="360" w:lineRule="auto"/>
        <w:ind w:left="567" w:right="567"/>
        <w:jc w:val="both"/>
        <w:rPr>
          <w:rFonts w:ascii="Century Gothic" w:hAnsi="Century Gothic" w:cs="Arial"/>
          <w:b/>
          <w:i/>
          <w:sz w:val="24"/>
          <w:szCs w:val="24"/>
        </w:rPr>
      </w:pPr>
      <w:r w:rsidRPr="00CF2B34">
        <w:rPr>
          <w:rFonts w:ascii="Century Gothic" w:hAnsi="Century Gothic" w:cs="Arial"/>
          <w:b/>
          <w:i/>
          <w:sz w:val="24"/>
          <w:szCs w:val="24"/>
        </w:rPr>
        <w:t xml:space="preserve">SEGUNDO.- </w:t>
      </w:r>
      <w:r w:rsidRPr="00CF2B34">
        <w:rPr>
          <w:rFonts w:ascii="Century Gothic" w:hAnsi="Century Gothic" w:cs="Arial"/>
          <w:i/>
          <w:sz w:val="24"/>
          <w:szCs w:val="24"/>
        </w:rPr>
        <w:t xml:space="preserve">La Sexagésima Séptima Legislatura del H. Congreso del Estado de Chihuahua, exhorta de manera respetuosa al Poder Ejecutivo del Estado de Chihuahua, para que de acuerdo a lo que se establece en el artículo séptimo de la Ley sobre la Celebración de Tratados, se coordine y se mantenga informada a la delegación de la Secretaría de Relaciones Exteriores, en caso de llevar a cabo la intención de celebrar el convenio correspondiente. </w:t>
      </w:r>
    </w:p>
    <w:p w14:paraId="6B25E853" w14:textId="77777777" w:rsidR="00D904E3" w:rsidRDefault="00D904E3" w:rsidP="00CF2B34">
      <w:pPr>
        <w:spacing w:line="360" w:lineRule="auto"/>
        <w:ind w:left="567" w:right="567" w:firstLine="708"/>
        <w:jc w:val="center"/>
        <w:rPr>
          <w:rFonts w:ascii="Century Gothic" w:hAnsi="Century Gothic" w:cs="Arial"/>
          <w:b/>
          <w:i/>
          <w:sz w:val="24"/>
          <w:szCs w:val="24"/>
        </w:rPr>
      </w:pPr>
    </w:p>
    <w:p w14:paraId="284EA480" w14:textId="77777777" w:rsidR="0020344A" w:rsidRPr="00CF2B34" w:rsidRDefault="0020344A" w:rsidP="00CF2B34">
      <w:pPr>
        <w:spacing w:line="360" w:lineRule="auto"/>
        <w:ind w:left="567" w:right="567" w:firstLine="708"/>
        <w:jc w:val="center"/>
        <w:rPr>
          <w:rFonts w:ascii="Century Gothic" w:hAnsi="Century Gothic" w:cs="Arial"/>
          <w:b/>
          <w:i/>
          <w:sz w:val="24"/>
          <w:szCs w:val="24"/>
        </w:rPr>
      </w:pPr>
      <w:r w:rsidRPr="00CF2B34">
        <w:rPr>
          <w:rFonts w:ascii="Century Gothic" w:hAnsi="Century Gothic" w:cs="Arial"/>
          <w:b/>
          <w:i/>
          <w:sz w:val="24"/>
          <w:szCs w:val="24"/>
        </w:rPr>
        <w:t>ECONÓMICO. </w:t>
      </w:r>
    </w:p>
    <w:p w14:paraId="6C098F26" w14:textId="1FDFB6ED" w:rsidR="0020344A" w:rsidRDefault="0020344A" w:rsidP="00CF2B34">
      <w:pPr>
        <w:spacing w:line="360" w:lineRule="auto"/>
        <w:ind w:left="567" w:right="567"/>
        <w:jc w:val="both"/>
        <w:rPr>
          <w:rFonts w:ascii="Century Gothic" w:hAnsi="Century Gothic" w:cs="Arial"/>
          <w:i/>
          <w:sz w:val="24"/>
          <w:szCs w:val="24"/>
        </w:rPr>
      </w:pPr>
      <w:r w:rsidRPr="00CF2B34">
        <w:rPr>
          <w:rFonts w:ascii="Century Gothic" w:hAnsi="Century Gothic" w:cs="Arial"/>
          <w:b/>
          <w:i/>
          <w:sz w:val="24"/>
          <w:szCs w:val="24"/>
        </w:rPr>
        <w:t xml:space="preserve">ÚNICO.- </w:t>
      </w:r>
      <w:r w:rsidRPr="00CF2B34">
        <w:rPr>
          <w:rFonts w:ascii="Century Gothic" w:hAnsi="Century Gothic" w:cs="Arial"/>
          <w:i/>
          <w:sz w:val="24"/>
          <w:szCs w:val="24"/>
        </w:rPr>
        <w:t xml:space="preserve">Aprobado que sea, </w:t>
      </w:r>
      <w:r w:rsidR="00D904E3" w:rsidRPr="00CF2B34">
        <w:rPr>
          <w:rFonts w:ascii="Century Gothic" w:hAnsi="Century Gothic" w:cs="Arial"/>
          <w:i/>
          <w:sz w:val="24"/>
          <w:szCs w:val="24"/>
        </w:rPr>
        <w:t>túrnese</w:t>
      </w:r>
      <w:r w:rsidRPr="00CF2B34">
        <w:rPr>
          <w:rFonts w:ascii="Century Gothic" w:hAnsi="Century Gothic" w:cs="Arial"/>
          <w:i/>
          <w:sz w:val="24"/>
          <w:szCs w:val="24"/>
        </w:rPr>
        <w:t xml:space="preserve"> a la Secretaría de Asuntos Legislativos y Jurídicos, para que se elabore la minuta en los términos correspondientes, y remítase copia del presente acuerdo, a las autoridades competentes para su conocimiento y la aplicación de sus efectos</w:t>
      </w:r>
      <w:r w:rsidR="00D904E3">
        <w:rPr>
          <w:rFonts w:ascii="Century Gothic" w:hAnsi="Century Gothic" w:cs="Arial"/>
          <w:i/>
          <w:sz w:val="24"/>
          <w:szCs w:val="24"/>
        </w:rPr>
        <w:t>”</w:t>
      </w:r>
      <w:r w:rsidR="008840C5">
        <w:rPr>
          <w:rFonts w:ascii="Century Gothic" w:hAnsi="Century Gothic" w:cs="Arial"/>
          <w:i/>
          <w:sz w:val="24"/>
          <w:szCs w:val="24"/>
        </w:rPr>
        <w:t>.</w:t>
      </w:r>
    </w:p>
    <w:p w14:paraId="3F25955C" w14:textId="77777777" w:rsidR="008840C5" w:rsidRDefault="008840C5" w:rsidP="00CF2B34">
      <w:pPr>
        <w:spacing w:line="360" w:lineRule="auto"/>
        <w:ind w:left="567" w:right="567"/>
        <w:jc w:val="both"/>
        <w:rPr>
          <w:rFonts w:ascii="Century Gothic" w:hAnsi="Century Gothic" w:cs="Arial"/>
          <w:i/>
          <w:sz w:val="24"/>
          <w:szCs w:val="24"/>
        </w:rPr>
      </w:pPr>
    </w:p>
    <w:p w14:paraId="45C59E0A" w14:textId="01CA803A" w:rsidR="00D904E3" w:rsidRPr="008840C5" w:rsidRDefault="008840C5" w:rsidP="008840C5">
      <w:pPr>
        <w:spacing w:line="360" w:lineRule="auto"/>
        <w:jc w:val="both"/>
        <w:rPr>
          <w:rFonts w:ascii="Century Gothic" w:eastAsia="Arial" w:hAnsi="Century Gothic" w:cs="Arial"/>
          <w:color w:val="000000"/>
          <w:sz w:val="24"/>
          <w:szCs w:val="24"/>
        </w:rPr>
      </w:pPr>
      <w:r w:rsidRPr="008840C5">
        <w:rPr>
          <w:rFonts w:ascii="Century Gothic" w:eastAsia="Calibri" w:hAnsi="Century Gothic" w:cs="Arial"/>
          <w:b/>
          <w:sz w:val="24"/>
          <w:szCs w:val="24"/>
        </w:rPr>
        <w:lastRenderedPageBreak/>
        <w:t>IV.-</w:t>
      </w:r>
      <w:r w:rsidRPr="008840C5">
        <w:rPr>
          <w:rFonts w:ascii="Century Gothic" w:eastAsia="Calibri" w:hAnsi="Century Gothic" w:cs="Arial"/>
          <w:sz w:val="24"/>
          <w:szCs w:val="24"/>
        </w:rPr>
        <w:t xml:space="preserve"> </w:t>
      </w:r>
      <w:r w:rsidRPr="008840C5">
        <w:rPr>
          <w:rFonts w:ascii="Century Gothic" w:eastAsia="Arial" w:hAnsi="Century Gothic" w:cs="Arial"/>
          <w:color w:val="000000"/>
          <w:sz w:val="24"/>
          <w:szCs w:val="24"/>
        </w:rPr>
        <w:t>Ahora bien, al entrar al estudio y análisis de las iniciativas en referencia, quienes integramos la Comisión citada en el proemio del presente dictamen, formulamos las siguientes:</w:t>
      </w:r>
    </w:p>
    <w:p w14:paraId="494CBB93" w14:textId="77777777" w:rsidR="001E349D" w:rsidRDefault="001E349D" w:rsidP="00635649">
      <w:pPr>
        <w:shd w:val="clear" w:color="auto" w:fill="FFFFFF"/>
        <w:spacing w:line="360" w:lineRule="auto"/>
        <w:jc w:val="center"/>
        <w:rPr>
          <w:rFonts w:ascii="Century Gothic" w:hAnsi="Century Gothic" w:cs="Arial"/>
          <w:b/>
          <w:sz w:val="24"/>
        </w:rPr>
      </w:pPr>
      <w:r>
        <w:rPr>
          <w:rFonts w:ascii="Century Gothic" w:hAnsi="Century Gothic" w:cs="Arial"/>
          <w:b/>
          <w:sz w:val="24"/>
        </w:rPr>
        <w:t>C O N S I D E R A C I O N E S</w:t>
      </w:r>
    </w:p>
    <w:p w14:paraId="1FC4DD5B" w14:textId="77777777" w:rsidR="001E349D" w:rsidRDefault="001E349D" w:rsidP="00635649">
      <w:pPr>
        <w:shd w:val="clear" w:color="auto" w:fill="FFFFFF"/>
        <w:spacing w:line="360" w:lineRule="auto"/>
        <w:jc w:val="both"/>
        <w:rPr>
          <w:rFonts w:ascii="Century Gothic" w:hAnsi="Century Gothic" w:cs="Arial"/>
          <w:sz w:val="24"/>
        </w:rPr>
      </w:pPr>
      <w:r>
        <w:rPr>
          <w:rFonts w:ascii="Century Gothic" w:hAnsi="Century Gothic" w:cs="Arial"/>
          <w:b/>
          <w:sz w:val="24"/>
        </w:rPr>
        <w:t xml:space="preserve">I.- </w:t>
      </w:r>
      <w:r>
        <w:rPr>
          <w:rFonts w:ascii="Century Gothic" w:hAnsi="Century Gothic" w:cs="Arial"/>
          <w:sz w:val="24"/>
        </w:rPr>
        <w:t>Al analizar las facultades competenciales de este Alto Cuerpo Colegiado, quienes integramos esta Comisión de Dictamen Legislativo, no encontramos impedimento alguno para conocer del presente asunto.</w:t>
      </w:r>
    </w:p>
    <w:p w14:paraId="5E6CB590" w14:textId="7975F681" w:rsidR="00A5296D" w:rsidRDefault="00A5296D" w:rsidP="00635649">
      <w:pPr>
        <w:shd w:val="clear" w:color="auto" w:fill="FFFFFF"/>
        <w:spacing w:line="360" w:lineRule="auto"/>
        <w:jc w:val="both"/>
        <w:rPr>
          <w:rFonts w:ascii="Century Gothic" w:hAnsi="Century Gothic" w:cs="Arial"/>
          <w:sz w:val="24"/>
        </w:rPr>
      </w:pPr>
      <w:r>
        <w:rPr>
          <w:rFonts w:ascii="Century Gothic" w:hAnsi="Century Gothic" w:cs="Arial"/>
          <w:b/>
          <w:sz w:val="24"/>
        </w:rPr>
        <w:t xml:space="preserve">II.- </w:t>
      </w:r>
      <w:r w:rsidR="004977AE">
        <w:rPr>
          <w:rFonts w:ascii="Century Gothic" w:hAnsi="Century Gothic" w:cs="Arial"/>
          <w:sz w:val="24"/>
        </w:rPr>
        <w:t>Es sign</w:t>
      </w:r>
      <w:r w:rsidR="00174F92">
        <w:rPr>
          <w:rFonts w:ascii="Century Gothic" w:hAnsi="Century Gothic" w:cs="Arial"/>
          <w:sz w:val="24"/>
        </w:rPr>
        <w:t>ificativo mencionar que, a la luz del artículo cuarto de la Constitución Política del Estado de Chihuahua, en todas las decisiones y actuaciones del Estado se velará y cumplirá con el principio del interés superior de la infancia, mismo que indica que l</w:t>
      </w:r>
      <w:r w:rsidR="00660D4F">
        <w:rPr>
          <w:rFonts w:ascii="Century Gothic" w:hAnsi="Century Gothic" w:cs="Arial"/>
          <w:sz w:val="24"/>
        </w:rPr>
        <w:t>a</w:t>
      </w:r>
      <w:r w:rsidR="00174F92">
        <w:rPr>
          <w:rFonts w:ascii="Century Gothic" w:hAnsi="Century Gothic" w:cs="Arial"/>
          <w:sz w:val="24"/>
        </w:rPr>
        <w:t>s niñ</w:t>
      </w:r>
      <w:r w:rsidR="00660D4F">
        <w:rPr>
          <w:rFonts w:ascii="Century Gothic" w:hAnsi="Century Gothic" w:cs="Arial"/>
          <w:sz w:val="24"/>
        </w:rPr>
        <w:t xml:space="preserve">as </w:t>
      </w:r>
      <w:r w:rsidR="00174F92">
        <w:rPr>
          <w:rFonts w:ascii="Century Gothic" w:hAnsi="Century Gothic" w:cs="Arial"/>
          <w:sz w:val="24"/>
        </w:rPr>
        <w:t xml:space="preserve">y </w:t>
      </w:r>
      <w:r w:rsidR="00660D4F">
        <w:rPr>
          <w:rFonts w:ascii="Century Gothic" w:hAnsi="Century Gothic" w:cs="Arial"/>
          <w:sz w:val="24"/>
        </w:rPr>
        <w:t>niños</w:t>
      </w:r>
      <w:r w:rsidR="00174F92">
        <w:rPr>
          <w:rFonts w:ascii="Century Gothic" w:hAnsi="Century Gothic" w:cs="Arial"/>
          <w:sz w:val="24"/>
        </w:rPr>
        <w:t xml:space="preserve"> tienen derecho a la satisfacción de sus necesidades, entre otras, de salud, debiendo el principio de guiar el diseño, ejecución, seguimiento y evaluación de las políticas públicas dirigidas a la niñez.</w:t>
      </w:r>
    </w:p>
    <w:p w14:paraId="061C48C2" w14:textId="21B415A7" w:rsidR="002A0EC3" w:rsidRDefault="002A0EC3" w:rsidP="002A0EC3">
      <w:pPr>
        <w:spacing w:line="360" w:lineRule="auto"/>
        <w:jc w:val="both"/>
        <w:rPr>
          <w:rFonts w:ascii="Century Gothic" w:hAnsi="Century Gothic"/>
          <w:sz w:val="24"/>
          <w:szCs w:val="24"/>
        </w:rPr>
      </w:pPr>
      <w:r>
        <w:rPr>
          <w:rFonts w:ascii="Century Gothic" w:hAnsi="Century Gothic"/>
          <w:sz w:val="24"/>
          <w:szCs w:val="24"/>
        </w:rPr>
        <w:t>Paralelamente, l</w:t>
      </w:r>
      <w:r w:rsidRPr="002A0EC3">
        <w:rPr>
          <w:rFonts w:ascii="Century Gothic" w:hAnsi="Century Gothic"/>
          <w:sz w:val="24"/>
          <w:szCs w:val="24"/>
        </w:rPr>
        <w:t>a Suprema Corte de Justicia de la Nación, mediante tesis jurisprudencial, ha definido el alcance y contenido de este derecho como una responsabilidad ineludible del Estado; por lo que debe establecer mecanismos para que todas las personas tengan acceso a los servicios de salud, desarrollar políticas públicas, controles de calidad de los servicios de salud; así como, identificar los principales problemas que afecten la salud pública del conglomerado social, entre otras.</w:t>
      </w:r>
    </w:p>
    <w:p w14:paraId="14AF65A3" w14:textId="445AFF7C" w:rsidR="002E7B3D" w:rsidRPr="002E7B3D" w:rsidRDefault="002E7B3D" w:rsidP="002E7B3D">
      <w:pPr>
        <w:spacing w:line="360" w:lineRule="auto"/>
        <w:jc w:val="both"/>
        <w:rPr>
          <w:rFonts w:ascii="Century Gothic" w:hAnsi="Century Gothic"/>
          <w:sz w:val="24"/>
          <w:szCs w:val="24"/>
        </w:rPr>
      </w:pPr>
      <w:r w:rsidRPr="002E7B3D">
        <w:rPr>
          <w:rFonts w:ascii="Century Gothic" w:hAnsi="Century Gothic"/>
          <w:sz w:val="24"/>
          <w:szCs w:val="24"/>
        </w:rPr>
        <w:t>Por otro lado, con la reforma de</w:t>
      </w:r>
      <w:r>
        <w:rPr>
          <w:rFonts w:ascii="Century Gothic" w:hAnsi="Century Gothic"/>
          <w:sz w:val="24"/>
          <w:szCs w:val="24"/>
        </w:rPr>
        <w:t>l año</w:t>
      </w:r>
      <w:r w:rsidRPr="002E7B3D">
        <w:rPr>
          <w:rFonts w:ascii="Century Gothic" w:hAnsi="Century Gothic"/>
          <w:sz w:val="24"/>
          <w:szCs w:val="24"/>
        </w:rPr>
        <w:t xml:space="preserve"> 2011 en materia de derechos humanos</w:t>
      </w:r>
      <w:r>
        <w:rPr>
          <w:rFonts w:ascii="Century Gothic" w:hAnsi="Century Gothic"/>
          <w:sz w:val="24"/>
          <w:szCs w:val="24"/>
        </w:rPr>
        <w:t>,</w:t>
      </w:r>
      <w:r w:rsidRPr="002E7B3D">
        <w:rPr>
          <w:rFonts w:ascii="Century Gothic" w:hAnsi="Century Gothic"/>
          <w:sz w:val="24"/>
          <w:szCs w:val="24"/>
        </w:rPr>
        <w:t xml:space="preserve"> se abrió una nueva etapa en el reconocimiento de los derechos de niñas, niños y adolescentes. El interés superior de la niñez, como el principio rector a la hora de </w:t>
      </w:r>
      <w:r w:rsidRPr="002E7B3D">
        <w:rPr>
          <w:rFonts w:ascii="Century Gothic" w:hAnsi="Century Gothic"/>
          <w:sz w:val="24"/>
          <w:szCs w:val="24"/>
        </w:rPr>
        <w:lastRenderedPageBreak/>
        <w:t xml:space="preserve">decidir, se elevó como un derecho de rango constitucional.; así, los derechos de </w:t>
      </w:r>
      <w:r>
        <w:rPr>
          <w:rFonts w:ascii="Century Gothic" w:hAnsi="Century Gothic"/>
          <w:sz w:val="24"/>
          <w:szCs w:val="24"/>
        </w:rPr>
        <w:t>la niñez</w:t>
      </w:r>
      <w:r w:rsidRPr="002E7B3D">
        <w:rPr>
          <w:rFonts w:ascii="Century Gothic" w:hAnsi="Century Gothic"/>
          <w:sz w:val="24"/>
          <w:szCs w:val="24"/>
        </w:rPr>
        <w:t xml:space="preserve"> se visualiza</w:t>
      </w:r>
      <w:r>
        <w:rPr>
          <w:rFonts w:ascii="Century Gothic" w:hAnsi="Century Gothic"/>
          <w:sz w:val="24"/>
          <w:szCs w:val="24"/>
        </w:rPr>
        <w:t>n</w:t>
      </w:r>
      <w:r w:rsidRPr="002E7B3D">
        <w:rPr>
          <w:rFonts w:ascii="Century Gothic" w:hAnsi="Century Gothic"/>
          <w:sz w:val="24"/>
          <w:szCs w:val="24"/>
        </w:rPr>
        <w:t xml:space="preserve"> bajo un nuevo marco constitucional, favoreciéndolos en todo momento con la protección más amplia, y todas las autoridades del país, en el ámbito de sus competencias, </w:t>
      </w:r>
      <w:r>
        <w:rPr>
          <w:rFonts w:ascii="Century Gothic" w:hAnsi="Century Gothic"/>
          <w:sz w:val="24"/>
          <w:szCs w:val="24"/>
        </w:rPr>
        <w:t xml:space="preserve">se </w:t>
      </w:r>
      <w:r w:rsidRPr="002E7B3D">
        <w:rPr>
          <w:rFonts w:ascii="Century Gothic" w:hAnsi="Century Gothic"/>
          <w:sz w:val="24"/>
          <w:szCs w:val="24"/>
        </w:rPr>
        <w:t>deben proteger y garantizar tales derechos</w:t>
      </w:r>
      <w:r>
        <w:rPr>
          <w:rFonts w:ascii="Century Gothic" w:hAnsi="Century Gothic"/>
          <w:sz w:val="24"/>
          <w:szCs w:val="24"/>
        </w:rPr>
        <w:t>.</w:t>
      </w:r>
    </w:p>
    <w:p w14:paraId="63A0235E" w14:textId="77777777" w:rsidR="00635243" w:rsidRDefault="001E349D" w:rsidP="00635649">
      <w:pPr>
        <w:shd w:val="clear" w:color="auto" w:fill="FFFFFF"/>
        <w:spacing w:line="360" w:lineRule="auto"/>
        <w:jc w:val="both"/>
        <w:rPr>
          <w:rFonts w:ascii="Century Gothic" w:hAnsi="Century Gothic"/>
          <w:sz w:val="24"/>
          <w:szCs w:val="24"/>
        </w:rPr>
      </w:pPr>
      <w:r>
        <w:rPr>
          <w:rFonts w:ascii="Century Gothic" w:hAnsi="Century Gothic" w:cs="Arial"/>
          <w:b/>
          <w:sz w:val="24"/>
        </w:rPr>
        <w:t>II</w:t>
      </w:r>
      <w:r w:rsidR="00A5296D">
        <w:rPr>
          <w:rFonts w:ascii="Century Gothic" w:hAnsi="Century Gothic" w:cs="Arial"/>
          <w:b/>
          <w:sz w:val="24"/>
        </w:rPr>
        <w:t>I</w:t>
      </w:r>
      <w:r>
        <w:rPr>
          <w:rFonts w:ascii="Century Gothic" w:hAnsi="Century Gothic" w:cs="Arial"/>
          <w:b/>
          <w:sz w:val="24"/>
        </w:rPr>
        <w:t xml:space="preserve">.- </w:t>
      </w:r>
      <w:r w:rsidR="009434CE" w:rsidRPr="009434CE">
        <w:rPr>
          <w:rFonts w:ascii="Century Gothic" w:hAnsi="Century Gothic"/>
          <w:sz w:val="24"/>
          <w:szCs w:val="24"/>
        </w:rPr>
        <w:t>A la postre de lo anterior, y en base a la pretensión planteada en el cuerpo de la iniciativa que hoy se resuelve</w:t>
      </w:r>
      <w:r w:rsidR="009434CE">
        <w:rPr>
          <w:rFonts w:ascii="Century Gothic" w:hAnsi="Century Gothic"/>
          <w:sz w:val="24"/>
          <w:szCs w:val="24"/>
        </w:rPr>
        <w:t xml:space="preserve">, </w:t>
      </w:r>
      <w:r w:rsidR="009434CE" w:rsidRPr="009434CE">
        <w:rPr>
          <w:rFonts w:ascii="Century Gothic" w:hAnsi="Century Gothic"/>
          <w:sz w:val="24"/>
          <w:szCs w:val="24"/>
        </w:rPr>
        <w:t xml:space="preserve">la actual pandemia por Covid-19 ha alterado de forma drástica los modos de vida de nuestra sociedad y de la población especialmente vulnerable a estos cambios. En este sentido, las niñas, niños y adolescentes, se vieron seriamente vulnerados en sus derechos. </w:t>
      </w:r>
    </w:p>
    <w:p w14:paraId="224CFA84" w14:textId="145933B5" w:rsidR="00635243" w:rsidRDefault="009434CE" w:rsidP="00635649">
      <w:pPr>
        <w:shd w:val="clear" w:color="auto" w:fill="FFFFFF"/>
        <w:spacing w:line="360" w:lineRule="auto"/>
        <w:jc w:val="both"/>
        <w:rPr>
          <w:rFonts w:ascii="Century Gothic" w:hAnsi="Century Gothic"/>
          <w:sz w:val="24"/>
          <w:szCs w:val="24"/>
        </w:rPr>
      </w:pPr>
      <w:r w:rsidRPr="009434CE">
        <w:rPr>
          <w:rFonts w:ascii="Century Gothic" w:hAnsi="Century Gothic"/>
          <w:sz w:val="24"/>
          <w:szCs w:val="24"/>
        </w:rPr>
        <w:t>Pues bien</w:t>
      </w:r>
      <w:r w:rsidR="00635243">
        <w:rPr>
          <w:rFonts w:ascii="Century Gothic" w:hAnsi="Century Gothic"/>
          <w:sz w:val="24"/>
          <w:szCs w:val="24"/>
        </w:rPr>
        <w:t xml:space="preserve"> es cierto</w:t>
      </w:r>
      <w:r w:rsidRPr="009434CE">
        <w:rPr>
          <w:rFonts w:ascii="Century Gothic" w:hAnsi="Century Gothic"/>
          <w:sz w:val="24"/>
          <w:szCs w:val="24"/>
        </w:rPr>
        <w:t xml:space="preserve">, </w:t>
      </w:r>
      <w:r w:rsidR="00635243">
        <w:rPr>
          <w:rFonts w:ascii="Century Gothic" w:hAnsi="Century Gothic"/>
          <w:sz w:val="24"/>
          <w:szCs w:val="24"/>
        </w:rPr>
        <w:t xml:space="preserve">que </w:t>
      </w:r>
      <w:r w:rsidRPr="009434CE">
        <w:rPr>
          <w:rFonts w:ascii="Century Gothic" w:hAnsi="Century Gothic"/>
          <w:sz w:val="24"/>
          <w:szCs w:val="24"/>
        </w:rPr>
        <w:t>inicialmente</w:t>
      </w:r>
      <w:r w:rsidR="00635243">
        <w:rPr>
          <w:rFonts w:ascii="Century Gothic" w:hAnsi="Century Gothic"/>
          <w:sz w:val="24"/>
          <w:szCs w:val="24"/>
        </w:rPr>
        <w:t xml:space="preserve"> </w:t>
      </w:r>
      <w:r w:rsidRPr="009434CE">
        <w:rPr>
          <w:rFonts w:ascii="Century Gothic" w:hAnsi="Century Gothic"/>
          <w:sz w:val="24"/>
          <w:szCs w:val="24"/>
        </w:rPr>
        <w:t>advertimos una escasa morbimortalidad por la infección de la citada enfermedad</w:t>
      </w:r>
      <w:r w:rsidR="00635243">
        <w:rPr>
          <w:rFonts w:ascii="Century Gothic" w:hAnsi="Century Gothic"/>
          <w:sz w:val="24"/>
          <w:szCs w:val="24"/>
        </w:rPr>
        <w:t xml:space="preserve"> en este grupo etario, lo cierto es que a finales del año 2021, </w:t>
      </w:r>
      <w:r w:rsidR="00635243" w:rsidRPr="00635243">
        <w:rPr>
          <w:rFonts w:ascii="Century Gothic" w:hAnsi="Century Gothic"/>
          <w:sz w:val="24"/>
          <w:szCs w:val="24"/>
        </w:rPr>
        <w:t>un total de 77,913 </w:t>
      </w:r>
      <w:hyperlink r:id="rId7" w:tgtFrame="_blank" w:history="1">
        <w:r w:rsidR="00635243" w:rsidRPr="00635243">
          <w:rPr>
            <w:rStyle w:val="Hipervnculo"/>
            <w:rFonts w:ascii="Century Gothic" w:hAnsi="Century Gothic"/>
            <w:color w:val="auto"/>
            <w:sz w:val="24"/>
            <w:szCs w:val="24"/>
            <w:u w:val="none"/>
          </w:rPr>
          <w:t>niñas,</w:t>
        </w:r>
      </w:hyperlink>
      <w:r w:rsidR="00635243" w:rsidRPr="00635243">
        <w:rPr>
          <w:rFonts w:ascii="Century Gothic" w:hAnsi="Century Gothic"/>
          <w:sz w:val="24"/>
          <w:szCs w:val="24"/>
        </w:rPr>
        <w:t> niños y adolescentes en México</w:t>
      </w:r>
      <w:r w:rsidR="00635243">
        <w:rPr>
          <w:rFonts w:ascii="Century Gothic" w:hAnsi="Century Gothic"/>
          <w:sz w:val="24"/>
          <w:szCs w:val="24"/>
        </w:rPr>
        <w:t>,</w:t>
      </w:r>
      <w:r w:rsidR="00635243" w:rsidRPr="00635243">
        <w:rPr>
          <w:rFonts w:ascii="Century Gothic" w:hAnsi="Century Gothic"/>
          <w:sz w:val="24"/>
          <w:szCs w:val="24"/>
        </w:rPr>
        <w:t xml:space="preserve"> habían sido infectados por COVID-19</w:t>
      </w:r>
      <w:r w:rsidR="00635243">
        <w:rPr>
          <w:rFonts w:ascii="Century Gothic" w:hAnsi="Century Gothic"/>
          <w:sz w:val="24"/>
          <w:szCs w:val="24"/>
        </w:rPr>
        <w:t>.</w:t>
      </w:r>
      <w:r w:rsidR="00635243" w:rsidRPr="00635243">
        <w:rPr>
          <w:rFonts w:ascii="Century Gothic" w:hAnsi="Century Gothic"/>
          <w:sz w:val="24"/>
          <w:szCs w:val="24"/>
        </w:rPr>
        <w:t> De éstos, 750 niñas, niños y adolescentes (</w:t>
      </w:r>
      <w:r w:rsidR="00635243" w:rsidRPr="00D03D3D">
        <w:rPr>
          <w:rFonts w:ascii="Century Gothic" w:hAnsi="Century Gothic"/>
          <w:i/>
          <w:iCs/>
          <w:sz w:val="24"/>
          <w:szCs w:val="24"/>
        </w:rPr>
        <w:t>400 de 0 a 5 años, 102 de 6 a 11 años y 248 de 12 a 17 años</w:t>
      </w:r>
      <w:r w:rsidR="00635243" w:rsidRPr="00635243">
        <w:rPr>
          <w:rFonts w:ascii="Century Gothic" w:hAnsi="Century Gothic"/>
          <w:sz w:val="24"/>
          <w:szCs w:val="24"/>
        </w:rPr>
        <w:t>) habían muerto, según cifras del SIPINNA.  Sin olvidar, además, que 1.5 millones de personas de 3 a 18 años en el país ya no se inscribieron al ciclo escolar 2020-2021 por motivos asociados al COVID-19. </w:t>
      </w:r>
      <w:r w:rsidR="00D03D3D">
        <w:rPr>
          <w:rFonts w:ascii="Century Gothic" w:hAnsi="Century Gothic"/>
          <w:sz w:val="24"/>
          <w:szCs w:val="24"/>
        </w:rPr>
        <w:t xml:space="preserve">Tal y como se advierte, </w:t>
      </w:r>
      <w:hyperlink r:id="rId8" w:tgtFrame="_blank" w:history="1">
        <w:r w:rsidR="00D03D3D">
          <w:rPr>
            <w:rStyle w:val="Hipervnculo"/>
            <w:rFonts w:ascii="Century Gothic" w:hAnsi="Century Gothic"/>
            <w:color w:val="auto"/>
            <w:sz w:val="24"/>
            <w:szCs w:val="24"/>
            <w:u w:val="none"/>
          </w:rPr>
          <w:t>l</w:t>
        </w:r>
        <w:r w:rsidR="00635243" w:rsidRPr="00D03D3D">
          <w:rPr>
            <w:rStyle w:val="Hipervnculo"/>
            <w:rFonts w:ascii="Century Gothic" w:hAnsi="Century Gothic"/>
            <w:color w:val="auto"/>
            <w:sz w:val="24"/>
            <w:szCs w:val="24"/>
            <w:u w:val="none"/>
          </w:rPr>
          <w:t xml:space="preserve">a afectación a la niñez y la adolescencia </w:t>
        </w:r>
        <w:r w:rsidR="00D03D3D">
          <w:rPr>
            <w:rStyle w:val="Hipervnculo"/>
            <w:rFonts w:ascii="Century Gothic" w:hAnsi="Century Gothic"/>
            <w:color w:val="auto"/>
            <w:sz w:val="24"/>
            <w:szCs w:val="24"/>
            <w:u w:val="none"/>
          </w:rPr>
          <w:t>fue</w:t>
        </w:r>
        <w:r w:rsidR="00635243" w:rsidRPr="00D03D3D">
          <w:rPr>
            <w:rStyle w:val="Hipervnculo"/>
            <w:rFonts w:ascii="Century Gothic" w:hAnsi="Century Gothic"/>
            <w:color w:val="auto"/>
            <w:sz w:val="24"/>
            <w:szCs w:val="24"/>
            <w:u w:val="none"/>
          </w:rPr>
          <w:t xml:space="preserve"> evidente.</w:t>
        </w:r>
      </w:hyperlink>
    </w:p>
    <w:p w14:paraId="3D216CE3" w14:textId="2B043A7A" w:rsidR="00D03D3D" w:rsidRDefault="00D03D3D" w:rsidP="00635649">
      <w:pPr>
        <w:shd w:val="clear" w:color="auto" w:fill="FFFFFF"/>
        <w:spacing w:line="360" w:lineRule="auto"/>
        <w:jc w:val="both"/>
        <w:rPr>
          <w:rFonts w:ascii="Century Gothic" w:hAnsi="Century Gothic"/>
          <w:sz w:val="24"/>
          <w:szCs w:val="24"/>
        </w:rPr>
      </w:pPr>
      <w:r>
        <w:rPr>
          <w:rFonts w:ascii="Century Gothic" w:hAnsi="Century Gothic"/>
          <w:sz w:val="24"/>
          <w:szCs w:val="24"/>
        </w:rPr>
        <w:t xml:space="preserve">De igual forma, no pasa inadvertido que </w:t>
      </w:r>
      <w:r w:rsidR="00BE0B00">
        <w:rPr>
          <w:rFonts w:ascii="Century Gothic" w:hAnsi="Century Gothic"/>
          <w:sz w:val="24"/>
          <w:szCs w:val="24"/>
        </w:rPr>
        <w:t xml:space="preserve">en México </w:t>
      </w:r>
      <w:r>
        <w:rPr>
          <w:rFonts w:ascii="Century Gothic" w:hAnsi="Century Gothic"/>
          <w:sz w:val="24"/>
          <w:szCs w:val="24"/>
        </w:rPr>
        <w:t>la negación</w:t>
      </w:r>
      <w:r w:rsidRPr="00D03D3D">
        <w:rPr>
          <w:rFonts w:ascii="Century Gothic" w:hAnsi="Century Gothic"/>
          <w:sz w:val="24"/>
          <w:szCs w:val="24"/>
        </w:rPr>
        <w:t xml:space="preserve"> </w:t>
      </w:r>
      <w:r>
        <w:rPr>
          <w:rFonts w:ascii="Century Gothic" w:hAnsi="Century Gothic"/>
          <w:sz w:val="24"/>
          <w:szCs w:val="24"/>
        </w:rPr>
        <w:t>para</w:t>
      </w:r>
      <w:r w:rsidRPr="00D03D3D">
        <w:rPr>
          <w:rFonts w:ascii="Century Gothic" w:hAnsi="Century Gothic"/>
          <w:sz w:val="24"/>
          <w:szCs w:val="24"/>
        </w:rPr>
        <w:t xml:space="preserve"> </w:t>
      </w:r>
      <w:r>
        <w:rPr>
          <w:rFonts w:ascii="Century Gothic" w:hAnsi="Century Gothic"/>
          <w:sz w:val="24"/>
          <w:szCs w:val="24"/>
        </w:rPr>
        <w:t xml:space="preserve">el </w:t>
      </w:r>
      <w:r w:rsidRPr="00D03D3D">
        <w:rPr>
          <w:rFonts w:ascii="Century Gothic" w:hAnsi="Century Gothic"/>
          <w:sz w:val="24"/>
          <w:szCs w:val="24"/>
        </w:rPr>
        <w:t xml:space="preserve">acceso a la vacunación a la niñez y </w:t>
      </w:r>
      <w:r>
        <w:rPr>
          <w:rFonts w:ascii="Century Gothic" w:hAnsi="Century Gothic"/>
          <w:sz w:val="24"/>
          <w:szCs w:val="24"/>
        </w:rPr>
        <w:t xml:space="preserve">su </w:t>
      </w:r>
      <w:r w:rsidRPr="00D03D3D">
        <w:rPr>
          <w:rFonts w:ascii="Century Gothic" w:hAnsi="Century Gothic"/>
          <w:sz w:val="24"/>
          <w:szCs w:val="24"/>
        </w:rPr>
        <w:t>exclu</w:t>
      </w:r>
      <w:r>
        <w:rPr>
          <w:rFonts w:ascii="Century Gothic" w:hAnsi="Century Gothic"/>
          <w:sz w:val="24"/>
          <w:szCs w:val="24"/>
        </w:rPr>
        <w:t>sión</w:t>
      </w:r>
      <w:r w:rsidRPr="00D03D3D">
        <w:rPr>
          <w:rFonts w:ascii="Century Gothic" w:hAnsi="Century Gothic"/>
          <w:sz w:val="24"/>
          <w:szCs w:val="24"/>
        </w:rPr>
        <w:t xml:space="preserve"> de </w:t>
      </w:r>
      <w:r>
        <w:rPr>
          <w:rFonts w:ascii="Century Gothic" w:hAnsi="Century Gothic"/>
          <w:sz w:val="24"/>
          <w:szCs w:val="24"/>
        </w:rPr>
        <w:t>la</w:t>
      </w:r>
      <w:r w:rsidRPr="00D03D3D">
        <w:rPr>
          <w:rFonts w:ascii="Century Gothic" w:hAnsi="Century Gothic"/>
          <w:sz w:val="24"/>
          <w:szCs w:val="24"/>
        </w:rPr>
        <w:t xml:space="preserve"> política de protección</w:t>
      </w:r>
      <w:r>
        <w:rPr>
          <w:rFonts w:ascii="Century Gothic" w:hAnsi="Century Gothic"/>
          <w:sz w:val="24"/>
          <w:szCs w:val="24"/>
        </w:rPr>
        <w:t>,</w:t>
      </w:r>
      <w:r w:rsidRPr="00D03D3D">
        <w:rPr>
          <w:rFonts w:ascii="Century Gothic" w:hAnsi="Century Gothic"/>
          <w:sz w:val="24"/>
          <w:szCs w:val="24"/>
        </w:rPr>
        <w:t xml:space="preserve"> </w:t>
      </w:r>
      <w:r>
        <w:rPr>
          <w:rFonts w:ascii="Century Gothic" w:hAnsi="Century Gothic"/>
          <w:sz w:val="24"/>
          <w:szCs w:val="24"/>
        </w:rPr>
        <w:t>originó</w:t>
      </w:r>
      <w:r w:rsidRPr="00D03D3D">
        <w:rPr>
          <w:rFonts w:ascii="Century Gothic" w:hAnsi="Century Gothic"/>
          <w:sz w:val="24"/>
          <w:szCs w:val="24"/>
        </w:rPr>
        <w:t xml:space="preserve"> que más de 250 personas</w:t>
      </w:r>
      <w:r>
        <w:rPr>
          <w:rFonts w:ascii="Century Gothic" w:hAnsi="Century Gothic"/>
          <w:sz w:val="24"/>
          <w:szCs w:val="24"/>
        </w:rPr>
        <w:t xml:space="preserve"> </w:t>
      </w:r>
      <w:r w:rsidRPr="00D03D3D">
        <w:rPr>
          <w:rFonts w:ascii="Century Gothic" w:hAnsi="Century Gothic"/>
          <w:sz w:val="24"/>
          <w:szCs w:val="24"/>
        </w:rPr>
        <w:t>menores de 18 años de edad, pre</w:t>
      </w:r>
      <w:r>
        <w:rPr>
          <w:rFonts w:ascii="Century Gothic" w:hAnsi="Century Gothic"/>
          <w:sz w:val="24"/>
          <w:szCs w:val="24"/>
        </w:rPr>
        <w:t>sentarán</w:t>
      </w:r>
      <w:r w:rsidRPr="00D03D3D">
        <w:rPr>
          <w:rFonts w:ascii="Century Gothic" w:hAnsi="Century Gothic"/>
          <w:sz w:val="24"/>
          <w:szCs w:val="24"/>
        </w:rPr>
        <w:t xml:space="preserve"> amparos ante la justicia para obtener la </w:t>
      </w:r>
      <w:hyperlink r:id="rId9" w:tgtFrame="_blank" w:history="1">
        <w:r w:rsidRPr="00D03D3D">
          <w:rPr>
            <w:rStyle w:val="Hipervnculo"/>
            <w:rFonts w:ascii="Century Gothic" w:hAnsi="Century Gothic"/>
            <w:color w:val="auto"/>
            <w:sz w:val="24"/>
            <w:szCs w:val="24"/>
            <w:u w:val="none"/>
          </w:rPr>
          <w:t>vacuna contra COVID</w:t>
        </w:r>
        <w:r w:rsidR="00BE0B00">
          <w:rPr>
            <w:rStyle w:val="Hipervnculo"/>
            <w:rFonts w:ascii="Century Gothic" w:hAnsi="Century Gothic"/>
            <w:color w:val="auto"/>
            <w:sz w:val="24"/>
            <w:szCs w:val="24"/>
            <w:u w:val="none"/>
          </w:rPr>
          <w:t>19.</w:t>
        </w:r>
      </w:hyperlink>
      <w:r w:rsidRPr="00D03D3D">
        <w:rPr>
          <w:rFonts w:ascii="Century Gothic" w:hAnsi="Century Gothic"/>
          <w:sz w:val="24"/>
          <w:szCs w:val="24"/>
        </w:rPr>
        <w:t> </w:t>
      </w:r>
      <w:r>
        <w:rPr>
          <w:rFonts w:ascii="Century Gothic" w:hAnsi="Century Gothic"/>
          <w:sz w:val="24"/>
          <w:szCs w:val="24"/>
        </w:rPr>
        <w:t>Así mismo, u</w:t>
      </w:r>
      <w:r w:rsidRPr="00D03D3D">
        <w:rPr>
          <w:rFonts w:ascii="Century Gothic" w:hAnsi="Century Gothic"/>
          <w:sz w:val="24"/>
          <w:szCs w:val="24"/>
        </w:rPr>
        <w:t>n gran número</w:t>
      </w:r>
      <w:r>
        <w:rPr>
          <w:rFonts w:ascii="Century Gothic" w:hAnsi="Century Gothic"/>
          <w:sz w:val="24"/>
          <w:szCs w:val="24"/>
        </w:rPr>
        <w:t xml:space="preserve"> de personas viajaron</w:t>
      </w:r>
      <w:r w:rsidRPr="00D03D3D">
        <w:rPr>
          <w:rFonts w:ascii="Century Gothic" w:hAnsi="Century Gothic"/>
          <w:sz w:val="24"/>
          <w:szCs w:val="24"/>
        </w:rPr>
        <w:t xml:space="preserve"> a los Estados Unidos para </w:t>
      </w:r>
      <w:r>
        <w:rPr>
          <w:rFonts w:ascii="Century Gothic" w:hAnsi="Century Gothic"/>
          <w:sz w:val="24"/>
          <w:szCs w:val="24"/>
        </w:rPr>
        <w:t>vacunar a sus niñas, niños o adolescentes</w:t>
      </w:r>
      <w:r w:rsidRPr="00D03D3D">
        <w:rPr>
          <w:rFonts w:ascii="Century Gothic" w:hAnsi="Century Gothic"/>
          <w:sz w:val="24"/>
          <w:szCs w:val="24"/>
        </w:rPr>
        <w:t xml:space="preserve">. </w:t>
      </w:r>
    </w:p>
    <w:p w14:paraId="5327A334" w14:textId="3BD56A5D" w:rsidR="00BE0B00" w:rsidRPr="00BE0B00" w:rsidRDefault="00BE0B00" w:rsidP="00BE0B00">
      <w:pPr>
        <w:spacing w:line="360" w:lineRule="auto"/>
        <w:jc w:val="both"/>
        <w:rPr>
          <w:rFonts w:ascii="Century Gothic" w:hAnsi="Century Gothic"/>
          <w:sz w:val="24"/>
          <w:szCs w:val="24"/>
        </w:rPr>
      </w:pPr>
      <w:r w:rsidRPr="00BE0B00">
        <w:rPr>
          <w:rFonts w:ascii="Century Gothic" w:hAnsi="Century Gothic"/>
          <w:b/>
          <w:bCs/>
          <w:sz w:val="24"/>
          <w:szCs w:val="24"/>
        </w:rPr>
        <w:lastRenderedPageBreak/>
        <w:t>IV.-</w:t>
      </w:r>
      <w:r>
        <w:rPr>
          <w:rFonts w:ascii="Century Gothic" w:hAnsi="Century Gothic"/>
          <w:sz w:val="24"/>
          <w:szCs w:val="24"/>
        </w:rPr>
        <w:t xml:space="preserve"> </w:t>
      </w:r>
      <w:r w:rsidRPr="00BE0B00">
        <w:rPr>
          <w:rFonts w:ascii="Century Gothic" w:hAnsi="Century Gothic"/>
          <w:sz w:val="24"/>
          <w:szCs w:val="24"/>
        </w:rPr>
        <w:t>Es importante ubicar</w:t>
      </w:r>
      <w:r>
        <w:rPr>
          <w:rFonts w:ascii="Century Gothic" w:hAnsi="Century Gothic"/>
          <w:sz w:val="24"/>
          <w:szCs w:val="24"/>
        </w:rPr>
        <w:t xml:space="preserve"> </w:t>
      </w:r>
      <w:r w:rsidRPr="00BE0B00">
        <w:rPr>
          <w:rFonts w:ascii="Century Gothic" w:hAnsi="Century Gothic"/>
          <w:sz w:val="24"/>
          <w:szCs w:val="24"/>
        </w:rPr>
        <w:t>que</w:t>
      </w:r>
      <w:r>
        <w:rPr>
          <w:rFonts w:ascii="Century Gothic" w:hAnsi="Century Gothic"/>
          <w:sz w:val="24"/>
          <w:szCs w:val="24"/>
        </w:rPr>
        <w:t>,</w:t>
      </w:r>
      <w:r w:rsidRPr="00BE0B00">
        <w:rPr>
          <w:rFonts w:ascii="Century Gothic" w:hAnsi="Century Gothic"/>
          <w:sz w:val="24"/>
          <w:szCs w:val="24"/>
        </w:rPr>
        <w:t xml:space="preserve"> en otros países en especial de Latinoamérica, se </w:t>
      </w:r>
      <w:r>
        <w:rPr>
          <w:rFonts w:ascii="Century Gothic" w:hAnsi="Century Gothic"/>
          <w:sz w:val="24"/>
          <w:szCs w:val="24"/>
        </w:rPr>
        <w:t>protegió inicialmente</w:t>
      </w:r>
      <w:r w:rsidRPr="00BE0B00">
        <w:rPr>
          <w:rFonts w:ascii="Century Gothic" w:hAnsi="Century Gothic"/>
          <w:sz w:val="24"/>
          <w:szCs w:val="24"/>
        </w:rPr>
        <w:t xml:space="preserve"> a las infancias del COVID-19. </w:t>
      </w:r>
      <w:r>
        <w:rPr>
          <w:rFonts w:ascii="Century Gothic" w:hAnsi="Century Gothic"/>
          <w:sz w:val="24"/>
          <w:szCs w:val="24"/>
        </w:rPr>
        <w:t xml:space="preserve">Pues </w:t>
      </w:r>
      <w:r w:rsidRPr="00BE0B00">
        <w:rPr>
          <w:rFonts w:ascii="Century Gothic" w:hAnsi="Century Gothic"/>
          <w:sz w:val="24"/>
          <w:szCs w:val="24"/>
        </w:rPr>
        <w:t>al menos</w:t>
      </w:r>
      <w:r>
        <w:rPr>
          <w:rFonts w:ascii="Century Gothic" w:hAnsi="Century Gothic"/>
          <w:sz w:val="24"/>
          <w:szCs w:val="24"/>
        </w:rPr>
        <w:t xml:space="preserve"> en</w:t>
      </w:r>
      <w:r w:rsidRPr="00BE0B00">
        <w:rPr>
          <w:rFonts w:ascii="Century Gothic" w:hAnsi="Century Gothic"/>
          <w:sz w:val="24"/>
          <w:szCs w:val="24"/>
        </w:rPr>
        <w:t xml:space="preserve"> 18 Estados del mundo</w:t>
      </w:r>
      <w:r w:rsidR="005179C2">
        <w:rPr>
          <w:rFonts w:ascii="Century Gothic" w:hAnsi="Century Gothic"/>
          <w:sz w:val="24"/>
          <w:szCs w:val="24"/>
        </w:rPr>
        <w:t xml:space="preserve">, </w:t>
      </w:r>
      <w:r w:rsidRPr="00BE0B00">
        <w:rPr>
          <w:rFonts w:ascii="Century Gothic" w:hAnsi="Century Gothic"/>
          <w:sz w:val="24"/>
          <w:szCs w:val="24"/>
        </w:rPr>
        <w:t xml:space="preserve">se </w:t>
      </w:r>
      <w:r w:rsidR="005179C2">
        <w:rPr>
          <w:rFonts w:ascii="Century Gothic" w:hAnsi="Century Gothic"/>
          <w:sz w:val="24"/>
          <w:szCs w:val="24"/>
        </w:rPr>
        <w:t>vacuno</w:t>
      </w:r>
      <w:r w:rsidRPr="00BE0B00">
        <w:rPr>
          <w:rFonts w:ascii="Century Gothic" w:hAnsi="Century Gothic"/>
          <w:sz w:val="24"/>
          <w:szCs w:val="24"/>
        </w:rPr>
        <w:t> </w:t>
      </w:r>
      <w:hyperlink r:id="rId10" w:tgtFrame="_blank" w:history="1">
        <w:r w:rsidRPr="00BE0B00">
          <w:rPr>
            <w:rStyle w:val="Hipervnculo"/>
            <w:rFonts w:ascii="Century Gothic" w:hAnsi="Century Gothic"/>
            <w:color w:val="auto"/>
            <w:sz w:val="24"/>
            <w:szCs w:val="24"/>
            <w:u w:val="none"/>
          </w:rPr>
          <w:t xml:space="preserve">a </w:t>
        </w:r>
        <w:r w:rsidR="005179C2">
          <w:rPr>
            <w:rStyle w:val="Hipervnculo"/>
            <w:rFonts w:ascii="Century Gothic" w:hAnsi="Century Gothic"/>
            <w:color w:val="auto"/>
            <w:sz w:val="24"/>
            <w:szCs w:val="24"/>
            <w:u w:val="none"/>
          </w:rPr>
          <w:t>personas</w:t>
        </w:r>
        <w:r w:rsidRPr="00BE0B00">
          <w:rPr>
            <w:rStyle w:val="Hipervnculo"/>
            <w:rFonts w:ascii="Century Gothic" w:hAnsi="Century Gothic"/>
            <w:color w:val="auto"/>
            <w:sz w:val="24"/>
            <w:szCs w:val="24"/>
            <w:u w:val="none"/>
          </w:rPr>
          <w:t xml:space="preserve"> </w:t>
        </w:r>
        <w:r w:rsidR="005179C2">
          <w:rPr>
            <w:rStyle w:val="Hipervnculo"/>
            <w:rFonts w:ascii="Century Gothic" w:hAnsi="Century Gothic"/>
            <w:color w:val="auto"/>
            <w:sz w:val="24"/>
            <w:szCs w:val="24"/>
            <w:u w:val="none"/>
          </w:rPr>
          <w:t>menores</w:t>
        </w:r>
        <w:r w:rsidRPr="00BE0B00">
          <w:rPr>
            <w:rStyle w:val="Hipervnculo"/>
            <w:rFonts w:ascii="Century Gothic" w:hAnsi="Century Gothic"/>
            <w:color w:val="auto"/>
            <w:sz w:val="24"/>
            <w:szCs w:val="24"/>
            <w:u w:val="none"/>
          </w:rPr>
          <w:t xml:space="preserve"> de 18 </w:t>
        </w:r>
        <w:r w:rsidR="00186852" w:rsidRPr="00BE0B00">
          <w:rPr>
            <w:rStyle w:val="Hipervnculo"/>
            <w:rFonts w:ascii="Century Gothic" w:hAnsi="Century Gothic"/>
            <w:color w:val="auto"/>
            <w:sz w:val="24"/>
            <w:szCs w:val="24"/>
            <w:u w:val="none"/>
          </w:rPr>
          <w:t>años</w:t>
        </w:r>
        <w:r w:rsidRPr="00BE0B00">
          <w:rPr>
            <w:rStyle w:val="Hipervnculo"/>
            <w:rFonts w:ascii="Century Gothic" w:hAnsi="Century Gothic"/>
            <w:color w:val="auto"/>
            <w:sz w:val="24"/>
            <w:szCs w:val="24"/>
            <w:u w:val="none"/>
          </w:rPr>
          <w:t>,</w:t>
        </w:r>
      </w:hyperlink>
      <w:r w:rsidR="005179C2">
        <w:rPr>
          <w:rFonts w:ascii="Century Gothic" w:hAnsi="Century Gothic"/>
          <w:sz w:val="24"/>
          <w:szCs w:val="24"/>
        </w:rPr>
        <w:t xml:space="preserve"> y</w:t>
      </w:r>
      <w:r w:rsidRPr="00BE0B00">
        <w:rPr>
          <w:rFonts w:ascii="Century Gothic" w:hAnsi="Century Gothic"/>
          <w:sz w:val="24"/>
          <w:szCs w:val="24"/>
        </w:rPr>
        <w:t> a partir de los 12 años. Tal es el caso de Uruguay, Chile, Argentina, Colombia, Costa Rica, Ecuador, El Salvador, Panamá, Paraguay, Perú y República Dominicana. Además</w:t>
      </w:r>
      <w:r w:rsidR="005179C2">
        <w:rPr>
          <w:rFonts w:ascii="Century Gothic" w:hAnsi="Century Gothic"/>
          <w:sz w:val="24"/>
          <w:szCs w:val="24"/>
        </w:rPr>
        <w:t xml:space="preserve"> </w:t>
      </w:r>
      <w:r w:rsidRPr="00BE0B00">
        <w:rPr>
          <w:rFonts w:ascii="Century Gothic" w:hAnsi="Century Gothic"/>
          <w:sz w:val="24"/>
          <w:szCs w:val="24"/>
        </w:rPr>
        <w:t>de Inglaterra, Estados Unidos, Canadá, Alemania, España, Dinamarca y Francia.</w:t>
      </w:r>
    </w:p>
    <w:p w14:paraId="32ACF49B" w14:textId="36D4D349" w:rsidR="00BE0B00" w:rsidRDefault="00BE0B00" w:rsidP="00BE0B00">
      <w:pPr>
        <w:spacing w:line="360" w:lineRule="auto"/>
        <w:jc w:val="both"/>
        <w:rPr>
          <w:rFonts w:ascii="Century Gothic" w:hAnsi="Century Gothic"/>
          <w:sz w:val="24"/>
          <w:szCs w:val="24"/>
        </w:rPr>
      </w:pPr>
      <w:r w:rsidRPr="00BE0B00">
        <w:rPr>
          <w:rFonts w:ascii="Century Gothic" w:hAnsi="Century Gothic"/>
          <w:sz w:val="24"/>
          <w:szCs w:val="24"/>
        </w:rPr>
        <w:t>De esos países</w:t>
      </w:r>
      <w:r w:rsidR="005179C2">
        <w:rPr>
          <w:rFonts w:ascii="Century Gothic" w:hAnsi="Century Gothic"/>
          <w:sz w:val="24"/>
          <w:szCs w:val="24"/>
        </w:rPr>
        <w:t>,</w:t>
      </w:r>
      <w:r w:rsidRPr="00BE0B00">
        <w:rPr>
          <w:rFonts w:ascii="Century Gothic" w:hAnsi="Century Gothic"/>
          <w:sz w:val="24"/>
          <w:szCs w:val="24"/>
        </w:rPr>
        <w:t xml:space="preserve"> destacan quienes han aprobado vacunaciones para </w:t>
      </w:r>
      <w:r w:rsidR="005179C2">
        <w:rPr>
          <w:rFonts w:ascii="Century Gothic" w:hAnsi="Century Gothic"/>
          <w:sz w:val="24"/>
          <w:szCs w:val="24"/>
        </w:rPr>
        <w:t>personas</w:t>
      </w:r>
      <w:r w:rsidRPr="00BE0B00">
        <w:rPr>
          <w:rFonts w:ascii="Century Gothic" w:hAnsi="Century Gothic"/>
          <w:sz w:val="24"/>
          <w:szCs w:val="24"/>
        </w:rPr>
        <w:t xml:space="preserve"> más jóvenes como Chile, El Salvador y Ecuador, a partir de los 6 años. Adicionalmente, en Argentina y Colombia se aplica la vacuna contra este virus a todas las personas a partir de los 3 </w:t>
      </w:r>
      <w:r w:rsidR="00186852" w:rsidRPr="00BE0B00">
        <w:rPr>
          <w:rFonts w:ascii="Century Gothic" w:hAnsi="Century Gothic"/>
          <w:sz w:val="24"/>
          <w:szCs w:val="24"/>
        </w:rPr>
        <w:t>años</w:t>
      </w:r>
      <w:r w:rsidRPr="00BE0B00">
        <w:rPr>
          <w:rFonts w:ascii="Century Gothic" w:hAnsi="Century Gothic"/>
          <w:sz w:val="24"/>
          <w:szCs w:val="24"/>
        </w:rPr>
        <w:t xml:space="preserve">, mientras </w:t>
      </w:r>
      <w:r w:rsidR="00186852" w:rsidRPr="00BE0B00">
        <w:rPr>
          <w:rFonts w:ascii="Century Gothic" w:hAnsi="Century Gothic"/>
          <w:sz w:val="24"/>
          <w:szCs w:val="24"/>
        </w:rPr>
        <w:t>que,</w:t>
      </w:r>
      <w:r w:rsidRPr="00BE0B00">
        <w:rPr>
          <w:rFonts w:ascii="Century Gothic" w:hAnsi="Century Gothic"/>
          <w:sz w:val="24"/>
          <w:szCs w:val="24"/>
        </w:rPr>
        <w:t xml:space="preserve"> en Cuba</w:t>
      </w:r>
      <w:r w:rsidR="005179C2">
        <w:rPr>
          <w:rFonts w:ascii="Century Gothic" w:hAnsi="Century Gothic"/>
          <w:sz w:val="24"/>
          <w:szCs w:val="24"/>
        </w:rPr>
        <w:t>,</w:t>
      </w:r>
      <w:r w:rsidRPr="00BE0B00">
        <w:rPr>
          <w:rFonts w:ascii="Century Gothic" w:hAnsi="Century Gothic"/>
          <w:sz w:val="24"/>
          <w:szCs w:val="24"/>
        </w:rPr>
        <w:t xml:space="preserve"> la edad es desde los 2 años. Por su parte, China, Emiratos Árabes Unidos </w:t>
      </w:r>
      <w:r w:rsidR="005179C2">
        <w:rPr>
          <w:rFonts w:ascii="Century Gothic" w:hAnsi="Century Gothic"/>
          <w:sz w:val="24"/>
          <w:szCs w:val="24"/>
        </w:rPr>
        <w:t>e</w:t>
      </w:r>
      <w:r w:rsidRPr="00BE0B00">
        <w:rPr>
          <w:rFonts w:ascii="Century Gothic" w:hAnsi="Century Gothic"/>
          <w:sz w:val="24"/>
          <w:szCs w:val="24"/>
        </w:rPr>
        <w:t xml:space="preserve"> Israel, desde los 3 años</w:t>
      </w:r>
      <w:r w:rsidR="005179C2">
        <w:rPr>
          <w:rFonts w:ascii="Century Gothic" w:hAnsi="Century Gothic"/>
          <w:sz w:val="24"/>
          <w:szCs w:val="24"/>
        </w:rPr>
        <w:t>.</w:t>
      </w:r>
    </w:p>
    <w:p w14:paraId="15A2ABB7" w14:textId="146ACA4C" w:rsidR="005179C2" w:rsidRDefault="005179C2" w:rsidP="00BE0B00">
      <w:pPr>
        <w:spacing w:line="360" w:lineRule="auto"/>
        <w:jc w:val="both"/>
        <w:rPr>
          <w:rFonts w:ascii="Century Gothic" w:hAnsi="Century Gothic"/>
          <w:sz w:val="24"/>
          <w:szCs w:val="24"/>
        </w:rPr>
      </w:pPr>
      <w:r>
        <w:rPr>
          <w:rFonts w:ascii="Century Gothic" w:hAnsi="Century Gothic"/>
          <w:sz w:val="24"/>
          <w:szCs w:val="24"/>
        </w:rPr>
        <w:t>Afortunadamente, en el mes de junio del año en curso, la Secretaría de Salud del Gobierno Federal, anuncio que</w:t>
      </w:r>
      <w:r w:rsidR="00B15FA7">
        <w:rPr>
          <w:rFonts w:ascii="Century Gothic" w:hAnsi="Century Gothic"/>
          <w:sz w:val="24"/>
          <w:szCs w:val="24"/>
        </w:rPr>
        <w:t xml:space="preserve"> el grupo etario de niñas, niños y adolescentes de 5 a 11 </w:t>
      </w:r>
      <w:r w:rsidR="00186852">
        <w:rPr>
          <w:rFonts w:ascii="Century Gothic" w:hAnsi="Century Gothic"/>
          <w:sz w:val="24"/>
          <w:szCs w:val="24"/>
        </w:rPr>
        <w:t>años</w:t>
      </w:r>
      <w:r w:rsidR="00B15FA7">
        <w:rPr>
          <w:rFonts w:ascii="Century Gothic" w:hAnsi="Century Gothic"/>
          <w:sz w:val="24"/>
          <w:szCs w:val="24"/>
        </w:rPr>
        <w:t>, serían inmunizados con la vacuna Pfizer. Adicionalmente, se public</w:t>
      </w:r>
      <w:r w:rsidR="00186852">
        <w:rPr>
          <w:rFonts w:ascii="Century Gothic" w:hAnsi="Century Gothic"/>
          <w:sz w:val="24"/>
          <w:szCs w:val="24"/>
        </w:rPr>
        <w:t>ó</w:t>
      </w:r>
      <w:r w:rsidR="00B15FA7">
        <w:rPr>
          <w:rFonts w:ascii="Century Gothic" w:hAnsi="Century Gothic"/>
          <w:sz w:val="24"/>
          <w:szCs w:val="24"/>
        </w:rPr>
        <w:t xml:space="preserve"> la séptima fase de la estrategia nacional de vacunación en </w:t>
      </w:r>
      <w:r w:rsidR="00186852">
        <w:rPr>
          <w:rFonts w:ascii="Century Gothic" w:hAnsi="Century Gothic"/>
          <w:sz w:val="24"/>
          <w:szCs w:val="24"/>
        </w:rPr>
        <w:t>México</w:t>
      </w:r>
      <w:r w:rsidR="00B15FA7">
        <w:rPr>
          <w:rFonts w:ascii="Century Gothic" w:hAnsi="Century Gothic"/>
          <w:sz w:val="24"/>
          <w:szCs w:val="24"/>
        </w:rPr>
        <w:t>.</w:t>
      </w:r>
    </w:p>
    <w:p w14:paraId="4EBE2749" w14:textId="7A76046C" w:rsidR="00B15FA7" w:rsidRDefault="00B15FA7" w:rsidP="00BE0B00">
      <w:pPr>
        <w:spacing w:line="360" w:lineRule="auto"/>
        <w:jc w:val="both"/>
        <w:rPr>
          <w:rFonts w:ascii="Century Gothic" w:hAnsi="Century Gothic"/>
          <w:sz w:val="24"/>
          <w:szCs w:val="24"/>
        </w:rPr>
      </w:pPr>
      <w:r>
        <w:rPr>
          <w:rFonts w:ascii="Century Gothic" w:hAnsi="Century Gothic"/>
          <w:sz w:val="24"/>
          <w:szCs w:val="24"/>
        </w:rPr>
        <w:t xml:space="preserve">Así mismo, se tuvo a bien informar que la dosis pediátrica del biológico </w:t>
      </w:r>
      <w:r w:rsidR="00186852">
        <w:rPr>
          <w:rFonts w:ascii="Century Gothic" w:hAnsi="Century Gothic"/>
          <w:sz w:val="24"/>
          <w:szCs w:val="24"/>
        </w:rPr>
        <w:t>resultaba</w:t>
      </w:r>
      <w:r>
        <w:rPr>
          <w:rFonts w:ascii="Century Gothic" w:hAnsi="Century Gothic"/>
          <w:sz w:val="24"/>
          <w:szCs w:val="24"/>
        </w:rPr>
        <w:t xml:space="preserve"> menor, respecto a la de </w:t>
      </w:r>
      <w:r w:rsidR="00186852">
        <w:rPr>
          <w:rFonts w:ascii="Century Gothic" w:hAnsi="Century Gothic"/>
          <w:sz w:val="24"/>
          <w:szCs w:val="24"/>
        </w:rPr>
        <w:t xml:space="preserve">las </w:t>
      </w:r>
      <w:r>
        <w:rPr>
          <w:rFonts w:ascii="Century Gothic" w:hAnsi="Century Gothic"/>
          <w:sz w:val="24"/>
          <w:szCs w:val="24"/>
        </w:rPr>
        <w:t xml:space="preserve">personas adultas, sin embargo, el esquema de vacunación es igual, es decir, dos dosis separadas por un periodo </w:t>
      </w:r>
      <w:r w:rsidR="00186852">
        <w:rPr>
          <w:rFonts w:ascii="Century Gothic" w:hAnsi="Century Gothic"/>
          <w:sz w:val="24"/>
          <w:szCs w:val="24"/>
        </w:rPr>
        <w:t xml:space="preserve">de </w:t>
      </w:r>
      <w:r>
        <w:rPr>
          <w:rFonts w:ascii="Century Gothic" w:hAnsi="Century Gothic"/>
          <w:sz w:val="24"/>
          <w:szCs w:val="24"/>
        </w:rPr>
        <w:t xml:space="preserve">al menos 21 días, y el registro correspondiente fue a partir del 16 de junio del año en curso, a través de la </w:t>
      </w:r>
      <w:r w:rsidR="00186852">
        <w:rPr>
          <w:rFonts w:ascii="Century Gothic" w:hAnsi="Century Gothic"/>
          <w:sz w:val="24"/>
          <w:szCs w:val="24"/>
        </w:rPr>
        <w:t>página</w:t>
      </w:r>
      <w:r>
        <w:rPr>
          <w:rFonts w:ascii="Century Gothic" w:hAnsi="Century Gothic"/>
          <w:sz w:val="24"/>
          <w:szCs w:val="24"/>
        </w:rPr>
        <w:t xml:space="preserve"> de internet </w:t>
      </w:r>
      <w:hyperlink r:id="rId11" w:history="1">
        <w:r w:rsidRPr="00C14BC7">
          <w:rPr>
            <w:rStyle w:val="Hipervnculo"/>
            <w:rFonts w:ascii="Century Gothic" w:hAnsi="Century Gothic"/>
            <w:sz w:val="24"/>
            <w:szCs w:val="24"/>
          </w:rPr>
          <w:t>https://mivacuna.salud.gob.mx</w:t>
        </w:r>
      </w:hyperlink>
    </w:p>
    <w:p w14:paraId="34F504B2" w14:textId="3E8C1E56" w:rsidR="00B15FA7" w:rsidRPr="00186852" w:rsidRDefault="00186852" w:rsidP="00186852">
      <w:pPr>
        <w:spacing w:line="360" w:lineRule="auto"/>
        <w:jc w:val="both"/>
        <w:rPr>
          <w:rFonts w:ascii="Century Gothic" w:hAnsi="Century Gothic"/>
          <w:sz w:val="24"/>
          <w:szCs w:val="24"/>
        </w:rPr>
      </w:pPr>
      <w:r w:rsidRPr="00186852">
        <w:rPr>
          <w:rFonts w:ascii="Century Gothic" w:hAnsi="Century Gothic"/>
          <w:b/>
          <w:bCs/>
          <w:sz w:val="24"/>
          <w:szCs w:val="24"/>
        </w:rPr>
        <w:t>V.-</w:t>
      </w:r>
      <w:r>
        <w:rPr>
          <w:rFonts w:ascii="Century Gothic" w:hAnsi="Century Gothic"/>
          <w:sz w:val="24"/>
          <w:szCs w:val="24"/>
        </w:rPr>
        <w:t xml:space="preserve"> </w:t>
      </w:r>
      <w:r w:rsidRPr="00186852">
        <w:rPr>
          <w:rFonts w:ascii="Century Gothic" w:hAnsi="Century Gothic"/>
          <w:sz w:val="24"/>
          <w:szCs w:val="24"/>
        </w:rPr>
        <w:t xml:space="preserve">Con la inclusión de este grupo </w:t>
      </w:r>
      <w:r>
        <w:rPr>
          <w:rFonts w:ascii="Century Gothic" w:hAnsi="Century Gothic"/>
          <w:sz w:val="24"/>
          <w:szCs w:val="24"/>
        </w:rPr>
        <w:t>etario</w:t>
      </w:r>
      <w:r w:rsidRPr="00186852">
        <w:rPr>
          <w:rFonts w:ascii="Century Gothic" w:hAnsi="Century Gothic"/>
          <w:sz w:val="24"/>
          <w:szCs w:val="24"/>
        </w:rPr>
        <w:t xml:space="preserve"> en el programa nacional de vacunación, decenas de colectivos de padres</w:t>
      </w:r>
      <w:r w:rsidR="006B0B77">
        <w:rPr>
          <w:rFonts w:ascii="Century Gothic" w:hAnsi="Century Gothic"/>
          <w:sz w:val="24"/>
          <w:szCs w:val="24"/>
        </w:rPr>
        <w:t xml:space="preserve"> y madres</w:t>
      </w:r>
      <w:r w:rsidRPr="00186852">
        <w:rPr>
          <w:rFonts w:ascii="Century Gothic" w:hAnsi="Century Gothic"/>
          <w:sz w:val="24"/>
          <w:szCs w:val="24"/>
        </w:rPr>
        <w:t xml:space="preserve"> de familia </w:t>
      </w:r>
      <w:r w:rsidR="006B0B77">
        <w:rPr>
          <w:rFonts w:ascii="Century Gothic" w:hAnsi="Century Gothic"/>
          <w:sz w:val="24"/>
          <w:szCs w:val="24"/>
        </w:rPr>
        <w:t>ganaron</w:t>
      </w:r>
      <w:r w:rsidRPr="00186852">
        <w:rPr>
          <w:rFonts w:ascii="Century Gothic" w:hAnsi="Century Gothic"/>
          <w:sz w:val="24"/>
          <w:szCs w:val="24"/>
        </w:rPr>
        <w:t xml:space="preserve"> una batalla que venían persiguiendo desde hace </w:t>
      </w:r>
      <w:r w:rsidR="00374D88">
        <w:rPr>
          <w:rFonts w:ascii="Century Gothic" w:hAnsi="Century Gothic"/>
          <w:sz w:val="24"/>
          <w:szCs w:val="24"/>
        </w:rPr>
        <w:t>meses</w:t>
      </w:r>
      <w:r w:rsidRPr="00186852">
        <w:rPr>
          <w:rFonts w:ascii="Century Gothic" w:hAnsi="Century Gothic"/>
          <w:sz w:val="24"/>
          <w:szCs w:val="24"/>
        </w:rPr>
        <w:t xml:space="preserve">. </w:t>
      </w:r>
      <w:r w:rsidR="006B0B77">
        <w:rPr>
          <w:rFonts w:ascii="Century Gothic" w:hAnsi="Century Gothic"/>
          <w:sz w:val="24"/>
          <w:szCs w:val="24"/>
        </w:rPr>
        <w:t xml:space="preserve">Toda vez, que la propia </w:t>
      </w:r>
      <w:r w:rsidR="006B0B77" w:rsidRPr="00186852">
        <w:rPr>
          <w:rFonts w:ascii="Century Gothic" w:hAnsi="Century Gothic"/>
          <w:sz w:val="24"/>
          <w:szCs w:val="24"/>
        </w:rPr>
        <w:t xml:space="preserve">asociación de </w:t>
      </w:r>
      <w:r w:rsidR="006B0B77" w:rsidRPr="00186852">
        <w:rPr>
          <w:rFonts w:ascii="Century Gothic" w:hAnsi="Century Gothic"/>
          <w:sz w:val="24"/>
          <w:szCs w:val="24"/>
        </w:rPr>
        <w:lastRenderedPageBreak/>
        <w:t>médicos había</w:t>
      </w:r>
      <w:r w:rsidRPr="00186852">
        <w:rPr>
          <w:rFonts w:ascii="Century Gothic" w:hAnsi="Century Gothic"/>
          <w:sz w:val="24"/>
          <w:szCs w:val="24"/>
        </w:rPr>
        <w:t xml:space="preserve"> hecho hincapié en la necesidad de que se protegiera con la vacuna a </w:t>
      </w:r>
      <w:r w:rsidR="00374D88">
        <w:rPr>
          <w:rFonts w:ascii="Century Gothic" w:hAnsi="Century Gothic"/>
          <w:sz w:val="24"/>
          <w:szCs w:val="24"/>
        </w:rPr>
        <w:t xml:space="preserve">personas </w:t>
      </w:r>
      <w:r w:rsidRPr="00186852">
        <w:rPr>
          <w:rFonts w:ascii="Century Gothic" w:hAnsi="Century Gothic"/>
          <w:sz w:val="24"/>
          <w:szCs w:val="24"/>
        </w:rPr>
        <w:t>menores de edad</w:t>
      </w:r>
      <w:r w:rsidR="006B0B77">
        <w:rPr>
          <w:rFonts w:ascii="Century Gothic" w:hAnsi="Century Gothic"/>
          <w:sz w:val="24"/>
          <w:szCs w:val="24"/>
        </w:rPr>
        <w:t>,</w:t>
      </w:r>
      <w:r w:rsidRPr="00186852">
        <w:rPr>
          <w:rFonts w:ascii="Century Gothic" w:hAnsi="Century Gothic"/>
          <w:sz w:val="24"/>
          <w:szCs w:val="24"/>
        </w:rPr>
        <w:t xml:space="preserve"> para alcanzar la inmunidad de rebaño y evitar fallecimientos o afectaciones en </w:t>
      </w:r>
      <w:r w:rsidR="006B0B77">
        <w:rPr>
          <w:rFonts w:ascii="Century Gothic" w:hAnsi="Century Gothic"/>
          <w:sz w:val="24"/>
          <w:szCs w:val="24"/>
        </w:rPr>
        <w:t xml:space="preserve">niñas, </w:t>
      </w:r>
      <w:r w:rsidRPr="00186852">
        <w:rPr>
          <w:rFonts w:ascii="Century Gothic" w:hAnsi="Century Gothic"/>
          <w:sz w:val="24"/>
          <w:szCs w:val="24"/>
        </w:rPr>
        <w:t>niños y adolescentes.</w:t>
      </w:r>
    </w:p>
    <w:p w14:paraId="0B7E366C" w14:textId="04993AC2" w:rsidR="001E349D" w:rsidRDefault="006B0B77" w:rsidP="00635649">
      <w:pPr>
        <w:shd w:val="clear" w:color="auto" w:fill="FFFFFF"/>
        <w:spacing w:line="360" w:lineRule="auto"/>
        <w:jc w:val="both"/>
        <w:rPr>
          <w:rFonts w:ascii="Century Gothic" w:hAnsi="Century Gothic" w:cs="Arial"/>
          <w:sz w:val="24"/>
        </w:rPr>
      </w:pPr>
      <w:r>
        <w:rPr>
          <w:rFonts w:ascii="Century Gothic" w:hAnsi="Century Gothic"/>
          <w:sz w:val="24"/>
          <w:szCs w:val="24"/>
        </w:rPr>
        <w:t xml:space="preserve">En ese orden de ideas, en </w:t>
      </w:r>
      <w:r w:rsidR="00374D88">
        <w:rPr>
          <w:rFonts w:ascii="Century Gothic" w:hAnsi="Century Gothic"/>
          <w:sz w:val="24"/>
          <w:szCs w:val="24"/>
        </w:rPr>
        <w:t xml:space="preserve">la </w:t>
      </w:r>
      <w:r>
        <w:rPr>
          <w:rFonts w:ascii="Century Gothic" w:hAnsi="Century Gothic"/>
          <w:sz w:val="24"/>
          <w:szCs w:val="24"/>
        </w:rPr>
        <w:t>Entidad</w:t>
      </w:r>
      <w:r w:rsidR="001E349D">
        <w:rPr>
          <w:rFonts w:ascii="Century Gothic" w:hAnsi="Century Gothic" w:cs="Arial"/>
          <w:sz w:val="24"/>
        </w:rPr>
        <w:t xml:space="preserve"> actualmente ya se</w:t>
      </w:r>
      <w:r>
        <w:rPr>
          <w:rFonts w:ascii="Century Gothic" w:hAnsi="Century Gothic" w:cs="Arial"/>
          <w:sz w:val="24"/>
        </w:rPr>
        <w:t xml:space="preserve"> realizó </w:t>
      </w:r>
      <w:r w:rsidR="001E349D">
        <w:rPr>
          <w:rFonts w:ascii="Century Gothic" w:hAnsi="Century Gothic" w:cs="Arial"/>
          <w:sz w:val="24"/>
        </w:rPr>
        <w:t xml:space="preserve">la </w:t>
      </w:r>
      <w:r>
        <w:rPr>
          <w:rFonts w:ascii="Century Gothic" w:hAnsi="Century Gothic" w:cs="Arial"/>
          <w:sz w:val="24"/>
        </w:rPr>
        <w:t>primera campaña</w:t>
      </w:r>
      <w:r w:rsidR="001E349D">
        <w:rPr>
          <w:rFonts w:ascii="Century Gothic" w:hAnsi="Century Gothic" w:cs="Arial"/>
          <w:sz w:val="24"/>
        </w:rPr>
        <w:t xml:space="preserve"> de vacunación</w:t>
      </w:r>
      <w:r w:rsidR="00C62824">
        <w:rPr>
          <w:rFonts w:ascii="Century Gothic" w:hAnsi="Century Gothic" w:cs="Arial"/>
          <w:sz w:val="24"/>
        </w:rPr>
        <w:t xml:space="preserve"> para el grupo etario de niñas</w:t>
      </w:r>
      <w:r>
        <w:rPr>
          <w:rFonts w:ascii="Century Gothic" w:hAnsi="Century Gothic" w:cs="Arial"/>
          <w:sz w:val="24"/>
        </w:rPr>
        <w:t xml:space="preserve">, </w:t>
      </w:r>
      <w:r w:rsidR="00C62824">
        <w:rPr>
          <w:rFonts w:ascii="Century Gothic" w:hAnsi="Century Gothic" w:cs="Arial"/>
          <w:sz w:val="24"/>
        </w:rPr>
        <w:t>niños</w:t>
      </w:r>
      <w:r>
        <w:rPr>
          <w:rFonts w:ascii="Century Gothic" w:hAnsi="Century Gothic" w:cs="Arial"/>
          <w:sz w:val="24"/>
        </w:rPr>
        <w:t xml:space="preserve"> y adolescentes</w:t>
      </w:r>
      <w:r w:rsidR="00C62824">
        <w:rPr>
          <w:rFonts w:ascii="Century Gothic" w:hAnsi="Century Gothic" w:cs="Arial"/>
          <w:sz w:val="24"/>
        </w:rPr>
        <w:t xml:space="preserve"> de 5 a 11 años,</w:t>
      </w:r>
      <w:r w:rsidR="001E349D">
        <w:rPr>
          <w:rFonts w:ascii="Century Gothic" w:hAnsi="Century Gothic" w:cs="Arial"/>
          <w:sz w:val="24"/>
        </w:rPr>
        <w:t xml:space="preserve"> </w:t>
      </w:r>
      <w:r w:rsidR="00C62824">
        <w:rPr>
          <w:rFonts w:ascii="Century Gothic" w:hAnsi="Century Gothic" w:cs="Arial"/>
          <w:sz w:val="24"/>
        </w:rPr>
        <w:t xml:space="preserve">observándose una gran asistencia a las misma en </w:t>
      </w:r>
      <w:r>
        <w:rPr>
          <w:rFonts w:ascii="Century Gothic" w:hAnsi="Century Gothic" w:cs="Arial"/>
          <w:sz w:val="24"/>
        </w:rPr>
        <w:t>todos los municipios</w:t>
      </w:r>
      <w:r w:rsidR="00C62824">
        <w:rPr>
          <w:rFonts w:ascii="Century Gothic" w:hAnsi="Century Gothic" w:cs="Arial"/>
          <w:sz w:val="24"/>
        </w:rPr>
        <w:t xml:space="preserve"> del Estado. </w:t>
      </w:r>
      <w:r w:rsidR="0074243A">
        <w:rPr>
          <w:rFonts w:ascii="Century Gothic" w:hAnsi="Century Gothic" w:cs="Arial"/>
          <w:sz w:val="24"/>
        </w:rPr>
        <w:t xml:space="preserve">Así mismo, </w:t>
      </w:r>
      <w:r w:rsidR="00C62824">
        <w:rPr>
          <w:rFonts w:ascii="Century Gothic" w:hAnsi="Century Gothic" w:cs="Arial"/>
          <w:sz w:val="24"/>
        </w:rPr>
        <w:t>también</w:t>
      </w:r>
      <w:r w:rsidR="0074243A">
        <w:rPr>
          <w:rFonts w:ascii="Century Gothic" w:hAnsi="Century Gothic" w:cs="Arial"/>
          <w:sz w:val="24"/>
        </w:rPr>
        <w:t xml:space="preserve"> </w:t>
      </w:r>
      <w:r>
        <w:rPr>
          <w:rFonts w:ascii="Century Gothic" w:hAnsi="Century Gothic" w:cs="Arial"/>
          <w:sz w:val="24"/>
        </w:rPr>
        <w:t>tuvo verificativo</w:t>
      </w:r>
      <w:r w:rsidR="0074243A">
        <w:rPr>
          <w:rFonts w:ascii="Century Gothic" w:hAnsi="Century Gothic" w:cs="Arial"/>
          <w:sz w:val="24"/>
        </w:rPr>
        <w:t xml:space="preserve"> la campaña de difusión de la segunda dosis de vacunación contra el COVID-19 para niñas y niños de 12 y 13 años,</w:t>
      </w:r>
      <w:r>
        <w:rPr>
          <w:rFonts w:ascii="Century Gothic" w:hAnsi="Century Gothic" w:cs="Arial"/>
          <w:sz w:val="24"/>
        </w:rPr>
        <w:t xml:space="preserve"> realizándose</w:t>
      </w:r>
      <w:r w:rsidR="0074243A">
        <w:rPr>
          <w:rFonts w:ascii="Century Gothic" w:hAnsi="Century Gothic" w:cs="Arial"/>
          <w:sz w:val="24"/>
        </w:rPr>
        <w:t xml:space="preserve"> los días 28 y 29 de junio del presente año.</w:t>
      </w:r>
    </w:p>
    <w:p w14:paraId="03FA904D" w14:textId="1323CEB2" w:rsidR="0074243A" w:rsidRDefault="009434CE" w:rsidP="00635649">
      <w:pPr>
        <w:shd w:val="clear" w:color="auto" w:fill="FFFFFF"/>
        <w:spacing w:line="360" w:lineRule="auto"/>
        <w:jc w:val="both"/>
        <w:rPr>
          <w:rFonts w:ascii="Century Gothic" w:hAnsi="Century Gothic" w:cs="Arial"/>
          <w:sz w:val="24"/>
        </w:rPr>
      </w:pPr>
      <w:r w:rsidRPr="009434CE">
        <w:rPr>
          <w:rFonts w:ascii="Century Gothic" w:hAnsi="Century Gothic" w:cs="Arial"/>
          <w:b/>
          <w:bCs/>
          <w:sz w:val="24"/>
        </w:rPr>
        <w:t>V</w:t>
      </w:r>
      <w:r w:rsidR="00186852">
        <w:rPr>
          <w:rFonts w:ascii="Century Gothic" w:hAnsi="Century Gothic" w:cs="Arial"/>
          <w:b/>
          <w:bCs/>
          <w:sz w:val="24"/>
        </w:rPr>
        <w:t>I</w:t>
      </w:r>
      <w:r w:rsidRPr="009434CE">
        <w:rPr>
          <w:rFonts w:ascii="Century Gothic" w:hAnsi="Century Gothic" w:cs="Arial"/>
          <w:b/>
          <w:bCs/>
          <w:sz w:val="24"/>
        </w:rPr>
        <w:t>.-</w:t>
      </w:r>
      <w:r>
        <w:rPr>
          <w:rFonts w:ascii="Century Gothic" w:hAnsi="Century Gothic" w:cs="Arial"/>
          <w:sz w:val="24"/>
        </w:rPr>
        <w:t xml:space="preserve"> </w:t>
      </w:r>
      <w:r w:rsidR="0074243A">
        <w:rPr>
          <w:rFonts w:ascii="Century Gothic" w:hAnsi="Century Gothic" w:cs="Arial"/>
          <w:sz w:val="24"/>
        </w:rPr>
        <w:t>Por tal sentido y a la luz de los argumentos previamente vertidos, se estima que la pretensión planteada ya se encuentra satisfecha, al considerarse que ya se encuentran activas las campañas de vacunación</w:t>
      </w:r>
      <w:r w:rsidR="00C44D1F">
        <w:rPr>
          <w:rFonts w:ascii="Century Gothic" w:hAnsi="Century Gothic" w:cs="Arial"/>
          <w:sz w:val="24"/>
        </w:rPr>
        <w:t xml:space="preserve"> en el Estado,</w:t>
      </w:r>
      <w:r w:rsidR="0074243A">
        <w:rPr>
          <w:rFonts w:ascii="Century Gothic" w:hAnsi="Century Gothic" w:cs="Arial"/>
          <w:sz w:val="24"/>
        </w:rPr>
        <w:t xml:space="preserve"> contra </w:t>
      </w:r>
      <w:r w:rsidR="00C62824">
        <w:rPr>
          <w:rFonts w:ascii="Century Gothic" w:hAnsi="Century Gothic" w:cs="Arial"/>
          <w:sz w:val="24"/>
        </w:rPr>
        <w:t>la citada enfermedad</w:t>
      </w:r>
      <w:r w:rsidR="0074243A">
        <w:rPr>
          <w:rFonts w:ascii="Century Gothic" w:hAnsi="Century Gothic" w:cs="Arial"/>
          <w:sz w:val="24"/>
        </w:rPr>
        <w:t xml:space="preserve"> para niñas</w:t>
      </w:r>
      <w:r w:rsidR="00C44D1F">
        <w:rPr>
          <w:rFonts w:ascii="Century Gothic" w:hAnsi="Century Gothic" w:cs="Arial"/>
          <w:sz w:val="24"/>
        </w:rPr>
        <w:t>, niños y adolescentes</w:t>
      </w:r>
      <w:r w:rsidR="0074243A">
        <w:rPr>
          <w:rFonts w:ascii="Century Gothic" w:hAnsi="Century Gothic" w:cs="Arial"/>
          <w:sz w:val="24"/>
        </w:rPr>
        <w:t xml:space="preserve"> de 5 a 13 </w:t>
      </w:r>
      <w:r w:rsidR="00246577">
        <w:rPr>
          <w:rFonts w:ascii="Century Gothic" w:hAnsi="Century Gothic" w:cs="Arial"/>
          <w:sz w:val="24"/>
        </w:rPr>
        <w:t>años</w:t>
      </w:r>
      <w:r w:rsidR="0074243A">
        <w:rPr>
          <w:rFonts w:ascii="Century Gothic" w:hAnsi="Century Gothic" w:cs="Arial"/>
          <w:sz w:val="24"/>
        </w:rPr>
        <w:t>.</w:t>
      </w:r>
    </w:p>
    <w:p w14:paraId="3E7E7CE4" w14:textId="77777777" w:rsidR="00C86814" w:rsidRDefault="00C86814" w:rsidP="00635649">
      <w:pPr>
        <w:shd w:val="clear" w:color="auto" w:fill="FFFFFF"/>
        <w:spacing w:line="360" w:lineRule="auto"/>
        <w:jc w:val="both"/>
        <w:rPr>
          <w:rFonts w:ascii="Century Gothic" w:hAnsi="Century Gothic" w:cs="Arial"/>
          <w:sz w:val="24"/>
        </w:rPr>
      </w:pPr>
      <w:r>
        <w:rPr>
          <w:rFonts w:ascii="Century Gothic" w:hAnsi="Century Gothic" w:cs="Arial"/>
          <w:sz w:val="24"/>
        </w:rPr>
        <w:t>Finalmente, las Diputadas y los Diputados integrantes de esta Comisión, tenemos a bien ratificar que no fueron recibidas observaciones y/o comentarios en el Buzón Legislativo de éste H. Congreso del Estado, por lo que respecta a la pretensión planteada en la iniciativa que hoy se resuelve.</w:t>
      </w:r>
    </w:p>
    <w:p w14:paraId="158A0308" w14:textId="77777777" w:rsidR="0074243A" w:rsidRDefault="0074243A" w:rsidP="00635649">
      <w:pPr>
        <w:shd w:val="clear" w:color="auto" w:fill="FFFFFF"/>
        <w:spacing w:line="360" w:lineRule="auto"/>
        <w:jc w:val="both"/>
        <w:rPr>
          <w:rFonts w:ascii="Century Gothic" w:hAnsi="Century Gothic" w:cs="Arial"/>
          <w:sz w:val="24"/>
        </w:rPr>
      </w:pPr>
      <w:r>
        <w:rPr>
          <w:rFonts w:ascii="Century Gothic" w:hAnsi="Century Gothic" w:cs="Arial"/>
          <w:sz w:val="24"/>
        </w:rPr>
        <w:t xml:space="preserve">Por lo anteriormente expuesto, quienes integramos la Comisión de Salud, nos permitimos someter a la consideración </w:t>
      </w:r>
      <w:r w:rsidR="00C62824">
        <w:rPr>
          <w:rFonts w:ascii="Century Gothic" w:hAnsi="Century Gothic" w:cs="Arial"/>
          <w:sz w:val="24"/>
        </w:rPr>
        <w:t>de esta Diputación Permanente</w:t>
      </w:r>
      <w:r>
        <w:rPr>
          <w:rFonts w:ascii="Century Gothic" w:hAnsi="Century Gothic" w:cs="Arial"/>
          <w:sz w:val="24"/>
        </w:rPr>
        <w:t xml:space="preserve"> el siguiente proyecto de:</w:t>
      </w:r>
    </w:p>
    <w:p w14:paraId="6AA31954" w14:textId="77777777" w:rsidR="0074243A" w:rsidRDefault="0074243A" w:rsidP="001E349D">
      <w:pPr>
        <w:shd w:val="clear" w:color="auto" w:fill="FFFFFF"/>
        <w:spacing w:line="360" w:lineRule="auto"/>
        <w:ind w:left="708"/>
        <w:jc w:val="both"/>
        <w:rPr>
          <w:rFonts w:ascii="Century Gothic" w:hAnsi="Century Gothic" w:cs="Arial"/>
          <w:sz w:val="24"/>
        </w:rPr>
      </w:pPr>
    </w:p>
    <w:p w14:paraId="5CA25E34" w14:textId="77777777" w:rsidR="008840C5" w:rsidRDefault="008840C5" w:rsidP="00635649">
      <w:pPr>
        <w:shd w:val="clear" w:color="auto" w:fill="FFFFFF"/>
        <w:spacing w:line="360" w:lineRule="auto"/>
        <w:jc w:val="center"/>
        <w:rPr>
          <w:rFonts w:ascii="Century Gothic" w:hAnsi="Century Gothic" w:cs="Arial"/>
          <w:b/>
          <w:sz w:val="28"/>
          <w:szCs w:val="28"/>
        </w:rPr>
      </w:pPr>
    </w:p>
    <w:p w14:paraId="0E0F9A0A" w14:textId="77777777" w:rsidR="0074243A" w:rsidRPr="00C62824" w:rsidRDefault="0074243A" w:rsidP="00635649">
      <w:pPr>
        <w:shd w:val="clear" w:color="auto" w:fill="FFFFFF"/>
        <w:spacing w:line="360" w:lineRule="auto"/>
        <w:jc w:val="center"/>
        <w:rPr>
          <w:rFonts w:ascii="Century Gothic" w:hAnsi="Century Gothic" w:cs="Arial"/>
          <w:b/>
          <w:sz w:val="28"/>
          <w:szCs w:val="28"/>
        </w:rPr>
      </w:pPr>
      <w:r w:rsidRPr="00C62824">
        <w:rPr>
          <w:rFonts w:ascii="Century Gothic" w:hAnsi="Century Gothic" w:cs="Arial"/>
          <w:b/>
          <w:sz w:val="28"/>
          <w:szCs w:val="28"/>
        </w:rPr>
        <w:lastRenderedPageBreak/>
        <w:t>A C U E R D O</w:t>
      </w:r>
    </w:p>
    <w:p w14:paraId="0795220A" w14:textId="77777777" w:rsidR="0074243A" w:rsidRDefault="0074243A" w:rsidP="00635649">
      <w:pPr>
        <w:shd w:val="clear" w:color="auto" w:fill="FFFFFF"/>
        <w:spacing w:line="360" w:lineRule="auto"/>
        <w:jc w:val="both"/>
        <w:rPr>
          <w:rFonts w:ascii="Century Gothic" w:hAnsi="Century Gothic" w:cs="Arial"/>
          <w:sz w:val="24"/>
        </w:rPr>
      </w:pPr>
      <w:r w:rsidRPr="00C62824">
        <w:rPr>
          <w:rFonts w:ascii="Century Gothic" w:hAnsi="Century Gothic" w:cs="Arial"/>
          <w:b/>
          <w:sz w:val="28"/>
          <w:szCs w:val="28"/>
        </w:rPr>
        <w:t>ÚNICO.-</w:t>
      </w:r>
      <w:r>
        <w:rPr>
          <w:rFonts w:ascii="Century Gothic" w:hAnsi="Century Gothic" w:cs="Arial"/>
          <w:b/>
          <w:sz w:val="24"/>
        </w:rPr>
        <w:t xml:space="preserve"> </w:t>
      </w:r>
      <w:r>
        <w:rPr>
          <w:rFonts w:ascii="Century Gothic" w:hAnsi="Century Gothic" w:cs="Arial"/>
          <w:sz w:val="24"/>
        </w:rPr>
        <w:t>La Sexagésima Séptima  Legislatura del Honorable Congreso del Estado de Chihuahua, declara como satisfecha la iniciativa con carácter de punto de acuerdo que proponía exhortar respetuosamente al Poder Ejecutivo del Estado de Chihuahua para que</w:t>
      </w:r>
      <w:r w:rsidR="00E925CD">
        <w:rPr>
          <w:rFonts w:ascii="Century Gothic" w:hAnsi="Century Gothic" w:cs="Arial"/>
          <w:sz w:val="24"/>
        </w:rPr>
        <w:t>,</w:t>
      </w:r>
      <w:r>
        <w:rPr>
          <w:rFonts w:ascii="Century Gothic" w:hAnsi="Century Gothic" w:cs="Arial"/>
          <w:sz w:val="24"/>
        </w:rPr>
        <w:t xml:space="preserve"> procure la celebración de convenios, pactos o acuerdos interinstitucionales con el extranjero, con el objetivo de prom</w:t>
      </w:r>
      <w:r w:rsidR="00635649">
        <w:rPr>
          <w:rFonts w:ascii="Century Gothic" w:hAnsi="Century Gothic" w:cs="Arial"/>
          <w:sz w:val="24"/>
        </w:rPr>
        <w:t xml:space="preserve">over la vacunación contra COVID a las niñas y los niños y salvaguardar el interés superior de la niñez, </w:t>
      </w:r>
      <w:r w:rsidR="00E925CD">
        <w:rPr>
          <w:rFonts w:ascii="Century Gothic" w:hAnsi="Century Gothic" w:cs="Arial"/>
          <w:sz w:val="24"/>
        </w:rPr>
        <w:t xml:space="preserve">así como la coordinación en aras de mantener informada a la </w:t>
      </w:r>
      <w:r w:rsidR="00E925CD" w:rsidRPr="00C44D1F">
        <w:rPr>
          <w:rFonts w:ascii="Century Gothic" w:hAnsi="Century Gothic" w:cs="Arial"/>
          <w:sz w:val="24"/>
        </w:rPr>
        <w:t>delegación</w:t>
      </w:r>
      <w:r w:rsidR="00E925CD">
        <w:rPr>
          <w:rFonts w:ascii="Century Gothic" w:hAnsi="Century Gothic" w:cs="Arial"/>
          <w:sz w:val="24"/>
        </w:rPr>
        <w:t xml:space="preserve"> de la Secretaría de Relación Exteriores, con la intención de celebrar el convenio correspondiente. Lo anterior, </w:t>
      </w:r>
      <w:r w:rsidR="00635649">
        <w:rPr>
          <w:rFonts w:ascii="Century Gothic" w:hAnsi="Century Gothic" w:cs="Arial"/>
          <w:sz w:val="24"/>
        </w:rPr>
        <w:t>en virtud de los argumentos previamente vertidos.</w:t>
      </w:r>
    </w:p>
    <w:p w14:paraId="7F479A24" w14:textId="77777777" w:rsidR="00635649" w:rsidRDefault="00635649" w:rsidP="00635649">
      <w:pPr>
        <w:shd w:val="clear" w:color="auto" w:fill="FFFFFF"/>
        <w:spacing w:line="360" w:lineRule="auto"/>
        <w:jc w:val="both"/>
        <w:rPr>
          <w:rFonts w:ascii="Century Gothic" w:hAnsi="Century Gothic" w:cs="Arial"/>
          <w:sz w:val="24"/>
        </w:rPr>
      </w:pPr>
      <w:r w:rsidRPr="00E925CD">
        <w:rPr>
          <w:rFonts w:ascii="Century Gothic" w:hAnsi="Century Gothic" w:cs="Arial"/>
          <w:b/>
          <w:sz w:val="28"/>
          <w:szCs w:val="28"/>
        </w:rPr>
        <w:t>ECONÓMICO.-</w:t>
      </w:r>
      <w:r>
        <w:rPr>
          <w:rFonts w:ascii="Century Gothic" w:hAnsi="Century Gothic" w:cs="Arial"/>
          <w:b/>
          <w:sz w:val="24"/>
        </w:rPr>
        <w:t xml:space="preserve"> </w:t>
      </w:r>
      <w:r>
        <w:rPr>
          <w:rFonts w:ascii="Century Gothic" w:hAnsi="Century Gothic" w:cs="Arial"/>
          <w:sz w:val="24"/>
        </w:rPr>
        <w:t>Aprobado que sea túrnese a la Secretaría para los efectos legales correspo</w:t>
      </w:r>
      <w:r w:rsidR="00174F92">
        <w:rPr>
          <w:rFonts w:ascii="Century Gothic" w:hAnsi="Century Gothic" w:cs="Arial"/>
          <w:sz w:val="24"/>
        </w:rPr>
        <w:t>ndientes.</w:t>
      </w:r>
    </w:p>
    <w:p w14:paraId="78F16656" w14:textId="77777777" w:rsidR="00275002" w:rsidRDefault="00275002" w:rsidP="00635649">
      <w:pPr>
        <w:shd w:val="clear" w:color="auto" w:fill="FFFFFF"/>
        <w:spacing w:line="360" w:lineRule="auto"/>
        <w:jc w:val="both"/>
        <w:rPr>
          <w:rFonts w:ascii="Century Gothic" w:hAnsi="Century Gothic" w:cs="Arial"/>
          <w:sz w:val="24"/>
        </w:rPr>
      </w:pPr>
    </w:p>
    <w:p w14:paraId="5FEFFCD5" w14:textId="044DE7A2" w:rsidR="00635649" w:rsidRDefault="003E01E0" w:rsidP="00635649">
      <w:pPr>
        <w:shd w:val="clear" w:color="auto" w:fill="FFFFFF"/>
        <w:spacing w:line="360" w:lineRule="auto"/>
        <w:jc w:val="both"/>
        <w:rPr>
          <w:rFonts w:ascii="Century Gothic" w:hAnsi="Century Gothic" w:cs="Arial"/>
          <w:sz w:val="24"/>
        </w:rPr>
      </w:pPr>
      <w:r>
        <w:rPr>
          <w:rFonts w:ascii="Century Gothic" w:hAnsi="Century Gothic" w:cs="Arial"/>
          <w:sz w:val="24"/>
        </w:rPr>
        <w:t xml:space="preserve">Dado en la Sala Morelos del </w:t>
      </w:r>
      <w:r w:rsidR="00635649">
        <w:rPr>
          <w:rFonts w:ascii="Century Gothic" w:hAnsi="Century Gothic" w:cs="Arial"/>
          <w:sz w:val="24"/>
        </w:rPr>
        <w:t xml:space="preserve">Honorable Congreso del Estado, en la ciudad de Chihuahua, </w:t>
      </w:r>
      <w:proofErr w:type="spellStart"/>
      <w:r w:rsidR="00635649">
        <w:rPr>
          <w:rFonts w:ascii="Century Gothic" w:hAnsi="Century Gothic" w:cs="Arial"/>
          <w:sz w:val="24"/>
        </w:rPr>
        <w:t>Chih</w:t>
      </w:r>
      <w:proofErr w:type="spellEnd"/>
      <w:r w:rsidR="00635649">
        <w:rPr>
          <w:rFonts w:ascii="Century Gothic" w:hAnsi="Century Gothic" w:cs="Arial"/>
          <w:sz w:val="24"/>
        </w:rPr>
        <w:t xml:space="preserve">., a los </w:t>
      </w:r>
      <w:r w:rsidR="00C8332E">
        <w:rPr>
          <w:rFonts w:ascii="Century Gothic" w:hAnsi="Century Gothic" w:cs="Arial"/>
          <w:sz w:val="24"/>
        </w:rPr>
        <w:t>2</w:t>
      </w:r>
      <w:r w:rsidR="00350971">
        <w:rPr>
          <w:rFonts w:ascii="Century Gothic" w:hAnsi="Century Gothic" w:cs="Arial"/>
          <w:sz w:val="24"/>
        </w:rPr>
        <w:t>3</w:t>
      </w:r>
      <w:bookmarkStart w:id="0" w:name="_GoBack"/>
      <w:bookmarkEnd w:id="0"/>
      <w:r w:rsidR="00C8332E">
        <w:rPr>
          <w:rFonts w:ascii="Century Gothic" w:hAnsi="Century Gothic" w:cs="Arial"/>
          <w:sz w:val="24"/>
        </w:rPr>
        <w:t xml:space="preserve"> </w:t>
      </w:r>
      <w:r w:rsidR="00635649">
        <w:rPr>
          <w:rFonts w:ascii="Century Gothic" w:hAnsi="Century Gothic" w:cs="Arial"/>
          <w:sz w:val="24"/>
        </w:rPr>
        <w:t xml:space="preserve">días del mes de </w:t>
      </w:r>
      <w:r>
        <w:rPr>
          <w:rFonts w:ascii="Century Gothic" w:hAnsi="Century Gothic" w:cs="Arial"/>
          <w:sz w:val="24"/>
        </w:rPr>
        <w:t>agosto del año dos mil veintidós.</w:t>
      </w:r>
    </w:p>
    <w:p w14:paraId="14C36082" w14:textId="77777777" w:rsidR="00803618" w:rsidRDefault="00803618" w:rsidP="00635649">
      <w:pPr>
        <w:shd w:val="clear" w:color="auto" w:fill="FFFFFF"/>
        <w:spacing w:line="360" w:lineRule="auto"/>
        <w:jc w:val="both"/>
        <w:rPr>
          <w:rFonts w:ascii="Century Gothic" w:hAnsi="Century Gothic" w:cs="Arial"/>
          <w:sz w:val="24"/>
        </w:rPr>
      </w:pPr>
    </w:p>
    <w:p w14:paraId="265A08A3" w14:textId="77777777" w:rsidR="00803618" w:rsidRDefault="00803618" w:rsidP="00635649">
      <w:pPr>
        <w:shd w:val="clear" w:color="auto" w:fill="FFFFFF"/>
        <w:spacing w:line="360" w:lineRule="auto"/>
        <w:jc w:val="both"/>
        <w:rPr>
          <w:rFonts w:ascii="Century Gothic" w:hAnsi="Century Gothic" w:cs="Arial"/>
          <w:sz w:val="24"/>
        </w:rPr>
      </w:pPr>
    </w:p>
    <w:p w14:paraId="670A0B89" w14:textId="77777777" w:rsidR="00803618" w:rsidRDefault="00803618" w:rsidP="00635649">
      <w:pPr>
        <w:shd w:val="clear" w:color="auto" w:fill="FFFFFF"/>
        <w:spacing w:line="360" w:lineRule="auto"/>
        <w:jc w:val="both"/>
        <w:rPr>
          <w:rFonts w:ascii="Century Gothic" w:hAnsi="Century Gothic" w:cs="Arial"/>
          <w:sz w:val="24"/>
        </w:rPr>
      </w:pPr>
    </w:p>
    <w:p w14:paraId="07697B10" w14:textId="77777777" w:rsidR="00803618" w:rsidRDefault="00803618" w:rsidP="00635649">
      <w:pPr>
        <w:shd w:val="clear" w:color="auto" w:fill="FFFFFF"/>
        <w:spacing w:line="360" w:lineRule="auto"/>
        <w:jc w:val="both"/>
        <w:rPr>
          <w:rFonts w:ascii="Century Gothic" w:hAnsi="Century Gothic" w:cs="Arial"/>
          <w:sz w:val="24"/>
        </w:rPr>
      </w:pPr>
    </w:p>
    <w:p w14:paraId="74A2C4B0" w14:textId="77777777" w:rsidR="00803618" w:rsidRDefault="00803618" w:rsidP="00635649">
      <w:pPr>
        <w:shd w:val="clear" w:color="auto" w:fill="FFFFFF"/>
        <w:spacing w:line="360" w:lineRule="auto"/>
        <w:jc w:val="both"/>
        <w:rPr>
          <w:rFonts w:ascii="Century Gothic" w:hAnsi="Century Gothic" w:cs="Arial"/>
          <w:sz w:val="24"/>
        </w:rPr>
      </w:pPr>
    </w:p>
    <w:p w14:paraId="608ECA7D" w14:textId="77777777" w:rsidR="00A22EBF" w:rsidRDefault="00A22EBF" w:rsidP="00635649">
      <w:pPr>
        <w:shd w:val="clear" w:color="auto" w:fill="FFFFFF"/>
        <w:spacing w:line="360" w:lineRule="auto"/>
        <w:jc w:val="both"/>
        <w:rPr>
          <w:rFonts w:ascii="Century Gothic" w:hAnsi="Century Gothic" w:cs="Arial"/>
          <w:sz w:val="24"/>
        </w:rPr>
      </w:pPr>
    </w:p>
    <w:p w14:paraId="60FAFDD7" w14:textId="6AA74CDC" w:rsidR="00635649" w:rsidRPr="005A50DB" w:rsidRDefault="00635649" w:rsidP="00635649">
      <w:pPr>
        <w:spacing w:after="0" w:line="240" w:lineRule="auto"/>
        <w:ind w:right="193"/>
        <w:jc w:val="center"/>
        <w:rPr>
          <w:rFonts w:ascii="Century Gothic" w:eastAsia="Times New Roman" w:hAnsi="Century Gothic" w:cs="Arial"/>
          <w:b/>
          <w:spacing w:val="10"/>
          <w:lang w:val="es-ES_tradnl" w:eastAsia="es-ES_tradnl"/>
        </w:rPr>
      </w:pPr>
      <w:r w:rsidRPr="005A50DB">
        <w:rPr>
          <w:rFonts w:ascii="Century Gothic" w:eastAsia="Times New Roman" w:hAnsi="Century Gothic" w:cs="Arial"/>
          <w:b/>
          <w:spacing w:val="10"/>
          <w:lang w:val="es-ES_tradnl" w:eastAsia="es-ES_tradnl"/>
        </w:rPr>
        <w:lastRenderedPageBreak/>
        <w:t>ASÍ LO APROBÓ LA COMISIÓN DE SALUD, EN REUNIÓN DE FECHA</w:t>
      </w:r>
      <w:r w:rsidR="00C44D1F">
        <w:rPr>
          <w:rFonts w:ascii="Century Gothic" w:eastAsia="Times New Roman" w:hAnsi="Century Gothic" w:cs="Arial"/>
          <w:b/>
          <w:spacing w:val="10"/>
          <w:lang w:val="es-ES_tradnl" w:eastAsia="es-ES_tradnl"/>
        </w:rPr>
        <w:t xml:space="preserve"> 1</w:t>
      </w:r>
      <w:r w:rsidR="00C8332E">
        <w:rPr>
          <w:rFonts w:ascii="Century Gothic" w:eastAsia="Times New Roman" w:hAnsi="Century Gothic" w:cs="Arial"/>
          <w:b/>
          <w:spacing w:val="10"/>
          <w:lang w:val="es-ES_tradnl" w:eastAsia="es-ES_tradnl"/>
        </w:rPr>
        <w:t>6</w:t>
      </w:r>
      <w:r w:rsidR="00C44D1F">
        <w:rPr>
          <w:rFonts w:ascii="Century Gothic" w:eastAsia="Times New Roman" w:hAnsi="Century Gothic" w:cs="Arial"/>
          <w:b/>
          <w:spacing w:val="10"/>
          <w:lang w:val="es-ES_tradnl" w:eastAsia="es-ES_tradnl"/>
        </w:rPr>
        <w:t xml:space="preserve"> </w:t>
      </w:r>
      <w:r w:rsidRPr="005A50DB">
        <w:rPr>
          <w:rFonts w:ascii="Century Gothic" w:eastAsia="Times New Roman" w:hAnsi="Century Gothic" w:cs="Arial"/>
          <w:b/>
          <w:spacing w:val="10"/>
          <w:lang w:val="es-ES_tradnl" w:eastAsia="es-ES_tradnl"/>
        </w:rPr>
        <w:t xml:space="preserve">DE </w:t>
      </w:r>
      <w:r w:rsidR="00A22EBF">
        <w:rPr>
          <w:rFonts w:ascii="Century Gothic" w:eastAsia="Times New Roman" w:hAnsi="Century Gothic" w:cs="Arial"/>
          <w:b/>
          <w:spacing w:val="10"/>
          <w:lang w:val="es-ES_tradnl" w:eastAsia="es-ES_tradnl"/>
        </w:rPr>
        <w:t>AGOSTO</w:t>
      </w:r>
      <w:r w:rsidRPr="005A50DB">
        <w:rPr>
          <w:rFonts w:ascii="Century Gothic" w:eastAsia="Times New Roman" w:hAnsi="Century Gothic" w:cs="Arial"/>
          <w:b/>
          <w:spacing w:val="10"/>
          <w:lang w:val="es-ES_tradnl" w:eastAsia="es-ES_tradnl"/>
        </w:rPr>
        <w:t xml:space="preserve"> 2022.</w:t>
      </w:r>
    </w:p>
    <w:p w14:paraId="17E9188B" w14:textId="77777777" w:rsidR="00635649" w:rsidRPr="005A50DB" w:rsidRDefault="00635649" w:rsidP="00635649">
      <w:pPr>
        <w:spacing w:after="0" w:line="360" w:lineRule="auto"/>
        <w:ind w:right="191"/>
        <w:contextualSpacing/>
        <w:jc w:val="center"/>
        <w:rPr>
          <w:rFonts w:ascii="Century Gothic" w:eastAsia="Times New Roman" w:hAnsi="Century Gothic" w:cs="Arial"/>
          <w:b/>
          <w:lang w:val="es-ES_tradnl" w:eastAsia="es-ES_tradnl"/>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2126"/>
        <w:gridCol w:w="2126"/>
        <w:gridCol w:w="1842"/>
      </w:tblGrid>
      <w:tr w:rsidR="00635649" w:rsidRPr="005A50DB" w14:paraId="6E36A6E3" w14:textId="77777777" w:rsidTr="00B44C96">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5F5480" w14:textId="77777777" w:rsidR="00635649" w:rsidRPr="005A50DB" w:rsidRDefault="00635649" w:rsidP="00B44C96">
            <w:pPr>
              <w:spacing w:after="0" w:line="360" w:lineRule="auto"/>
              <w:jc w:val="center"/>
              <w:rPr>
                <w:rFonts w:ascii="Century Gothic" w:eastAsia="Times New Roman" w:hAnsi="Century Gothic" w:cs="Arial"/>
                <w:b/>
                <w:color w:val="000000"/>
                <w:sz w:val="20"/>
                <w:szCs w:val="20"/>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839A1B2" w14:textId="77777777" w:rsidR="00635649" w:rsidRPr="005A50DB" w:rsidRDefault="00635649" w:rsidP="00B44C96">
            <w:pPr>
              <w:spacing w:after="0" w:line="360" w:lineRule="auto"/>
              <w:jc w:val="center"/>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INTEGRANTES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FCF26C"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A FAVOR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ECDB06"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EN CONTRA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09B3B16"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ABSTENCIÓN</w:t>
            </w:r>
          </w:p>
        </w:tc>
      </w:tr>
      <w:tr w:rsidR="00635649" w:rsidRPr="005A50DB" w14:paraId="36002B41" w14:textId="77777777" w:rsidTr="00B44C96">
        <w:trPr>
          <w:trHeight w:val="183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1AD41E2"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37641F19" wp14:editId="1709D1A9">
                  <wp:extent cx="838200" cy="1082818"/>
                  <wp:effectExtent l="19050" t="0" r="0" b="0"/>
                  <wp:docPr id="2" name="Imagen 2" descr="http://www.congresochihuahua.gob.mx/mthumb.php?src=diputados/imagenes/fotosOficiales/29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Oficiales/298.jpg&amp;w=200&amp;h=265&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806" cy="10836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2EC558D7" w14:textId="77777777" w:rsidR="00635649" w:rsidRPr="005A50DB" w:rsidRDefault="00635649" w:rsidP="00B44C96">
            <w:pPr>
              <w:jc w:val="center"/>
              <w:rPr>
                <w:rFonts w:ascii="Century Gothic" w:hAnsi="Century Gothic" w:cs="Arial"/>
                <w:b/>
                <w:sz w:val="20"/>
                <w:szCs w:val="20"/>
              </w:rPr>
            </w:pPr>
            <w:r w:rsidRPr="005A50DB">
              <w:rPr>
                <w:rFonts w:ascii="Century Gothic" w:hAnsi="Century Gothic" w:cs="Arial"/>
                <w:b/>
                <w:sz w:val="20"/>
                <w:szCs w:val="20"/>
              </w:rPr>
              <w:t>DIPUTADA YESENIA</w:t>
            </w:r>
            <w:r>
              <w:rPr>
                <w:rFonts w:ascii="Century Gothic" w:hAnsi="Century Gothic" w:cs="Arial"/>
                <w:b/>
                <w:sz w:val="20"/>
                <w:szCs w:val="20"/>
              </w:rPr>
              <w:t xml:space="preserve"> GUADALUPE</w:t>
            </w:r>
            <w:r w:rsidRPr="005A50DB">
              <w:rPr>
                <w:rFonts w:ascii="Century Gothic" w:hAnsi="Century Gothic" w:cs="Arial"/>
                <w:b/>
                <w:sz w:val="20"/>
                <w:szCs w:val="20"/>
              </w:rPr>
              <w:t xml:space="preserve"> REYES CALZADIAS</w:t>
            </w:r>
          </w:p>
          <w:p w14:paraId="63EDEC7F" w14:textId="77777777" w:rsidR="00635649" w:rsidRPr="005A50DB" w:rsidRDefault="00635649" w:rsidP="00B44C96">
            <w:pPr>
              <w:jc w:val="center"/>
              <w:rPr>
                <w:rFonts w:ascii="Century Gothic" w:hAnsi="Century Gothic" w:cs="Arial"/>
                <w:b/>
                <w:sz w:val="20"/>
                <w:szCs w:val="20"/>
              </w:rPr>
            </w:pPr>
            <w:r w:rsidRPr="005A50DB">
              <w:rPr>
                <w:rFonts w:ascii="Century Gothic" w:hAnsi="Century Gothic" w:cs="Arial"/>
                <w:b/>
                <w:sz w:val="20"/>
                <w:szCs w:val="20"/>
              </w:rPr>
              <w:t>PRESIDENTA</w:t>
            </w:r>
          </w:p>
        </w:tc>
        <w:tc>
          <w:tcPr>
            <w:tcW w:w="2126" w:type="dxa"/>
            <w:tcBorders>
              <w:top w:val="single" w:sz="4" w:space="0" w:color="auto"/>
              <w:left w:val="single" w:sz="4" w:space="0" w:color="auto"/>
              <w:bottom w:val="single" w:sz="4" w:space="0" w:color="auto"/>
              <w:right w:val="single" w:sz="4" w:space="0" w:color="auto"/>
            </w:tcBorders>
            <w:vAlign w:val="center"/>
          </w:tcPr>
          <w:p w14:paraId="3996AD69"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648776D9"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3BE75DA4"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p>
        </w:tc>
      </w:tr>
      <w:tr w:rsidR="00635649" w:rsidRPr="005A50DB" w14:paraId="08DAA2E6" w14:textId="77777777" w:rsidTr="00B44C96">
        <w:trPr>
          <w:trHeight w:val="1894"/>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F882BD0"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6EBCF01F" wp14:editId="6154CA26">
                  <wp:extent cx="866775" cy="1085850"/>
                  <wp:effectExtent l="19050" t="0" r="9525" b="0"/>
                  <wp:docPr id="8" name="Imagen 8"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hum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7853" cy="10872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6605A42D" w14:textId="77777777" w:rsidR="00635649" w:rsidRPr="005A50DB" w:rsidRDefault="00635649" w:rsidP="00B44C96">
            <w:pPr>
              <w:jc w:val="center"/>
              <w:rPr>
                <w:rFonts w:ascii="Century Gothic" w:hAnsi="Century Gothic" w:cs="Arial"/>
                <w:b/>
                <w:sz w:val="20"/>
                <w:szCs w:val="20"/>
              </w:rPr>
            </w:pPr>
            <w:r w:rsidRPr="005A50DB">
              <w:rPr>
                <w:rFonts w:ascii="Century Gothic" w:hAnsi="Century Gothic" w:cs="Arial"/>
                <w:b/>
                <w:sz w:val="20"/>
                <w:szCs w:val="20"/>
              </w:rPr>
              <w:t>DIPUTADO LUIS</w:t>
            </w:r>
            <w:r>
              <w:rPr>
                <w:rFonts w:ascii="Century Gothic" w:hAnsi="Century Gothic" w:cs="Arial"/>
                <w:b/>
                <w:sz w:val="20"/>
                <w:szCs w:val="20"/>
              </w:rPr>
              <w:t xml:space="preserve"> ALBERTO</w:t>
            </w:r>
            <w:r w:rsidRPr="005A50DB">
              <w:rPr>
                <w:rFonts w:ascii="Century Gothic" w:hAnsi="Century Gothic" w:cs="Arial"/>
                <w:b/>
                <w:sz w:val="20"/>
                <w:szCs w:val="20"/>
              </w:rPr>
              <w:t xml:space="preserve"> AGUILAR LOZOYA</w:t>
            </w:r>
          </w:p>
          <w:p w14:paraId="0178357B" w14:textId="77777777" w:rsidR="00635649" w:rsidRPr="005A50DB" w:rsidRDefault="00635649" w:rsidP="00B44C96">
            <w:pPr>
              <w:jc w:val="center"/>
              <w:rPr>
                <w:rFonts w:ascii="Century Gothic" w:hAnsi="Century Gothic" w:cs="Arial"/>
                <w:b/>
                <w:sz w:val="20"/>
                <w:szCs w:val="20"/>
              </w:rPr>
            </w:pPr>
            <w:r w:rsidRPr="005A50DB">
              <w:rPr>
                <w:rFonts w:ascii="Century Gothic" w:hAnsi="Century Gothic" w:cs="Arial"/>
                <w:b/>
                <w:sz w:val="20"/>
                <w:szCs w:val="20"/>
              </w:rPr>
              <w:t>SECRETARIO</w:t>
            </w:r>
          </w:p>
          <w:p w14:paraId="7BA86F12" w14:textId="77777777" w:rsidR="00635649" w:rsidRPr="005A50DB" w:rsidRDefault="00635649" w:rsidP="00B44C96">
            <w:pPr>
              <w:jc w:val="center"/>
              <w:rPr>
                <w:rFonts w:ascii="Century Gothic" w:hAnsi="Century Gothic" w:cs="Arial"/>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7B9F902"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04927D4C" w14:textId="77777777" w:rsidR="00635649" w:rsidRPr="00803618" w:rsidRDefault="00635649" w:rsidP="00B44C96">
            <w:pPr>
              <w:spacing w:after="0" w:line="360" w:lineRule="auto"/>
              <w:rPr>
                <w:rFonts w:ascii="Century Gothic" w:eastAsia="Times New Roman" w:hAnsi="Century Gothic" w:cs="Arial"/>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02DD8F99"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p>
        </w:tc>
      </w:tr>
      <w:tr w:rsidR="00635649" w:rsidRPr="005A50DB" w14:paraId="0B47D5B7" w14:textId="77777777" w:rsidTr="00B44C96">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6A7FB84"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0CDBFB6F" wp14:editId="6E498CD1">
                  <wp:extent cx="885825" cy="1097207"/>
                  <wp:effectExtent l="19050" t="0" r="9525" b="0"/>
                  <wp:docPr id="1" name="Imagen 1" descr="http://www.congresochihuahua.gob.mx/mthumb.php?src=diputados/imagenes/fotosOficiales/29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Oficiales/294.jpg&amp;w=200&amp;h=265&amp;zc=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6465" cy="10980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3568DCFF" w14:textId="77777777" w:rsidR="00635649" w:rsidRPr="005A50DB" w:rsidRDefault="00635649" w:rsidP="00B44C96">
            <w:pPr>
              <w:jc w:val="center"/>
              <w:rPr>
                <w:rFonts w:ascii="Century Gothic" w:hAnsi="Century Gothic" w:cs="Arial"/>
                <w:b/>
                <w:sz w:val="20"/>
                <w:szCs w:val="20"/>
              </w:rPr>
            </w:pPr>
            <w:r w:rsidRPr="005A50DB">
              <w:rPr>
                <w:rFonts w:ascii="Century Gothic" w:hAnsi="Century Gothic" w:cs="Arial"/>
                <w:b/>
                <w:sz w:val="20"/>
                <w:szCs w:val="20"/>
              </w:rPr>
              <w:t>DIPUTADA DIANA IVETTE PEREDA GUTIERREZ</w:t>
            </w:r>
          </w:p>
          <w:p w14:paraId="12F2FC54" w14:textId="77777777" w:rsidR="00635649" w:rsidRPr="005A50DB" w:rsidRDefault="00635649" w:rsidP="00B44C96">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0EC6E641"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7F7C06E1"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5420D994"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p>
        </w:tc>
      </w:tr>
      <w:tr w:rsidR="00635649" w:rsidRPr="005A50DB" w14:paraId="1AC6F633" w14:textId="77777777" w:rsidTr="00B44C96">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DDE83E0"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16AC104F" wp14:editId="61FA6D34">
                  <wp:extent cx="838200" cy="1047750"/>
                  <wp:effectExtent l="19050" t="0" r="0" b="0"/>
                  <wp:docPr id="3" name="Imagen 3" descr="http://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chihuahua.gob.mx/mthumb.php?src=diputados/imagenes/fotosOficiales/297.jpg&amp;w=200&amp;h=265&amp;z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801" cy="1048501"/>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3C7623A2" w14:textId="77777777" w:rsidR="00635649" w:rsidRPr="005A50DB" w:rsidRDefault="00635649" w:rsidP="00B44C96">
            <w:pPr>
              <w:jc w:val="center"/>
              <w:rPr>
                <w:rFonts w:ascii="Century Gothic" w:hAnsi="Century Gothic" w:cs="Arial"/>
                <w:b/>
                <w:sz w:val="20"/>
                <w:szCs w:val="20"/>
              </w:rPr>
            </w:pPr>
            <w:r w:rsidRPr="005A50DB">
              <w:rPr>
                <w:rFonts w:ascii="Century Gothic" w:hAnsi="Century Gothic" w:cs="Arial"/>
                <w:b/>
                <w:sz w:val="20"/>
                <w:szCs w:val="20"/>
              </w:rPr>
              <w:t>DIPUTADA ANA GEORGINA ZAPATA LUCERO</w:t>
            </w:r>
          </w:p>
          <w:p w14:paraId="1B41CFFA" w14:textId="77777777" w:rsidR="00635649" w:rsidRPr="005A50DB" w:rsidRDefault="00635649" w:rsidP="00B44C96">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46D4604B"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5C7EF91B"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0E27752D"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p>
        </w:tc>
      </w:tr>
      <w:tr w:rsidR="00635649" w:rsidRPr="005A50DB" w14:paraId="57729B41" w14:textId="77777777" w:rsidTr="00B44C96">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DDFB481"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14:anchorId="5F3C612B" wp14:editId="2A68A370">
                  <wp:extent cx="857250" cy="971550"/>
                  <wp:effectExtent l="19050" t="0" r="0" b="0"/>
                  <wp:docPr id="5" name="Imagen 5"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chihuahua.gob.mx/mthumb.php?src=diputados/imagenes/fotosOficiales/305.jpg&amp;w=200&amp;h=265&amp;zc=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7869" cy="972252"/>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6A1C989F" w14:textId="77777777" w:rsidR="00635649" w:rsidRPr="005A50DB" w:rsidRDefault="00635649" w:rsidP="00B44C96">
            <w:pPr>
              <w:jc w:val="center"/>
              <w:rPr>
                <w:rFonts w:ascii="Century Gothic" w:hAnsi="Century Gothic" w:cs="Arial"/>
                <w:b/>
                <w:sz w:val="20"/>
                <w:szCs w:val="20"/>
              </w:rPr>
            </w:pPr>
            <w:r w:rsidRPr="005A50DB">
              <w:rPr>
                <w:rFonts w:ascii="Century Gothic" w:hAnsi="Century Gothic" w:cs="Arial"/>
                <w:b/>
                <w:sz w:val="20"/>
                <w:szCs w:val="20"/>
              </w:rPr>
              <w:t>DIPUTADA ADRIANA TERRAZAS PORRAS</w:t>
            </w:r>
          </w:p>
          <w:p w14:paraId="6617EAD8" w14:textId="77777777" w:rsidR="00635649" w:rsidRPr="005A50DB" w:rsidRDefault="00635649" w:rsidP="00B44C96">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3E994D91"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1A417923"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5CD0F5CD" w14:textId="77777777" w:rsidR="00635649" w:rsidRPr="005A50DB" w:rsidRDefault="00635649" w:rsidP="00B44C96">
            <w:pPr>
              <w:spacing w:after="0" w:line="360" w:lineRule="auto"/>
              <w:rPr>
                <w:rFonts w:ascii="Century Gothic" w:eastAsia="Times New Roman" w:hAnsi="Century Gothic" w:cs="Arial"/>
                <w:b/>
                <w:color w:val="000000"/>
                <w:sz w:val="20"/>
                <w:szCs w:val="20"/>
                <w:lang w:val="es-ES" w:eastAsia="es-ES"/>
              </w:rPr>
            </w:pPr>
          </w:p>
        </w:tc>
      </w:tr>
    </w:tbl>
    <w:p w14:paraId="62BAE806" w14:textId="77777777" w:rsidR="00635649" w:rsidRPr="00803618" w:rsidRDefault="00635649" w:rsidP="00803618">
      <w:pPr>
        <w:spacing w:after="0" w:line="240" w:lineRule="auto"/>
        <w:jc w:val="both"/>
        <w:rPr>
          <w:rFonts w:ascii="Century Gothic" w:eastAsia="Calibri" w:hAnsi="Century Gothic" w:cs="Arial"/>
          <w:sz w:val="18"/>
          <w:szCs w:val="18"/>
        </w:rPr>
      </w:pPr>
      <w:r w:rsidRPr="005A50DB">
        <w:rPr>
          <w:rFonts w:ascii="Century Gothic" w:eastAsia="Calibri" w:hAnsi="Century Gothic" w:cs="Arial"/>
          <w:sz w:val="18"/>
          <w:szCs w:val="18"/>
        </w:rPr>
        <w:t xml:space="preserve">Nota: La presente hoja de firmas corresponde al Dictamen de </w:t>
      </w:r>
      <w:r>
        <w:rPr>
          <w:rFonts w:ascii="Century Gothic" w:eastAsia="Calibri" w:hAnsi="Century Gothic" w:cs="Arial"/>
          <w:sz w:val="18"/>
          <w:szCs w:val="18"/>
        </w:rPr>
        <w:t>la Comisión de Salud, que recae</w:t>
      </w:r>
      <w:r w:rsidRPr="005A50DB">
        <w:rPr>
          <w:rFonts w:ascii="Century Gothic" w:eastAsia="Calibri" w:hAnsi="Century Gothic" w:cs="Arial"/>
          <w:sz w:val="18"/>
          <w:szCs w:val="18"/>
        </w:rPr>
        <w:t xml:space="preserve"> </w:t>
      </w:r>
      <w:r>
        <w:rPr>
          <w:rFonts w:ascii="Century Gothic" w:eastAsia="Calibri" w:hAnsi="Century Gothic" w:cs="Arial"/>
          <w:sz w:val="18"/>
          <w:szCs w:val="18"/>
        </w:rPr>
        <w:t>en</w:t>
      </w:r>
      <w:r w:rsidRPr="005A50DB">
        <w:rPr>
          <w:rFonts w:ascii="Century Gothic" w:eastAsia="Calibri" w:hAnsi="Century Gothic" w:cs="Arial"/>
          <w:sz w:val="18"/>
          <w:szCs w:val="18"/>
        </w:rPr>
        <w:t xml:space="preserve"> la iniciativa identificada con el número </w:t>
      </w:r>
      <w:r>
        <w:rPr>
          <w:rFonts w:ascii="Century Gothic" w:eastAsia="Calibri" w:hAnsi="Century Gothic" w:cs="Arial"/>
          <w:sz w:val="18"/>
          <w:szCs w:val="18"/>
        </w:rPr>
        <w:t>742.</w:t>
      </w:r>
    </w:p>
    <w:sectPr w:rsidR="00635649" w:rsidRPr="00803618" w:rsidSect="00450D28">
      <w:headerReference w:type="default" r:id="rId17"/>
      <w:footerReference w:type="default" r:id="rId18"/>
      <w:pgSz w:w="12240" w:h="15840" w:code="1"/>
      <w:pgMar w:top="3119" w:right="1134" w:bottom="170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DDE57" w14:textId="77777777" w:rsidR="00851D02" w:rsidRDefault="00851D02" w:rsidP="00551652">
      <w:pPr>
        <w:spacing w:after="0" w:line="240" w:lineRule="auto"/>
      </w:pPr>
      <w:r>
        <w:separator/>
      </w:r>
    </w:p>
  </w:endnote>
  <w:endnote w:type="continuationSeparator" w:id="0">
    <w:p w14:paraId="3CC11E10" w14:textId="77777777" w:rsidR="00851D02" w:rsidRDefault="00851D02" w:rsidP="0055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rPr>
      <w:id w:val="-1029573532"/>
      <w:docPartObj>
        <w:docPartGallery w:val="Page Numbers (Bottom of Page)"/>
        <w:docPartUnique/>
      </w:docPartObj>
    </w:sdtPr>
    <w:sdtEndPr>
      <w:rPr>
        <w:sz w:val="16"/>
        <w:szCs w:val="16"/>
      </w:rPr>
    </w:sdtEndPr>
    <w:sdtContent>
      <w:p w14:paraId="7B0F15E4" w14:textId="1C96F0B0" w:rsidR="00C44D1F" w:rsidRPr="00C33423" w:rsidRDefault="008840C5" w:rsidP="00C44D1F">
        <w:pPr>
          <w:pStyle w:val="Piedepgina"/>
          <w:jc w:val="right"/>
          <w:rPr>
            <w:rFonts w:ascii="Century Gothic" w:hAnsi="Century Gothic"/>
            <w:sz w:val="16"/>
            <w:szCs w:val="16"/>
            <w:lang w:eastAsia="es-MX"/>
          </w:rPr>
        </w:pPr>
        <w:r>
          <w:rPr>
            <w:rFonts w:ascii="Century Gothic" w:hAnsi="Century Gothic"/>
          </w:rPr>
          <w:t xml:space="preserve">     </w:t>
        </w:r>
        <w:r w:rsidR="00C44D1F" w:rsidRPr="00C33423">
          <w:rPr>
            <w:rFonts w:ascii="Century Gothic" w:hAnsi="Century Gothic"/>
            <w:sz w:val="16"/>
            <w:szCs w:val="16"/>
          </w:rPr>
          <w:fldChar w:fldCharType="begin"/>
        </w:r>
        <w:r w:rsidR="00C44D1F" w:rsidRPr="00C33423">
          <w:rPr>
            <w:rFonts w:ascii="Century Gothic" w:hAnsi="Century Gothic"/>
            <w:sz w:val="16"/>
            <w:szCs w:val="16"/>
          </w:rPr>
          <w:instrText>PAGE   \* MERGEFORMAT</w:instrText>
        </w:r>
        <w:r w:rsidR="00C44D1F" w:rsidRPr="00C33423">
          <w:rPr>
            <w:rFonts w:ascii="Century Gothic" w:hAnsi="Century Gothic"/>
            <w:sz w:val="16"/>
            <w:szCs w:val="16"/>
          </w:rPr>
          <w:fldChar w:fldCharType="separate"/>
        </w:r>
        <w:r w:rsidR="00350971">
          <w:rPr>
            <w:rFonts w:ascii="Century Gothic" w:hAnsi="Century Gothic"/>
            <w:noProof/>
            <w:sz w:val="16"/>
            <w:szCs w:val="16"/>
          </w:rPr>
          <w:t>14</w:t>
        </w:r>
        <w:r w:rsidR="00C44D1F" w:rsidRPr="00C33423">
          <w:rPr>
            <w:rFonts w:ascii="Century Gothic" w:hAnsi="Century Gothic"/>
            <w:sz w:val="16"/>
            <w:szCs w:val="16"/>
          </w:rPr>
          <w:fldChar w:fldCharType="end"/>
        </w:r>
        <w:r w:rsidR="00C44D1F" w:rsidRPr="00C33423">
          <w:rPr>
            <w:rFonts w:ascii="Century Gothic" w:hAnsi="Century Gothic"/>
            <w:sz w:val="16"/>
            <w:szCs w:val="16"/>
          </w:rPr>
          <w:t xml:space="preserve">                                                                       </w:t>
        </w:r>
        <w:r w:rsidR="00C44D1F" w:rsidRPr="00C33423">
          <w:rPr>
            <w:rFonts w:ascii="Century Gothic" w:hAnsi="Century Gothic" w:cs="Arial"/>
            <w:sz w:val="16"/>
            <w:szCs w:val="16"/>
            <w:lang w:val="en-US"/>
          </w:rPr>
          <w:t xml:space="preserve"> A</w:t>
        </w:r>
        <w:r w:rsidR="00C44D1F">
          <w:rPr>
            <w:rFonts w:ascii="Century Gothic" w:hAnsi="Century Gothic" w:cs="Arial"/>
            <w:sz w:val="16"/>
            <w:szCs w:val="16"/>
            <w:lang w:val="en-US"/>
          </w:rPr>
          <w:t>742</w:t>
        </w:r>
        <w:r w:rsidR="00C44D1F" w:rsidRPr="00C33423">
          <w:rPr>
            <w:rFonts w:ascii="Century Gothic" w:hAnsi="Century Gothic" w:cs="Arial"/>
            <w:sz w:val="16"/>
            <w:szCs w:val="16"/>
            <w:lang w:val="en-US"/>
          </w:rPr>
          <w:t>/ERS/GAOR/CVM/NTRP</w:t>
        </w:r>
        <w:r w:rsidR="00C44D1F">
          <w:rPr>
            <w:rFonts w:ascii="Century Gothic" w:hAnsi="Century Gothic" w:cs="Arial"/>
            <w:sz w:val="16"/>
            <w:szCs w:val="16"/>
            <w:lang w:val="en-US"/>
          </w:rPr>
          <w:t>/EDLP</w:t>
        </w:r>
      </w:p>
    </w:sdtContent>
  </w:sdt>
  <w:p w14:paraId="0CC7CBCF" w14:textId="77777777" w:rsidR="00C44D1F" w:rsidRPr="00C33423" w:rsidRDefault="00C44D1F" w:rsidP="00C44D1F">
    <w:pPr>
      <w:pStyle w:val="Piedepgina"/>
      <w:rPr>
        <w:rFonts w:ascii="Century Gothic" w:hAnsi="Century Gothic"/>
      </w:rPr>
    </w:pPr>
  </w:p>
  <w:p w14:paraId="079487F0" w14:textId="31A7525A" w:rsidR="00351BED" w:rsidRPr="00C44D1F" w:rsidRDefault="00351BED" w:rsidP="00C44D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AAEB0" w14:textId="77777777" w:rsidR="00851D02" w:rsidRDefault="00851D02" w:rsidP="00551652">
      <w:pPr>
        <w:spacing w:after="0" w:line="240" w:lineRule="auto"/>
      </w:pPr>
      <w:r>
        <w:separator/>
      </w:r>
    </w:p>
  </w:footnote>
  <w:footnote w:type="continuationSeparator" w:id="0">
    <w:p w14:paraId="31D00CA3" w14:textId="77777777" w:rsidR="00851D02" w:rsidRDefault="00851D02" w:rsidP="00551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5B903" w14:textId="77777777" w:rsidR="00551652" w:rsidRPr="00E05975" w:rsidRDefault="00551652" w:rsidP="00551652">
    <w:pPr>
      <w:pStyle w:val="Encabezado"/>
      <w:jc w:val="right"/>
      <w:rPr>
        <w:rFonts w:ascii="Century Gothic" w:hAnsi="Century Gothic"/>
        <w:b/>
        <w:sz w:val="18"/>
        <w:szCs w:val="18"/>
      </w:rPr>
    </w:pPr>
    <w:r w:rsidRPr="00E05975">
      <w:rPr>
        <w:rFonts w:ascii="Century Gothic" w:hAnsi="Century Gothic"/>
        <w:b/>
        <w:sz w:val="18"/>
        <w:szCs w:val="18"/>
      </w:rPr>
      <w:t>“2022, Año del Centenario de la llegada de la Comunidad Menonita a Chihuahua”</w:t>
    </w:r>
  </w:p>
  <w:p w14:paraId="4A5789B9" w14:textId="77777777" w:rsidR="00551652" w:rsidRDefault="00551652" w:rsidP="00551652">
    <w:pPr>
      <w:pStyle w:val="Encabezado"/>
      <w:jc w:val="right"/>
      <w:rPr>
        <w:rFonts w:ascii="Century Gothic" w:hAnsi="Century Gothic"/>
        <w:b/>
      </w:rPr>
    </w:pPr>
  </w:p>
  <w:p w14:paraId="1B4B4BAF" w14:textId="77777777" w:rsidR="00551652" w:rsidRDefault="00551652" w:rsidP="00551652">
    <w:pPr>
      <w:pStyle w:val="Encabezado"/>
      <w:jc w:val="right"/>
      <w:rPr>
        <w:rFonts w:ascii="Century Gothic" w:hAnsi="Century Gothic"/>
        <w:b/>
      </w:rPr>
    </w:pPr>
  </w:p>
  <w:p w14:paraId="32A34B5F" w14:textId="77777777" w:rsidR="00551652" w:rsidRPr="00E05975" w:rsidRDefault="00551652" w:rsidP="00551652">
    <w:pPr>
      <w:pStyle w:val="Encabezado"/>
      <w:jc w:val="right"/>
      <w:rPr>
        <w:rFonts w:ascii="Century Gothic" w:hAnsi="Century Gothic"/>
        <w:b/>
        <w:sz w:val="24"/>
        <w:szCs w:val="24"/>
      </w:rPr>
    </w:pPr>
    <w:r w:rsidRPr="00E05975">
      <w:rPr>
        <w:rFonts w:ascii="Century Gothic" w:hAnsi="Century Gothic"/>
        <w:b/>
        <w:sz w:val="24"/>
        <w:szCs w:val="24"/>
      </w:rPr>
      <w:t>Comisión de Salud</w:t>
    </w:r>
  </w:p>
  <w:p w14:paraId="3D8F4A56" w14:textId="77777777" w:rsidR="00551652" w:rsidRPr="00E05975" w:rsidRDefault="00551652" w:rsidP="00551652">
    <w:pPr>
      <w:pStyle w:val="Encabezado"/>
      <w:jc w:val="right"/>
      <w:rPr>
        <w:rFonts w:ascii="Century Gothic" w:hAnsi="Century Gothic"/>
        <w:b/>
        <w:sz w:val="24"/>
        <w:szCs w:val="24"/>
      </w:rPr>
    </w:pPr>
    <w:r w:rsidRPr="00E05975">
      <w:rPr>
        <w:rFonts w:ascii="Century Gothic" w:hAnsi="Century Gothic"/>
        <w:b/>
        <w:sz w:val="24"/>
        <w:szCs w:val="24"/>
      </w:rPr>
      <w:t>LXVII LEGISLATURA</w:t>
    </w:r>
  </w:p>
  <w:p w14:paraId="3D23A261" w14:textId="77777777" w:rsidR="00E05975" w:rsidRDefault="00E05975" w:rsidP="00551652">
    <w:pPr>
      <w:pStyle w:val="Encabezado"/>
      <w:jc w:val="right"/>
      <w:rPr>
        <w:rFonts w:ascii="Century Gothic" w:hAnsi="Century Gothic"/>
        <w:b/>
        <w:sz w:val="24"/>
        <w:szCs w:val="24"/>
      </w:rPr>
    </w:pPr>
  </w:p>
  <w:p w14:paraId="1B19349D" w14:textId="27639E1D" w:rsidR="00551652" w:rsidRPr="00E05975" w:rsidRDefault="00551652" w:rsidP="00551652">
    <w:pPr>
      <w:pStyle w:val="Encabezado"/>
      <w:jc w:val="right"/>
      <w:rPr>
        <w:rFonts w:ascii="Century Gothic" w:hAnsi="Century Gothic"/>
        <w:b/>
        <w:sz w:val="24"/>
        <w:szCs w:val="24"/>
      </w:rPr>
    </w:pPr>
    <w:r w:rsidRPr="00E05975">
      <w:rPr>
        <w:rFonts w:ascii="Century Gothic" w:hAnsi="Century Gothic"/>
        <w:b/>
        <w:sz w:val="24"/>
        <w:szCs w:val="24"/>
      </w:rPr>
      <w:t>CS/</w:t>
    </w:r>
    <w:r w:rsidR="002107F2" w:rsidRPr="008840C5">
      <w:rPr>
        <w:rFonts w:ascii="Century Gothic" w:hAnsi="Century Gothic"/>
        <w:b/>
        <w:sz w:val="24"/>
        <w:szCs w:val="24"/>
      </w:rPr>
      <w:t>1</w:t>
    </w:r>
    <w:r w:rsidR="002A0EC3" w:rsidRPr="008840C5">
      <w:rPr>
        <w:rFonts w:ascii="Century Gothic" w:hAnsi="Century Gothic"/>
        <w:b/>
        <w:sz w:val="24"/>
        <w:szCs w:val="24"/>
      </w:rPr>
      <w:t>7</w:t>
    </w:r>
    <w:r w:rsidRPr="008840C5">
      <w:rPr>
        <w:rFonts w:ascii="Century Gothic" w:hAnsi="Century Gothic"/>
        <w:b/>
        <w:sz w:val="24"/>
        <w:szCs w:val="24"/>
      </w:rPr>
      <w:t>/</w:t>
    </w:r>
    <w:r w:rsidRPr="00E05975">
      <w:rPr>
        <w:rFonts w:ascii="Century Gothic" w:hAnsi="Century Gothic"/>
        <w:b/>
        <w:sz w:val="24"/>
        <w:szCs w:val="24"/>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52"/>
    <w:rsid w:val="000726D8"/>
    <w:rsid w:val="000F5EC0"/>
    <w:rsid w:val="00174F92"/>
    <w:rsid w:val="00186852"/>
    <w:rsid w:val="001E349D"/>
    <w:rsid w:val="0020344A"/>
    <w:rsid w:val="002107F2"/>
    <w:rsid w:val="0022565D"/>
    <w:rsid w:val="00246577"/>
    <w:rsid w:val="00275002"/>
    <w:rsid w:val="002A0EC3"/>
    <w:rsid w:val="002E7B3D"/>
    <w:rsid w:val="00350971"/>
    <w:rsid w:val="00351BED"/>
    <w:rsid w:val="00374D88"/>
    <w:rsid w:val="00377752"/>
    <w:rsid w:val="00381B18"/>
    <w:rsid w:val="003E01E0"/>
    <w:rsid w:val="004253E1"/>
    <w:rsid w:val="00450D28"/>
    <w:rsid w:val="004977AE"/>
    <w:rsid w:val="004A5946"/>
    <w:rsid w:val="005179C2"/>
    <w:rsid w:val="00551652"/>
    <w:rsid w:val="005806E4"/>
    <w:rsid w:val="005D6F25"/>
    <w:rsid w:val="00635243"/>
    <w:rsid w:val="00635649"/>
    <w:rsid w:val="00660D4F"/>
    <w:rsid w:val="00687643"/>
    <w:rsid w:val="006B0B77"/>
    <w:rsid w:val="007236A8"/>
    <w:rsid w:val="0074243A"/>
    <w:rsid w:val="007E73D0"/>
    <w:rsid w:val="00803618"/>
    <w:rsid w:val="00851D02"/>
    <w:rsid w:val="008840C5"/>
    <w:rsid w:val="00895B6E"/>
    <w:rsid w:val="008B3EB8"/>
    <w:rsid w:val="008F61D0"/>
    <w:rsid w:val="00915D26"/>
    <w:rsid w:val="009434CE"/>
    <w:rsid w:val="00946257"/>
    <w:rsid w:val="00A11378"/>
    <w:rsid w:val="00A14D1B"/>
    <w:rsid w:val="00A22EBF"/>
    <w:rsid w:val="00A23783"/>
    <w:rsid w:val="00A5296D"/>
    <w:rsid w:val="00B15FA7"/>
    <w:rsid w:val="00B34617"/>
    <w:rsid w:val="00BE0B00"/>
    <w:rsid w:val="00C164B7"/>
    <w:rsid w:val="00C44D1F"/>
    <w:rsid w:val="00C62824"/>
    <w:rsid w:val="00C8332E"/>
    <w:rsid w:val="00C86814"/>
    <w:rsid w:val="00CA33E6"/>
    <w:rsid w:val="00CF2B34"/>
    <w:rsid w:val="00D03D3D"/>
    <w:rsid w:val="00D23E80"/>
    <w:rsid w:val="00D904E3"/>
    <w:rsid w:val="00E05975"/>
    <w:rsid w:val="00E925CD"/>
    <w:rsid w:val="00F123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6DBF"/>
  <w15:chartTrackingRefBased/>
  <w15:docId w15:val="{8D7CEE02-D274-42A2-AC1B-89F50905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1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1652"/>
  </w:style>
  <w:style w:type="paragraph" w:styleId="Piedepgina">
    <w:name w:val="footer"/>
    <w:basedOn w:val="Normal"/>
    <w:link w:val="PiedepginaCar"/>
    <w:uiPriority w:val="99"/>
    <w:unhideWhenUsed/>
    <w:rsid w:val="00551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1652"/>
  </w:style>
  <w:style w:type="paragraph" w:styleId="Textodeglobo">
    <w:name w:val="Balloon Text"/>
    <w:basedOn w:val="Normal"/>
    <w:link w:val="TextodegloboCar"/>
    <w:uiPriority w:val="99"/>
    <w:semiHidden/>
    <w:unhideWhenUsed/>
    <w:rsid w:val="006356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5649"/>
    <w:rPr>
      <w:rFonts w:ascii="Segoe UI" w:hAnsi="Segoe UI" w:cs="Segoe UI"/>
      <w:sz w:val="18"/>
      <w:szCs w:val="18"/>
    </w:rPr>
  </w:style>
  <w:style w:type="character" w:styleId="Textoennegrita">
    <w:name w:val="Strong"/>
    <w:basedOn w:val="Fuentedeprrafopredeter"/>
    <w:uiPriority w:val="22"/>
    <w:qFormat/>
    <w:rsid w:val="00635243"/>
    <w:rPr>
      <w:b/>
      <w:bCs/>
    </w:rPr>
  </w:style>
  <w:style w:type="character" w:styleId="Hipervnculo">
    <w:name w:val="Hyperlink"/>
    <w:basedOn w:val="Fuentedeprrafopredeter"/>
    <w:uiPriority w:val="99"/>
    <w:unhideWhenUsed/>
    <w:rsid w:val="00635243"/>
    <w:rPr>
      <w:color w:val="0000FF"/>
      <w:u w:val="single"/>
    </w:rPr>
  </w:style>
  <w:style w:type="paragraph" w:customStyle="1" w:styleId="has-medium-font-size">
    <w:name w:val="has-medium-font-size"/>
    <w:basedOn w:val="Normal"/>
    <w:rsid w:val="00BE0B0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B15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5911">
      <w:bodyDiv w:val="1"/>
      <w:marLeft w:val="0"/>
      <w:marRight w:val="0"/>
      <w:marTop w:val="0"/>
      <w:marBottom w:val="0"/>
      <w:divBdr>
        <w:top w:val="none" w:sz="0" w:space="0" w:color="auto"/>
        <w:left w:val="none" w:sz="0" w:space="0" w:color="auto"/>
        <w:bottom w:val="none" w:sz="0" w:space="0" w:color="auto"/>
        <w:right w:val="none" w:sz="0" w:space="0" w:color="auto"/>
      </w:divBdr>
    </w:div>
    <w:div w:id="158572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chosinfancia.org.mx/v1/estado-mexicano-obligado-a-superar-el-abandono-de-la-infancia-durante-la-pandemia-redim/"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erechosinfancia.org.mx/v1/que-paso-con-los-derechos-de-las-ninas-y-adolescentes-en-mexico-durante-2021/" TargetMode="Externa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ivacuna.salud.gob.mx"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derechosinfancia.org.mx/v1/conoce-el-estudio-la-infancia-cuenta-2021-chiapa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rechosinfancia.org.mx/v1/estado-mexicano-debe-resolver-con-urgencia-falta-de-medicinas-y-vacunas-que-afectan-a-nuestras-infancias-priorizando-el-interes-superior-de-la-ninez/"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F22EB-A5DD-46DC-AE8A-FA13C0A4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3180</Words>
  <Characters>17492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Daniel Loya Perez</dc:creator>
  <cp:keywords/>
  <dc:description/>
  <cp:lastModifiedBy>Nora Teresa Rodriguez Perez</cp:lastModifiedBy>
  <cp:revision>5</cp:revision>
  <cp:lastPrinted>2022-07-05T18:06:00Z</cp:lastPrinted>
  <dcterms:created xsi:type="dcterms:W3CDTF">2022-08-15T17:24:00Z</dcterms:created>
  <dcterms:modified xsi:type="dcterms:W3CDTF">2022-08-19T17:53:00Z</dcterms:modified>
</cp:coreProperties>
</file>