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F4" w:rsidRPr="0081209F" w:rsidRDefault="007909F4" w:rsidP="0081209F">
      <w:pPr>
        <w:keepNext/>
        <w:spacing w:after="0" w:line="360" w:lineRule="auto"/>
        <w:ind w:right="904"/>
        <w:outlineLvl w:val="2"/>
        <w:rPr>
          <w:rFonts w:ascii="Century Gothic" w:eastAsia="Times New Roman" w:hAnsi="Century Gothic" w:cs="Times New Roman"/>
          <w:b/>
          <w:sz w:val="24"/>
          <w:szCs w:val="20"/>
          <w:lang w:val="es-ES" w:eastAsia="es-ES"/>
        </w:rPr>
      </w:pPr>
      <w:r w:rsidRPr="0081209F">
        <w:rPr>
          <w:rFonts w:ascii="Century Gothic" w:eastAsia="Times New Roman" w:hAnsi="Century Gothic" w:cs="Times New Roman"/>
          <w:b/>
          <w:sz w:val="24"/>
          <w:szCs w:val="20"/>
          <w:lang w:val="es-ES" w:eastAsia="es-ES"/>
        </w:rPr>
        <w:t>H. CONGRESO DEL ESTADO DE CHIHUAHUA</w:t>
      </w:r>
    </w:p>
    <w:p w:rsidR="007909F4" w:rsidRPr="0081209F" w:rsidRDefault="007909F4" w:rsidP="0081209F">
      <w:pPr>
        <w:spacing w:after="0" w:line="360" w:lineRule="auto"/>
        <w:rPr>
          <w:rFonts w:ascii="Century Gothic" w:eastAsia="Calibri" w:hAnsi="Century Gothic" w:cs="Times New Roman"/>
          <w:b/>
          <w:sz w:val="24"/>
          <w:szCs w:val="24"/>
        </w:rPr>
      </w:pPr>
      <w:r w:rsidRPr="0081209F">
        <w:rPr>
          <w:rFonts w:ascii="Century Gothic" w:eastAsia="Calibri" w:hAnsi="Century Gothic" w:cs="Times New Roman"/>
          <w:b/>
          <w:sz w:val="24"/>
          <w:szCs w:val="24"/>
        </w:rPr>
        <w:t xml:space="preserve">PRESENTE.- </w:t>
      </w:r>
    </w:p>
    <w:p w:rsidR="007909F4" w:rsidRPr="0081209F" w:rsidRDefault="007909F4" w:rsidP="0081209F">
      <w:pPr>
        <w:spacing w:after="0" w:line="360" w:lineRule="auto"/>
        <w:jc w:val="both"/>
        <w:rPr>
          <w:rFonts w:ascii="Century Gothic" w:eastAsia="Calibri" w:hAnsi="Century Gothic" w:cs="Times New Roman"/>
          <w:b/>
          <w:sz w:val="24"/>
          <w:szCs w:val="24"/>
        </w:rPr>
      </w:pPr>
    </w:p>
    <w:p w:rsidR="007909F4" w:rsidRPr="0081209F" w:rsidRDefault="007909F4" w:rsidP="0081209F">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1209F">
        <w:rPr>
          <w:rFonts w:ascii="Century Gothic" w:eastAsia="Times New Roman" w:hAnsi="Century Gothic" w:cs="Arial"/>
          <w:sz w:val="24"/>
          <w:szCs w:val="24"/>
          <w:lang w:val="es-ES_tradnl" w:eastAsia="es-ES_tradnl"/>
        </w:rPr>
        <w:t xml:space="preserve">La </w:t>
      </w:r>
      <w:r w:rsidRPr="0081209F">
        <w:rPr>
          <w:rFonts w:ascii="Century Gothic" w:eastAsia="Times New Roman" w:hAnsi="Century Gothic" w:cs="Arial"/>
          <w:sz w:val="24"/>
          <w:szCs w:val="24"/>
          <w:lang w:eastAsia="es-ES_tradnl"/>
        </w:rPr>
        <w:t>Comisión de Gobernación y Puntos Constitucionales</w:t>
      </w:r>
      <w:r w:rsidRPr="0081209F">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7909F4" w:rsidRPr="0081209F" w:rsidRDefault="007909F4" w:rsidP="0081209F">
      <w:pPr>
        <w:spacing w:after="0" w:line="360" w:lineRule="auto"/>
        <w:jc w:val="both"/>
        <w:rPr>
          <w:rFonts w:ascii="Century Gothic" w:eastAsia="Calibri" w:hAnsi="Century Gothic" w:cs="Arial"/>
          <w:sz w:val="24"/>
          <w:szCs w:val="24"/>
          <w:lang w:val="es-ES_tradnl"/>
        </w:rPr>
      </w:pPr>
    </w:p>
    <w:p w:rsidR="007909F4" w:rsidRPr="0081209F" w:rsidRDefault="007909F4" w:rsidP="0081209F">
      <w:pPr>
        <w:spacing w:after="0" w:line="360" w:lineRule="auto"/>
        <w:jc w:val="center"/>
        <w:rPr>
          <w:rFonts w:ascii="Century Gothic" w:eastAsia="Calibri" w:hAnsi="Century Gothic" w:cs="Arial"/>
          <w:b/>
          <w:bCs/>
          <w:sz w:val="24"/>
          <w:szCs w:val="24"/>
        </w:rPr>
      </w:pPr>
      <w:r w:rsidRPr="0081209F">
        <w:rPr>
          <w:rFonts w:ascii="Century Gothic" w:eastAsia="Calibri" w:hAnsi="Century Gothic" w:cs="Arial"/>
          <w:b/>
          <w:bCs/>
          <w:sz w:val="24"/>
          <w:szCs w:val="24"/>
        </w:rPr>
        <w:t>ANTECEDENTES</w:t>
      </w:r>
    </w:p>
    <w:p w:rsidR="007909F4" w:rsidRPr="0081209F" w:rsidRDefault="007909F4" w:rsidP="0081209F">
      <w:pPr>
        <w:spacing w:after="0" w:line="360" w:lineRule="auto"/>
        <w:jc w:val="center"/>
        <w:rPr>
          <w:rFonts w:ascii="Century Gothic" w:eastAsia="Calibri" w:hAnsi="Century Gothic" w:cs="Arial"/>
          <w:b/>
          <w:bCs/>
          <w:sz w:val="24"/>
          <w:szCs w:val="24"/>
        </w:rPr>
      </w:pPr>
    </w:p>
    <w:p w:rsidR="007909F4" w:rsidRPr="0081209F" w:rsidRDefault="007909F4" w:rsidP="0081209F">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lang w:val="es-ES_tradnl"/>
        </w:rPr>
        <w:t xml:space="preserve"> </w:t>
      </w:r>
      <w:r w:rsidRPr="0081209F">
        <w:rPr>
          <w:rFonts w:ascii="Century Gothic" w:eastAsia="Calibri" w:hAnsi="Century Gothic" w:cs="Arial"/>
          <w:b/>
          <w:sz w:val="24"/>
          <w:szCs w:val="24"/>
        </w:rPr>
        <w:t xml:space="preserve">I.- </w:t>
      </w:r>
      <w:r w:rsidRPr="0081209F">
        <w:rPr>
          <w:rFonts w:ascii="Century Gothic" w:eastAsia="Calibri" w:hAnsi="Century Gothic" w:cs="Arial"/>
          <w:sz w:val="24"/>
          <w:szCs w:val="24"/>
        </w:rPr>
        <w:t xml:space="preserve">Con fecha </w:t>
      </w:r>
      <w:r w:rsidR="003E051D">
        <w:rPr>
          <w:rFonts w:ascii="Century Gothic" w:eastAsia="Calibri" w:hAnsi="Century Gothic" w:cs="Arial"/>
          <w:sz w:val="24"/>
          <w:szCs w:val="24"/>
        </w:rPr>
        <w:t>03</w:t>
      </w:r>
      <w:r w:rsidR="00763346" w:rsidRPr="0081209F">
        <w:rPr>
          <w:rFonts w:ascii="Century Gothic" w:eastAsia="Calibri" w:hAnsi="Century Gothic" w:cs="Arial"/>
          <w:sz w:val="24"/>
          <w:szCs w:val="24"/>
        </w:rPr>
        <w:t xml:space="preserve"> de </w:t>
      </w:r>
      <w:r w:rsidR="003E051D">
        <w:rPr>
          <w:rFonts w:ascii="Century Gothic" w:eastAsia="Calibri" w:hAnsi="Century Gothic" w:cs="Arial"/>
          <w:sz w:val="24"/>
          <w:szCs w:val="24"/>
        </w:rPr>
        <w:t>mayo</w:t>
      </w:r>
      <w:r w:rsidRPr="0081209F">
        <w:rPr>
          <w:rFonts w:ascii="Century Gothic" w:eastAsia="Calibri" w:hAnsi="Century Gothic" w:cs="Arial"/>
          <w:sz w:val="24"/>
          <w:szCs w:val="24"/>
        </w:rPr>
        <w:t xml:space="preserve"> del 202</w:t>
      </w:r>
      <w:r w:rsidR="004D3D7C">
        <w:rPr>
          <w:rFonts w:ascii="Century Gothic" w:eastAsia="Calibri" w:hAnsi="Century Gothic" w:cs="Arial"/>
          <w:sz w:val="24"/>
          <w:szCs w:val="24"/>
        </w:rPr>
        <w:t>2</w:t>
      </w:r>
      <w:r w:rsidRPr="0081209F">
        <w:rPr>
          <w:rFonts w:ascii="Century Gothic" w:eastAsia="Calibri" w:hAnsi="Century Gothic" w:cs="Arial"/>
          <w:sz w:val="24"/>
          <w:szCs w:val="24"/>
        </w:rPr>
        <w:t>, l</w:t>
      </w:r>
      <w:r w:rsidR="003E051D">
        <w:rPr>
          <w:rFonts w:ascii="Century Gothic" w:eastAsia="Calibri" w:hAnsi="Century Gothic" w:cs="Arial"/>
          <w:sz w:val="24"/>
          <w:szCs w:val="24"/>
        </w:rPr>
        <w:t>a</w:t>
      </w:r>
      <w:r w:rsidRPr="0081209F">
        <w:rPr>
          <w:rFonts w:ascii="Century Gothic" w:eastAsia="Calibri" w:hAnsi="Century Gothic" w:cs="Arial"/>
          <w:sz w:val="24"/>
          <w:szCs w:val="24"/>
        </w:rPr>
        <w:t xml:space="preserve"> Diputad</w:t>
      </w:r>
      <w:r w:rsidR="003E051D">
        <w:rPr>
          <w:rFonts w:ascii="Century Gothic" w:eastAsia="Calibri" w:hAnsi="Century Gothic" w:cs="Arial"/>
          <w:sz w:val="24"/>
          <w:szCs w:val="24"/>
        </w:rPr>
        <w:t>a</w:t>
      </w:r>
      <w:r w:rsidRPr="0081209F">
        <w:rPr>
          <w:rFonts w:ascii="Century Gothic" w:eastAsia="Calibri" w:hAnsi="Century Gothic" w:cs="Arial"/>
          <w:sz w:val="24"/>
          <w:szCs w:val="24"/>
        </w:rPr>
        <w:t xml:space="preserve"> </w:t>
      </w:r>
      <w:r w:rsidR="003E051D">
        <w:rPr>
          <w:rFonts w:ascii="Century Gothic" w:eastAsia="Calibri" w:hAnsi="Century Gothic" w:cs="Arial"/>
          <w:sz w:val="24"/>
          <w:szCs w:val="24"/>
        </w:rPr>
        <w:t>Ana Georgina Zapata Lucero</w:t>
      </w:r>
      <w:r w:rsidRPr="0081209F">
        <w:rPr>
          <w:rFonts w:ascii="Century Gothic" w:eastAsia="Calibri" w:hAnsi="Century Gothic" w:cs="Arial"/>
          <w:sz w:val="24"/>
          <w:szCs w:val="24"/>
        </w:rPr>
        <w:t xml:space="preserve">, integrante del Grupo Parlamentario del Partido </w:t>
      </w:r>
      <w:r w:rsidR="003E051D">
        <w:rPr>
          <w:rFonts w:ascii="Century Gothic" w:eastAsia="Calibri" w:hAnsi="Century Gothic" w:cs="Arial"/>
          <w:sz w:val="24"/>
          <w:szCs w:val="24"/>
        </w:rPr>
        <w:t>Revolucionario Institucional</w:t>
      </w:r>
      <w:r w:rsidRPr="0081209F">
        <w:rPr>
          <w:rFonts w:ascii="Century Gothic" w:eastAsia="Calibri" w:hAnsi="Century Gothic" w:cs="Arial"/>
          <w:sz w:val="24"/>
          <w:szCs w:val="24"/>
        </w:rPr>
        <w:t xml:space="preserve">, presentó  iniciativa con carácter de decreto </w:t>
      </w:r>
      <w:r w:rsidR="00763346" w:rsidRPr="0081209F">
        <w:rPr>
          <w:rFonts w:ascii="Century Gothic" w:eastAsia="Calibri" w:hAnsi="Century Gothic" w:cs="Arial"/>
          <w:sz w:val="24"/>
          <w:szCs w:val="24"/>
        </w:rPr>
        <w:t xml:space="preserve">con el propósito </w:t>
      </w:r>
      <w:r w:rsidRPr="0081209F">
        <w:rPr>
          <w:rFonts w:ascii="Century Gothic" w:eastAsia="Calibri" w:hAnsi="Century Gothic" w:cs="Arial"/>
          <w:sz w:val="24"/>
          <w:szCs w:val="24"/>
        </w:rPr>
        <w:t xml:space="preserve">de </w:t>
      </w:r>
      <w:r w:rsidR="004D3D7C" w:rsidRPr="004D3D7C">
        <w:rPr>
          <w:rFonts w:ascii="Century Gothic" w:hAnsi="Century Gothic" w:cs="Arial"/>
          <w:sz w:val="24"/>
          <w:szCs w:val="24"/>
        </w:rPr>
        <w:t xml:space="preserve">reformar </w:t>
      </w:r>
      <w:r w:rsidR="003E051D" w:rsidRPr="003E051D">
        <w:rPr>
          <w:rFonts w:ascii="Century Gothic" w:hAnsi="Century Gothic" w:cs="Arial"/>
          <w:sz w:val="24"/>
          <w:szCs w:val="24"/>
        </w:rPr>
        <w:t xml:space="preserve">el artículo 130 de la Ley Orgánica del Poder Legislativo del Estado de Chihuahua, a fin de que se informe a </w:t>
      </w:r>
      <w:r w:rsidR="003054AD">
        <w:rPr>
          <w:rFonts w:ascii="Century Gothic" w:hAnsi="Century Gothic" w:cs="Arial"/>
          <w:sz w:val="24"/>
          <w:szCs w:val="24"/>
        </w:rPr>
        <w:t>las legisladoras y</w:t>
      </w:r>
      <w:r w:rsidR="003E051D" w:rsidRPr="003E051D">
        <w:rPr>
          <w:rFonts w:ascii="Century Gothic" w:hAnsi="Century Gothic" w:cs="Arial"/>
          <w:sz w:val="24"/>
          <w:szCs w:val="24"/>
        </w:rPr>
        <w:t xml:space="preserve"> legisladores, de la respuesta obtenida de los órganos o dependencias, de acuerdo a los exhortos presentados por los mismos.</w:t>
      </w:r>
      <w:r w:rsidR="00763346" w:rsidRPr="0081209F">
        <w:rPr>
          <w:rFonts w:ascii="Century Gothic" w:eastAsia="Calibri" w:hAnsi="Century Gothic" w:cs="Arial"/>
          <w:sz w:val="24"/>
          <w:szCs w:val="24"/>
        </w:rPr>
        <w:t xml:space="preserve"> </w:t>
      </w:r>
    </w:p>
    <w:p w:rsidR="00763346" w:rsidRPr="0081209F" w:rsidRDefault="00763346"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both"/>
        <w:rPr>
          <w:rFonts w:ascii="Century Gothic" w:eastAsia="Times New Roman" w:hAnsi="Century Gothic" w:cs="Arial"/>
          <w:color w:val="000000"/>
          <w:sz w:val="24"/>
          <w:szCs w:val="24"/>
          <w:lang w:val="es-ES" w:eastAsia="es-MX"/>
        </w:rPr>
      </w:pPr>
      <w:r w:rsidRPr="0081209F">
        <w:rPr>
          <w:rFonts w:ascii="Century Gothic" w:eastAsia="Calibri" w:hAnsi="Century Gothic" w:cs="Arial"/>
          <w:b/>
          <w:sz w:val="24"/>
          <w:szCs w:val="24"/>
        </w:rPr>
        <w:t>II.-</w:t>
      </w:r>
      <w:r w:rsidRPr="0081209F">
        <w:rPr>
          <w:rFonts w:ascii="Century Gothic" w:eastAsia="Calibri" w:hAnsi="Century Gothic" w:cs="Arial"/>
          <w:sz w:val="24"/>
          <w:szCs w:val="24"/>
        </w:rPr>
        <w:t xml:space="preserve"> </w:t>
      </w:r>
      <w:r w:rsidRPr="0081209F">
        <w:rPr>
          <w:rFonts w:ascii="Century Gothic" w:eastAsia="Times New Roman" w:hAnsi="Century Gothic" w:cs="Arial"/>
          <w:color w:val="000000"/>
          <w:sz w:val="24"/>
          <w:szCs w:val="24"/>
          <w:lang w:val="es-ES" w:eastAsia="es-MX"/>
        </w:rPr>
        <w:t xml:space="preserve">La Presidencia del H. Congreso del Estado, con fecha </w:t>
      </w:r>
      <w:r w:rsidR="003E051D">
        <w:rPr>
          <w:rFonts w:ascii="Century Gothic" w:eastAsia="Times New Roman" w:hAnsi="Century Gothic" w:cs="Arial"/>
          <w:color w:val="000000"/>
          <w:sz w:val="24"/>
          <w:szCs w:val="24"/>
          <w:lang w:val="es-ES" w:eastAsia="es-MX"/>
        </w:rPr>
        <w:t>04</w:t>
      </w:r>
      <w:r w:rsidR="00925027" w:rsidRPr="0081209F">
        <w:rPr>
          <w:rFonts w:ascii="Century Gothic" w:eastAsia="Times New Roman" w:hAnsi="Century Gothic" w:cs="Arial"/>
          <w:color w:val="000000"/>
          <w:sz w:val="24"/>
          <w:szCs w:val="24"/>
          <w:lang w:val="es-ES" w:eastAsia="es-MX"/>
        </w:rPr>
        <w:t xml:space="preserve"> de </w:t>
      </w:r>
      <w:r w:rsidR="00175964">
        <w:rPr>
          <w:rFonts w:ascii="Century Gothic" w:eastAsia="Times New Roman" w:hAnsi="Century Gothic" w:cs="Arial"/>
          <w:color w:val="000000"/>
          <w:sz w:val="24"/>
          <w:szCs w:val="24"/>
          <w:lang w:val="es-ES" w:eastAsia="es-MX"/>
        </w:rPr>
        <w:t>mayo</w:t>
      </w:r>
      <w:r w:rsidR="00925027" w:rsidRPr="0081209F">
        <w:rPr>
          <w:rFonts w:ascii="Century Gothic" w:eastAsia="Times New Roman" w:hAnsi="Century Gothic" w:cs="Arial"/>
          <w:color w:val="000000"/>
          <w:sz w:val="24"/>
          <w:szCs w:val="24"/>
          <w:lang w:val="es-ES" w:eastAsia="es-MX"/>
        </w:rPr>
        <w:t xml:space="preserve"> </w:t>
      </w:r>
      <w:r w:rsidR="00863192">
        <w:rPr>
          <w:rFonts w:ascii="Century Gothic" w:eastAsia="Times New Roman" w:hAnsi="Century Gothic" w:cs="Arial"/>
          <w:color w:val="000000"/>
          <w:sz w:val="24"/>
          <w:szCs w:val="24"/>
          <w:lang w:val="es-ES" w:eastAsia="es-MX"/>
        </w:rPr>
        <w:t>del 2022</w:t>
      </w:r>
      <w:r w:rsidRPr="0081209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81209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7909F4" w:rsidRPr="0081209F" w:rsidRDefault="007909F4" w:rsidP="0081209F">
      <w:pPr>
        <w:spacing w:after="0" w:line="360" w:lineRule="auto"/>
        <w:jc w:val="both"/>
        <w:rPr>
          <w:rFonts w:ascii="Century Gothic" w:eastAsia="Calibri" w:hAnsi="Century Gothic" w:cs="Arial"/>
          <w:b/>
          <w:sz w:val="24"/>
          <w:szCs w:val="24"/>
        </w:rPr>
      </w:pPr>
    </w:p>
    <w:p w:rsidR="007909F4" w:rsidRPr="00350DBC" w:rsidRDefault="007909F4" w:rsidP="00350DBC">
      <w:pPr>
        <w:spacing w:after="0" w:line="360" w:lineRule="auto"/>
        <w:jc w:val="both"/>
        <w:rPr>
          <w:rFonts w:ascii="Century Gothic" w:eastAsia="Calibri" w:hAnsi="Century Gothic" w:cs="Arial"/>
          <w:i/>
          <w:sz w:val="24"/>
          <w:szCs w:val="24"/>
        </w:rPr>
      </w:pPr>
      <w:r w:rsidRPr="0081209F">
        <w:rPr>
          <w:rFonts w:ascii="Century Gothic" w:eastAsia="Calibri" w:hAnsi="Century Gothic" w:cs="Arial"/>
          <w:b/>
          <w:sz w:val="24"/>
          <w:szCs w:val="24"/>
        </w:rPr>
        <w:t>III.-</w:t>
      </w:r>
      <w:r w:rsidRPr="0081209F">
        <w:rPr>
          <w:rFonts w:ascii="Century Gothic" w:eastAsia="Calibri" w:hAnsi="Century Gothic" w:cs="Arial"/>
          <w:sz w:val="24"/>
          <w:szCs w:val="24"/>
        </w:rPr>
        <w:t xml:space="preserve"> La iniciativa se sustenta en los siguientes argumentos:</w:t>
      </w:r>
    </w:p>
    <w:p w:rsidR="00BE4BC0" w:rsidRPr="00350DBC" w:rsidRDefault="00BE4BC0" w:rsidP="00350DBC">
      <w:pPr>
        <w:shd w:val="clear" w:color="auto" w:fill="FFFFFF"/>
        <w:spacing w:after="0" w:line="360" w:lineRule="auto"/>
        <w:ind w:left="567"/>
        <w:jc w:val="both"/>
        <w:rPr>
          <w:rFonts w:ascii="Century Gothic" w:eastAsia="Times New Roman" w:hAnsi="Century Gothic" w:cs="Arial"/>
          <w:i/>
          <w:sz w:val="24"/>
          <w:szCs w:val="24"/>
          <w:lang w:eastAsia="es-MX"/>
        </w:rPr>
      </w:pPr>
    </w:p>
    <w:p w:rsidR="00350DBC" w:rsidRPr="00350DBC" w:rsidRDefault="00BE4BC0" w:rsidP="00350DBC">
      <w:pPr>
        <w:shd w:val="clear" w:color="auto" w:fill="FFFFFF"/>
        <w:spacing w:after="0" w:line="360" w:lineRule="auto"/>
        <w:ind w:left="567"/>
        <w:jc w:val="both"/>
        <w:rPr>
          <w:rStyle w:val="Ninguno"/>
          <w:rFonts w:ascii="Century Gothic" w:hAnsi="Century Gothic"/>
          <w:i/>
          <w:sz w:val="24"/>
          <w:szCs w:val="24"/>
        </w:rPr>
      </w:pPr>
      <w:r w:rsidRPr="00350DBC">
        <w:rPr>
          <w:rFonts w:ascii="Century Gothic" w:eastAsia="Times New Roman" w:hAnsi="Century Gothic" w:cs="Arial"/>
          <w:i/>
          <w:sz w:val="24"/>
          <w:szCs w:val="24"/>
          <w:lang w:eastAsia="es-MX"/>
        </w:rPr>
        <w:t>“</w:t>
      </w:r>
      <w:r w:rsidR="00350DBC" w:rsidRPr="00350DBC">
        <w:rPr>
          <w:rStyle w:val="Ninguno"/>
          <w:rFonts w:ascii="Century Gothic" w:hAnsi="Century Gothic"/>
          <w:i/>
          <w:sz w:val="24"/>
          <w:szCs w:val="24"/>
        </w:rPr>
        <w:t xml:space="preserve">El Poder Legislativo es uno de los espacios en los que mayor cantidad de funciones se conglomeran. Es un órgano que, dentro de sus diferentes capacidades, tiene como objeto facultar y articular a los diputados para que puedan llevar a cabo tanto sus facultades como legisladores, así como las obligaciones que emanan de las mismas. </w:t>
      </w:r>
    </w:p>
    <w:p w:rsidR="00350DBC" w:rsidRPr="00350DBC" w:rsidRDefault="00350DBC" w:rsidP="00350DBC">
      <w:pPr>
        <w:shd w:val="clear" w:color="auto" w:fill="FFFFFF"/>
        <w:spacing w:after="0" w:line="360" w:lineRule="auto"/>
        <w:jc w:val="both"/>
        <w:rPr>
          <w:rStyle w:val="Ninguno"/>
          <w:rFonts w:ascii="Century Gothic" w:hAnsi="Century Gothic"/>
          <w:i/>
          <w:sz w:val="24"/>
          <w:szCs w:val="24"/>
        </w:rPr>
      </w:pPr>
    </w:p>
    <w:p w:rsidR="00350DBC" w:rsidRDefault="00350DBC" w:rsidP="00350DBC">
      <w:pPr>
        <w:shd w:val="clear" w:color="auto" w:fill="FFFFFF"/>
        <w:spacing w:after="0" w:line="360" w:lineRule="auto"/>
        <w:ind w:left="709"/>
        <w:jc w:val="both"/>
        <w:rPr>
          <w:rStyle w:val="Ninguno"/>
          <w:rFonts w:ascii="Century Gothic" w:hAnsi="Century Gothic"/>
          <w:i/>
          <w:sz w:val="24"/>
          <w:szCs w:val="24"/>
        </w:rPr>
      </w:pPr>
      <w:r w:rsidRPr="00350DBC">
        <w:rPr>
          <w:rStyle w:val="Ninguno"/>
          <w:rFonts w:ascii="Century Gothic" w:hAnsi="Century Gothic"/>
          <w:i/>
          <w:sz w:val="24"/>
          <w:szCs w:val="24"/>
        </w:rPr>
        <w:t>Dentro de la cantidad tan extensa de temas que se tocan dentro del Poder Legislativo, hay una serie de documentos que se ingresan y se envían dentro del mismo, los cuales son centralizados por medio de la Oficialía de partes, la cual forma parte de la Secretaría de Asuntos Legislativos y Jurídicos.</w:t>
      </w: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r w:rsidRPr="00350DBC">
        <w:rPr>
          <w:rStyle w:val="Ninguno"/>
          <w:rFonts w:ascii="Century Gothic" w:hAnsi="Century Gothic"/>
          <w:i/>
          <w:sz w:val="24"/>
          <w:szCs w:val="24"/>
        </w:rPr>
        <w:t xml:space="preserve"> </w:t>
      </w: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r w:rsidRPr="00350DBC">
        <w:rPr>
          <w:rStyle w:val="Ninguno"/>
          <w:rFonts w:ascii="Century Gothic" w:hAnsi="Century Gothic"/>
          <w:i/>
          <w:sz w:val="24"/>
          <w:szCs w:val="24"/>
        </w:rPr>
        <w:t>Este órgano interno dentro del legislativo es quien se encarga de operar todo aquello dispuesto por el pleno de los diputados, haciendo las modificaciones correspondientes cuando es aprobada alguna reforma o promulgación de ley, así como la emisión de los exhortos a quien sea nombrado dentro del mismo.</w:t>
      </w: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r w:rsidRPr="00350DBC">
        <w:rPr>
          <w:rStyle w:val="Ninguno"/>
          <w:rFonts w:ascii="Century Gothic" w:hAnsi="Century Gothic"/>
          <w:i/>
          <w:sz w:val="24"/>
          <w:szCs w:val="24"/>
        </w:rPr>
        <w:t xml:space="preserve">Sin embargo, en el caso de los exhortos operativamente la labor de la Secretaría termina cuando el documento es enviado a donde corresponda, por lo que la respuesta de los entes exhortados queda fuera del proceso legislativo. </w:t>
      </w: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r w:rsidRPr="00350DBC">
        <w:rPr>
          <w:rStyle w:val="Ninguno"/>
          <w:rFonts w:ascii="Century Gothic" w:hAnsi="Century Gothic"/>
          <w:i/>
          <w:sz w:val="24"/>
          <w:szCs w:val="24"/>
        </w:rPr>
        <w:lastRenderedPageBreak/>
        <w:t>Es por ello que consideramos necesario modificar el artículo 130 de la Ley Orgánica del Poder Legislativo del Estado, particularmente en su numeral XXIX, quedando redactado de la siguiente manera:</w:t>
      </w: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p>
    <w:p w:rsidR="00350DBC" w:rsidRPr="00350DBC" w:rsidRDefault="00350DBC" w:rsidP="00350DBC">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firstLine="0"/>
        <w:jc w:val="both"/>
        <w:rPr>
          <w:rFonts w:ascii="Century Gothic" w:eastAsia="MS Mincho" w:hAnsi="Century Gothic" w:cs="Arial"/>
          <w:b/>
          <w:bCs/>
          <w:i/>
          <w:lang w:val="es-ES_tradnl" w:eastAsia="es-ES_tradnl"/>
        </w:rPr>
      </w:pPr>
      <w:r w:rsidRPr="00350DBC">
        <w:rPr>
          <w:rFonts w:ascii="Century Gothic" w:eastAsia="MS Mincho" w:hAnsi="Century Gothic" w:cs="Arial"/>
          <w:i/>
          <w:lang w:val="es-ES_tradnl" w:eastAsia="es-ES_tradnl"/>
        </w:rPr>
        <w:t xml:space="preserve">Recibir, revisar y registrar los documentos presentados al Congreso del Estado por conducto de su Oficialía de Partes, así como su distribución a los órganos e instancias de este, según la naturaleza que corresponda. </w:t>
      </w:r>
      <w:r w:rsidRPr="00350DBC">
        <w:rPr>
          <w:rFonts w:ascii="Century Gothic" w:eastAsia="MS Mincho" w:hAnsi="Century Gothic" w:cs="Arial"/>
          <w:b/>
          <w:bCs/>
          <w:i/>
          <w:lang w:val="es-ES_tradnl" w:eastAsia="es-ES_tradnl"/>
        </w:rPr>
        <w:t>Así mismo, informar a los legisladores de la respuesta obtenida de los órganos o dependencias de acuerdo a los exhortos presentados por los mismos.</w:t>
      </w:r>
    </w:p>
    <w:p w:rsidR="00350DBC" w:rsidRPr="00350DBC" w:rsidRDefault="00350DBC" w:rsidP="00350DBC">
      <w:pPr>
        <w:shd w:val="clear" w:color="auto" w:fill="FFFFFF"/>
        <w:spacing w:after="0" w:line="360" w:lineRule="auto"/>
        <w:ind w:left="709"/>
        <w:jc w:val="both"/>
        <w:rPr>
          <w:rStyle w:val="Ninguno"/>
          <w:rFonts w:ascii="Century Gothic" w:hAnsi="Century Gothic"/>
          <w:i/>
          <w:sz w:val="24"/>
          <w:szCs w:val="24"/>
        </w:rPr>
      </w:pPr>
    </w:p>
    <w:p w:rsidR="00BE4BC0" w:rsidRPr="00350DBC" w:rsidRDefault="00350DBC" w:rsidP="00350DBC">
      <w:pPr>
        <w:shd w:val="clear" w:color="auto" w:fill="FFFFFF"/>
        <w:spacing w:after="0" w:line="360" w:lineRule="auto"/>
        <w:ind w:left="709"/>
        <w:contextualSpacing/>
        <w:jc w:val="both"/>
        <w:rPr>
          <w:rFonts w:ascii="Century Gothic" w:hAnsi="Century Gothic" w:cs="Arial"/>
          <w:i/>
          <w:sz w:val="24"/>
          <w:szCs w:val="24"/>
        </w:rPr>
      </w:pPr>
      <w:r w:rsidRPr="00350DBC">
        <w:rPr>
          <w:rStyle w:val="Ninguno"/>
          <w:rFonts w:ascii="Century Gothic" w:hAnsi="Century Gothic"/>
          <w:i/>
          <w:sz w:val="24"/>
          <w:szCs w:val="24"/>
        </w:rPr>
        <w:t>Esta vinculación permitirá mayor comunicación entre Oficialía de Partes y las respectivas oficinas de los legisladores, permitiendo de esta manera conocer ordenadamente la documentación relacionada con los asuntos vinculados a dichas respuestas.</w:t>
      </w:r>
      <w:r w:rsidR="00BE4BC0" w:rsidRPr="00350DBC">
        <w:rPr>
          <w:rFonts w:ascii="Century Gothic" w:eastAsia="Times New Roman" w:hAnsi="Century Gothic" w:cs="Arial"/>
          <w:i/>
          <w:sz w:val="24"/>
          <w:szCs w:val="24"/>
          <w:lang w:eastAsia="es-MX"/>
        </w:rPr>
        <w:t>”</w:t>
      </w:r>
    </w:p>
    <w:p w:rsidR="00BE4BC0" w:rsidRPr="0081209F" w:rsidRDefault="00BE4BC0"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both"/>
        <w:rPr>
          <w:rFonts w:ascii="Century Gothic" w:eastAsia="Arial" w:hAnsi="Century Gothic" w:cs="Arial"/>
          <w:color w:val="000000"/>
          <w:sz w:val="24"/>
          <w:szCs w:val="24"/>
          <w:lang w:eastAsia="es-ES"/>
        </w:rPr>
      </w:pPr>
      <w:r w:rsidRPr="0081209F">
        <w:rPr>
          <w:rFonts w:ascii="Century Gothic" w:eastAsia="Calibri" w:hAnsi="Century Gothic" w:cs="Arial"/>
          <w:b/>
          <w:sz w:val="24"/>
          <w:szCs w:val="24"/>
        </w:rPr>
        <w:t>IV.-</w:t>
      </w:r>
      <w:r w:rsidRPr="0081209F">
        <w:rPr>
          <w:rFonts w:ascii="Century Gothic" w:eastAsia="Calibri" w:hAnsi="Century Gothic" w:cs="Arial"/>
          <w:sz w:val="24"/>
          <w:szCs w:val="24"/>
        </w:rPr>
        <w:t xml:space="preserve"> </w:t>
      </w:r>
      <w:r w:rsidRPr="0081209F">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7909F4" w:rsidRPr="0081209F" w:rsidRDefault="007909F4" w:rsidP="0081209F">
      <w:pPr>
        <w:spacing w:after="0" w:line="360" w:lineRule="auto"/>
        <w:jc w:val="both"/>
        <w:rPr>
          <w:rFonts w:ascii="Century Gothic" w:eastAsia="Calibri" w:hAnsi="Century Gothic" w:cs="Arial"/>
          <w:sz w:val="24"/>
          <w:szCs w:val="24"/>
        </w:rPr>
      </w:pPr>
    </w:p>
    <w:p w:rsidR="007909F4" w:rsidRPr="0081209F" w:rsidRDefault="007909F4" w:rsidP="0081209F">
      <w:pPr>
        <w:spacing w:after="0" w:line="360" w:lineRule="auto"/>
        <w:jc w:val="center"/>
        <w:rPr>
          <w:rFonts w:ascii="Century Gothic" w:eastAsia="Calibri" w:hAnsi="Century Gothic" w:cs="Arial"/>
          <w:b/>
          <w:sz w:val="24"/>
          <w:szCs w:val="24"/>
        </w:rPr>
      </w:pPr>
      <w:r w:rsidRPr="0081209F">
        <w:rPr>
          <w:rFonts w:ascii="Century Gothic" w:eastAsia="Calibri" w:hAnsi="Century Gothic" w:cs="Arial"/>
          <w:b/>
          <w:sz w:val="24"/>
          <w:szCs w:val="24"/>
        </w:rPr>
        <w:t>CONSIDERACIONES</w:t>
      </w:r>
    </w:p>
    <w:p w:rsidR="007909F4" w:rsidRPr="0081209F" w:rsidRDefault="007909F4" w:rsidP="0081209F">
      <w:pPr>
        <w:spacing w:after="0" w:line="360" w:lineRule="auto"/>
        <w:jc w:val="center"/>
        <w:rPr>
          <w:rFonts w:ascii="Century Gothic" w:eastAsia="Calibri" w:hAnsi="Century Gothic" w:cs="Arial"/>
          <w:b/>
          <w:sz w:val="24"/>
          <w:szCs w:val="24"/>
        </w:rPr>
      </w:pPr>
    </w:p>
    <w:p w:rsidR="007909F4" w:rsidRPr="0081209F" w:rsidRDefault="007909F4" w:rsidP="0081209F">
      <w:pPr>
        <w:spacing w:after="0" w:line="360" w:lineRule="auto"/>
        <w:contextualSpacing/>
        <w:jc w:val="both"/>
        <w:rPr>
          <w:rFonts w:ascii="Century Gothic" w:eastAsia="Arial" w:hAnsi="Century Gothic" w:cs="Arial"/>
          <w:sz w:val="24"/>
          <w:szCs w:val="24"/>
          <w:lang w:eastAsia="es-ES"/>
        </w:rPr>
      </w:pPr>
      <w:r w:rsidRPr="0081209F">
        <w:rPr>
          <w:rFonts w:ascii="Century Gothic" w:eastAsia="Calibri" w:hAnsi="Century Gothic" w:cs="Arial"/>
          <w:b/>
          <w:sz w:val="24"/>
          <w:szCs w:val="24"/>
        </w:rPr>
        <w:t>I.-</w:t>
      </w:r>
      <w:r w:rsidRPr="0081209F">
        <w:rPr>
          <w:rFonts w:ascii="Century Gothic" w:eastAsia="Calibri" w:hAnsi="Century Gothic" w:cs="Arial"/>
          <w:sz w:val="24"/>
          <w:szCs w:val="24"/>
        </w:rPr>
        <w:t xml:space="preserve"> </w:t>
      </w:r>
      <w:r w:rsidRPr="0081209F">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7909F4" w:rsidRPr="0081209F" w:rsidRDefault="007909F4" w:rsidP="0081209F">
      <w:pPr>
        <w:spacing w:after="0" w:line="360" w:lineRule="auto"/>
        <w:jc w:val="both"/>
        <w:rPr>
          <w:rFonts w:ascii="Century Gothic" w:eastAsia="Calibri" w:hAnsi="Century Gothic" w:cs="Arial"/>
          <w:sz w:val="24"/>
          <w:szCs w:val="24"/>
        </w:rPr>
      </w:pPr>
    </w:p>
    <w:p w:rsidR="001E674D" w:rsidRDefault="007909F4" w:rsidP="001E674D">
      <w:pPr>
        <w:spacing w:after="0" w:line="360" w:lineRule="auto"/>
        <w:ind w:left="45"/>
        <w:jc w:val="both"/>
        <w:rPr>
          <w:rFonts w:ascii="Century Gothic" w:hAnsi="Century Gothic" w:cstheme="minorHAnsi"/>
          <w:bCs/>
          <w:sz w:val="24"/>
          <w:szCs w:val="24"/>
        </w:rPr>
      </w:pPr>
      <w:r w:rsidRPr="001E674D">
        <w:rPr>
          <w:rFonts w:ascii="Century Gothic" w:eastAsia="Calibri" w:hAnsi="Century Gothic" w:cs="Arial"/>
          <w:b/>
          <w:sz w:val="24"/>
          <w:szCs w:val="24"/>
        </w:rPr>
        <w:t>II.-</w:t>
      </w:r>
      <w:r w:rsidRPr="001E674D">
        <w:rPr>
          <w:rFonts w:ascii="Century Gothic" w:eastAsia="Calibri" w:hAnsi="Century Gothic" w:cs="Arial"/>
          <w:sz w:val="24"/>
          <w:szCs w:val="24"/>
        </w:rPr>
        <w:t xml:space="preserve"> </w:t>
      </w:r>
      <w:r w:rsidR="00CE0759">
        <w:rPr>
          <w:rFonts w:ascii="Century Gothic" w:eastAsia="Calibri" w:hAnsi="Century Gothic" w:cs="Arial"/>
          <w:sz w:val="24"/>
          <w:szCs w:val="24"/>
        </w:rPr>
        <w:t xml:space="preserve">Así pues, se tiene que </w:t>
      </w:r>
      <w:r w:rsidR="00CE0759">
        <w:rPr>
          <w:rFonts w:ascii="Century Gothic" w:hAnsi="Century Gothic" w:cstheme="minorHAnsi"/>
          <w:bCs/>
          <w:sz w:val="24"/>
          <w:szCs w:val="24"/>
        </w:rPr>
        <w:t>e</w:t>
      </w:r>
      <w:r w:rsidR="001E674D" w:rsidRPr="001E674D">
        <w:rPr>
          <w:rFonts w:ascii="Century Gothic" w:hAnsi="Century Gothic" w:cstheme="minorHAnsi"/>
          <w:bCs/>
          <w:sz w:val="24"/>
          <w:szCs w:val="24"/>
        </w:rPr>
        <w:t xml:space="preserve">n la Ley Orgánica del Poder Legislativo, en el artículo que establece las facultades y atribuciones de la Secretaría de Asuntos Legislativos y Jurídicos, la iniciadora pretende reformar la fracción XXIX, misma que en su texto vigente a la letra dice: </w:t>
      </w:r>
    </w:p>
    <w:p w:rsidR="001E674D" w:rsidRDefault="001E674D" w:rsidP="001E674D">
      <w:pPr>
        <w:spacing w:after="0" w:line="360" w:lineRule="auto"/>
        <w:ind w:left="45"/>
        <w:jc w:val="both"/>
        <w:rPr>
          <w:rFonts w:ascii="Century Gothic" w:hAnsi="Century Gothic" w:cstheme="minorHAnsi"/>
          <w:bCs/>
          <w:sz w:val="24"/>
          <w:szCs w:val="24"/>
        </w:rPr>
      </w:pPr>
    </w:p>
    <w:p w:rsidR="001E674D" w:rsidRDefault="001E674D" w:rsidP="001E674D">
      <w:pPr>
        <w:spacing w:after="0" w:line="360" w:lineRule="auto"/>
        <w:ind w:left="45"/>
        <w:jc w:val="both"/>
        <w:rPr>
          <w:rFonts w:ascii="Century Gothic" w:hAnsi="Century Gothic"/>
          <w:i/>
          <w:sz w:val="24"/>
          <w:szCs w:val="24"/>
        </w:rPr>
      </w:pPr>
      <w:r w:rsidRPr="001E674D">
        <w:rPr>
          <w:rFonts w:ascii="Century Gothic" w:hAnsi="Century Gothic" w:cstheme="minorHAnsi"/>
          <w:bCs/>
          <w:sz w:val="24"/>
          <w:szCs w:val="24"/>
        </w:rPr>
        <w:t>“</w:t>
      </w:r>
      <w:r w:rsidRPr="001E674D">
        <w:rPr>
          <w:rFonts w:ascii="Century Gothic" w:hAnsi="Century Gothic"/>
          <w:i/>
          <w:sz w:val="24"/>
          <w:szCs w:val="24"/>
        </w:rPr>
        <w:t>Recibir, revisar y registrar los documentos presentados al Congreso del Estado por conducto de su Oficialía de Partes, así como su distribución a los órganos e instancias de este, según la naturaleza que corresponda.”</w:t>
      </w:r>
    </w:p>
    <w:p w:rsidR="001E674D" w:rsidRPr="001E674D" w:rsidRDefault="001E674D" w:rsidP="001E674D">
      <w:pPr>
        <w:spacing w:after="0" w:line="360" w:lineRule="auto"/>
        <w:ind w:left="45"/>
        <w:jc w:val="both"/>
        <w:rPr>
          <w:rFonts w:ascii="Century Gothic" w:hAnsi="Century Gothic" w:cstheme="minorHAnsi"/>
          <w:i/>
          <w:sz w:val="24"/>
          <w:szCs w:val="24"/>
        </w:rPr>
      </w:pPr>
    </w:p>
    <w:p w:rsidR="001E674D" w:rsidRDefault="001E674D" w:rsidP="001E674D">
      <w:pPr>
        <w:spacing w:after="0" w:line="360" w:lineRule="auto"/>
        <w:contextualSpacing/>
        <w:jc w:val="both"/>
        <w:rPr>
          <w:rFonts w:ascii="Century Gothic" w:hAnsi="Century Gothic"/>
          <w:sz w:val="24"/>
          <w:szCs w:val="24"/>
        </w:rPr>
      </w:pPr>
      <w:r w:rsidRPr="001E674D">
        <w:rPr>
          <w:rFonts w:ascii="Century Gothic" w:hAnsi="Century Gothic"/>
          <w:sz w:val="24"/>
          <w:szCs w:val="24"/>
        </w:rPr>
        <w:t xml:space="preserve">Al efecto, la pretensión específica de la iniciativa en estudio consiste en adicionar, al contenido actual de la fracción citada en el párrafo anterior, un segmento normativo que diga: </w:t>
      </w:r>
    </w:p>
    <w:p w:rsidR="001E674D" w:rsidRPr="001E674D" w:rsidRDefault="001E674D" w:rsidP="001E674D">
      <w:pPr>
        <w:spacing w:after="0" w:line="360" w:lineRule="auto"/>
        <w:contextualSpacing/>
        <w:jc w:val="both"/>
        <w:rPr>
          <w:rFonts w:ascii="Century Gothic" w:hAnsi="Century Gothic" w:cstheme="minorHAnsi"/>
          <w:i/>
          <w:sz w:val="24"/>
          <w:szCs w:val="24"/>
        </w:rPr>
      </w:pPr>
    </w:p>
    <w:p w:rsidR="001E674D" w:rsidRDefault="001E674D" w:rsidP="00794549">
      <w:pPr>
        <w:spacing w:after="0" w:line="360" w:lineRule="auto"/>
        <w:contextualSpacing/>
        <w:jc w:val="both"/>
        <w:rPr>
          <w:rFonts w:ascii="Century Gothic" w:hAnsi="Century Gothic"/>
          <w:i/>
          <w:sz w:val="24"/>
          <w:szCs w:val="24"/>
        </w:rPr>
      </w:pPr>
      <w:r w:rsidRPr="001E674D">
        <w:rPr>
          <w:rFonts w:ascii="Century Gothic" w:hAnsi="Century Gothic"/>
          <w:i/>
          <w:sz w:val="24"/>
          <w:szCs w:val="24"/>
        </w:rPr>
        <w:t>“Así mismo, informar a los legisladores, de manera física y digital, de la respuesta obtenida de los órganos o dependencias de acuerdo a los exhortos planteados por los mismos.”</w:t>
      </w:r>
    </w:p>
    <w:p w:rsidR="00794549" w:rsidRDefault="00794549" w:rsidP="00794549">
      <w:pPr>
        <w:spacing w:after="0" w:line="360" w:lineRule="auto"/>
        <w:contextualSpacing/>
        <w:jc w:val="both"/>
        <w:rPr>
          <w:rFonts w:ascii="Century Gothic" w:hAnsi="Century Gothic"/>
          <w:i/>
          <w:sz w:val="24"/>
          <w:szCs w:val="24"/>
        </w:rPr>
      </w:pPr>
    </w:p>
    <w:p w:rsidR="00794549" w:rsidRDefault="00794549" w:rsidP="00794549">
      <w:pPr>
        <w:spacing w:after="0" w:line="360" w:lineRule="auto"/>
        <w:contextualSpacing/>
        <w:jc w:val="both"/>
        <w:rPr>
          <w:rFonts w:ascii="Century Gothic" w:hAnsi="Century Gothic"/>
          <w:sz w:val="24"/>
          <w:szCs w:val="24"/>
        </w:rPr>
      </w:pPr>
      <w:r>
        <w:rPr>
          <w:rFonts w:ascii="Century Gothic" w:hAnsi="Century Gothic"/>
          <w:sz w:val="24"/>
          <w:szCs w:val="24"/>
        </w:rPr>
        <w:t>Señala la iniciadora, en su exposición de</w:t>
      </w:r>
      <w:r w:rsidR="00E01AE7">
        <w:rPr>
          <w:rFonts w:ascii="Century Gothic" w:hAnsi="Century Gothic"/>
          <w:sz w:val="24"/>
          <w:szCs w:val="24"/>
        </w:rPr>
        <w:t xml:space="preserve"> motivos, que es necesario optimizar las dinámicas que se llevan a cabo al interior de este Congreso, en el sentido de que los asuntos que plantean las personas legisladoras, y que implican una respuesta posterior de la instancia que se trate, </w:t>
      </w:r>
      <w:r w:rsidR="006B05A6">
        <w:rPr>
          <w:rFonts w:ascii="Century Gothic" w:hAnsi="Century Gothic"/>
          <w:sz w:val="24"/>
          <w:szCs w:val="24"/>
        </w:rPr>
        <w:t xml:space="preserve">debe necesariamente hacerse del conocimiento de quien formuló la pretensión, la contestación recibida. </w:t>
      </w:r>
    </w:p>
    <w:p w:rsidR="006B05A6" w:rsidRDefault="006B05A6" w:rsidP="00794549">
      <w:pPr>
        <w:spacing w:after="0" w:line="360" w:lineRule="auto"/>
        <w:contextualSpacing/>
        <w:jc w:val="both"/>
        <w:rPr>
          <w:rFonts w:ascii="Century Gothic" w:hAnsi="Century Gothic"/>
          <w:sz w:val="24"/>
          <w:szCs w:val="24"/>
        </w:rPr>
      </w:pPr>
    </w:p>
    <w:p w:rsidR="006B05A6" w:rsidRDefault="006B05A6" w:rsidP="006B05A6">
      <w:pPr>
        <w:spacing w:after="0" w:line="360" w:lineRule="auto"/>
        <w:jc w:val="both"/>
        <w:rPr>
          <w:rFonts w:ascii="Century Gothic" w:hAnsi="Century Gothic"/>
          <w:sz w:val="24"/>
          <w:szCs w:val="24"/>
        </w:rPr>
      </w:pPr>
      <w:r w:rsidRPr="006B05A6">
        <w:rPr>
          <w:rFonts w:ascii="Century Gothic" w:hAnsi="Century Gothic"/>
          <w:b/>
          <w:sz w:val="24"/>
          <w:szCs w:val="24"/>
        </w:rPr>
        <w:lastRenderedPageBreak/>
        <w:t xml:space="preserve">III.- </w:t>
      </w:r>
      <w:r w:rsidRPr="006B05A6">
        <w:rPr>
          <w:rFonts w:ascii="Century Gothic" w:hAnsi="Century Gothic"/>
          <w:sz w:val="24"/>
          <w:szCs w:val="24"/>
        </w:rPr>
        <w:t xml:space="preserve">Es propio destacar que la práctica habitual en la Secretaría de Asuntos Legislativos y Jurídicos consiste </w:t>
      </w:r>
      <w:r w:rsidR="00AC04DF">
        <w:rPr>
          <w:rFonts w:ascii="Century Gothic" w:hAnsi="Century Gothic"/>
          <w:sz w:val="24"/>
          <w:szCs w:val="24"/>
        </w:rPr>
        <w:t>en que las respuestas a acuerdos</w:t>
      </w:r>
      <w:r w:rsidRPr="006B05A6">
        <w:rPr>
          <w:rFonts w:ascii="Century Gothic" w:hAnsi="Century Gothic"/>
          <w:sz w:val="24"/>
          <w:szCs w:val="24"/>
        </w:rPr>
        <w:t>, entre otros temas, que se reciben por medio de oficio, se enlistan en la correspondencia que se envía, previamente a cada sesión, a la totalidad de personas legisladoras. Para el caso que ocupa, se hace una breve síntesis de la contestació</w:t>
      </w:r>
      <w:r w:rsidR="00AC04DF">
        <w:rPr>
          <w:rFonts w:ascii="Century Gothic" w:hAnsi="Century Gothic"/>
          <w:sz w:val="24"/>
          <w:szCs w:val="24"/>
        </w:rPr>
        <w:t>n recibida de la parte a quien se le requirió</w:t>
      </w:r>
      <w:r w:rsidRPr="006B05A6">
        <w:rPr>
          <w:rFonts w:ascii="Century Gothic" w:hAnsi="Century Gothic"/>
          <w:sz w:val="24"/>
          <w:szCs w:val="24"/>
        </w:rPr>
        <w:t xml:space="preserve">. No obstante, si es del interés particular de alguna Diputada o Diputado, se puede solicitar al Área de Proceso Legislativo, se proporcione una copia del documento que se trate. </w:t>
      </w:r>
    </w:p>
    <w:p w:rsidR="00AC04DF" w:rsidRDefault="00AC04DF" w:rsidP="006B05A6">
      <w:pPr>
        <w:spacing w:after="0" w:line="360" w:lineRule="auto"/>
        <w:jc w:val="both"/>
        <w:rPr>
          <w:rFonts w:ascii="Century Gothic" w:hAnsi="Century Gothic"/>
          <w:sz w:val="24"/>
          <w:szCs w:val="24"/>
        </w:rPr>
      </w:pPr>
    </w:p>
    <w:p w:rsidR="00AC04DF" w:rsidRDefault="00AC04DF" w:rsidP="006B05A6">
      <w:pPr>
        <w:spacing w:after="0" w:line="360" w:lineRule="auto"/>
        <w:jc w:val="both"/>
        <w:rPr>
          <w:rFonts w:ascii="Century Gothic" w:hAnsi="Century Gothic"/>
          <w:sz w:val="24"/>
          <w:szCs w:val="24"/>
        </w:rPr>
      </w:pPr>
      <w:r>
        <w:rPr>
          <w:rFonts w:ascii="Century Gothic" w:hAnsi="Century Gothic"/>
          <w:sz w:val="24"/>
          <w:szCs w:val="24"/>
        </w:rPr>
        <w:t>Sin embargo, quienes integramos esta Comisión coincidimos con la iniciadora en que dejar expresamente establecido este proceso, en la normatividad org</w:t>
      </w:r>
      <w:r w:rsidR="00054373">
        <w:rPr>
          <w:rFonts w:ascii="Century Gothic" w:hAnsi="Century Gothic"/>
          <w:sz w:val="24"/>
          <w:szCs w:val="24"/>
        </w:rPr>
        <w:t xml:space="preserve">ánica respectiva, dota de mayor certeza a las labores propias de los órganos de este Poder Legislativo. </w:t>
      </w:r>
    </w:p>
    <w:p w:rsidR="00054373" w:rsidRDefault="00054373" w:rsidP="006B05A6">
      <w:pPr>
        <w:spacing w:after="0" w:line="360" w:lineRule="auto"/>
        <w:jc w:val="both"/>
        <w:rPr>
          <w:rFonts w:ascii="Century Gothic" w:hAnsi="Century Gothic"/>
          <w:sz w:val="24"/>
          <w:szCs w:val="24"/>
        </w:rPr>
      </w:pPr>
    </w:p>
    <w:p w:rsidR="00054373" w:rsidRDefault="00054373" w:rsidP="006B05A6">
      <w:pPr>
        <w:spacing w:after="0" w:line="360" w:lineRule="auto"/>
        <w:jc w:val="both"/>
        <w:rPr>
          <w:rFonts w:ascii="Century Gothic" w:hAnsi="Century Gothic"/>
          <w:sz w:val="24"/>
          <w:szCs w:val="24"/>
        </w:rPr>
      </w:pPr>
      <w:r>
        <w:rPr>
          <w:rFonts w:ascii="Century Gothic" w:hAnsi="Century Gothic"/>
          <w:sz w:val="24"/>
          <w:szCs w:val="24"/>
        </w:rPr>
        <w:t>No obstante, esta Comisión de Dictamen estima imprescindible efectuar algunas modificaciones a la redacción propuesta por la iniciadora, en relación al uso de lenguaje incluyente, en su vertiente neutra, a fin de cumplir con la obligación emanada del mismo ordenamiento que se pretende reformar, específicamente en el primer párrafo de su artículo 170 que en la parte correlativa dice:</w:t>
      </w:r>
    </w:p>
    <w:p w:rsidR="00054373" w:rsidRDefault="00054373" w:rsidP="006B05A6">
      <w:pPr>
        <w:spacing w:after="0" w:line="360" w:lineRule="auto"/>
        <w:jc w:val="both"/>
        <w:rPr>
          <w:rFonts w:ascii="Century Gothic" w:hAnsi="Century Gothic"/>
          <w:sz w:val="24"/>
          <w:szCs w:val="24"/>
        </w:rPr>
      </w:pPr>
    </w:p>
    <w:p w:rsidR="00054373" w:rsidRDefault="00054373" w:rsidP="006B05A6">
      <w:pPr>
        <w:spacing w:after="0" w:line="360" w:lineRule="auto"/>
        <w:jc w:val="both"/>
        <w:rPr>
          <w:rFonts w:ascii="Century Gothic" w:hAnsi="Century Gothic"/>
          <w:i/>
          <w:sz w:val="24"/>
          <w:szCs w:val="24"/>
        </w:rPr>
      </w:pPr>
      <w:r>
        <w:rPr>
          <w:rFonts w:ascii="Century Gothic" w:hAnsi="Century Gothic"/>
          <w:i/>
          <w:sz w:val="24"/>
          <w:szCs w:val="24"/>
        </w:rPr>
        <w:t>“</w:t>
      </w:r>
      <w:r w:rsidRPr="00054373">
        <w:rPr>
          <w:rFonts w:ascii="Century Gothic" w:hAnsi="Century Gothic"/>
          <w:i/>
          <w:sz w:val="24"/>
          <w:szCs w:val="24"/>
        </w:rPr>
        <w:t>Las iniciativas de Ley, de Decreto, de Punto de Acuerdo o de Iniciativa de Ley o de Decreto ante el Honorable Congreso de la Unión, deberán presentarse en</w:t>
      </w:r>
      <w:r>
        <w:rPr>
          <w:rFonts w:ascii="Century Gothic" w:hAnsi="Century Gothic"/>
          <w:i/>
          <w:sz w:val="24"/>
          <w:szCs w:val="24"/>
        </w:rPr>
        <w:t xml:space="preserve"> lenguaje incluyente o neutro;…”</w:t>
      </w:r>
    </w:p>
    <w:p w:rsidR="00054373" w:rsidRDefault="00054373" w:rsidP="006B05A6">
      <w:pPr>
        <w:spacing w:after="0" w:line="360" w:lineRule="auto"/>
        <w:jc w:val="both"/>
        <w:rPr>
          <w:rFonts w:ascii="Century Gothic" w:hAnsi="Century Gothic"/>
          <w:i/>
          <w:sz w:val="24"/>
          <w:szCs w:val="24"/>
        </w:rPr>
      </w:pPr>
    </w:p>
    <w:p w:rsidR="00054373" w:rsidRDefault="00CD5DA8" w:rsidP="006B05A6">
      <w:pPr>
        <w:spacing w:after="0" w:line="360" w:lineRule="auto"/>
        <w:jc w:val="both"/>
        <w:rPr>
          <w:rFonts w:ascii="Century Gothic" w:hAnsi="Century Gothic"/>
          <w:sz w:val="24"/>
          <w:szCs w:val="24"/>
        </w:rPr>
      </w:pPr>
      <w:r>
        <w:rPr>
          <w:rFonts w:ascii="Century Gothic" w:hAnsi="Century Gothic"/>
          <w:sz w:val="24"/>
          <w:szCs w:val="24"/>
        </w:rPr>
        <w:lastRenderedPageBreak/>
        <w:t>De igual manera</w:t>
      </w:r>
      <w:r w:rsidR="00243FE1">
        <w:rPr>
          <w:rFonts w:ascii="Century Gothic" w:hAnsi="Century Gothic"/>
          <w:sz w:val="24"/>
          <w:szCs w:val="24"/>
        </w:rPr>
        <w:t xml:space="preserve">, </w:t>
      </w:r>
      <w:r w:rsidR="00786C65">
        <w:rPr>
          <w:rFonts w:ascii="Century Gothic" w:hAnsi="Century Gothic"/>
          <w:sz w:val="24"/>
          <w:szCs w:val="24"/>
        </w:rPr>
        <w:t xml:space="preserve">quienes integramos este órgano dictaminador estimamos que la propuesta de la iniciadora puede alcanzar su fin </w:t>
      </w:r>
      <w:r>
        <w:rPr>
          <w:rFonts w:ascii="Century Gothic" w:hAnsi="Century Gothic"/>
          <w:sz w:val="24"/>
          <w:szCs w:val="24"/>
        </w:rPr>
        <w:t>último, el cual compartimos, si la respuesta obtenida se hace llegar únicamente de manera digital, lo cual encuentra sustento en la política de ahorro de papel que ha venido implementando esta Soberanía desde hace ya varias legislaturas para diversos tr</w:t>
      </w:r>
      <w:r w:rsidR="008A7DB2">
        <w:rPr>
          <w:rFonts w:ascii="Century Gothic" w:hAnsi="Century Gothic"/>
          <w:sz w:val="24"/>
          <w:szCs w:val="24"/>
        </w:rPr>
        <w:t>ámites y actos.</w:t>
      </w:r>
    </w:p>
    <w:p w:rsidR="00CD5DA8" w:rsidRDefault="00CD5DA8" w:rsidP="006B05A6">
      <w:pPr>
        <w:spacing w:after="0" w:line="360" w:lineRule="auto"/>
        <w:jc w:val="both"/>
        <w:rPr>
          <w:rFonts w:ascii="Century Gothic" w:hAnsi="Century Gothic"/>
          <w:sz w:val="24"/>
          <w:szCs w:val="24"/>
        </w:rPr>
      </w:pPr>
    </w:p>
    <w:p w:rsidR="00CD5DA8" w:rsidRDefault="008A7DB2" w:rsidP="006B05A6">
      <w:pPr>
        <w:spacing w:after="0" w:line="360" w:lineRule="auto"/>
        <w:jc w:val="both"/>
        <w:rPr>
          <w:rFonts w:ascii="Century Gothic" w:hAnsi="Century Gothic"/>
          <w:sz w:val="24"/>
          <w:szCs w:val="24"/>
        </w:rPr>
      </w:pPr>
      <w:r>
        <w:rPr>
          <w:rFonts w:ascii="Century Gothic" w:hAnsi="Century Gothic"/>
          <w:sz w:val="24"/>
          <w:szCs w:val="24"/>
        </w:rPr>
        <w:t xml:space="preserve">Complementa </w:t>
      </w:r>
      <w:r w:rsidR="00CD5DA8">
        <w:rPr>
          <w:rFonts w:ascii="Century Gothic" w:hAnsi="Century Gothic"/>
          <w:sz w:val="24"/>
          <w:szCs w:val="24"/>
        </w:rPr>
        <w:t>lo anterior, que el primer párrafo del artículo 12 de la Ley Orgánica en cuesti</w:t>
      </w:r>
      <w:r w:rsidR="00A82A2F">
        <w:rPr>
          <w:rFonts w:ascii="Century Gothic" w:hAnsi="Century Gothic"/>
          <w:sz w:val="24"/>
          <w:szCs w:val="24"/>
        </w:rPr>
        <w:t>ón a la letra dispone</w:t>
      </w:r>
      <w:r w:rsidR="00CD5DA8">
        <w:rPr>
          <w:rFonts w:ascii="Century Gothic" w:hAnsi="Century Gothic"/>
          <w:sz w:val="24"/>
          <w:szCs w:val="24"/>
        </w:rPr>
        <w:t xml:space="preserve">: </w:t>
      </w:r>
    </w:p>
    <w:p w:rsidR="00564C9F" w:rsidRDefault="00564C9F" w:rsidP="006B05A6">
      <w:pPr>
        <w:spacing w:after="0" w:line="360" w:lineRule="auto"/>
        <w:jc w:val="both"/>
      </w:pPr>
    </w:p>
    <w:p w:rsidR="00564C9F" w:rsidRDefault="00564C9F" w:rsidP="006B05A6">
      <w:pPr>
        <w:spacing w:after="0" w:line="360" w:lineRule="auto"/>
        <w:jc w:val="both"/>
        <w:rPr>
          <w:rFonts w:ascii="Century Gothic" w:hAnsi="Century Gothic"/>
          <w:i/>
          <w:sz w:val="24"/>
          <w:szCs w:val="24"/>
        </w:rPr>
      </w:pPr>
      <w:r>
        <w:rPr>
          <w:rFonts w:ascii="Century Gothic" w:hAnsi="Century Gothic"/>
          <w:i/>
          <w:sz w:val="24"/>
          <w:szCs w:val="24"/>
        </w:rPr>
        <w:t>“</w:t>
      </w:r>
      <w:r w:rsidRPr="00564C9F">
        <w:rPr>
          <w:rFonts w:ascii="Century Gothic" w:hAnsi="Century Gothic"/>
          <w:i/>
          <w:sz w:val="24"/>
          <w:szCs w:val="24"/>
        </w:rPr>
        <w:t xml:space="preserve">Con la finalidad de simplificar, </w:t>
      </w:r>
      <w:proofErr w:type="spellStart"/>
      <w:r w:rsidRPr="00564C9F">
        <w:rPr>
          <w:rFonts w:ascii="Century Gothic" w:hAnsi="Century Gothic"/>
          <w:i/>
          <w:sz w:val="24"/>
          <w:szCs w:val="24"/>
        </w:rPr>
        <w:t>eficientar</w:t>
      </w:r>
      <w:proofErr w:type="spellEnd"/>
      <w:r w:rsidRPr="00564C9F">
        <w:rPr>
          <w:rFonts w:ascii="Century Gothic" w:hAnsi="Century Gothic"/>
          <w:i/>
          <w:sz w:val="24"/>
          <w:szCs w:val="24"/>
        </w:rPr>
        <w:t xml:space="preserve"> y facilitar los procedimientos, trámites y comunicaciones entre los integrantes del Congreso, se utilizarán medios electrónicos y excepcionalmente se realizarán por medios impresos.</w:t>
      </w:r>
      <w:r>
        <w:rPr>
          <w:rFonts w:ascii="Century Gothic" w:hAnsi="Century Gothic"/>
          <w:i/>
          <w:sz w:val="24"/>
          <w:szCs w:val="24"/>
        </w:rPr>
        <w:t>”</w:t>
      </w:r>
    </w:p>
    <w:p w:rsidR="00564C9F" w:rsidRDefault="00564C9F" w:rsidP="006B05A6">
      <w:pPr>
        <w:spacing w:after="0" w:line="360" w:lineRule="auto"/>
        <w:jc w:val="both"/>
        <w:rPr>
          <w:rFonts w:ascii="Century Gothic" w:hAnsi="Century Gothic"/>
          <w:i/>
          <w:sz w:val="24"/>
          <w:szCs w:val="24"/>
        </w:rPr>
      </w:pPr>
    </w:p>
    <w:p w:rsidR="00564C9F" w:rsidRPr="00A82A2F" w:rsidRDefault="00A82A2F" w:rsidP="006B05A6">
      <w:pPr>
        <w:spacing w:after="0" w:line="360" w:lineRule="auto"/>
        <w:jc w:val="both"/>
        <w:rPr>
          <w:rFonts w:ascii="Century Gothic" w:hAnsi="Century Gothic"/>
          <w:sz w:val="24"/>
          <w:szCs w:val="24"/>
        </w:rPr>
      </w:pPr>
      <w:r w:rsidRPr="00A82A2F">
        <w:rPr>
          <w:rFonts w:ascii="Century Gothic" w:hAnsi="Century Gothic"/>
          <w:b/>
          <w:sz w:val="24"/>
          <w:szCs w:val="24"/>
        </w:rPr>
        <w:t xml:space="preserve">IV.- </w:t>
      </w:r>
      <w:r>
        <w:rPr>
          <w:rFonts w:ascii="Century Gothic" w:hAnsi="Century Gothic"/>
          <w:sz w:val="24"/>
          <w:szCs w:val="24"/>
        </w:rPr>
        <w:t xml:space="preserve">En virtud de los argumentos de hecho y de Derecho que han quedado vertidos en estas consideraciones, quienes integramos esta Comisión estimamos oportuna y viable la iniciativa que motiva el presente dictamen. </w:t>
      </w:r>
    </w:p>
    <w:p w:rsidR="00564C9F" w:rsidRPr="00564C9F" w:rsidRDefault="00564C9F" w:rsidP="006B05A6">
      <w:pPr>
        <w:spacing w:after="0" w:line="360" w:lineRule="auto"/>
        <w:jc w:val="both"/>
        <w:rPr>
          <w:rFonts w:ascii="Century Gothic" w:hAnsi="Century Gothic"/>
          <w:i/>
          <w:sz w:val="24"/>
          <w:szCs w:val="24"/>
        </w:rPr>
      </w:pPr>
    </w:p>
    <w:p w:rsidR="007909F4" w:rsidRPr="0081209F" w:rsidRDefault="007909F4" w:rsidP="0081209F">
      <w:pPr>
        <w:spacing w:after="0" w:line="360" w:lineRule="auto"/>
        <w:jc w:val="both"/>
        <w:rPr>
          <w:rFonts w:ascii="Century Gothic" w:eastAsia="Calibri" w:hAnsi="Century Gothic" w:cs="Times New Roman"/>
          <w:sz w:val="24"/>
          <w:szCs w:val="24"/>
        </w:rPr>
      </w:pPr>
      <w:r w:rsidRPr="0081209F">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252656" w:rsidRDefault="00252656" w:rsidP="0081209F">
      <w:pPr>
        <w:spacing w:after="0" w:line="360" w:lineRule="auto"/>
        <w:jc w:val="center"/>
        <w:rPr>
          <w:rFonts w:ascii="Century Gothic" w:eastAsia="Calibri" w:hAnsi="Century Gothic" w:cs="Times New Roman"/>
          <w:b/>
          <w:sz w:val="28"/>
          <w:szCs w:val="28"/>
        </w:rPr>
      </w:pPr>
    </w:p>
    <w:p w:rsidR="007909F4" w:rsidRPr="0081209F" w:rsidRDefault="007909F4" w:rsidP="0081209F">
      <w:pPr>
        <w:spacing w:after="0" w:line="360" w:lineRule="auto"/>
        <w:jc w:val="center"/>
        <w:rPr>
          <w:rFonts w:ascii="Century Gothic" w:eastAsia="Calibri" w:hAnsi="Century Gothic" w:cs="Times New Roman"/>
          <w:b/>
          <w:sz w:val="28"/>
          <w:szCs w:val="28"/>
        </w:rPr>
      </w:pPr>
      <w:r w:rsidRPr="0081209F">
        <w:rPr>
          <w:rFonts w:ascii="Century Gothic" w:eastAsia="Calibri" w:hAnsi="Century Gothic" w:cs="Times New Roman"/>
          <w:b/>
          <w:sz w:val="28"/>
          <w:szCs w:val="28"/>
        </w:rPr>
        <w:t>D E C R E T O</w:t>
      </w:r>
    </w:p>
    <w:p w:rsidR="007909F4" w:rsidRPr="0081209F" w:rsidRDefault="007909F4" w:rsidP="0081209F">
      <w:pPr>
        <w:spacing w:after="0" w:line="360" w:lineRule="auto"/>
        <w:jc w:val="center"/>
        <w:rPr>
          <w:rFonts w:ascii="Century Gothic" w:eastAsia="Calibri" w:hAnsi="Century Gothic" w:cs="Times New Roman"/>
          <w:b/>
          <w:sz w:val="28"/>
          <w:szCs w:val="28"/>
        </w:rPr>
      </w:pPr>
    </w:p>
    <w:p w:rsidR="007909F4" w:rsidRDefault="007909F4" w:rsidP="0081209F">
      <w:pPr>
        <w:spacing w:after="0" w:line="360" w:lineRule="auto"/>
        <w:jc w:val="both"/>
        <w:rPr>
          <w:rFonts w:ascii="Century Gothic" w:eastAsia="Calibri" w:hAnsi="Century Gothic" w:cs="Times New Roman"/>
          <w:bCs/>
          <w:sz w:val="24"/>
          <w:szCs w:val="24"/>
        </w:rPr>
      </w:pPr>
      <w:r w:rsidRPr="0081209F">
        <w:rPr>
          <w:rFonts w:ascii="Century Gothic" w:eastAsia="Calibri" w:hAnsi="Century Gothic" w:cs="Times New Roman"/>
          <w:b/>
          <w:bCs/>
          <w:sz w:val="28"/>
          <w:szCs w:val="28"/>
        </w:rPr>
        <w:t>ARTÍCULO ÚNICO.-</w:t>
      </w:r>
      <w:r w:rsidRPr="0081209F">
        <w:rPr>
          <w:rFonts w:ascii="Century Gothic" w:eastAsia="Calibri" w:hAnsi="Century Gothic" w:cs="Times New Roman"/>
          <w:b/>
          <w:bCs/>
          <w:sz w:val="24"/>
          <w:szCs w:val="24"/>
        </w:rPr>
        <w:t xml:space="preserve"> </w:t>
      </w:r>
      <w:r w:rsidR="00A01637">
        <w:rPr>
          <w:rFonts w:ascii="Century Gothic" w:eastAsia="Calibri" w:hAnsi="Century Gothic" w:cs="Times New Roman"/>
          <w:bCs/>
          <w:sz w:val="24"/>
          <w:szCs w:val="24"/>
        </w:rPr>
        <w:t xml:space="preserve">Se reforma el artículo 130, fracción XXIX de la Ley Orgánica del Poder Legislativo, para quedar redactado de la siguiente manera: </w:t>
      </w:r>
    </w:p>
    <w:p w:rsidR="00A01637" w:rsidRDefault="00A01637" w:rsidP="0081209F">
      <w:pPr>
        <w:spacing w:after="0" w:line="360" w:lineRule="auto"/>
        <w:jc w:val="both"/>
        <w:rPr>
          <w:rFonts w:ascii="Century Gothic" w:eastAsia="Calibri" w:hAnsi="Century Gothic" w:cs="Times New Roman"/>
          <w:bCs/>
          <w:sz w:val="24"/>
          <w:szCs w:val="24"/>
        </w:rPr>
      </w:pPr>
      <w:r w:rsidRPr="00A01637">
        <w:rPr>
          <w:rFonts w:ascii="Century Gothic" w:eastAsia="Calibri" w:hAnsi="Century Gothic" w:cs="Times New Roman"/>
          <w:b/>
          <w:bCs/>
          <w:sz w:val="24"/>
          <w:szCs w:val="24"/>
        </w:rPr>
        <w:lastRenderedPageBreak/>
        <w:t>ARTÍCULO 130.</w:t>
      </w:r>
      <w:r>
        <w:rPr>
          <w:rFonts w:ascii="Century Gothic" w:eastAsia="Calibri" w:hAnsi="Century Gothic" w:cs="Times New Roman"/>
          <w:bCs/>
          <w:sz w:val="24"/>
          <w:szCs w:val="24"/>
        </w:rPr>
        <w:t xml:space="preserve"> …</w:t>
      </w:r>
    </w:p>
    <w:p w:rsidR="00A01637" w:rsidRDefault="00A01637" w:rsidP="0081209F">
      <w:pPr>
        <w:spacing w:after="0" w:line="360" w:lineRule="auto"/>
        <w:jc w:val="both"/>
        <w:rPr>
          <w:rFonts w:ascii="Century Gothic" w:eastAsia="Calibri" w:hAnsi="Century Gothic" w:cs="Times New Roman"/>
          <w:bCs/>
          <w:sz w:val="24"/>
          <w:szCs w:val="24"/>
        </w:rPr>
      </w:pPr>
    </w:p>
    <w:p w:rsidR="00A01637" w:rsidRDefault="00A01637" w:rsidP="00F96BBF">
      <w:pPr>
        <w:spacing w:after="0" w:line="360" w:lineRule="auto"/>
        <w:ind w:left="993" w:hanging="567"/>
        <w:jc w:val="both"/>
        <w:rPr>
          <w:rFonts w:ascii="Century Gothic" w:eastAsia="Calibri" w:hAnsi="Century Gothic" w:cs="Times New Roman"/>
          <w:bCs/>
          <w:sz w:val="24"/>
          <w:szCs w:val="24"/>
        </w:rPr>
      </w:pPr>
      <w:r>
        <w:rPr>
          <w:rFonts w:ascii="Century Gothic" w:eastAsia="Calibri" w:hAnsi="Century Gothic" w:cs="Times New Roman"/>
          <w:bCs/>
          <w:sz w:val="24"/>
          <w:szCs w:val="24"/>
        </w:rPr>
        <w:t>I. a XXVIII. …</w:t>
      </w:r>
    </w:p>
    <w:p w:rsidR="00A01637" w:rsidRDefault="00A01637" w:rsidP="00F96BBF">
      <w:pPr>
        <w:spacing w:after="0" w:line="360" w:lineRule="auto"/>
        <w:ind w:left="993" w:hanging="567"/>
        <w:jc w:val="both"/>
        <w:rPr>
          <w:rFonts w:ascii="Century Gothic" w:eastAsia="Calibri" w:hAnsi="Century Gothic" w:cs="Times New Roman"/>
          <w:bCs/>
          <w:sz w:val="24"/>
          <w:szCs w:val="24"/>
        </w:rPr>
      </w:pPr>
    </w:p>
    <w:p w:rsidR="00A01637" w:rsidRDefault="00A01637" w:rsidP="00F96BBF">
      <w:pPr>
        <w:spacing w:after="0" w:line="360" w:lineRule="auto"/>
        <w:ind w:left="993" w:hanging="567"/>
        <w:jc w:val="both"/>
        <w:rPr>
          <w:rFonts w:ascii="Century Gothic" w:hAnsi="Century Gothic"/>
          <w:b/>
          <w:sz w:val="24"/>
          <w:szCs w:val="24"/>
        </w:rPr>
      </w:pPr>
      <w:r>
        <w:rPr>
          <w:rFonts w:ascii="Century Gothic" w:eastAsia="Calibri" w:hAnsi="Century Gothic" w:cs="Times New Roman"/>
          <w:bCs/>
          <w:sz w:val="24"/>
          <w:szCs w:val="24"/>
        </w:rPr>
        <w:t xml:space="preserve">XXIX. </w:t>
      </w:r>
      <w:r w:rsidRPr="00A01637">
        <w:rPr>
          <w:rFonts w:ascii="Century Gothic" w:hAnsi="Century Gothic"/>
          <w:sz w:val="24"/>
          <w:szCs w:val="24"/>
        </w:rPr>
        <w:t>Recibir, revisar y registrar los documentos presentados al Congreso del Estado por conducto de su Oficialía de Partes, así como su distribución a los órganos e instancias de este, según la naturaleza que corresponda.</w:t>
      </w:r>
      <w:r>
        <w:rPr>
          <w:rFonts w:ascii="Century Gothic" w:hAnsi="Century Gothic"/>
          <w:sz w:val="24"/>
          <w:szCs w:val="24"/>
        </w:rPr>
        <w:t xml:space="preserve"> </w:t>
      </w:r>
      <w:r>
        <w:rPr>
          <w:rFonts w:ascii="Century Gothic" w:hAnsi="Century Gothic"/>
          <w:b/>
          <w:sz w:val="24"/>
          <w:szCs w:val="24"/>
        </w:rPr>
        <w:t>Así mismo, informar a la</w:t>
      </w:r>
      <w:r w:rsidRPr="001E674D">
        <w:rPr>
          <w:rFonts w:ascii="Century Gothic" w:hAnsi="Century Gothic"/>
          <w:b/>
          <w:sz w:val="24"/>
          <w:szCs w:val="24"/>
        </w:rPr>
        <w:t>s</w:t>
      </w:r>
      <w:r>
        <w:rPr>
          <w:rFonts w:ascii="Century Gothic" w:hAnsi="Century Gothic"/>
          <w:b/>
          <w:sz w:val="24"/>
          <w:szCs w:val="24"/>
        </w:rPr>
        <w:t xml:space="preserve"> personas legisladora</w:t>
      </w:r>
      <w:r w:rsidRPr="001E674D">
        <w:rPr>
          <w:rFonts w:ascii="Century Gothic" w:hAnsi="Century Gothic"/>
          <w:b/>
          <w:sz w:val="24"/>
          <w:szCs w:val="24"/>
        </w:rPr>
        <w:t xml:space="preserve">s, de manera digital, de la respuesta obtenida de los órganos o dependencias de acuerdo a los </w:t>
      </w:r>
      <w:r>
        <w:rPr>
          <w:rFonts w:ascii="Century Gothic" w:hAnsi="Century Gothic"/>
          <w:b/>
          <w:sz w:val="24"/>
          <w:szCs w:val="24"/>
        </w:rPr>
        <w:t>asuntos planteados por las misma</w:t>
      </w:r>
      <w:r w:rsidRPr="001E674D">
        <w:rPr>
          <w:rFonts w:ascii="Century Gothic" w:hAnsi="Century Gothic"/>
          <w:b/>
          <w:sz w:val="24"/>
          <w:szCs w:val="24"/>
        </w:rPr>
        <w:t>s</w:t>
      </w:r>
      <w:r>
        <w:rPr>
          <w:rFonts w:ascii="Century Gothic" w:hAnsi="Century Gothic"/>
          <w:b/>
          <w:sz w:val="24"/>
          <w:szCs w:val="24"/>
        </w:rPr>
        <w:t>.</w:t>
      </w:r>
    </w:p>
    <w:p w:rsidR="0087132D" w:rsidRDefault="0087132D" w:rsidP="00F96BBF">
      <w:pPr>
        <w:spacing w:after="0" w:line="360" w:lineRule="auto"/>
        <w:ind w:left="993" w:hanging="567"/>
        <w:jc w:val="both"/>
        <w:rPr>
          <w:rFonts w:ascii="Century Gothic" w:hAnsi="Century Gothic"/>
          <w:b/>
          <w:sz w:val="24"/>
          <w:szCs w:val="24"/>
        </w:rPr>
      </w:pPr>
    </w:p>
    <w:p w:rsidR="00F72E9E" w:rsidRPr="0081209F" w:rsidRDefault="00F96BBF" w:rsidP="00F96BBF">
      <w:pPr>
        <w:spacing w:after="0" w:line="360" w:lineRule="auto"/>
        <w:ind w:left="993" w:hanging="567"/>
        <w:jc w:val="both"/>
        <w:rPr>
          <w:rFonts w:ascii="Century Gothic" w:eastAsia="Calibri" w:hAnsi="Century Gothic" w:cs="Times New Roman"/>
          <w:bCs/>
          <w:sz w:val="24"/>
          <w:szCs w:val="24"/>
        </w:rPr>
      </w:pPr>
      <w:r w:rsidRPr="00F96BBF">
        <w:rPr>
          <w:rFonts w:ascii="Century Gothic" w:hAnsi="Century Gothic"/>
          <w:sz w:val="24"/>
          <w:szCs w:val="24"/>
        </w:rPr>
        <w:t>XXX</w:t>
      </w:r>
      <w:proofErr w:type="gramStart"/>
      <w:r w:rsidRPr="00F96BBF">
        <w:rPr>
          <w:rFonts w:ascii="Century Gothic" w:hAnsi="Century Gothic"/>
          <w:sz w:val="24"/>
          <w:szCs w:val="24"/>
        </w:rPr>
        <w:t>. …</w:t>
      </w:r>
      <w:proofErr w:type="gramEnd"/>
    </w:p>
    <w:p w:rsidR="0087132D" w:rsidRPr="0081209F" w:rsidRDefault="007909F4" w:rsidP="0087132D">
      <w:pPr>
        <w:spacing w:after="0" w:line="360" w:lineRule="auto"/>
        <w:jc w:val="center"/>
        <w:rPr>
          <w:rFonts w:ascii="Century Gothic" w:eastAsia="Calibri" w:hAnsi="Century Gothic" w:cs="Times New Roman"/>
          <w:b/>
          <w:bCs/>
          <w:sz w:val="28"/>
          <w:szCs w:val="24"/>
        </w:rPr>
      </w:pPr>
      <w:r w:rsidRPr="0081209F">
        <w:rPr>
          <w:rFonts w:ascii="Century Gothic" w:eastAsia="Calibri" w:hAnsi="Century Gothic" w:cs="Times New Roman"/>
          <w:b/>
          <w:bCs/>
          <w:sz w:val="28"/>
          <w:szCs w:val="24"/>
        </w:rPr>
        <w:t>T R A N S I T O R I O S</w:t>
      </w:r>
    </w:p>
    <w:p w:rsidR="007909F4" w:rsidRPr="0081209F" w:rsidRDefault="007909F4" w:rsidP="0081209F">
      <w:pPr>
        <w:spacing w:after="0" w:line="360" w:lineRule="auto"/>
        <w:jc w:val="both"/>
        <w:rPr>
          <w:rFonts w:ascii="Century Gothic" w:eastAsia="Calibri" w:hAnsi="Century Gothic" w:cs="Times New Roman"/>
          <w:b/>
          <w:bCs/>
          <w:sz w:val="24"/>
          <w:szCs w:val="24"/>
        </w:rPr>
      </w:pPr>
    </w:p>
    <w:p w:rsidR="007909F4" w:rsidRPr="0081209F" w:rsidRDefault="007909F4" w:rsidP="0081209F">
      <w:pPr>
        <w:spacing w:after="0" w:line="360" w:lineRule="auto"/>
        <w:jc w:val="both"/>
        <w:rPr>
          <w:rFonts w:ascii="Century Gothic" w:eastAsia="Calibri" w:hAnsi="Century Gothic" w:cs="Times New Roman"/>
          <w:b/>
          <w:bCs/>
          <w:sz w:val="24"/>
          <w:szCs w:val="24"/>
        </w:rPr>
      </w:pPr>
      <w:r w:rsidRPr="0081209F">
        <w:rPr>
          <w:rFonts w:ascii="Century Gothic" w:eastAsia="Calibri" w:hAnsi="Century Gothic" w:cs="Times New Roman"/>
          <w:b/>
          <w:bCs/>
          <w:sz w:val="28"/>
          <w:szCs w:val="24"/>
        </w:rPr>
        <w:t xml:space="preserve">ARTÍCULO ÚNICO. </w:t>
      </w:r>
      <w:r w:rsidRPr="0081209F">
        <w:rPr>
          <w:rFonts w:ascii="Century Gothic" w:eastAsia="Calibri" w:hAnsi="Century Gothic" w:cs="Times New Roman"/>
          <w:bCs/>
          <w:sz w:val="24"/>
          <w:szCs w:val="24"/>
        </w:rPr>
        <w:t>El presente Decreto entrará en vigor al día siguiente de su publicación en el Periódico Oficial del Estado.</w:t>
      </w:r>
    </w:p>
    <w:p w:rsidR="007909F4" w:rsidRPr="0081209F" w:rsidRDefault="007909F4" w:rsidP="0081209F">
      <w:pPr>
        <w:spacing w:after="0" w:line="360" w:lineRule="auto"/>
        <w:jc w:val="both"/>
        <w:rPr>
          <w:rFonts w:ascii="Century Gothic" w:hAnsi="Century Gothic" w:cs="Arial"/>
          <w:b/>
          <w:sz w:val="24"/>
          <w:szCs w:val="24"/>
        </w:rPr>
      </w:pPr>
    </w:p>
    <w:p w:rsidR="007909F4" w:rsidRPr="0081209F" w:rsidRDefault="007909F4" w:rsidP="0081209F">
      <w:pPr>
        <w:spacing w:after="0" w:line="360" w:lineRule="auto"/>
        <w:ind w:right="157"/>
        <w:jc w:val="both"/>
        <w:rPr>
          <w:rFonts w:ascii="Century Gothic" w:hAnsi="Century Gothic" w:cs="Arial"/>
          <w:sz w:val="24"/>
          <w:szCs w:val="24"/>
          <w:lang w:val="es-ES_tradnl"/>
        </w:rPr>
      </w:pPr>
      <w:r w:rsidRPr="0081209F">
        <w:rPr>
          <w:rFonts w:ascii="Century Gothic" w:hAnsi="Century Gothic" w:cs="Arial"/>
          <w:b/>
          <w:sz w:val="28"/>
          <w:szCs w:val="28"/>
        </w:rPr>
        <w:t>ECONÓMICO</w:t>
      </w:r>
      <w:r w:rsidRPr="0081209F">
        <w:rPr>
          <w:rFonts w:ascii="Century Gothic" w:hAnsi="Century Gothic" w:cs="Arial"/>
          <w:b/>
          <w:sz w:val="28"/>
          <w:szCs w:val="28"/>
          <w:lang w:val="es-ES_tradnl"/>
        </w:rPr>
        <w:t xml:space="preserve">. </w:t>
      </w:r>
      <w:r w:rsidRPr="0081209F">
        <w:rPr>
          <w:rFonts w:ascii="Century Gothic" w:hAnsi="Century Gothic" w:cs="Arial"/>
          <w:sz w:val="24"/>
          <w:szCs w:val="24"/>
          <w:lang w:val="es-ES_tradnl"/>
        </w:rPr>
        <w:t xml:space="preserve">Aprobado que sea túrnese a la Secretaría para que elabore la Minuta de Decreto en los términos en que deba publicarse. </w:t>
      </w:r>
    </w:p>
    <w:p w:rsidR="007909F4" w:rsidRPr="0081209F" w:rsidRDefault="007909F4" w:rsidP="0081209F">
      <w:pPr>
        <w:spacing w:after="0" w:line="360" w:lineRule="auto"/>
        <w:jc w:val="both"/>
        <w:rPr>
          <w:rFonts w:ascii="Century Gothic" w:eastAsia="Calibri" w:hAnsi="Century Gothic" w:cs="Times New Roman"/>
          <w:sz w:val="24"/>
          <w:szCs w:val="24"/>
        </w:rPr>
      </w:pPr>
    </w:p>
    <w:p w:rsidR="007909F4" w:rsidRPr="0081209F" w:rsidRDefault="007909F4" w:rsidP="0081209F">
      <w:pPr>
        <w:shd w:val="clear" w:color="auto" w:fill="FFFFFF"/>
        <w:spacing w:after="0" w:line="360" w:lineRule="auto"/>
        <w:jc w:val="both"/>
        <w:rPr>
          <w:rFonts w:ascii="Century Gothic" w:eastAsia="Times New Roman" w:hAnsi="Century Gothic" w:cs="Times New Roman"/>
          <w:sz w:val="24"/>
          <w:szCs w:val="24"/>
        </w:rPr>
      </w:pPr>
      <w:r w:rsidRPr="0081209F">
        <w:rPr>
          <w:rFonts w:ascii="Century Gothic" w:eastAsia="Times New Roman" w:hAnsi="Century Gothic" w:cs="Times New Roman"/>
          <w:b/>
          <w:bCs/>
          <w:sz w:val="24"/>
          <w:szCs w:val="24"/>
        </w:rPr>
        <w:t>D A D O</w:t>
      </w:r>
      <w:r w:rsidRPr="0081209F">
        <w:rPr>
          <w:rFonts w:ascii="Century Gothic" w:eastAsia="Times New Roman" w:hAnsi="Century Gothic" w:cs="Times New Roman"/>
          <w:sz w:val="24"/>
          <w:szCs w:val="24"/>
        </w:rPr>
        <w:t xml:space="preserve"> en el Salón de Sesiones del Honorable Congreso del Estado de Chihuahua,  a los </w:t>
      </w:r>
      <w:r w:rsidR="005140ED">
        <w:rPr>
          <w:rFonts w:ascii="Century Gothic" w:eastAsia="Times New Roman" w:hAnsi="Century Gothic" w:cs="Times New Roman"/>
          <w:sz w:val="24"/>
          <w:szCs w:val="24"/>
        </w:rPr>
        <w:t xml:space="preserve">doce </w:t>
      </w:r>
      <w:r w:rsidR="00395311" w:rsidRPr="0081209F">
        <w:rPr>
          <w:rFonts w:ascii="Century Gothic" w:eastAsia="Times New Roman" w:hAnsi="Century Gothic" w:cs="Times New Roman"/>
          <w:sz w:val="24"/>
          <w:szCs w:val="24"/>
        </w:rPr>
        <w:t xml:space="preserve">días del mes de </w:t>
      </w:r>
      <w:r w:rsidR="005140ED">
        <w:rPr>
          <w:rFonts w:ascii="Century Gothic" w:eastAsia="Times New Roman" w:hAnsi="Century Gothic" w:cs="Times New Roman"/>
          <w:sz w:val="24"/>
          <w:szCs w:val="24"/>
        </w:rPr>
        <w:t xml:space="preserve">julio </w:t>
      </w:r>
      <w:r w:rsidRPr="0081209F">
        <w:rPr>
          <w:rFonts w:ascii="Century Gothic" w:eastAsia="Times New Roman" w:hAnsi="Century Gothic" w:cs="Times New Roman"/>
          <w:sz w:val="24"/>
          <w:szCs w:val="24"/>
        </w:rPr>
        <w:t>del año dos mil veinti</w:t>
      </w:r>
      <w:r w:rsidR="00252656">
        <w:rPr>
          <w:rFonts w:ascii="Century Gothic" w:eastAsia="Times New Roman" w:hAnsi="Century Gothic" w:cs="Times New Roman"/>
          <w:sz w:val="24"/>
          <w:szCs w:val="24"/>
        </w:rPr>
        <w:t>dós</w:t>
      </w:r>
      <w:r w:rsidRPr="0081209F">
        <w:rPr>
          <w:rFonts w:ascii="Century Gothic" w:eastAsia="Times New Roman" w:hAnsi="Century Gothic" w:cs="Times New Roman"/>
          <w:sz w:val="24"/>
          <w:szCs w:val="24"/>
        </w:rPr>
        <w:t>, en la Ciudad de Chihuahua, Chihuahua.</w:t>
      </w:r>
      <w:bookmarkStart w:id="0" w:name="_GoBack"/>
      <w:bookmarkEnd w:id="0"/>
    </w:p>
    <w:p w:rsidR="007909F4" w:rsidRDefault="007909F4" w:rsidP="0081209F">
      <w:pPr>
        <w:spacing w:after="0" w:line="360" w:lineRule="auto"/>
        <w:ind w:right="191"/>
        <w:jc w:val="both"/>
        <w:rPr>
          <w:rFonts w:ascii="Century Gothic" w:eastAsia="Times New Roman" w:hAnsi="Century Gothic" w:cs="Arial"/>
          <w:b/>
          <w:spacing w:val="10"/>
          <w:sz w:val="24"/>
          <w:szCs w:val="24"/>
          <w:lang w:val="es-ES_tradnl" w:eastAsia="es-ES_tradnl"/>
        </w:rPr>
      </w:pPr>
      <w:r w:rsidRPr="0081209F">
        <w:rPr>
          <w:rFonts w:ascii="Century Gothic" w:eastAsia="Times New Roman" w:hAnsi="Century Gothic" w:cs="Arial"/>
          <w:b/>
          <w:spacing w:val="10"/>
          <w:sz w:val="24"/>
          <w:szCs w:val="24"/>
          <w:lang w:val="es-ES_tradnl" w:eastAsia="es-ES_tradnl"/>
        </w:rPr>
        <w:lastRenderedPageBreak/>
        <w:t xml:space="preserve">ASÍ LO APROBÓ LA COMISIÓN DE GOBERNACIÓN Y PUNTOS CONSTITUCIONALES, EN REUNIÓN DE FECHA </w:t>
      </w:r>
      <w:r w:rsidR="00F96BBF">
        <w:rPr>
          <w:rFonts w:ascii="Century Gothic" w:eastAsia="Times New Roman" w:hAnsi="Century Gothic" w:cs="Arial"/>
          <w:b/>
          <w:spacing w:val="10"/>
          <w:sz w:val="24"/>
          <w:szCs w:val="24"/>
          <w:lang w:val="es-ES_tradnl" w:eastAsia="es-ES_tradnl"/>
        </w:rPr>
        <w:t>27</w:t>
      </w:r>
      <w:r w:rsidR="00B15971" w:rsidRPr="0081209F">
        <w:rPr>
          <w:rFonts w:ascii="Century Gothic" w:eastAsia="Times New Roman" w:hAnsi="Century Gothic" w:cs="Arial"/>
          <w:b/>
          <w:spacing w:val="10"/>
          <w:sz w:val="24"/>
          <w:szCs w:val="24"/>
          <w:lang w:val="es-ES_tradnl" w:eastAsia="es-ES_tradnl"/>
        </w:rPr>
        <w:t xml:space="preserve"> DE </w:t>
      </w:r>
      <w:r w:rsidR="00F96BBF">
        <w:rPr>
          <w:rFonts w:ascii="Century Gothic" w:eastAsia="Times New Roman" w:hAnsi="Century Gothic" w:cs="Arial"/>
          <w:b/>
          <w:spacing w:val="10"/>
          <w:sz w:val="24"/>
          <w:szCs w:val="24"/>
          <w:lang w:val="es-ES_tradnl" w:eastAsia="es-ES_tradnl"/>
        </w:rPr>
        <w:t>JUNIO</w:t>
      </w:r>
      <w:r w:rsidRPr="0081209F">
        <w:rPr>
          <w:rFonts w:ascii="Century Gothic" w:eastAsia="Times New Roman" w:hAnsi="Century Gothic" w:cs="Arial"/>
          <w:b/>
          <w:spacing w:val="10"/>
          <w:sz w:val="24"/>
          <w:szCs w:val="24"/>
          <w:lang w:val="es-ES_tradnl" w:eastAsia="es-ES_tradnl"/>
        </w:rPr>
        <w:t xml:space="preserve"> DEL 202</w:t>
      </w:r>
      <w:r w:rsidR="00252656">
        <w:rPr>
          <w:rFonts w:ascii="Century Gothic" w:eastAsia="Times New Roman" w:hAnsi="Century Gothic" w:cs="Arial"/>
          <w:b/>
          <w:spacing w:val="10"/>
          <w:sz w:val="24"/>
          <w:szCs w:val="24"/>
          <w:lang w:val="es-ES_tradnl" w:eastAsia="es-ES_tradnl"/>
        </w:rPr>
        <w:t>2</w:t>
      </w:r>
      <w:r w:rsidRPr="0081209F">
        <w:rPr>
          <w:rFonts w:ascii="Century Gothic" w:eastAsia="Times New Roman" w:hAnsi="Century Gothic" w:cs="Arial"/>
          <w:b/>
          <w:spacing w:val="10"/>
          <w:sz w:val="24"/>
          <w:szCs w:val="24"/>
          <w:lang w:val="es-ES_tradnl" w:eastAsia="es-ES_tradnl"/>
        </w:rPr>
        <w:t>.</w:t>
      </w:r>
    </w:p>
    <w:p w:rsidR="00252656" w:rsidRDefault="00252656" w:rsidP="0081209F">
      <w:pPr>
        <w:spacing w:after="0" w:line="360" w:lineRule="auto"/>
        <w:ind w:right="191"/>
        <w:jc w:val="both"/>
        <w:rPr>
          <w:rFonts w:ascii="Century Gothic" w:eastAsia="Times New Roman" w:hAnsi="Century Gothic" w:cs="Arial"/>
          <w:b/>
          <w:spacing w:val="10"/>
          <w:sz w:val="24"/>
          <w:szCs w:val="24"/>
          <w:lang w:val="es-ES_tradnl" w:eastAsia="es-ES_tradnl"/>
        </w:rPr>
      </w:pPr>
    </w:p>
    <w:p w:rsidR="007909F4" w:rsidRDefault="007909F4" w:rsidP="0081209F">
      <w:pPr>
        <w:spacing w:after="0" w:line="360" w:lineRule="auto"/>
        <w:ind w:right="191"/>
        <w:contextualSpacing/>
        <w:jc w:val="center"/>
        <w:rPr>
          <w:rFonts w:ascii="Century Gothic" w:eastAsia="Times New Roman" w:hAnsi="Century Gothic" w:cs="Arial"/>
          <w:b/>
          <w:sz w:val="24"/>
          <w:szCs w:val="24"/>
          <w:lang w:val="es-ES_tradnl" w:eastAsia="es-ES_tradnl"/>
        </w:rPr>
      </w:pPr>
      <w:r w:rsidRPr="0081209F">
        <w:rPr>
          <w:rFonts w:ascii="Century Gothic" w:eastAsia="Times New Roman" w:hAnsi="Century Gothic" w:cs="Arial"/>
          <w:b/>
          <w:sz w:val="24"/>
          <w:szCs w:val="24"/>
          <w:lang w:val="es-ES_tradnl" w:eastAsia="es-ES_tradnl"/>
        </w:rPr>
        <w:t>POR LA COMISIÓN DE GOBERNACIÓN Y PUNTOS CONSTITUCIONALES</w:t>
      </w:r>
    </w:p>
    <w:p w:rsidR="00252656" w:rsidRPr="0081209F" w:rsidRDefault="00252656" w:rsidP="0081209F">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jc w:val="center"/>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ABSTENCIÓN</w:t>
            </w: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50DBC" w:rsidRPr="0081209F" w:rsidRDefault="00350DBC"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34011DF5" wp14:editId="29E71C78">
                  <wp:extent cx="809625" cy="10763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725" cy="1097729"/>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aps/>
                <w:color w:val="000000"/>
                <w:sz w:val="24"/>
                <w:szCs w:val="24"/>
                <w:lang w:val="es-ES" w:eastAsia="es-ES"/>
              </w:rPr>
            </w:pPr>
            <w:r w:rsidRPr="0081209F">
              <w:rPr>
                <w:rFonts w:ascii="Century Gothic" w:eastAsia="Times New Roman" w:hAnsi="Century Gothic" w:cs="Arial"/>
                <w:b/>
                <w:caps/>
                <w:color w:val="000000"/>
                <w:sz w:val="24"/>
                <w:szCs w:val="24"/>
                <w:lang w:val="es-ES" w:eastAsia="es-ES"/>
              </w:rPr>
              <w:t>DIP. OMAR BAZÁN FLORES</w:t>
            </w:r>
          </w:p>
          <w:p w:rsidR="007909F4" w:rsidRPr="0081209F" w:rsidRDefault="007909F4" w:rsidP="0081209F">
            <w:pPr>
              <w:spacing w:after="0" w:line="360" w:lineRule="auto"/>
              <w:rPr>
                <w:rFonts w:ascii="Century Gothic" w:eastAsia="Times New Roman" w:hAnsi="Century Gothic" w:cs="Times New Roman"/>
                <w:color w:val="000000"/>
                <w:sz w:val="24"/>
                <w:szCs w:val="24"/>
                <w:lang w:val="es-ES" w:eastAsia="es-ES"/>
              </w:rPr>
            </w:pPr>
            <w:r w:rsidRPr="0081209F">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2F2CDDF3" wp14:editId="674B7AC2">
                  <wp:extent cx="885825" cy="10953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ADRIANA TERRAZAS PORRAS</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SECRETARIA</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55B14941" wp14:editId="0D542838">
                  <wp:extent cx="885825" cy="10572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JOSÉ ALFREDO CHÁVEZ MADRID</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7097AB81" wp14:editId="059B78CA">
                  <wp:extent cx="895350" cy="11049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AMELIA DEYANIRA OZAETA DÍAZ</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lastRenderedPageBreak/>
              <w:drawing>
                <wp:inline distT="0" distB="0" distL="0" distR="0" wp14:anchorId="387599DA" wp14:editId="129C0A14">
                  <wp:extent cx="914400" cy="1209675"/>
                  <wp:effectExtent l="0" t="0" r="0" b="9525"/>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GABRIEL ÁNGEL GARCÍA CANTÚ</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073B587E" wp14:editId="0ABE883C">
                  <wp:extent cx="914400" cy="120015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FRANCISCO ADRIÁN SÁNCHEZ VILLEGAS</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r w:rsidR="007909F4" w:rsidRPr="0081209F" w:rsidTr="00C045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hAnsi="Century Gothic"/>
                <w:noProof/>
                <w:lang w:eastAsia="es-MX"/>
              </w:rPr>
              <w:drawing>
                <wp:inline distT="0" distB="0" distL="0" distR="0" wp14:anchorId="4A7D0A96" wp14:editId="3A0BFD73">
                  <wp:extent cx="904875" cy="119062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DIP. GEORGINA ALEJANDRA BUJANDA RÍOS</w:t>
            </w:r>
          </w:p>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r w:rsidRPr="0081209F">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81209F" w:rsidRDefault="007909F4" w:rsidP="0081209F">
            <w:pPr>
              <w:spacing w:after="0" w:line="360" w:lineRule="auto"/>
              <w:rPr>
                <w:rFonts w:ascii="Century Gothic" w:eastAsia="Times New Roman" w:hAnsi="Century Gothic" w:cs="Arial"/>
                <w:b/>
                <w:color w:val="000000"/>
                <w:sz w:val="24"/>
                <w:szCs w:val="24"/>
                <w:lang w:val="es-ES" w:eastAsia="es-ES"/>
              </w:rPr>
            </w:pPr>
          </w:p>
        </w:tc>
      </w:tr>
    </w:tbl>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81209F" w:rsidRDefault="007909F4" w:rsidP="0081209F">
      <w:pPr>
        <w:spacing w:after="0" w:line="360" w:lineRule="auto"/>
        <w:jc w:val="both"/>
        <w:rPr>
          <w:rFonts w:ascii="Century Gothic" w:eastAsia="Calibri" w:hAnsi="Century Gothic" w:cs="Calibri"/>
          <w:sz w:val="20"/>
          <w:szCs w:val="20"/>
        </w:rPr>
      </w:pPr>
    </w:p>
    <w:p w:rsidR="007909F4" w:rsidRPr="00252656" w:rsidRDefault="007909F4" w:rsidP="0081209F">
      <w:pPr>
        <w:spacing w:after="0" w:line="240" w:lineRule="auto"/>
        <w:jc w:val="both"/>
        <w:rPr>
          <w:rFonts w:ascii="Century Gothic" w:hAnsi="Century Gothic"/>
          <w:sz w:val="14"/>
          <w:szCs w:val="14"/>
        </w:rPr>
      </w:pPr>
      <w:r w:rsidRPr="00252656">
        <w:rPr>
          <w:rFonts w:ascii="Century Gothic" w:eastAsia="Calibri" w:hAnsi="Century Gothic" w:cs="Calibri"/>
          <w:sz w:val="14"/>
          <w:szCs w:val="14"/>
        </w:rPr>
        <w:t>La presente hoja de firmas corresponde al Dictam</w:t>
      </w:r>
      <w:r w:rsidR="00F96BBF">
        <w:rPr>
          <w:rFonts w:ascii="Century Gothic" w:eastAsia="Calibri" w:hAnsi="Century Gothic" w:cs="Calibri"/>
          <w:sz w:val="14"/>
          <w:szCs w:val="14"/>
        </w:rPr>
        <w:t xml:space="preserve">en por medio el cual se reforma el artículo 130 de la Ley Orgánica del Poder Legislativo. </w:t>
      </w:r>
    </w:p>
    <w:p w:rsidR="00892A83" w:rsidRPr="0081209F" w:rsidRDefault="00892A83" w:rsidP="0081209F">
      <w:pPr>
        <w:spacing w:after="0" w:line="360" w:lineRule="auto"/>
        <w:rPr>
          <w:rFonts w:ascii="Century Gothic" w:hAnsi="Century Gothic"/>
        </w:rPr>
      </w:pPr>
    </w:p>
    <w:sectPr w:rsidR="00892A83" w:rsidRPr="0081209F" w:rsidSect="00D73F33">
      <w:headerReference w:type="even" r:id="rId15"/>
      <w:headerReference w:type="default" r:id="rId16"/>
      <w:footerReference w:type="default" r:id="rId17"/>
      <w:headerReference w:type="first" r:id="rId18"/>
      <w:pgSz w:w="12240" w:h="15840" w:code="1"/>
      <w:pgMar w:top="3402" w:right="1134" w:bottom="170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FB" w:rsidRDefault="005079FB" w:rsidP="00763346">
      <w:pPr>
        <w:spacing w:after="0" w:line="240" w:lineRule="auto"/>
      </w:pPr>
      <w:r>
        <w:separator/>
      </w:r>
    </w:p>
  </w:endnote>
  <w:endnote w:type="continuationSeparator" w:id="0">
    <w:p w:rsidR="005079FB" w:rsidRDefault="005079FB" w:rsidP="0076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414CEF"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5140ED">
      <w:rPr>
        <w:noProof/>
        <w:lang w:val="en-US"/>
      </w:rPr>
      <w:t>9</w:t>
    </w:r>
    <w:r>
      <w:fldChar w:fldCharType="end"/>
    </w:r>
    <w:r>
      <w:rPr>
        <w:lang w:val="en-US"/>
      </w:rPr>
      <w:t xml:space="preserve">      </w:t>
    </w:r>
    <w:r>
      <w:rPr>
        <w:lang w:val="en-US"/>
      </w:rPr>
      <w:tab/>
    </w:r>
    <w:r w:rsidR="00763346">
      <w:rPr>
        <w:lang w:val="en-US"/>
      </w:rPr>
      <w:t xml:space="preserve">A </w:t>
    </w:r>
    <w:r w:rsidR="0037208E">
      <w:rPr>
        <w:lang w:val="en-US"/>
      </w:rPr>
      <w:t>993</w:t>
    </w:r>
    <w:r>
      <w:rPr>
        <w:lang w:val="en-US"/>
      </w:rPr>
      <w:t>/ERS</w:t>
    </w:r>
    <w:r w:rsidRPr="007D6D9B">
      <w:rPr>
        <w:lang w:val="en-US"/>
      </w:rPr>
      <w:t>/</w:t>
    </w:r>
    <w:r>
      <w:rPr>
        <w:lang w:val="en-US"/>
      </w:rPr>
      <w:t>GAOR/CVM/PFE</w:t>
    </w:r>
  </w:p>
  <w:p w:rsidR="00094EA4" w:rsidRPr="007D6D9B" w:rsidRDefault="005079FB">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FB" w:rsidRDefault="005079FB" w:rsidP="00763346">
      <w:pPr>
        <w:spacing w:after="0" w:line="240" w:lineRule="auto"/>
      </w:pPr>
      <w:r>
        <w:separator/>
      </w:r>
    </w:p>
  </w:footnote>
  <w:footnote w:type="continuationSeparator" w:id="0">
    <w:p w:rsidR="005079FB" w:rsidRDefault="005079FB" w:rsidP="0076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5079FB">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33" w:rsidRDefault="00D73F33" w:rsidP="00D73F33">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rsidR="00D73F33" w:rsidRPr="005704D1" w:rsidRDefault="00D73F33" w:rsidP="00D73F33">
    <w:pPr>
      <w:jc w:val="right"/>
      <w:rPr>
        <w:rFonts w:ascii="Century Gothic" w:hAnsi="Century Gothic" w:cs="Arial"/>
        <w:b/>
        <w:sz w:val="20"/>
        <w:szCs w:val="20"/>
        <w:shd w:val="clear" w:color="auto" w:fill="FFFFFF"/>
      </w:rPr>
    </w:pPr>
  </w:p>
  <w:p w:rsidR="00D73F33" w:rsidRPr="005704D1" w:rsidRDefault="00D73F33" w:rsidP="00D73F33">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rsidR="00D73F33" w:rsidRPr="009A3C5A" w:rsidRDefault="00D73F33" w:rsidP="00D73F33">
    <w:pPr>
      <w:pStyle w:val="Encabezado"/>
      <w:jc w:val="right"/>
      <w:rPr>
        <w:rFonts w:ascii="Century Gothic" w:hAnsi="Century Gothic"/>
        <w:b/>
        <w:color w:val="0D0D0D" w:themeColor="text1" w:themeTint="F2"/>
        <w:sz w:val="24"/>
        <w:szCs w:val="28"/>
      </w:rPr>
    </w:pPr>
  </w:p>
  <w:p w:rsidR="00D73F33" w:rsidRPr="009A3C5A" w:rsidRDefault="00D73F33" w:rsidP="00D73F33">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rsidR="00D73F33" w:rsidRPr="009A3C5A" w:rsidRDefault="00D73F33" w:rsidP="00D73F33">
    <w:pPr>
      <w:pStyle w:val="Encabezado"/>
      <w:jc w:val="right"/>
      <w:rPr>
        <w:rFonts w:ascii="Century Gothic" w:hAnsi="Century Gothic"/>
        <w:b/>
        <w:color w:val="0D0D0D" w:themeColor="text1" w:themeTint="F2"/>
        <w:sz w:val="24"/>
        <w:szCs w:val="28"/>
      </w:rPr>
    </w:pPr>
  </w:p>
  <w:p w:rsidR="00094EA4" w:rsidRPr="00D73F33" w:rsidRDefault="00D73F33" w:rsidP="00D73F33">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w:t>
    </w:r>
    <w:r w:rsidRPr="003054AD">
      <w:rPr>
        <w:rFonts w:ascii="Century Gothic" w:hAnsi="Century Gothic"/>
        <w:b/>
        <w:color w:val="0D0D0D" w:themeColor="text1" w:themeTint="F2"/>
        <w:sz w:val="24"/>
        <w:szCs w:val="28"/>
      </w:rPr>
      <w:t>0</w:t>
    </w:r>
    <w:r w:rsidR="003054AD">
      <w:rPr>
        <w:rFonts w:ascii="Century Gothic" w:hAnsi="Century Gothic"/>
        <w:b/>
        <w:color w:val="0D0D0D" w:themeColor="text1" w:themeTint="F2"/>
        <w:sz w:val="24"/>
        <w:szCs w:val="28"/>
      </w:rPr>
      <w:t>9</w:t>
    </w:r>
    <w:r w:rsidRPr="009A3C5A">
      <w:rPr>
        <w:rFonts w:ascii="Century Gothic" w:hAnsi="Century Gothic"/>
        <w:b/>
        <w:color w:val="0D0D0D" w:themeColor="text1" w:themeTint="F2"/>
        <w:sz w:val="24"/>
        <w:szCs w:val="28"/>
      </w:rPr>
      <w:t>/2022</w:t>
    </w:r>
  </w:p>
  <w:p w:rsidR="00094EA4" w:rsidRDefault="005079FB"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5079FB">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15D1A"/>
    <w:multiLevelType w:val="hybridMultilevel"/>
    <w:tmpl w:val="E11A4082"/>
    <w:lvl w:ilvl="0" w:tplc="B122F656">
      <w:numFmt w:val="bullet"/>
      <w:lvlText w:val=""/>
      <w:lvlJc w:val="left"/>
      <w:pPr>
        <w:ind w:left="405" w:hanging="360"/>
      </w:pPr>
      <w:rPr>
        <w:rFonts w:ascii="Symbol" w:eastAsiaTheme="minorHAnsi" w:hAnsi="Symbol" w:cstheme="minorHAns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F4"/>
    <w:rsid w:val="00054373"/>
    <w:rsid w:val="00062963"/>
    <w:rsid w:val="0006474B"/>
    <w:rsid w:val="000A2B60"/>
    <w:rsid w:val="00167677"/>
    <w:rsid w:val="00173118"/>
    <w:rsid w:val="00175964"/>
    <w:rsid w:val="001D6AAA"/>
    <w:rsid w:val="001E674D"/>
    <w:rsid w:val="00216EFB"/>
    <w:rsid w:val="00243FE1"/>
    <w:rsid w:val="00252656"/>
    <w:rsid w:val="003054AD"/>
    <w:rsid w:val="00350DBC"/>
    <w:rsid w:val="0037208E"/>
    <w:rsid w:val="00395311"/>
    <w:rsid w:val="00397806"/>
    <w:rsid w:val="003B6E23"/>
    <w:rsid w:val="003C1267"/>
    <w:rsid w:val="003D049B"/>
    <w:rsid w:val="003E051D"/>
    <w:rsid w:val="00414CEF"/>
    <w:rsid w:val="00416972"/>
    <w:rsid w:val="0041795D"/>
    <w:rsid w:val="00481C34"/>
    <w:rsid w:val="00481CB1"/>
    <w:rsid w:val="004D3D7C"/>
    <w:rsid w:val="005079FB"/>
    <w:rsid w:val="005140ED"/>
    <w:rsid w:val="00564C9F"/>
    <w:rsid w:val="00654077"/>
    <w:rsid w:val="006B05A6"/>
    <w:rsid w:val="00711BAB"/>
    <w:rsid w:val="00712BD6"/>
    <w:rsid w:val="0074496A"/>
    <w:rsid w:val="00761A80"/>
    <w:rsid w:val="00763346"/>
    <w:rsid w:val="00786C65"/>
    <w:rsid w:val="007909F4"/>
    <w:rsid w:val="00794549"/>
    <w:rsid w:val="007A488F"/>
    <w:rsid w:val="0081209F"/>
    <w:rsid w:val="00813643"/>
    <w:rsid w:val="00863192"/>
    <w:rsid w:val="0087132D"/>
    <w:rsid w:val="00892A83"/>
    <w:rsid w:val="008A7DB2"/>
    <w:rsid w:val="00925027"/>
    <w:rsid w:val="009D4E7F"/>
    <w:rsid w:val="00A01637"/>
    <w:rsid w:val="00A82A2F"/>
    <w:rsid w:val="00AC04DF"/>
    <w:rsid w:val="00B15971"/>
    <w:rsid w:val="00BD1E0B"/>
    <w:rsid w:val="00BE4BC0"/>
    <w:rsid w:val="00C97B49"/>
    <w:rsid w:val="00CD5DA8"/>
    <w:rsid w:val="00CE0759"/>
    <w:rsid w:val="00D5254A"/>
    <w:rsid w:val="00D73F33"/>
    <w:rsid w:val="00D966F6"/>
    <w:rsid w:val="00DE46F5"/>
    <w:rsid w:val="00E01AE7"/>
    <w:rsid w:val="00E119B0"/>
    <w:rsid w:val="00E11B6E"/>
    <w:rsid w:val="00E61858"/>
    <w:rsid w:val="00F72E9E"/>
    <w:rsid w:val="00F96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EBCBBA0-1B7A-4658-89A7-4D0DF0C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90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09F4"/>
  </w:style>
  <w:style w:type="paragraph" w:styleId="Piedepgina">
    <w:name w:val="footer"/>
    <w:basedOn w:val="Normal"/>
    <w:link w:val="PiedepginaCar"/>
    <w:uiPriority w:val="99"/>
    <w:unhideWhenUsed/>
    <w:rsid w:val="00790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9F4"/>
  </w:style>
  <w:style w:type="table" w:styleId="Tablaconcuadrcula">
    <w:name w:val="Table Grid"/>
    <w:basedOn w:val="Tablanormal"/>
    <w:uiPriority w:val="39"/>
    <w:rsid w:val="0079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BE4BC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BE4BC0"/>
    <w:rPr>
      <w:rFonts w:ascii="Courier New" w:eastAsia="Times New Roman" w:hAnsi="Courier New" w:cs="Times New Roman"/>
      <w:sz w:val="20"/>
      <w:szCs w:val="20"/>
      <w:lang w:val="x-none" w:eastAsia="es-ES"/>
    </w:rPr>
  </w:style>
  <w:style w:type="paragraph" w:customStyle="1" w:styleId="Texto">
    <w:name w:val="Texto"/>
    <w:basedOn w:val="Normal"/>
    <w:link w:val="TextoCar"/>
    <w:rsid w:val="00BE4BC0"/>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E4BC0"/>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86319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63192"/>
    <w:rPr>
      <w:rFonts w:ascii="Calibri" w:eastAsia="Calibri" w:hAnsi="Calibri" w:cs="Times New Roman"/>
      <w:sz w:val="20"/>
      <w:szCs w:val="20"/>
    </w:rPr>
  </w:style>
  <w:style w:type="character" w:styleId="Refdenotaalpie">
    <w:name w:val="footnote reference"/>
    <w:uiPriority w:val="99"/>
    <w:semiHidden/>
    <w:unhideWhenUsed/>
    <w:rsid w:val="00863192"/>
    <w:rPr>
      <w:vertAlign w:val="superscript"/>
    </w:rPr>
  </w:style>
  <w:style w:type="paragraph" w:customStyle="1" w:styleId="temp">
    <w:name w:val="temp"/>
    <w:basedOn w:val="Normal"/>
    <w:rsid w:val="008631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350DBC"/>
    <w:rPr>
      <w:lang w:val="es-ES_tradnl"/>
    </w:rPr>
  </w:style>
  <w:style w:type="paragraph" w:styleId="Prrafodelista">
    <w:name w:val="List Paragraph"/>
    <w:basedOn w:val="Normal"/>
    <w:uiPriority w:val="34"/>
    <w:qFormat/>
    <w:rsid w:val="00350DB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5DCB-4BC6-4C3E-9700-07ADEC69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Patricia Isabel Flores Elizondo</cp:lastModifiedBy>
  <cp:revision>18</cp:revision>
  <dcterms:created xsi:type="dcterms:W3CDTF">2022-06-23T16:06:00Z</dcterms:created>
  <dcterms:modified xsi:type="dcterms:W3CDTF">2022-07-07T21:41:00Z</dcterms:modified>
</cp:coreProperties>
</file>