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2DE" w:rsidRPr="00E743FB" w:rsidRDefault="004112DE" w:rsidP="00E743FB">
      <w:pPr>
        <w:spacing w:line="360" w:lineRule="auto"/>
        <w:contextualSpacing/>
        <w:jc w:val="both"/>
        <w:rPr>
          <w:rFonts w:ascii="Century Gothic" w:hAnsi="Century Gothic" w:cs="Arial"/>
          <w:b/>
          <w:sz w:val="24"/>
          <w:szCs w:val="24"/>
          <w:lang w:val="es-ES_tradnl"/>
        </w:rPr>
      </w:pPr>
      <w:r w:rsidRPr="00E743FB">
        <w:rPr>
          <w:rFonts w:ascii="Century Gothic" w:hAnsi="Century Gothic" w:cs="Arial"/>
          <w:b/>
          <w:sz w:val="24"/>
          <w:szCs w:val="24"/>
          <w:lang w:val="es-ES_tradnl"/>
        </w:rPr>
        <w:t>H. CONGRESO DEL ESTADO</w:t>
      </w:r>
    </w:p>
    <w:p w:rsidR="004112DE" w:rsidRPr="00E743FB" w:rsidRDefault="004112DE" w:rsidP="00E743FB">
      <w:pPr>
        <w:spacing w:line="360" w:lineRule="auto"/>
        <w:contextualSpacing/>
        <w:jc w:val="both"/>
        <w:rPr>
          <w:rFonts w:ascii="Century Gothic" w:hAnsi="Century Gothic" w:cs="Arial"/>
          <w:b/>
          <w:sz w:val="24"/>
          <w:szCs w:val="24"/>
          <w:lang w:val="es-ES_tradnl"/>
        </w:rPr>
      </w:pPr>
      <w:r w:rsidRPr="00E743FB">
        <w:rPr>
          <w:rFonts w:ascii="Century Gothic" w:hAnsi="Century Gothic" w:cs="Arial"/>
          <w:b/>
          <w:sz w:val="24"/>
          <w:szCs w:val="24"/>
          <w:lang w:val="es-ES_tradnl"/>
        </w:rPr>
        <w:t xml:space="preserve">PRESENTE: </w:t>
      </w:r>
    </w:p>
    <w:p w:rsidR="004112DE" w:rsidRPr="00E743FB" w:rsidRDefault="004112DE" w:rsidP="00E743FB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</w:p>
    <w:p w:rsidR="004112DE" w:rsidRPr="00E743FB" w:rsidRDefault="004112DE" w:rsidP="00E743FB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E743FB">
        <w:rPr>
          <w:rFonts w:ascii="Century Gothic" w:hAnsi="Century Gothic" w:cs="Arial"/>
          <w:sz w:val="24"/>
          <w:szCs w:val="24"/>
          <w:lang w:val="es-ES_tradnl"/>
        </w:rPr>
        <w:t>La Junta de Coordinación Política con fundamento en lo dispuesto por el artículo 66, fracciones II y XXII de la Ley Orgánica del Poder Legislativo, somete a la consideración de este Alto Cuerpo Colegiado el presente dictamen, elaborado con base en los siguientes:</w:t>
      </w:r>
    </w:p>
    <w:p w:rsidR="00840614" w:rsidRPr="00E743FB" w:rsidRDefault="00840614" w:rsidP="00E743FB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</w:p>
    <w:p w:rsidR="004112DE" w:rsidRPr="00E743FB" w:rsidRDefault="004112DE" w:rsidP="00E743FB">
      <w:pPr>
        <w:spacing w:line="360" w:lineRule="auto"/>
        <w:jc w:val="center"/>
        <w:rPr>
          <w:rFonts w:ascii="Century Gothic" w:hAnsi="Century Gothic" w:cs="Arial"/>
          <w:b/>
          <w:sz w:val="24"/>
          <w:szCs w:val="24"/>
          <w:lang w:val="es-ES_tradnl"/>
        </w:rPr>
      </w:pPr>
      <w:r w:rsidRPr="00E743FB">
        <w:rPr>
          <w:rFonts w:ascii="Century Gothic" w:hAnsi="Century Gothic" w:cs="Arial"/>
          <w:b/>
          <w:sz w:val="24"/>
          <w:szCs w:val="24"/>
          <w:lang w:val="es-ES_tradnl"/>
        </w:rPr>
        <w:t>A N T E C E D E N T E S</w:t>
      </w:r>
    </w:p>
    <w:p w:rsidR="004112DE" w:rsidRPr="00E743FB" w:rsidRDefault="00840614" w:rsidP="00E743FB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90192B">
        <w:rPr>
          <w:rFonts w:ascii="Century Gothic" w:hAnsi="Century Gothic" w:cs="Arial"/>
          <w:b/>
          <w:sz w:val="24"/>
          <w:szCs w:val="24"/>
        </w:rPr>
        <w:t>I.</w:t>
      </w:r>
      <w:r w:rsidRPr="00E743FB">
        <w:rPr>
          <w:rFonts w:ascii="Century Gothic" w:hAnsi="Century Gothic" w:cs="Arial"/>
          <w:sz w:val="24"/>
          <w:szCs w:val="24"/>
        </w:rPr>
        <w:t xml:space="preserve"> </w:t>
      </w:r>
      <w:r w:rsidR="00947A0A" w:rsidRPr="00E743FB">
        <w:rPr>
          <w:rFonts w:ascii="Century Gothic" w:hAnsi="Century Gothic" w:cs="Arial"/>
          <w:sz w:val="24"/>
          <w:szCs w:val="24"/>
        </w:rPr>
        <w:t xml:space="preserve">Mediante Decreto 30/2010 </w:t>
      </w:r>
      <w:r w:rsidR="009B00A3" w:rsidRPr="00E743FB">
        <w:rPr>
          <w:rFonts w:ascii="Century Gothic" w:hAnsi="Century Gothic" w:cs="Arial"/>
          <w:sz w:val="24"/>
          <w:szCs w:val="24"/>
        </w:rPr>
        <w:t>I P.O.</w:t>
      </w:r>
      <w:r w:rsidR="0090192B">
        <w:rPr>
          <w:rFonts w:ascii="Century Gothic" w:hAnsi="Century Gothic" w:cs="Arial"/>
          <w:sz w:val="24"/>
          <w:szCs w:val="24"/>
        </w:rPr>
        <w:t>,</w:t>
      </w:r>
      <w:r w:rsidR="009B00A3" w:rsidRPr="00E743FB">
        <w:rPr>
          <w:rFonts w:ascii="Century Gothic" w:hAnsi="Century Gothic" w:cs="Arial"/>
          <w:sz w:val="24"/>
          <w:szCs w:val="24"/>
        </w:rPr>
        <w:t xml:space="preserve"> </w:t>
      </w:r>
      <w:r w:rsidR="00947A0A" w:rsidRPr="00E743FB">
        <w:rPr>
          <w:rFonts w:ascii="Century Gothic" w:hAnsi="Century Gothic" w:cs="Arial"/>
          <w:sz w:val="24"/>
          <w:szCs w:val="24"/>
        </w:rPr>
        <w:t>se creó el Fondo de Atención a Niños y Niñas Hijos de las Víctimas de la Lucha contra el Crimen, cuyo Comité Técnico se integra, entre otros, por dos Diputadas y Diputados</w:t>
      </w:r>
      <w:r w:rsidRPr="00E743FB">
        <w:rPr>
          <w:rFonts w:ascii="Century Gothic" w:hAnsi="Century Gothic" w:cs="Arial"/>
          <w:sz w:val="24"/>
          <w:szCs w:val="24"/>
        </w:rPr>
        <w:t>.</w:t>
      </w:r>
    </w:p>
    <w:p w:rsidR="00840614" w:rsidRPr="00E743FB" w:rsidRDefault="00840614" w:rsidP="00E743FB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90192B">
        <w:rPr>
          <w:rFonts w:ascii="Century Gothic" w:hAnsi="Century Gothic" w:cs="Arial"/>
          <w:b/>
          <w:sz w:val="24"/>
          <w:szCs w:val="24"/>
          <w:lang w:val="es-ES_tradnl"/>
        </w:rPr>
        <w:t>II.</w:t>
      </w:r>
      <w:r w:rsidR="00974ABA">
        <w:rPr>
          <w:rFonts w:ascii="Century Gothic" w:hAnsi="Century Gothic" w:cs="Arial"/>
          <w:sz w:val="24"/>
          <w:szCs w:val="24"/>
          <w:lang w:val="es-ES_tradnl"/>
        </w:rPr>
        <w:t xml:space="preserve"> </w:t>
      </w:r>
      <w:r w:rsidR="00131295" w:rsidRPr="00E743FB">
        <w:rPr>
          <w:rFonts w:ascii="Century Gothic" w:hAnsi="Century Gothic" w:cs="Arial"/>
          <w:sz w:val="24"/>
          <w:szCs w:val="24"/>
          <w:lang w:val="es-ES_tradnl"/>
        </w:rPr>
        <w:t>M</w:t>
      </w:r>
      <w:r w:rsidR="00947A0A" w:rsidRPr="00E743FB">
        <w:rPr>
          <w:rFonts w:ascii="Century Gothic" w:hAnsi="Century Gothic" w:cs="Arial"/>
          <w:sz w:val="24"/>
          <w:szCs w:val="24"/>
          <w:lang w:val="es-ES_tradnl"/>
        </w:rPr>
        <w:t xml:space="preserve">ediante Decreto No. </w:t>
      </w:r>
      <w:r w:rsidR="00AA1CA2" w:rsidRPr="00E743FB">
        <w:rPr>
          <w:rFonts w:ascii="Century Gothic" w:hAnsi="Century Gothic" w:cs="Arial"/>
          <w:sz w:val="24"/>
          <w:szCs w:val="24"/>
          <w:lang w:val="es-ES_tradnl"/>
        </w:rPr>
        <w:t xml:space="preserve">LXVII/EXLEY/0261/2022 </w:t>
      </w:r>
      <w:r w:rsidR="00947A0A" w:rsidRPr="00E743FB">
        <w:rPr>
          <w:rFonts w:ascii="Century Gothic" w:hAnsi="Century Gothic" w:cs="Arial"/>
          <w:sz w:val="24"/>
          <w:szCs w:val="24"/>
          <w:lang w:val="es-ES_tradnl"/>
        </w:rPr>
        <w:t>II P.O.</w:t>
      </w:r>
      <w:r w:rsidR="0090192B">
        <w:rPr>
          <w:rFonts w:ascii="Century Gothic" w:hAnsi="Century Gothic" w:cs="Arial"/>
          <w:sz w:val="24"/>
          <w:szCs w:val="24"/>
          <w:lang w:val="es-ES_tradnl"/>
        </w:rPr>
        <w:t>,</w:t>
      </w:r>
      <w:r w:rsidR="00947A0A" w:rsidRPr="00E743FB">
        <w:rPr>
          <w:rFonts w:ascii="Century Gothic" w:hAnsi="Century Gothic" w:cs="Arial"/>
          <w:sz w:val="24"/>
          <w:szCs w:val="24"/>
          <w:lang w:val="es-ES_tradnl"/>
        </w:rPr>
        <w:t xml:space="preserve"> se creó el Organismo Público Descentralizado de</w:t>
      </w:r>
      <w:r w:rsidR="00131295" w:rsidRPr="00E743FB">
        <w:rPr>
          <w:rFonts w:ascii="Century Gothic" w:hAnsi="Century Gothic" w:cs="Arial"/>
          <w:sz w:val="24"/>
          <w:szCs w:val="24"/>
          <w:lang w:val="es-ES_tradnl"/>
        </w:rPr>
        <w:t xml:space="preserve">nominado Agencia Estatal de Desarrollo Energético, que de igual forma contempla como integrantes de su </w:t>
      </w:r>
      <w:r w:rsidR="001921C7" w:rsidRPr="00E743FB">
        <w:rPr>
          <w:rFonts w:ascii="Century Gothic" w:hAnsi="Century Gothic" w:cs="Arial"/>
          <w:sz w:val="24"/>
          <w:szCs w:val="24"/>
          <w:lang w:val="es-ES_tradnl"/>
        </w:rPr>
        <w:t>Junta de Gobierno</w:t>
      </w:r>
      <w:r w:rsidR="00D6284D" w:rsidRPr="00E743FB">
        <w:rPr>
          <w:rFonts w:ascii="Century Gothic" w:hAnsi="Century Gothic" w:cs="Arial"/>
          <w:sz w:val="24"/>
          <w:szCs w:val="24"/>
          <w:lang w:val="es-ES_tradnl"/>
        </w:rPr>
        <w:t xml:space="preserve">, </w:t>
      </w:r>
      <w:r w:rsidR="00131295" w:rsidRPr="00E743FB">
        <w:rPr>
          <w:rFonts w:ascii="Century Gothic" w:hAnsi="Century Gothic" w:cs="Arial"/>
          <w:sz w:val="24"/>
          <w:szCs w:val="24"/>
          <w:lang w:val="es-ES_tradnl"/>
        </w:rPr>
        <w:t xml:space="preserve">a la o el Legislador que </w:t>
      </w:r>
      <w:r w:rsidR="00131295" w:rsidRPr="00E743FB">
        <w:rPr>
          <w:rFonts w:ascii="Century Gothic" w:eastAsia="Century Gothic" w:hAnsi="Century Gothic" w:cs="Century Gothic"/>
          <w:sz w:val="24"/>
          <w:szCs w:val="24"/>
        </w:rPr>
        <w:t>presida la Comisión de Energía del H. Congreso.</w:t>
      </w:r>
    </w:p>
    <w:p w:rsidR="00840614" w:rsidRPr="00E743FB" w:rsidRDefault="00840614" w:rsidP="00E743FB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90192B">
        <w:rPr>
          <w:rFonts w:ascii="Century Gothic" w:hAnsi="Century Gothic" w:cs="Arial"/>
          <w:b/>
          <w:sz w:val="24"/>
          <w:szCs w:val="24"/>
          <w:lang w:val="es-ES_tradnl"/>
        </w:rPr>
        <w:t>III.</w:t>
      </w:r>
      <w:r w:rsidRPr="00E743FB">
        <w:rPr>
          <w:rFonts w:ascii="Century Gothic" w:hAnsi="Century Gothic" w:cs="Arial"/>
          <w:sz w:val="24"/>
          <w:szCs w:val="24"/>
          <w:lang w:val="es-ES_tradnl"/>
        </w:rPr>
        <w:t xml:space="preserve"> Con fecha 23 de noviembre del 2021, mediante Decreto No. LXVII/EXDEC/0028/</w:t>
      </w:r>
      <w:r w:rsidR="00EB49FC" w:rsidRPr="00E743FB">
        <w:rPr>
          <w:rFonts w:ascii="Century Gothic" w:hAnsi="Century Gothic" w:cs="Arial"/>
          <w:sz w:val="24"/>
          <w:szCs w:val="24"/>
          <w:lang w:val="es-ES_tradnl"/>
        </w:rPr>
        <w:t>2021</w:t>
      </w:r>
      <w:r w:rsidRPr="00E743FB">
        <w:rPr>
          <w:rFonts w:ascii="Century Gothic" w:hAnsi="Century Gothic" w:cs="Arial"/>
          <w:sz w:val="24"/>
          <w:szCs w:val="24"/>
          <w:lang w:val="es-ES_tradnl"/>
        </w:rPr>
        <w:t xml:space="preserve"> I P.O., la LXVII Legislatura designó representantes </w:t>
      </w:r>
      <w:r w:rsidRPr="00E743FB">
        <w:rPr>
          <w:rFonts w:ascii="Century Gothic" w:hAnsi="Century Gothic" w:cs="Arial"/>
          <w:sz w:val="24"/>
          <w:szCs w:val="24"/>
        </w:rPr>
        <w:t>ante diversos entes que conforman la Administración Pública Estatal</w:t>
      </w:r>
      <w:r w:rsidR="00FA3CE5" w:rsidRPr="00E743FB">
        <w:rPr>
          <w:rFonts w:ascii="Century Gothic" w:hAnsi="Century Gothic" w:cs="Arial"/>
          <w:sz w:val="24"/>
          <w:szCs w:val="24"/>
        </w:rPr>
        <w:t xml:space="preserve">, </w:t>
      </w:r>
      <w:r w:rsidR="00DB3054">
        <w:rPr>
          <w:rFonts w:ascii="Century Gothic" w:hAnsi="Century Gothic" w:cs="Arial"/>
          <w:sz w:val="24"/>
          <w:szCs w:val="24"/>
        </w:rPr>
        <w:t xml:space="preserve">el cual </w:t>
      </w:r>
      <w:r w:rsidR="00FA3CE5" w:rsidRPr="00E743FB">
        <w:rPr>
          <w:rFonts w:ascii="Century Gothic" w:hAnsi="Century Gothic" w:cs="Arial"/>
          <w:sz w:val="24"/>
          <w:szCs w:val="24"/>
        </w:rPr>
        <w:t xml:space="preserve"> no contempla las representaciones mencionadas</w:t>
      </w:r>
      <w:r w:rsidRPr="00E743FB">
        <w:rPr>
          <w:rFonts w:ascii="Century Gothic" w:hAnsi="Century Gothic" w:cs="Arial"/>
          <w:sz w:val="24"/>
          <w:szCs w:val="24"/>
        </w:rPr>
        <w:t xml:space="preserve">. </w:t>
      </w:r>
    </w:p>
    <w:p w:rsidR="004112DE" w:rsidRPr="00E743FB" w:rsidRDefault="004112DE" w:rsidP="00E743FB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E743FB">
        <w:rPr>
          <w:rFonts w:ascii="Century Gothic" w:hAnsi="Century Gothic" w:cs="Arial"/>
          <w:sz w:val="24"/>
          <w:szCs w:val="24"/>
          <w:lang w:val="es-ES_tradnl"/>
        </w:rPr>
        <w:lastRenderedPageBreak/>
        <w:t>Así las cosas, quienes integramos la Junta de Coordinación Política, formulamos las siguientes:</w:t>
      </w:r>
    </w:p>
    <w:p w:rsidR="004112DE" w:rsidRPr="00E743FB" w:rsidRDefault="004112DE" w:rsidP="00E743FB">
      <w:pPr>
        <w:spacing w:line="360" w:lineRule="auto"/>
        <w:jc w:val="center"/>
        <w:rPr>
          <w:rFonts w:ascii="Century Gothic" w:hAnsi="Century Gothic" w:cs="Arial"/>
          <w:b/>
          <w:sz w:val="24"/>
          <w:szCs w:val="24"/>
          <w:lang w:val="es-ES_tradnl"/>
        </w:rPr>
      </w:pPr>
    </w:p>
    <w:p w:rsidR="004112DE" w:rsidRPr="00E743FB" w:rsidRDefault="004112DE" w:rsidP="00E743FB">
      <w:pPr>
        <w:spacing w:line="360" w:lineRule="auto"/>
        <w:jc w:val="center"/>
        <w:rPr>
          <w:rFonts w:ascii="Century Gothic" w:hAnsi="Century Gothic" w:cs="Arial"/>
          <w:b/>
          <w:sz w:val="24"/>
          <w:szCs w:val="24"/>
          <w:lang w:val="es-ES_tradnl"/>
        </w:rPr>
      </w:pPr>
      <w:r w:rsidRPr="00E743FB">
        <w:rPr>
          <w:rFonts w:ascii="Century Gothic" w:hAnsi="Century Gothic" w:cs="Arial"/>
          <w:b/>
          <w:sz w:val="24"/>
          <w:szCs w:val="24"/>
          <w:lang w:val="es-ES_tradnl"/>
        </w:rPr>
        <w:t>C O N S I D E R A C I O N E S</w:t>
      </w:r>
    </w:p>
    <w:p w:rsidR="001566E3" w:rsidRPr="00E743FB" w:rsidRDefault="004112DE" w:rsidP="00E743FB">
      <w:pPr>
        <w:pStyle w:val="Prrafodelista"/>
        <w:numPr>
          <w:ilvl w:val="0"/>
          <w:numId w:val="3"/>
        </w:numPr>
        <w:spacing w:line="360" w:lineRule="auto"/>
        <w:ind w:left="426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E743FB">
        <w:rPr>
          <w:rFonts w:ascii="Century Gothic" w:hAnsi="Century Gothic" w:cs="Arial"/>
          <w:sz w:val="24"/>
          <w:szCs w:val="24"/>
          <w:lang w:val="es-ES_tradnl"/>
        </w:rPr>
        <w:t>En efecto, la Ley Orgánica del Poder Legislativo, en el artículo 66, fracci</w:t>
      </w:r>
      <w:r w:rsidR="008C280D" w:rsidRPr="00E743FB">
        <w:rPr>
          <w:rFonts w:ascii="Century Gothic" w:hAnsi="Century Gothic" w:cs="Arial"/>
          <w:sz w:val="24"/>
          <w:szCs w:val="24"/>
          <w:lang w:val="es-ES_tradnl"/>
        </w:rPr>
        <w:t>ones II y XXII</w:t>
      </w:r>
      <w:r w:rsidRPr="00E743FB">
        <w:rPr>
          <w:rFonts w:ascii="Century Gothic" w:hAnsi="Century Gothic" w:cs="Arial"/>
          <w:sz w:val="24"/>
          <w:szCs w:val="24"/>
          <w:lang w:val="es-ES_tradnl"/>
        </w:rPr>
        <w:t xml:space="preserve"> dispone que es competencia de la Junta de Coordinación Política propiciar la celebración de acuerdos parlamentarios y resolver sobre las representaciones ante diversos entes conforme el decreto de creación de estos últimos.</w:t>
      </w:r>
    </w:p>
    <w:p w:rsidR="001566E3" w:rsidRPr="00E743FB" w:rsidRDefault="001566E3" w:rsidP="00E743FB">
      <w:pPr>
        <w:pStyle w:val="Prrafodelista"/>
        <w:spacing w:line="360" w:lineRule="auto"/>
        <w:ind w:left="426"/>
        <w:jc w:val="both"/>
        <w:rPr>
          <w:rFonts w:ascii="Century Gothic" w:hAnsi="Century Gothic" w:cs="Arial"/>
          <w:sz w:val="24"/>
          <w:szCs w:val="24"/>
          <w:lang w:val="es-ES_tradnl"/>
        </w:rPr>
      </w:pPr>
    </w:p>
    <w:p w:rsidR="00A66773" w:rsidRPr="00E743FB" w:rsidRDefault="00B56C5B" w:rsidP="00E743FB">
      <w:pPr>
        <w:pStyle w:val="Prrafodelista"/>
        <w:numPr>
          <w:ilvl w:val="0"/>
          <w:numId w:val="3"/>
        </w:numPr>
        <w:spacing w:line="360" w:lineRule="auto"/>
        <w:ind w:left="426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E743FB">
        <w:rPr>
          <w:rFonts w:ascii="Century Gothic" w:hAnsi="Century Gothic" w:cs="Arial"/>
          <w:sz w:val="24"/>
          <w:szCs w:val="24"/>
          <w:lang w:val="es-ES_tradnl"/>
        </w:rPr>
        <w:t xml:space="preserve">De igual forma, </w:t>
      </w:r>
      <w:r w:rsidR="00A66773" w:rsidRPr="00E743FB">
        <w:rPr>
          <w:rFonts w:ascii="Century Gothic" w:hAnsi="Century Gothic" w:cs="Arial"/>
          <w:sz w:val="24"/>
          <w:szCs w:val="24"/>
          <w:lang w:val="es-ES_tradnl"/>
        </w:rPr>
        <w:t xml:space="preserve">los Decretos No. </w:t>
      </w:r>
      <w:r w:rsidR="009B00A3" w:rsidRPr="00E743FB">
        <w:rPr>
          <w:rFonts w:ascii="Century Gothic" w:hAnsi="Century Gothic" w:cs="Arial"/>
          <w:sz w:val="24"/>
          <w:szCs w:val="24"/>
          <w:lang w:val="es-ES_tradnl"/>
        </w:rPr>
        <w:t xml:space="preserve">30/2010 I P.O., y </w:t>
      </w:r>
      <w:r w:rsidR="00BC73C3" w:rsidRPr="00E743FB">
        <w:rPr>
          <w:rFonts w:ascii="Century Gothic" w:hAnsi="Century Gothic" w:cs="Arial"/>
          <w:sz w:val="24"/>
          <w:szCs w:val="24"/>
          <w:lang w:val="es-ES_tradnl"/>
        </w:rPr>
        <w:t xml:space="preserve">LXVII/EXLEY/0261/2022 </w:t>
      </w:r>
      <w:r w:rsidR="00AA1CA2" w:rsidRPr="00E743FB">
        <w:rPr>
          <w:rFonts w:ascii="Century Gothic" w:hAnsi="Century Gothic" w:cs="Arial"/>
          <w:sz w:val="24"/>
          <w:szCs w:val="24"/>
          <w:lang w:val="es-ES_tradnl"/>
        </w:rPr>
        <w:t>II P.O.</w:t>
      </w:r>
      <w:r w:rsidR="009B00A3" w:rsidRPr="00E743FB">
        <w:rPr>
          <w:rFonts w:ascii="Century Gothic" w:hAnsi="Century Gothic" w:cs="Arial"/>
          <w:sz w:val="24"/>
          <w:szCs w:val="24"/>
          <w:lang w:val="es-ES_tradnl"/>
        </w:rPr>
        <w:t xml:space="preserve">, mediante los cuales se crearon </w:t>
      </w:r>
      <w:r w:rsidR="009B00A3" w:rsidRPr="00E743FB">
        <w:rPr>
          <w:rFonts w:ascii="Century Gothic" w:hAnsi="Century Gothic" w:cs="Arial"/>
          <w:sz w:val="24"/>
          <w:szCs w:val="24"/>
        </w:rPr>
        <w:t xml:space="preserve">el Fondo de Atención a Niños y Niñas Hijos de las Víctimas de la Lucha contra el Crimen, y la </w:t>
      </w:r>
      <w:r w:rsidR="009B00A3" w:rsidRPr="00E743FB">
        <w:rPr>
          <w:rFonts w:ascii="Century Gothic" w:hAnsi="Century Gothic" w:cs="Arial"/>
          <w:sz w:val="24"/>
          <w:szCs w:val="24"/>
          <w:lang w:val="es-ES_tradnl"/>
        </w:rPr>
        <w:t>Agencia Estatal de Desarrollo Energético, contemplan la presencia de representantes del Poder Legislativo, en la conformación de su Comité Técnico y Junta de Gobierno, respectivamente.</w:t>
      </w:r>
    </w:p>
    <w:p w:rsidR="001566E3" w:rsidRPr="00E743FB" w:rsidRDefault="001566E3" w:rsidP="00E743FB">
      <w:pPr>
        <w:pStyle w:val="Prrafodelista"/>
        <w:spacing w:line="360" w:lineRule="auto"/>
        <w:ind w:left="426"/>
        <w:jc w:val="both"/>
        <w:rPr>
          <w:rFonts w:ascii="Century Gothic" w:hAnsi="Century Gothic" w:cs="Arial"/>
          <w:sz w:val="24"/>
          <w:szCs w:val="24"/>
          <w:lang w:val="es-ES_tradnl"/>
        </w:rPr>
      </w:pPr>
    </w:p>
    <w:p w:rsidR="003F1CA3" w:rsidRPr="00E743FB" w:rsidRDefault="002328FD" w:rsidP="00E743FB">
      <w:pPr>
        <w:pStyle w:val="Prrafodelista"/>
        <w:numPr>
          <w:ilvl w:val="0"/>
          <w:numId w:val="3"/>
        </w:numPr>
        <w:spacing w:line="360" w:lineRule="auto"/>
        <w:ind w:left="426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E743FB">
        <w:rPr>
          <w:rFonts w:ascii="Century Gothic" w:hAnsi="Century Gothic" w:cs="Arial"/>
          <w:sz w:val="24"/>
          <w:szCs w:val="24"/>
          <w:lang w:val="es-ES_tradnl"/>
        </w:rPr>
        <w:t>Au</w:t>
      </w:r>
      <w:r w:rsidR="00D6284D" w:rsidRPr="00E743FB">
        <w:rPr>
          <w:rFonts w:ascii="Century Gothic" w:hAnsi="Century Gothic" w:cs="Arial"/>
          <w:sz w:val="24"/>
          <w:szCs w:val="24"/>
          <w:lang w:val="es-ES_tradnl"/>
        </w:rPr>
        <w:t xml:space="preserve">nado a lo anterior, en fecha 13 </w:t>
      </w:r>
      <w:r w:rsidRPr="00E743FB">
        <w:rPr>
          <w:rFonts w:ascii="Century Gothic" w:hAnsi="Century Gothic" w:cs="Arial"/>
          <w:sz w:val="24"/>
          <w:szCs w:val="24"/>
          <w:lang w:val="es-ES_tradnl"/>
        </w:rPr>
        <w:t xml:space="preserve">de </w:t>
      </w:r>
      <w:r w:rsidR="00D6284D" w:rsidRPr="00E743FB">
        <w:rPr>
          <w:rFonts w:ascii="Century Gothic" w:hAnsi="Century Gothic" w:cs="Arial"/>
          <w:sz w:val="24"/>
          <w:szCs w:val="24"/>
          <w:lang w:val="es-ES_tradnl"/>
        </w:rPr>
        <w:t>junio del año en curso</w:t>
      </w:r>
      <w:r w:rsidR="00CB7806" w:rsidRPr="00E743FB">
        <w:rPr>
          <w:rFonts w:ascii="Century Gothic" w:hAnsi="Century Gothic" w:cs="Arial"/>
          <w:sz w:val="24"/>
          <w:szCs w:val="24"/>
          <w:lang w:val="es-ES_tradnl"/>
        </w:rPr>
        <w:t>, el Mtro</w:t>
      </w:r>
      <w:r w:rsidRPr="00E743FB">
        <w:rPr>
          <w:rFonts w:ascii="Century Gothic" w:hAnsi="Century Gothic" w:cs="Arial"/>
          <w:sz w:val="24"/>
          <w:szCs w:val="24"/>
          <w:lang w:val="es-ES_tradnl"/>
        </w:rPr>
        <w:t>.</w:t>
      </w:r>
      <w:r w:rsidR="00DB3054">
        <w:rPr>
          <w:rFonts w:ascii="Century Gothic" w:hAnsi="Century Gothic" w:cs="Arial"/>
          <w:sz w:val="24"/>
          <w:szCs w:val="24"/>
          <w:lang w:val="es-ES_tradnl"/>
        </w:rPr>
        <w:t xml:space="preserve"> </w:t>
      </w:r>
      <w:r w:rsidR="00CB7806" w:rsidRPr="00E743FB">
        <w:rPr>
          <w:rFonts w:ascii="Century Gothic" w:hAnsi="Century Gothic" w:cs="Arial"/>
          <w:sz w:val="24"/>
          <w:szCs w:val="24"/>
          <w:lang w:val="es-ES_tradnl"/>
        </w:rPr>
        <w:t>Marco Julio Durán Villa</w:t>
      </w:r>
      <w:r w:rsidR="005A0FBA" w:rsidRPr="00E743FB">
        <w:rPr>
          <w:rFonts w:ascii="Century Gothic" w:hAnsi="Century Gothic" w:cs="Arial"/>
          <w:sz w:val="24"/>
          <w:szCs w:val="24"/>
          <w:lang w:val="es-ES_tradnl"/>
        </w:rPr>
        <w:t xml:space="preserve">, </w:t>
      </w:r>
      <w:r w:rsidR="00CB7806" w:rsidRPr="00E743FB">
        <w:rPr>
          <w:rFonts w:ascii="Century Gothic" w:hAnsi="Century Gothic" w:cs="Arial"/>
          <w:sz w:val="24"/>
          <w:szCs w:val="24"/>
          <w:lang w:val="es-ES_tradnl"/>
        </w:rPr>
        <w:t>Director de Administración y Enajenación de Bines, Fondos y Fideicomisos</w:t>
      </w:r>
      <w:r w:rsidRPr="00E743FB">
        <w:rPr>
          <w:rFonts w:ascii="Century Gothic" w:hAnsi="Century Gothic" w:cs="Arial"/>
          <w:sz w:val="24"/>
          <w:szCs w:val="24"/>
          <w:lang w:val="es-ES_tradnl"/>
        </w:rPr>
        <w:t xml:space="preserve">, </w:t>
      </w:r>
      <w:r w:rsidR="001D5E45" w:rsidRPr="00E743FB">
        <w:rPr>
          <w:rFonts w:ascii="Century Gothic" w:hAnsi="Century Gothic" w:cs="Arial"/>
          <w:sz w:val="24"/>
          <w:szCs w:val="24"/>
          <w:lang w:val="es-ES_tradnl"/>
        </w:rPr>
        <w:t>giró o</w:t>
      </w:r>
      <w:r w:rsidRPr="00E743FB">
        <w:rPr>
          <w:rFonts w:ascii="Century Gothic" w:hAnsi="Century Gothic" w:cs="Arial"/>
          <w:sz w:val="24"/>
          <w:szCs w:val="24"/>
          <w:lang w:val="es-ES_tradnl"/>
        </w:rPr>
        <w:t xml:space="preserve">ficio No. </w:t>
      </w:r>
      <w:r w:rsidR="001D5E45" w:rsidRPr="00E743FB">
        <w:rPr>
          <w:rFonts w:ascii="Century Gothic" w:hAnsi="Century Gothic" w:cs="Arial"/>
          <w:sz w:val="24"/>
          <w:szCs w:val="24"/>
          <w:lang w:val="es-ES_tradnl"/>
        </w:rPr>
        <w:t>FGE-2C.6.1/1/0401/2022</w:t>
      </w:r>
      <w:r w:rsidRPr="00E743FB">
        <w:rPr>
          <w:rFonts w:ascii="Century Gothic" w:hAnsi="Century Gothic" w:cs="Arial"/>
          <w:sz w:val="24"/>
          <w:szCs w:val="24"/>
          <w:lang w:val="es-ES_tradnl"/>
        </w:rPr>
        <w:t xml:space="preserve">, en el que solicitó la designación de los </w:t>
      </w:r>
      <w:r w:rsidR="005A0FBA" w:rsidRPr="00E743FB">
        <w:rPr>
          <w:rFonts w:ascii="Century Gothic" w:hAnsi="Century Gothic" w:cs="Arial"/>
          <w:sz w:val="24"/>
          <w:szCs w:val="24"/>
          <w:lang w:val="es-ES_tradnl"/>
        </w:rPr>
        <w:t>dos representantes ante e</w:t>
      </w:r>
      <w:r w:rsidRPr="00E743FB">
        <w:rPr>
          <w:rFonts w:ascii="Century Gothic" w:hAnsi="Century Gothic" w:cs="Arial"/>
          <w:sz w:val="24"/>
          <w:szCs w:val="24"/>
          <w:lang w:val="es-ES_tradnl"/>
        </w:rPr>
        <w:t xml:space="preserve">l </w:t>
      </w:r>
      <w:r w:rsidR="003F1CA3" w:rsidRPr="00E743FB">
        <w:rPr>
          <w:rFonts w:ascii="Century Gothic" w:hAnsi="Century Gothic" w:cs="Arial"/>
          <w:sz w:val="24"/>
          <w:szCs w:val="24"/>
          <w:lang w:val="es-ES_tradnl"/>
        </w:rPr>
        <w:t>Comité Técnico del Fondo</w:t>
      </w:r>
      <w:r w:rsidRPr="00E743FB">
        <w:rPr>
          <w:rFonts w:ascii="Century Gothic" w:hAnsi="Century Gothic" w:cs="Arial"/>
          <w:sz w:val="24"/>
          <w:szCs w:val="24"/>
          <w:lang w:val="es-ES_tradnl"/>
        </w:rPr>
        <w:t>.</w:t>
      </w:r>
    </w:p>
    <w:p w:rsidR="003F1CA3" w:rsidRPr="00E743FB" w:rsidRDefault="003F1CA3" w:rsidP="00E743FB">
      <w:pPr>
        <w:pStyle w:val="Prrafodelista"/>
        <w:spacing w:line="360" w:lineRule="auto"/>
        <w:ind w:left="426"/>
        <w:jc w:val="both"/>
        <w:rPr>
          <w:rFonts w:ascii="Century Gothic" w:hAnsi="Century Gothic" w:cs="Arial"/>
          <w:sz w:val="24"/>
          <w:szCs w:val="24"/>
          <w:lang w:val="es-ES_tradnl"/>
        </w:rPr>
      </w:pPr>
    </w:p>
    <w:p w:rsidR="001566E3" w:rsidRPr="00E743FB" w:rsidRDefault="003F1CA3" w:rsidP="00E743FB">
      <w:pPr>
        <w:pStyle w:val="Prrafodelista"/>
        <w:numPr>
          <w:ilvl w:val="0"/>
          <w:numId w:val="3"/>
        </w:numPr>
        <w:spacing w:line="360" w:lineRule="auto"/>
        <w:ind w:left="426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E743FB">
        <w:rPr>
          <w:rFonts w:ascii="Century Gothic" w:hAnsi="Century Gothic" w:cs="Arial"/>
          <w:sz w:val="24"/>
          <w:szCs w:val="24"/>
          <w:lang w:val="es-ES_tradnl"/>
        </w:rPr>
        <w:lastRenderedPageBreak/>
        <w:t xml:space="preserve">En atención a ello y con el propósito de dar cumplimiento a lo dispuesto en el citado Decreto 30/2010 I P.O., es que esta Junta de Coordinación Política propone que dicha representación recaiga en </w:t>
      </w:r>
      <w:r w:rsidR="00974ABA">
        <w:rPr>
          <w:rFonts w:ascii="Century Gothic" w:hAnsi="Century Gothic" w:cs="Arial"/>
          <w:sz w:val="24"/>
          <w:szCs w:val="24"/>
          <w:lang w:val="es-ES_tradnl"/>
        </w:rPr>
        <w:t>las diputadas Marisela Terrazas Muñoz y Magdalena Rentería Pérez, quienes fungen como Presidenta y Secretaria, respectivamente</w:t>
      </w:r>
      <w:r w:rsidR="00090FE7" w:rsidRPr="00E743FB">
        <w:rPr>
          <w:rFonts w:ascii="Century Gothic" w:hAnsi="Century Gothic" w:cs="Arial"/>
          <w:sz w:val="24"/>
          <w:szCs w:val="24"/>
          <w:lang w:val="es-ES_tradnl"/>
        </w:rPr>
        <w:t>,</w:t>
      </w:r>
      <w:r w:rsidR="00974ABA">
        <w:rPr>
          <w:rFonts w:ascii="Century Gothic" w:hAnsi="Century Gothic" w:cs="Arial"/>
          <w:sz w:val="24"/>
          <w:szCs w:val="24"/>
          <w:lang w:val="es-ES_tradnl"/>
        </w:rPr>
        <w:t xml:space="preserve"> de la Comisión de Juventud y Niñez</w:t>
      </w:r>
      <w:r w:rsidR="00230DED">
        <w:rPr>
          <w:rFonts w:ascii="Century Gothic" w:hAnsi="Century Gothic" w:cs="Arial"/>
          <w:sz w:val="24"/>
          <w:szCs w:val="24"/>
          <w:lang w:val="es-ES_tradnl"/>
        </w:rPr>
        <w:t>,</w:t>
      </w:r>
      <w:r w:rsidR="00090FE7" w:rsidRPr="00E743FB">
        <w:rPr>
          <w:rFonts w:ascii="Century Gothic" w:hAnsi="Century Gothic" w:cs="Arial"/>
          <w:sz w:val="24"/>
          <w:szCs w:val="24"/>
          <w:lang w:val="es-ES_tradnl"/>
        </w:rPr>
        <w:t xml:space="preserve"> </w:t>
      </w:r>
      <w:r w:rsidR="006761C1" w:rsidRPr="00E743FB">
        <w:rPr>
          <w:rFonts w:ascii="Century Gothic" w:hAnsi="Century Gothic" w:cs="Arial"/>
          <w:sz w:val="24"/>
          <w:szCs w:val="24"/>
          <w:lang w:val="es-ES_tradnl"/>
        </w:rPr>
        <w:t xml:space="preserve"> en </w:t>
      </w:r>
      <w:r w:rsidR="00230DED">
        <w:rPr>
          <w:rFonts w:ascii="Century Gothic" w:hAnsi="Century Gothic" w:cs="Arial"/>
          <w:sz w:val="24"/>
          <w:szCs w:val="24"/>
          <w:lang w:val="es-ES_tradnl"/>
        </w:rPr>
        <w:t>razón de la notoria competencia de dicho cuerpo colegiado</w:t>
      </w:r>
      <w:r w:rsidR="006761C1" w:rsidRPr="00E743FB">
        <w:rPr>
          <w:rFonts w:ascii="Century Gothic" w:hAnsi="Century Gothic" w:cs="Arial"/>
          <w:sz w:val="24"/>
          <w:szCs w:val="24"/>
          <w:lang w:val="es-ES_tradnl"/>
        </w:rPr>
        <w:t>.</w:t>
      </w:r>
    </w:p>
    <w:p w:rsidR="001566E3" w:rsidRPr="00E743FB" w:rsidRDefault="001566E3" w:rsidP="00E743FB">
      <w:pPr>
        <w:pStyle w:val="Prrafodelista"/>
        <w:spacing w:line="360" w:lineRule="auto"/>
        <w:ind w:left="426"/>
        <w:jc w:val="both"/>
        <w:rPr>
          <w:rFonts w:ascii="Century Gothic" w:hAnsi="Century Gothic" w:cs="Arial"/>
          <w:sz w:val="24"/>
          <w:szCs w:val="24"/>
          <w:lang w:val="es-ES_tradnl"/>
        </w:rPr>
      </w:pPr>
    </w:p>
    <w:p w:rsidR="005B570A" w:rsidRPr="00E743FB" w:rsidRDefault="002360DB" w:rsidP="00E743FB">
      <w:pPr>
        <w:pStyle w:val="Prrafodelista"/>
        <w:numPr>
          <w:ilvl w:val="0"/>
          <w:numId w:val="3"/>
        </w:numPr>
        <w:spacing w:line="360" w:lineRule="auto"/>
        <w:ind w:left="426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E743FB">
        <w:rPr>
          <w:rFonts w:ascii="Century Gothic" w:hAnsi="Century Gothic" w:cs="Tahoma"/>
          <w:sz w:val="24"/>
          <w:szCs w:val="24"/>
        </w:rPr>
        <w:t xml:space="preserve">Tratándose de la Junta de Gobierno de la Agencia Estatal de Desarrollo Energético, dado que el Decreto de creación </w:t>
      </w:r>
      <w:r w:rsidR="00453CA3" w:rsidRPr="00E743FB">
        <w:rPr>
          <w:rFonts w:ascii="Century Gothic" w:hAnsi="Century Gothic" w:cs="Tahoma"/>
          <w:sz w:val="24"/>
          <w:szCs w:val="24"/>
        </w:rPr>
        <w:t>señala</w:t>
      </w:r>
      <w:r w:rsidR="002155D7" w:rsidRPr="00E743FB">
        <w:rPr>
          <w:rFonts w:ascii="Century Gothic" w:hAnsi="Century Gothic" w:cs="Tahoma"/>
          <w:sz w:val="24"/>
          <w:szCs w:val="24"/>
        </w:rPr>
        <w:t>,</w:t>
      </w:r>
      <w:r w:rsidR="00453CA3" w:rsidRPr="00E743FB">
        <w:rPr>
          <w:rFonts w:ascii="Century Gothic" w:hAnsi="Century Gothic" w:cs="Tahoma"/>
          <w:sz w:val="24"/>
          <w:szCs w:val="24"/>
        </w:rPr>
        <w:t xml:space="preserve"> con toda </w:t>
      </w:r>
      <w:r w:rsidR="002155D7" w:rsidRPr="00E743FB">
        <w:rPr>
          <w:rFonts w:ascii="Century Gothic" w:hAnsi="Century Gothic" w:cs="Tahoma"/>
          <w:sz w:val="24"/>
          <w:szCs w:val="24"/>
        </w:rPr>
        <w:t>claridad,</w:t>
      </w:r>
      <w:r w:rsidRPr="00E743FB">
        <w:rPr>
          <w:rFonts w:ascii="Century Gothic" w:hAnsi="Century Gothic" w:cs="Tahoma"/>
          <w:sz w:val="24"/>
          <w:szCs w:val="24"/>
        </w:rPr>
        <w:t xml:space="preserve"> que fungirá como representante del Poder Legislativo </w:t>
      </w:r>
      <w:r w:rsidR="00090FE7" w:rsidRPr="00E743FB">
        <w:rPr>
          <w:rFonts w:ascii="Century Gothic" w:hAnsi="Century Gothic" w:cs="Tahoma"/>
          <w:sz w:val="24"/>
          <w:szCs w:val="24"/>
        </w:rPr>
        <w:t>quien</w:t>
      </w:r>
      <w:r w:rsidRPr="00E743FB">
        <w:rPr>
          <w:rFonts w:ascii="Century Gothic" w:hAnsi="Century Gothic" w:cs="Tahoma"/>
          <w:sz w:val="24"/>
          <w:szCs w:val="24"/>
        </w:rPr>
        <w:t xml:space="preserve"> presida la Comisión de Energía</w:t>
      </w:r>
      <w:r w:rsidR="00453CA3" w:rsidRPr="00E743FB">
        <w:rPr>
          <w:rFonts w:ascii="Century Gothic" w:hAnsi="Century Gothic" w:cs="Tahoma"/>
          <w:sz w:val="24"/>
          <w:szCs w:val="24"/>
        </w:rPr>
        <w:t>,</w:t>
      </w:r>
      <w:r w:rsidR="002155D7" w:rsidRPr="00E743FB">
        <w:rPr>
          <w:rFonts w:ascii="Century Gothic" w:hAnsi="Century Gothic" w:cs="Tahoma"/>
          <w:sz w:val="24"/>
          <w:szCs w:val="24"/>
        </w:rPr>
        <w:t xml:space="preserve"> </w:t>
      </w:r>
      <w:r w:rsidR="00F2217C">
        <w:rPr>
          <w:rFonts w:ascii="Century Gothic" w:hAnsi="Century Gothic" w:cs="Tahoma"/>
          <w:sz w:val="24"/>
          <w:szCs w:val="24"/>
        </w:rPr>
        <w:t xml:space="preserve">corresponde, </w:t>
      </w:r>
      <w:r w:rsidR="002155D7" w:rsidRPr="00E743FB">
        <w:rPr>
          <w:rFonts w:ascii="Century Gothic" w:hAnsi="Century Gothic" w:cs="Tahoma"/>
          <w:sz w:val="24"/>
          <w:szCs w:val="24"/>
        </w:rPr>
        <w:t>únicamente</w:t>
      </w:r>
      <w:r w:rsidR="00F2217C">
        <w:rPr>
          <w:rFonts w:ascii="Century Gothic" w:hAnsi="Century Gothic" w:cs="Tahoma"/>
          <w:sz w:val="24"/>
          <w:szCs w:val="24"/>
        </w:rPr>
        <w:t>,</w:t>
      </w:r>
      <w:r w:rsidR="002155D7" w:rsidRPr="00E743FB">
        <w:rPr>
          <w:rFonts w:ascii="Century Gothic" w:hAnsi="Century Gothic" w:cs="Tahoma"/>
          <w:sz w:val="24"/>
          <w:szCs w:val="24"/>
        </w:rPr>
        <w:t xml:space="preserve"> hacer la precisión en el Decreto de designación de representantes que </w:t>
      </w:r>
      <w:r w:rsidR="00F2217C">
        <w:rPr>
          <w:rFonts w:ascii="Century Gothic" w:hAnsi="Century Gothic" w:cs="Tahoma"/>
          <w:sz w:val="24"/>
          <w:szCs w:val="24"/>
        </w:rPr>
        <w:t>compete</w:t>
      </w:r>
      <w:r w:rsidRPr="00E743FB">
        <w:rPr>
          <w:rFonts w:ascii="Century Gothic" w:hAnsi="Century Gothic" w:cs="Tahoma"/>
          <w:sz w:val="24"/>
          <w:szCs w:val="24"/>
        </w:rPr>
        <w:t xml:space="preserve"> al Diputado Benjamín Carrera Chávez</w:t>
      </w:r>
      <w:r w:rsidR="002155D7" w:rsidRPr="00E743FB">
        <w:rPr>
          <w:rFonts w:ascii="Century Gothic" w:hAnsi="Century Gothic" w:cs="Tahoma"/>
          <w:sz w:val="24"/>
          <w:szCs w:val="24"/>
        </w:rPr>
        <w:t xml:space="preserve"> atender la encomienda</w:t>
      </w:r>
      <w:r w:rsidR="004112DE" w:rsidRPr="00E743FB">
        <w:rPr>
          <w:rFonts w:ascii="Century Gothic" w:hAnsi="Century Gothic" w:cs="Arial"/>
          <w:sz w:val="24"/>
          <w:szCs w:val="24"/>
          <w:lang w:val="es-ES_tradnl"/>
        </w:rPr>
        <w:t>.</w:t>
      </w:r>
    </w:p>
    <w:p w:rsidR="004112DE" w:rsidRPr="00E743FB" w:rsidRDefault="005D4222" w:rsidP="00E743FB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E743FB">
        <w:rPr>
          <w:rFonts w:ascii="Century Gothic" w:hAnsi="Century Gothic" w:cs="Arial"/>
          <w:sz w:val="24"/>
          <w:szCs w:val="24"/>
          <w:lang w:val="es-ES_tradnl"/>
        </w:rPr>
        <w:t>En mérito de lo expuesto</w:t>
      </w:r>
      <w:r w:rsidR="004112DE" w:rsidRPr="00E743FB">
        <w:rPr>
          <w:rFonts w:ascii="Century Gothic" w:hAnsi="Century Gothic" w:cs="Arial"/>
          <w:sz w:val="24"/>
          <w:szCs w:val="24"/>
          <w:lang w:val="es-ES_tradnl"/>
        </w:rPr>
        <w:t xml:space="preserve">, con fundamento en el artículo 66, fracciones II y XXII de la Ley Orgánica del Poder Legislativo, la Junta de Coordinación Política somete a consideración del Pleno el presente dictamen con carácter de: </w:t>
      </w:r>
    </w:p>
    <w:p w:rsidR="004112DE" w:rsidRDefault="004112DE" w:rsidP="004112DE">
      <w:pPr>
        <w:jc w:val="center"/>
        <w:rPr>
          <w:rFonts w:ascii="Century Gothic" w:hAnsi="Century Gothic" w:cs="Arial"/>
          <w:b/>
          <w:sz w:val="28"/>
          <w:szCs w:val="28"/>
          <w:lang w:val="es-ES_tradnl"/>
        </w:rPr>
      </w:pPr>
      <w:r>
        <w:rPr>
          <w:rFonts w:ascii="Century Gothic" w:hAnsi="Century Gothic" w:cs="Arial"/>
          <w:b/>
          <w:sz w:val="28"/>
          <w:szCs w:val="28"/>
          <w:lang w:val="es-ES_tradnl"/>
        </w:rPr>
        <w:t>DECRETO</w:t>
      </w:r>
    </w:p>
    <w:p w:rsidR="004112DE" w:rsidRDefault="004112DE" w:rsidP="005D4222">
      <w:pPr>
        <w:spacing w:line="360" w:lineRule="auto"/>
        <w:ind w:right="23"/>
        <w:jc w:val="both"/>
        <w:rPr>
          <w:rFonts w:ascii="Century Gothic" w:hAnsi="Century Gothic"/>
          <w:sz w:val="24"/>
          <w:szCs w:val="24"/>
        </w:rPr>
      </w:pPr>
      <w:r w:rsidRPr="00687971">
        <w:rPr>
          <w:rFonts w:ascii="Century Gothic" w:hAnsi="Century Gothic" w:cs="Arial"/>
          <w:b/>
          <w:color w:val="000000"/>
          <w:sz w:val="28"/>
          <w:szCs w:val="28"/>
          <w:lang w:val="es-ES_tradnl"/>
        </w:rPr>
        <w:t xml:space="preserve">ARTÍCULO </w:t>
      </w:r>
      <w:r>
        <w:rPr>
          <w:rFonts w:ascii="Century Gothic" w:hAnsi="Century Gothic" w:cs="Arial"/>
          <w:b/>
          <w:color w:val="000000"/>
          <w:sz w:val="28"/>
          <w:szCs w:val="28"/>
          <w:lang w:val="es-ES_tradnl"/>
        </w:rPr>
        <w:t>ÚNICO</w:t>
      </w:r>
      <w:r w:rsidRPr="00687971">
        <w:rPr>
          <w:rFonts w:ascii="Century Gothic" w:hAnsi="Century Gothic" w:cs="Arial"/>
          <w:b/>
          <w:color w:val="000000"/>
          <w:sz w:val="24"/>
          <w:lang w:val="es-ES_tradnl"/>
        </w:rPr>
        <w:t xml:space="preserve">.- </w:t>
      </w:r>
      <w:r w:rsidR="0081463B">
        <w:rPr>
          <w:rFonts w:ascii="Century Gothic" w:hAnsi="Century Gothic" w:cs="Arial"/>
          <w:color w:val="000000"/>
          <w:sz w:val="24"/>
          <w:lang w:val="es-ES_tradnl"/>
        </w:rPr>
        <w:t xml:space="preserve">Se </w:t>
      </w:r>
      <w:r w:rsidR="0059340A">
        <w:rPr>
          <w:rFonts w:ascii="Century Gothic" w:hAnsi="Century Gothic" w:cs="Arial"/>
          <w:color w:val="000000"/>
          <w:sz w:val="24"/>
          <w:lang w:val="es-ES_tradnl"/>
        </w:rPr>
        <w:t>ADICIONA</w:t>
      </w:r>
      <w:r w:rsidR="001D5079">
        <w:rPr>
          <w:rFonts w:ascii="Century Gothic" w:hAnsi="Century Gothic" w:cs="Arial"/>
          <w:color w:val="000000"/>
          <w:sz w:val="24"/>
          <w:lang w:val="es-ES_tradnl"/>
        </w:rPr>
        <w:t>N los</w:t>
      </w:r>
      <w:r w:rsidR="0081463B">
        <w:rPr>
          <w:rFonts w:ascii="Century Gothic" w:hAnsi="Century Gothic" w:cs="Arial"/>
          <w:color w:val="000000"/>
          <w:sz w:val="24"/>
          <w:lang w:val="es-ES_tradnl"/>
        </w:rPr>
        <w:t xml:space="preserve"> Artículo</w:t>
      </w:r>
      <w:r w:rsidR="001D5079">
        <w:rPr>
          <w:rFonts w:ascii="Century Gothic" w:hAnsi="Century Gothic" w:cs="Arial"/>
          <w:color w:val="000000"/>
          <w:sz w:val="24"/>
          <w:lang w:val="es-ES_tradnl"/>
        </w:rPr>
        <w:t>s</w:t>
      </w:r>
      <w:r w:rsidR="0081463B">
        <w:rPr>
          <w:rFonts w:ascii="Century Gothic" w:hAnsi="Century Gothic" w:cs="Arial"/>
          <w:color w:val="000000"/>
          <w:sz w:val="24"/>
          <w:lang w:val="es-ES_tradnl"/>
        </w:rPr>
        <w:t xml:space="preserve"> Cuadragésimo </w:t>
      </w:r>
      <w:r w:rsidR="001D5079">
        <w:rPr>
          <w:rFonts w:ascii="Century Gothic" w:hAnsi="Century Gothic" w:cs="Arial"/>
          <w:color w:val="000000"/>
          <w:sz w:val="24"/>
          <w:lang w:val="es-ES_tradnl"/>
        </w:rPr>
        <w:t xml:space="preserve">Sexto y </w:t>
      </w:r>
      <w:r w:rsidR="00383769">
        <w:rPr>
          <w:rFonts w:ascii="Century Gothic" w:hAnsi="Century Gothic" w:cs="Arial"/>
          <w:color w:val="000000"/>
          <w:sz w:val="24"/>
          <w:lang w:val="es-ES_tradnl"/>
        </w:rPr>
        <w:t xml:space="preserve">Cuadragésimo </w:t>
      </w:r>
      <w:r w:rsidR="001D5079">
        <w:rPr>
          <w:rFonts w:ascii="Century Gothic" w:hAnsi="Century Gothic" w:cs="Arial"/>
          <w:color w:val="000000"/>
          <w:sz w:val="24"/>
          <w:lang w:val="es-ES_tradnl"/>
        </w:rPr>
        <w:t>Séptimo</w:t>
      </w:r>
      <w:r w:rsidR="0081463B">
        <w:rPr>
          <w:rFonts w:ascii="Century Gothic" w:hAnsi="Century Gothic" w:cs="Arial"/>
          <w:color w:val="000000"/>
          <w:sz w:val="24"/>
          <w:lang w:val="es-ES_tradnl"/>
        </w:rPr>
        <w:t xml:space="preserve"> a</w:t>
      </w:r>
      <w:r>
        <w:rPr>
          <w:rFonts w:ascii="Century Gothic" w:hAnsi="Century Gothic" w:cs="Arial"/>
          <w:color w:val="000000"/>
          <w:sz w:val="24"/>
          <w:lang w:val="es-ES_tradnl"/>
        </w:rPr>
        <w:t xml:space="preserve">l Decreto No. </w:t>
      </w:r>
      <w:r w:rsidR="00B80E66">
        <w:rPr>
          <w:rFonts w:ascii="Century Gothic" w:hAnsi="Century Gothic"/>
          <w:sz w:val="24"/>
          <w:szCs w:val="24"/>
        </w:rPr>
        <w:t>LXVII/EXDEC/0028/2021</w:t>
      </w:r>
      <w:r w:rsidRPr="00CC1581">
        <w:rPr>
          <w:rFonts w:ascii="Century Gothic" w:hAnsi="Century Gothic"/>
          <w:sz w:val="24"/>
          <w:szCs w:val="24"/>
        </w:rPr>
        <w:t xml:space="preserve"> I P.O.</w:t>
      </w:r>
      <w:r w:rsidR="007B47B0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para quedar</w:t>
      </w:r>
      <w:r w:rsidR="008C280D">
        <w:rPr>
          <w:rFonts w:ascii="Century Gothic" w:hAnsi="Century Gothic"/>
          <w:sz w:val="24"/>
          <w:szCs w:val="24"/>
        </w:rPr>
        <w:t xml:space="preserve"> redactado</w:t>
      </w:r>
      <w:r w:rsidR="005B2816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 xml:space="preserve"> de la siguiente manera:</w:t>
      </w:r>
    </w:p>
    <w:p w:rsidR="004112DE" w:rsidRPr="00F87FD3" w:rsidRDefault="0081463B" w:rsidP="005D4222">
      <w:pPr>
        <w:spacing w:line="360" w:lineRule="auto"/>
        <w:ind w:left="708" w:right="23" w:firstLine="12"/>
        <w:jc w:val="both"/>
        <w:rPr>
          <w:rFonts w:ascii="Century Gothic" w:hAnsi="Century Gothic" w:cs="Arial"/>
          <w:color w:val="000000"/>
          <w:sz w:val="24"/>
          <w:szCs w:val="24"/>
          <w:lang w:val="es-ES_tradnl"/>
        </w:rPr>
      </w:pPr>
      <w:r w:rsidRPr="001D5079">
        <w:rPr>
          <w:rFonts w:ascii="Century Gothic" w:hAnsi="Century Gothic" w:cs="Arial"/>
          <w:b/>
          <w:color w:val="000000"/>
          <w:sz w:val="28"/>
          <w:szCs w:val="24"/>
          <w:lang w:val="es-ES_tradnl"/>
        </w:rPr>
        <w:lastRenderedPageBreak/>
        <w:t xml:space="preserve">ARTÍCULO CUADRAGÉSIMO </w:t>
      </w:r>
      <w:r w:rsidR="001D5079" w:rsidRPr="001D5079">
        <w:rPr>
          <w:rFonts w:ascii="Century Gothic" w:hAnsi="Century Gothic" w:cs="Arial"/>
          <w:b/>
          <w:color w:val="000000"/>
          <w:sz w:val="28"/>
          <w:szCs w:val="24"/>
          <w:lang w:val="es-ES_tradnl"/>
        </w:rPr>
        <w:t>SEXTO</w:t>
      </w:r>
      <w:r w:rsidRPr="001D5079">
        <w:rPr>
          <w:rFonts w:ascii="Century Gothic" w:hAnsi="Century Gothic" w:cs="Arial"/>
          <w:b/>
          <w:color w:val="000000"/>
          <w:sz w:val="28"/>
          <w:szCs w:val="24"/>
          <w:lang w:val="es-ES_tradnl"/>
        </w:rPr>
        <w:t xml:space="preserve">.- </w:t>
      </w:r>
      <w:r w:rsidRPr="00F87FD3">
        <w:rPr>
          <w:rFonts w:ascii="Century Gothic" w:hAnsi="Century Gothic" w:cs="Arial"/>
          <w:color w:val="000000"/>
          <w:sz w:val="24"/>
          <w:szCs w:val="24"/>
          <w:lang w:val="es-ES_tradnl"/>
        </w:rPr>
        <w:t xml:space="preserve">La </w:t>
      </w:r>
      <w:r w:rsidR="0059340A" w:rsidRPr="00F87FD3">
        <w:rPr>
          <w:rFonts w:ascii="Century Gothic" w:hAnsi="Century Gothic" w:cs="Arial"/>
          <w:color w:val="000000"/>
          <w:sz w:val="24"/>
          <w:szCs w:val="24"/>
          <w:lang w:val="es-ES_tradnl"/>
        </w:rPr>
        <w:t>Sexagésima</w:t>
      </w:r>
      <w:r w:rsidRPr="00F87FD3">
        <w:rPr>
          <w:rFonts w:ascii="Century Gothic" w:hAnsi="Century Gothic" w:cs="Arial"/>
          <w:color w:val="000000"/>
          <w:sz w:val="24"/>
          <w:szCs w:val="24"/>
          <w:lang w:val="es-ES_tradnl"/>
        </w:rPr>
        <w:t xml:space="preserve"> Séptima Legislatura del Honorable Congreso del Estado, tiene a bien designar como representantes </w:t>
      </w:r>
      <w:r w:rsidR="004A6A8A" w:rsidRPr="00F87FD3">
        <w:rPr>
          <w:rFonts w:ascii="Century Gothic" w:hAnsi="Century Gothic" w:cs="Arial"/>
          <w:color w:val="000000"/>
          <w:sz w:val="24"/>
          <w:szCs w:val="24"/>
          <w:lang w:val="es-ES_tradnl"/>
        </w:rPr>
        <w:t xml:space="preserve">ante </w:t>
      </w:r>
      <w:r w:rsidRPr="00F87FD3">
        <w:rPr>
          <w:rFonts w:ascii="Century Gothic" w:hAnsi="Century Gothic" w:cs="Arial"/>
          <w:color w:val="000000"/>
          <w:sz w:val="24"/>
          <w:szCs w:val="24"/>
          <w:lang w:val="es-ES_tradnl"/>
        </w:rPr>
        <w:t xml:space="preserve">el </w:t>
      </w:r>
      <w:r w:rsidR="00B35ED8">
        <w:rPr>
          <w:rFonts w:ascii="Century Gothic" w:hAnsi="Century Gothic" w:cs="Arial"/>
          <w:b/>
          <w:color w:val="000000"/>
          <w:sz w:val="24"/>
          <w:szCs w:val="24"/>
          <w:lang w:val="es-ES_tradnl"/>
        </w:rPr>
        <w:t xml:space="preserve">Comité Técnico del </w:t>
      </w:r>
      <w:r w:rsidR="001D5079" w:rsidRPr="001D5079">
        <w:rPr>
          <w:rFonts w:ascii="Century Gothic" w:hAnsi="Century Gothic" w:cs="Arial"/>
          <w:b/>
          <w:color w:val="000000"/>
          <w:sz w:val="24"/>
          <w:szCs w:val="24"/>
        </w:rPr>
        <w:t>Fondo de Atención a Niños y Niñas Hijos de las Víctimas de la Lucha contra el Crimen</w:t>
      </w:r>
      <w:r w:rsidR="004A6A8A">
        <w:rPr>
          <w:rFonts w:ascii="Century Gothic" w:hAnsi="Century Gothic" w:cs="Arial"/>
          <w:b/>
          <w:color w:val="000000"/>
          <w:sz w:val="24"/>
          <w:szCs w:val="24"/>
          <w:lang w:val="es-ES_tradnl"/>
        </w:rPr>
        <w:t>,</w:t>
      </w:r>
      <w:r w:rsidR="00196320">
        <w:rPr>
          <w:rFonts w:ascii="Century Gothic" w:hAnsi="Century Gothic" w:cs="Arial"/>
          <w:b/>
          <w:color w:val="000000"/>
          <w:sz w:val="24"/>
          <w:szCs w:val="24"/>
          <w:lang w:val="es-ES_tradnl"/>
        </w:rPr>
        <w:t xml:space="preserve"> </w:t>
      </w:r>
      <w:r w:rsidR="005A0FBA" w:rsidRPr="00F87FD3">
        <w:rPr>
          <w:rFonts w:ascii="Century Gothic" w:hAnsi="Century Gothic" w:cs="Arial"/>
          <w:color w:val="000000"/>
          <w:sz w:val="24"/>
          <w:szCs w:val="24"/>
          <w:lang w:val="es-ES_tradnl"/>
        </w:rPr>
        <w:t>a las L</w:t>
      </w:r>
      <w:r w:rsidR="00090FE7">
        <w:rPr>
          <w:rFonts w:ascii="Century Gothic" w:hAnsi="Century Gothic" w:cs="Arial"/>
          <w:color w:val="000000"/>
          <w:sz w:val="24"/>
          <w:szCs w:val="24"/>
          <w:lang w:val="es-ES_tradnl"/>
        </w:rPr>
        <w:t>egisladora</w:t>
      </w:r>
      <w:r w:rsidRPr="00F87FD3">
        <w:rPr>
          <w:rFonts w:ascii="Century Gothic" w:hAnsi="Century Gothic" w:cs="Arial"/>
          <w:color w:val="000000"/>
          <w:sz w:val="24"/>
          <w:szCs w:val="24"/>
          <w:lang w:val="es-ES_tradnl"/>
        </w:rPr>
        <w:t>s:</w:t>
      </w:r>
    </w:p>
    <w:p w:rsidR="004112DE" w:rsidRPr="00F87FD3" w:rsidRDefault="0081463B" w:rsidP="007B47B0">
      <w:pPr>
        <w:ind w:left="426" w:right="23" w:firstLine="720"/>
        <w:jc w:val="both"/>
        <w:rPr>
          <w:rFonts w:ascii="Century Gothic" w:hAnsi="Century Gothic" w:cs="Arial"/>
          <w:color w:val="000000"/>
          <w:sz w:val="24"/>
          <w:lang w:val="es-ES_tradnl"/>
        </w:rPr>
      </w:pPr>
      <w:r w:rsidRPr="00F87FD3">
        <w:rPr>
          <w:rFonts w:ascii="Century Gothic" w:hAnsi="Century Gothic" w:cs="Arial"/>
          <w:color w:val="000000"/>
          <w:sz w:val="24"/>
          <w:lang w:val="es-ES_tradnl"/>
        </w:rPr>
        <w:t>1.</w:t>
      </w:r>
      <w:r w:rsidR="00E16489">
        <w:rPr>
          <w:rFonts w:ascii="Century Gothic" w:hAnsi="Century Gothic" w:cs="Arial"/>
          <w:color w:val="000000"/>
          <w:sz w:val="24"/>
          <w:lang w:val="es-ES_tradnl"/>
        </w:rPr>
        <w:t xml:space="preserve"> </w:t>
      </w:r>
      <w:r w:rsidR="003A3A9D">
        <w:rPr>
          <w:rFonts w:ascii="Century Gothic" w:hAnsi="Century Gothic" w:cs="Arial"/>
          <w:color w:val="000000"/>
          <w:sz w:val="24"/>
          <w:lang w:val="es-ES_tradnl"/>
        </w:rPr>
        <w:t>Marisela Terrazas Muñoz</w:t>
      </w:r>
      <w:r w:rsidR="005A0FBA" w:rsidRPr="00F87FD3">
        <w:rPr>
          <w:rFonts w:ascii="Century Gothic" w:hAnsi="Century Gothic" w:cs="Arial"/>
          <w:color w:val="000000"/>
          <w:sz w:val="24"/>
          <w:lang w:val="es-ES_tradnl"/>
        </w:rPr>
        <w:t>.</w:t>
      </w:r>
    </w:p>
    <w:p w:rsidR="004112DE" w:rsidRPr="00F87FD3" w:rsidRDefault="0081463B" w:rsidP="007B47B0">
      <w:pPr>
        <w:ind w:left="426" w:right="23" w:firstLine="720"/>
        <w:jc w:val="both"/>
        <w:rPr>
          <w:rFonts w:ascii="Century Gothic" w:hAnsi="Century Gothic" w:cs="Arial"/>
          <w:color w:val="000000"/>
          <w:sz w:val="24"/>
          <w:lang w:val="es-ES_tradnl"/>
        </w:rPr>
      </w:pPr>
      <w:r w:rsidRPr="00F87FD3">
        <w:rPr>
          <w:rFonts w:ascii="Century Gothic" w:hAnsi="Century Gothic" w:cs="Arial"/>
          <w:color w:val="000000"/>
          <w:sz w:val="24"/>
          <w:lang w:val="es-ES_tradnl"/>
        </w:rPr>
        <w:t>2.</w:t>
      </w:r>
      <w:r w:rsidR="00E16489">
        <w:rPr>
          <w:rFonts w:ascii="Century Gothic" w:hAnsi="Century Gothic" w:cs="Arial"/>
          <w:color w:val="000000"/>
          <w:sz w:val="24"/>
          <w:lang w:val="es-ES_tradnl"/>
        </w:rPr>
        <w:t xml:space="preserve"> </w:t>
      </w:r>
      <w:r w:rsidR="003A3A9D">
        <w:rPr>
          <w:rFonts w:ascii="Century Gothic" w:hAnsi="Century Gothic" w:cs="Arial"/>
          <w:color w:val="000000"/>
          <w:sz w:val="24"/>
          <w:lang w:val="es-ES_tradnl"/>
        </w:rPr>
        <w:t>Magdalena Rentería Pérez</w:t>
      </w:r>
      <w:r w:rsidR="005A0FBA" w:rsidRPr="00F87FD3">
        <w:rPr>
          <w:rFonts w:ascii="Century Gothic" w:hAnsi="Century Gothic" w:cs="Arial"/>
          <w:color w:val="000000"/>
          <w:sz w:val="24"/>
          <w:lang w:val="es-ES_tradnl"/>
        </w:rPr>
        <w:t>.</w:t>
      </w:r>
    </w:p>
    <w:p w:rsidR="00B35ED8" w:rsidRDefault="00B35ED8" w:rsidP="007B47B0">
      <w:pPr>
        <w:ind w:left="426" w:right="23" w:firstLine="720"/>
        <w:jc w:val="both"/>
        <w:rPr>
          <w:rFonts w:ascii="Century Gothic" w:hAnsi="Century Gothic" w:cs="Arial"/>
          <w:b/>
          <w:color w:val="000000"/>
          <w:sz w:val="24"/>
          <w:lang w:val="es-ES_tradnl"/>
        </w:rPr>
      </w:pPr>
    </w:p>
    <w:p w:rsidR="00B35ED8" w:rsidRPr="00213C1F" w:rsidRDefault="00B35ED8" w:rsidP="00B35ED8">
      <w:pPr>
        <w:spacing w:line="360" w:lineRule="auto"/>
        <w:ind w:left="708" w:right="23" w:firstLine="12"/>
        <w:jc w:val="both"/>
        <w:rPr>
          <w:rFonts w:ascii="Century Gothic" w:hAnsi="Century Gothic" w:cs="Arial"/>
          <w:b/>
          <w:color w:val="000000"/>
          <w:sz w:val="24"/>
          <w:szCs w:val="24"/>
          <w:lang w:val="es-ES_tradnl"/>
        </w:rPr>
      </w:pPr>
      <w:r w:rsidRPr="001D5079">
        <w:rPr>
          <w:rFonts w:ascii="Century Gothic" w:hAnsi="Century Gothic" w:cs="Arial"/>
          <w:b/>
          <w:color w:val="000000"/>
          <w:sz w:val="28"/>
          <w:szCs w:val="24"/>
          <w:lang w:val="es-ES_tradnl"/>
        </w:rPr>
        <w:t>ARTÍCULO CUADRAGÉSIMO S</w:t>
      </w:r>
      <w:r>
        <w:rPr>
          <w:rFonts w:ascii="Century Gothic" w:hAnsi="Century Gothic" w:cs="Arial"/>
          <w:b/>
          <w:color w:val="000000"/>
          <w:sz w:val="28"/>
          <w:szCs w:val="24"/>
          <w:lang w:val="es-ES_tradnl"/>
        </w:rPr>
        <w:t>ÉPTIMO</w:t>
      </w:r>
      <w:r w:rsidRPr="001D5079">
        <w:rPr>
          <w:rFonts w:ascii="Century Gothic" w:hAnsi="Century Gothic" w:cs="Arial"/>
          <w:b/>
          <w:color w:val="000000"/>
          <w:sz w:val="28"/>
          <w:szCs w:val="24"/>
          <w:lang w:val="es-ES_tradnl"/>
        </w:rPr>
        <w:t xml:space="preserve">.- </w:t>
      </w:r>
      <w:r w:rsidRPr="00F87FD3">
        <w:rPr>
          <w:rFonts w:ascii="Century Gothic" w:hAnsi="Century Gothic" w:cs="Arial"/>
          <w:color w:val="000000"/>
          <w:sz w:val="24"/>
          <w:szCs w:val="24"/>
          <w:lang w:val="es-ES_tradnl"/>
        </w:rPr>
        <w:t>La Sexagésima Séptima Legislatura del Honorable Congreso del Estado, tiene a bien designar como representante ante la</w:t>
      </w:r>
      <w:r>
        <w:rPr>
          <w:rFonts w:ascii="Century Gothic" w:hAnsi="Century Gothic" w:cs="Arial"/>
          <w:b/>
          <w:color w:val="000000"/>
          <w:sz w:val="24"/>
          <w:szCs w:val="24"/>
          <w:lang w:val="es-ES_tradnl"/>
        </w:rPr>
        <w:t xml:space="preserve"> Junta de Gobierno de la Agencia Estatal de Desarrollo Energético </w:t>
      </w:r>
      <w:r w:rsidRPr="00F87FD3">
        <w:rPr>
          <w:rFonts w:ascii="Century Gothic" w:hAnsi="Century Gothic" w:cs="Arial"/>
          <w:color w:val="000000"/>
          <w:sz w:val="24"/>
          <w:szCs w:val="24"/>
          <w:lang w:val="es-ES_tradnl"/>
        </w:rPr>
        <w:t>al Legislador</w:t>
      </w:r>
      <w:r>
        <w:rPr>
          <w:rFonts w:ascii="Century Gothic" w:hAnsi="Century Gothic" w:cs="Arial"/>
          <w:b/>
          <w:color w:val="000000"/>
          <w:sz w:val="24"/>
          <w:szCs w:val="24"/>
          <w:lang w:val="es-ES_tradnl"/>
        </w:rPr>
        <w:t>:</w:t>
      </w:r>
    </w:p>
    <w:p w:rsidR="00B35ED8" w:rsidRPr="0081463B" w:rsidRDefault="00B35ED8" w:rsidP="00B35ED8">
      <w:pPr>
        <w:ind w:left="426" w:right="23" w:firstLine="720"/>
        <w:jc w:val="both"/>
        <w:rPr>
          <w:rFonts w:ascii="Century Gothic" w:hAnsi="Century Gothic" w:cs="Arial"/>
          <w:b/>
          <w:color w:val="000000"/>
          <w:sz w:val="24"/>
          <w:lang w:val="es-ES_tradnl"/>
        </w:rPr>
      </w:pPr>
      <w:r w:rsidRPr="0081463B">
        <w:rPr>
          <w:rFonts w:ascii="Century Gothic" w:hAnsi="Century Gothic" w:cs="Arial"/>
          <w:b/>
          <w:color w:val="000000"/>
          <w:sz w:val="24"/>
          <w:lang w:val="es-ES_tradnl"/>
        </w:rPr>
        <w:t>1.</w:t>
      </w:r>
      <w:r w:rsidR="00E16489">
        <w:rPr>
          <w:rFonts w:ascii="Century Gothic" w:hAnsi="Century Gothic" w:cs="Arial"/>
          <w:b/>
          <w:color w:val="000000"/>
          <w:sz w:val="24"/>
          <w:lang w:val="es-ES_tradnl"/>
        </w:rPr>
        <w:t xml:space="preserve"> </w:t>
      </w:r>
      <w:r w:rsidR="00F87FD3" w:rsidRPr="00F87FD3">
        <w:rPr>
          <w:rFonts w:ascii="Century Gothic" w:hAnsi="Century Gothic" w:cs="Arial"/>
          <w:color w:val="000000"/>
          <w:sz w:val="24"/>
          <w:lang w:val="es-ES_tradnl"/>
        </w:rPr>
        <w:t>Benjamín Carrera Chávez</w:t>
      </w:r>
      <w:r>
        <w:rPr>
          <w:rFonts w:ascii="Century Gothic" w:hAnsi="Century Gothic" w:cs="Arial"/>
          <w:b/>
          <w:color w:val="000000"/>
          <w:sz w:val="24"/>
          <w:lang w:val="es-ES_tradnl"/>
        </w:rPr>
        <w:t>.</w:t>
      </w:r>
    </w:p>
    <w:p w:rsidR="00B35ED8" w:rsidRPr="0081463B" w:rsidRDefault="00B35ED8" w:rsidP="007B47B0">
      <w:pPr>
        <w:ind w:left="426" w:right="23" w:firstLine="720"/>
        <w:jc w:val="both"/>
        <w:rPr>
          <w:rFonts w:ascii="Century Gothic" w:hAnsi="Century Gothic" w:cs="Arial"/>
          <w:b/>
          <w:color w:val="000000"/>
          <w:sz w:val="24"/>
          <w:lang w:val="es-ES_tradnl"/>
        </w:rPr>
      </w:pPr>
    </w:p>
    <w:p w:rsidR="004112DE" w:rsidRPr="0033729D" w:rsidRDefault="004112DE" w:rsidP="004112DE">
      <w:pPr>
        <w:spacing w:line="312" w:lineRule="auto"/>
        <w:jc w:val="center"/>
        <w:rPr>
          <w:rFonts w:ascii="Century Gothic" w:hAnsi="Century Gothic"/>
          <w:b/>
          <w:sz w:val="28"/>
          <w:szCs w:val="28"/>
          <w:lang w:val="es-ES_tradnl" w:eastAsia="es-ES_tradnl"/>
        </w:rPr>
      </w:pPr>
      <w:r w:rsidRPr="0033729D">
        <w:rPr>
          <w:rFonts w:ascii="Century Gothic" w:hAnsi="Century Gothic"/>
          <w:b/>
          <w:sz w:val="28"/>
          <w:szCs w:val="28"/>
          <w:lang w:val="es-ES_tradnl" w:eastAsia="es-ES_tradnl"/>
        </w:rPr>
        <w:t>TRANSITORIO</w:t>
      </w:r>
    </w:p>
    <w:p w:rsidR="004112DE" w:rsidRDefault="004112DE" w:rsidP="00A420AE">
      <w:pPr>
        <w:spacing w:line="360" w:lineRule="auto"/>
        <w:jc w:val="both"/>
        <w:rPr>
          <w:rFonts w:ascii="Century Gothic" w:hAnsi="Century Gothic"/>
          <w:sz w:val="24"/>
          <w:szCs w:val="24"/>
          <w:lang w:val="es-ES_tradnl" w:eastAsia="es-ES_tradnl"/>
        </w:rPr>
      </w:pPr>
      <w:r w:rsidRPr="0033729D">
        <w:rPr>
          <w:rFonts w:ascii="Century Gothic" w:hAnsi="Century Gothic"/>
          <w:b/>
          <w:sz w:val="28"/>
          <w:szCs w:val="28"/>
          <w:lang w:val="es-ES_tradnl" w:eastAsia="es-ES_tradnl"/>
        </w:rPr>
        <w:t xml:space="preserve">ARTÍCULO </w:t>
      </w:r>
      <w:r w:rsidR="00E16489">
        <w:rPr>
          <w:rFonts w:ascii="Century Gothic" w:hAnsi="Century Gothic"/>
          <w:b/>
          <w:sz w:val="28"/>
          <w:szCs w:val="28"/>
          <w:lang w:val="es-ES_tradnl" w:eastAsia="es-ES_tradnl"/>
        </w:rPr>
        <w:t>ÚNICO</w:t>
      </w:r>
      <w:r w:rsidRPr="0033729D">
        <w:rPr>
          <w:rFonts w:ascii="Century Gothic" w:hAnsi="Century Gothic"/>
          <w:b/>
          <w:sz w:val="28"/>
          <w:szCs w:val="28"/>
          <w:lang w:val="es-ES_tradnl" w:eastAsia="es-ES_tradnl"/>
        </w:rPr>
        <w:t>.-</w:t>
      </w:r>
      <w:r w:rsidRPr="000700D6">
        <w:rPr>
          <w:rFonts w:ascii="Century Gothic" w:hAnsi="Century Gothic" w:cs="Arial"/>
          <w:sz w:val="24"/>
          <w:szCs w:val="24"/>
        </w:rPr>
        <w:t>El presente Decreto entrará</w:t>
      </w:r>
      <w:r w:rsidR="0090192B">
        <w:rPr>
          <w:rFonts w:ascii="Century Gothic" w:hAnsi="Century Gothic" w:cs="Arial"/>
          <w:sz w:val="24"/>
          <w:szCs w:val="24"/>
        </w:rPr>
        <w:t xml:space="preserve"> en vigor</w:t>
      </w:r>
      <w:bookmarkStart w:id="0" w:name="_GoBack"/>
      <w:bookmarkEnd w:id="0"/>
      <w:r w:rsidRPr="000700D6">
        <w:rPr>
          <w:rFonts w:ascii="Century Gothic" w:hAnsi="Century Gothic" w:cs="Arial"/>
          <w:sz w:val="24"/>
          <w:szCs w:val="24"/>
        </w:rPr>
        <w:t xml:space="preserve"> </w:t>
      </w:r>
      <w:r w:rsidR="00E16489">
        <w:rPr>
          <w:rFonts w:ascii="Century Gothic" w:hAnsi="Century Gothic" w:cs="Arial"/>
          <w:sz w:val="24"/>
          <w:szCs w:val="24"/>
        </w:rPr>
        <w:t>al día siguiente de su publicación en el</w:t>
      </w:r>
      <w:r w:rsidRPr="000700D6">
        <w:rPr>
          <w:rFonts w:ascii="Century Gothic" w:hAnsi="Century Gothic" w:cs="Arial"/>
          <w:sz w:val="24"/>
          <w:szCs w:val="24"/>
        </w:rPr>
        <w:t xml:space="preserve"> Periódico Oficial del Estado</w:t>
      </w:r>
      <w:r>
        <w:rPr>
          <w:rFonts w:ascii="Century Gothic" w:hAnsi="Century Gothic" w:cs="Arial"/>
          <w:sz w:val="24"/>
          <w:szCs w:val="24"/>
        </w:rPr>
        <w:t>.</w:t>
      </w:r>
    </w:p>
    <w:p w:rsidR="004112DE" w:rsidRDefault="004112DE" w:rsidP="004112DE">
      <w:pPr>
        <w:spacing w:after="0" w:line="360" w:lineRule="auto"/>
        <w:contextualSpacing/>
        <w:jc w:val="both"/>
        <w:rPr>
          <w:rFonts w:ascii="Century Gothic" w:eastAsia="Times New Roman" w:hAnsi="Century Gothic" w:cs="Arial"/>
          <w:sz w:val="24"/>
          <w:szCs w:val="24"/>
          <w:lang w:eastAsia="es-MX"/>
        </w:rPr>
      </w:pPr>
      <w:r w:rsidRPr="00D035AD">
        <w:rPr>
          <w:rFonts w:ascii="Century Gothic" w:eastAsia="Times New Roman" w:hAnsi="Century Gothic" w:cs="Arial"/>
          <w:b/>
          <w:bCs/>
          <w:sz w:val="28"/>
          <w:szCs w:val="24"/>
          <w:lang w:eastAsia="es-MX"/>
        </w:rPr>
        <w:t>D A D O</w:t>
      </w:r>
      <w:r w:rsidR="00A420AE">
        <w:rPr>
          <w:rFonts w:ascii="Century Gothic" w:eastAsia="Times New Roman" w:hAnsi="Century Gothic" w:cs="Arial"/>
          <w:b/>
          <w:bCs/>
          <w:sz w:val="28"/>
          <w:szCs w:val="24"/>
          <w:lang w:eastAsia="es-MX"/>
        </w:rPr>
        <w:t xml:space="preserve"> </w:t>
      </w:r>
      <w:r w:rsidRPr="00816095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en el Salón de Sesiones del Honorable Congreso del Estado, en la ciudad de Chihuahua, Chih., a los </w:t>
      </w:r>
      <w:r w:rsidR="00A420AE">
        <w:rPr>
          <w:rFonts w:ascii="Century Gothic" w:eastAsia="Times New Roman" w:hAnsi="Century Gothic" w:cs="Arial"/>
          <w:sz w:val="24"/>
          <w:szCs w:val="24"/>
          <w:lang w:eastAsia="es-MX"/>
        </w:rPr>
        <w:t>doce</w:t>
      </w:r>
      <w:r w:rsidR="00416E76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 </w:t>
      </w:r>
      <w:r w:rsidRPr="00816095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días del mes de </w:t>
      </w:r>
      <w:r w:rsidR="00A420AE">
        <w:rPr>
          <w:rFonts w:ascii="Century Gothic" w:eastAsia="Times New Roman" w:hAnsi="Century Gothic" w:cs="Arial"/>
          <w:sz w:val="24"/>
          <w:szCs w:val="24"/>
          <w:lang w:eastAsia="es-MX"/>
        </w:rPr>
        <w:t>julio</w:t>
      </w:r>
      <w:r w:rsidRPr="00816095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 de</w:t>
      </w:r>
      <w:r w:rsidR="0081463B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l año dos mil </w:t>
      </w:r>
      <w:r w:rsidR="00846EF1">
        <w:rPr>
          <w:rFonts w:ascii="Century Gothic" w:eastAsia="Times New Roman" w:hAnsi="Century Gothic" w:cs="Arial"/>
          <w:sz w:val="24"/>
          <w:szCs w:val="24"/>
          <w:lang w:eastAsia="es-MX"/>
        </w:rPr>
        <w:t>veintidós</w:t>
      </w:r>
      <w:r w:rsidRPr="00816095">
        <w:rPr>
          <w:rFonts w:ascii="Century Gothic" w:eastAsia="Times New Roman" w:hAnsi="Century Gothic" w:cs="Arial"/>
          <w:sz w:val="24"/>
          <w:szCs w:val="24"/>
          <w:lang w:eastAsia="es-MX"/>
        </w:rPr>
        <w:t>.</w:t>
      </w:r>
    </w:p>
    <w:p w:rsidR="0017223E" w:rsidRDefault="0017223E" w:rsidP="005A0FBA">
      <w:pPr>
        <w:spacing w:line="360" w:lineRule="auto"/>
        <w:ind w:right="333"/>
        <w:jc w:val="both"/>
        <w:rPr>
          <w:rFonts w:ascii="Century Gothic" w:eastAsia="Arial" w:hAnsi="Century Gothic"/>
          <w:b/>
        </w:rPr>
      </w:pPr>
    </w:p>
    <w:p w:rsidR="004112DE" w:rsidRPr="00295671" w:rsidRDefault="0055589A" w:rsidP="0096239F">
      <w:pPr>
        <w:spacing w:line="360" w:lineRule="auto"/>
        <w:ind w:right="49"/>
        <w:jc w:val="both"/>
        <w:rPr>
          <w:rFonts w:ascii="Century Gothic" w:eastAsia="Arial" w:hAnsi="Century Gothic"/>
          <w:b/>
        </w:rPr>
      </w:pPr>
      <w:r w:rsidRPr="0055589A">
        <w:rPr>
          <w:rFonts w:ascii="Century Gothic" w:eastAsia="Arial" w:hAnsi="Century Gothic"/>
          <w:b/>
          <w:sz w:val="24"/>
        </w:rPr>
        <w:t>Así lo aprobó la Junta de Coordinación Política en reunión de fecha 29 de junio de 2022</w:t>
      </w:r>
      <w:r w:rsidR="005A0FBA">
        <w:rPr>
          <w:rFonts w:ascii="Century Gothic" w:eastAsia="Arial" w:hAnsi="Century Gothic"/>
          <w:b/>
        </w:rPr>
        <w:t>.</w:t>
      </w:r>
    </w:p>
    <w:tbl>
      <w:tblPr>
        <w:tblW w:w="9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3565"/>
        <w:gridCol w:w="1424"/>
        <w:gridCol w:w="1589"/>
        <w:gridCol w:w="1803"/>
      </w:tblGrid>
      <w:tr w:rsidR="004112DE" w:rsidRPr="0003764D" w:rsidTr="0050612D">
        <w:trPr>
          <w:jc w:val="center"/>
        </w:trPr>
        <w:tc>
          <w:tcPr>
            <w:tcW w:w="1521" w:type="dxa"/>
          </w:tcPr>
          <w:p w:rsidR="004112DE" w:rsidRPr="0003764D" w:rsidRDefault="004112DE" w:rsidP="0050612D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</w:pPr>
          </w:p>
        </w:tc>
        <w:tc>
          <w:tcPr>
            <w:tcW w:w="3565" w:type="dxa"/>
          </w:tcPr>
          <w:p w:rsidR="004112DE" w:rsidRPr="0003764D" w:rsidRDefault="004112DE" w:rsidP="0050612D">
            <w:pPr>
              <w:spacing w:after="0"/>
              <w:jc w:val="center"/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</w:pPr>
            <w:r w:rsidRPr="0003764D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t>INTEGRANTES</w:t>
            </w:r>
          </w:p>
        </w:tc>
        <w:tc>
          <w:tcPr>
            <w:tcW w:w="1424" w:type="dxa"/>
          </w:tcPr>
          <w:p w:rsidR="004112DE" w:rsidRPr="0003764D" w:rsidRDefault="004112DE" w:rsidP="0050612D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</w:pPr>
            <w:r w:rsidRPr="0003764D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t>A FAVOR</w:t>
            </w:r>
          </w:p>
        </w:tc>
        <w:tc>
          <w:tcPr>
            <w:tcW w:w="1589" w:type="dxa"/>
          </w:tcPr>
          <w:p w:rsidR="004112DE" w:rsidRPr="0003764D" w:rsidRDefault="004112DE" w:rsidP="0050612D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</w:pPr>
            <w:r w:rsidRPr="0003764D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t>EN CONTRA</w:t>
            </w:r>
          </w:p>
        </w:tc>
        <w:tc>
          <w:tcPr>
            <w:tcW w:w="1803" w:type="dxa"/>
          </w:tcPr>
          <w:p w:rsidR="004112DE" w:rsidRPr="0003764D" w:rsidRDefault="004112DE" w:rsidP="0050612D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</w:pPr>
            <w:r w:rsidRPr="0003764D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t>ABSTENCIÓN</w:t>
            </w:r>
          </w:p>
        </w:tc>
      </w:tr>
      <w:tr w:rsidR="004112DE" w:rsidRPr="0003764D" w:rsidTr="0050612D">
        <w:trPr>
          <w:trHeight w:val="1487"/>
          <w:jc w:val="center"/>
        </w:trPr>
        <w:tc>
          <w:tcPr>
            <w:tcW w:w="1521" w:type="dxa"/>
          </w:tcPr>
          <w:p w:rsidR="004112DE" w:rsidRPr="0003764D" w:rsidRDefault="004112DE" w:rsidP="0050612D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</w:pPr>
            <w:r w:rsidRPr="00177112">
              <w:rPr>
                <w:rFonts w:ascii="Century Gothic" w:eastAsia="Times New Roman" w:hAnsi="Century Gothic" w:cs="Arial"/>
                <w:b/>
                <w:noProof/>
                <w:spacing w:val="10"/>
                <w:lang w:eastAsia="es-MX"/>
              </w:rPr>
              <w:drawing>
                <wp:inline distT="0" distB="0" distL="0" distR="0">
                  <wp:extent cx="695325" cy="942975"/>
                  <wp:effectExtent l="0" t="0" r="9525" b="9525"/>
                  <wp:docPr id="5" name="Imagen 5" descr="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5" w:type="dxa"/>
            <w:vAlign w:val="center"/>
          </w:tcPr>
          <w:p w:rsidR="004112DE" w:rsidRPr="0003764D" w:rsidRDefault="004112DE" w:rsidP="0050612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</w:pPr>
            <w:r w:rsidRPr="0003764D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t>Dip. Edin Cuauhtémoc Estrada Sotelo</w:t>
            </w:r>
          </w:p>
          <w:p w:rsidR="004112DE" w:rsidRPr="0003764D" w:rsidRDefault="004112DE" w:rsidP="0050612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</w:pPr>
            <w:r w:rsidRPr="0003764D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t>Presidente</w:t>
            </w:r>
            <w:r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t xml:space="preserve"> de la Junta</w:t>
            </w:r>
            <w:r w:rsidRPr="0003764D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t xml:space="preserve"> y Coordinador del Grupo Parlamentario del </w:t>
            </w:r>
            <w:r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t xml:space="preserve">Partido </w:t>
            </w:r>
            <w:r w:rsidRPr="0003764D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t>MORENA</w:t>
            </w:r>
          </w:p>
        </w:tc>
        <w:tc>
          <w:tcPr>
            <w:tcW w:w="1424" w:type="dxa"/>
          </w:tcPr>
          <w:p w:rsidR="004112DE" w:rsidRPr="0003764D" w:rsidRDefault="004112DE" w:rsidP="0050612D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</w:pPr>
          </w:p>
        </w:tc>
        <w:tc>
          <w:tcPr>
            <w:tcW w:w="1589" w:type="dxa"/>
          </w:tcPr>
          <w:p w:rsidR="004112DE" w:rsidRPr="0003764D" w:rsidRDefault="004112DE" w:rsidP="0050612D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</w:pPr>
          </w:p>
        </w:tc>
        <w:tc>
          <w:tcPr>
            <w:tcW w:w="1803" w:type="dxa"/>
          </w:tcPr>
          <w:p w:rsidR="004112DE" w:rsidRPr="0003764D" w:rsidRDefault="004112DE" w:rsidP="0050612D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</w:pPr>
          </w:p>
        </w:tc>
      </w:tr>
      <w:tr w:rsidR="004112DE" w:rsidRPr="0003764D" w:rsidTr="0050612D">
        <w:trPr>
          <w:trHeight w:val="1304"/>
          <w:jc w:val="center"/>
        </w:trPr>
        <w:tc>
          <w:tcPr>
            <w:tcW w:w="1521" w:type="dxa"/>
          </w:tcPr>
          <w:p w:rsidR="004112DE" w:rsidRPr="0003764D" w:rsidRDefault="004112DE" w:rsidP="0050612D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</w:pPr>
            <w:r w:rsidRPr="00177112">
              <w:rPr>
                <w:rFonts w:ascii="Century Gothic" w:eastAsia="Times New Roman" w:hAnsi="Century Gothic" w:cs="Arial"/>
                <w:b/>
                <w:noProof/>
                <w:spacing w:val="10"/>
                <w:lang w:eastAsia="es-MX"/>
              </w:rPr>
              <w:drawing>
                <wp:inline distT="0" distB="0" distL="0" distR="0">
                  <wp:extent cx="704850" cy="952500"/>
                  <wp:effectExtent l="0" t="0" r="0" b="0"/>
                  <wp:docPr id="4" name="Imagen 4" descr="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5" w:type="dxa"/>
            <w:vAlign w:val="center"/>
          </w:tcPr>
          <w:p w:rsidR="004112DE" w:rsidRPr="0003764D" w:rsidRDefault="004112DE" w:rsidP="0050612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</w:pPr>
            <w:r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t>Dip. Mario Humberto Vázquez Robles</w:t>
            </w:r>
          </w:p>
          <w:p w:rsidR="004112DE" w:rsidRPr="0003764D" w:rsidRDefault="004112DE" w:rsidP="0050612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</w:pPr>
            <w:r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t>Coordinador</w:t>
            </w:r>
            <w:r w:rsidRPr="0003764D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t xml:space="preserve"> del Grupo Parlamentario del Partido Acción Nacional</w:t>
            </w:r>
          </w:p>
        </w:tc>
        <w:tc>
          <w:tcPr>
            <w:tcW w:w="1424" w:type="dxa"/>
          </w:tcPr>
          <w:p w:rsidR="004112DE" w:rsidRPr="0003764D" w:rsidRDefault="004112DE" w:rsidP="0050612D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</w:pPr>
          </w:p>
        </w:tc>
        <w:tc>
          <w:tcPr>
            <w:tcW w:w="1589" w:type="dxa"/>
          </w:tcPr>
          <w:p w:rsidR="004112DE" w:rsidRPr="0003764D" w:rsidRDefault="004112DE" w:rsidP="0050612D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</w:pPr>
          </w:p>
        </w:tc>
        <w:tc>
          <w:tcPr>
            <w:tcW w:w="1803" w:type="dxa"/>
          </w:tcPr>
          <w:p w:rsidR="004112DE" w:rsidRPr="0003764D" w:rsidRDefault="004112DE" w:rsidP="0050612D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</w:pPr>
          </w:p>
        </w:tc>
      </w:tr>
      <w:tr w:rsidR="004112DE" w:rsidRPr="0003764D" w:rsidTr="0050612D">
        <w:trPr>
          <w:trHeight w:val="1336"/>
          <w:jc w:val="center"/>
        </w:trPr>
        <w:tc>
          <w:tcPr>
            <w:tcW w:w="1521" w:type="dxa"/>
          </w:tcPr>
          <w:p w:rsidR="004112DE" w:rsidRPr="0003764D" w:rsidRDefault="004112DE" w:rsidP="0050612D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</w:pPr>
            <w:r w:rsidRPr="00177112">
              <w:rPr>
                <w:rFonts w:ascii="Century Gothic" w:eastAsia="Times New Roman" w:hAnsi="Century Gothic" w:cs="Arial"/>
                <w:b/>
                <w:noProof/>
                <w:spacing w:val="10"/>
                <w:lang w:eastAsia="es-MX"/>
              </w:rPr>
              <w:drawing>
                <wp:inline distT="0" distB="0" distL="0" distR="0">
                  <wp:extent cx="638175" cy="838200"/>
                  <wp:effectExtent l="0" t="0" r="9525" b="0"/>
                  <wp:docPr id="3" name="Imagen 3" descr="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5" w:type="dxa"/>
            <w:vAlign w:val="center"/>
          </w:tcPr>
          <w:p w:rsidR="004112DE" w:rsidRPr="0003764D" w:rsidRDefault="004112DE" w:rsidP="0050612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</w:pPr>
            <w:r w:rsidRPr="0003764D"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  <w:t>Dip. Noel Chávez Velázquez</w:t>
            </w:r>
          </w:p>
          <w:p w:rsidR="004112DE" w:rsidRPr="0003764D" w:rsidRDefault="004112DE" w:rsidP="0050612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</w:pPr>
            <w:r w:rsidRPr="0003764D"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  <w:t>Coordinador del Grupo Parlamentario del Partido Revolucionario Institucional</w:t>
            </w:r>
          </w:p>
        </w:tc>
        <w:tc>
          <w:tcPr>
            <w:tcW w:w="1424" w:type="dxa"/>
          </w:tcPr>
          <w:p w:rsidR="004112DE" w:rsidRPr="0003764D" w:rsidRDefault="004112DE" w:rsidP="0050612D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</w:pPr>
          </w:p>
        </w:tc>
        <w:tc>
          <w:tcPr>
            <w:tcW w:w="1589" w:type="dxa"/>
          </w:tcPr>
          <w:p w:rsidR="004112DE" w:rsidRPr="0003764D" w:rsidRDefault="004112DE" w:rsidP="0050612D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</w:pPr>
          </w:p>
        </w:tc>
        <w:tc>
          <w:tcPr>
            <w:tcW w:w="1803" w:type="dxa"/>
          </w:tcPr>
          <w:p w:rsidR="004112DE" w:rsidRPr="0003764D" w:rsidRDefault="004112DE" w:rsidP="0050612D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</w:pPr>
          </w:p>
        </w:tc>
      </w:tr>
      <w:tr w:rsidR="004112DE" w:rsidRPr="0003764D" w:rsidTr="0050612D">
        <w:trPr>
          <w:trHeight w:val="1304"/>
          <w:jc w:val="center"/>
        </w:trPr>
        <w:tc>
          <w:tcPr>
            <w:tcW w:w="1521" w:type="dxa"/>
          </w:tcPr>
          <w:p w:rsidR="004112DE" w:rsidRPr="0003764D" w:rsidRDefault="004112DE" w:rsidP="0050612D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</w:pPr>
            <w:r w:rsidRPr="00177112">
              <w:rPr>
                <w:rFonts w:ascii="Century Gothic" w:eastAsia="Times New Roman" w:hAnsi="Century Gothic" w:cs="Arial"/>
                <w:b/>
                <w:noProof/>
                <w:spacing w:val="10"/>
                <w:lang w:eastAsia="es-MX"/>
              </w:rPr>
              <w:drawing>
                <wp:inline distT="0" distB="0" distL="0" distR="0">
                  <wp:extent cx="685800" cy="885825"/>
                  <wp:effectExtent l="0" t="0" r="0" b="9525"/>
                  <wp:docPr id="2" name="Imagen 2" descr="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5" w:type="dxa"/>
            <w:vAlign w:val="center"/>
          </w:tcPr>
          <w:p w:rsidR="004112DE" w:rsidRPr="0003764D" w:rsidRDefault="004112DE" w:rsidP="0050612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</w:pPr>
            <w:r w:rsidRPr="0003764D"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  <w:t>Dip. Francisco Adrián Sánchez Villegas</w:t>
            </w:r>
          </w:p>
          <w:p w:rsidR="004112DE" w:rsidRPr="0003764D" w:rsidRDefault="004112DE" w:rsidP="0050612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</w:pPr>
            <w:r w:rsidRPr="0003764D"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  <w:t>Coordinador del Grupo Parlamentario de Movimiento Ciudadano</w:t>
            </w:r>
          </w:p>
        </w:tc>
        <w:tc>
          <w:tcPr>
            <w:tcW w:w="1424" w:type="dxa"/>
          </w:tcPr>
          <w:p w:rsidR="004112DE" w:rsidRPr="0003764D" w:rsidRDefault="004112DE" w:rsidP="0050612D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</w:pPr>
          </w:p>
        </w:tc>
        <w:tc>
          <w:tcPr>
            <w:tcW w:w="1589" w:type="dxa"/>
          </w:tcPr>
          <w:p w:rsidR="004112DE" w:rsidRPr="0003764D" w:rsidRDefault="004112DE" w:rsidP="0050612D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</w:pPr>
          </w:p>
        </w:tc>
        <w:tc>
          <w:tcPr>
            <w:tcW w:w="1803" w:type="dxa"/>
          </w:tcPr>
          <w:p w:rsidR="004112DE" w:rsidRPr="0003764D" w:rsidRDefault="004112DE" w:rsidP="0050612D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</w:pPr>
          </w:p>
        </w:tc>
      </w:tr>
      <w:tr w:rsidR="004112DE" w:rsidRPr="0003764D" w:rsidTr="0050612D">
        <w:trPr>
          <w:trHeight w:val="1518"/>
          <w:jc w:val="center"/>
        </w:trPr>
        <w:tc>
          <w:tcPr>
            <w:tcW w:w="1521" w:type="dxa"/>
          </w:tcPr>
          <w:p w:rsidR="004112DE" w:rsidRPr="0003764D" w:rsidRDefault="004112DE" w:rsidP="0050612D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</w:pPr>
            <w:r w:rsidRPr="00177112">
              <w:rPr>
                <w:rFonts w:ascii="Century Gothic" w:eastAsia="Times New Roman" w:hAnsi="Century Gothic" w:cs="Arial"/>
                <w:b/>
                <w:noProof/>
                <w:spacing w:val="10"/>
                <w:lang w:eastAsia="es-MX"/>
              </w:rPr>
              <w:drawing>
                <wp:inline distT="0" distB="0" distL="0" distR="0">
                  <wp:extent cx="704850" cy="942975"/>
                  <wp:effectExtent l="0" t="0" r="0" b="9525"/>
                  <wp:docPr id="1" name="Imagen 1" descr="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5" w:type="dxa"/>
            <w:vAlign w:val="center"/>
          </w:tcPr>
          <w:p w:rsidR="004112DE" w:rsidRPr="0003764D" w:rsidRDefault="004112DE" w:rsidP="0050612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</w:pPr>
            <w:r w:rsidRPr="0003764D"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  <w:t>Dip. Amelia Deyanira Ozaeta Díaz</w:t>
            </w:r>
          </w:p>
          <w:p w:rsidR="004112DE" w:rsidRPr="0003764D" w:rsidRDefault="004112DE" w:rsidP="0050612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</w:pPr>
            <w:r w:rsidRPr="0003764D"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  <w:t>Representante Parlamentaria del Partido del Trabajo</w:t>
            </w:r>
          </w:p>
        </w:tc>
        <w:tc>
          <w:tcPr>
            <w:tcW w:w="1424" w:type="dxa"/>
          </w:tcPr>
          <w:p w:rsidR="004112DE" w:rsidRPr="0003764D" w:rsidRDefault="004112DE" w:rsidP="0050612D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</w:pPr>
          </w:p>
        </w:tc>
        <w:tc>
          <w:tcPr>
            <w:tcW w:w="1589" w:type="dxa"/>
          </w:tcPr>
          <w:p w:rsidR="004112DE" w:rsidRPr="0003764D" w:rsidRDefault="004112DE" w:rsidP="0050612D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</w:pPr>
          </w:p>
        </w:tc>
        <w:tc>
          <w:tcPr>
            <w:tcW w:w="1803" w:type="dxa"/>
          </w:tcPr>
          <w:p w:rsidR="004112DE" w:rsidRPr="0003764D" w:rsidRDefault="004112DE" w:rsidP="0050612D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</w:pPr>
          </w:p>
        </w:tc>
      </w:tr>
    </w:tbl>
    <w:p w:rsidR="004112DE" w:rsidRPr="00C92D8D" w:rsidRDefault="0090192B" w:rsidP="004112DE">
      <w:pPr>
        <w:pStyle w:val="Encabezado"/>
        <w:rPr>
          <w:sz w:val="24"/>
          <w:szCs w:val="24"/>
          <w:lang w:val="es-ES_tradnl"/>
        </w:rPr>
      </w:pPr>
      <w:r>
        <w:rPr>
          <w:rFonts w:ascii="Century Gothic" w:eastAsia="Times New Roman" w:hAnsi="Century Gothic" w:cs="Arial"/>
          <w:b/>
          <w:noProof/>
          <w:spacing w:val="1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6" o:spid="_x0000_s1026" type="#_x0000_t202" style="position:absolute;margin-left:-18.3pt;margin-top:3.55pt;width:477.1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" stroked="f">
            <v:textbox>
              <w:txbxContent>
                <w:p w:rsidR="004112DE" w:rsidRPr="00F87FD3" w:rsidRDefault="004112DE" w:rsidP="00383769">
                  <w:pPr>
                    <w:pStyle w:val="Encabezado"/>
                    <w:jc w:val="both"/>
                    <w:rPr>
                      <w:rFonts w:ascii="Century Gothic" w:eastAsia="Arial" w:hAnsi="Century Gothic" w:cs="Arial"/>
                      <w:sz w:val="14"/>
                      <w:szCs w:val="16"/>
                      <w:lang w:val="es-ES_tradnl"/>
                    </w:rPr>
                  </w:pPr>
                  <w:r w:rsidRPr="00C92D8D">
                    <w:rPr>
                      <w:rFonts w:ascii="Century Gothic" w:eastAsia="Arial" w:hAnsi="Century Gothic" w:cs="Arial"/>
                      <w:sz w:val="14"/>
                      <w:szCs w:val="16"/>
                      <w:lang w:val="es-ES_tradnl"/>
                    </w:rPr>
                    <w:t xml:space="preserve">La presente hoja de firmas </w:t>
                  </w:r>
                  <w:r>
                    <w:rPr>
                      <w:rFonts w:ascii="Century Gothic" w:eastAsia="Arial" w:hAnsi="Century Gothic" w:cs="Arial"/>
                      <w:sz w:val="14"/>
                      <w:szCs w:val="16"/>
                      <w:lang w:val="es-ES_tradnl"/>
                    </w:rPr>
                    <w:t>corresponde</w:t>
                  </w:r>
                  <w:r w:rsidRPr="00C92D8D">
                    <w:rPr>
                      <w:rFonts w:ascii="Century Gothic" w:eastAsia="Arial" w:hAnsi="Century Gothic" w:cs="Arial"/>
                      <w:sz w:val="14"/>
                      <w:szCs w:val="16"/>
                      <w:lang w:val="es-ES_tradnl"/>
                    </w:rPr>
                    <w:t xml:space="preserve"> al Dictamen relativo a</w:t>
                  </w:r>
                  <w:r w:rsidR="0081463B">
                    <w:rPr>
                      <w:rFonts w:ascii="Century Gothic" w:eastAsia="Arial" w:hAnsi="Century Gothic" w:cs="Arial"/>
                      <w:sz w:val="14"/>
                      <w:szCs w:val="16"/>
                      <w:lang w:val="es-ES_tradnl"/>
                    </w:rPr>
                    <w:t xml:space="preserve"> la adición</w:t>
                  </w:r>
                  <w:r>
                    <w:rPr>
                      <w:rFonts w:ascii="Century Gothic" w:eastAsia="Arial" w:hAnsi="Century Gothic" w:cs="Arial"/>
                      <w:sz w:val="14"/>
                      <w:szCs w:val="16"/>
                      <w:lang w:val="es-ES_tradnl"/>
                    </w:rPr>
                    <w:t xml:space="preserve"> al Decreto </w:t>
                  </w:r>
                  <w:r w:rsidRPr="00213C1F">
                    <w:rPr>
                      <w:rFonts w:ascii="Century Gothic" w:eastAsia="Arial" w:hAnsi="Century Gothic" w:cs="Arial"/>
                      <w:sz w:val="14"/>
                      <w:szCs w:val="16"/>
                      <w:lang w:val="es-ES_tradnl"/>
                    </w:rPr>
                    <w:t xml:space="preserve">LXVII/EXDEC/0028/2021  I P.O. </w:t>
                  </w:r>
                  <w:r>
                    <w:rPr>
                      <w:rFonts w:ascii="Century Gothic" w:eastAsia="Arial" w:hAnsi="Century Gothic" w:cs="Arial"/>
                      <w:sz w:val="14"/>
                      <w:szCs w:val="16"/>
                      <w:lang w:val="es-ES_tradnl"/>
                    </w:rPr>
                    <w:t xml:space="preserve">mediante el cual se </w:t>
                  </w:r>
                  <w:r w:rsidR="00F87FD3">
                    <w:rPr>
                      <w:rFonts w:ascii="Century Gothic" w:eastAsia="Arial" w:hAnsi="Century Gothic" w:cs="Arial"/>
                      <w:sz w:val="14"/>
                      <w:szCs w:val="16"/>
                      <w:lang w:val="es-ES_tradnl"/>
                    </w:rPr>
                    <w:t>designan</w:t>
                  </w:r>
                  <w:r w:rsidRPr="00F87FD3">
                    <w:rPr>
                      <w:rFonts w:ascii="Century Gothic" w:eastAsia="Arial" w:hAnsi="Century Gothic" w:cs="Arial"/>
                      <w:sz w:val="14"/>
                      <w:szCs w:val="16"/>
                      <w:lang w:val="es-ES_tradnl"/>
                    </w:rPr>
                    <w:t xml:space="preserve"> representantes </w:t>
                  </w:r>
                  <w:r w:rsidR="00846EF1" w:rsidRPr="00F87FD3">
                    <w:rPr>
                      <w:rFonts w:ascii="Century Gothic" w:eastAsia="Arial" w:hAnsi="Century Gothic" w:cs="Arial"/>
                      <w:sz w:val="14"/>
                      <w:szCs w:val="16"/>
                      <w:lang w:val="es-ES_tradnl"/>
                    </w:rPr>
                    <w:t xml:space="preserve">ante el </w:t>
                  </w:r>
                  <w:r w:rsidR="00F87FD3" w:rsidRPr="00F87FD3">
                    <w:rPr>
                      <w:rFonts w:ascii="Century Gothic" w:eastAsia="Arial" w:hAnsi="Century Gothic" w:cs="Arial"/>
                      <w:sz w:val="14"/>
                      <w:szCs w:val="16"/>
                      <w:lang w:val="es-ES_tradnl"/>
                    </w:rPr>
                    <w:t>Fondo de Atención a Niños y Niñas Hijos de las Víctimas de la Lucha contra el Crimen y la Agencia Estatal de Desarrollo Energético</w:t>
                  </w:r>
                  <w:r w:rsidR="00F87FD3">
                    <w:rPr>
                      <w:rFonts w:ascii="Century Gothic" w:eastAsia="Arial" w:hAnsi="Century Gothic" w:cs="Arial"/>
                      <w:sz w:val="14"/>
                      <w:szCs w:val="16"/>
                      <w:lang w:val="es-ES_tradnl"/>
                    </w:rPr>
                    <w:t>.</w:t>
                  </w:r>
                </w:p>
              </w:txbxContent>
            </v:textbox>
          </v:shape>
        </w:pict>
      </w:r>
    </w:p>
    <w:p w:rsidR="007C1834" w:rsidRDefault="007C1834"/>
    <w:sectPr w:rsidR="007C1834" w:rsidSect="000E7ACC">
      <w:headerReference w:type="default" r:id="rId12"/>
      <w:footerReference w:type="default" r:id="rId13"/>
      <w:pgSz w:w="12240" w:h="15840" w:code="1"/>
      <w:pgMar w:top="1418" w:right="1701" w:bottom="1418" w:left="1701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062" w:rsidRDefault="007F3062" w:rsidP="004112DE">
      <w:pPr>
        <w:spacing w:after="0" w:line="240" w:lineRule="auto"/>
      </w:pPr>
      <w:r>
        <w:separator/>
      </w:r>
    </w:p>
  </w:endnote>
  <w:endnote w:type="continuationSeparator" w:id="0">
    <w:p w:rsidR="007F3062" w:rsidRDefault="007F3062" w:rsidP="0041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AE9" w:rsidRDefault="006F4F43">
    <w:pPr>
      <w:pStyle w:val="Piedepgina"/>
      <w:jc w:val="right"/>
    </w:pPr>
    <w:r>
      <w:rPr>
        <w:noProof/>
      </w:rPr>
      <w:fldChar w:fldCharType="begin"/>
    </w:r>
    <w:r w:rsidR="0059340A">
      <w:rPr>
        <w:noProof/>
      </w:rPr>
      <w:instrText xml:space="preserve"> PAGE   \* MERGEFORMAT </w:instrText>
    </w:r>
    <w:r>
      <w:rPr>
        <w:noProof/>
      </w:rPr>
      <w:fldChar w:fldCharType="separate"/>
    </w:r>
    <w:r w:rsidR="0090192B">
      <w:rPr>
        <w:noProof/>
      </w:rPr>
      <w:t>5</w:t>
    </w:r>
    <w:r>
      <w:rPr>
        <w:noProof/>
      </w:rPr>
      <w:fldChar w:fldCharType="end"/>
    </w:r>
  </w:p>
  <w:p w:rsidR="007B6AE9" w:rsidRDefault="0090192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062" w:rsidRDefault="007F3062" w:rsidP="004112DE">
      <w:pPr>
        <w:spacing w:after="0" w:line="240" w:lineRule="auto"/>
      </w:pPr>
      <w:r>
        <w:separator/>
      </w:r>
    </w:p>
  </w:footnote>
  <w:footnote w:type="continuationSeparator" w:id="0">
    <w:p w:rsidR="007F3062" w:rsidRDefault="007F3062" w:rsidP="00411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2DE" w:rsidRPr="004112DE" w:rsidRDefault="004112DE" w:rsidP="004112DE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rFonts w:ascii="Century Gothic" w:eastAsia="Century Gothic" w:hAnsi="Century Gothic" w:cs="Century Gothic"/>
        <w:i/>
        <w:color w:val="000000"/>
        <w:sz w:val="20"/>
        <w:szCs w:val="20"/>
      </w:rPr>
    </w:pPr>
    <w:r w:rsidRPr="00724047">
      <w:rPr>
        <w:rFonts w:ascii="Century Gothic" w:eastAsia="Century Gothic" w:hAnsi="Century Gothic" w:cs="Century Gothic"/>
        <w:i/>
        <w:color w:val="000000"/>
        <w:sz w:val="20"/>
        <w:szCs w:val="20"/>
      </w:rPr>
      <w:t>“2022, Año del Centenario de la llegada de la Comunidad Menonita a Chihuahua”</w:t>
    </w:r>
  </w:p>
  <w:p w:rsidR="00E63A37" w:rsidRDefault="00E63A37" w:rsidP="004112DE">
    <w:pPr>
      <w:pBdr>
        <w:top w:val="nil"/>
        <w:left w:val="nil"/>
        <w:bottom w:val="nil"/>
        <w:right w:val="nil"/>
        <w:between w:val="nil"/>
      </w:pBdr>
      <w:jc w:val="right"/>
      <w:rPr>
        <w:rFonts w:ascii="Century Gothic" w:eastAsia="Century Gothic" w:hAnsi="Century Gothic" w:cs="Century Gothic"/>
        <w:color w:val="000000"/>
      </w:rPr>
    </w:pPr>
  </w:p>
  <w:p w:rsidR="004112DE" w:rsidRDefault="004112DE" w:rsidP="004112DE">
    <w:pPr>
      <w:pBdr>
        <w:top w:val="nil"/>
        <w:left w:val="nil"/>
        <w:bottom w:val="nil"/>
        <w:right w:val="nil"/>
        <w:between w:val="nil"/>
      </w:pBdr>
      <w:jc w:val="right"/>
      <w:rPr>
        <w:rFonts w:ascii="Century Gothic" w:eastAsia="Century Gothic" w:hAnsi="Century Gothic" w:cs="Century Gothic"/>
        <w:color w:val="000000"/>
      </w:rPr>
    </w:pPr>
    <w:r>
      <w:rPr>
        <w:rFonts w:ascii="Century Gothic" w:eastAsia="Century Gothic" w:hAnsi="Century Gothic" w:cs="Century Gothic"/>
        <w:color w:val="000000"/>
      </w:rPr>
      <w:t>Junta de Coordinación Política</w:t>
    </w:r>
  </w:p>
  <w:p w:rsidR="004112DE" w:rsidRDefault="004112DE" w:rsidP="004112DE">
    <w:pPr>
      <w:pBdr>
        <w:top w:val="nil"/>
        <w:left w:val="nil"/>
        <w:bottom w:val="nil"/>
        <w:right w:val="nil"/>
        <w:between w:val="nil"/>
      </w:pBdr>
      <w:jc w:val="right"/>
      <w:rPr>
        <w:rFonts w:ascii="Century Gothic" w:eastAsia="Century Gothic" w:hAnsi="Century Gothic" w:cs="Century Gothic"/>
        <w:color w:val="000000"/>
      </w:rPr>
    </w:pPr>
    <w:r>
      <w:rPr>
        <w:rFonts w:ascii="Century Gothic" w:eastAsia="Century Gothic" w:hAnsi="Century Gothic" w:cs="Century Gothic"/>
        <w:color w:val="000000"/>
      </w:rPr>
      <w:t>LXVII Legislatura</w:t>
    </w:r>
  </w:p>
  <w:p w:rsidR="004112DE" w:rsidRDefault="004112DE" w:rsidP="004112DE">
    <w:pPr>
      <w:pBdr>
        <w:top w:val="nil"/>
        <w:left w:val="nil"/>
        <w:bottom w:val="nil"/>
        <w:right w:val="nil"/>
        <w:between w:val="nil"/>
      </w:pBdr>
      <w:jc w:val="right"/>
      <w:rPr>
        <w:rFonts w:ascii="Century Gothic" w:eastAsia="Century Gothic" w:hAnsi="Century Gothic" w:cs="Century Gothic"/>
        <w:color w:val="000000"/>
      </w:rPr>
    </w:pPr>
    <w:r>
      <w:rPr>
        <w:rFonts w:ascii="Century Gothic" w:eastAsia="Century Gothic" w:hAnsi="Century Gothic" w:cs="Century Gothic"/>
        <w:color w:val="000000"/>
      </w:rPr>
      <w:t>DJCP</w:t>
    </w:r>
    <w:r w:rsidRPr="00C60874">
      <w:rPr>
        <w:rFonts w:ascii="Century Gothic" w:eastAsia="Century Gothic" w:hAnsi="Century Gothic" w:cs="Century Gothic"/>
        <w:color w:val="000000"/>
      </w:rPr>
      <w:t>/</w:t>
    </w:r>
    <w:r w:rsidR="00974ABA">
      <w:rPr>
        <w:rFonts w:ascii="Century Gothic" w:eastAsia="Century Gothic" w:hAnsi="Century Gothic" w:cs="Century Gothic"/>
        <w:color w:val="000000"/>
      </w:rPr>
      <w:t>35</w:t>
    </w:r>
    <w:r w:rsidRPr="00C60874">
      <w:rPr>
        <w:rFonts w:ascii="Century Gothic" w:eastAsia="Century Gothic" w:hAnsi="Century Gothic" w:cs="Century Gothic"/>
        <w:color w:val="000000"/>
      </w:rPr>
      <w:t>/</w:t>
    </w:r>
    <w:r>
      <w:rPr>
        <w:rFonts w:ascii="Century Gothic" w:eastAsia="Century Gothic" w:hAnsi="Century Gothic" w:cs="Century Gothic"/>
        <w:color w:val="000000"/>
      </w:rPr>
      <w:t>2022</w:t>
    </w:r>
  </w:p>
  <w:p w:rsidR="00A66ED9" w:rsidRDefault="0090192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16F24"/>
    <w:multiLevelType w:val="hybridMultilevel"/>
    <w:tmpl w:val="340C2496"/>
    <w:lvl w:ilvl="0" w:tplc="F3BC214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F7E0F"/>
    <w:multiLevelType w:val="hybridMultilevel"/>
    <w:tmpl w:val="EEFA86D0"/>
    <w:lvl w:ilvl="0" w:tplc="756C2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D6D9E"/>
    <w:multiLevelType w:val="hybridMultilevel"/>
    <w:tmpl w:val="51464920"/>
    <w:lvl w:ilvl="0" w:tplc="1CE6E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2DE"/>
    <w:rsid w:val="00090FE7"/>
    <w:rsid w:val="000E7ACC"/>
    <w:rsid w:val="00113134"/>
    <w:rsid w:val="00131295"/>
    <w:rsid w:val="001566E3"/>
    <w:rsid w:val="0017223E"/>
    <w:rsid w:val="001921C7"/>
    <w:rsid w:val="00196320"/>
    <w:rsid w:val="001D5079"/>
    <w:rsid w:val="001D5E45"/>
    <w:rsid w:val="002155D7"/>
    <w:rsid w:val="00223A0A"/>
    <w:rsid w:val="00230DED"/>
    <w:rsid w:val="002328FD"/>
    <w:rsid w:val="002360DB"/>
    <w:rsid w:val="002D240D"/>
    <w:rsid w:val="00337B39"/>
    <w:rsid w:val="00383769"/>
    <w:rsid w:val="003A1975"/>
    <w:rsid w:val="003A3A9D"/>
    <w:rsid w:val="003F1CA3"/>
    <w:rsid w:val="004112DE"/>
    <w:rsid w:val="00416E76"/>
    <w:rsid w:val="0044589A"/>
    <w:rsid w:val="00453CA3"/>
    <w:rsid w:val="004A6A8A"/>
    <w:rsid w:val="004F169D"/>
    <w:rsid w:val="0055589A"/>
    <w:rsid w:val="00556EC6"/>
    <w:rsid w:val="0056327B"/>
    <w:rsid w:val="0059340A"/>
    <w:rsid w:val="005A0FBA"/>
    <w:rsid w:val="005B2816"/>
    <w:rsid w:val="005B570A"/>
    <w:rsid w:val="005D4222"/>
    <w:rsid w:val="006761C1"/>
    <w:rsid w:val="006E26B9"/>
    <w:rsid w:val="006F4F43"/>
    <w:rsid w:val="007974FB"/>
    <w:rsid w:val="007B03AC"/>
    <w:rsid w:val="007B47B0"/>
    <w:rsid w:val="007B7381"/>
    <w:rsid w:val="007C1834"/>
    <w:rsid w:val="007F3062"/>
    <w:rsid w:val="0081463B"/>
    <w:rsid w:val="00840614"/>
    <w:rsid w:val="00846EF1"/>
    <w:rsid w:val="008C280D"/>
    <w:rsid w:val="008D663B"/>
    <w:rsid w:val="008F6EE9"/>
    <w:rsid w:val="0090192B"/>
    <w:rsid w:val="00912838"/>
    <w:rsid w:val="00941FCC"/>
    <w:rsid w:val="00947A0A"/>
    <w:rsid w:val="0096239F"/>
    <w:rsid w:val="00974542"/>
    <w:rsid w:val="00974ABA"/>
    <w:rsid w:val="009B00A3"/>
    <w:rsid w:val="00A420AE"/>
    <w:rsid w:val="00A53F48"/>
    <w:rsid w:val="00A66773"/>
    <w:rsid w:val="00A71805"/>
    <w:rsid w:val="00A75B10"/>
    <w:rsid w:val="00A83C9D"/>
    <w:rsid w:val="00A84EC4"/>
    <w:rsid w:val="00AA1CA2"/>
    <w:rsid w:val="00AF50BA"/>
    <w:rsid w:val="00B35ED8"/>
    <w:rsid w:val="00B56C5B"/>
    <w:rsid w:val="00B80E66"/>
    <w:rsid w:val="00BC73C3"/>
    <w:rsid w:val="00C47E49"/>
    <w:rsid w:val="00C82B8A"/>
    <w:rsid w:val="00C91BD7"/>
    <w:rsid w:val="00C94B8A"/>
    <w:rsid w:val="00CB7806"/>
    <w:rsid w:val="00CC12BF"/>
    <w:rsid w:val="00D6284D"/>
    <w:rsid w:val="00D718CE"/>
    <w:rsid w:val="00DB3054"/>
    <w:rsid w:val="00E16489"/>
    <w:rsid w:val="00E63A37"/>
    <w:rsid w:val="00E743FB"/>
    <w:rsid w:val="00EB44F6"/>
    <w:rsid w:val="00EB49FC"/>
    <w:rsid w:val="00EF623E"/>
    <w:rsid w:val="00F2217C"/>
    <w:rsid w:val="00F42D6B"/>
    <w:rsid w:val="00F71653"/>
    <w:rsid w:val="00F87FD3"/>
    <w:rsid w:val="00F91426"/>
    <w:rsid w:val="00FA3CE5"/>
    <w:rsid w:val="00FE0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C4D112F0-B3C4-4AF8-BAE9-5BB5A876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2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12DE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4112DE"/>
    <w:rPr>
      <w:rFonts w:ascii="Calibri" w:eastAsia="Calibri" w:hAnsi="Calibri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4112DE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112DE"/>
    <w:rPr>
      <w:rFonts w:ascii="Calibri" w:eastAsia="Calibri" w:hAnsi="Calibri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4112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4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9F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772</Words>
  <Characters>4252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Jahzziel Ismerai Aguirre Reyes</dc:creator>
  <cp:keywords/>
  <dc:description/>
  <cp:lastModifiedBy>Brenda Sarahi Gonzalez Dominguez</cp:lastModifiedBy>
  <cp:revision>45</cp:revision>
  <cp:lastPrinted>2022-06-27T20:59:00Z</cp:lastPrinted>
  <dcterms:created xsi:type="dcterms:W3CDTF">2022-06-17T16:03:00Z</dcterms:created>
  <dcterms:modified xsi:type="dcterms:W3CDTF">2022-07-11T15:20:00Z</dcterms:modified>
</cp:coreProperties>
</file>