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CC" w:rsidRPr="00AA2C7F" w:rsidRDefault="004954CC" w:rsidP="004954CC">
      <w:pPr>
        <w:keepNext/>
        <w:spacing w:after="0" w:line="360" w:lineRule="auto"/>
        <w:ind w:right="904"/>
        <w:outlineLvl w:val="2"/>
        <w:rPr>
          <w:rFonts w:ascii="Century Gothic" w:eastAsia="Times New Roman" w:hAnsi="Century Gothic" w:cs="Times New Roman"/>
          <w:b/>
          <w:sz w:val="24"/>
          <w:szCs w:val="20"/>
          <w:lang w:val="es-ES" w:eastAsia="es-ES"/>
        </w:rPr>
      </w:pPr>
      <w:r w:rsidRPr="006D373E">
        <w:rPr>
          <w:rFonts w:ascii="Century Gothic" w:eastAsia="Times New Roman" w:hAnsi="Century Gothic" w:cs="Times New Roman"/>
          <w:b/>
          <w:sz w:val="24"/>
          <w:szCs w:val="20"/>
          <w:lang w:val="es-ES" w:eastAsia="es-ES"/>
        </w:rPr>
        <w:t xml:space="preserve">H. CONGRESO DEL ESTADO </w:t>
      </w:r>
    </w:p>
    <w:p w:rsidR="004954CC" w:rsidRPr="00AA2C7F" w:rsidRDefault="004954CC" w:rsidP="004954CC">
      <w:pPr>
        <w:spacing w:after="0" w:line="360" w:lineRule="auto"/>
        <w:rPr>
          <w:rFonts w:ascii="Century Gothic" w:eastAsia="Calibri" w:hAnsi="Century Gothic" w:cs="Times New Roman"/>
          <w:b/>
          <w:sz w:val="24"/>
          <w:szCs w:val="24"/>
        </w:rPr>
      </w:pPr>
      <w:r w:rsidRPr="00AA2C7F">
        <w:rPr>
          <w:rFonts w:ascii="Century Gothic" w:eastAsia="Calibri" w:hAnsi="Century Gothic" w:cs="Times New Roman"/>
          <w:b/>
          <w:sz w:val="24"/>
          <w:szCs w:val="24"/>
        </w:rPr>
        <w:t>P</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R</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E</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S</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E</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N</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T</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 xml:space="preserve">E.- </w:t>
      </w:r>
    </w:p>
    <w:p w:rsidR="004954CC" w:rsidRPr="00AA2C7F" w:rsidRDefault="004954CC" w:rsidP="004954CC">
      <w:pPr>
        <w:spacing w:after="0" w:line="360" w:lineRule="auto"/>
        <w:jc w:val="both"/>
        <w:rPr>
          <w:rFonts w:ascii="Century Gothic" w:eastAsia="Calibri" w:hAnsi="Century Gothic" w:cs="Times New Roman"/>
          <w:b/>
          <w:sz w:val="24"/>
          <w:szCs w:val="24"/>
        </w:rPr>
      </w:pPr>
    </w:p>
    <w:p w:rsidR="004954CC" w:rsidRPr="00AA2C7F" w:rsidRDefault="00533EDD" w:rsidP="00AA2C7F">
      <w:pPr>
        <w:tabs>
          <w:tab w:val="center" w:pos="4252"/>
          <w:tab w:val="right" w:pos="8647"/>
        </w:tabs>
        <w:spacing w:after="0" w:line="360" w:lineRule="auto"/>
        <w:jc w:val="both"/>
        <w:rPr>
          <w:rFonts w:ascii="Century Gothic" w:eastAsia="Times New Roman" w:hAnsi="Century Gothic" w:cs="Arial"/>
          <w:sz w:val="24"/>
          <w:szCs w:val="24"/>
          <w:lang w:val="es-ES_tradnl" w:eastAsia="es-ES_tradnl"/>
        </w:rPr>
      </w:pPr>
      <w:r>
        <w:rPr>
          <w:rFonts w:ascii="Century Gothic" w:eastAsia="Times New Roman" w:hAnsi="Century Gothic" w:cs="Arial"/>
          <w:sz w:val="24"/>
          <w:szCs w:val="24"/>
          <w:lang w:val="es-ES_tradnl" w:eastAsia="es-ES_tradnl"/>
        </w:rPr>
        <w:tab/>
      </w:r>
      <w:r w:rsidR="004954CC" w:rsidRPr="00AA2C7F">
        <w:rPr>
          <w:rFonts w:ascii="Century Gothic" w:eastAsia="Times New Roman" w:hAnsi="Century Gothic" w:cs="Arial"/>
          <w:sz w:val="24"/>
          <w:szCs w:val="24"/>
          <w:lang w:val="es-ES_tradnl" w:eastAsia="es-ES_tradnl"/>
        </w:rPr>
        <w:t xml:space="preserve">La </w:t>
      </w:r>
      <w:r w:rsidR="004954CC" w:rsidRPr="00AA2C7F">
        <w:rPr>
          <w:rFonts w:ascii="Century Gothic" w:eastAsia="Times New Roman" w:hAnsi="Century Gothic" w:cs="Arial"/>
          <w:sz w:val="24"/>
          <w:szCs w:val="24"/>
          <w:lang w:eastAsia="es-ES_tradnl"/>
        </w:rPr>
        <w:t xml:space="preserve">Comisión de </w:t>
      </w:r>
      <w:r w:rsidR="00074A46" w:rsidRPr="00AA2C7F">
        <w:rPr>
          <w:rFonts w:ascii="Century Gothic" w:eastAsia="Times New Roman" w:hAnsi="Century Gothic" w:cs="Arial"/>
          <w:sz w:val="24"/>
          <w:szCs w:val="24"/>
          <w:lang w:eastAsia="es-ES_tradnl"/>
        </w:rPr>
        <w:t>Salud</w:t>
      </w:r>
      <w:r w:rsidR="004954CC" w:rsidRPr="00AA2C7F">
        <w:rPr>
          <w:rFonts w:ascii="Century Gothic" w:eastAsia="Times New Roman" w:hAnsi="Century Gothic" w:cs="Arial"/>
          <w:sz w:val="24"/>
          <w:szCs w:val="24"/>
          <w:lang w:val="es-ES_tradnl" w:eastAsia="es-ES_tradnl"/>
        </w:rPr>
        <w:t xml:space="preserve">, con fundamento en lo dispuesto por los artículos </w:t>
      </w:r>
      <w:r w:rsidR="00E21897">
        <w:rPr>
          <w:rFonts w:ascii="Century Gothic" w:eastAsia="Times New Roman" w:hAnsi="Century Gothic" w:cs="Arial"/>
          <w:sz w:val="24"/>
          <w:szCs w:val="24"/>
          <w:lang w:val="es-ES_tradnl" w:eastAsia="es-ES_tradnl"/>
        </w:rPr>
        <w:t>57 y 58</w:t>
      </w:r>
      <w:r w:rsidR="001B135B">
        <w:rPr>
          <w:rFonts w:ascii="Century Gothic" w:eastAsia="Times New Roman" w:hAnsi="Century Gothic" w:cs="Arial"/>
          <w:sz w:val="24"/>
          <w:szCs w:val="24"/>
          <w:lang w:val="es-ES_tradnl" w:eastAsia="es-ES_tradnl"/>
        </w:rPr>
        <w:t xml:space="preserve"> </w:t>
      </w:r>
      <w:r w:rsidR="004954CC" w:rsidRPr="00AA2C7F">
        <w:rPr>
          <w:rFonts w:ascii="Century Gothic" w:eastAsia="Times New Roman" w:hAnsi="Century Gothic" w:cs="Arial"/>
          <w:sz w:val="24"/>
          <w:szCs w:val="24"/>
          <w:lang w:val="es-ES_tradnl" w:eastAsia="es-ES_tradnl"/>
        </w:rPr>
        <w:t>de la Constitución P</w:t>
      </w:r>
      <w:r w:rsidR="00E21897">
        <w:rPr>
          <w:rFonts w:ascii="Century Gothic" w:eastAsia="Times New Roman" w:hAnsi="Century Gothic" w:cs="Arial"/>
          <w:sz w:val="24"/>
          <w:szCs w:val="24"/>
          <w:lang w:val="es-ES_tradnl" w:eastAsia="es-ES_tradnl"/>
        </w:rPr>
        <w:t>olítica del Estado de Chihuahua;</w:t>
      </w:r>
      <w:r w:rsidR="004954CC" w:rsidRPr="00AA2C7F">
        <w:rPr>
          <w:rFonts w:ascii="Century Gothic" w:eastAsia="Times New Roman" w:hAnsi="Century Gothic" w:cs="Arial"/>
          <w:sz w:val="24"/>
          <w:szCs w:val="24"/>
          <w:lang w:val="es-ES_tradnl" w:eastAsia="es-ES_tradnl"/>
        </w:rPr>
        <w:t xml:space="preserve"> 87, 88 y 111 de la Ley Orgánica</w:t>
      </w:r>
      <w:r>
        <w:rPr>
          <w:rFonts w:ascii="Century Gothic" w:eastAsia="Times New Roman" w:hAnsi="Century Gothic" w:cs="Arial"/>
          <w:sz w:val="24"/>
          <w:szCs w:val="24"/>
          <w:lang w:val="es-ES_tradnl" w:eastAsia="es-ES_tradnl"/>
        </w:rPr>
        <w:t xml:space="preserve"> del Poder Legislativo</w:t>
      </w:r>
      <w:r w:rsidR="004954CC" w:rsidRPr="00AA2C7F">
        <w:rPr>
          <w:rFonts w:ascii="Century Gothic" w:eastAsia="Times New Roman" w:hAnsi="Century Gothic" w:cs="Arial"/>
          <w:sz w:val="24"/>
          <w:szCs w:val="24"/>
          <w:lang w:val="es-ES_tradnl" w:eastAsia="es-ES_tradnl"/>
        </w:rPr>
        <w:t xml:space="preserve">, así como por los artículos 80 y 81 del Reglamento Interior y de Prácticas Parlamentarias, </w:t>
      </w:r>
      <w:r w:rsidR="008579E1">
        <w:rPr>
          <w:rFonts w:ascii="Century Gothic" w:eastAsia="Times New Roman" w:hAnsi="Century Gothic" w:cs="Arial"/>
          <w:sz w:val="24"/>
          <w:szCs w:val="24"/>
          <w:lang w:val="es-ES_tradnl" w:eastAsia="es-ES_tradnl"/>
        </w:rPr>
        <w:t>ambos</w:t>
      </w:r>
      <w:r>
        <w:rPr>
          <w:rFonts w:ascii="Century Gothic" w:eastAsia="Times New Roman" w:hAnsi="Century Gothic" w:cs="Arial"/>
          <w:sz w:val="24"/>
          <w:szCs w:val="24"/>
          <w:lang w:val="es-ES_tradnl" w:eastAsia="es-ES_tradnl"/>
        </w:rPr>
        <w:t xml:space="preserve"> del Estado de Chihuahua;</w:t>
      </w:r>
      <w:r w:rsidR="004954CC" w:rsidRPr="00AA2C7F">
        <w:rPr>
          <w:rFonts w:ascii="Century Gothic" w:eastAsia="Times New Roman" w:hAnsi="Century Gothic" w:cs="Arial"/>
          <w:sz w:val="24"/>
          <w:szCs w:val="24"/>
          <w:lang w:val="es-ES_tradnl" w:eastAsia="es-ES_tradnl"/>
        </w:rPr>
        <w:t xml:space="preserve"> somete a la consideración del Pleno el presente </w:t>
      </w:r>
      <w:r>
        <w:rPr>
          <w:rFonts w:ascii="Century Gothic" w:eastAsia="Times New Roman" w:hAnsi="Century Gothic" w:cs="Arial"/>
          <w:sz w:val="24"/>
          <w:szCs w:val="24"/>
          <w:lang w:val="es-ES_tradnl" w:eastAsia="es-ES_tradnl"/>
        </w:rPr>
        <w:t>d</w:t>
      </w:r>
      <w:r w:rsidR="004954CC" w:rsidRPr="00AA2C7F">
        <w:rPr>
          <w:rFonts w:ascii="Century Gothic" w:eastAsia="Times New Roman" w:hAnsi="Century Gothic" w:cs="Arial"/>
          <w:sz w:val="24"/>
          <w:szCs w:val="24"/>
          <w:lang w:val="es-ES_tradnl" w:eastAsia="es-ES_tradnl"/>
        </w:rPr>
        <w:t>ictamen, elaborado con base en los siguientes:</w:t>
      </w:r>
    </w:p>
    <w:p w:rsidR="004954CC" w:rsidRPr="00AA2C7F" w:rsidRDefault="004954CC" w:rsidP="004954CC">
      <w:pPr>
        <w:spacing w:after="0" w:line="360" w:lineRule="auto"/>
        <w:jc w:val="both"/>
        <w:rPr>
          <w:rFonts w:ascii="Century Gothic" w:eastAsia="Calibri" w:hAnsi="Century Gothic" w:cs="Arial"/>
          <w:sz w:val="24"/>
          <w:szCs w:val="24"/>
          <w:lang w:val="es-ES_tradnl"/>
        </w:rPr>
      </w:pPr>
    </w:p>
    <w:p w:rsidR="004954CC" w:rsidRPr="00AA2C7F" w:rsidRDefault="004954CC" w:rsidP="004954CC">
      <w:pPr>
        <w:spacing w:after="0" w:line="360" w:lineRule="auto"/>
        <w:jc w:val="center"/>
        <w:rPr>
          <w:rFonts w:ascii="Century Gothic" w:eastAsia="Calibri" w:hAnsi="Century Gothic" w:cs="Arial"/>
          <w:b/>
          <w:bCs/>
          <w:sz w:val="24"/>
          <w:szCs w:val="24"/>
        </w:rPr>
      </w:pPr>
      <w:r w:rsidRPr="00AA2C7F">
        <w:rPr>
          <w:rFonts w:ascii="Century Gothic" w:eastAsia="Calibri" w:hAnsi="Century Gothic" w:cs="Arial"/>
          <w:b/>
          <w:bCs/>
          <w:sz w:val="24"/>
          <w:szCs w:val="24"/>
        </w:rPr>
        <w:t>A</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N</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T</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C</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D</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N</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T</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S</w:t>
      </w:r>
    </w:p>
    <w:p w:rsidR="004954CC" w:rsidRPr="00AA2C7F" w:rsidRDefault="004954CC" w:rsidP="004954CC">
      <w:pPr>
        <w:spacing w:after="0" w:line="360" w:lineRule="auto"/>
        <w:jc w:val="center"/>
        <w:rPr>
          <w:rFonts w:ascii="Century Gothic" w:eastAsia="Calibri" w:hAnsi="Century Gothic" w:cs="Arial"/>
          <w:b/>
          <w:bCs/>
          <w:sz w:val="24"/>
          <w:szCs w:val="24"/>
        </w:rPr>
      </w:pPr>
    </w:p>
    <w:p w:rsidR="00065FEE" w:rsidRPr="00065FEE" w:rsidRDefault="004954CC" w:rsidP="00065FEE">
      <w:pPr>
        <w:spacing w:line="360" w:lineRule="auto"/>
        <w:jc w:val="both"/>
        <w:rPr>
          <w:rFonts w:ascii="Century Gothic" w:hAnsi="Century Gothic"/>
          <w:sz w:val="24"/>
          <w:szCs w:val="24"/>
        </w:rPr>
      </w:pPr>
      <w:r w:rsidRPr="00065FEE">
        <w:rPr>
          <w:rFonts w:ascii="Century Gothic" w:hAnsi="Century Gothic"/>
          <w:b/>
          <w:sz w:val="24"/>
          <w:szCs w:val="24"/>
        </w:rPr>
        <w:t>I.-</w:t>
      </w:r>
      <w:r w:rsidRPr="00065FEE">
        <w:rPr>
          <w:rFonts w:ascii="Century Gothic" w:hAnsi="Century Gothic"/>
          <w:sz w:val="24"/>
          <w:szCs w:val="24"/>
        </w:rPr>
        <w:t xml:space="preserve"> Con fecha </w:t>
      </w:r>
      <w:r w:rsidR="00F46B98" w:rsidRPr="00065FEE">
        <w:rPr>
          <w:rFonts w:ascii="Century Gothic" w:hAnsi="Century Gothic"/>
          <w:sz w:val="24"/>
          <w:szCs w:val="24"/>
        </w:rPr>
        <w:t>17</w:t>
      </w:r>
      <w:r w:rsidRPr="00065FEE">
        <w:rPr>
          <w:rFonts w:ascii="Century Gothic" w:hAnsi="Century Gothic"/>
          <w:sz w:val="24"/>
          <w:szCs w:val="24"/>
        </w:rPr>
        <w:t xml:space="preserve"> de </w:t>
      </w:r>
      <w:r w:rsidR="00B04C99" w:rsidRPr="00065FEE">
        <w:rPr>
          <w:rFonts w:ascii="Century Gothic" w:hAnsi="Century Gothic"/>
          <w:sz w:val="24"/>
          <w:szCs w:val="24"/>
        </w:rPr>
        <w:t>enero del 2022</w:t>
      </w:r>
      <w:r w:rsidRPr="00065FEE">
        <w:rPr>
          <w:rFonts w:ascii="Century Gothic" w:hAnsi="Century Gothic"/>
          <w:sz w:val="24"/>
          <w:szCs w:val="24"/>
        </w:rPr>
        <w:t xml:space="preserve">, </w:t>
      </w:r>
      <w:r w:rsidR="00ED6A36" w:rsidRPr="00065FEE">
        <w:rPr>
          <w:rFonts w:ascii="Century Gothic" w:hAnsi="Century Gothic"/>
          <w:sz w:val="24"/>
          <w:szCs w:val="24"/>
        </w:rPr>
        <w:t xml:space="preserve">el </w:t>
      </w:r>
      <w:r w:rsidR="00EF717E" w:rsidRPr="00065FEE">
        <w:rPr>
          <w:rFonts w:ascii="Century Gothic" w:hAnsi="Century Gothic"/>
          <w:sz w:val="24"/>
          <w:szCs w:val="24"/>
        </w:rPr>
        <w:t>Diputad</w:t>
      </w:r>
      <w:r w:rsidR="00ED6A36" w:rsidRPr="00065FEE">
        <w:rPr>
          <w:rFonts w:ascii="Century Gothic" w:hAnsi="Century Gothic"/>
          <w:sz w:val="24"/>
          <w:szCs w:val="24"/>
        </w:rPr>
        <w:t xml:space="preserve">o </w:t>
      </w:r>
      <w:r w:rsidR="00F46B98" w:rsidRPr="00065FEE">
        <w:rPr>
          <w:rFonts w:ascii="Century Gothic" w:hAnsi="Century Gothic"/>
          <w:sz w:val="24"/>
          <w:szCs w:val="24"/>
        </w:rPr>
        <w:t>Francisco Adrián Sánchez Villegas</w:t>
      </w:r>
      <w:r w:rsidR="00EF717E" w:rsidRPr="00065FEE">
        <w:rPr>
          <w:rFonts w:ascii="Century Gothic" w:hAnsi="Century Gothic"/>
          <w:sz w:val="24"/>
          <w:szCs w:val="24"/>
        </w:rPr>
        <w:t xml:space="preserve">, </w:t>
      </w:r>
      <w:r w:rsidR="00F46B98" w:rsidRPr="00065FEE">
        <w:rPr>
          <w:rFonts w:ascii="Century Gothic" w:hAnsi="Century Gothic"/>
          <w:sz w:val="24"/>
          <w:szCs w:val="24"/>
        </w:rPr>
        <w:t>en representación del Grupo Parlamentario de</w:t>
      </w:r>
      <w:r w:rsidR="00EF717E" w:rsidRPr="00065FEE">
        <w:rPr>
          <w:rFonts w:ascii="Century Gothic" w:hAnsi="Century Gothic"/>
          <w:sz w:val="24"/>
          <w:szCs w:val="24"/>
        </w:rPr>
        <w:t xml:space="preserve"> </w:t>
      </w:r>
      <w:r w:rsidR="00F46B98" w:rsidRPr="00065FEE">
        <w:rPr>
          <w:rFonts w:ascii="Century Gothic" w:hAnsi="Century Gothic"/>
          <w:sz w:val="24"/>
          <w:szCs w:val="24"/>
        </w:rPr>
        <w:t>Movimiento Ciudadano</w:t>
      </w:r>
      <w:r w:rsidR="00EF717E" w:rsidRPr="00065FEE">
        <w:rPr>
          <w:rFonts w:ascii="Century Gothic" w:hAnsi="Century Gothic"/>
          <w:sz w:val="24"/>
          <w:szCs w:val="24"/>
        </w:rPr>
        <w:t>, present</w:t>
      </w:r>
      <w:r w:rsidR="00074A46" w:rsidRPr="00065FEE">
        <w:rPr>
          <w:rFonts w:ascii="Century Gothic" w:hAnsi="Century Gothic"/>
          <w:sz w:val="24"/>
          <w:szCs w:val="24"/>
        </w:rPr>
        <w:t>ó iniciativa</w:t>
      </w:r>
      <w:r w:rsidRPr="00065FEE">
        <w:rPr>
          <w:rFonts w:ascii="Century Gothic" w:hAnsi="Century Gothic"/>
          <w:sz w:val="24"/>
          <w:szCs w:val="24"/>
        </w:rPr>
        <w:t xml:space="preserve"> </w:t>
      </w:r>
      <w:r w:rsidR="00074A46" w:rsidRPr="00065FEE">
        <w:rPr>
          <w:rFonts w:ascii="Century Gothic" w:hAnsi="Century Gothic"/>
          <w:sz w:val="24"/>
          <w:szCs w:val="24"/>
        </w:rPr>
        <w:t xml:space="preserve">con carácter </w:t>
      </w:r>
      <w:r w:rsidR="00EF717E" w:rsidRPr="00065FEE">
        <w:rPr>
          <w:rFonts w:ascii="Century Gothic" w:hAnsi="Century Gothic"/>
          <w:sz w:val="24"/>
          <w:szCs w:val="24"/>
        </w:rPr>
        <w:t xml:space="preserve">de </w:t>
      </w:r>
      <w:r w:rsidR="00B04C99" w:rsidRPr="00065FEE">
        <w:rPr>
          <w:rFonts w:ascii="Century Gothic" w:hAnsi="Century Gothic"/>
          <w:sz w:val="24"/>
          <w:szCs w:val="24"/>
        </w:rPr>
        <w:t xml:space="preserve">decreto, </w:t>
      </w:r>
      <w:r w:rsidR="00F46B98" w:rsidRPr="00065FEE">
        <w:rPr>
          <w:rFonts w:ascii="Century Gothic" w:hAnsi="Century Gothic"/>
          <w:sz w:val="24"/>
          <w:szCs w:val="24"/>
        </w:rPr>
        <w:t>a efecto de reformar el artículo 26 de la Ley Estatal de Salud, para incluir una representación de los municipios en el Consejo Estatal de Salud.</w:t>
      </w:r>
    </w:p>
    <w:p w:rsidR="004954CC" w:rsidRPr="00065FEE" w:rsidRDefault="004954CC" w:rsidP="00065FEE">
      <w:pPr>
        <w:spacing w:line="360" w:lineRule="auto"/>
        <w:jc w:val="both"/>
        <w:rPr>
          <w:rFonts w:ascii="Century Gothic" w:hAnsi="Century Gothic"/>
          <w:sz w:val="24"/>
          <w:szCs w:val="24"/>
        </w:rPr>
      </w:pPr>
      <w:r w:rsidRPr="00065FEE">
        <w:rPr>
          <w:rFonts w:ascii="Century Gothic" w:hAnsi="Century Gothic"/>
          <w:b/>
          <w:sz w:val="24"/>
          <w:szCs w:val="24"/>
        </w:rPr>
        <w:t>II.-</w:t>
      </w:r>
      <w:r w:rsidRPr="00065FEE">
        <w:rPr>
          <w:rFonts w:ascii="Century Gothic" w:hAnsi="Century Gothic"/>
          <w:sz w:val="24"/>
          <w:szCs w:val="24"/>
        </w:rPr>
        <w:t xml:space="preserve"> La Presidencia del H. Congreso del Estado, con fecha </w:t>
      </w:r>
      <w:r w:rsidR="00F46B98" w:rsidRPr="00065FEE">
        <w:rPr>
          <w:rFonts w:ascii="Century Gothic" w:hAnsi="Century Gothic"/>
          <w:sz w:val="24"/>
          <w:szCs w:val="24"/>
        </w:rPr>
        <w:t>18</w:t>
      </w:r>
      <w:r w:rsidRPr="00065FEE">
        <w:rPr>
          <w:rFonts w:ascii="Century Gothic" w:hAnsi="Century Gothic"/>
          <w:sz w:val="24"/>
          <w:szCs w:val="24"/>
        </w:rPr>
        <w:t xml:space="preserve"> de </w:t>
      </w:r>
      <w:r w:rsidR="00B04C99" w:rsidRPr="00065FEE">
        <w:rPr>
          <w:rFonts w:ascii="Century Gothic" w:hAnsi="Century Gothic"/>
          <w:sz w:val="24"/>
          <w:szCs w:val="24"/>
        </w:rPr>
        <w:t>enero</w:t>
      </w:r>
      <w:r w:rsidRPr="00065FEE">
        <w:rPr>
          <w:rFonts w:ascii="Century Gothic" w:hAnsi="Century Gothic"/>
          <w:sz w:val="24"/>
          <w:szCs w:val="24"/>
        </w:rPr>
        <w:t xml:space="preserve"> del 202</w:t>
      </w:r>
      <w:r w:rsidR="00B04C99" w:rsidRPr="00065FEE">
        <w:rPr>
          <w:rFonts w:ascii="Century Gothic" w:hAnsi="Century Gothic"/>
          <w:sz w:val="24"/>
          <w:szCs w:val="24"/>
        </w:rPr>
        <w:t>2</w:t>
      </w:r>
      <w:r w:rsidRPr="00065FEE">
        <w:rPr>
          <w:rFonts w:ascii="Century Gothic" w:hAnsi="Century Gothic"/>
          <w:sz w:val="24"/>
          <w:szCs w:val="24"/>
        </w:rPr>
        <w:t xml:space="preserve">, y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 </w:t>
      </w:r>
    </w:p>
    <w:p w:rsidR="00956281" w:rsidRPr="00065FEE" w:rsidRDefault="004954CC" w:rsidP="00065FEE">
      <w:pPr>
        <w:spacing w:line="360" w:lineRule="auto"/>
        <w:jc w:val="both"/>
        <w:rPr>
          <w:rFonts w:ascii="Century Gothic" w:hAnsi="Century Gothic"/>
          <w:sz w:val="24"/>
          <w:szCs w:val="24"/>
        </w:rPr>
      </w:pPr>
      <w:r w:rsidRPr="00065FEE">
        <w:rPr>
          <w:rFonts w:ascii="Century Gothic" w:hAnsi="Century Gothic"/>
          <w:b/>
          <w:sz w:val="24"/>
          <w:szCs w:val="24"/>
        </w:rPr>
        <w:t>III.-</w:t>
      </w:r>
      <w:r w:rsidR="001166EB" w:rsidRPr="00065FEE">
        <w:rPr>
          <w:rFonts w:ascii="Century Gothic" w:hAnsi="Century Gothic"/>
          <w:sz w:val="24"/>
          <w:szCs w:val="24"/>
        </w:rPr>
        <w:t xml:space="preserve"> La iniciativa se sustenta esencialmente en </w:t>
      </w:r>
      <w:r w:rsidR="004506DE" w:rsidRPr="00065FEE">
        <w:rPr>
          <w:rFonts w:ascii="Century Gothic" w:hAnsi="Century Gothic"/>
          <w:sz w:val="24"/>
          <w:szCs w:val="24"/>
        </w:rPr>
        <w:t>el</w:t>
      </w:r>
      <w:r w:rsidR="001166EB" w:rsidRPr="00065FEE">
        <w:rPr>
          <w:rFonts w:ascii="Century Gothic" w:hAnsi="Century Gothic"/>
          <w:sz w:val="24"/>
          <w:szCs w:val="24"/>
        </w:rPr>
        <w:t xml:space="preserve"> siguiente argumento, </w:t>
      </w:r>
      <w:r w:rsidR="004506DE" w:rsidRPr="00065FEE">
        <w:rPr>
          <w:rFonts w:ascii="Century Gothic" w:hAnsi="Century Gothic"/>
          <w:sz w:val="24"/>
          <w:szCs w:val="24"/>
        </w:rPr>
        <w:t>el</w:t>
      </w:r>
      <w:r w:rsidR="001166EB" w:rsidRPr="00065FEE">
        <w:rPr>
          <w:rFonts w:ascii="Century Gothic" w:hAnsi="Century Gothic"/>
          <w:sz w:val="24"/>
          <w:szCs w:val="24"/>
        </w:rPr>
        <w:t xml:space="preserve"> cual </w:t>
      </w:r>
      <w:r w:rsidR="004506DE" w:rsidRPr="00065FEE">
        <w:rPr>
          <w:rFonts w:ascii="Century Gothic" w:hAnsi="Century Gothic"/>
          <w:sz w:val="24"/>
          <w:szCs w:val="24"/>
        </w:rPr>
        <w:t>es</w:t>
      </w:r>
      <w:r w:rsidR="001166EB" w:rsidRPr="00065FEE">
        <w:rPr>
          <w:rFonts w:ascii="Century Gothic" w:hAnsi="Century Gothic"/>
          <w:sz w:val="24"/>
          <w:szCs w:val="24"/>
        </w:rPr>
        <w:t xml:space="preserve"> copia textual de su parte expositiva:</w:t>
      </w:r>
    </w:p>
    <w:p w:rsidR="006A6436" w:rsidRPr="006A6436" w:rsidRDefault="006A6436" w:rsidP="006A6436">
      <w:pPr>
        <w:pStyle w:val="Prrafodelista"/>
        <w:spacing w:after="0" w:line="360" w:lineRule="auto"/>
        <w:ind w:left="567" w:right="567"/>
        <w:jc w:val="both"/>
        <w:rPr>
          <w:rFonts w:ascii="Century Gothic" w:hAnsi="Century Gothic"/>
          <w:i/>
          <w:sz w:val="24"/>
          <w:szCs w:val="24"/>
        </w:rPr>
      </w:pPr>
      <w:r>
        <w:rPr>
          <w:rFonts w:ascii="Century Gothic" w:hAnsi="Century Gothic"/>
          <w:i/>
          <w:sz w:val="24"/>
          <w:szCs w:val="24"/>
        </w:rPr>
        <w:lastRenderedPageBreak/>
        <w:t xml:space="preserve">1. </w:t>
      </w:r>
      <w:r w:rsidRPr="006A6436">
        <w:rPr>
          <w:rFonts w:ascii="Century Gothic" w:hAnsi="Century Gothic"/>
          <w:i/>
          <w:sz w:val="24"/>
          <w:szCs w:val="24"/>
        </w:rPr>
        <w:t>El 14 de abril de 2021 se publicó en el Periódico Oficial del Estado el decreto Número 434/2011IV P.E. por el cual se expide la Ley Estatal de Salud. El capítulo III de este cuerpo normativo contempla la creación del Consejo Estatal de Salud, que tiene la responsabilidad de coadyuvar con la Secretaría de Salud para integrar los programas interinstitucionales en beneficio de la sociedad, además de fungir como un órgano de consulta y asesoría en materia de salud.</w:t>
      </w:r>
    </w:p>
    <w:p w:rsidR="006A6436" w:rsidRPr="006A6436" w:rsidRDefault="006A6436" w:rsidP="006A6436">
      <w:pPr>
        <w:pStyle w:val="Prrafodelista"/>
        <w:spacing w:after="0" w:line="360" w:lineRule="auto"/>
        <w:ind w:left="567" w:right="567"/>
        <w:jc w:val="both"/>
        <w:rPr>
          <w:rFonts w:ascii="Century Gothic" w:hAnsi="Century Gothic"/>
          <w:i/>
          <w:sz w:val="24"/>
          <w:szCs w:val="24"/>
        </w:rPr>
      </w:pPr>
    </w:p>
    <w:p w:rsidR="006A6436" w:rsidRPr="006A6436" w:rsidRDefault="006A6436" w:rsidP="006A6436">
      <w:pPr>
        <w:pStyle w:val="Prrafodelista"/>
        <w:spacing w:after="0" w:line="360" w:lineRule="auto"/>
        <w:ind w:left="567" w:right="567"/>
        <w:jc w:val="both"/>
        <w:rPr>
          <w:rFonts w:ascii="Century Gothic" w:hAnsi="Century Gothic"/>
          <w:i/>
          <w:sz w:val="24"/>
          <w:szCs w:val="24"/>
        </w:rPr>
      </w:pPr>
      <w:r>
        <w:rPr>
          <w:rFonts w:ascii="Century Gothic" w:hAnsi="Century Gothic"/>
          <w:i/>
          <w:sz w:val="24"/>
          <w:szCs w:val="24"/>
        </w:rPr>
        <w:t xml:space="preserve">2. </w:t>
      </w:r>
      <w:r w:rsidRPr="006A6436">
        <w:rPr>
          <w:rFonts w:ascii="Century Gothic" w:hAnsi="Century Gothic"/>
          <w:i/>
          <w:sz w:val="24"/>
          <w:szCs w:val="24"/>
        </w:rPr>
        <w:t xml:space="preserve">En el contexto de la actual pandemia el consejo Estatal de Salud ha tenido un papel de suma importancia en la planeación de la estrategia local del control del COVID-19. De estas estrategias ha derivado el establecimiento de límites de aforos máximos en diversos sectores productivos y la regionalización de un sistema mediante semáforo para identificar el riesgo de contagio en las distintas zonas del estado.   </w:t>
      </w:r>
    </w:p>
    <w:p w:rsidR="006A6436" w:rsidRPr="006A6436" w:rsidRDefault="006A6436" w:rsidP="006A6436">
      <w:pPr>
        <w:pStyle w:val="Prrafodelista"/>
        <w:spacing w:after="0" w:line="360" w:lineRule="auto"/>
        <w:ind w:left="567" w:right="567"/>
        <w:jc w:val="both"/>
        <w:rPr>
          <w:rFonts w:ascii="Century Gothic" w:hAnsi="Century Gothic"/>
          <w:i/>
          <w:sz w:val="24"/>
          <w:szCs w:val="24"/>
        </w:rPr>
      </w:pPr>
    </w:p>
    <w:p w:rsidR="006A6436" w:rsidRPr="006A6436" w:rsidRDefault="006A6436" w:rsidP="006A6436">
      <w:pPr>
        <w:pStyle w:val="Prrafodelista"/>
        <w:spacing w:after="0" w:line="360" w:lineRule="auto"/>
        <w:ind w:left="567" w:right="567"/>
        <w:jc w:val="both"/>
        <w:rPr>
          <w:rFonts w:ascii="Century Gothic" w:hAnsi="Century Gothic"/>
          <w:i/>
          <w:sz w:val="24"/>
          <w:szCs w:val="24"/>
        </w:rPr>
      </w:pPr>
      <w:r>
        <w:rPr>
          <w:rFonts w:ascii="Century Gothic" w:hAnsi="Century Gothic"/>
          <w:i/>
          <w:sz w:val="24"/>
          <w:szCs w:val="24"/>
        </w:rPr>
        <w:t xml:space="preserve">3. </w:t>
      </w:r>
      <w:r w:rsidRPr="006A6436">
        <w:rPr>
          <w:rFonts w:ascii="Century Gothic" w:hAnsi="Century Gothic"/>
          <w:i/>
          <w:sz w:val="24"/>
          <w:szCs w:val="24"/>
        </w:rPr>
        <w:t>Actualmente el Consejo Estatal de Salud se encuentra integrado por 18 personas, de las cuales la mayoría forma parte de la estructura gubernamental estatal, sin embargo, esta composición limita la visión que pueda tener el consejo pues excluye la representación de los ciudadanos a través del orden municipal. Es importante mencionar que una de las facultades del Consejo es apoyar a los sistemas de salud municipales y locales, sin embargo, las necesidades de estos sectores no son escuchadas al no contar con una representación municipal.</w:t>
      </w:r>
    </w:p>
    <w:p w:rsidR="006A6436" w:rsidRPr="006A6436" w:rsidRDefault="006A6436" w:rsidP="006A6436">
      <w:pPr>
        <w:spacing w:line="360" w:lineRule="auto"/>
        <w:ind w:left="567" w:right="567"/>
        <w:jc w:val="both"/>
        <w:rPr>
          <w:rFonts w:ascii="Century Gothic" w:hAnsi="Century Gothic"/>
          <w:i/>
          <w:sz w:val="24"/>
          <w:szCs w:val="24"/>
        </w:rPr>
      </w:pPr>
    </w:p>
    <w:p w:rsidR="006A6436" w:rsidRPr="006A6436" w:rsidRDefault="006A6436" w:rsidP="006A6436">
      <w:pPr>
        <w:pStyle w:val="Prrafodelista"/>
        <w:spacing w:after="0" w:line="360" w:lineRule="auto"/>
        <w:ind w:left="567" w:right="567"/>
        <w:jc w:val="both"/>
        <w:rPr>
          <w:rFonts w:ascii="Century Gothic" w:hAnsi="Century Gothic"/>
          <w:i/>
          <w:sz w:val="24"/>
          <w:szCs w:val="24"/>
        </w:rPr>
      </w:pPr>
      <w:r>
        <w:rPr>
          <w:rFonts w:ascii="Century Gothic" w:hAnsi="Century Gothic"/>
          <w:i/>
          <w:sz w:val="24"/>
          <w:szCs w:val="24"/>
        </w:rPr>
        <w:lastRenderedPageBreak/>
        <w:t xml:space="preserve">4. </w:t>
      </w:r>
      <w:r w:rsidRPr="006A6436">
        <w:rPr>
          <w:rFonts w:ascii="Century Gothic" w:hAnsi="Century Gothic"/>
          <w:i/>
          <w:sz w:val="24"/>
          <w:szCs w:val="24"/>
        </w:rPr>
        <w:t xml:space="preserve">Por su naturaleza, los municipios son los que tienen un contacto más directo con los ciudadanos además debido a su competencia territorial menor pueden identificar las necesidades y evaluar los potenciales riesgos a la salud de cada región. Por lo tanto consideramos que la composición del Consejo Estatal de Salud debe incluir la representación de los municipios con más densidad poblacional en las diferentes regiones del Estado. </w:t>
      </w:r>
    </w:p>
    <w:p w:rsidR="006A6436" w:rsidRPr="006A6436" w:rsidRDefault="006A6436" w:rsidP="006A6436">
      <w:pPr>
        <w:pStyle w:val="Prrafodelista"/>
        <w:spacing w:after="0" w:line="360" w:lineRule="auto"/>
        <w:ind w:left="567" w:right="567"/>
        <w:jc w:val="both"/>
        <w:rPr>
          <w:rFonts w:ascii="Century Gothic" w:hAnsi="Century Gothic"/>
          <w:i/>
          <w:sz w:val="24"/>
          <w:szCs w:val="24"/>
        </w:rPr>
      </w:pPr>
    </w:p>
    <w:p w:rsidR="006A6436" w:rsidRPr="006A6436" w:rsidRDefault="006A6436" w:rsidP="006A6436">
      <w:pPr>
        <w:pStyle w:val="Prrafodelista"/>
        <w:spacing w:after="0" w:line="360" w:lineRule="auto"/>
        <w:ind w:left="567" w:right="567"/>
        <w:jc w:val="both"/>
        <w:rPr>
          <w:rFonts w:ascii="Century Gothic" w:hAnsi="Century Gothic"/>
          <w:i/>
          <w:sz w:val="24"/>
          <w:szCs w:val="24"/>
        </w:rPr>
      </w:pPr>
      <w:r>
        <w:rPr>
          <w:rFonts w:ascii="Century Gothic" w:hAnsi="Century Gothic"/>
          <w:i/>
          <w:sz w:val="24"/>
          <w:szCs w:val="24"/>
        </w:rPr>
        <w:t xml:space="preserve">5. </w:t>
      </w:r>
      <w:r w:rsidRPr="006A6436">
        <w:rPr>
          <w:rFonts w:ascii="Century Gothic" w:hAnsi="Century Gothic"/>
          <w:i/>
          <w:sz w:val="24"/>
          <w:szCs w:val="24"/>
        </w:rPr>
        <w:t xml:space="preserve">La composición más plural del Consejo de Salud Estatal hará posible una visión integral de los problemas en las diferentes regiones del Estado y permitirá que los ciudadanos se encuentren representados por el orden de gobierno que mantiene un contacto más directo. Aunado a lo anterior, se permitirá incluir de forma inmediata las medidas tomadas por el Consejo a los sistemas municipales de salud. </w:t>
      </w:r>
    </w:p>
    <w:p w:rsidR="006A6436" w:rsidRPr="006A6436" w:rsidRDefault="006A6436" w:rsidP="006A6436">
      <w:pPr>
        <w:pStyle w:val="Prrafodelista"/>
        <w:spacing w:after="0" w:line="360" w:lineRule="auto"/>
        <w:ind w:left="567" w:right="567"/>
        <w:jc w:val="both"/>
        <w:rPr>
          <w:rFonts w:ascii="Century Gothic" w:hAnsi="Century Gothic"/>
          <w:i/>
          <w:sz w:val="24"/>
          <w:szCs w:val="24"/>
        </w:rPr>
      </w:pPr>
    </w:p>
    <w:p w:rsidR="00956281" w:rsidRDefault="006A6436" w:rsidP="00065FEE">
      <w:pPr>
        <w:pStyle w:val="Prrafodelista"/>
        <w:spacing w:after="0" w:line="360" w:lineRule="auto"/>
        <w:ind w:left="567" w:right="567"/>
        <w:jc w:val="both"/>
        <w:rPr>
          <w:rFonts w:ascii="Century Gothic" w:hAnsi="Century Gothic"/>
          <w:i/>
          <w:sz w:val="24"/>
          <w:szCs w:val="24"/>
        </w:rPr>
      </w:pPr>
      <w:r>
        <w:rPr>
          <w:rFonts w:ascii="Century Gothic" w:hAnsi="Century Gothic"/>
          <w:i/>
          <w:sz w:val="24"/>
          <w:szCs w:val="24"/>
        </w:rPr>
        <w:t xml:space="preserve">6. </w:t>
      </w:r>
      <w:r w:rsidRPr="006A6436">
        <w:rPr>
          <w:rFonts w:ascii="Century Gothic" w:hAnsi="Century Gothic"/>
          <w:i/>
          <w:sz w:val="24"/>
          <w:szCs w:val="24"/>
        </w:rPr>
        <w:t xml:space="preserve">Por lo anteriormente expuesto, someto a la consideración de este H. Congreso la siguiente iniciativa con proyecto de </w:t>
      </w:r>
      <w:bookmarkStart w:id="0" w:name="_30j0zll" w:colFirst="0" w:colLast="0"/>
      <w:bookmarkEnd w:id="0"/>
    </w:p>
    <w:p w:rsidR="00065FEE" w:rsidRPr="00065FEE" w:rsidRDefault="00065FEE" w:rsidP="00065FEE">
      <w:pPr>
        <w:pStyle w:val="Prrafodelista"/>
        <w:spacing w:after="0" w:line="360" w:lineRule="auto"/>
        <w:ind w:left="567" w:right="567"/>
        <w:jc w:val="both"/>
        <w:rPr>
          <w:rFonts w:ascii="Century Gothic" w:hAnsi="Century Gothic"/>
          <w:i/>
          <w:sz w:val="24"/>
          <w:szCs w:val="24"/>
        </w:rPr>
      </w:pPr>
    </w:p>
    <w:p w:rsidR="006A6436" w:rsidRPr="006A6436" w:rsidRDefault="006A6436" w:rsidP="006A6436">
      <w:pPr>
        <w:spacing w:line="360" w:lineRule="auto"/>
        <w:ind w:left="567" w:right="567"/>
        <w:jc w:val="center"/>
        <w:rPr>
          <w:rFonts w:ascii="Century Gothic" w:hAnsi="Century Gothic"/>
          <w:b/>
          <w:bCs/>
          <w:i/>
          <w:sz w:val="24"/>
          <w:szCs w:val="24"/>
        </w:rPr>
      </w:pPr>
      <w:r w:rsidRPr="006A6436">
        <w:rPr>
          <w:rFonts w:ascii="Century Gothic" w:hAnsi="Century Gothic"/>
          <w:b/>
          <w:bCs/>
          <w:i/>
          <w:sz w:val="24"/>
          <w:szCs w:val="24"/>
        </w:rPr>
        <w:t>DECRETO:</w:t>
      </w:r>
    </w:p>
    <w:p w:rsidR="006A6436" w:rsidRPr="006A6436" w:rsidRDefault="006A6436" w:rsidP="006A6436">
      <w:pPr>
        <w:spacing w:line="360" w:lineRule="auto"/>
        <w:ind w:left="567" w:right="567"/>
        <w:jc w:val="both"/>
        <w:rPr>
          <w:rFonts w:ascii="Century Gothic" w:hAnsi="Century Gothic"/>
          <w:i/>
          <w:sz w:val="24"/>
          <w:szCs w:val="24"/>
        </w:rPr>
      </w:pPr>
      <w:r w:rsidRPr="006A6436">
        <w:rPr>
          <w:rFonts w:ascii="Century Gothic" w:hAnsi="Century Gothic"/>
          <w:b/>
          <w:bCs/>
          <w:i/>
          <w:sz w:val="24"/>
          <w:szCs w:val="24"/>
        </w:rPr>
        <w:t>ÚNICO. –</w:t>
      </w:r>
      <w:r w:rsidRPr="006A6436">
        <w:rPr>
          <w:rFonts w:ascii="Century Gothic" w:hAnsi="Century Gothic"/>
          <w:i/>
          <w:sz w:val="24"/>
          <w:szCs w:val="24"/>
        </w:rPr>
        <w:t xml:space="preserve"> Se adiciona la fracción XVII del artículo 26 de la Ley Estatal de Salud para quedar redactada de la siguiente manera:</w:t>
      </w:r>
    </w:p>
    <w:p w:rsidR="006A6436" w:rsidRPr="006A6436" w:rsidRDefault="006A6436" w:rsidP="006A6436">
      <w:pPr>
        <w:spacing w:line="360" w:lineRule="auto"/>
        <w:ind w:left="567" w:right="567"/>
        <w:jc w:val="both"/>
        <w:rPr>
          <w:rFonts w:ascii="Century Gothic" w:hAnsi="Century Gothic"/>
          <w:i/>
          <w:sz w:val="24"/>
          <w:szCs w:val="24"/>
        </w:rPr>
      </w:pPr>
      <w:r w:rsidRPr="006A6436">
        <w:rPr>
          <w:rFonts w:ascii="Century Gothic" w:hAnsi="Century Gothic"/>
          <w:i/>
          <w:sz w:val="24"/>
          <w:szCs w:val="24"/>
        </w:rPr>
        <w:t>Artículo 26 El consejo estará integrado por:</w:t>
      </w:r>
    </w:p>
    <w:p w:rsidR="006A6436" w:rsidRPr="006A6436" w:rsidRDefault="006A6436" w:rsidP="006A6436">
      <w:pPr>
        <w:spacing w:line="360" w:lineRule="auto"/>
        <w:ind w:left="567" w:right="567"/>
        <w:jc w:val="both"/>
        <w:rPr>
          <w:rFonts w:ascii="Century Gothic" w:hAnsi="Century Gothic"/>
          <w:i/>
          <w:sz w:val="24"/>
          <w:szCs w:val="24"/>
        </w:rPr>
      </w:pPr>
      <w:r w:rsidRPr="006A6436">
        <w:rPr>
          <w:rFonts w:ascii="Century Gothic" w:hAnsi="Century Gothic"/>
          <w:i/>
          <w:sz w:val="24"/>
          <w:szCs w:val="24"/>
        </w:rPr>
        <w:t>…</w:t>
      </w:r>
    </w:p>
    <w:p w:rsidR="006A6436" w:rsidRDefault="006A6436" w:rsidP="006A6436">
      <w:pPr>
        <w:spacing w:line="360" w:lineRule="auto"/>
        <w:ind w:left="567" w:right="567"/>
        <w:jc w:val="both"/>
        <w:rPr>
          <w:rFonts w:ascii="Century Gothic" w:hAnsi="Century Gothic"/>
          <w:i/>
          <w:sz w:val="24"/>
          <w:szCs w:val="24"/>
        </w:rPr>
      </w:pPr>
      <w:r w:rsidRPr="006A6436">
        <w:rPr>
          <w:rFonts w:ascii="Century Gothic" w:hAnsi="Century Gothic"/>
          <w:i/>
          <w:sz w:val="24"/>
          <w:szCs w:val="24"/>
        </w:rPr>
        <w:lastRenderedPageBreak/>
        <w:t>XVII. Un representante de los municipios que integran las cinco regiones del Estado de Chihuahua para determinar la etapa de semaforización sanitaria de las cinco</w:t>
      </w:r>
      <w:r w:rsidR="0087788C">
        <w:rPr>
          <w:rFonts w:ascii="Century Gothic" w:hAnsi="Century Gothic"/>
          <w:i/>
          <w:sz w:val="24"/>
          <w:szCs w:val="24"/>
        </w:rPr>
        <w:t xml:space="preserve"> regiones del Estado, que son: </w:t>
      </w:r>
      <w:r w:rsidRPr="006A6436">
        <w:rPr>
          <w:rFonts w:ascii="Century Gothic" w:hAnsi="Century Gothic"/>
          <w:i/>
          <w:sz w:val="24"/>
          <w:szCs w:val="24"/>
        </w:rPr>
        <w:t>Región I Juárez, Región II Chihuahua, Región III Delicias, Región IV Parral y V Región Cuauhtémoc.</w:t>
      </w:r>
    </w:p>
    <w:p w:rsidR="006A6436" w:rsidRPr="006A6436" w:rsidRDefault="006A6436" w:rsidP="006A6436">
      <w:pPr>
        <w:spacing w:line="360" w:lineRule="auto"/>
        <w:ind w:left="567" w:right="567"/>
        <w:jc w:val="both"/>
        <w:rPr>
          <w:rFonts w:ascii="Century Gothic" w:hAnsi="Century Gothic"/>
          <w:i/>
          <w:sz w:val="24"/>
          <w:szCs w:val="24"/>
        </w:rPr>
      </w:pPr>
    </w:p>
    <w:p w:rsidR="006A6436" w:rsidRPr="006A6436" w:rsidRDefault="006A6436" w:rsidP="006A6436">
      <w:pPr>
        <w:spacing w:line="360" w:lineRule="auto"/>
        <w:ind w:left="567" w:right="567"/>
        <w:jc w:val="center"/>
        <w:rPr>
          <w:rFonts w:ascii="Century Gothic" w:hAnsi="Century Gothic"/>
          <w:b/>
          <w:bCs/>
          <w:i/>
          <w:sz w:val="24"/>
          <w:szCs w:val="24"/>
        </w:rPr>
      </w:pPr>
      <w:r w:rsidRPr="006A6436">
        <w:rPr>
          <w:rFonts w:ascii="Century Gothic" w:hAnsi="Century Gothic"/>
          <w:b/>
          <w:bCs/>
          <w:i/>
          <w:sz w:val="24"/>
          <w:szCs w:val="24"/>
        </w:rPr>
        <w:t>TRANSITORIO. -</w:t>
      </w:r>
    </w:p>
    <w:p w:rsidR="006A6436" w:rsidRPr="006A6436" w:rsidRDefault="006A6436" w:rsidP="006A6436">
      <w:pPr>
        <w:spacing w:line="360" w:lineRule="auto"/>
        <w:ind w:left="567" w:right="567"/>
        <w:jc w:val="both"/>
        <w:rPr>
          <w:rFonts w:ascii="Century Gothic" w:hAnsi="Century Gothic"/>
          <w:i/>
          <w:sz w:val="24"/>
          <w:szCs w:val="24"/>
        </w:rPr>
      </w:pPr>
      <w:r w:rsidRPr="006A6436">
        <w:rPr>
          <w:rFonts w:ascii="Century Gothic" w:hAnsi="Century Gothic"/>
          <w:b/>
          <w:bCs/>
          <w:i/>
          <w:sz w:val="24"/>
          <w:szCs w:val="24"/>
        </w:rPr>
        <w:t>ÚNICO.</w:t>
      </w:r>
      <w:r w:rsidRPr="006A6436">
        <w:rPr>
          <w:rFonts w:ascii="Century Gothic" w:hAnsi="Century Gothic"/>
          <w:i/>
          <w:sz w:val="24"/>
          <w:szCs w:val="24"/>
        </w:rPr>
        <w:t xml:space="preserve"> El presente decreto entrará en vigor al día siguiente de su publicación en el Periódico Oficial del Estado. </w:t>
      </w:r>
    </w:p>
    <w:p w:rsidR="006A6436" w:rsidRPr="006A6436" w:rsidRDefault="006A6436" w:rsidP="006A6436">
      <w:pPr>
        <w:spacing w:line="360" w:lineRule="auto"/>
        <w:ind w:left="567" w:right="567"/>
        <w:jc w:val="both"/>
        <w:rPr>
          <w:rFonts w:ascii="Century Gothic" w:hAnsi="Century Gothic"/>
          <w:i/>
          <w:sz w:val="24"/>
          <w:szCs w:val="24"/>
        </w:rPr>
      </w:pPr>
      <w:r w:rsidRPr="006A6436">
        <w:rPr>
          <w:rFonts w:ascii="Century Gothic" w:hAnsi="Century Gothic"/>
          <w:b/>
          <w:bCs/>
          <w:i/>
          <w:sz w:val="24"/>
          <w:szCs w:val="24"/>
        </w:rPr>
        <w:t>ECONÓMICO. -</w:t>
      </w:r>
      <w:r w:rsidRPr="006A6436">
        <w:rPr>
          <w:rFonts w:ascii="Century Gothic" w:hAnsi="Century Gothic"/>
          <w:i/>
          <w:sz w:val="24"/>
          <w:szCs w:val="24"/>
        </w:rPr>
        <w:t xml:space="preserve"> Aprobado que sea, túrnese a la Secretaría a efecto de que elabore la minuta de decreto en los términos en que deba de publicarse.</w:t>
      </w:r>
    </w:p>
    <w:p w:rsidR="006A6436" w:rsidRPr="006A6436" w:rsidRDefault="006A6436" w:rsidP="006A6436">
      <w:pPr>
        <w:spacing w:line="360" w:lineRule="auto"/>
        <w:ind w:left="567" w:right="567"/>
        <w:jc w:val="both"/>
        <w:rPr>
          <w:rFonts w:ascii="Century Gothic" w:hAnsi="Century Gothic"/>
          <w:i/>
          <w:sz w:val="24"/>
          <w:szCs w:val="24"/>
        </w:rPr>
      </w:pPr>
      <w:r w:rsidRPr="006A6436">
        <w:rPr>
          <w:rFonts w:ascii="Century Gothic" w:hAnsi="Century Gothic"/>
          <w:i/>
          <w:sz w:val="24"/>
          <w:szCs w:val="24"/>
        </w:rPr>
        <w:t xml:space="preserve">DADO en la sede del Poder Legislativo en la Ciudad de Chihuahua, Chihuahua, a los catorce de enero de dos mil veintidós”. </w:t>
      </w:r>
    </w:p>
    <w:p w:rsidR="004506DE" w:rsidRDefault="004506DE" w:rsidP="004954CC">
      <w:pPr>
        <w:spacing w:after="0" w:line="360" w:lineRule="auto"/>
        <w:jc w:val="both"/>
        <w:rPr>
          <w:rFonts w:ascii="Century Gothic" w:eastAsia="Calibri" w:hAnsi="Century Gothic" w:cs="Arial"/>
          <w:b/>
          <w:sz w:val="24"/>
          <w:szCs w:val="24"/>
        </w:rPr>
      </w:pPr>
    </w:p>
    <w:p w:rsidR="004954CC" w:rsidRPr="00AA2C7F" w:rsidRDefault="004954CC" w:rsidP="004954CC">
      <w:pPr>
        <w:spacing w:after="0" w:line="360" w:lineRule="auto"/>
        <w:jc w:val="both"/>
        <w:rPr>
          <w:rFonts w:ascii="Century Gothic" w:eastAsia="Arial" w:hAnsi="Century Gothic" w:cs="Arial"/>
          <w:color w:val="000000"/>
          <w:sz w:val="24"/>
          <w:szCs w:val="24"/>
          <w:lang w:eastAsia="es-ES"/>
        </w:rPr>
      </w:pPr>
      <w:r w:rsidRPr="00A45074">
        <w:rPr>
          <w:rFonts w:ascii="Century Gothic" w:eastAsia="Calibri" w:hAnsi="Century Gothic" w:cs="Arial"/>
          <w:b/>
          <w:sz w:val="24"/>
          <w:szCs w:val="24"/>
        </w:rPr>
        <w:t>IV.-</w:t>
      </w:r>
      <w:r w:rsidRPr="00A45074">
        <w:rPr>
          <w:rFonts w:ascii="Century Gothic" w:eastAsia="Calibri" w:hAnsi="Century Gothic" w:cs="Arial"/>
          <w:sz w:val="24"/>
          <w:szCs w:val="24"/>
        </w:rPr>
        <w:t xml:space="preserve"> </w:t>
      </w:r>
      <w:r w:rsidRPr="00A45074">
        <w:rPr>
          <w:rFonts w:ascii="Century Gothic" w:eastAsia="Arial" w:hAnsi="Century Gothic" w:cs="Arial"/>
          <w:color w:val="000000"/>
          <w:sz w:val="24"/>
          <w:szCs w:val="24"/>
          <w:lang w:eastAsia="es-ES"/>
        </w:rPr>
        <w:t>Ahora bien, al entrar</w:t>
      </w:r>
      <w:r w:rsidRPr="00AA2C7F">
        <w:rPr>
          <w:rFonts w:ascii="Century Gothic" w:eastAsia="Arial" w:hAnsi="Century Gothic" w:cs="Arial"/>
          <w:color w:val="000000"/>
          <w:sz w:val="24"/>
          <w:szCs w:val="24"/>
          <w:lang w:eastAsia="es-ES"/>
        </w:rPr>
        <w:t xml:space="preserve"> al estudio y análisis de la iniciativa en comento, quienes integramos la Comisión citada en el proemio del presente dictamen, formulamos las siguientes:</w:t>
      </w:r>
    </w:p>
    <w:p w:rsidR="006A6436" w:rsidRDefault="006A6436" w:rsidP="004954CC">
      <w:pPr>
        <w:spacing w:after="0" w:line="360" w:lineRule="auto"/>
        <w:jc w:val="center"/>
        <w:rPr>
          <w:rFonts w:ascii="Century Gothic" w:eastAsia="Calibri" w:hAnsi="Century Gothic" w:cs="Arial"/>
          <w:b/>
          <w:sz w:val="24"/>
          <w:szCs w:val="24"/>
        </w:rPr>
      </w:pPr>
    </w:p>
    <w:p w:rsidR="00065FEE" w:rsidRDefault="00065FEE" w:rsidP="004954CC">
      <w:pPr>
        <w:spacing w:after="0" w:line="360" w:lineRule="auto"/>
        <w:jc w:val="center"/>
        <w:rPr>
          <w:rFonts w:ascii="Century Gothic" w:eastAsia="Calibri" w:hAnsi="Century Gothic" w:cs="Arial"/>
          <w:b/>
          <w:sz w:val="24"/>
          <w:szCs w:val="24"/>
        </w:rPr>
      </w:pPr>
    </w:p>
    <w:p w:rsidR="00065FEE" w:rsidRDefault="00065FEE" w:rsidP="004954CC">
      <w:pPr>
        <w:spacing w:after="0" w:line="360" w:lineRule="auto"/>
        <w:jc w:val="center"/>
        <w:rPr>
          <w:rFonts w:ascii="Century Gothic" w:eastAsia="Calibri" w:hAnsi="Century Gothic" w:cs="Arial"/>
          <w:b/>
          <w:sz w:val="24"/>
          <w:szCs w:val="24"/>
        </w:rPr>
      </w:pPr>
    </w:p>
    <w:p w:rsidR="00065FEE" w:rsidRDefault="00065FEE" w:rsidP="004954CC">
      <w:pPr>
        <w:spacing w:after="0" w:line="360" w:lineRule="auto"/>
        <w:jc w:val="center"/>
        <w:rPr>
          <w:rFonts w:ascii="Century Gothic" w:eastAsia="Calibri" w:hAnsi="Century Gothic" w:cs="Arial"/>
          <w:b/>
          <w:sz w:val="24"/>
          <w:szCs w:val="24"/>
        </w:rPr>
      </w:pPr>
    </w:p>
    <w:p w:rsidR="00065FEE" w:rsidRDefault="00065FEE" w:rsidP="004954CC">
      <w:pPr>
        <w:spacing w:after="0" w:line="360" w:lineRule="auto"/>
        <w:jc w:val="center"/>
        <w:rPr>
          <w:rFonts w:ascii="Century Gothic" w:eastAsia="Calibri" w:hAnsi="Century Gothic" w:cs="Arial"/>
          <w:b/>
          <w:sz w:val="24"/>
          <w:szCs w:val="24"/>
        </w:rPr>
      </w:pPr>
    </w:p>
    <w:p w:rsidR="004954CC" w:rsidRPr="00AA2C7F" w:rsidRDefault="00EB380E" w:rsidP="004954CC">
      <w:pPr>
        <w:spacing w:after="0" w:line="360" w:lineRule="auto"/>
        <w:jc w:val="center"/>
        <w:rPr>
          <w:rFonts w:ascii="Century Gothic" w:eastAsia="Calibri" w:hAnsi="Century Gothic" w:cs="Arial"/>
          <w:b/>
          <w:sz w:val="24"/>
          <w:szCs w:val="24"/>
        </w:rPr>
      </w:pPr>
      <w:r w:rsidRPr="00AA2C7F">
        <w:rPr>
          <w:rFonts w:ascii="Century Gothic" w:eastAsia="Calibri" w:hAnsi="Century Gothic" w:cs="Arial"/>
          <w:b/>
          <w:sz w:val="24"/>
          <w:szCs w:val="24"/>
        </w:rPr>
        <w:lastRenderedPageBreak/>
        <w:t>C</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O</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N</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S</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I</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D</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E</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R</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A</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C</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I</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O</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N</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E</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S</w:t>
      </w:r>
    </w:p>
    <w:p w:rsidR="00065FEE" w:rsidRDefault="00065FEE" w:rsidP="00956281">
      <w:pPr>
        <w:spacing w:line="360" w:lineRule="auto"/>
        <w:jc w:val="both"/>
        <w:rPr>
          <w:rFonts w:ascii="Century Gothic" w:hAnsi="Century Gothic"/>
          <w:b/>
          <w:sz w:val="24"/>
          <w:szCs w:val="24"/>
        </w:rPr>
      </w:pPr>
    </w:p>
    <w:p w:rsidR="00956281" w:rsidRDefault="004954CC" w:rsidP="00956281">
      <w:pPr>
        <w:spacing w:line="360" w:lineRule="auto"/>
        <w:jc w:val="both"/>
        <w:rPr>
          <w:rFonts w:ascii="Century Gothic" w:hAnsi="Century Gothic"/>
          <w:sz w:val="24"/>
          <w:szCs w:val="24"/>
        </w:rPr>
      </w:pPr>
      <w:r w:rsidRPr="0030435C">
        <w:rPr>
          <w:rFonts w:ascii="Century Gothic" w:hAnsi="Century Gothic"/>
          <w:b/>
          <w:sz w:val="24"/>
          <w:szCs w:val="24"/>
        </w:rPr>
        <w:t>I.-</w:t>
      </w:r>
      <w:r w:rsidRPr="003A5243">
        <w:rPr>
          <w:rFonts w:ascii="Century Gothic" w:hAnsi="Century Gothic"/>
          <w:sz w:val="24"/>
          <w:szCs w:val="24"/>
        </w:rPr>
        <w:t xml:space="preserve"> Al analizar las facultades competenciales de este Alto Cuerpo Colegiado, quienes integramos esta Comisión de Dictamen Legislativo, no encontramos impedimento alguno para conocer del presente asunto.</w:t>
      </w:r>
    </w:p>
    <w:p w:rsidR="00D44361" w:rsidRPr="00D44361" w:rsidRDefault="00FF5DFE" w:rsidP="00956281">
      <w:pPr>
        <w:spacing w:line="360" w:lineRule="auto"/>
        <w:jc w:val="both"/>
        <w:rPr>
          <w:rFonts w:ascii="Century Gothic" w:hAnsi="Century Gothic"/>
          <w:sz w:val="24"/>
          <w:szCs w:val="24"/>
        </w:rPr>
      </w:pPr>
      <w:r w:rsidRPr="006A6436">
        <w:rPr>
          <w:rFonts w:ascii="Century Gothic" w:hAnsi="Century Gothic"/>
          <w:b/>
          <w:sz w:val="24"/>
          <w:szCs w:val="24"/>
        </w:rPr>
        <w:t>II</w:t>
      </w:r>
      <w:r w:rsidRPr="00D44361">
        <w:rPr>
          <w:rFonts w:ascii="Century Gothic" w:hAnsi="Century Gothic"/>
          <w:b/>
          <w:sz w:val="24"/>
          <w:szCs w:val="24"/>
        </w:rPr>
        <w:t>.-</w:t>
      </w:r>
      <w:r w:rsidR="006520B3" w:rsidRPr="00D44361">
        <w:rPr>
          <w:rFonts w:ascii="Century Gothic" w:hAnsi="Century Gothic"/>
          <w:b/>
          <w:sz w:val="24"/>
          <w:szCs w:val="24"/>
        </w:rPr>
        <w:t xml:space="preserve"> </w:t>
      </w:r>
      <w:r w:rsidR="00D44361" w:rsidRPr="00D44361">
        <w:rPr>
          <w:rFonts w:ascii="Century Gothic" w:eastAsia="Times New Roman" w:hAnsi="Century Gothic" w:cstheme="minorHAnsi"/>
          <w:color w:val="000000"/>
          <w:sz w:val="24"/>
          <w:szCs w:val="24"/>
          <w:lang w:val="es-ES" w:eastAsia="es-MX"/>
        </w:rPr>
        <w:t xml:space="preserve">La iniciativa de referencia, señala que </w:t>
      </w:r>
      <w:r w:rsidR="00D44361" w:rsidRPr="00D44361">
        <w:rPr>
          <w:rFonts w:ascii="Century Gothic" w:hAnsi="Century Gothic"/>
          <w:sz w:val="24"/>
          <w:szCs w:val="24"/>
        </w:rPr>
        <w:t>actualmente el Consejo Estatal de Salud se encuentra integrado por 18 personas, de las cuales la mayoría forma parte de la estructura gubernamental estatal, sin embargo, esta composición limita la visión que pueda tener el consejo pues excluye la representación de</w:t>
      </w:r>
      <w:r w:rsidR="003975C4">
        <w:rPr>
          <w:rFonts w:ascii="Century Gothic" w:hAnsi="Century Gothic"/>
          <w:sz w:val="24"/>
          <w:szCs w:val="24"/>
        </w:rPr>
        <w:t xml:space="preserve"> la</w:t>
      </w:r>
      <w:r w:rsidR="00D44361" w:rsidRPr="00D44361">
        <w:rPr>
          <w:rFonts w:ascii="Century Gothic" w:hAnsi="Century Gothic"/>
          <w:sz w:val="24"/>
          <w:szCs w:val="24"/>
        </w:rPr>
        <w:t xml:space="preserve"> ciudadan</w:t>
      </w:r>
      <w:r w:rsidR="003975C4">
        <w:rPr>
          <w:rFonts w:ascii="Century Gothic" w:hAnsi="Century Gothic"/>
          <w:sz w:val="24"/>
          <w:szCs w:val="24"/>
        </w:rPr>
        <w:t>ía</w:t>
      </w:r>
      <w:r w:rsidR="00D44361" w:rsidRPr="00D44361">
        <w:rPr>
          <w:rFonts w:ascii="Century Gothic" w:hAnsi="Century Gothic"/>
          <w:sz w:val="24"/>
          <w:szCs w:val="24"/>
        </w:rPr>
        <w:t xml:space="preserve"> a través del orden municipal, refiriendo que una de las facultades del Consejo es apoyar a los sistemas de salud municipales y locales, sin embargo, las necesidades de estos sectores no son escuchadas al no contar con una representación municipal.</w:t>
      </w:r>
    </w:p>
    <w:p w:rsidR="00956281" w:rsidRPr="00AB041D" w:rsidRDefault="00956281" w:rsidP="00AB041D">
      <w:pPr>
        <w:spacing w:line="360" w:lineRule="auto"/>
        <w:jc w:val="both"/>
        <w:rPr>
          <w:rFonts w:ascii="Century Gothic" w:hAnsi="Century Gothic"/>
          <w:sz w:val="24"/>
          <w:szCs w:val="24"/>
        </w:rPr>
      </w:pPr>
      <w:r w:rsidRPr="003C7FB6">
        <w:rPr>
          <w:rFonts w:ascii="Century Gothic" w:eastAsia="Times New Roman" w:hAnsi="Century Gothic" w:cstheme="minorHAnsi"/>
          <w:b/>
          <w:color w:val="000000"/>
          <w:sz w:val="24"/>
          <w:szCs w:val="24"/>
          <w:lang w:eastAsia="es-MX"/>
        </w:rPr>
        <w:t>III.-</w:t>
      </w:r>
      <w:r>
        <w:rPr>
          <w:rFonts w:ascii="Century Gothic" w:eastAsia="Times New Roman" w:hAnsi="Century Gothic" w:cstheme="minorHAnsi"/>
          <w:color w:val="000000"/>
          <w:sz w:val="24"/>
          <w:szCs w:val="24"/>
          <w:lang w:eastAsia="es-MX"/>
        </w:rPr>
        <w:t xml:space="preserve"> </w:t>
      </w:r>
      <w:r w:rsidR="0052697B">
        <w:rPr>
          <w:rFonts w:ascii="Century Gothic" w:eastAsia="Times New Roman" w:hAnsi="Century Gothic" w:cstheme="minorHAnsi"/>
          <w:color w:val="000000"/>
          <w:sz w:val="24"/>
          <w:szCs w:val="24"/>
          <w:lang w:eastAsia="es-MX"/>
        </w:rPr>
        <w:t xml:space="preserve">Al tenor de la pretensión planteada en el cuerpo de la iniciativa, </w:t>
      </w:r>
      <w:r w:rsidR="0052697B">
        <w:rPr>
          <w:rFonts w:ascii="Century Gothic" w:hAnsi="Century Gothic"/>
          <w:sz w:val="24"/>
          <w:szCs w:val="24"/>
        </w:rPr>
        <w:t>l</w:t>
      </w:r>
      <w:r w:rsidR="00407765" w:rsidRPr="00AB041D">
        <w:rPr>
          <w:rFonts w:ascii="Century Gothic" w:hAnsi="Century Gothic"/>
          <w:sz w:val="24"/>
          <w:szCs w:val="24"/>
        </w:rPr>
        <w:t>a Constitución Política de los Estados Unidos Mexicanos establece el derecho que tienen todas las personas a la protección de la salud de conformidad con el Artículo 4º, el cual manifiesta la concurrencia de la federación y las entidades federativas en materia de salubridad general.</w:t>
      </w:r>
    </w:p>
    <w:p w:rsidR="00AB041D" w:rsidRPr="00AB041D" w:rsidRDefault="00AB041D" w:rsidP="00AB041D">
      <w:pPr>
        <w:spacing w:line="360" w:lineRule="auto"/>
        <w:jc w:val="both"/>
        <w:rPr>
          <w:rFonts w:ascii="Century Gothic" w:hAnsi="Century Gothic"/>
          <w:sz w:val="24"/>
          <w:szCs w:val="24"/>
        </w:rPr>
      </w:pPr>
      <w:r w:rsidRPr="00AB041D">
        <w:rPr>
          <w:rFonts w:ascii="Century Gothic" w:hAnsi="Century Gothic"/>
          <w:sz w:val="24"/>
          <w:szCs w:val="24"/>
        </w:rPr>
        <w:t xml:space="preserve">Por otra parte, el </w:t>
      </w:r>
      <w:r w:rsidRPr="00B05FB0">
        <w:rPr>
          <w:rFonts w:ascii="Century Gothic" w:hAnsi="Century Gothic"/>
          <w:sz w:val="24"/>
          <w:szCs w:val="24"/>
        </w:rPr>
        <w:t>Artículo 115</w:t>
      </w:r>
      <w:r w:rsidRPr="00AB041D">
        <w:rPr>
          <w:rFonts w:ascii="Century Gothic" w:hAnsi="Century Gothic"/>
          <w:sz w:val="24"/>
          <w:szCs w:val="24"/>
        </w:rPr>
        <w:t xml:space="preserve"> </w:t>
      </w:r>
      <w:r w:rsidR="003C7FB6">
        <w:rPr>
          <w:rFonts w:ascii="Century Gothic" w:hAnsi="Century Gothic"/>
          <w:sz w:val="24"/>
          <w:szCs w:val="24"/>
        </w:rPr>
        <w:t>del citado ordenamiento constitucional, refiere que l</w:t>
      </w:r>
      <w:r w:rsidRPr="00AB041D">
        <w:rPr>
          <w:rFonts w:ascii="Century Gothic" w:hAnsi="Century Gothic"/>
          <w:sz w:val="24"/>
          <w:szCs w:val="24"/>
        </w:rPr>
        <w:t xml:space="preserve">os gobiernos municipales contribuyen a la creación de comunidades saludables, </w:t>
      </w:r>
      <w:r w:rsidR="003C7FB6">
        <w:rPr>
          <w:rFonts w:ascii="Century Gothic" w:hAnsi="Century Gothic"/>
          <w:sz w:val="24"/>
          <w:szCs w:val="24"/>
        </w:rPr>
        <w:t>lo anterior, en razón de que</w:t>
      </w:r>
      <w:r w:rsidRPr="00AB041D">
        <w:rPr>
          <w:rFonts w:ascii="Century Gothic" w:hAnsi="Century Gothic"/>
          <w:sz w:val="24"/>
          <w:szCs w:val="24"/>
        </w:rPr>
        <w:t xml:space="preserve"> actúan como promotores del desarrollo social de manera armónica e integral y en beneficio de la salud de su población.</w:t>
      </w:r>
    </w:p>
    <w:p w:rsidR="00AB041D" w:rsidRPr="00AB041D" w:rsidRDefault="00AB041D" w:rsidP="00AB041D">
      <w:pPr>
        <w:spacing w:line="360" w:lineRule="auto"/>
        <w:jc w:val="both"/>
        <w:rPr>
          <w:rFonts w:ascii="Century Gothic" w:hAnsi="Century Gothic"/>
          <w:sz w:val="24"/>
          <w:szCs w:val="24"/>
        </w:rPr>
      </w:pPr>
      <w:r w:rsidRPr="00AB041D">
        <w:rPr>
          <w:rFonts w:ascii="Century Gothic" w:hAnsi="Century Gothic"/>
          <w:sz w:val="24"/>
          <w:szCs w:val="24"/>
        </w:rPr>
        <w:t xml:space="preserve">En este sentido, </w:t>
      </w:r>
      <w:r w:rsidR="003C7FB6">
        <w:rPr>
          <w:rFonts w:ascii="Century Gothic" w:hAnsi="Century Gothic"/>
          <w:sz w:val="24"/>
          <w:szCs w:val="24"/>
        </w:rPr>
        <w:t>p</w:t>
      </w:r>
      <w:r w:rsidRPr="00AB041D">
        <w:rPr>
          <w:rFonts w:ascii="Century Gothic" w:hAnsi="Century Gothic"/>
          <w:sz w:val="24"/>
          <w:szCs w:val="24"/>
        </w:rPr>
        <w:t xml:space="preserve">ara lograr anticiparse y poder contribuir en la conservación de la salud así como en la prevención de los problemas relacionados con ésta, </w:t>
      </w:r>
      <w:r w:rsidR="003C7FB6">
        <w:rPr>
          <w:rFonts w:ascii="Century Gothic" w:hAnsi="Century Gothic"/>
          <w:sz w:val="24"/>
          <w:szCs w:val="24"/>
        </w:rPr>
        <w:lastRenderedPageBreak/>
        <w:t xml:space="preserve">coincidimos que </w:t>
      </w:r>
      <w:r w:rsidRPr="00AB041D">
        <w:rPr>
          <w:rFonts w:ascii="Century Gothic" w:hAnsi="Century Gothic"/>
          <w:sz w:val="24"/>
          <w:szCs w:val="24"/>
        </w:rPr>
        <w:t xml:space="preserve">es necesaria la participación del municipio; </w:t>
      </w:r>
      <w:r w:rsidR="003C7FB6">
        <w:rPr>
          <w:rFonts w:ascii="Century Gothic" w:hAnsi="Century Gothic"/>
          <w:sz w:val="24"/>
          <w:szCs w:val="24"/>
        </w:rPr>
        <w:t xml:space="preserve">en aras de </w:t>
      </w:r>
      <w:r w:rsidRPr="00AB041D">
        <w:rPr>
          <w:rFonts w:ascii="Century Gothic" w:hAnsi="Century Gothic"/>
          <w:sz w:val="24"/>
          <w:szCs w:val="24"/>
        </w:rPr>
        <w:t>promover la cooperación y el desarrollo de programas de trabajo intermunicipales y establecer vínculos con los Servicios Estatales de Salud y con otros sectores</w:t>
      </w:r>
      <w:r w:rsidR="003C7FB6">
        <w:rPr>
          <w:rFonts w:ascii="Century Gothic" w:hAnsi="Century Gothic"/>
          <w:sz w:val="24"/>
          <w:szCs w:val="24"/>
        </w:rPr>
        <w:t>,</w:t>
      </w:r>
      <w:r w:rsidRPr="00AB041D">
        <w:rPr>
          <w:rFonts w:ascii="Century Gothic" w:hAnsi="Century Gothic"/>
          <w:sz w:val="24"/>
          <w:szCs w:val="24"/>
        </w:rPr>
        <w:t xml:space="preserve"> de manera que al establecer redes de cooperación</w:t>
      </w:r>
      <w:r w:rsidR="003C7FB6">
        <w:rPr>
          <w:rFonts w:ascii="Century Gothic" w:hAnsi="Century Gothic"/>
          <w:sz w:val="24"/>
          <w:szCs w:val="24"/>
        </w:rPr>
        <w:t xml:space="preserve"> en la materia,</w:t>
      </w:r>
      <w:r w:rsidRPr="00AB041D">
        <w:rPr>
          <w:rFonts w:ascii="Century Gothic" w:hAnsi="Century Gothic"/>
          <w:sz w:val="24"/>
          <w:szCs w:val="24"/>
        </w:rPr>
        <w:t xml:space="preserve"> se dará mayor impulso a los programas de salud locales y por ende</w:t>
      </w:r>
      <w:r w:rsidR="003C7FB6">
        <w:rPr>
          <w:rFonts w:ascii="Century Gothic" w:hAnsi="Century Gothic"/>
          <w:sz w:val="24"/>
          <w:szCs w:val="24"/>
        </w:rPr>
        <w:t>,</w:t>
      </w:r>
      <w:r w:rsidRPr="00AB041D">
        <w:rPr>
          <w:rFonts w:ascii="Century Gothic" w:hAnsi="Century Gothic"/>
          <w:sz w:val="24"/>
          <w:szCs w:val="24"/>
        </w:rPr>
        <w:t xml:space="preserve"> se atenderán problemas prioritarios con mayor efectividad.</w:t>
      </w:r>
    </w:p>
    <w:p w:rsidR="00956281" w:rsidRPr="00AB041D" w:rsidRDefault="003C7FB6" w:rsidP="00AB041D">
      <w:pPr>
        <w:spacing w:line="360" w:lineRule="auto"/>
        <w:jc w:val="both"/>
        <w:rPr>
          <w:rFonts w:ascii="Century Gothic" w:hAnsi="Century Gothic"/>
          <w:sz w:val="24"/>
          <w:szCs w:val="24"/>
        </w:rPr>
      </w:pPr>
      <w:r>
        <w:rPr>
          <w:rFonts w:ascii="Century Gothic" w:hAnsi="Century Gothic"/>
          <w:sz w:val="24"/>
          <w:szCs w:val="24"/>
        </w:rPr>
        <w:t>En consecuencia</w:t>
      </w:r>
      <w:r w:rsidR="00AB041D">
        <w:rPr>
          <w:rFonts w:ascii="Century Gothic" w:hAnsi="Century Gothic"/>
          <w:sz w:val="24"/>
          <w:szCs w:val="24"/>
        </w:rPr>
        <w:t>,</w:t>
      </w:r>
      <w:r w:rsidR="00AB041D" w:rsidRPr="00AB041D">
        <w:rPr>
          <w:rFonts w:ascii="Century Gothic" w:hAnsi="Century Gothic"/>
          <w:sz w:val="24"/>
          <w:szCs w:val="24"/>
        </w:rPr>
        <w:t xml:space="preserve"> desde el municipio, </w:t>
      </w:r>
      <w:r>
        <w:rPr>
          <w:rFonts w:ascii="Century Gothic" w:hAnsi="Century Gothic"/>
          <w:sz w:val="24"/>
          <w:szCs w:val="24"/>
        </w:rPr>
        <w:t xml:space="preserve">resulta propicio señalar que </w:t>
      </w:r>
      <w:r w:rsidR="00AB041D" w:rsidRPr="00AB041D">
        <w:rPr>
          <w:rFonts w:ascii="Century Gothic" w:hAnsi="Century Gothic"/>
          <w:sz w:val="24"/>
          <w:szCs w:val="24"/>
        </w:rPr>
        <w:t xml:space="preserve">es el orden de gobierno más cercano a las personas, </w:t>
      </w:r>
      <w:r>
        <w:rPr>
          <w:rFonts w:ascii="Century Gothic" w:hAnsi="Century Gothic"/>
          <w:sz w:val="24"/>
          <w:szCs w:val="24"/>
        </w:rPr>
        <w:t xml:space="preserve">pues </w:t>
      </w:r>
      <w:r w:rsidR="00AB041D" w:rsidRPr="00AB041D">
        <w:rPr>
          <w:rFonts w:ascii="Century Gothic" w:hAnsi="Century Gothic"/>
          <w:sz w:val="24"/>
          <w:szCs w:val="24"/>
        </w:rPr>
        <w:t xml:space="preserve">ahí reciben las necesidades de forma directa y tienen la capacidad de conocerlas y actuar sobre su entorno, además de que las autoridades municipales están posicionadas para abordar los problemas intersectorialmente: </w:t>
      </w:r>
      <w:r>
        <w:rPr>
          <w:rFonts w:ascii="Century Gothic" w:hAnsi="Century Gothic"/>
          <w:sz w:val="24"/>
          <w:szCs w:val="24"/>
        </w:rPr>
        <w:t xml:space="preserve">es decir, </w:t>
      </w:r>
      <w:r w:rsidR="00AB041D" w:rsidRPr="00AB041D">
        <w:rPr>
          <w:rFonts w:ascii="Century Gothic" w:hAnsi="Century Gothic"/>
          <w:sz w:val="24"/>
          <w:szCs w:val="24"/>
        </w:rPr>
        <w:t>todos los sectores confluyen en lo local.</w:t>
      </w:r>
    </w:p>
    <w:p w:rsidR="003C7FB6" w:rsidRPr="00735683" w:rsidRDefault="00956281" w:rsidP="00735683">
      <w:pPr>
        <w:spacing w:line="360" w:lineRule="auto"/>
        <w:jc w:val="both"/>
        <w:rPr>
          <w:rFonts w:ascii="Century Gothic" w:hAnsi="Century Gothic"/>
          <w:sz w:val="24"/>
          <w:szCs w:val="24"/>
        </w:rPr>
      </w:pPr>
      <w:r w:rsidRPr="00065FEE">
        <w:rPr>
          <w:rFonts w:ascii="Century Gothic" w:hAnsi="Century Gothic"/>
          <w:b/>
          <w:sz w:val="24"/>
          <w:szCs w:val="24"/>
        </w:rPr>
        <w:t>IV.-</w:t>
      </w:r>
      <w:r w:rsidRPr="00065FEE">
        <w:rPr>
          <w:rFonts w:ascii="Century Gothic" w:hAnsi="Century Gothic"/>
          <w:sz w:val="24"/>
          <w:szCs w:val="24"/>
        </w:rPr>
        <w:t xml:space="preserve"> </w:t>
      </w:r>
      <w:r w:rsidR="003C7FB6">
        <w:rPr>
          <w:rFonts w:ascii="Century Gothic" w:eastAsia="Calibri" w:hAnsi="Century Gothic" w:cs="Times New Roman"/>
          <w:sz w:val="24"/>
          <w:szCs w:val="24"/>
        </w:rPr>
        <w:t xml:space="preserve">En este orden de ideas, resulta importante precisar que con fecha 14 de octubre de 2021, la Secretaría de Salud del Gobierno del Estado, llevó </w:t>
      </w:r>
      <w:r w:rsidR="00A23641">
        <w:rPr>
          <w:rFonts w:ascii="Century Gothic" w:eastAsia="Calibri" w:hAnsi="Century Gothic" w:cs="Times New Roman"/>
          <w:sz w:val="24"/>
          <w:szCs w:val="24"/>
        </w:rPr>
        <w:t>a cabo</w:t>
      </w:r>
      <w:r w:rsidR="003C7FB6">
        <w:rPr>
          <w:rFonts w:ascii="Century Gothic" w:eastAsia="Calibri" w:hAnsi="Century Gothic" w:cs="Times New Roman"/>
          <w:sz w:val="24"/>
          <w:szCs w:val="24"/>
        </w:rPr>
        <w:t xml:space="preserve"> la instalación de la Mesa Directiva de la</w:t>
      </w:r>
      <w:r w:rsidR="00A23641">
        <w:rPr>
          <w:rFonts w:ascii="Century Gothic" w:eastAsia="Calibri" w:hAnsi="Century Gothic" w:cs="Times New Roman"/>
          <w:sz w:val="24"/>
          <w:szCs w:val="24"/>
        </w:rPr>
        <w:t xml:space="preserve"> Red Chihuahuense de los Municipios por la Salud, la cual coordinará las acciones a realizar a nivel estatal en materia de prevención y promoción de la salud.</w:t>
      </w:r>
    </w:p>
    <w:p w:rsidR="00A23641" w:rsidRDefault="00A23641" w:rsidP="0030435C">
      <w:pPr>
        <w:spacing w:before="120" w:after="0" w:line="360" w:lineRule="auto"/>
        <w:jc w:val="both"/>
        <w:rPr>
          <w:rFonts w:ascii="Century Gothic" w:eastAsia="Calibri" w:hAnsi="Century Gothic" w:cs="Times New Roman"/>
          <w:sz w:val="24"/>
          <w:szCs w:val="24"/>
        </w:rPr>
      </w:pPr>
      <w:r>
        <w:rPr>
          <w:rFonts w:ascii="Century Gothic" w:eastAsia="Calibri" w:hAnsi="Century Gothic" w:cs="Times New Roman"/>
          <w:sz w:val="24"/>
          <w:szCs w:val="24"/>
        </w:rPr>
        <w:t>En esta génesis, se refirió que el objetivo de esta coordinación es impulsar las prácticas que propicien, desarrollen y mantengan el bienestar físico, mental y social de las personas, por lo cual, se plantean proyectos y acciones innovadoras, así como el intercambio de ideas que ayudan a mantener sustentable la comunidad y su medio ambiente.</w:t>
      </w:r>
    </w:p>
    <w:p w:rsidR="00A23641" w:rsidRDefault="00A23641" w:rsidP="0030435C">
      <w:pPr>
        <w:spacing w:before="120" w:after="0" w:line="360" w:lineRule="auto"/>
        <w:jc w:val="both"/>
        <w:rPr>
          <w:rFonts w:ascii="Century Gothic" w:eastAsia="Calibri" w:hAnsi="Century Gothic" w:cs="Times New Roman"/>
          <w:sz w:val="24"/>
          <w:szCs w:val="24"/>
        </w:rPr>
      </w:pPr>
      <w:r>
        <w:rPr>
          <w:rFonts w:ascii="Century Gothic" w:eastAsia="Calibri" w:hAnsi="Century Gothic" w:cs="Times New Roman"/>
          <w:sz w:val="24"/>
          <w:szCs w:val="24"/>
        </w:rPr>
        <w:lastRenderedPageBreak/>
        <w:t xml:space="preserve">Sucesivamente, la referida Mesa Directiva está Presidida por el municipio de Meoqui, y la Vicepresidencia </w:t>
      </w:r>
      <w:r w:rsidR="008579E1">
        <w:rPr>
          <w:rFonts w:ascii="Century Gothic" w:eastAsia="Calibri" w:hAnsi="Century Gothic" w:cs="Times New Roman"/>
          <w:sz w:val="24"/>
          <w:szCs w:val="24"/>
        </w:rPr>
        <w:t>corresponde al</w:t>
      </w:r>
      <w:r>
        <w:rPr>
          <w:rFonts w:ascii="Century Gothic" w:eastAsia="Calibri" w:hAnsi="Century Gothic" w:cs="Times New Roman"/>
          <w:sz w:val="24"/>
          <w:szCs w:val="24"/>
        </w:rPr>
        <w:t xml:space="preserve"> municipio de Balleza, y</w:t>
      </w:r>
      <w:r w:rsidR="008579E1">
        <w:rPr>
          <w:rFonts w:ascii="Century Gothic" w:eastAsia="Calibri" w:hAnsi="Century Gothic" w:cs="Times New Roman"/>
          <w:sz w:val="24"/>
          <w:szCs w:val="24"/>
        </w:rPr>
        <w:t xml:space="preserve"> como vo</w:t>
      </w:r>
      <w:r>
        <w:rPr>
          <w:rFonts w:ascii="Century Gothic" w:eastAsia="Calibri" w:hAnsi="Century Gothic" w:cs="Times New Roman"/>
          <w:sz w:val="24"/>
          <w:szCs w:val="24"/>
        </w:rPr>
        <w:t>cales, se observa la siguiente integración:</w:t>
      </w:r>
    </w:p>
    <w:p w:rsidR="00A23641" w:rsidRPr="00A23641" w:rsidRDefault="00A23641" w:rsidP="00A23641">
      <w:pPr>
        <w:pStyle w:val="Prrafodelista"/>
        <w:numPr>
          <w:ilvl w:val="0"/>
          <w:numId w:val="15"/>
        </w:numPr>
        <w:spacing w:before="120" w:after="0" w:line="360" w:lineRule="auto"/>
        <w:jc w:val="both"/>
        <w:rPr>
          <w:rFonts w:ascii="Century Gothic" w:eastAsia="Calibri" w:hAnsi="Century Gothic" w:cs="Times New Roman"/>
          <w:sz w:val="24"/>
          <w:szCs w:val="24"/>
        </w:rPr>
      </w:pPr>
      <w:r w:rsidRPr="00A23641">
        <w:rPr>
          <w:rFonts w:ascii="Century Gothic" w:eastAsia="Calibri" w:hAnsi="Century Gothic" w:cs="Times New Roman"/>
          <w:sz w:val="24"/>
          <w:szCs w:val="24"/>
        </w:rPr>
        <w:t>Región 1 municipio de Ojinaga</w:t>
      </w:r>
    </w:p>
    <w:p w:rsidR="00A23641" w:rsidRPr="00A23641" w:rsidRDefault="00A23641" w:rsidP="00A23641">
      <w:pPr>
        <w:pStyle w:val="Prrafodelista"/>
        <w:numPr>
          <w:ilvl w:val="0"/>
          <w:numId w:val="15"/>
        </w:numPr>
        <w:spacing w:before="120" w:after="0" w:line="360" w:lineRule="auto"/>
        <w:jc w:val="both"/>
        <w:rPr>
          <w:rFonts w:ascii="Century Gothic" w:eastAsia="Calibri" w:hAnsi="Century Gothic" w:cs="Times New Roman"/>
          <w:sz w:val="24"/>
          <w:szCs w:val="24"/>
        </w:rPr>
      </w:pPr>
      <w:r w:rsidRPr="00A23641">
        <w:rPr>
          <w:rFonts w:ascii="Century Gothic" w:eastAsia="Calibri" w:hAnsi="Century Gothic" w:cs="Times New Roman"/>
          <w:sz w:val="24"/>
          <w:szCs w:val="24"/>
        </w:rPr>
        <w:t>Región 2 municipio de Guadalupe y Calvo</w:t>
      </w:r>
    </w:p>
    <w:p w:rsidR="00A23641" w:rsidRPr="00A23641" w:rsidRDefault="00A23641" w:rsidP="00A23641">
      <w:pPr>
        <w:pStyle w:val="Prrafodelista"/>
        <w:numPr>
          <w:ilvl w:val="0"/>
          <w:numId w:val="15"/>
        </w:numPr>
        <w:spacing w:before="120" w:after="0" w:line="360" w:lineRule="auto"/>
        <w:jc w:val="both"/>
        <w:rPr>
          <w:rFonts w:ascii="Century Gothic" w:eastAsia="Calibri" w:hAnsi="Century Gothic" w:cs="Times New Roman"/>
          <w:sz w:val="24"/>
          <w:szCs w:val="24"/>
        </w:rPr>
      </w:pPr>
      <w:r w:rsidRPr="00A23641">
        <w:rPr>
          <w:rFonts w:ascii="Century Gothic" w:eastAsia="Calibri" w:hAnsi="Century Gothic" w:cs="Times New Roman"/>
          <w:sz w:val="24"/>
          <w:szCs w:val="24"/>
        </w:rPr>
        <w:t>Región 3 municipio de Bachíniva</w:t>
      </w:r>
    </w:p>
    <w:p w:rsidR="00A23641" w:rsidRDefault="00A23641" w:rsidP="00A23641">
      <w:pPr>
        <w:pStyle w:val="Prrafodelista"/>
        <w:numPr>
          <w:ilvl w:val="0"/>
          <w:numId w:val="15"/>
        </w:numPr>
        <w:spacing w:before="120" w:after="0" w:line="360" w:lineRule="auto"/>
        <w:jc w:val="both"/>
        <w:rPr>
          <w:rFonts w:ascii="Century Gothic" w:eastAsia="Calibri" w:hAnsi="Century Gothic" w:cs="Times New Roman"/>
          <w:sz w:val="24"/>
          <w:szCs w:val="24"/>
        </w:rPr>
      </w:pPr>
      <w:r w:rsidRPr="00A23641">
        <w:rPr>
          <w:rFonts w:ascii="Century Gothic" w:eastAsia="Calibri" w:hAnsi="Century Gothic" w:cs="Times New Roman"/>
          <w:sz w:val="24"/>
          <w:szCs w:val="24"/>
        </w:rPr>
        <w:t>Región 4 municipio de Hidalgo del Parral.</w:t>
      </w:r>
    </w:p>
    <w:p w:rsidR="00A23641" w:rsidRDefault="00A23641" w:rsidP="00A23641">
      <w:pPr>
        <w:spacing w:before="120" w:after="0" w:line="360" w:lineRule="auto"/>
        <w:jc w:val="both"/>
        <w:rPr>
          <w:rFonts w:ascii="Century Gothic" w:eastAsia="Calibri" w:hAnsi="Century Gothic" w:cs="Times New Roman"/>
          <w:sz w:val="24"/>
          <w:szCs w:val="24"/>
        </w:rPr>
      </w:pPr>
      <w:r w:rsidRPr="00A23641">
        <w:rPr>
          <w:rFonts w:ascii="Century Gothic" w:eastAsia="Calibri" w:hAnsi="Century Gothic" w:cs="Times New Roman"/>
          <w:b/>
          <w:sz w:val="24"/>
          <w:szCs w:val="24"/>
        </w:rPr>
        <w:t xml:space="preserve">V.- </w:t>
      </w:r>
      <w:r w:rsidR="00082AC4" w:rsidRPr="00082AC4">
        <w:rPr>
          <w:rFonts w:ascii="Century Gothic" w:eastAsia="Calibri" w:hAnsi="Century Gothic" w:cs="Times New Roman"/>
          <w:sz w:val="24"/>
          <w:szCs w:val="24"/>
        </w:rPr>
        <w:t>Derivado de lo anterior</w:t>
      </w:r>
      <w:r w:rsidR="00082AC4">
        <w:rPr>
          <w:rFonts w:ascii="Century Gothic" w:eastAsia="Calibri" w:hAnsi="Century Gothic" w:cs="Times New Roman"/>
          <w:sz w:val="24"/>
          <w:szCs w:val="24"/>
        </w:rPr>
        <w:t xml:space="preserve">, con fecha 08 de diciembre de 2021, la Gobernadora Constitucional del Estado, tuvo a bien presentar iniciativa con carácter de decreto a efecto de reformar y adicionar diversas disposiciones del ya citado artículo 26 de la Ley Estatal de Salud, relativo al Consejo Estatal de Salud. En este contexto, </w:t>
      </w:r>
      <w:r w:rsidR="00CB2DF5">
        <w:rPr>
          <w:rFonts w:ascii="Century Gothic" w:eastAsia="Calibri" w:hAnsi="Century Gothic" w:cs="Times New Roman"/>
          <w:sz w:val="24"/>
          <w:szCs w:val="24"/>
        </w:rPr>
        <w:t xml:space="preserve">se observa entre otras tantas propuestas, la integración por una persona representante de la Red Chihuahuense de los Municipios por la Salud, con el objetivo de promover la colaboración y fortalecimiento en los ayuntamientos, </w:t>
      </w:r>
      <w:r w:rsidR="000D68C7">
        <w:rPr>
          <w:rFonts w:ascii="Century Gothic" w:eastAsia="Calibri" w:hAnsi="Century Gothic" w:cs="Times New Roman"/>
          <w:sz w:val="24"/>
          <w:szCs w:val="24"/>
        </w:rPr>
        <w:t>así</w:t>
      </w:r>
      <w:r w:rsidR="00CB2DF5">
        <w:rPr>
          <w:rFonts w:ascii="Century Gothic" w:eastAsia="Calibri" w:hAnsi="Century Gothic" w:cs="Times New Roman"/>
          <w:sz w:val="24"/>
          <w:szCs w:val="24"/>
        </w:rPr>
        <w:t xml:space="preserve"> como de las prácticas que propicien, desarrollen y mantengan el bienestar físico, mental y social de las personas.</w:t>
      </w:r>
    </w:p>
    <w:p w:rsidR="000D68C7" w:rsidRDefault="000D68C7" w:rsidP="00A23641">
      <w:pPr>
        <w:spacing w:before="120" w:after="0" w:line="360" w:lineRule="auto"/>
        <w:jc w:val="both"/>
        <w:rPr>
          <w:rFonts w:ascii="Century Gothic" w:eastAsia="Calibri" w:hAnsi="Century Gothic" w:cs="Times New Roman"/>
          <w:sz w:val="24"/>
          <w:szCs w:val="24"/>
        </w:rPr>
      </w:pPr>
      <w:r>
        <w:rPr>
          <w:rFonts w:ascii="Century Gothic" w:eastAsia="Calibri" w:hAnsi="Century Gothic" w:cs="Times New Roman"/>
          <w:sz w:val="24"/>
          <w:szCs w:val="24"/>
        </w:rPr>
        <w:t>Posteriorment</w:t>
      </w:r>
      <w:r w:rsidR="005C22D4">
        <w:rPr>
          <w:rFonts w:ascii="Century Gothic" w:eastAsia="Calibri" w:hAnsi="Century Gothic" w:cs="Times New Roman"/>
          <w:sz w:val="24"/>
          <w:szCs w:val="24"/>
        </w:rPr>
        <w:t>e, y toda vez que se agotaron l</w:t>
      </w:r>
      <w:r>
        <w:rPr>
          <w:rFonts w:ascii="Century Gothic" w:eastAsia="Calibri" w:hAnsi="Century Gothic" w:cs="Times New Roman"/>
          <w:sz w:val="24"/>
          <w:szCs w:val="24"/>
        </w:rPr>
        <w:t>o</w:t>
      </w:r>
      <w:r w:rsidR="005C22D4">
        <w:rPr>
          <w:rFonts w:ascii="Century Gothic" w:eastAsia="Calibri" w:hAnsi="Century Gothic" w:cs="Times New Roman"/>
          <w:sz w:val="24"/>
          <w:szCs w:val="24"/>
        </w:rPr>
        <w:t>s</w:t>
      </w:r>
      <w:r>
        <w:rPr>
          <w:rFonts w:ascii="Century Gothic" w:eastAsia="Calibri" w:hAnsi="Century Gothic" w:cs="Times New Roman"/>
          <w:sz w:val="24"/>
          <w:szCs w:val="24"/>
        </w:rPr>
        <w:t xml:space="preserve"> estudios y análisis correspondientes a la propuesta de mérito, con fecha 20 de enero de 2022, fue publicado en el </w:t>
      </w:r>
      <w:r w:rsidR="005C22D4">
        <w:rPr>
          <w:rFonts w:ascii="Century Gothic" w:eastAsia="Calibri" w:hAnsi="Century Gothic" w:cs="Times New Roman"/>
          <w:sz w:val="24"/>
          <w:szCs w:val="24"/>
        </w:rPr>
        <w:t>Periódico</w:t>
      </w:r>
      <w:r>
        <w:rPr>
          <w:rFonts w:ascii="Century Gothic" w:eastAsia="Calibri" w:hAnsi="Century Gothic" w:cs="Times New Roman"/>
          <w:sz w:val="24"/>
          <w:szCs w:val="24"/>
        </w:rPr>
        <w:t xml:space="preserve"> Oficial del Estado, el decreto No.</w:t>
      </w:r>
      <w:r w:rsidR="005C22D4">
        <w:rPr>
          <w:rFonts w:ascii="Century Gothic" w:eastAsia="Calibri" w:hAnsi="Century Gothic" w:cs="Times New Roman"/>
          <w:sz w:val="24"/>
          <w:szCs w:val="24"/>
        </w:rPr>
        <w:t xml:space="preserve"> 189/2022 I P.E. en virtud del cual se reforma y adiciona el artículo 26 del citado ordenamiento jurídico, advirtiendo en su fracción XIV lo siguiente:</w:t>
      </w:r>
    </w:p>
    <w:p w:rsidR="00735683" w:rsidRDefault="00735683" w:rsidP="00A23641">
      <w:pPr>
        <w:spacing w:before="120" w:after="0" w:line="360" w:lineRule="auto"/>
        <w:jc w:val="both"/>
        <w:rPr>
          <w:rFonts w:ascii="Century Gothic" w:eastAsia="Calibri" w:hAnsi="Century Gothic" w:cs="Times New Roman"/>
          <w:b/>
          <w:i/>
          <w:sz w:val="24"/>
          <w:szCs w:val="24"/>
        </w:rPr>
      </w:pPr>
    </w:p>
    <w:p w:rsidR="00735683" w:rsidRDefault="00735683" w:rsidP="00A23641">
      <w:pPr>
        <w:spacing w:before="120" w:after="0" w:line="360" w:lineRule="auto"/>
        <w:jc w:val="both"/>
        <w:rPr>
          <w:rFonts w:ascii="Century Gothic" w:eastAsia="Calibri" w:hAnsi="Century Gothic" w:cs="Times New Roman"/>
          <w:b/>
          <w:i/>
          <w:sz w:val="24"/>
          <w:szCs w:val="24"/>
        </w:rPr>
      </w:pPr>
    </w:p>
    <w:p w:rsidR="005C22D4" w:rsidRPr="005C22D4" w:rsidRDefault="005C22D4" w:rsidP="00A23641">
      <w:pPr>
        <w:spacing w:before="120" w:after="0" w:line="360" w:lineRule="auto"/>
        <w:jc w:val="both"/>
        <w:rPr>
          <w:rFonts w:ascii="Century Gothic" w:eastAsia="Calibri" w:hAnsi="Century Gothic" w:cs="Times New Roman"/>
          <w:i/>
          <w:sz w:val="24"/>
          <w:szCs w:val="24"/>
        </w:rPr>
      </w:pPr>
      <w:r w:rsidRPr="005C22D4">
        <w:rPr>
          <w:rFonts w:ascii="Century Gothic" w:eastAsia="Calibri" w:hAnsi="Century Gothic" w:cs="Times New Roman"/>
          <w:b/>
          <w:i/>
          <w:sz w:val="24"/>
          <w:szCs w:val="24"/>
        </w:rPr>
        <w:lastRenderedPageBreak/>
        <w:t>Articulo 26.</w:t>
      </w:r>
      <w:r w:rsidRPr="005C22D4">
        <w:rPr>
          <w:rFonts w:ascii="Century Gothic" w:eastAsia="Calibri" w:hAnsi="Century Gothic" w:cs="Times New Roman"/>
          <w:i/>
          <w:sz w:val="24"/>
          <w:szCs w:val="24"/>
        </w:rPr>
        <w:t xml:space="preserve"> …</w:t>
      </w:r>
    </w:p>
    <w:p w:rsidR="005C22D4" w:rsidRPr="005C22D4" w:rsidRDefault="005C22D4" w:rsidP="00A23641">
      <w:pPr>
        <w:spacing w:before="120" w:after="0" w:line="360" w:lineRule="auto"/>
        <w:jc w:val="both"/>
        <w:rPr>
          <w:rFonts w:ascii="Century Gothic" w:eastAsia="Calibri" w:hAnsi="Century Gothic" w:cs="Times New Roman"/>
          <w:i/>
          <w:sz w:val="24"/>
          <w:szCs w:val="24"/>
        </w:rPr>
      </w:pPr>
      <w:r w:rsidRPr="005C22D4">
        <w:rPr>
          <w:rFonts w:ascii="Century Gothic" w:eastAsia="Calibri" w:hAnsi="Century Gothic" w:cs="Times New Roman"/>
          <w:b/>
          <w:i/>
          <w:sz w:val="24"/>
          <w:szCs w:val="24"/>
        </w:rPr>
        <w:t>XIV.</w:t>
      </w:r>
      <w:r w:rsidRPr="005C22D4">
        <w:rPr>
          <w:rFonts w:ascii="Century Gothic" w:eastAsia="Calibri" w:hAnsi="Century Gothic" w:cs="Times New Roman"/>
          <w:i/>
          <w:sz w:val="24"/>
          <w:szCs w:val="24"/>
        </w:rPr>
        <w:t xml:space="preserve"> Una persona representante de la Red Chihuahuense de los Municipios por la Salud.</w:t>
      </w:r>
    </w:p>
    <w:p w:rsidR="00735683" w:rsidRDefault="00735683" w:rsidP="00735683">
      <w:pPr>
        <w:spacing w:line="360" w:lineRule="auto"/>
        <w:jc w:val="both"/>
        <w:rPr>
          <w:rFonts w:ascii="Century Gothic" w:hAnsi="Century Gothic"/>
          <w:sz w:val="24"/>
          <w:szCs w:val="24"/>
        </w:rPr>
      </w:pPr>
    </w:p>
    <w:p w:rsidR="00735683" w:rsidRPr="00065FEE" w:rsidRDefault="00735683" w:rsidP="00735683">
      <w:pPr>
        <w:spacing w:line="360" w:lineRule="auto"/>
        <w:jc w:val="both"/>
        <w:rPr>
          <w:rFonts w:ascii="Century Gothic" w:hAnsi="Century Gothic"/>
          <w:sz w:val="24"/>
          <w:szCs w:val="24"/>
        </w:rPr>
      </w:pPr>
      <w:r w:rsidRPr="00065FEE">
        <w:rPr>
          <w:rFonts w:ascii="Century Gothic" w:hAnsi="Century Gothic"/>
          <w:sz w:val="24"/>
          <w:szCs w:val="24"/>
        </w:rPr>
        <w:t xml:space="preserve">En ese sentido, </w:t>
      </w:r>
      <w:r>
        <w:rPr>
          <w:rFonts w:ascii="Century Gothic" w:hAnsi="Century Gothic"/>
          <w:sz w:val="24"/>
          <w:szCs w:val="24"/>
        </w:rPr>
        <w:t xml:space="preserve">la Ley Estatal de Salud </w:t>
      </w:r>
      <w:r w:rsidRPr="00065FEE">
        <w:rPr>
          <w:rFonts w:ascii="Century Gothic" w:hAnsi="Century Gothic"/>
          <w:sz w:val="24"/>
          <w:szCs w:val="24"/>
        </w:rPr>
        <w:t>en su</w:t>
      </w:r>
      <w:r>
        <w:rPr>
          <w:rFonts w:ascii="Century Gothic" w:hAnsi="Century Gothic"/>
          <w:sz w:val="24"/>
          <w:szCs w:val="24"/>
        </w:rPr>
        <w:t xml:space="preserve"> vigente </w:t>
      </w:r>
      <w:r w:rsidRPr="00065FEE">
        <w:rPr>
          <w:rFonts w:ascii="Century Gothic" w:hAnsi="Century Gothic"/>
          <w:sz w:val="24"/>
          <w:szCs w:val="24"/>
        </w:rPr>
        <w:t>artículo 26 dispone</w:t>
      </w:r>
      <w:r>
        <w:rPr>
          <w:rFonts w:ascii="Century Gothic" w:hAnsi="Century Gothic"/>
          <w:sz w:val="24"/>
          <w:szCs w:val="24"/>
        </w:rPr>
        <w:t xml:space="preserve"> </w:t>
      </w:r>
      <w:r w:rsidRPr="00065FEE">
        <w:rPr>
          <w:rFonts w:ascii="Century Gothic" w:hAnsi="Century Gothic"/>
          <w:sz w:val="24"/>
          <w:szCs w:val="24"/>
        </w:rPr>
        <w:t xml:space="preserve">la integración del Consejo Estatal de Salud, </w:t>
      </w:r>
      <w:r>
        <w:rPr>
          <w:rFonts w:ascii="Century Gothic" w:hAnsi="Century Gothic"/>
          <w:sz w:val="24"/>
          <w:szCs w:val="24"/>
        </w:rPr>
        <w:t>observando</w:t>
      </w:r>
      <w:r w:rsidRPr="00065FEE">
        <w:rPr>
          <w:rFonts w:ascii="Century Gothic" w:hAnsi="Century Gothic"/>
          <w:sz w:val="24"/>
          <w:szCs w:val="24"/>
        </w:rPr>
        <w:t xml:space="preserve"> </w:t>
      </w:r>
      <w:r>
        <w:rPr>
          <w:rFonts w:ascii="Century Gothic" w:hAnsi="Century Gothic"/>
          <w:sz w:val="24"/>
          <w:szCs w:val="24"/>
        </w:rPr>
        <w:t>en su estructura a</w:t>
      </w:r>
      <w:r w:rsidRPr="00065FEE">
        <w:rPr>
          <w:rFonts w:ascii="Century Gothic" w:hAnsi="Century Gothic"/>
          <w:sz w:val="24"/>
          <w:szCs w:val="24"/>
        </w:rPr>
        <w:t xml:space="preserve"> la Secretaría de Salud, la Dirección </w:t>
      </w:r>
      <w:r w:rsidR="008579E1" w:rsidRPr="00065FEE">
        <w:rPr>
          <w:rFonts w:ascii="Century Gothic" w:hAnsi="Century Gothic"/>
          <w:sz w:val="24"/>
          <w:szCs w:val="24"/>
        </w:rPr>
        <w:t>Médica</w:t>
      </w:r>
      <w:r w:rsidRPr="00065FEE">
        <w:rPr>
          <w:rFonts w:ascii="Century Gothic" w:hAnsi="Century Gothic"/>
          <w:sz w:val="24"/>
          <w:szCs w:val="24"/>
        </w:rPr>
        <w:t xml:space="preserve"> del Instituto Chihuahuense de la Salud, Dirección Médica de los Servicios de Salud de Chihuahua, una persona representante del Colegio de Médicos Generales, además de otra representación de clínicas y hospitales privados, </w:t>
      </w:r>
      <w:r>
        <w:rPr>
          <w:rFonts w:ascii="Century Gothic" w:hAnsi="Century Gothic"/>
          <w:sz w:val="24"/>
          <w:szCs w:val="24"/>
        </w:rPr>
        <w:t>así como</w:t>
      </w:r>
      <w:r w:rsidRPr="00065FEE">
        <w:rPr>
          <w:rFonts w:ascii="Century Gothic" w:hAnsi="Century Gothic"/>
          <w:sz w:val="24"/>
          <w:szCs w:val="24"/>
        </w:rPr>
        <w:t xml:space="preserve"> la</w:t>
      </w:r>
      <w:r>
        <w:rPr>
          <w:rFonts w:ascii="Century Gothic" w:hAnsi="Century Gothic"/>
          <w:sz w:val="24"/>
          <w:szCs w:val="24"/>
        </w:rPr>
        <w:t xml:space="preserve"> previamente señalada</w:t>
      </w:r>
      <w:r w:rsidRPr="00065FEE">
        <w:rPr>
          <w:rFonts w:ascii="Century Gothic" w:hAnsi="Century Gothic"/>
          <w:sz w:val="24"/>
          <w:szCs w:val="24"/>
        </w:rPr>
        <w:t xml:space="preserve"> </w:t>
      </w:r>
      <w:r w:rsidRPr="003C7FB6">
        <w:rPr>
          <w:rFonts w:ascii="Century Gothic" w:hAnsi="Century Gothic"/>
          <w:sz w:val="24"/>
          <w:szCs w:val="24"/>
          <w:u w:val="single"/>
        </w:rPr>
        <w:t>Red Chihuahuense de los Municipios por la Salud</w:t>
      </w:r>
      <w:r w:rsidRPr="00065FEE">
        <w:rPr>
          <w:rFonts w:ascii="Century Gothic" w:hAnsi="Century Gothic"/>
          <w:sz w:val="24"/>
          <w:szCs w:val="24"/>
        </w:rPr>
        <w:t>,</w:t>
      </w:r>
      <w:r>
        <w:rPr>
          <w:rFonts w:ascii="Century Gothic" w:hAnsi="Century Gothic"/>
          <w:sz w:val="24"/>
          <w:szCs w:val="24"/>
        </w:rPr>
        <w:t xml:space="preserve"> </w:t>
      </w:r>
      <w:r w:rsidRPr="00065FEE">
        <w:rPr>
          <w:rFonts w:ascii="Century Gothic" w:hAnsi="Century Gothic"/>
          <w:sz w:val="24"/>
          <w:szCs w:val="24"/>
        </w:rPr>
        <w:t>la representación del Instituto Mexicano del Seguro Social, del Instituto de Seguridad y Servicios Sociales de los Trabajadores del Estado, entre otras Secretarías y dependencias de Gobierno.</w:t>
      </w:r>
    </w:p>
    <w:p w:rsidR="00735683" w:rsidRPr="00065FEE" w:rsidRDefault="00735683" w:rsidP="00735683">
      <w:pPr>
        <w:spacing w:line="360" w:lineRule="auto"/>
        <w:jc w:val="both"/>
        <w:rPr>
          <w:rFonts w:ascii="Century Gothic" w:hAnsi="Century Gothic"/>
          <w:sz w:val="24"/>
          <w:szCs w:val="24"/>
        </w:rPr>
      </w:pPr>
      <w:r w:rsidRPr="00065FEE">
        <w:rPr>
          <w:rFonts w:ascii="Century Gothic" w:hAnsi="Century Gothic"/>
          <w:sz w:val="24"/>
          <w:szCs w:val="24"/>
        </w:rPr>
        <w:t>De tal manera, que la integración del Consejo, está conformado por 21 instancias de gobierno, además de invitados permanentes como la Secretaria de la Defensa Nacional, representación del Ejecutivo del Estado en Ciudad Juárez, de la Cámara Nacional de la Industria de la Transformación, Cámara Nacional de Comercio, Servicios y Turismo, así como el Desarrollo Económico de Ciudad Juárez, A.C., y del Estado de Chihuahua, A.C.</w:t>
      </w:r>
    </w:p>
    <w:p w:rsidR="00735683" w:rsidRPr="00065FEE" w:rsidRDefault="00735683" w:rsidP="00735683">
      <w:pPr>
        <w:spacing w:line="360" w:lineRule="auto"/>
        <w:jc w:val="both"/>
        <w:rPr>
          <w:rFonts w:ascii="Century Gothic" w:hAnsi="Century Gothic"/>
          <w:sz w:val="24"/>
          <w:szCs w:val="24"/>
        </w:rPr>
      </w:pPr>
      <w:r w:rsidRPr="00065FEE">
        <w:rPr>
          <w:rFonts w:ascii="Century Gothic" w:hAnsi="Century Gothic"/>
          <w:sz w:val="24"/>
          <w:szCs w:val="24"/>
        </w:rPr>
        <w:t xml:space="preserve">Tal y como se advierte, </w:t>
      </w:r>
      <w:r>
        <w:rPr>
          <w:rFonts w:ascii="Century Gothic" w:hAnsi="Century Gothic"/>
          <w:sz w:val="24"/>
          <w:szCs w:val="24"/>
        </w:rPr>
        <w:t>existe</w:t>
      </w:r>
      <w:r w:rsidRPr="00065FEE">
        <w:rPr>
          <w:rFonts w:ascii="Century Gothic" w:hAnsi="Century Gothic"/>
          <w:sz w:val="24"/>
          <w:szCs w:val="24"/>
        </w:rPr>
        <w:t xml:space="preserve"> una integración plural, a fin de que </w:t>
      </w:r>
      <w:r>
        <w:rPr>
          <w:rFonts w:ascii="Century Gothic" w:hAnsi="Century Gothic"/>
          <w:sz w:val="24"/>
          <w:szCs w:val="24"/>
        </w:rPr>
        <w:t>concurra</w:t>
      </w:r>
      <w:r w:rsidRPr="00065FEE">
        <w:rPr>
          <w:rFonts w:ascii="Century Gothic" w:hAnsi="Century Gothic"/>
          <w:sz w:val="24"/>
          <w:szCs w:val="24"/>
        </w:rPr>
        <w:t xml:space="preserve"> una representación de los sectores público, privado, académico y social, que permitan abordar las diferentes problemáticas en materia de salud pública, además de todas aquellas acciones tendientes al mejoramiento de la eficacia y calidad del Sistema </w:t>
      </w:r>
      <w:r w:rsidRPr="00065FEE">
        <w:rPr>
          <w:rFonts w:ascii="Century Gothic" w:hAnsi="Century Gothic"/>
          <w:sz w:val="24"/>
          <w:szCs w:val="24"/>
        </w:rPr>
        <w:lastRenderedPageBreak/>
        <w:t xml:space="preserve">Estatal de Salud, así como el mejor cumplimiento de los programas en la materia, además de aquellas atribuciones conferidas por la Ley en mención. </w:t>
      </w:r>
      <w:r>
        <w:rPr>
          <w:rFonts w:ascii="Century Gothic" w:hAnsi="Century Gothic"/>
          <w:sz w:val="24"/>
          <w:szCs w:val="24"/>
        </w:rPr>
        <w:t>Y en tal virtud, quienes integramos esta Comisión, concluimos que la pretensión del iniciador, ya se encuentra atendida.</w:t>
      </w:r>
    </w:p>
    <w:p w:rsidR="004954CC" w:rsidRPr="00AA2C7F" w:rsidRDefault="004954CC" w:rsidP="0030435C">
      <w:pPr>
        <w:spacing w:before="120" w:after="0" w:line="360" w:lineRule="auto"/>
        <w:jc w:val="both"/>
        <w:rPr>
          <w:rFonts w:ascii="Century Gothic" w:eastAsia="Calibri" w:hAnsi="Century Gothic" w:cs="Times New Roman"/>
          <w:sz w:val="24"/>
          <w:szCs w:val="24"/>
        </w:rPr>
      </w:pPr>
      <w:r w:rsidRPr="00AA2C7F">
        <w:rPr>
          <w:rFonts w:ascii="Century Gothic" w:eastAsia="Calibri" w:hAnsi="Century Gothic" w:cs="Times New Roman"/>
          <w:sz w:val="24"/>
          <w:szCs w:val="24"/>
        </w:rPr>
        <w:t xml:space="preserve">Por lo anteriormente expuesto, </w:t>
      </w:r>
      <w:r w:rsidR="008579E1">
        <w:rPr>
          <w:rFonts w:ascii="Century Gothic" w:eastAsia="Calibri" w:hAnsi="Century Gothic" w:cs="Times New Roman"/>
          <w:sz w:val="24"/>
          <w:szCs w:val="24"/>
        </w:rPr>
        <w:t xml:space="preserve">quienes integramos </w:t>
      </w:r>
      <w:r w:rsidRPr="00AA2C7F">
        <w:rPr>
          <w:rFonts w:ascii="Century Gothic" w:eastAsia="Calibri" w:hAnsi="Century Gothic" w:cs="Times New Roman"/>
          <w:sz w:val="24"/>
          <w:szCs w:val="24"/>
        </w:rPr>
        <w:t xml:space="preserve">la Comisión de </w:t>
      </w:r>
      <w:r w:rsidR="00665652" w:rsidRPr="00AA2C7F">
        <w:rPr>
          <w:rFonts w:ascii="Century Gothic" w:eastAsia="Calibri" w:hAnsi="Century Gothic" w:cs="Times New Roman"/>
          <w:sz w:val="24"/>
          <w:szCs w:val="24"/>
        </w:rPr>
        <w:t>Salud</w:t>
      </w:r>
      <w:r w:rsidRPr="00AA2C7F">
        <w:rPr>
          <w:rFonts w:ascii="Century Gothic" w:eastAsia="Calibri" w:hAnsi="Century Gothic" w:cs="Times New Roman"/>
          <w:sz w:val="24"/>
          <w:szCs w:val="24"/>
        </w:rPr>
        <w:t xml:space="preserve">, </w:t>
      </w:r>
      <w:r w:rsidR="005C22D4">
        <w:rPr>
          <w:rFonts w:ascii="Century Gothic" w:eastAsia="Arial" w:hAnsi="Century Gothic" w:cs="Arial"/>
          <w:sz w:val="24"/>
          <w:szCs w:val="24"/>
        </w:rPr>
        <w:t xml:space="preserve">nos permitimos someter a la </w:t>
      </w:r>
      <w:r w:rsidR="00665652" w:rsidRPr="00AA2C7F">
        <w:rPr>
          <w:rFonts w:ascii="Century Gothic" w:eastAsia="Arial" w:hAnsi="Century Gothic" w:cs="Arial"/>
          <w:sz w:val="24"/>
          <w:szCs w:val="24"/>
        </w:rPr>
        <w:t>consideración de este Alto Cuerpo Colegiado el siguiente proyecto de:</w:t>
      </w:r>
    </w:p>
    <w:p w:rsidR="003654EE" w:rsidRDefault="003654EE" w:rsidP="0087788C">
      <w:pPr>
        <w:spacing w:after="0" w:line="360" w:lineRule="auto"/>
        <w:rPr>
          <w:rFonts w:ascii="Century Gothic" w:eastAsia="Calibri" w:hAnsi="Century Gothic" w:cs="Times New Roman"/>
          <w:b/>
          <w:sz w:val="28"/>
          <w:szCs w:val="28"/>
        </w:rPr>
      </w:pPr>
    </w:p>
    <w:p w:rsidR="00F764EE" w:rsidRPr="00AA2C7F" w:rsidRDefault="00F764EE" w:rsidP="00F764EE">
      <w:pPr>
        <w:spacing w:after="0" w:line="360" w:lineRule="auto"/>
        <w:jc w:val="center"/>
        <w:rPr>
          <w:rFonts w:ascii="Century Gothic" w:eastAsia="Calibri" w:hAnsi="Century Gothic" w:cs="Times New Roman"/>
          <w:b/>
          <w:sz w:val="28"/>
          <w:szCs w:val="28"/>
        </w:rPr>
      </w:pPr>
      <w:r w:rsidRPr="00AA2C7F">
        <w:rPr>
          <w:rFonts w:ascii="Century Gothic" w:eastAsia="Calibri" w:hAnsi="Century Gothic" w:cs="Times New Roman"/>
          <w:b/>
          <w:sz w:val="28"/>
          <w:szCs w:val="28"/>
        </w:rPr>
        <w:t>A</w:t>
      </w:r>
      <w:r w:rsidR="003654EE">
        <w:rPr>
          <w:rFonts w:ascii="Century Gothic" w:eastAsia="Calibri" w:hAnsi="Century Gothic" w:cs="Times New Roman"/>
          <w:b/>
          <w:sz w:val="28"/>
          <w:szCs w:val="28"/>
        </w:rPr>
        <w:t xml:space="preserve"> </w:t>
      </w:r>
      <w:r w:rsidRPr="00AA2C7F">
        <w:rPr>
          <w:rFonts w:ascii="Century Gothic" w:eastAsia="Calibri" w:hAnsi="Century Gothic" w:cs="Times New Roman"/>
          <w:b/>
          <w:sz w:val="28"/>
          <w:szCs w:val="28"/>
        </w:rPr>
        <w:t>C</w:t>
      </w:r>
      <w:r w:rsidR="003654EE">
        <w:rPr>
          <w:rFonts w:ascii="Century Gothic" w:eastAsia="Calibri" w:hAnsi="Century Gothic" w:cs="Times New Roman"/>
          <w:b/>
          <w:sz w:val="28"/>
          <w:szCs w:val="28"/>
        </w:rPr>
        <w:t xml:space="preserve"> </w:t>
      </w:r>
      <w:r w:rsidRPr="00AA2C7F">
        <w:rPr>
          <w:rFonts w:ascii="Century Gothic" w:eastAsia="Calibri" w:hAnsi="Century Gothic" w:cs="Times New Roman"/>
          <w:b/>
          <w:sz w:val="28"/>
          <w:szCs w:val="28"/>
        </w:rPr>
        <w:t>U</w:t>
      </w:r>
      <w:r w:rsidR="003654EE">
        <w:rPr>
          <w:rFonts w:ascii="Century Gothic" w:eastAsia="Calibri" w:hAnsi="Century Gothic" w:cs="Times New Roman"/>
          <w:b/>
          <w:sz w:val="28"/>
          <w:szCs w:val="28"/>
        </w:rPr>
        <w:t xml:space="preserve"> </w:t>
      </w:r>
      <w:r w:rsidRPr="00AA2C7F">
        <w:rPr>
          <w:rFonts w:ascii="Century Gothic" w:eastAsia="Calibri" w:hAnsi="Century Gothic" w:cs="Times New Roman"/>
          <w:b/>
          <w:sz w:val="28"/>
          <w:szCs w:val="28"/>
        </w:rPr>
        <w:t>E</w:t>
      </w:r>
      <w:r w:rsidR="003654EE">
        <w:rPr>
          <w:rFonts w:ascii="Century Gothic" w:eastAsia="Calibri" w:hAnsi="Century Gothic" w:cs="Times New Roman"/>
          <w:b/>
          <w:sz w:val="28"/>
          <w:szCs w:val="28"/>
        </w:rPr>
        <w:t xml:space="preserve"> </w:t>
      </w:r>
      <w:r w:rsidRPr="00AA2C7F">
        <w:rPr>
          <w:rFonts w:ascii="Century Gothic" w:eastAsia="Calibri" w:hAnsi="Century Gothic" w:cs="Times New Roman"/>
          <w:b/>
          <w:sz w:val="28"/>
          <w:szCs w:val="28"/>
        </w:rPr>
        <w:t>R</w:t>
      </w:r>
      <w:r w:rsidR="003654EE">
        <w:rPr>
          <w:rFonts w:ascii="Century Gothic" w:eastAsia="Calibri" w:hAnsi="Century Gothic" w:cs="Times New Roman"/>
          <w:b/>
          <w:sz w:val="28"/>
          <w:szCs w:val="28"/>
        </w:rPr>
        <w:t xml:space="preserve"> </w:t>
      </w:r>
      <w:r w:rsidRPr="00AA2C7F">
        <w:rPr>
          <w:rFonts w:ascii="Century Gothic" w:eastAsia="Calibri" w:hAnsi="Century Gothic" w:cs="Times New Roman"/>
          <w:b/>
          <w:sz w:val="28"/>
          <w:szCs w:val="28"/>
        </w:rPr>
        <w:t>D</w:t>
      </w:r>
      <w:r w:rsidR="003654EE">
        <w:rPr>
          <w:rFonts w:ascii="Century Gothic" w:eastAsia="Calibri" w:hAnsi="Century Gothic" w:cs="Times New Roman"/>
          <w:b/>
          <w:sz w:val="28"/>
          <w:szCs w:val="28"/>
        </w:rPr>
        <w:t xml:space="preserve"> </w:t>
      </w:r>
      <w:r w:rsidRPr="00AA2C7F">
        <w:rPr>
          <w:rFonts w:ascii="Century Gothic" w:eastAsia="Calibri" w:hAnsi="Century Gothic" w:cs="Times New Roman"/>
          <w:b/>
          <w:sz w:val="28"/>
          <w:szCs w:val="28"/>
        </w:rPr>
        <w:t xml:space="preserve">O </w:t>
      </w:r>
    </w:p>
    <w:p w:rsidR="0087788C" w:rsidRDefault="0087788C" w:rsidP="00F21366">
      <w:pPr>
        <w:spacing w:after="0" w:line="360" w:lineRule="auto"/>
        <w:jc w:val="both"/>
        <w:rPr>
          <w:rFonts w:ascii="Century Gothic" w:eastAsia="Times New Roman" w:hAnsi="Century Gothic" w:cs="Arial"/>
          <w:b/>
          <w:bCs/>
          <w:sz w:val="28"/>
          <w:szCs w:val="28"/>
          <w:lang w:eastAsia="es-MX"/>
        </w:rPr>
      </w:pPr>
    </w:p>
    <w:p w:rsidR="003654EE" w:rsidRPr="006D4260" w:rsidRDefault="00F764EE" w:rsidP="00F21366">
      <w:pPr>
        <w:spacing w:after="0" w:line="360" w:lineRule="auto"/>
        <w:jc w:val="both"/>
        <w:rPr>
          <w:rFonts w:ascii="Century Gothic" w:hAnsi="Century Gothic"/>
          <w:sz w:val="24"/>
          <w:szCs w:val="24"/>
        </w:rPr>
      </w:pPr>
      <w:r w:rsidRPr="0030435C">
        <w:rPr>
          <w:rFonts w:ascii="Century Gothic" w:eastAsia="Times New Roman" w:hAnsi="Century Gothic" w:cs="Arial"/>
          <w:b/>
          <w:bCs/>
          <w:sz w:val="28"/>
          <w:szCs w:val="28"/>
          <w:lang w:eastAsia="es-MX"/>
        </w:rPr>
        <w:t>ÚNICO</w:t>
      </w:r>
      <w:r w:rsidR="00B9318C" w:rsidRPr="0030435C">
        <w:rPr>
          <w:rFonts w:ascii="Century Gothic" w:eastAsia="Times New Roman" w:hAnsi="Century Gothic" w:cs="Arial"/>
          <w:b/>
          <w:bCs/>
          <w:sz w:val="28"/>
          <w:szCs w:val="28"/>
          <w:lang w:eastAsia="es-MX"/>
        </w:rPr>
        <w:t>.-</w:t>
      </w:r>
      <w:r w:rsidR="006D4260">
        <w:rPr>
          <w:rFonts w:ascii="Century Gothic" w:eastAsia="Times New Roman" w:hAnsi="Century Gothic" w:cs="Arial"/>
          <w:b/>
          <w:bCs/>
          <w:sz w:val="28"/>
          <w:szCs w:val="28"/>
          <w:lang w:eastAsia="es-MX"/>
        </w:rPr>
        <w:t xml:space="preserve"> </w:t>
      </w:r>
      <w:r w:rsidR="006D4260" w:rsidRPr="00B9318C">
        <w:rPr>
          <w:rFonts w:ascii="Century Gothic" w:hAnsi="Century Gothic"/>
          <w:sz w:val="24"/>
          <w:szCs w:val="24"/>
        </w:rPr>
        <w:t xml:space="preserve">La Sexagésima </w:t>
      </w:r>
      <w:r w:rsidR="006D4260">
        <w:rPr>
          <w:rFonts w:ascii="Century Gothic" w:hAnsi="Century Gothic"/>
          <w:sz w:val="24"/>
          <w:szCs w:val="24"/>
        </w:rPr>
        <w:t>Séptima Legislatura del</w:t>
      </w:r>
      <w:r w:rsidR="008579E1">
        <w:rPr>
          <w:rFonts w:ascii="Century Gothic" w:hAnsi="Century Gothic"/>
          <w:sz w:val="24"/>
          <w:szCs w:val="24"/>
        </w:rPr>
        <w:t xml:space="preserve"> Honorable Congreso del</w:t>
      </w:r>
      <w:r w:rsidR="006D4260">
        <w:rPr>
          <w:rFonts w:ascii="Century Gothic" w:hAnsi="Century Gothic"/>
          <w:sz w:val="24"/>
          <w:szCs w:val="24"/>
        </w:rPr>
        <w:t xml:space="preserve"> </w:t>
      </w:r>
      <w:r w:rsidR="006D4260" w:rsidRPr="00B9318C">
        <w:rPr>
          <w:rFonts w:ascii="Century Gothic" w:hAnsi="Century Gothic"/>
          <w:sz w:val="24"/>
          <w:szCs w:val="24"/>
        </w:rPr>
        <w:t>Estado de Chihuahua</w:t>
      </w:r>
      <w:r w:rsidR="006D4260">
        <w:rPr>
          <w:rFonts w:ascii="Century Gothic" w:hAnsi="Century Gothic"/>
          <w:sz w:val="24"/>
          <w:szCs w:val="24"/>
        </w:rPr>
        <w:t>,</w:t>
      </w:r>
      <w:r w:rsidR="006D4260" w:rsidRPr="00B9318C">
        <w:rPr>
          <w:rFonts w:ascii="Century Gothic" w:hAnsi="Century Gothic"/>
          <w:sz w:val="24"/>
          <w:szCs w:val="24"/>
        </w:rPr>
        <w:t xml:space="preserve"> </w:t>
      </w:r>
      <w:r w:rsidR="006D4260">
        <w:rPr>
          <w:rFonts w:ascii="Century Gothic" w:hAnsi="Century Gothic"/>
          <w:sz w:val="24"/>
          <w:szCs w:val="24"/>
        </w:rPr>
        <w:t xml:space="preserve">da por </w:t>
      </w:r>
      <w:r w:rsidR="008579E1">
        <w:rPr>
          <w:rFonts w:ascii="Century Gothic" w:hAnsi="Century Gothic"/>
          <w:sz w:val="24"/>
          <w:szCs w:val="24"/>
        </w:rPr>
        <w:t>satisfecha</w:t>
      </w:r>
      <w:r w:rsidR="006D4260">
        <w:rPr>
          <w:rFonts w:ascii="Century Gothic" w:hAnsi="Century Gothic"/>
          <w:sz w:val="24"/>
          <w:szCs w:val="24"/>
        </w:rPr>
        <w:t xml:space="preserve"> la iniciativa que pretende</w:t>
      </w:r>
      <w:r w:rsidR="006D4260" w:rsidRPr="006D4260">
        <w:rPr>
          <w:rFonts w:ascii="Century Gothic" w:hAnsi="Century Gothic"/>
          <w:sz w:val="24"/>
          <w:szCs w:val="24"/>
        </w:rPr>
        <w:t xml:space="preserve"> adiciona</w:t>
      </w:r>
      <w:r w:rsidR="006D4260">
        <w:rPr>
          <w:rFonts w:ascii="Century Gothic" w:hAnsi="Century Gothic"/>
          <w:sz w:val="24"/>
          <w:szCs w:val="24"/>
        </w:rPr>
        <w:t>r</w:t>
      </w:r>
      <w:r w:rsidR="006D4260" w:rsidRPr="006D4260">
        <w:rPr>
          <w:rFonts w:ascii="Century Gothic" w:hAnsi="Century Gothic"/>
          <w:sz w:val="24"/>
          <w:szCs w:val="24"/>
        </w:rPr>
        <w:t xml:space="preserve"> la fracción XVII del artículo 26 de la Ley Estatal de Salud</w:t>
      </w:r>
      <w:r w:rsidR="006D4260">
        <w:rPr>
          <w:rFonts w:ascii="Century Gothic" w:hAnsi="Century Gothic"/>
          <w:sz w:val="24"/>
          <w:szCs w:val="24"/>
        </w:rPr>
        <w:t xml:space="preserve">, toda vez, que ya </w:t>
      </w:r>
      <w:r w:rsidR="008579E1">
        <w:rPr>
          <w:rFonts w:ascii="Century Gothic" w:hAnsi="Century Gothic"/>
          <w:sz w:val="24"/>
          <w:szCs w:val="24"/>
        </w:rPr>
        <w:t>está atendida la pretensión del iniciador al estar integrada</w:t>
      </w:r>
      <w:r w:rsidR="006D4260">
        <w:rPr>
          <w:rFonts w:ascii="Century Gothic" w:hAnsi="Century Gothic"/>
          <w:sz w:val="24"/>
          <w:szCs w:val="24"/>
        </w:rPr>
        <w:t xml:space="preserve"> la </w:t>
      </w:r>
      <w:r w:rsidR="006D4260" w:rsidRPr="006D4260">
        <w:rPr>
          <w:rFonts w:ascii="Century Gothic" w:hAnsi="Century Gothic"/>
          <w:sz w:val="24"/>
          <w:szCs w:val="24"/>
        </w:rPr>
        <w:t>Red Chihuahuense de los Municipios por la Salud, en el Consejo Estatal de Salud.</w:t>
      </w:r>
    </w:p>
    <w:p w:rsidR="006D4260" w:rsidRDefault="006D4260" w:rsidP="00F21366">
      <w:pPr>
        <w:spacing w:after="0" w:line="360" w:lineRule="auto"/>
        <w:jc w:val="both"/>
        <w:rPr>
          <w:rFonts w:ascii="Century Gothic" w:hAnsi="Century Gothic"/>
          <w:sz w:val="24"/>
          <w:szCs w:val="24"/>
        </w:rPr>
      </w:pPr>
    </w:p>
    <w:p w:rsidR="00F764EE" w:rsidRPr="007D047D" w:rsidRDefault="00B9318C" w:rsidP="007D047D">
      <w:pPr>
        <w:spacing w:after="0" w:line="360" w:lineRule="auto"/>
        <w:rPr>
          <w:rFonts w:ascii="Century Gothic" w:hAnsi="Century Gothic" w:cs="Arial"/>
          <w:bCs/>
          <w:sz w:val="24"/>
          <w:szCs w:val="24"/>
        </w:rPr>
      </w:pPr>
      <w:r w:rsidRPr="00B9318C">
        <w:rPr>
          <w:rFonts w:ascii="Century Gothic" w:hAnsi="Century Gothic"/>
          <w:sz w:val="24"/>
          <w:szCs w:val="24"/>
        </w:rPr>
        <w:t xml:space="preserve"> </w:t>
      </w:r>
      <w:r w:rsidR="00F764EE" w:rsidRPr="003A5243">
        <w:rPr>
          <w:rFonts w:ascii="Century Gothic" w:hAnsi="Century Gothic" w:cs="Arial"/>
          <w:b/>
          <w:sz w:val="28"/>
          <w:szCs w:val="28"/>
        </w:rPr>
        <w:t>ECONÓMICO</w:t>
      </w:r>
      <w:r w:rsidR="00F764EE" w:rsidRPr="003A5243">
        <w:rPr>
          <w:rFonts w:ascii="Century Gothic" w:hAnsi="Century Gothic" w:cs="Arial"/>
          <w:b/>
          <w:sz w:val="24"/>
          <w:szCs w:val="24"/>
          <w:lang w:val="es-ES_tradnl"/>
        </w:rPr>
        <w:t xml:space="preserve">. </w:t>
      </w:r>
      <w:r w:rsidR="00F764EE" w:rsidRPr="003A5243">
        <w:rPr>
          <w:rFonts w:ascii="Century Gothic" w:hAnsi="Century Gothic" w:cs="Arial"/>
          <w:sz w:val="24"/>
          <w:szCs w:val="24"/>
          <w:lang w:val="es-ES_tradnl"/>
        </w:rPr>
        <w:t>Aprobado</w:t>
      </w:r>
      <w:r w:rsidR="00F764EE" w:rsidRPr="00AA2C7F">
        <w:rPr>
          <w:rFonts w:ascii="Century Gothic" w:hAnsi="Century Gothic" w:cs="Arial"/>
          <w:sz w:val="24"/>
          <w:szCs w:val="24"/>
          <w:lang w:val="es-ES_tradnl"/>
        </w:rPr>
        <w:t xml:space="preserve"> que sea túrnese a la Secretaría para los efectos </w:t>
      </w:r>
      <w:r w:rsidR="00551350">
        <w:rPr>
          <w:rFonts w:ascii="Century Gothic" w:hAnsi="Century Gothic" w:cs="Arial"/>
          <w:sz w:val="24"/>
          <w:szCs w:val="24"/>
          <w:lang w:val="es-ES_tradnl"/>
        </w:rPr>
        <w:t xml:space="preserve">legales </w:t>
      </w:r>
      <w:r w:rsidR="00F764EE" w:rsidRPr="00AA2C7F">
        <w:rPr>
          <w:rFonts w:ascii="Century Gothic" w:hAnsi="Century Gothic" w:cs="Arial"/>
          <w:sz w:val="24"/>
          <w:szCs w:val="24"/>
          <w:lang w:val="es-ES_tradnl"/>
        </w:rPr>
        <w:t xml:space="preserve">correspondientes. </w:t>
      </w:r>
    </w:p>
    <w:p w:rsidR="00F764EE" w:rsidRPr="00AA2C7F" w:rsidRDefault="00F764EE" w:rsidP="00665652">
      <w:pPr>
        <w:spacing w:after="0" w:line="360" w:lineRule="auto"/>
        <w:jc w:val="both"/>
        <w:rPr>
          <w:rFonts w:ascii="Century Gothic" w:eastAsia="Calibri" w:hAnsi="Century Gothic" w:cs="Arial"/>
          <w:sz w:val="24"/>
          <w:szCs w:val="24"/>
        </w:rPr>
      </w:pPr>
    </w:p>
    <w:p w:rsidR="00DF1511" w:rsidRDefault="00DF1511" w:rsidP="00DF1511">
      <w:pPr>
        <w:pStyle w:val="Normal1"/>
        <w:widowControl w:val="0"/>
        <w:spacing w:line="360" w:lineRule="auto"/>
        <w:jc w:val="both"/>
        <w:rPr>
          <w:rFonts w:ascii="Century Gothic" w:eastAsia="Arial" w:hAnsi="Century Gothic" w:cs="Arial"/>
          <w:szCs w:val="24"/>
          <w:lang w:val="es-MX"/>
        </w:rPr>
      </w:pPr>
      <w:r w:rsidRPr="003A5243">
        <w:rPr>
          <w:rFonts w:ascii="Century Gothic" w:eastAsia="Arial" w:hAnsi="Century Gothic" w:cs="Arial"/>
          <w:szCs w:val="24"/>
          <w:lang w:val="es-MX"/>
        </w:rPr>
        <w:t>D</w:t>
      </w:r>
      <w:r w:rsidR="003A5243" w:rsidRPr="003A5243">
        <w:rPr>
          <w:rFonts w:ascii="Century Gothic" w:eastAsia="Arial" w:hAnsi="Century Gothic" w:cs="Arial"/>
          <w:szCs w:val="24"/>
          <w:lang w:val="es-MX"/>
        </w:rPr>
        <w:t>ado</w:t>
      </w:r>
      <w:r w:rsidRPr="003A5243">
        <w:rPr>
          <w:rFonts w:ascii="Century Gothic" w:eastAsia="Arial" w:hAnsi="Century Gothic" w:cs="Arial"/>
          <w:szCs w:val="24"/>
          <w:lang w:val="es-MX"/>
        </w:rPr>
        <w:t xml:space="preserve"> en</w:t>
      </w:r>
      <w:r w:rsidR="00551350">
        <w:rPr>
          <w:rFonts w:ascii="Century Gothic" w:eastAsia="Arial" w:hAnsi="Century Gothic" w:cs="Arial"/>
          <w:szCs w:val="24"/>
          <w:lang w:val="es-MX"/>
        </w:rPr>
        <w:t xml:space="preserve"> el Salón</w:t>
      </w:r>
      <w:r w:rsidRPr="00AA2C7F">
        <w:rPr>
          <w:rFonts w:ascii="Century Gothic" w:eastAsia="Arial" w:hAnsi="Century Gothic" w:cs="Arial"/>
          <w:szCs w:val="24"/>
          <w:lang w:val="es-MX"/>
        </w:rPr>
        <w:t xml:space="preserve"> de</w:t>
      </w:r>
      <w:r w:rsidR="00551350">
        <w:rPr>
          <w:rFonts w:ascii="Century Gothic" w:eastAsia="Arial" w:hAnsi="Century Gothic" w:cs="Arial"/>
          <w:szCs w:val="24"/>
          <w:lang w:val="es-MX"/>
        </w:rPr>
        <w:t xml:space="preserve"> Sesiones del Honorable</w:t>
      </w:r>
      <w:r w:rsidRPr="00AA2C7F">
        <w:rPr>
          <w:rFonts w:ascii="Century Gothic" w:eastAsia="Arial" w:hAnsi="Century Gothic" w:cs="Arial"/>
          <w:szCs w:val="24"/>
          <w:lang w:val="es-MX"/>
        </w:rPr>
        <w:t xml:space="preserve"> </w:t>
      </w:r>
      <w:r w:rsidR="00551350">
        <w:rPr>
          <w:rFonts w:ascii="Century Gothic" w:eastAsia="Arial" w:hAnsi="Century Gothic" w:cs="Arial"/>
          <w:szCs w:val="24"/>
          <w:lang w:val="es-MX"/>
        </w:rPr>
        <w:t>Congreso del Estado</w:t>
      </w:r>
      <w:r w:rsidRPr="00AA2C7F">
        <w:rPr>
          <w:rFonts w:ascii="Century Gothic" w:eastAsia="Arial" w:hAnsi="Century Gothic" w:cs="Arial"/>
          <w:szCs w:val="24"/>
          <w:lang w:val="es-MX"/>
        </w:rPr>
        <w:t xml:space="preserve">, en la </w:t>
      </w:r>
      <w:r w:rsidR="00551350">
        <w:rPr>
          <w:rFonts w:ascii="Century Gothic" w:eastAsia="Arial" w:hAnsi="Century Gothic" w:cs="Arial"/>
          <w:szCs w:val="24"/>
          <w:lang w:val="es-MX"/>
        </w:rPr>
        <w:t>c</w:t>
      </w:r>
      <w:r w:rsidR="00023F34">
        <w:rPr>
          <w:rFonts w:ascii="Century Gothic" w:eastAsia="Arial" w:hAnsi="Century Gothic" w:cs="Arial"/>
          <w:szCs w:val="24"/>
          <w:lang w:val="es-MX"/>
        </w:rPr>
        <w:t xml:space="preserve">iudad de Chihuahua, Chih., a los </w:t>
      </w:r>
      <w:r w:rsidR="004326CF">
        <w:rPr>
          <w:rFonts w:ascii="Century Gothic" w:eastAsia="Arial" w:hAnsi="Century Gothic" w:cs="Arial"/>
          <w:szCs w:val="24"/>
          <w:lang w:val="es-MX"/>
        </w:rPr>
        <w:t>24</w:t>
      </w:r>
      <w:r w:rsidR="00023F34">
        <w:rPr>
          <w:rFonts w:ascii="Century Gothic" w:eastAsia="Arial" w:hAnsi="Century Gothic" w:cs="Arial"/>
          <w:szCs w:val="24"/>
          <w:lang w:val="es-MX"/>
        </w:rPr>
        <w:t xml:space="preserve"> días</w:t>
      </w:r>
      <w:r w:rsidR="008579E1">
        <w:rPr>
          <w:rFonts w:ascii="Century Gothic" w:eastAsia="Arial" w:hAnsi="Century Gothic" w:cs="Arial"/>
          <w:szCs w:val="24"/>
          <w:lang w:val="es-MX"/>
        </w:rPr>
        <w:t xml:space="preserve"> </w:t>
      </w:r>
      <w:r w:rsidRPr="00AA2C7F">
        <w:rPr>
          <w:rFonts w:ascii="Century Gothic" w:eastAsia="Arial" w:hAnsi="Century Gothic" w:cs="Arial"/>
          <w:szCs w:val="24"/>
          <w:lang w:val="es-MX"/>
        </w:rPr>
        <w:t>de</w:t>
      </w:r>
      <w:r w:rsidR="008579E1">
        <w:rPr>
          <w:rFonts w:ascii="Century Gothic" w:eastAsia="Arial" w:hAnsi="Century Gothic" w:cs="Arial"/>
          <w:szCs w:val="24"/>
          <w:lang w:val="es-MX"/>
        </w:rPr>
        <w:t>l mes de</w:t>
      </w:r>
      <w:r w:rsidRPr="00AA2C7F">
        <w:rPr>
          <w:rFonts w:ascii="Century Gothic" w:eastAsia="Arial" w:hAnsi="Century Gothic" w:cs="Arial"/>
          <w:szCs w:val="24"/>
          <w:lang w:val="es-MX"/>
        </w:rPr>
        <w:t xml:space="preserve"> </w:t>
      </w:r>
      <w:r w:rsidR="007D047D">
        <w:rPr>
          <w:rFonts w:ascii="Century Gothic" w:eastAsia="Arial" w:hAnsi="Century Gothic" w:cs="Arial"/>
          <w:szCs w:val="24"/>
          <w:lang w:val="es-MX"/>
        </w:rPr>
        <w:t>mayo</w:t>
      </w:r>
      <w:r w:rsidRPr="00AA2C7F">
        <w:rPr>
          <w:rFonts w:ascii="Century Gothic" w:eastAsia="Arial" w:hAnsi="Century Gothic" w:cs="Arial"/>
          <w:szCs w:val="24"/>
          <w:lang w:val="es-MX"/>
        </w:rPr>
        <w:t xml:space="preserve"> del año dos mil </w:t>
      </w:r>
      <w:r w:rsidR="008579E1" w:rsidRPr="00AA2C7F">
        <w:rPr>
          <w:rFonts w:ascii="Century Gothic" w:eastAsia="Arial" w:hAnsi="Century Gothic" w:cs="Arial"/>
          <w:szCs w:val="24"/>
          <w:lang w:val="es-MX"/>
        </w:rPr>
        <w:t>veinti</w:t>
      </w:r>
      <w:r w:rsidR="008579E1">
        <w:rPr>
          <w:rFonts w:ascii="Century Gothic" w:eastAsia="Arial" w:hAnsi="Century Gothic" w:cs="Arial"/>
          <w:szCs w:val="24"/>
          <w:lang w:val="es-MX"/>
        </w:rPr>
        <w:t>dós</w:t>
      </w:r>
      <w:r w:rsidRPr="00AA2C7F">
        <w:rPr>
          <w:rFonts w:ascii="Century Gothic" w:eastAsia="Arial" w:hAnsi="Century Gothic" w:cs="Arial"/>
          <w:szCs w:val="24"/>
          <w:lang w:val="es-MX"/>
        </w:rPr>
        <w:t>.</w:t>
      </w:r>
    </w:p>
    <w:p w:rsidR="00C92D95" w:rsidRDefault="00C92D95" w:rsidP="00A45074">
      <w:pPr>
        <w:spacing w:after="0" w:line="240" w:lineRule="auto"/>
        <w:ind w:right="193"/>
        <w:jc w:val="center"/>
        <w:rPr>
          <w:rFonts w:ascii="Century Gothic" w:eastAsia="Times New Roman" w:hAnsi="Century Gothic" w:cs="Arial"/>
          <w:b/>
          <w:spacing w:val="10"/>
          <w:lang w:val="es-ES_tradnl" w:eastAsia="es-ES_tradnl"/>
        </w:rPr>
      </w:pPr>
    </w:p>
    <w:p w:rsidR="00C92D95" w:rsidRDefault="00C92D95" w:rsidP="00A45074">
      <w:pPr>
        <w:spacing w:after="0" w:line="240" w:lineRule="auto"/>
        <w:ind w:right="193"/>
        <w:jc w:val="center"/>
        <w:rPr>
          <w:rFonts w:ascii="Century Gothic" w:eastAsia="Times New Roman" w:hAnsi="Century Gothic" w:cs="Arial"/>
          <w:b/>
          <w:spacing w:val="10"/>
          <w:lang w:val="es-ES_tradnl" w:eastAsia="es-ES_tradnl"/>
        </w:rPr>
      </w:pPr>
    </w:p>
    <w:p w:rsidR="00C92D95" w:rsidRDefault="00C92D95" w:rsidP="00A45074">
      <w:pPr>
        <w:spacing w:after="0" w:line="240" w:lineRule="auto"/>
        <w:ind w:right="193"/>
        <w:jc w:val="center"/>
        <w:rPr>
          <w:rFonts w:ascii="Century Gothic" w:eastAsia="Times New Roman" w:hAnsi="Century Gothic" w:cs="Arial"/>
          <w:b/>
          <w:spacing w:val="10"/>
          <w:lang w:val="es-ES_tradnl" w:eastAsia="es-ES_tradnl"/>
        </w:rPr>
      </w:pPr>
    </w:p>
    <w:p w:rsidR="0087788C" w:rsidRDefault="0087788C" w:rsidP="00B05FB0">
      <w:pPr>
        <w:spacing w:after="0" w:line="240" w:lineRule="auto"/>
        <w:ind w:right="193"/>
        <w:rPr>
          <w:rFonts w:ascii="Century Gothic" w:eastAsia="Times New Roman" w:hAnsi="Century Gothic" w:cs="Arial"/>
          <w:b/>
          <w:spacing w:val="10"/>
          <w:lang w:val="es-ES_tradnl" w:eastAsia="es-ES_tradnl"/>
        </w:rPr>
      </w:pPr>
      <w:bookmarkStart w:id="1" w:name="_GoBack"/>
      <w:bookmarkEnd w:id="1"/>
    </w:p>
    <w:p w:rsidR="005A50DB" w:rsidRPr="005A50DB" w:rsidRDefault="005A50DB" w:rsidP="00A45074">
      <w:pPr>
        <w:spacing w:after="0" w:line="240" w:lineRule="auto"/>
        <w:ind w:right="193"/>
        <w:jc w:val="center"/>
        <w:rPr>
          <w:rFonts w:ascii="Century Gothic" w:eastAsia="Times New Roman" w:hAnsi="Century Gothic" w:cs="Arial"/>
          <w:b/>
          <w:spacing w:val="10"/>
          <w:lang w:val="es-ES_tradnl" w:eastAsia="es-ES_tradnl"/>
        </w:rPr>
      </w:pPr>
      <w:r w:rsidRPr="005A50DB">
        <w:rPr>
          <w:rFonts w:ascii="Century Gothic" w:eastAsia="Times New Roman" w:hAnsi="Century Gothic" w:cs="Arial"/>
          <w:b/>
          <w:spacing w:val="10"/>
          <w:lang w:val="es-ES_tradnl" w:eastAsia="es-ES_tradnl"/>
        </w:rPr>
        <w:lastRenderedPageBreak/>
        <w:t>ASÍ LO APROBÓ LA COMISIÓN DE SALUD, EN REUNIÓN DE FECHA</w:t>
      </w:r>
      <w:r w:rsidR="000828FE">
        <w:rPr>
          <w:rFonts w:ascii="Century Gothic" w:eastAsia="Times New Roman" w:hAnsi="Century Gothic" w:cs="Arial"/>
          <w:b/>
          <w:spacing w:val="10"/>
          <w:lang w:val="es-ES_tradnl" w:eastAsia="es-ES_tradnl"/>
        </w:rPr>
        <w:t xml:space="preserve"> 19 </w:t>
      </w:r>
      <w:r w:rsidRPr="005A50DB">
        <w:rPr>
          <w:rFonts w:ascii="Century Gothic" w:eastAsia="Times New Roman" w:hAnsi="Century Gothic" w:cs="Arial"/>
          <w:b/>
          <w:spacing w:val="10"/>
          <w:lang w:val="es-ES_tradnl" w:eastAsia="es-ES_tradnl"/>
        </w:rPr>
        <w:t xml:space="preserve">DE </w:t>
      </w:r>
      <w:r w:rsidR="007D047D">
        <w:rPr>
          <w:rFonts w:ascii="Century Gothic" w:eastAsia="Times New Roman" w:hAnsi="Century Gothic" w:cs="Arial"/>
          <w:b/>
          <w:spacing w:val="10"/>
          <w:lang w:val="es-ES_tradnl" w:eastAsia="es-ES_tradnl"/>
        </w:rPr>
        <w:t>MAYO</w:t>
      </w:r>
      <w:r w:rsidRPr="005A50DB">
        <w:rPr>
          <w:rFonts w:ascii="Century Gothic" w:eastAsia="Times New Roman" w:hAnsi="Century Gothic" w:cs="Arial"/>
          <w:b/>
          <w:spacing w:val="10"/>
          <w:lang w:val="es-ES_tradnl" w:eastAsia="es-ES_tradnl"/>
        </w:rPr>
        <w:t xml:space="preserve"> 2022.</w:t>
      </w:r>
    </w:p>
    <w:p w:rsidR="005A50DB" w:rsidRPr="005A50DB" w:rsidRDefault="005A50DB" w:rsidP="00A45074">
      <w:pPr>
        <w:spacing w:after="0" w:line="360" w:lineRule="auto"/>
        <w:ind w:right="191"/>
        <w:contextualSpacing/>
        <w:jc w:val="center"/>
        <w:rPr>
          <w:rFonts w:ascii="Century Gothic" w:eastAsia="Times New Roman" w:hAnsi="Century Gothic" w:cs="Arial"/>
          <w:b/>
          <w:lang w:val="es-ES_tradnl" w:eastAsia="es-ES_tradnl"/>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985"/>
        <w:gridCol w:w="2126"/>
        <w:gridCol w:w="2126"/>
        <w:gridCol w:w="1842"/>
      </w:tblGrid>
      <w:tr w:rsidR="005A50DB" w:rsidRPr="005A50DB" w:rsidTr="008B49E8">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ABSTENCIÓN</w:t>
            </w:r>
          </w:p>
        </w:tc>
      </w:tr>
      <w:tr w:rsidR="005A50DB" w:rsidRPr="005A50DB" w:rsidTr="008B49E8">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38200" cy="1082818"/>
                  <wp:effectExtent l="19050" t="0" r="0" b="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806"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YESENIA</w:t>
            </w:r>
            <w:r w:rsidR="00292B59">
              <w:rPr>
                <w:rFonts w:ascii="Century Gothic" w:hAnsi="Century Gothic" w:cs="Arial"/>
                <w:b/>
                <w:sz w:val="20"/>
                <w:szCs w:val="20"/>
              </w:rPr>
              <w:t xml:space="preserve"> GUADALUPE</w:t>
            </w:r>
            <w:r w:rsidRPr="005A50DB">
              <w:rPr>
                <w:rFonts w:ascii="Century Gothic" w:hAnsi="Century Gothic" w:cs="Arial"/>
                <w:b/>
                <w:sz w:val="20"/>
                <w:szCs w:val="20"/>
              </w:rPr>
              <w:t xml:space="preserve"> REYES CALZADIAS</w:t>
            </w:r>
          </w:p>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8B49E8">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66775" cy="1085850"/>
                  <wp:effectExtent l="19050" t="0" r="952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7853"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DIPUTADO LUIS</w:t>
            </w:r>
            <w:r w:rsidR="0039475B">
              <w:rPr>
                <w:rFonts w:ascii="Century Gothic" w:hAnsi="Century Gothic" w:cs="Arial"/>
                <w:b/>
                <w:sz w:val="20"/>
                <w:szCs w:val="20"/>
              </w:rPr>
              <w:t xml:space="preserve"> ALBERTO</w:t>
            </w:r>
            <w:r w:rsidRPr="005A50DB">
              <w:rPr>
                <w:rFonts w:ascii="Century Gothic" w:hAnsi="Century Gothic" w:cs="Arial"/>
                <w:b/>
                <w:sz w:val="20"/>
                <w:szCs w:val="20"/>
              </w:rPr>
              <w:t xml:space="preserve"> AGUILAR LOZOYA</w:t>
            </w:r>
          </w:p>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SECRETARIO</w:t>
            </w:r>
          </w:p>
          <w:p w:rsidR="005A50DB" w:rsidRPr="005A50DB" w:rsidRDefault="005A50DB" w:rsidP="005A50DB">
            <w:pPr>
              <w:jc w:val="center"/>
              <w:rPr>
                <w:rFonts w:ascii="Century Gothic" w:hAnsi="Century Gothic" w:cs="Arial"/>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8B49E8">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85825" cy="1097207"/>
                  <wp:effectExtent l="19050" t="0" r="9525" b="0"/>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6465"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DIANA IVETTE PEREDA GUTIERREZ</w:t>
            </w:r>
          </w:p>
          <w:p w:rsidR="005A50DB" w:rsidRPr="005A50DB" w:rsidRDefault="005A50DB" w:rsidP="005A50DB">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8B49E8">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38200" cy="1047750"/>
                  <wp:effectExtent l="1905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ANA GEORGINA ZAPATA LUCERO</w:t>
            </w:r>
          </w:p>
          <w:p w:rsidR="005A50DB" w:rsidRPr="005A50DB" w:rsidRDefault="005A50DB" w:rsidP="005A50DB">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8B49E8">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57250" cy="971550"/>
                  <wp:effectExtent l="19050" t="0" r="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869" cy="972252"/>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ADRIANA TERRAZAS PORRAS</w:t>
            </w:r>
          </w:p>
          <w:p w:rsidR="005A50DB" w:rsidRPr="005A50DB" w:rsidRDefault="005A50DB" w:rsidP="005A50DB">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bl>
    <w:p w:rsidR="005A50DB" w:rsidRPr="005A50DB" w:rsidRDefault="005A50DB" w:rsidP="005A50DB">
      <w:pPr>
        <w:spacing w:after="0" w:line="240" w:lineRule="auto"/>
        <w:jc w:val="both"/>
        <w:rPr>
          <w:rFonts w:ascii="Century Gothic" w:eastAsia="Calibri" w:hAnsi="Century Gothic" w:cs="Arial"/>
          <w:sz w:val="18"/>
          <w:szCs w:val="18"/>
        </w:rPr>
      </w:pPr>
      <w:r w:rsidRPr="005A50DB">
        <w:rPr>
          <w:rFonts w:ascii="Century Gothic" w:eastAsia="Calibri" w:hAnsi="Century Gothic" w:cs="Arial"/>
          <w:sz w:val="18"/>
          <w:szCs w:val="18"/>
        </w:rPr>
        <w:t xml:space="preserve">Nota: La presente hoja de firmas corresponde al Dictamen de </w:t>
      </w:r>
      <w:r w:rsidR="00C92D95">
        <w:rPr>
          <w:rFonts w:ascii="Century Gothic" w:eastAsia="Calibri" w:hAnsi="Century Gothic" w:cs="Arial"/>
          <w:sz w:val="18"/>
          <w:szCs w:val="18"/>
        </w:rPr>
        <w:t>la Comisión de Salud, que recae</w:t>
      </w:r>
      <w:r w:rsidRPr="005A50DB">
        <w:rPr>
          <w:rFonts w:ascii="Century Gothic" w:eastAsia="Calibri" w:hAnsi="Century Gothic" w:cs="Arial"/>
          <w:sz w:val="18"/>
          <w:szCs w:val="18"/>
        </w:rPr>
        <w:t xml:space="preserve"> </w:t>
      </w:r>
      <w:r w:rsidR="00C92D95">
        <w:rPr>
          <w:rFonts w:ascii="Century Gothic" w:eastAsia="Calibri" w:hAnsi="Century Gothic" w:cs="Arial"/>
          <w:sz w:val="18"/>
          <w:szCs w:val="18"/>
        </w:rPr>
        <w:t>en</w:t>
      </w:r>
      <w:r w:rsidRPr="005A50DB">
        <w:rPr>
          <w:rFonts w:ascii="Century Gothic" w:eastAsia="Calibri" w:hAnsi="Century Gothic" w:cs="Arial"/>
          <w:sz w:val="18"/>
          <w:szCs w:val="18"/>
        </w:rPr>
        <w:t xml:space="preserve"> la iniciativa identificada con el número </w:t>
      </w:r>
      <w:r w:rsidR="006D4260">
        <w:rPr>
          <w:rFonts w:ascii="Century Gothic" w:eastAsia="Calibri" w:hAnsi="Century Gothic" w:cs="Arial"/>
          <w:sz w:val="18"/>
          <w:szCs w:val="18"/>
        </w:rPr>
        <w:t>709.</w:t>
      </w:r>
    </w:p>
    <w:p w:rsidR="004954CC" w:rsidRPr="00AA2C7F" w:rsidRDefault="004954CC" w:rsidP="004954CC">
      <w:pPr>
        <w:spacing w:after="0" w:line="240" w:lineRule="auto"/>
        <w:jc w:val="both"/>
        <w:rPr>
          <w:rFonts w:ascii="Century Gothic" w:eastAsia="Calibri" w:hAnsi="Century Gothic" w:cs="Calibri"/>
          <w:sz w:val="20"/>
          <w:szCs w:val="20"/>
        </w:rPr>
      </w:pPr>
    </w:p>
    <w:sectPr w:rsidR="004954CC" w:rsidRPr="00AA2C7F" w:rsidSect="00A45074">
      <w:headerReference w:type="even" r:id="rId13"/>
      <w:headerReference w:type="default" r:id="rId14"/>
      <w:footerReference w:type="default" r:id="rId15"/>
      <w:headerReference w:type="first" r:id="rId16"/>
      <w:pgSz w:w="12240" w:h="15840"/>
      <w:pgMar w:top="3119"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8D" w:rsidRDefault="0070168D" w:rsidP="00720B17">
      <w:pPr>
        <w:spacing w:after="0" w:line="240" w:lineRule="auto"/>
      </w:pPr>
      <w:r>
        <w:separator/>
      </w:r>
    </w:p>
  </w:endnote>
  <w:endnote w:type="continuationSeparator" w:id="1">
    <w:p w:rsidR="0070168D" w:rsidRDefault="0070168D" w:rsidP="0072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457421"/>
      <w:docPartObj>
        <w:docPartGallery w:val="Page Numbers (Bottom of Page)"/>
        <w:docPartUnique/>
      </w:docPartObj>
    </w:sdtPr>
    <w:sdtContent>
      <w:p w:rsidR="004219F8" w:rsidRPr="00DC4206" w:rsidRDefault="005C7304" w:rsidP="005C7304">
        <w:pPr>
          <w:pStyle w:val="Piedepgina"/>
          <w:jc w:val="right"/>
          <w:rPr>
            <w:lang w:val="en-US"/>
          </w:rPr>
        </w:pPr>
        <w:r>
          <w:rPr>
            <w:lang w:val="en-US"/>
          </w:rPr>
          <w:t xml:space="preserve">   </w:t>
        </w:r>
        <w:r>
          <w:rPr>
            <w:sz w:val="16"/>
            <w:szCs w:val="16"/>
            <w:lang w:val="en-US"/>
          </w:rPr>
          <w:t>A</w:t>
        </w:r>
        <w:r w:rsidR="001479EA">
          <w:rPr>
            <w:sz w:val="16"/>
            <w:szCs w:val="16"/>
            <w:lang w:val="en-US"/>
          </w:rPr>
          <w:t>709</w:t>
        </w:r>
        <w:r>
          <w:rPr>
            <w:sz w:val="16"/>
            <w:szCs w:val="16"/>
            <w:lang w:val="en-US"/>
          </w:rPr>
          <w:t>/ERS/GAOR/CLVM/</w:t>
        </w:r>
        <w:r w:rsidR="00C92D95">
          <w:rPr>
            <w:sz w:val="16"/>
            <w:szCs w:val="16"/>
            <w:lang w:val="en-US"/>
          </w:rPr>
          <w:t>NTRP</w:t>
        </w:r>
      </w:p>
    </w:sdtContent>
  </w:sdt>
  <w:p w:rsidR="00094EA4" w:rsidRPr="007D6D9B" w:rsidRDefault="0070168D" w:rsidP="00094EA4">
    <w:pPr>
      <w:pStyle w:val="Piedepgina"/>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8D" w:rsidRDefault="0070168D" w:rsidP="00720B17">
      <w:pPr>
        <w:spacing w:after="0" w:line="240" w:lineRule="auto"/>
      </w:pPr>
      <w:r>
        <w:separator/>
      </w:r>
    </w:p>
  </w:footnote>
  <w:footnote w:type="continuationSeparator" w:id="1">
    <w:p w:rsidR="0070168D" w:rsidRDefault="0070168D" w:rsidP="0072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EA4" w:rsidRDefault="001F4B7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50" type="#_x0000_t75" style="position:absolute;margin-left:0;margin-top:0;width:612pt;height:11in;z-index:-251659264;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B4" w:rsidRDefault="00F71DB4" w:rsidP="00F71DB4">
    <w:pPr>
      <w:pStyle w:val="Encabezado"/>
      <w:spacing w:line="276" w:lineRule="auto"/>
      <w:jc w:val="right"/>
      <w:rPr>
        <w:rFonts w:ascii="Century Gothic" w:hAnsi="Century Gothic"/>
        <w:b/>
      </w:rPr>
    </w:pPr>
  </w:p>
  <w:p w:rsidR="00F71DB4" w:rsidRPr="009A11F6" w:rsidRDefault="00F71DB4" w:rsidP="00F71DB4">
    <w:pPr>
      <w:pStyle w:val="Encabezado"/>
      <w:spacing w:line="276" w:lineRule="auto"/>
      <w:jc w:val="right"/>
      <w:rPr>
        <w:rFonts w:ascii="Century Gothic" w:hAnsi="Century Gothic"/>
        <w:b/>
      </w:rPr>
    </w:pPr>
    <w:r w:rsidRPr="009A11F6">
      <w:rPr>
        <w:rFonts w:ascii="Century Gothic" w:hAnsi="Century Gothic"/>
        <w:b/>
      </w:rPr>
      <w:t>“2022, Año del Centenario de la llegada de la Comunidad Menonita a Chihuahua”</w:t>
    </w:r>
  </w:p>
  <w:p w:rsidR="00F71DB4" w:rsidRDefault="00F71DB4" w:rsidP="00F71DB4">
    <w:pPr>
      <w:pStyle w:val="Encabezado"/>
      <w:jc w:val="right"/>
      <w:rPr>
        <w:rFonts w:ascii="Century Gothic" w:hAnsi="Century Gothic"/>
        <w:b/>
      </w:rPr>
    </w:pPr>
  </w:p>
  <w:p w:rsidR="00F71DB4" w:rsidRDefault="00F71DB4" w:rsidP="00094EA4">
    <w:pPr>
      <w:pStyle w:val="Encabezado"/>
      <w:jc w:val="right"/>
      <w:rPr>
        <w:rFonts w:ascii="Century Gothic" w:hAnsi="Century Gothic"/>
        <w:b/>
      </w:rPr>
    </w:pPr>
  </w:p>
  <w:p w:rsidR="00F71DB4" w:rsidRDefault="00F71DB4" w:rsidP="00094EA4">
    <w:pPr>
      <w:pStyle w:val="Encabezado"/>
      <w:jc w:val="right"/>
      <w:rPr>
        <w:rFonts w:ascii="Century Gothic" w:hAnsi="Century Gothic"/>
        <w:b/>
      </w:rPr>
    </w:pPr>
  </w:p>
  <w:p w:rsidR="00094EA4" w:rsidRDefault="00166A14" w:rsidP="00094EA4">
    <w:pPr>
      <w:pStyle w:val="Encabezado"/>
      <w:jc w:val="right"/>
      <w:rPr>
        <w:rFonts w:ascii="Century Gothic" w:hAnsi="Century Gothic"/>
        <w:b/>
      </w:rPr>
    </w:pPr>
    <w:r>
      <w:rPr>
        <w:rFonts w:ascii="Century Gothic" w:hAnsi="Century Gothic"/>
        <w:b/>
      </w:rPr>
      <w:t xml:space="preserve">Comisión de </w:t>
    </w:r>
    <w:r w:rsidR="00074A46">
      <w:rPr>
        <w:rFonts w:ascii="Century Gothic" w:hAnsi="Century Gothic"/>
        <w:b/>
      </w:rPr>
      <w:t>Salud</w:t>
    </w:r>
  </w:p>
  <w:p w:rsidR="00094EA4" w:rsidRDefault="0070168D" w:rsidP="00094EA4">
    <w:pPr>
      <w:pStyle w:val="Encabezado"/>
      <w:jc w:val="right"/>
      <w:rPr>
        <w:rFonts w:ascii="Century Gothic" w:hAnsi="Century Gothic"/>
        <w:b/>
      </w:rPr>
    </w:pPr>
  </w:p>
  <w:p w:rsidR="00094EA4" w:rsidRDefault="00166A14" w:rsidP="00094EA4">
    <w:pPr>
      <w:pStyle w:val="Encabezado"/>
      <w:jc w:val="right"/>
      <w:rPr>
        <w:rFonts w:ascii="Century Gothic" w:hAnsi="Century Gothic"/>
        <w:b/>
      </w:rPr>
    </w:pPr>
    <w:r>
      <w:rPr>
        <w:rFonts w:ascii="Century Gothic" w:hAnsi="Century Gothic"/>
        <w:b/>
      </w:rPr>
      <w:t>LXVII LEGISLATURA</w:t>
    </w:r>
  </w:p>
  <w:p w:rsidR="00094EA4" w:rsidRPr="000A6C7D" w:rsidRDefault="00720B17" w:rsidP="00094EA4">
    <w:pPr>
      <w:pStyle w:val="Encabezado"/>
      <w:jc w:val="right"/>
      <w:rPr>
        <w:rFonts w:ascii="Century Gothic" w:hAnsi="Century Gothic"/>
        <w:b/>
      </w:rPr>
    </w:pPr>
    <w:r>
      <w:rPr>
        <w:rFonts w:ascii="Century Gothic" w:hAnsi="Century Gothic"/>
        <w:b/>
      </w:rPr>
      <w:t>DC</w:t>
    </w:r>
    <w:r w:rsidR="00074A46">
      <w:rPr>
        <w:rFonts w:ascii="Century Gothic" w:hAnsi="Century Gothic"/>
        <w:b/>
      </w:rPr>
      <w:t>S</w:t>
    </w:r>
    <w:r>
      <w:rPr>
        <w:rFonts w:ascii="Century Gothic" w:hAnsi="Century Gothic"/>
        <w:b/>
      </w:rPr>
      <w:t>/0</w:t>
    </w:r>
    <w:r w:rsidR="00935D7A">
      <w:rPr>
        <w:rFonts w:ascii="Century Gothic" w:hAnsi="Century Gothic"/>
        <w:b/>
      </w:rPr>
      <w:t>9</w:t>
    </w:r>
    <w:r w:rsidR="00166A14" w:rsidRPr="00BD0220">
      <w:rPr>
        <w:rFonts w:ascii="Century Gothic" w:hAnsi="Century Gothic"/>
        <w:b/>
      </w:rPr>
      <w:t>/</w:t>
    </w:r>
    <w:r w:rsidR="00166A14">
      <w:rPr>
        <w:rFonts w:ascii="Century Gothic" w:hAnsi="Century Gothic"/>
        <w:b/>
      </w:rPr>
      <w:t>202</w:t>
    </w:r>
    <w:r w:rsidR="00F71DB4">
      <w:rPr>
        <w:rFonts w:ascii="Century Gothic" w:hAnsi="Century Gothic"/>
        <w:b/>
      </w:rPr>
      <w:t>2</w:t>
    </w:r>
  </w:p>
  <w:p w:rsidR="00094EA4" w:rsidRPr="002B1678" w:rsidRDefault="0070168D" w:rsidP="00094EA4">
    <w:pPr>
      <w:pStyle w:val="Encabezado"/>
    </w:pPr>
  </w:p>
  <w:p w:rsidR="00094EA4" w:rsidRDefault="0070168D" w:rsidP="00094EA4">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EA4" w:rsidRDefault="001F4B7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49" type="#_x0000_t75" style="position:absolute;margin-left:0;margin-top:0;width:612pt;height:11in;z-index:-251658240;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3D2"/>
    <w:multiLevelType w:val="hybridMultilevel"/>
    <w:tmpl w:val="F45AB538"/>
    <w:lvl w:ilvl="0" w:tplc="0336AE5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3E616D"/>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05A943F1"/>
    <w:multiLevelType w:val="hybridMultilevel"/>
    <w:tmpl w:val="75442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B92021"/>
    <w:multiLevelType w:val="hybridMultilevel"/>
    <w:tmpl w:val="391408B6"/>
    <w:lvl w:ilvl="0" w:tplc="BA6A1C2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43471C"/>
    <w:multiLevelType w:val="hybridMultilevel"/>
    <w:tmpl w:val="FC3C4DD8"/>
    <w:lvl w:ilvl="0" w:tplc="DB9EEF04">
      <w:start w:val="1"/>
      <w:numFmt w:val="upperRoman"/>
      <w:lvlText w:val="%1."/>
      <w:lvlJc w:val="righ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1A1309"/>
    <w:multiLevelType w:val="hybridMultilevel"/>
    <w:tmpl w:val="27624E96"/>
    <w:lvl w:ilvl="0" w:tplc="5F1AF4C0">
      <w:start w:val="1"/>
      <w:numFmt w:val="decimal"/>
      <w:lvlText w:val="%1."/>
      <w:lvlJc w:val="left"/>
      <w:pPr>
        <w:ind w:left="720" w:hanging="360"/>
      </w:pPr>
      <w:rPr>
        <w:rFonts w:ascii="Century Gothic" w:eastAsiaTheme="minorHAnsi" w:hAnsi="Century Gothic" w:cstheme="minorBidi"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C07E4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5683F4B"/>
    <w:multiLevelType w:val="hybridMultilevel"/>
    <w:tmpl w:val="5A02527E"/>
    <w:lvl w:ilvl="0" w:tplc="B804E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A003D3"/>
    <w:multiLevelType w:val="hybridMultilevel"/>
    <w:tmpl w:val="F1143C56"/>
    <w:lvl w:ilvl="0" w:tplc="4B9C3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CA5680"/>
    <w:multiLevelType w:val="hybridMultilevel"/>
    <w:tmpl w:val="354C2A08"/>
    <w:lvl w:ilvl="0" w:tplc="CF2AF8F0">
      <w:start w:val="1"/>
      <w:numFmt w:val="upp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0037B9"/>
    <w:multiLevelType w:val="hybridMultilevel"/>
    <w:tmpl w:val="E2D21FFC"/>
    <w:lvl w:ilvl="0" w:tplc="950C9820">
      <w:start w:val="7"/>
      <w:numFmt w:val="upperRoman"/>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506E620E"/>
    <w:multiLevelType w:val="hybridMultilevel"/>
    <w:tmpl w:val="127E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19277D"/>
    <w:multiLevelType w:val="multilevel"/>
    <w:tmpl w:val="FFFFFFFF"/>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nsid w:val="765D10E4"/>
    <w:multiLevelType w:val="hybridMultilevel"/>
    <w:tmpl w:val="69CC14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1"/>
  </w:num>
  <w:num w:numId="5">
    <w:abstractNumId w:val="12"/>
  </w:num>
  <w:num w:numId="6">
    <w:abstractNumId w:val="6"/>
  </w:num>
  <w:num w:numId="7">
    <w:abstractNumId w:val="9"/>
  </w:num>
  <w:num w:numId="8">
    <w:abstractNumId w:val="8"/>
  </w:num>
  <w:num w:numId="9">
    <w:abstractNumId w:val="0"/>
  </w:num>
  <w:num w:numId="10">
    <w:abstractNumId w:val="4"/>
  </w:num>
  <w:num w:numId="11">
    <w:abstractNumId w:val="10"/>
  </w:num>
  <w:num w:numId="12">
    <w:abstractNumId w:val="5"/>
  </w:num>
  <w:num w:numId="13">
    <w:abstractNumId w:val="11"/>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4954CC"/>
    <w:rsid w:val="0000671E"/>
    <w:rsid w:val="00016C5B"/>
    <w:rsid w:val="00017FF7"/>
    <w:rsid w:val="000210EA"/>
    <w:rsid w:val="00022BA8"/>
    <w:rsid w:val="00023F34"/>
    <w:rsid w:val="000242C0"/>
    <w:rsid w:val="00036645"/>
    <w:rsid w:val="0005131B"/>
    <w:rsid w:val="00053026"/>
    <w:rsid w:val="00057113"/>
    <w:rsid w:val="00060BF3"/>
    <w:rsid w:val="000618CD"/>
    <w:rsid w:val="00065FEE"/>
    <w:rsid w:val="00074A46"/>
    <w:rsid w:val="00081038"/>
    <w:rsid w:val="000828FE"/>
    <w:rsid w:val="00082AC4"/>
    <w:rsid w:val="00094A6F"/>
    <w:rsid w:val="000C12CF"/>
    <w:rsid w:val="000C159F"/>
    <w:rsid w:val="000D68C7"/>
    <w:rsid w:val="000E0062"/>
    <w:rsid w:val="000E01FD"/>
    <w:rsid w:val="00102CA0"/>
    <w:rsid w:val="001166EB"/>
    <w:rsid w:val="00123840"/>
    <w:rsid w:val="00131902"/>
    <w:rsid w:val="001364D0"/>
    <w:rsid w:val="001427B5"/>
    <w:rsid w:val="001456B0"/>
    <w:rsid w:val="001479EA"/>
    <w:rsid w:val="0015098D"/>
    <w:rsid w:val="00151412"/>
    <w:rsid w:val="0015307B"/>
    <w:rsid w:val="00166A14"/>
    <w:rsid w:val="001679E6"/>
    <w:rsid w:val="00175A70"/>
    <w:rsid w:val="001B0E69"/>
    <w:rsid w:val="001B135B"/>
    <w:rsid w:val="001C3BE7"/>
    <w:rsid w:val="001C421D"/>
    <w:rsid w:val="001C4783"/>
    <w:rsid w:val="001D745C"/>
    <w:rsid w:val="001E25C0"/>
    <w:rsid w:val="001E4452"/>
    <w:rsid w:val="001F21B8"/>
    <w:rsid w:val="001F4B79"/>
    <w:rsid w:val="00202BE8"/>
    <w:rsid w:val="00203A38"/>
    <w:rsid w:val="00204901"/>
    <w:rsid w:val="00206030"/>
    <w:rsid w:val="00253F0D"/>
    <w:rsid w:val="00260AE7"/>
    <w:rsid w:val="00273BC7"/>
    <w:rsid w:val="0027637A"/>
    <w:rsid w:val="00283897"/>
    <w:rsid w:val="00284304"/>
    <w:rsid w:val="00284E83"/>
    <w:rsid w:val="00292B59"/>
    <w:rsid w:val="002B01F9"/>
    <w:rsid w:val="002B69D2"/>
    <w:rsid w:val="002C444E"/>
    <w:rsid w:val="002C6B2D"/>
    <w:rsid w:val="002E443D"/>
    <w:rsid w:val="002F3F34"/>
    <w:rsid w:val="0030435C"/>
    <w:rsid w:val="0031216E"/>
    <w:rsid w:val="00315689"/>
    <w:rsid w:val="00324C66"/>
    <w:rsid w:val="00335870"/>
    <w:rsid w:val="00337F73"/>
    <w:rsid w:val="00345744"/>
    <w:rsid w:val="003654EE"/>
    <w:rsid w:val="00392309"/>
    <w:rsid w:val="00392528"/>
    <w:rsid w:val="0039475B"/>
    <w:rsid w:val="003975C4"/>
    <w:rsid w:val="003A0E52"/>
    <w:rsid w:val="003A5243"/>
    <w:rsid w:val="003C7FB6"/>
    <w:rsid w:val="003D0CA2"/>
    <w:rsid w:val="003F776B"/>
    <w:rsid w:val="00407765"/>
    <w:rsid w:val="004078C6"/>
    <w:rsid w:val="00415946"/>
    <w:rsid w:val="004219F8"/>
    <w:rsid w:val="004326CF"/>
    <w:rsid w:val="004506DE"/>
    <w:rsid w:val="004578D4"/>
    <w:rsid w:val="00481BD6"/>
    <w:rsid w:val="00482F20"/>
    <w:rsid w:val="004954CC"/>
    <w:rsid w:val="004A0EF8"/>
    <w:rsid w:val="004A4E38"/>
    <w:rsid w:val="004B558C"/>
    <w:rsid w:val="004D0BC2"/>
    <w:rsid w:val="004D71D9"/>
    <w:rsid w:val="004E277E"/>
    <w:rsid w:val="004E47F0"/>
    <w:rsid w:val="004E5C9A"/>
    <w:rsid w:val="0052697B"/>
    <w:rsid w:val="0053239E"/>
    <w:rsid w:val="00533EDD"/>
    <w:rsid w:val="00534443"/>
    <w:rsid w:val="00536A94"/>
    <w:rsid w:val="005412B6"/>
    <w:rsid w:val="00550AB2"/>
    <w:rsid w:val="00551350"/>
    <w:rsid w:val="00570BEC"/>
    <w:rsid w:val="0057205B"/>
    <w:rsid w:val="005949D0"/>
    <w:rsid w:val="005A50DB"/>
    <w:rsid w:val="005B6F17"/>
    <w:rsid w:val="005C22D4"/>
    <w:rsid w:val="005C7304"/>
    <w:rsid w:val="005D3403"/>
    <w:rsid w:val="005D3A21"/>
    <w:rsid w:val="005F1286"/>
    <w:rsid w:val="00611E3B"/>
    <w:rsid w:val="006120A6"/>
    <w:rsid w:val="00613720"/>
    <w:rsid w:val="0062397B"/>
    <w:rsid w:val="0063059F"/>
    <w:rsid w:val="00651248"/>
    <w:rsid w:val="006520B3"/>
    <w:rsid w:val="00653171"/>
    <w:rsid w:val="00665652"/>
    <w:rsid w:val="00665F10"/>
    <w:rsid w:val="00684BAF"/>
    <w:rsid w:val="00685B16"/>
    <w:rsid w:val="006A6436"/>
    <w:rsid w:val="006A68D9"/>
    <w:rsid w:val="006A6C52"/>
    <w:rsid w:val="006A7236"/>
    <w:rsid w:val="006D27E8"/>
    <w:rsid w:val="006D373E"/>
    <w:rsid w:val="006D4260"/>
    <w:rsid w:val="006D49F2"/>
    <w:rsid w:val="006D6684"/>
    <w:rsid w:val="006D759D"/>
    <w:rsid w:val="006E0AB4"/>
    <w:rsid w:val="006E530B"/>
    <w:rsid w:val="006F5998"/>
    <w:rsid w:val="0070168D"/>
    <w:rsid w:val="0071097A"/>
    <w:rsid w:val="00711870"/>
    <w:rsid w:val="00720632"/>
    <w:rsid w:val="00720B17"/>
    <w:rsid w:val="0073014D"/>
    <w:rsid w:val="00735683"/>
    <w:rsid w:val="00736FC8"/>
    <w:rsid w:val="00753E66"/>
    <w:rsid w:val="00756BCA"/>
    <w:rsid w:val="00757EDC"/>
    <w:rsid w:val="00786362"/>
    <w:rsid w:val="007B2C41"/>
    <w:rsid w:val="007D047D"/>
    <w:rsid w:val="007D3BF6"/>
    <w:rsid w:val="007E0367"/>
    <w:rsid w:val="007F6950"/>
    <w:rsid w:val="008139C5"/>
    <w:rsid w:val="0081622D"/>
    <w:rsid w:val="00820B7F"/>
    <w:rsid w:val="00825B5F"/>
    <w:rsid w:val="00833CCC"/>
    <w:rsid w:val="00842C04"/>
    <w:rsid w:val="008537E8"/>
    <w:rsid w:val="008579E1"/>
    <w:rsid w:val="00870158"/>
    <w:rsid w:val="008753C6"/>
    <w:rsid w:val="00876BE4"/>
    <w:rsid w:val="0087788C"/>
    <w:rsid w:val="00892A83"/>
    <w:rsid w:val="008D4FD9"/>
    <w:rsid w:val="008F1EFF"/>
    <w:rsid w:val="00935D7A"/>
    <w:rsid w:val="0094771F"/>
    <w:rsid w:val="00956281"/>
    <w:rsid w:val="00971D6C"/>
    <w:rsid w:val="00975C68"/>
    <w:rsid w:val="009858D9"/>
    <w:rsid w:val="009A19AC"/>
    <w:rsid w:val="009A1CBE"/>
    <w:rsid w:val="009A3984"/>
    <w:rsid w:val="009A5A7B"/>
    <w:rsid w:val="009C17DB"/>
    <w:rsid w:val="009C5F87"/>
    <w:rsid w:val="009C6DC7"/>
    <w:rsid w:val="009D75B2"/>
    <w:rsid w:val="009F4C39"/>
    <w:rsid w:val="00A14F44"/>
    <w:rsid w:val="00A2212C"/>
    <w:rsid w:val="00A23641"/>
    <w:rsid w:val="00A23D60"/>
    <w:rsid w:val="00A23FAE"/>
    <w:rsid w:val="00A26203"/>
    <w:rsid w:val="00A26E48"/>
    <w:rsid w:val="00A45074"/>
    <w:rsid w:val="00A85A1C"/>
    <w:rsid w:val="00A86D02"/>
    <w:rsid w:val="00AA2C7F"/>
    <w:rsid w:val="00AA7762"/>
    <w:rsid w:val="00AB041D"/>
    <w:rsid w:val="00AB472B"/>
    <w:rsid w:val="00AC7976"/>
    <w:rsid w:val="00AD07D7"/>
    <w:rsid w:val="00AD4E28"/>
    <w:rsid w:val="00AE0EA0"/>
    <w:rsid w:val="00AE17D7"/>
    <w:rsid w:val="00AF2326"/>
    <w:rsid w:val="00AF785E"/>
    <w:rsid w:val="00B0185C"/>
    <w:rsid w:val="00B03069"/>
    <w:rsid w:val="00B04C99"/>
    <w:rsid w:val="00B04F34"/>
    <w:rsid w:val="00B05BC0"/>
    <w:rsid w:val="00B05FB0"/>
    <w:rsid w:val="00B30B6B"/>
    <w:rsid w:val="00B31ADF"/>
    <w:rsid w:val="00B35E83"/>
    <w:rsid w:val="00B50AD6"/>
    <w:rsid w:val="00B53779"/>
    <w:rsid w:val="00B9318C"/>
    <w:rsid w:val="00B93A20"/>
    <w:rsid w:val="00BA38D7"/>
    <w:rsid w:val="00BB7805"/>
    <w:rsid w:val="00BC0FAF"/>
    <w:rsid w:val="00BC3655"/>
    <w:rsid w:val="00BD1E46"/>
    <w:rsid w:val="00C046E1"/>
    <w:rsid w:val="00C256D0"/>
    <w:rsid w:val="00C25D0F"/>
    <w:rsid w:val="00C339AC"/>
    <w:rsid w:val="00C374E5"/>
    <w:rsid w:val="00C5467F"/>
    <w:rsid w:val="00C64BC0"/>
    <w:rsid w:val="00C90C08"/>
    <w:rsid w:val="00C91B8B"/>
    <w:rsid w:val="00C92D95"/>
    <w:rsid w:val="00CB2DF5"/>
    <w:rsid w:val="00CC2038"/>
    <w:rsid w:val="00CE0BF7"/>
    <w:rsid w:val="00D044F0"/>
    <w:rsid w:val="00D22CBB"/>
    <w:rsid w:val="00D25F0C"/>
    <w:rsid w:val="00D420D9"/>
    <w:rsid w:val="00D44361"/>
    <w:rsid w:val="00D8675C"/>
    <w:rsid w:val="00DC4206"/>
    <w:rsid w:val="00DC43FE"/>
    <w:rsid w:val="00DC5CC7"/>
    <w:rsid w:val="00DD1379"/>
    <w:rsid w:val="00DE7C18"/>
    <w:rsid w:val="00DF1511"/>
    <w:rsid w:val="00E21897"/>
    <w:rsid w:val="00E258AB"/>
    <w:rsid w:val="00E50D98"/>
    <w:rsid w:val="00E73120"/>
    <w:rsid w:val="00E96C3D"/>
    <w:rsid w:val="00E97288"/>
    <w:rsid w:val="00EA2181"/>
    <w:rsid w:val="00EB380E"/>
    <w:rsid w:val="00ED6A36"/>
    <w:rsid w:val="00EF717E"/>
    <w:rsid w:val="00F069E9"/>
    <w:rsid w:val="00F14692"/>
    <w:rsid w:val="00F21366"/>
    <w:rsid w:val="00F23FC2"/>
    <w:rsid w:val="00F405B5"/>
    <w:rsid w:val="00F46B98"/>
    <w:rsid w:val="00F54446"/>
    <w:rsid w:val="00F65560"/>
    <w:rsid w:val="00F65D71"/>
    <w:rsid w:val="00F71DB4"/>
    <w:rsid w:val="00F764EE"/>
    <w:rsid w:val="00FC1B22"/>
    <w:rsid w:val="00FC5454"/>
    <w:rsid w:val="00FD2E1E"/>
    <w:rsid w:val="00FF0A76"/>
    <w:rsid w:val="00FF5002"/>
    <w:rsid w:val="00FF5D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CC"/>
  </w:style>
  <w:style w:type="paragraph" w:styleId="Ttulo2">
    <w:name w:val="heading 2"/>
    <w:basedOn w:val="Normal"/>
    <w:next w:val="Normal"/>
    <w:link w:val="Ttulo2Car"/>
    <w:uiPriority w:val="9"/>
    <w:semiHidden/>
    <w:unhideWhenUsed/>
    <w:qFormat/>
    <w:rsid w:val="00C64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5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54CC"/>
  </w:style>
  <w:style w:type="paragraph" w:styleId="Piedepgina">
    <w:name w:val="footer"/>
    <w:basedOn w:val="Normal"/>
    <w:link w:val="PiedepginaCar"/>
    <w:uiPriority w:val="99"/>
    <w:unhideWhenUsed/>
    <w:rsid w:val="00495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4CC"/>
  </w:style>
  <w:style w:type="paragraph" w:styleId="Prrafodelista">
    <w:name w:val="List Paragraph"/>
    <w:basedOn w:val="Normal"/>
    <w:uiPriority w:val="34"/>
    <w:qFormat/>
    <w:rsid w:val="004A0EF8"/>
    <w:pPr>
      <w:ind w:left="720"/>
      <w:contextualSpacing/>
    </w:pPr>
  </w:style>
  <w:style w:type="paragraph" w:customStyle="1" w:styleId="Default">
    <w:name w:val="Default"/>
    <w:rsid w:val="0053444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3444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Hipervnculo">
    <w:name w:val="Hyperlink"/>
    <w:basedOn w:val="Fuentedeprrafopredeter"/>
    <w:uiPriority w:val="99"/>
    <w:unhideWhenUsed/>
    <w:rsid w:val="00534443"/>
    <w:rPr>
      <w:color w:val="0000FF"/>
      <w:u w:val="single"/>
    </w:rPr>
  </w:style>
  <w:style w:type="paragraph" w:customStyle="1" w:styleId="Normal1">
    <w:name w:val="Normal1"/>
    <w:rsid w:val="006A68D9"/>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10">
    <w:name w:val="Normal1"/>
    <w:rsid w:val="00665652"/>
    <w:pPr>
      <w:spacing w:after="0" w:line="240" w:lineRule="auto"/>
    </w:pPr>
    <w:rPr>
      <w:rFonts w:ascii="Times New Roman" w:eastAsia="Times New Roman" w:hAnsi="Times New Roman" w:cs="Times New Roman"/>
      <w:color w:val="000000"/>
      <w:sz w:val="24"/>
      <w:szCs w:val="20"/>
      <w:lang w:val="es-ES" w:eastAsia="es-ES"/>
    </w:rPr>
  </w:style>
  <w:style w:type="character" w:styleId="Textoennegrita">
    <w:name w:val="Strong"/>
    <w:basedOn w:val="Fuentedeprrafopredeter"/>
    <w:uiPriority w:val="22"/>
    <w:qFormat/>
    <w:rsid w:val="009A3984"/>
    <w:rPr>
      <w:b/>
      <w:bCs/>
    </w:rPr>
  </w:style>
  <w:style w:type="character" w:customStyle="1" w:styleId="Ttulo2Car">
    <w:name w:val="Título 2 Car"/>
    <w:basedOn w:val="Fuentedeprrafopredeter"/>
    <w:link w:val="Ttulo2"/>
    <w:uiPriority w:val="9"/>
    <w:semiHidden/>
    <w:rsid w:val="00C64BC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DC4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206"/>
    <w:rPr>
      <w:rFonts w:ascii="Tahoma" w:hAnsi="Tahoma" w:cs="Tahoma"/>
      <w:sz w:val="16"/>
      <w:szCs w:val="16"/>
    </w:rPr>
  </w:style>
  <w:style w:type="paragraph" w:styleId="Textonotapie">
    <w:name w:val="footnote text"/>
    <w:basedOn w:val="Normal"/>
    <w:link w:val="TextonotapieCar"/>
    <w:uiPriority w:val="99"/>
    <w:semiHidden/>
    <w:unhideWhenUsed/>
    <w:rsid w:val="001509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098D"/>
    <w:rPr>
      <w:sz w:val="20"/>
      <w:szCs w:val="20"/>
    </w:rPr>
  </w:style>
  <w:style w:type="character" w:styleId="Refdenotaalpie">
    <w:name w:val="footnote reference"/>
    <w:basedOn w:val="Fuentedeprrafopredeter"/>
    <w:uiPriority w:val="99"/>
    <w:semiHidden/>
    <w:unhideWhenUsed/>
    <w:rsid w:val="0015098D"/>
    <w:rPr>
      <w:vertAlign w:val="superscript"/>
    </w:rPr>
  </w:style>
</w:styles>
</file>

<file path=word/webSettings.xml><?xml version="1.0" encoding="utf-8"?>
<w:webSettings xmlns:r="http://schemas.openxmlformats.org/officeDocument/2006/relationships" xmlns:w="http://schemas.openxmlformats.org/wordprocessingml/2006/main">
  <w:divs>
    <w:div w:id="277026500">
      <w:bodyDiv w:val="1"/>
      <w:marLeft w:val="0"/>
      <w:marRight w:val="0"/>
      <w:marTop w:val="0"/>
      <w:marBottom w:val="0"/>
      <w:divBdr>
        <w:top w:val="none" w:sz="0" w:space="0" w:color="auto"/>
        <w:left w:val="none" w:sz="0" w:space="0" w:color="auto"/>
        <w:bottom w:val="none" w:sz="0" w:space="0" w:color="auto"/>
        <w:right w:val="none" w:sz="0" w:space="0" w:color="auto"/>
      </w:divBdr>
    </w:div>
    <w:div w:id="406810237">
      <w:bodyDiv w:val="1"/>
      <w:marLeft w:val="0"/>
      <w:marRight w:val="0"/>
      <w:marTop w:val="0"/>
      <w:marBottom w:val="0"/>
      <w:divBdr>
        <w:top w:val="none" w:sz="0" w:space="0" w:color="auto"/>
        <w:left w:val="none" w:sz="0" w:space="0" w:color="auto"/>
        <w:bottom w:val="none" w:sz="0" w:space="0" w:color="auto"/>
        <w:right w:val="none" w:sz="0" w:space="0" w:color="auto"/>
      </w:divBdr>
      <w:divsChild>
        <w:div w:id="1994790442">
          <w:marLeft w:val="0"/>
          <w:marRight w:val="0"/>
          <w:marTop w:val="0"/>
          <w:marBottom w:val="300"/>
          <w:divBdr>
            <w:top w:val="none" w:sz="0" w:space="0" w:color="auto"/>
            <w:left w:val="none" w:sz="0" w:space="0" w:color="auto"/>
            <w:bottom w:val="none" w:sz="0" w:space="0" w:color="auto"/>
            <w:right w:val="none" w:sz="0" w:space="0" w:color="auto"/>
          </w:divBdr>
        </w:div>
        <w:div w:id="1348873034">
          <w:marLeft w:val="0"/>
          <w:marRight w:val="0"/>
          <w:marTop w:val="0"/>
          <w:marBottom w:val="0"/>
          <w:divBdr>
            <w:top w:val="none" w:sz="0" w:space="0" w:color="auto"/>
            <w:left w:val="none" w:sz="0" w:space="0" w:color="auto"/>
            <w:bottom w:val="none" w:sz="0" w:space="0" w:color="auto"/>
            <w:right w:val="none" w:sz="0" w:space="0" w:color="auto"/>
          </w:divBdr>
        </w:div>
        <w:div w:id="1532184475">
          <w:marLeft w:val="0"/>
          <w:marRight w:val="0"/>
          <w:marTop w:val="0"/>
          <w:marBottom w:val="0"/>
          <w:divBdr>
            <w:top w:val="none" w:sz="0" w:space="0" w:color="auto"/>
            <w:left w:val="none" w:sz="0" w:space="0" w:color="auto"/>
            <w:bottom w:val="none" w:sz="0" w:space="0" w:color="auto"/>
            <w:right w:val="none" w:sz="0" w:space="0" w:color="auto"/>
          </w:divBdr>
          <w:divsChild>
            <w:div w:id="605767407">
              <w:marLeft w:val="0"/>
              <w:marRight w:val="0"/>
              <w:marTop w:val="0"/>
              <w:marBottom w:val="0"/>
              <w:divBdr>
                <w:top w:val="none" w:sz="0" w:space="0" w:color="auto"/>
                <w:left w:val="none" w:sz="0" w:space="0" w:color="auto"/>
                <w:bottom w:val="none" w:sz="0" w:space="0" w:color="auto"/>
                <w:right w:val="none" w:sz="0" w:space="0" w:color="auto"/>
              </w:divBdr>
              <w:divsChild>
                <w:div w:id="9843399">
                  <w:marLeft w:val="0"/>
                  <w:marRight w:val="0"/>
                  <w:marTop w:val="0"/>
                  <w:marBottom w:val="0"/>
                  <w:divBdr>
                    <w:top w:val="none" w:sz="0" w:space="0" w:color="auto"/>
                    <w:left w:val="none" w:sz="0" w:space="0" w:color="auto"/>
                    <w:bottom w:val="none" w:sz="0" w:space="0" w:color="auto"/>
                    <w:right w:val="none" w:sz="0" w:space="0" w:color="auto"/>
                  </w:divBdr>
                  <w:divsChild>
                    <w:div w:id="13759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95597">
      <w:bodyDiv w:val="1"/>
      <w:marLeft w:val="0"/>
      <w:marRight w:val="0"/>
      <w:marTop w:val="0"/>
      <w:marBottom w:val="0"/>
      <w:divBdr>
        <w:top w:val="none" w:sz="0" w:space="0" w:color="auto"/>
        <w:left w:val="none" w:sz="0" w:space="0" w:color="auto"/>
        <w:bottom w:val="none" w:sz="0" w:space="0" w:color="auto"/>
        <w:right w:val="none" w:sz="0" w:space="0" w:color="auto"/>
      </w:divBdr>
    </w:div>
    <w:div w:id="1482889600">
      <w:bodyDiv w:val="1"/>
      <w:marLeft w:val="0"/>
      <w:marRight w:val="0"/>
      <w:marTop w:val="0"/>
      <w:marBottom w:val="0"/>
      <w:divBdr>
        <w:top w:val="none" w:sz="0" w:space="0" w:color="auto"/>
        <w:left w:val="none" w:sz="0" w:space="0" w:color="auto"/>
        <w:bottom w:val="none" w:sz="0" w:space="0" w:color="auto"/>
        <w:right w:val="none" w:sz="0" w:space="0" w:color="auto"/>
      </w:divBdr>
    </w:div>
    <w:div w:id="1677266344">
      <w:bodyDiv w:val="1"/>
      <w:marLeft w:val="0"/>
      <w:marRight w:val="0"/>
      <w:marTop w:val="0"/>
      <w:marBottom w:val="0"/>
      <w:divBdr>
        <w:top w:val="none" w:sz="0" w:space="0" w:color="auto"/>
        <w:left w:val="none" w:sz="0" w:space="0" w:color="auto"/>
        <w:bottom w:val="none" w:sz="0" w:space="0" w:color="auto"/>
        <w:right w:val="none" w:sz="0" w:space="0" w:color="auto"/>
      </w:divBdr>
    </w:div>
    <w:div w:id="1861969715">
      <w:bodyDiv w:val="1"/>
      <w:marLeft w:val="0"/>
      <w:marRight w:val="0"/>
      <w:marTop w:val="0"/>
      <w:marBottom w:val="0"/>
      <w:divBdr>
        <w:top w:val="none" w:sz="0" w:space="0" w:color="auto"/>
        <w:left w:val="none" w:sz="0" w:space="0" w:color="auto"/>
        <w:bottom w:val="none" w:sz="0" w:space="0" w:color="auto"/>
        <w:right w:val="none" w:sz="0" w:space="0" w:color="auto"/>
      </w:divBdr>
      <w:divsChild>
        <w:div w:id="1175919287">
          <w:marLeft w:val="0"/>
          <w:marRight w:val="0"/>
          <w:marTop w:val="0"/>
          <w:marBottom w:val="0"/>
          <w:divBdr>
            <w:top w:val="none" w:sz="0" w:space="0" w:color="auto"/>
            <w:left w:val="none" w:sz="0" w:space="0" w:color="auto"/>
            <w:bottom w:val="none" w:sz="0" w:space="0" w:color="auto"/>
            <w:right w:val="none" w:sz="0" w:space="0" w:color="auto"/>
          </w:divBdr>
          <w:divsChild>
            <w:div w:id="1538198948">
              <w:marLeft w:val="0"/>
              <w:marRight w:val="0"/>
              <w:marTop w:val="0"/>
              <w:marBottom w:val="0"/>
              <w:divBdr>
                <w:top w:val="none" w:sz="0" w:space="0" w:color="auto"/>
                <w:left w:val="none" w:sz="0" w:space="0" w:color="auto"/>
                <w:bottom w:val="none" w:sz="0" w:space="0" w:color="auto"/>
                <w:right w:val="none" w:sz="0" w:space="0" w:color="auto"/>
              </w:divBdr>
              <w:divsChild>
                <w:div w:id="1774786267">
                  <w:marLeft w:val="0"/>
                  <w:marRight w:val="0"/>
                  <w:marTop w:val="0"/>
                  <w:marBottom w:val="0"/>
                  <w:divBdr>
                    <w:top w:val="none" w:sz="0" w:space="0" w:color="auto"/>
                    <w:left w:val="none" w:sz="0" w:space="0" w:color="auto"/>
                    <w:bottom w:val="none" w:sz="0" w:space="0" w:color="auto"/>
                    <w:right w:val="none" w:sz="0" w:space="0" w:color="auto"/>
                  </w:divBdr>
                  <w:divsChild>
                    <w:div w:id="1520974324">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sChild>
            </w:div>
          </w:divsChild>
        </w:div>
      </w:divsChild>
    </w:div>
    <w:div w:id="1874271685">
      <w:bodyDiv w:val="1"/>
      <w:marLeft w:val="0"/>
      <w:marRight w:val="0"/>
      <w:marTop w:val="0"/>
      <w:marBottom w:val="0"/>
      <w:divBdr>
        <w:top w:val="none" w:sz="0" w:space="0" w:color="auto"/>
        <w:left w:val="none" w:sz="0" w:space="0" w:color="auto"/>
        <w:bottom w:val="none" w:sz="0" w:space="0" w:color="auto"/>
        <w:right w:val="none" w:sz="0" w:space="0" w:color="auto"/>
      </w:divBdr>
    </w:div>
    <w:div w:id="209932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4C29-7A6D-41B8-B5C8-9E39BB91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1911</Words>
  <Characters>10512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 Flores</dc:creator>
  <cp:lastModifiedBy>ntrodriguez</cp:lastModifiedBy>
  <cp:revision>4</cp:revision>
  <dcterms:created xsi:type="dcterms:W3CDTF">2022-05-16T17:24:00Z</dcterms:created>
  <dcterms:modified xsi:type="dcterms:W3CDTF">2022-05-20T18:08:00Z</dcterms:modified>
</cp:coreProperties>
</file>