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F1" w:rsidRPr="00DA3270" w:rsidRDefault="00020D1F" w:rsidP="004C3CC2">
      <w:pPr>
        <w:pStyle w:val="Normal1"/>
        <w:spacing w:line="360" w:lineRule="auto"/>
        <w:contextualSpacing/>
        <w:jc w:val="both"/>
        <w:rPr>
          <w:rFonts w:ascii="Century Gothic" w:eastAsia="Arial" w:hAnsi="Century Gothic" w:cs="Arial"/>
          <w:b/>
          <w:color w:val="auto"/>
          <w:szCs w:val="24"/>
          <w:lang w:val="es-MX"/>
        </w:rPr>
      </w:pPr>
      <w:r w:rsidRPr="00DA3270">
        <w:rPr>
          <w:rFonts w:ascii="Century Gothic" w:eastAsia="Arial" w:hAnsi="Century Gothic" w:cs="Arial"/>
          <w:b/>
          <w:color w:val="auto"/>
          <w:szCs w:val="24"/>
          <w:lang w:val="es-MX"/>
        </w:rPr>
        <w:t xml:space="preserve">  </w:t>
      </w:r>
    </w:p>
    <w:p w:rsidR="006856B5" w:rsidRPr="00DA3270" w:rsidRDefault="006856B5" w:rsidP="004C3CC2">
      <w:pPr>
        <w:pStyle w:val="Normal1"/>
        <w:spacing w:line="360" w:lineRule="auto"/>
        <w:contextualSpacing/>
        <w:jc w:val="both"/>
        <w:rPr>
          <w:rFonts w:ascii="Century Gothic" w:hAnsi="Century Gothic" w:cs="Arial"/>
          <w:color w:val="auto"/>
          <w:szCs w:val="24"/>
          <w:lang w:val="es-MX"/>
        </w:rPr>
      </w:pPr>
      <w:r w:rsidRPr="00DA3270">
        <w:rPr>
          <w:rFonts w:ascii="Century Gothic" w:eastAsia="Arial" w:hAnsi="Century Gothic" w:cs="Arial"/>
          <w:b/>
          <w:color w:val="auto"/>
          <w:szCs w:val="24"/>
          <w:lang w:val="es-MX"/>
        </w:rPr>
        <w:t>H. CONGRESO DEL ESTADO</w:t>
      </w:r>
      <w:r w:rsidRPr="00DA3270">
        <w:rPr>
          <w:rFonts w:ascii="Century Gothic" w:eastAsia="Arial" w:hAnsi="Century Gothic" w:cs="Arial"/>
          <w:b/>
          <w:color w:val="auto"/>
          <w:szCs w:val="24"/>
          <w:lang w:val="es-MX"/>
        </w:rPr>
        <w:tab/>
      </w:r>
      <w:r w:rsidRPr="00DA3270">
        <w:rPr>
          <w:rFonts w:ascii="Century Gothic" w:eastAsia="Arial" w:hAnsi="Century Gothic" w:cs="Arial"/>
          <w:b/>
          <w:color w:val="auto"/>
          <w:szCs w:val="24"/>
          <w:lang w:val="es-MX"/>
        </w:rPr>
        <w:tab/>
      </w:r>
      <w:r w:rsidRPr="00DA3270">
        <w:rPr>
          <w:rFonts w:ascii="Century Gothic" w:eastAsia="Arial" w:hAnsi="Century Gothic" w:cs="Arial"/>
          <w:b/>
          <w:color w:val="auto"/>
          <w:szCs w:val="24"/>
          <w:lang w:val="es-MX"/>
        </w:rPr>
        <w:tab/>
      </w:r>
      <w:r w:rsidRPr="00DA3270">
        <w:rPr>
          <w:rFonts w:ascii="Century Gothic" w:eastAsia="Arial" w:hAnsi="Century Gothic" w:cs="Arial"/>
          <w:b/>
          <w:color w:val="auto"/>
          <w:szCs w:val="24"/>
          <w:lang w:val="es-MX"/>
        </w:rPr>
        <w:tab/>
      </w:r>
      <w:r w:rsidRPr="00DA3270">
        <w:rPr>
          <w:rFonts w:ascii="Century Gothic" w:eastAsia="Arial" w:hAnsi="Century Gothic" w:cs="Arial"/>
          <w:b/>
          <w:color w:val="auto"/>
          <w:szCs w:val="24"/>
          <w:lang w:val="es-MX"/>
        </w:rPr>
        <w:tab/>
      </w:r>
    </w:p>
    <w:p w:rsidR="006856B5" w:rsidRPr="00DA3270" w:rsidRDefault="006856B5" w:rsidP="004C3CC2">
      <w:pPr>
        <w:pStyle w:val="Normal1"/>
        <w:spacing w:line="360" w:lineRule="auto"/>
        <w:contextualSpacing/>
        <w:jc w:val="both"/>
        <w:rPr>
          <w:rFonts w:ascii="Century Gothic" w:eastAsia="Arial" w:hAnsi="Century Gothic" w:cs="Arial"/>
          <w:b/>
          <w:color w:val="auto"/>
          <w:szCs w:val="24"/>
          <w:lang w:val="es-MX"/>
        </w:rPr>
      </w:pPr>
      <w:r w:rsidRPr="00DA3270">
        <w:rPr>
          <w:rFonts w:ascii="Century Gothic" w:eastAsia="Arial" w:hAnsi="Century Gothic" w:cs="Arial"/>
          <w:b/>
          <w:color w:val="auto"/>
          <w:szCs w:val="24"/>
          <w:lang w:val="es-MX"/>
        </w:rPr>
        <w:t>P R E S E N T E.-</w:t>
      </w:r>
    </w:p>
    <w:p w:rsidR="006856B5" w:rsidRPr="00DA3270" w:rsidRDefault="006856B5" w:rsidP="004C3CC2">
      <w:pPr>
        <w:pStyle w:val="Normal1"/>
        <w:spacing w:line="360" w:lineRule="auto"/>
        <w:contextualSpacing/>
        <w:jc w:val="both"/>
        <w:rPr>
          <w:rFonts w:ascii="Century Gothic" w:eastAsia="Arial" w:hAnsi="Century Gothic" w:cs="Arial"/>
          <w:b/>
          <w:color w:val="auto"/>
          <w:szCs w:val="24"/>
          <w:lang w:val="es-MX"/>
        </w:rPr>
      </w:pPr>
    </w:p>
    <w:p w:rsidR="006856B5" w:rsidRPr="00DA3270" w:rsidRDefault="00C673EA" w:rsidP="004C3CC2">
      <w:pPr>
        <w:pStyle w:val="Normal1"/>
        <w:spacing w:line="360" w:lineRule="auto"/>
        <w:contextualSpacing/>
        <w:jc w:val="both"/>
        <w:rPr>
          <w:rFonts w:ascii="Century Gothic" w:hAnsi="Century Gothic" w:cs="Arial"/>
          <w:color w:val="auto"/>
          <w:szCs w:val="24"/>
          <w:lang w:val="es-MX"/>
        </w:rPr>
      </w:pPr>
      <w:r w:rsidRPr="00DA3270">
        <w:rPr>
          <w:rFonts w:ascii="Century Gothic" w:eastAsia="Arial" w:hAnsi="Century Gothic" w:cs="Arial"/>
          <w:color w:val="auto"/>
          <w:szCs w:val="24"/>
          <w:lang w:val="es-MX"/>
        </w:rPr>
        <w:t>La Comisión de Educación</w:t>
      </w:r>
      <w:r w:rsidR="00BD41B6" w:rsidRPr="00DA3270">
        <w:rPr>
          <w:rFonts w:ascii="Century Gothic" w:eastAsia="Arial" w:hAnsi="Century Gothic" w:cs="Arial"/>
          <w:color w:val="auto"/>
          <w:szCs w:val="24"/>
          <w:lang w:val="es-MX"/>
        </w:rPr>
        <w:t>,</w:t>
      </w:r>
      <w:r w:rsidRPr="00DA3270">
        <w:rPr>
          <w:rFonts w:ascii="Century Gothic" w:eastAsia="Arial" w:hAnsi="Century Gothic" w:cs="Arial"/>
          <w:color w:val="auto"/>
          <w:szCs w:val="24"/>
          <w:lang w:val="es-MX"/>
        </w:rPr>
        <w:t xml:space="preserve"> </w:t>
      </w:r>
      <w:r w:rsidR="006856B5" w:rsidRPr="00DA3270">
        <w:rPr>
          <w:rFonts w:ascii="Century Gothic" w:eastAsia="Arial" w:hAnsi="Century Gothic" w:cs="Arial"/>
          <w:color w:val="auto"/>
          <w:szCs w:val="24"/>
          <w:lang w:val="es-MX"/>
        </w:rPr>
        <w:t>Cultura</w:t>
      </w:r>
      <w:r w:rsidRPr="00DA3270">
        <w:rPr>
          <w:rFonts w:ascii="Century Gothic" w:eastAsia="Arial" w:hAnsi="Century Gothic" w:cs="Arial"/>
          <w:color w:val="auto"/>
          <w:szCs w:val="24"/>
          <w:lang w:val="es-MX"/>
        </w:rPr>
        <w:t xml:space="preserve"> Física y Deporte</w:t>
      </w:r>
      <w:r w:rsidR="006856B5" w:rsidRPr="00DA3270">
        <w:rPr>
          <w:rFonts w:ascii="Century Gothic" w:eastAsia="Arial" w:hAnsi="Century Gothic" w:cs="Arial"/>
          <w:color w:val="auto"/>
          <w:szCs w:val="24"/>
          <w:lang w:val="es-MX"/>
        </w:rPr>
        <w:t>, con fundamento en lo dispuesto p</w:t>
      </w:r>
      <w:r w:rsidR="00824F97" w:rsidRPr="00DA3270">
        <w:rPr>
          <w:rFonts w:ascii="Century Gothic" w:eastAsia="Arial" w:hAnsi="Century Gothic" w:cs="Arial"/>
          <w:color w:val="auto"/>
          <w:szCs w:val="24"/>
          <w:lang w:val="es-MX"/>
        </w:rPr>
        <w:t>or los artículos 64, fracción I</w:t>
      </w:r>
      <w:r w:rsidR="0005625E" w:rsidRPr="00DA3270">
        <w:rPr>
          <w:rFonts w:ascii="Century Gothic" w:eastAsia="Arial" w:hAnsi="Century Gothic" w:cs="Arial"/>
          <w:color w:val="auto"/>
          <w:szCs w:val="24"/>
          <w:lang w:val="es-MX"/>
        </w:rPr>
        <w:t>I</w:t>
      </w:r>
      <w:r w:rsidR="006856B5" w:rsidRPr="00DA3270">
        <w:rPr>
          <w:rFonts w:ascii="Century Gothic" w:eastAsia="Arial" w:hAnsi="Century Gothic" w:cs="Arial"/>
          <w:color w:val="auto"/>
          <w:szCs w:val="24"/>
          <w:lang w:val="es-MX"/>
        </w:rPr>
        <w:t xml:space="preserve"> de la Constitución Política,</w:t>
      </w:r>
      <w:r w:rsidR="005427FB" w:rsidRPr="00DA3270">
        <w:rPr>
          <w:rFonts w:ascii="Century Gothic" w:eastAsia="Arial" w:hAnsi="Century Gothic" w:cs="Arial"/>
          <w:color w:val="auto"/>
          <w:szCs w:val="24"/>
          <w:lang w:val="es-MX"/>
        </w:rPr>
        <w:t xml:space="preserve"> 7 párrafo tercero,</w:t>
      </w:r>
      <w:r w:rsidR="006856B5" w:rsidRPr="00DA3270">
        <w:rPr>
          <w:rFonts w:ascii="Century Gothic" w:eastAsia="Arial" w:hAnsi="Century Gothic" w:cs="Arial"/>
          <w:color w:val="auto"/>
          <w:szCs w:val="24"/>
          <w:lang w:val="es-MX"/>
        </w:rPr>
        <w:t xml:space="preserve"> 87, 88 y 111 de la Ley Orgánica</w:t>
      </w:r>
      <w:r w:rsidR="005427FB" w:rsidRPr="00DA3270">
        <w:rPr>
          <w:rFonts w:ascii="Century Gothic" w:eastAsia="Arial" w:hAnsi="Century Gothic" w:cs="Arial"/>
          <w:color w:val="auto"/>
          <w:szCs w:val="24"/>
          <w:lang w:val="es-MX"/>
        </w:rPr>
        <w:t xml:space="preserve"> del Poder Legislativo;</w:t>
      </w:r>
      <w:r w:rsidR="006856B5" w:rsidRPr="00DA3270">
        <w:rPr>
          <w:rFonts w:ascii="Century Gothic" w:eastAsia="Arial" w:hAnsi="Century Gothic" w:cs="Arial"/>
          <w:color w:val="auto"/>
          <w:szCs w:val="24"/>
          <w:lang w:val="es-MX"/>
        </w:rPr>
        <w:t xml:space="preserve"> 80 y 81 del Reglamento Interior y de Prácticas Parlam</w:t>
      </w:r>
      <w:r w:rsidR="00DA3270" w:rsidRPr="00DA3270">
        <w:rPr>
          <w:rFonts w:ascii="Century Gothic" w:eastAsia="Arial" w:hAnsi="Century Gothic" w:cs="Arial"/>
          <w:color w:val="auto"/>
          <w:szCs w:val="24"/>
          <w:lang w:val="es-MX"/>
        </w:rPr>
        <w:t xml:space="preserve">entarias del Poder Legislativo </w:t>
      </w:r>
      <w:r w:rsidR="005427FB" w:rsidRPr="00DA3270">
        <w:rPr>
          <w:rFonts w:ascii="Century Gothic" w:eastAsia="Arial" w:hAnsi="Century Gothic" w:cs="Arial"/>
          <w:color w:val="auto"/>
          <w:szCs w:val="24"/>
          <w:lang w:val="es-MX"/>
        </w:rPr>
        <w:t>del Estado de Chihuahua</w:t>
      </w:r>
      <w:r w:rsidR="00F5705C" w:rsidRPr="00DA3270">
        <w:rPr>
          <w:rFonts w:ascii="Century Gothic" w:eastAsia="Arial" w:hAnsi="Century Gothic" w:cs="Arial"/>
          <w:color w:val="auto"/>
          <w:szCs w:val="24"/>
          <w:lang w:val="es-MX"/>
        </w:rPr>
        <w:t>,</w:t>
      </w:r>
      <w:r w:rsidR="005427FB" w:rsidRPr="00DA3270">
        <w:rPr>
          <w:rFonts w:ascii="Century Gothic" w:eastAsia="Arial" w:hAnsi="Century Gothic" w:cs="Arial"/>
          <w:color w:val="auto"/>
          <w:szCs w:val="24"/>
          <w:lang w:val="es-MX"/>
        </w:rPr>
        <w:t xml:space="preserve"> </w:t>
      </w:r>
      <w:r w:rsidR="006856B5" w:rsidRPr="00DA3270">
        <w:rPr>
          <w:rFonts w:ascii="Century Gothic" w:eastAsia="Arial" w:hAnsi="Century Gothic" w:cs="Arial"/>
          <w:color w:val="auto"/>
          <w:szCs w:val="24"/>
          <w:lang w:val="es-MX"/>
        </w:rPr>
        <w:t xml:space="preserve">somete a la consideración de este Alto Cuerpo Colegiado el presente Dictamen, elaborado </w:t>
      </w:r>
      <w:r w:rsidR="00A47535" w:rsidRPr="00DA3270">
        <w:rPr>
          <w:rFonts w:ascii="Century Gothic" w:eastAsia="Arial" w:hAnsi="Century Gothic" w:cs="Arial"/>
          <w:color w:val="auto"/>
          <w:szCs w:val="24"/>
          <w:lang w:val="es-MX"/>
        </w:rPr>
        <w:t>con</w:t>
      </w:r>
      <w:r w:rsidR="006856B5" w:rsidRPr="00DA3270">
        <w:rPr>
          <w:rFonts w:ascii="Century Gothic" w:eastAsia="Arial" w:hAnsi="Century Gothic" w:cs="Arial"/>
          <w:color w:val="auto"/>
          <w:szCs w:val="24"/>
          <w:lang w:val="es-MX"/>
        </w:rPr>
        <w:t xml:space="preserve"> base a los siguientes: </w:t>
      </w:r>
    </w:p>
    <w:p w:rsidR="006856B5" w:rsidRPr="00DA3270" w:rsidRDefault="006856B5" w:rsidP="004C3CC2">
      <w:pPr>
        <w:pStyle w:val="Normal1"/>
        <w:spacing w:line="360" w:lineRule="auto"/>
        <w:contextualSpacing/>
        <w:jc w:val="center"/>
        <w:rPr>
          <w:rFonts w:ascii="Century Gothic" w:eastAsia="Arial" w:hAnsi="Century Gothic" w:cs="Arial"/>
          <w:b/>
          <w:color w:val="auto"/>
          <w:szCs w:val="24"/>
          <w:lang w:val="es-MX"/>
        </w:rPr>
      </w:pPr>
      <w:r w:rsidRPr="00DA3270">
        <w:rPr>
          <w:rFonts w:ascii="Century Gothic" w:eastAsia="Arial" w:hAnsi="Century Gothic" w:cs="Arial"/>
          <w:b/>
          <w:color w:val="auto"/>
          <w:szCs w:val="24"/>
          <w:lang w:val="es-MX"/>
        </w:rPr>
        <w:t>ANTECEDENTES</w:t>
      </w:r>
    </w:p>
    <w:p w:rsidR="00BF2C2D" w:rsidRPr="00DA3270" w:rsidRDefault="00BF2C2D" w:rsidP="004C3CC2">
      <w:pPr>
        <w:pStyle w:val="Normal1"/>
        <w:spacing w:line="360" w:lineRule="auto"/>
        <w:contextualSpacing/>
        <w:jc w:val="center"/>
        <w:rPr>
          <w:rFonts w:ascii="Century Gothic" w:eastAsia="Arial" w:hAnsi="Century Gothic" w:cs="Arial"/>
          <w:b/>
          <w:color w:val="auto"/>
          <w:szCs w:val="24"/>
          <w:lang w:val="es-MX"/>
        </w:rPr>
      </w:pPr>
    </w:p>
    <w:p w:rsidR="00C673EA" w:rsidRDefault="00BF2C2D" w:rsidP="004C3CC2">
      <w:pPr>
        <w:pStyle w:val="Normal1"/>
        <w:spacing w:line="360" w:lineRule="auto"/>
        <w:contextualSpacing/>
        <w:jc w:val="both"/>
        <w:rPr>
          <w:rFonts w:ascii="Century Gothic" w:eastAsia="Arial" w:hAnsi="Century Gothic" w:cs="Arial"/>
          <w:color w:val="auto"/>
          <w:szCs w:val="24"/>
          <w:lang w:val="es-MX"/>
        </w:rPr>
      </w:pPr>
      <w:r w:rsidRPr="00DA3270">
        <w:rPr>
          <w:rFonts w:ascii="Century Gothic" w:eastAsia="Arial" w:hAnsi="Century Gothic" w:cs="Arial"/>
          <w:b/>
          <w:color w:val="auto"/>
          <w:szCs w:val="24"/>
          <w:lang w:val="es-MX"/>
        </w:rPr>
        <w:t xml:space="preserve">I.- </w:t>
      </w:r>
      <w:r w:rsidRPr="00DA3270">
        <w:rPr>
          <w:rFonts w:ascii="Century Gothic" w:eastAsia="Arial" w:hAnsi="Century Gothic" w:cs="Arial"/>
          <w:color w:val="auto"/>
          <w:szCs w:val="24"/>
          <w:lang w:val="es-MX"/>
        </w:rPr>
        <w:t xml:space="preserve">Con fecha del </w:t>
      </w:r>
      <w:r w:rsidR="00973199" w:rsidRPr="00DA3270">
        <w:rPr>
          <w:rFonts w:ascii="Century Gothic" w:eastAsia="Arial" w:hAnsi="Century Gothic" w:cs="Arial"/>
          <w:color w:val="auto"/>
          <w:szCs w:val="24"/>
          <w:lang w:val="es-MX"/>
        </w:rPr>
        <w:t>veinti</w:t>
      </w:r>
      <w:r w:rsidR="005021D8">
        <w:rPr>
          <w:rFonts w:ascii="Century Gothic" w:eastAsia="Arial" w:hAnsi="Century Gothic" w:cs="Arial"/>
          <w:color w:val="auto"/>
          <w:szCs w:val="24"/>
          <w:lang w:val="es-MX"/>
        </w:rPr>
        <w:t>ocho</w:t>
      </w:r>
      <w:r w:rsidRPr="00DA3270">
        <w:rPr>
          <w:rFonts w:ascii="Century Gothic" w:eastAsia="Arial" w:hAnsi="Century Gothic" w:cs="Arial"/>
          <w:color w:val="auto"/>
          <w:szCs w:val="24"/>
          <w:lang w:val="es-MX"/>
        </w:rPr>
        <w:t xml:space="preserve"> de </w:t>
      </w:r>
      <w:r w:rsidR="005021D8">
        <w:rPr>
          <w:rFonts w:ascii="Century Gothic" w:eastAsia="Arial" w:hAnsi="Century Gothic" w:cs="Arial"/>
          <w:color w:val="auto"/>
          <w:szCs w:val="24"/>
          <w:lang w:val="es-MX"/>
        </w:rPr>
        <w:t>octubre</w:t>
      </w:r>
      <w:r w:rsidR="004E1D38" w:rsidRPr="00DA3270">
        <w:rPr>
          <w:rFonts w:ascii="Century Gothic" w:eastAsia="Arial" w:hAnsi="Century Gothic" w:cs="Arial"/>
          <w:color w:val="auto"/>
          <w:szCs w:val="24"/>
          <w:lang w:val="es-MX"/>
        </w:rPr>
        <w:t xml:space="preserve"> del año dos mil veint</w:t>
      </w:r>
      <w:r w:rsidR="00F5705C" w:rsidRPr="00DA3270">
        <w:rPr>
          <w:rFonts w:ascii="Century Gothic" w:eastAsia="Arial" w:hAnsi="Century Gothic" w:cs="Arial"/>
          <w:color w:val="auto"/>
          <w:szCs w:val="24"/>
          <w:lang w:val="es-MX"/>
        </w:rPr>
        <w:t>iuno</w:t>
      </w:r>
      <w:r w:rsidRPr="00DA3270">
        <w:rPr>
          <w:rFonts w:ascii="Century Gothic" w:eastAsia="Arial" w:hAnsi="Century Gothic" w:cs="Arial"/>
          <w:color w:val="auto"/>
          <w:szCs w:val="24"/>
          <w:lang w:val="es-MX"/>
        </w:rPr>
        <w:t xml:space="preserve">, </w:t>
      </w:r>
      <w:r w:rsidR="00847E4D">
        <w:rPr>
          <w:rFonts w:ascii="Century Gothic" w:eastAsia="Arial" w:hAnsi="Century Gothic" w:cs="Arial"/>
          <w:color w:val="auto"/>
          <w:szCs w:val="24"/>
          <w:lang w:val="es-MX"/>
        </w:rPr>
        <w:t xml:space="preserve">la Diputada </w:t>
      </w:r>
      <w:r w:rsidR="00C673EA" w:rsidRPr="00DA3270">
        <w:rPr>
          <w:rFonts w:ascii="Century Gothic" w:eastAsia="Arial" w:hAnsi="Century Gothic" w:cs="Arial"/>
          <w:color w:val="auto"/>
          <w:szCs w:val="24"/>
          <w:lang w:val="es-MX"/>
        </w:rPr>
        <w:t>a la Sexagésima Sépt</w:t>
      </w:r>
      <w:r w:rsidR="00973199" w:rsidRPr="00DA3270">
        <w:rPr>
          <w:rFonts w:ascii="Century Gothic" w:eastAsia="Arial" w:hAnsi="Century Gothic" w:cs="Arial"/>
          <w:color w:val="auto"/>
          <w:szCs w:val="24"/>
          <w:lang w:val="es-MX"/>
        </w:rPr>
        <w:t>i</w:t>
      </w:r>
      <w:r w:rsidR="00847E4D">
        <w:rPr>
          <w:rFonts w:ascii="Century Gothic" w:eastAsia="Arial" w:hAnsi="Century Gothic" w:cs="Arial"/>
          <w:color w:val="auto"/>
          <w:szCs w:val="24"/>
          <w:lang w:val="es-MX"/>
        </w:rPr>
        <w:t xml:space="preserve">ma Legislatura e Integrantes del Grupo </w:t>
      </w:r>
      <w:r w:rsidR="00847E4D" w:rsidRPr="00E84BFC">
        <w:rPr>
          <w:rFonts w:ascii="Century Gothic" w:eastAsia="Arial" w:hAnsi="Century Gothic"/>
        </w:rPr>
        <w:t>Parlamentario de Acción Nacional</w:t>
      </w:r>
      <w:r w:rsidR="00E84BFC" w:rsidRPr="00E84BFC">
        <w:rPr>
          <w:rFonts w:ascii="Century Gothic" w:eastAsia="Arial" w:hAnsi="Century Gothic"/>
        </w:rPr>
        <w:t>,</w:t>
      </w:r>
      <w:r w:rsidR="00847E4D" w:rsidRPr="00E84BFC">
        <w:rPr>
          <w:rFonts w:ascii="Century Gothic" w:eastAsia="Arial" w:hAnsi="Century Gothic"/>
        </w:rPr>
        <w:t xml:space="preserve"> Diana Ivette Pereda Gutiérrez</w:t>
      </w:r>
      <w:r w:rsidR="00973199" w:rsidRPr="00E84BFC">
        <w:rPr>
          <w:rFonts w:ascii="Century Gothic" w:eastAsia="Arial" w:hAnsi="Century Gothic"/>
        </w:rPr>
        <w:t xml:space="preserve">, </w:t>
      </w:r>
      <w:r w:rsidR="00847E4D" w:rsidRPr="00E84BFC">
        <w:rPr>
          <w:rFonts w:ascii="Century Gothic" w:eastAsia="Arial" w:hAnsi="Century Gothic"/>
        </w:rPr>
        <w:t>presentó</w:t>
      </w:r>
      <w:r w:rsidR="00482313" w:rsidRPr="00E84BFC">
        <w:rPr>
          <w:rFonts w:ascii="Century Gothic" w:eastAsia="Arial" w:hAnsi="Century Gothic"/>
        </w:rPr>
        <w:t xml:space="preserve"> la</w:t>
      </w:r>
      <w:r w:rsidR="00354847" w:rsidRPr="00E84BFC">
        <w:rPr>
          <w:rFonts w:ascii="Century Gothic" w:eastAsia="Arial" w:hAnsi="Century Gothic"/>
        </w:rPr>
        <w:t xml:space="preserve"> </w:t>
      </w:r>
      <w:r w:rsidR="00847E4D" w:rsidRPr="00E84BFC">
        <w:rPr>
          <w:rFonts w:ascii="Century Gothic" w:eastAsia="Arial" w:hAnsi="Century Gothic"/>
        </w:rPr>
        <w:t xml:space="preserve">Iniciativa con carácter de punto de acuerdo, </w:t>
      </w:r>
      <w:r w:rsidR="00E84BFC" w:rsidRPr="00E84BFC">
        <w:rPr>
          <w:rFonts w:ascii="Century Gothic" w:eastAsia="Arial" w:hAnsi="Century Gothic"/>
        </w:rPr>
        <w:t xml:space="preserve">a la que se adhirió el Diputado </w:t>
      </w:r>
      <w:r w:rsidR="00E84BFC">
        <w:rPr>
          <w:rFonts w:ascii="Century Gothic" w:hAnsi="Century Gothic"/>
        </w:rPr>
        <w:t xml:space="preserve">Óscar Daniel </w:t>
      </w:r>
      <w:proofErr w:type="spellStart"/>
      <w:r w:rsidR="00E84BFC">
        <w:rPr>
          <w:rFonts w:ascii="Century Gothic" w:hAnsi="Century Gothic"/>
        </w:rPr>
        <w:t>Avitia</w:t>
      </w:r>
      <w:proofErr w:type="spellEnd"/>
      <w:r w:rsidR="00E84BFC">
        <w:rPr>
          <w:rFonts w:ascii="Century Gothic" w:hAnsi="Century Gothic"/>
        </w:rPr>
        <w:t xml:space="preserve"> </w:t>
      </w:r>
      <w:proofErr w:type="spellStart"/>
      <w:r w:rsidR="00E84BFC">
        <w:rPr>
          <w:rFonts w:ascii="Century Gothic" w:hAnsi="Century Gothic"/>
        </w:rPr>
        <w:t>Arellanes</w:t>
      </w:r>
      <w:proofErr w:type="spellEnd"/>
      <w:r w:rsidR="00E84BFC">
        <w:rPr>
          <w:rFonts w:ascii="Century Gothic" w:hAnsi="Century Gothic"/>
        </w:rPr>
        <w:t xml:space="preserve"> del Grupo Parlamentario de MORENA, </w:t>
      </w:r>
      <w:r w:rsidR="00847E4D" w:rsidRPr="00E84BFC">
        <w:rPr>
          <w:rFonts w:ascii="Century Gothic" w:eastAsia="Arial" w:hAnsi="Century Gothic"/>
        </w:rPr>
        <w:t>a fin de exhortar a la Secretaría de Educación y Deporte del Estado de Chihuahua, para que dé continuidad a la difusión y</w:t>
      </w:r>
      <w:r w:rsidR="00847E4D" w:rsidRPr="00847E4D">
        <w:rPr>
          <w:rFonts w:ascii="Century Gothic" w:eastAsia="Arial" w:hAnsi="Century Gothic" w:cs="Arial"/>
          <w:color w:val="auto"/>
          <w:szCs w:val="24"/>
          <w:lang w:val="es-MX"/>
        </w:rPr>
        <w:t xml:space="preserve"> capacitación del personal docente y directivo sobre el contenido del Protocolo Único de Prevención, Detección y Actuación en casos de Violencia Contra Niños, Niñas y Adolescentes en la Escuela de Educación Básica en el Estado de Chihuahua, toda vez que con el reinicio de las clases presenciales requiere actualizar la capacitación respecto del contenido del citado protocolo.</w:t>
      </w:r>
    </w:p>
    <w:p w:rsidR="00BF2C2D" w:rsidRPr="00DA3270" w:rsidRDefault="00BF2C2D" w:rsidP="004C3CC2">
      <w:pPr>
        <w:pStyle w:val="Normal1"/>
        <w:spacing w:line="360" w:lineRule="auto"/>
        <w:contextualSpacing/>
        <w:jc w:val="both"/>
        <w:rPr>
          <w:rFonts w:ascii="Century Gothic" w:eastAsia="Arial" w:hAnsi="Century Gothic" w:cs="Arial"/>
          <w:color w:val="auto"/>
          <w:szCs w:val="24"/>
          <w:lang w:val="es-MX"/>
        </w:rPr>
      </w:pPr>
      <w:r w:rsidRPr="00DA3270">
        <w:rPr>
          <w:rFonts w:ascii="Century Gothic" w:eastAsia="Arial" w:hAnsi="Century Gothic" w:cs="Arial"/>
          <w:b/>
          <w:color w:val="auto"/>
          <w:szCs w:val="24"/>
          <w:lang w:val="es-MX"/>
        </w:rPr>
        <w:t xml:space="preserve">II.- </w:t>
      </w:r>
      <w:r w:rsidRPr="00DA3270">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w:t>
      </w:r>
      <w:r w:rsidRPr="00DA3270">
        <w:rPr>
          <w:rFonts w:ascii="Century Gothic" w:eastAsia="Arial" w:hAnsi="Century Gothic" w:cs="Arial"/>
          <w:color w:val="auto"/>
          <w:szCs w:val="24"/>
          <w:lang w:val="es-MX"/>
        </w:rPr>
        <w:lastRenderedPageBreak/>
        <w:t xml:space="preserve">Legislativo, el día </w:t>
      </w:r>
      <w:r w:rsidR="005021D8">
        <w:rPr>
          <w:rFonts w:ascii="Century Gothic" w:eastAsia="Arial" w:hAnsi="Century Gothic" w:cs="Arial"/>
          <w:color w:val="auto"/>
          <w:szCs w:val="24"/>
          <w:lang w:val="es-MX"/>
        </w:rPr>
        <w:t>tres</w:t>
      </w:r>
      <w:r w:rsidR="00A62196" w:rsidRPr="00DA3270">
        <w:rPr>
          <w:rFonts w:ascii="Century Gothic" w:eastAsia="Arial" w:hAnsi="Century Gothic" w:cs="Arial"/>
          <w:color w:val="auto"/>
          <w:szCs w:val="24"/>
          <w:lang w:val="es-MX"/>
        </w:rPr>
        <w:t xml:space="preserve"> de </w:t>
      </w:r>
      <w:r w:rsidR="00973199" w:rsidRPr="00DA3270">
        <w:rPr>
          <w:rFonts w:ascii="Century Gothic" w:eastAsia="Arial" w:hAnsi="Century Gothic" w:cs="Arial"/>
          <w:color w:val="auto"/>
          <w:szCs w:val="24"/>
          <w:lang w:val="es-MX"/>
        </w:rPr>
        <w:t>noviembre</w:t>
      </w:r>
      <w:r w:rsidR="00932E54" w:rsidRPr="00DA3270">
        <w:rPr>
          <w:rFonts w:ascii="Century Gothic" w:eastAsia="Arial" w:hAnsi="Century Gothic" w:cs="Arial"/>
          <w:color w:val="auto"/>
          <w:szCs w:val="24"/>
          <w:lang w:val="es-MX"/>
        </w:rPr>
        <w:t xml:space="preserve"> del año dos mil veint</w:t>
      </w:r>
      <w:r w:rsidR="0092419A" w:rsidRPr="00DA3270">
        <w:rPr>
          <w:rFonts w:ascii="Century Gothic" w:eastAsia="Arial" w:hAnsi="Century Gothic" w:cs="Arial"/>
          <w:color w:val="auto"/>
          <w:szCs w:val="24"/>
          <w:lang w:val="es-MX"/>
        </w:rPr>
        <w:t>iuno</w:t>
      </w:r>
      <w:r w:rsidRPr="00DA3270">
        <w:rPr>
          <w:rFonts w:ascii="Century Gothic" w:eastAsia="Arial" w:hAnsi="Century Gothic" w:cs="Arial"/>
          <w:color w:val="auto"/>
          <w:szCs w:val="24"/>
          <w:lang w:val="es-MX"/>
        </w:rPr>
        <w:t>,</w:t>
      </w:r>
      <w:r w:rsidR="00DE0CCD" w:rsidRPr="00DA3270">
        <w:rPr>
          <w:rFonts w:ascii="Century Gothic" w:eastAsia="Arial" w:hAnsi="Century Gothic" w:cs="Arial"/>
          <w:color w:val="auto"/>
          <w:szCs w:val="24"/>
          <w:lang w:val="es-MX"/>
        </w:rPr>
        <w:t xml:space="preserve"> </w:t>
      </w:r>
      <w:r w:rsidRPr="00DA3270">
        <w:rPr>
          <w:rFonts w:ascii="Century Gothic" w:eastAsia="Arial" w:hAnsi="Century Gothic" w:cs="Arial"/>
          <w:color w:val="auto"/>
          <w:szCs w:val="24"/>
          <w:lang w:val="es-MX"/>
        </w:rPr>
        <w:t>tuvo a bien turnar a quienes integran la Comisión de Educación</w:t>
      </w:r>
      <w:r w:rsidR="00D07F5B" w:rsidRPr="00DA3270">
        <w:rPr>
          <w:rFonts w:ascii="Century Gothic" w:eastAsia="Arial" w:hAnsi="Century Gothic" w:cs="Arial"/>
          <w:color w:val="auto"/>
          <w:szCs w:val="24"/>
          <w:lang w:val="es-MX"/>
        </w:rPr>
        <w:t xml:space="preserve">, </w:t>
      </w:r>
      <w:r w:rsidRPr="00DA3270">
        <w:rPr>
          <w:rFonts w:ascii="Century Gothic" w:eastAsia="Arial" w:hAnsi="Century Gothic" w:cs="Arial"/>
          <w:color w:val="auto"/>
          <w:szCs w:val="24"/>
          <w:lang w:val="es-MX"/>
        </w:rPr>
        <w:t>Cultura</w:t>
      </w:r>
      <w:r w:rsidR="00D07F5B" w:rsidRPr="00DA3270">
        <w:rPr>
          <w:rFonts w:ascii="Century Gothic" w:eastAsia="Arial" w:hAnsi="Century Gothic" w:cs="Arial"/>
          <w:color w:val="auto"/>
          <w:szCs w:val="24"/>
          <w:lang w:val="es-MX"/>
        </w:rPr>
        <w:t xml:space="preserve"> Física y Deporte,</w:t>
      </w:r>
      <w:r w:rsidRPr="00DA3270">
        <w:rPr>
          <w:rFonts w:ascii="Century Gothic" w:eastAsia="Arial" w:hAnsi="Century Gothic" w:cs="Arial"/>
          <w:color w:val="auto"/>
          <w:szCs w:val="24"/>
          <w:lang w:val="es-MX"/>
        </w:rPr>
        <w:t xml:space="preserve"> la Iniciativa de mérito, a efecto de proceder a su estudio, análisis y elaboración del correspondiente </w:t>
      </w:r>
      <w:r w:rsidR="00380DA0" w:rsidRPr="00DA3270">
        <w:rPr>
          <w:rFonts w:ascii="Century Gothic" w:eastAsia="Arial" w:hAnsi="Century Gothic" w:cs="Arial"/>
          <w:color w:val="auto"/>
          <w:szCs w:val="24"/>
          <w:lang w:val="es-MX"/>
        </w:rPr>
        <w:t>D</w:t>
      </w:r>
      <w:r w:rsidRPr="00DA3270">
        <w:rPr>
          <w:rFonts w:ascii="Century Gothic" w:eastAsia="Arial" w:hAnsi="Century Gothic" w:cs="Arial"/>
          <w:color w:val="auto"/>
          <w:szCs w:val="24"/>
          <w:lang w:val="es-MX"/>
        </w:rPr>
        <w:t>ictamen.</w:t>
      </w:r>
      <w:r w:rsidR="005F1362" w:rsidRPr="00DA3270">
        <w:rPr>
          <w:rFonts w:ascii="Century Gothic" w:eastAsia="Arial" w:hAnsi="Century Gothic" w:cs="Arial"/>
          <w:color w:val="auto"/>
          <w:szCs w:val="24"/>
          <w:lang w:val="es-MX"/>
        </w:rPr>
        <w:t xml:space="preserve"> </w:t>
      </w:r>
    </w:p>
    <w:p w:rsidR="00BF2C2D" w:rsidRPr="00DA3270" w:rsidRDefault="00BF2C2D" w:rsidP="004C3CC2">
      <w:pPr>
        <w:pStyle w:val="Normal1"/>
        <w:spacing w:line="360" w:lineRule="auto"/>
        <w:contextualSpacing/>
        <w:jc w:val="both"/>
        <w:rPr>
          <w:rFonts w:ascii="Century Gothic" w:eastAsia="Arial" w:hAnsi="Century Gothic" w:cs="Arial"/>
          <w:color w:val="auto"/>
          <w:szCs w:val="24"/>
          <w:lang w:val="es-MX"/>
        </w:rPr>
      </w:pPr>
    </w:p>
    <w:p w:rsidR="00BF2C2D" w:rsidRPr="00DA3270" w:rsidRDefault="00BF2C2D" w:rsidP="004C3CC2">
      <w:pPr>
        <w:pStyle w:val="Normal1"/>
        <w:spacing w:line="360" w:lineRule="auto"/>
        <w:contextualSpacing/>
        <w:jc w:val="both"/>
        <w:rPr>
          <w:rFonts w:ascii="Century Gothic" w:eastAsia="Arial" w:hAnsi="Century Gothic" w:cs="Arial"/>
          <w:color w:val="auto"/>
          <w:szCs w:val="24"/>
        </w:rPr>
      </w:pPr>
      <w:r w:rsidRPr="00DA3270">
        <w:rPr>
          <w:rFonts w:ascii="Century Gothic" w:eastAsia="Arial" w:hAnsi="Century Gothic" w:cs="Arial"/>
          <w:b/>
          <w:color w:val="auto"/>
          <w:szCs w:val="24"/>
          <w:lang w:val="es-MX"/>
        </w:rPr>
        <w:t xml:space="preserve">III.- </w:t>
      </w:r>
      <w:r w:rsidRPr="00DA3270">
        <w:rPr>
          <w:rFonts w:ascii="Century Gothic" w:eastAsia="Arial" w:hAnsi="Century Gothic" w:cs="Arial"/>
          <w:color w:val="auto"/>
          <w:szCs w:val="24"/>
          <w:lang w:val="es-MX"/>
        </w:rPr>
        <w:t>La Exposición de Motivos de la</w:t>
      </w:r>
      <w:r w:rsidR="00A87316" w:rsidRPr="00DA3270">
        <w:rPr>
          <w:rFonts w:ascii="Century Gothic" w:eastAsia="Arial" w:hAnsi="Century Gothic" w:cs="Arial"/>
          <w:color w:val="auto"/>
          <w:szCs w:val="24"/>
          <w:lang w:val="es-MX"/>
        </w:rPr>
        <w:t xml:space="preserve"> </w:t>
      </w:r>
      <w:r w:rsidRPr="00DA3270">
        <w:rPr>
          <w:rFonts w:ascii="Century Gothic" w:eastAsia="Arial" w:hAnsi="Century Gothic" w:cs="Arial"/>
          <w:color w:val="auto"/>
          <w:szCs w:val="24"/>
          <w:lang w:val="es-MX"/>
        </w:rPr>
        <w:t xml:space="preserve">Iniciativa en comento, </w:t>
      </w:r>
      <w:r w:rsidRPr="00DA3270">
        <w:rPr>
          <w:rFonts w:ascii="Century Gothic" w:eastAsia="Arial" w:hAnsi="Century Gothic" w:cs="Arial"/>
          <w:color w:val="auto"/>
          <w:szCs w:val="24"/>
        </w:rPr>
        <w:t>se sustenta básicamente en los siguientes argumentos:</w:t>
      </w:r>
    </w:p>
    <w:p w:rsidR="003D18DA" w:rsidRPr="00DA3270" w:rsidRDefault="003D18DA" w:rsidP="004C3CC2">
      <w:pPr>
        <w:pStyle w:val="Normal1"/>
        <w:spacing w:line="360" w:lineRule="auto"/>
        <w:contextualSpacing/>
        <w:jc w:val="both"/>
        <w:rPr>
          <w:rFonts w:ascii="Century Gothic" w:eastAsia="Arial" w:hAnsi="Century Gothic" w:cs="Arial"/>
          <w:color w:val="auto"/>
          <w:szCs w:val="24"/>
        </w:rPr>
      </w:pPr>
    </w:p>
    <w:p w:rsidR="005021D8" w:rsidRPr="005021D8" w:rsidRDefault="003D18DA" w:rsidP="005021D8">
      <w:pPr>
        <w:pStyle w:val="Normal1"/>
        <w:ind w:left="567" w:right="618"/>
        <w:contextualSpacing/>
        <w:jc w:val="both"/>
        <w:rPr>
          <w:rFonts w:ascii="Century Gothic" w:eastAsia="Arial" w:hAnsi="Century Gothic" w:cs="Arial"/>
          <w:i/>
          <w:color w:val="auto"/>
          <w:szCs w:val="24"/>
        </w:rPr>
      </w:pPr>
      <w:r w:rsidRPr="00DA3270">
        <w:rPr>
          <w:rFonts w:ascii="Century Gothic" w:eastAsia="Arial" w:hAnsi="Century Gothic" w:cs="Arial"/>
          <w:i/>
          <w:color w:val="auto"/>
          <w:szCs w:val="24"/>
        </w:rPr>
        <w:t>“</w:t>
      </w:r>
      <w:r w:rsidR="005021D8" w:rsidRPr="005021D8">
        <w:rPr>
          <w:rFonts w:ascii="Century Gothic" w:eastAsia="Arial" w:hAnsi="Century Gothic" w:cs="Arial"/>
          <w:i/>
          <w:color w:val="auto"/>
          <w:szCs w:val="24"/>
        </w:rPr>
        <w:t xml:space="preserve">I.- La pandemia de COVID-19, desatada a comienzos del 2020, derivó en un cambio drástico en la vida de las personas creando una conmoción para las familias a nivel mundial. El confinamiento social y el cierre escolar fueron medidas adoptadas por los países afectados, para prevenir la propagación de la enfermedad. Si bien en nuestro país se optó por el confinamiento voluntario, hubo un alto acatamiento por parte de la población. Estas medidas, que sin duda contribuyeron en el control de la epidemia, determinaron cambios profundos en la vida cotidiana y en las rutinas básicas de las familias, con un importante impacto en otros componentes de la salud, psicosociales y económicos. Estos fenómenos asociados se han llegado a denominar pandemia secundaria o </w:t>
      </w:r>
      <w:proofErr w:type="spellStart"/>
      <w:r w:rsidR="005021D8" w:rsidRPr="005021D8">
        <w:rPr>
          <w:rFonts w:ascii="Century Gothic" w:eastAsia="Arial" w:hAnsi="Century Gothic" w:cs="Arial"/>
          <w:i/>
          <w:color w:val="auto"/>
          <w:szCs w:val="24"/>
        </w:rPr>
        <w:t>parapandemia</w:t>
      </w:r>
      <w:proofErr w:type="spellEnd"/>
      <w:r w:rsidR="005021D8" w:rsidRPr="005021D8">
        <w:rPr>
          <w:rFonts w:ascii="Century Gothic" w:eastAsia="Arial" w:hAnsi="Century Gothic" w:cs="Arial"/>
          <w:i/>
          <w:color w:val="auto"/>
          <w:szCs w:val="24"/>
        </w:rPr>
        <w:t>.</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Para los adultos, el no concurrir a los lugares de trabajo habitual, el teletrabajo, la inseguridad laboral, el desempleo y la disminución o pérdida de ingresos, supusieron una gran incertidumbre y un alto nivel de estrés. A esto se agregó el cuidado de los hijos a tiempo completo, asumir la responsabilidad de la tarea escolar en la casa y las actividades domésticas.</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En niños, niñas y adolescentes, la restricción de la concurrencia a los centros educativos limita los procesos de socialización, el intercambio con pares, el juego compartido, la actividad física y los aprendizajes formales, además de otros beneficios que brindan las escuelas. Estos cierres educativos y su reapertura en condiciones de extrema precaución sanitaria generan temor, tristeza e inseguridad en las nuevas generaciones. Riesgos que no son mitigados con la educación virtual, que además de </w:t>
      </w:r>
      <w:r w:rsidRPr="005021D8">
        <w:rPr>
          <w:rFonts w:ascii="Century Gothic" w:eastAsia="Arial" w:hAnsi="Century Gothic" w:cs="Arial"/>
          <w:i/>
          <w:color w:val="auto"/>
          <w:szCs w:val="24"/>
        </w:rPr>
        <w:lastRenderedPageBreak/>
        <w:t>sobrecargar tareas en los padres y obligarlos a cumplir un rol educativo activo, atentan contra el derecho sagrado del niño de socializar y jugar libremente con sus pares.</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La familia, es el primer educador de los niños, su rol en importancia como el lugar seguro y natural de las niñas y niños en nuestra sociedad es innegable, pero también es innegable que los factores derivados de la pandemia, impactaron e impactan en forma no equitativa, siendo aquellos niños, niñas y adolescentes en situación de discapacidad, trauma, con problemas de salud mental o pertenecientes a familias en situación de pobreza, los más vulnerables. En este sentido, se menciona que las familias en estos contextos de confinamiento padecen una gran presión interna que requiere de mecanismos de afrontamiento potentes para regular emociones y controlar comportamientos para adaptarse a las nuevas situaciones. Las fallas en estos mecanismos y el agravamiento de los problemas de salud mental de los adultos, el cierre escolar y las limitaciones en el acceso a servicios de salud y de apoyo social a las familias por el shock de las instituciones, como ocurrió en nuestro país, disminuyen las barreras de control social frente a las situaciones de violencia hacia la infancia durante el confinamiento, incrementan la posibilidad de violencia doméstica y exponen a niños, niñas y adolescentes a un mayor riesgo de sufrir distintas formas de maltrato.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Sabemos que las situaciones de violencia de distinto tipo en el ámbito de la familia (maltrato físico, abuso sexual, psicológico, violencia de género, etc.) son factores ambientales de alto riesgo para la salud física y mental en niños, niñas y adolescentes a corto, mediano y largo plazo. Por este motivo, entendemos que es fundamental alertar sobre la importancia de lograr un retorno seguro y pleno a los centros educativos. Lo cual cobra mayor relevancia al papel que los centros educativos deben representar como instancias para detectar posibles casos de violencia infantil, que las niñas, niños y adolescentes sufrieron o sufren en su entorno doméstico.</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II.- Es necesario aclarar, que la función docente es la enseñanza, no es ni la investigación, ni la solución de las conductas ilícitas ni mucho menos, pero es innegable que su papel como constructores de comunidad, y al estar en la vanguardia en el contacto que el Estado tiene con los educandos, es entonces </w:t>
      </w:r>
      <w:r w:rsidRPr="005021D8">
        <w:rPr>
          <w:rFonts w:ascii="Century Gothic" w:eastAsia="Arial" w:hAnsi="Century Gothic" w:cs="Arial"/>
          <w:i/>
          <w:color w:val="auto"/>
          <w:szCs w:val="24"/>
        </w:rPr>
        <w:lastRenderedPageBreak/>
        <w:t xml:space="preserve">inevitable que sean las maestras y maestros los primeros adultos que tengan conocimiento de los llamados de auxilios de las niñas, niños y adolescentes e inclusive de padres y tutores, por ello, es de suma importancia que nuestros docentes estén debidamente informados y capacitados de las acciones a seguir planteadas en el Protocolo Único para la Prevención, Detección y Actuación en Casos de Violencia Contra Niñas, Niños y Adolescentes en las Escuelas de Educación Básica del Estado de Chihuahua,  que deben seguir cuando se vean frente a estos llamados de auxilio.  Por supuesto, es debido reconocer, que ese papel de los centros educativos, siempre se ha desempeñado gracias al profesionalismo de las maestras y maestros de nuestro Estado, particularmente en el nivel básico, así como del personal de apoyo, profesionistas en psicopedagogía, trabajo social y jurídico de las instancias de la estructura educativa. Por mencionar un ejemplo: los Servicios Educativos del Estado a través de la Dirección de Educación Primaria, imparte cursos al personal docente, directivo y de supervisión a fin de informar los protocolos para canalizar denuncias de violencia infantil de las que tengan conocimiento.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Es relevante destacar, que actualmente existen diversas dependencias y organismos que por separado actúan en relación a este protocolo, tal es el caso también del Sistema Estatal de Protección Integral de Niñas, Niños y Adolescentes, (SIPINNA) que es la instancia encargada de vigilar el cumplimiento, que en atención a la protección de niños, niñas y adolescentes, les corresponde a cada dependencia de gobierno tal y como se establece en el Protocolo de Coordinación Institucional para la detección, atención e investigación de actos que impliquen vulneración o restricción de derechos de niñas, niños y adolescentes.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Además, Servicios Educativos del Estado de Chihuahua, forma parte de la Red para la Atención Integral de la Violencia Sexual de Niñas, Niños y Adolescentes conformada por otras doce instituciones, donde existe una comunicación constante entre instancias para dar seguimiento a las denuncias recibidas y organizar la atención que le corresponde a cada instancia.</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lastRenderedPageBreak/>
        <w:t xml:space="preserve">Todo lo anterior, es acorde a lo establecido por la Ley de los Derechos de Niñas, Niños y Adolescentes del Estado de Chihuahua: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Artículo 16. Es obligación de toda persona que tenga conocimiento de casos de niñas, niños y adolescentes que sufran o hayan sufrido, en cualquier forma, violación de sus derechos, hacerlo del conocimiento inmediato de la Procuraduría de Protección, de la Comisión Estatal de los Derechos Humanos, del Ministerio Público o cualquier otra autoridad competente, según corresponda, de manera que pueda seguirse la investigación correspondiente y, en su caso, instrumentar las medidas cautelares, de protección y de restitución integrales procedentes en términos de las disposiciones aplicables.</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Artículo 53. Las autoridades estatales y municipales, en el ámbito de sus respectivas competencias, están obligadas a tomar las medidas necesarias para prevenir, atender y sancionar los casos en que niñas, niños o adolescentes se vean afectados por: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El maltrato físico o psicológico, desatención, negligencia, abandono, abuso sexual, así como cualquier otro tipo de violencia generada que les cause o pueda causar un daño a su salud, desarrollo o dignidad, o poner en peligro su supervivencia.</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Conductas que atenten contra su correcta formación.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Trata de personas en cualquiera de sus formas de explotación y demás conductas punibles establecidas en las disposiciones aplicables, incluidos los actos de mendicidad forzada.</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El trabajo antes de la edad mínima de quince años.</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El trabajo en adolescentes mayores de quince años que sean peligrosas y puedan perjudicar su salud, su educación o impedir su desarrollo físico o mental, explotación laboral, las peores formas de trabajo infantil, así como el trabajo forzoso.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La incitación o coacción para que participen en la comisión de delitos o en asociaciones delictuosas, en conflictos armados o en cualquier otra actividad que impida su desarrollo integral.</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Las autoridades competentes deberán considerar la perspectiva de género en las situaciones de violencia.</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Las leyes estatales y municipales deberán establecer las disposiciones que orientarán las políticas de prevención, protección, atención, sanción y erradicación de los supuestos a que se refieren las fracciones anteriores.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 xml:space="preserve">Las autoridades competentes, están obligadas a implementar medidas especiales para prevenir, sancionar y reparar las conductas previstas en este Artículo para niñas, niños y adolescentes con discapacidad. </w:t>
      </w:r>
    </w:p>
    <w:p w:rsidR="005021D8" w:rsidRPr="005021D8" w:rsidRDefault="005021D8" w:rsidP="005021D8">
      <w:pPr>
        <w:pStyle w:val="Normal1"/>
        <w:ind w:left="567" w:right="618"/>
        <w:contextualSpacing/>
        <w:jc w:val="both"/>
        <w:rPr>
          <w:rFonts w:ascii="Century Gothic" w:eastAsia="Arial" w:hAnsi="Century Gothic" w:cs="Arial"/>
          <w:i/>
          <w:color w:val="auto"/>
          <w:szCs w:val="24"/>
        </w:rPr>
      </w:pPr>
    </w:p>
    <w:p w:rsidR="007252D9" w:rsidRPr="00DA3270" w:rsidRDefault="005021D8" w:rsidP="005021D8">
      <w:pPr>
        <w:pStyle w:val="Normal1"/>
        <w:ind w:left="567" w:right="618"/>
        <w:contextualSpacing/>
        <w:jc w:val="both"/>
        <w:rPr>
          <w:rFonts w:ascii="Century Gothic" w:eastAsia="Arial" w:hAnsi="Century Gothic" w:cs="Arial"/>
          <w:i/>
          <w:color w:val="auto"/>
          <w:szCs w:val="24"/>
        </w:rPr>
      </w:pPr>
      <w:r w:rsidRPr="005021D8">
        <w:rPr>
          <w:rFonts w:ascii="Century Gothic" w:eastAsia="Arial" w:hAnsi="Century Gothic" w:cs="Arial"/>
          <w:i/>
          <w:color w:val="auto"/>
          <w:szCs w:val="24"/>
        </w:rPr>
        <w:t>III.- En virtud de todo lo anterior, es la intención de esta propuesta, exhortar a la Secretaría de Educación y Deporte, a efecto de retomar y dar continuidad a la difusión y capacitación mencionada en el punto número dos de esta exposición de motivos, ampliándola y profundizándola, a efecto de que todo el personal docente, directivos y supervisiones del Estado, tengan conocimiento de los protocolos previstos para atender y canalizar debidamente aquellos casos de los que tengan conocimiento de violencia de las que sean víctimas, niñas, niños y adolescentes en el Estado, de conformidad a la Ley y el Marco Local de Convivencia Es</w:t>
      </w:r>
      <w:r>
        <w:rPr>
          <w:rFonts w:ascii="Century Gothic" w:eastAsia="Arial" w:hAnsi="Century Gothic" w:cs="Arial"/>
          <w:i/>
          <w:color w:val="auto"/>
          <w:szCs w:val="24"/>
        </w:rPr>
        <w:t xml:space="preserve">colar del Estado de Chihuahua. </w:t>
      </w:r>
      <w:r w:rsidR="00A87316" w:rsidRPr="00DA3270">
        <w:rPr>
          <w:rFonts w:ascii="Century Gothic" w:hAnsi="Century Gothic" w:cs="Arial"/>
          <w:i/>
          <w:color w:val="auto"/>
          <w:szCs w:val="24"/>
          <w:lang w:val="es-MX"/>
        </w:rPr>
        <w:t>”</w:t>
      </w:r>
    </w:p>
    <w:p w:rsidR="00D17821" w:rsidRPr="00DA3270" w:rsidRDefault="00D17821" w:rsidP="00973199">
      <w:pPr>
        <w:pStyle w:val="Normal1"/>
        <w:spacing w:line="360" w:lineRule="auto"/>
        <w:contextualSpacing/>
        <w:jc w:val="both"/>
        <w:rPr>
          <w:rFonts w:ascii="Century Gothic" w:hAnsi="Century Gothic" w:cs="Arial"/>
          <w:b/>
          <w:color w:val="auto"/>
          <w:szCs w:val="24"/>
        </w:rPr>
      </w:pPr>
    </w:p>
    <w:p w:rsidR="003F0F20" w:rsidRPr="00DA3270" w:rsidRDefault="00B37CD3" w:rsidP="004C3CC2">
      <w:pPr>
        <w:pStyle w:val="Normal1"/>
        <w:spacing w:line="360" w:lineRule="auto"/>
        <w:contextualSpacing/>
        <w:jc w:val="both"/>
        <w:rPr>
          <w:rFonts w:ascii="Century Gothic" w:eastAsia="Arial" w:hAnsi="Century Gothic" w:cs="Arial"/>
          <w:color w:val="auto"/>
          <w:szCs w:val="24"/>
          <w:lang w:val="es-MX"/>
        </w:rPr>
      </w:pPr>
      <w:r w:rsidRPr="00DA3270">
        <w:rPr>
          <w:rFonts w:ascii="Century Gothic" w:eastAsia="Arial" w:hAnsi="Century Gothic" w:cs="Arial"/>
          <w:b/>
          <w:color w:val="auto"/>
          <w:szCs w:val="24"/>
          <w:lang w:val="es-MX"/>
        </w:rPr>
        <w:t>IV</w:t>
      </w:r>
      <w:r w:rsidR="006856B5" w:rsidRPr="00DA3270">
        <w:rPr>
          <w:rFonts w:ascii="Century Gothic" w:eastAsia="Arial" w:hAnsi="Century Gothic" w:cs="Arial"/>
          <w:b/>
          <w:color w:val="auto"/>
          <w:szCs w:val="24"/>
          <w:lang w:val="es-MX"/>
        </w:rPr>
        <w:t>.-</w:t>
      </w:r>
      <w:r w:rsidR="006856B5" w:rsidRPr="00DA3270">
        <w:rPr>
          <w:rFonts w:ascii="Century Gothic" w:eastAsia="Arial" w:hAnsi="Century Gothic" w:cs="Arial"/>
          <w:color w:val="auto"/>
          <w:szCs w:val="24"/>
          <w:lang w:val="es-MX"/>
        </w:rPr>
        <w:t xml:space="preserve"> Ahora bien, al entrar al estudio y análisis de </w:t>
      </w:r>
      <w:r w:rsidR="00BB7BF3" w:rsidRPr="00DA3270">
        <w:rPr>
          <w:rFonts w:ascii="Century Gothic" w:eastAsia="Arial" w:hAnsi="Century Gothic" w:cs="Arial"/>
          <w:color w:val="auto"/>
          <w:szCs w:val="24"/>
          <w:lang w:val="es-MX"/>
        </w:rPr>
        <w:t xml:space="preserve">la Iniciativa </w:t>
      </w:r>
      <w:r w:rsidR="006856B5" w:rsidRPr="00DA3270">
        <w:rPr>
          <w:rFonts w:ascii="Century Gothic" w:eastAsia="Arial" w:hAnsi="Century Gothic" w:cs="Arial"/>
          <w:color w:val="auto"/>
          <w:szCs w:val="24"/>
          <w:lang w:val="es-MX"/>
        </w:rPr>
        <w:t>en comento, quienes integramos la Comisión de Educación</w:t>
      </w:r>
      <w:r w:rsidR="00020EBB" w:rsidRPr="00DA3270">
        <w:rPr>
          <w:rFonts w:ascii="Century Gothic" w:eastAsia="Arial" w:hAnsi="Century Gothic" w:cs="Arial"/>
          <w:color w:val="auto"/>
          <w:szCs w:val="24"/>
          <w:lang w:val="es-MX"/>
        </w:rPr>
        <w:t>,</w:t>
      </w:r>
      <w:r w:rsidR="006856B5" w:rsidRPr="00DA3270">
        <w:rPr>
          <w:rFonts w:ascii="Century Gothic" w:eastAsia="Arial" w:hAnsi="Century Gothic" w:cs="Arial"/>
          <w:color w:val="auto"/>
          <w:szCs w:val="24"/>
          <w:lang w:val="es-MX"/>
        </w:rPr>
        <w:t xml:space="preserve"> Cultura</w:t>
      </w:r>
      <w:r w:rsidR="00C673EA" w:rsidRPr="00DA3270">
        <w:rPr>
          <w:rFonts w:ascii="Century Gothic" w:eastAsia="Arial" w:hAnsi="Century Gothic" w:cs="Arial"/>
          <w:color w:val="auto"/>
          <w:szCs w:val="24"/>
          <w:lang w:val="es-MX"/>
        </w:rPr>
        <w:t xml:space="preserve"> Física y Deporte</w:t>
      </w:r>
      <w:r w:rsidR="006856B5" w:rsidRPr="00DA3270">
        <w:rPr>
          <w:rFonts w:ascii="Century Gothic" w:eastAsia="Arial" w:hAnsi="Century Gothic" w:cs="Arial"/>
          <w:color w:val="auto"/>
          <w:szCs w:val="24"/>
          <w:lang w:val="es-MX"/>
        </w:rPr>
        <w:t>, formulamos las siguientes:</w:t>
      </w:r>
    </w:p>
    <w:p w:rsidR="00FE2AC6" w:rsidRDefault="00FE2AC6" w:rsidP="004C3CC2">
      <w:pPr>
        <w:pStyle w:val="Normal1"/>
        <w:spacing w:line="360" w:lineRule="auto"/>
        <w:contextualSpacing/>
        <w:jc w:val="center"/>
        <w:rPr>
          <w:rFonts w:ascii="Century Gothic" w:eastAsia="Arial" w:hAnsi="Century Gothic" w:cs="Arial"/>
          <w:b/>
          <w:color w:val="auto"/>
          <w:szCs w:val="24"/>
          <w:lang w:val="es-MX"/>
        </w:rPr>
      </w:pPr>
    </w:p>
    <w:p w:rsidR="006856B5" w:rsidRPr="00DA3270" w:rsidRDefault="006856B5" w:rsidP="004C3CC2">
      <w:pPr>
        <w:pStyle w:val="Normal1"/>
        <w:spacing w:line="360" w:lineRule="auto"/>
        <w:contextualSpacing/>
        <w:jc w:val="center"/>
        <w:rPr>
          <w:rFonts w:ascii="Century Gothic" w:eastAsia="Arial" w:hAnsi="Century Gothic" w:cs="Arial"/>
          <w:b/>
          <w:color w:val="auto"/>
          <w:szCs w:val="24"/>
          <w:lang w:val="es-MX"/>
        </w:rPr>
      </w:pPr>
      <w:r w:rsidRPr="00DA3270">
        <w:rPr>
          <w:rFonts w:ascii="Century Gothic" w:eastAsia="Arial" w:hAnsi="Century Gothic" w:cs="Arial"/>
          <w:b/>
          <w:color w:val="auto"/>
          <w:szCs w:val="24"/>
          <w:lang w:val="es-MX"/>
        </w:rPr>
        <w:t>CONSIDERACIONES</w:t>
      </w:r>
    </w:p>
    <w:p w:rsidR="006856B5" w:rsidRPr="00DA3270" w:rsidRDefault="006856B5" w:rsidP="00FF654E">
      <w:pPr>
        <w:pStyle w:val="Normal1"/>
        <w:spacing w:line="360" w:lineRule="auto"/>
        <w:contextualSpacing/>
        <w:rPr>
          <w:rFonts w:ascii="Century Gothic" w:eastAsia="Arial" w:hAnsi="Century Gothic" w:cs="Arial"/>
          <w:color w:val="auto"/>
          <w:szCs w:val="24"/>
          <w:lang w:val="es-MX"/>
        </w:rPr>
      </w:pPr>
    </w:p>
    <w:p w:rsidR="006856B5" w:rsidRPr="00DA3270" w:rsidRDefault="006856B5" w:rsidP="004C3CC2">
      <w:pPr>
        <w:pStyle w:val="Normal1"/>
        <w:spacing w:line="360" w:lineRule="auto"/>
        <w:contextualSpacing/>
        <w:jc w:val="both"/>
        <w:rPr>
          <w:rFonts w:ascii="Century Gothic" w:eastAsia="Arial" w:hAnsi="Century Gothic" w:cs="Arial"/>
          <w:strike/>
          <w:color w:val="auto"/>
          <w:szCs w:val="24"/>
          <w:lang w:val="es-MX"/>
        </w:rPr>
      </w:pPr>
      <w:r w:rsidRPr="00DA3270">
        <w:rPr>
          <w:rFonts w:ascii="Century Gothic" w:eastAsia="Arial" w:hAnsi="Century Gothic" w:cs="Arial"/>
          <w:b/>
          <w:color w:val="auto"/>
          <w:szCs w:val="24"/>
          <w:lang w:val="es-MX"/>
        </w:rPr>
        <w:t>I.-</w:t>
      </w:r>
      <w:r w:rsidRPr="00DA3270">
        <w:rPr>
          <w:rFonts w:ascii="Century Gothic" w:eastAsia="Arial" w:hAnsi="Century Gothic" w:cs="Arial"/>
          <w:color w:val="auto"/>
          <w:szCs w:val="24"/>
          <w:lang w:val="es-MX"/>
        </w:rPr>
        <w:t xml:space="preserve"> Al analizar las facultades competenciales</w:t>
      </w:r>
      <w:r w:rsidR="00414B59" w:rsidRPr="00DA3270">
        <w:rPr>
          <w:rFonts w:ascii="Century Gothic" w:eastAsia="Arial" w:hAnsi="Century Gothic" w:cs="Arial"/>
          <w:color w:val="auto"/>
          <w:szCs w:val="24"/>
          <w:lang w:val="es-MX"/>
        </w:rPr>
        <w:t xml:space="preserve"> de este Alto Cuerpo Colegiado, </w:t>
      </w:r>
      <w:r w:rsidRPr="00DA3270">
        <w:rPr>
          <w:rFonts w:ascii="Century Gothic" w:eastAsia="Arial" w:hAnsi="Century Gothic" w:cs="Arial"/>
          <w:color w:val="auto"/>
          <w:szCs w:val="24"/>
          <w:lang w:val="es-MX"/>
        </w:rPr>
        <w:t>no encontramos impedimento alguno para c</w:t>
      </w:r>
      <w:r w:rsidR="002C3849" w:rsidRPr="00DA3270">
        <w:rPr>
          <w:rFonts w:ascii="Century Gothic" w:eastAsia="Arial" w:hAnsi="Century Gothic" w:cs="Arial"/>
          <w:color w:val="auto"/>
          <w:szCs w:val="24"/>
          <w:lang w:val="es-MX"/>
        </w:rPr>
        <w:t xml:space="preserve">onocer </w:t>
      </w:r>
      <w:r w:rsidR="00205F5A" w:rsidRPr="00DA3270">
        <w:rPr>
          <w:rFonts w:ascii="Century Gothic" w:eastAsia="Arial" w:hAnsi="Century Gothic" w:cs="Arial"/>
          <w:color w:val="auto"/>
          <w:szCs w:val="24"/>
          <w:lang w:val="es-MX"/>
        </w:rPr>
        <w:t xml:space="preserve">el presente Asunto. </w:t>
      </w:r>
    </w:p>
    <w:p w:rsidR="003079DE" w:rsidRPr="00DA3270" w:rsidRDefault="003079DE" w:rsidP="004C3CC2">
      <w:pPr>
        <w:pStyle w:val="Normal1"/>
        <w:spacing w:line="360" w:lineRule="auto"/>
        <w:contextualSpacing/>
        <w:jc w:val="both"/>
        <w:rPr>
          <w:rFonts w:ascii="Century Gothic" w:eastAsia="Arial" w:hAnsi="Century Gothic" w:cs="Arial"/>
          <w:color w:val="auto"/>
          <w:szCs w:val="24"/>
          <w:lang w:val="es-MX"/>
        </w:rPr>
      </w:pPr>
    </w:p>
    <w:p w:rsidR="00F42122" w:rsidRDefault="003079DE" w:rsidP="00F42122">
      <w:pPr>
        <w:pStyle w:val="Normal1"/>
        <w:spacing w:line="360" w:lineRule="auto"/>
        <w:contextualSpacing/>
        <w:jc w:val="both"/>
        <w:rPr>
          <w:rFonts w:ascii="Century Gothic" w:eastAsia="Arial" w:hAnsi="Century Gothic" w:cs="Arial"/>
          <w:color w:val="auto"/>
          <w:szCs w:val="24"/>
          <w:lang w:val="es-MX"/>
        </w:rPr>
      </w:pPr>
      <w:r w:rsidRPr="00DA3270">
        <w:rPr>
          <w:rFonts w:ascii="Century Gothic" w:eastAsia="Arial" w:hAnsi="Century Gothic" w:cs="Arial"/>
          <w:b/>
          <w:color w:val="auto"/>
          <w:szCs w:val="24"/>
          <w:lang w:val="es-MX"/>
        </w:rPr>
        <w:t xml:space="preserve">II.- </w:t>
      </w:r>
      <w:r w:rsidR="00F5705C" w:rsidRPr="00DA3270">
        <w:rPr>
          <w:rFonts w:ascii="Century Gothic" w:eastAsia="Arial" w:hAnsi="Century Gothic" w:cs="Arial"/>
          <w:color w:val="auto"/>
          <w:szCs w:val="24"/>
          <w:lang w:val="es-MX"/>
        </w:rPr>
        <w:t>La Iniciativa cuyo análisis hoy nos ocupa</w:t>
      </w:r>
      <w:r w:rsidR="003D0547" w:rsidRPr="00DA3270">
        <w:rPr>
          <w:rFonts w:ascii="Century Gothic" w:eastAsia="Arial" w:hAnsi="Century Gothic" w:cs="Arial"/>
          <w:color w:val="auto"/>
          <w:szCs w:val="24"/>
          <w:lang w:val="es-MX"/>
        </w:rPr>
        <w:t xml:space="preserve"> propone </w:t>
      </w:r>
      <w:r w:rsidR="00A631CF">
        <w:rPr>
          <w:rFonts w:ascii="Century Gothic" w:eastAsia="Arial" w:hAnsi="Century Gothic" w:cs="Arial"/>
          <w:color w:val="auto"/>
          <w:szCs w:val="24"/>
          <w:lang w:val="es-MX"/>
        </w:rPr>
        <w:t xml:space="preserve">exhortar por una parte a la Secretaría de Educación y Deporte, para que </w:t>
      </w:r>
      <w:r w:rsidR="00A631CF" w:rsidRPr="00A631CF">
        <w:rPr>
          <w:rFonts w:ascii="Century Gothic" w:eastAsia="Arial" w:hAnsi="Century Gothic" w:cs="Arial"/>
          <w:color w:val="auto"/>
          <w:szCs w:val="24"/>
          <w:lang w:val="es-MX"/>
        </w:rPr>
        <w:t xml:space="preserve">se dé continuidad a la difusión y capacitación del personal docente y directivo sobre el contenido del </w:t>
      </w:r>
      <w:r w:rsidR="00A631CF">
        <w:rPr>
          <w:rFonts w:ascii="Century Gothic" w:eastAsia="Arial" w:hAnsi="Century Gothic" w:cs="Arial"/>
          <w:color w:val="auto"/>
          <w:szCs w:val="24"/>
          <w:lang w:val="es-MX"/>
        </w:rPr>
        <w:t>Protocolo Ú</w:t>
      </w:r>
      <w:r w:rsidR="00A631CF" w:rsidRPr="00A631CF">
        <w:rPr>
          <w:rFonts w:ascii="Century Gothic" w:eastAsia="Arial" w:hAnsi="Century Gothic" w:cs="Arial"/>
          <w:color w:val="auto"/>
          <w:szCs w:val="24"/>
          <w:lang w:val="es-MX"/>
        </w:rPr>
        <w:t>n</w:t>
      </w:r>
      <w:r w:rsidR="00A631CF">
        <w:rPr>
          <w:rFonts w:ascii="Century Gothic" w:eastAsia="Arial" w:hAnsi="Century Gothic" w:cs="Arial"/>
          <w:color w:val="auto"/>
          <w:szCs w:val="24"/>
          <w:lang w:val="es-MX"/>
        </w:rPr>
        <w:t>ico de Prevención, Detección y Actuación en casos de Violencia contra Niños, Niñas y Adolescentes en la Escuela de Educación Básica en el Estado de C</w:t>
      </w:r>
      <w:r w:rsidR="00A631CF" w:rsidRPr="00A631CF">
        <w:rPr>
          <w:rFonts w:ascii="Century Gothic" w:eastAsia="Arial" w:hAnsi="Century Gothic" w:cs="Arial"/>
          <w:color w:val="auto"/>
          <w:szCs w:val="24"/>
          <w:lang w:val="es-MX"/>
        </w:rPr>
        <w:t>hihuahua</w:t>
      </w:r>
      <w:r w:rsidR="00A631CF">
        <w:rPr>
          <w:rFonts w:ascii="Century Gothic" w:eastAsia="Arial" w:hAnsi="Century Gothic" w:cs="Arial"/>
          <w:color w:val="auto"/>
          <w:szCs w:val="24"/>
          <w:lang w:val="es-MX"/>
        </w:rPr>
        <w:t>.</w:t>
      </w:r>
    </w:p>
    <w:p w:rsidR="00A631CF" w:rsidRDefault="00A631CF" w:rsidP="00F42122">
      <w:pPr>
        <w:pStyle w:val="Normal1"/>
        <w:spacing w:line="360" w:lineRule="auto"/>
        <w:contextualSpacing/>
        <w:jc w:val="both"/>
        <w:rPr>
          <w:rFonts w:ascii="Century Gothic" w:eastAsia="Arial" w:hAnsi="Century Gothic" w:cs="Arial"/>
          <w:color w:val="auto"/>
          <w:szCs w:val="24"/>
          <w:lang w:val="es-MX"/>
        </w:rPr>
      </w:pPr>
    </w:p>
    <w:p w:rsidR="00A631CF" w:rsidRDefault="00A631CF" w:rsidP="00F42122">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Por otra parte, la Iniciativa</w:t>
      </w:r>
      <w:r w:rsidRPr="00A631CF">
        <w:rPr>
          <w:rFonts w:ascii="Century Gothic" w:eastAsia="Arial" w:hAnsi="Century Gothic" w:cs="Arial"/>
          <w:color w:val="auto"/>
          <w:szCs w:val="24"/>
          <w:lang w:val="es-MX"/>
        </w:rPr>
        <w:t xml:space="preserve"> reconoce el esfuerzo que los Servicios Educativos del Estado de Chihuahua, a través del Área de Protección de Niñas, Niños y Adolescentes, perteneciente al Departamento de Apoyo Técnico a la Supervisión Escolar, de la Dirección Primaria, en la capacitación de docentes del Estado de Chihuahua para la prevención y atención de denuncias de violencia en cont</w:t>
      </w:r>
      <w:r>
        <w:rPr>
          <w:rFonts w:ascii="Century Gothic" w:eastAsia="Arial" w:hAnsi="Century Gothic" w:cs="Arial"/>
          <w:color w:val="auto"/>
          <w:szCs w:val="24"/>
          <w:lang w:val="es-MX"/>
        </w:rPr>
        <w:t>r</w:t>
      </w:r>
      <w:r w:rsidRPr="00A631CF">
        <w:rPr>
          <w:rFonts w:ascii="Century Gothic" w:eastAsia="Arial" w:hAnsi="Century Gothic" w:cs="Arial"/>
          <w:color w:val="auto"/>
          <w:szCs w:val="24"/>
          <w:lang w:val="es-MX"/>
        </w:rPr>
        <w:t>a de niñas, niños y adolescentes.</w:t>
      </w:r>
      <w:r>
        <w:rPr>
          <w:rFonts w:ascii="Century Gothic" w:eastAsia="Arial" w:hAnsi="Century Gothic" w:cs="Arial"/>
          <w:color w:val="auto"/>
          <w:szCs w:val="24"/>
          <w:lang w:val="es-MX"/>
        </w:rPr>
        <w:t xml:space="preserve"> </w:t>
      </w:r>
    </w:p>
    <w:p w:rsidR="00A631CF" w:rsidRPr="00DA3270" w:rsidRDefault="00A631CF" w:rsidP="00F42122">
      <w:pPr>
        <w:pStyle w:val="Normal1"/>
        <w:spacing w:line="360" w:lineRule="auto"/>
        <w:contextualSpacing/>
        <w:jc w:val="both"/>
        <w:rPr>
          <w:rFonts w:ascii="Century Gothic" w:eastAsia="Arial" w:hAnsi="Century Gothic" w:cs="Arial"/>
          <w:color w:val="auto"/>
          <w:szCs w:val="24"/>
        </w:rPr>
      </w:pPr>
    </w:p>
    <w:p w:rsidR="00860386" w:rsidRDefault="00E25CAE" w:rsidP="008F0741">
      <w:pPr>
        <w:pStyle w:val="Normal1"/>
        <w:spacing w:line="360" w:lineRule="auto"/>
        <w:contextualSpacing/>
        <w:jc w:val="both"/>
        <w:rPr>
          <w:rFonts w:ascii="Century Gothic" w:eastAsia="Arial" w:hAnsi="Century Gothic" w:cs="Arial"/>
          <w:color w:val="auto"/>
          <w:szCs w:val="24"/>
          <w:lang w:val="es-MX"/>
        </w:rPr>
      </w:pPr>
      <w:r w:rsidRPr="00DA3270">
        <w:rPr>
          <w:rFonts w:ascii="Century Gothic" w:eastAsia="Arial" w:hAnsi="Century Gothic" w:cs="Arial"/>
          <w:b/>
          <w:color w:val="auto"/>
          <w:szCs w:val="24"/>
          <w:lang w:val="es-MX"/>
        </w:rPr>
        <w:t>III.-</w:t>
      </w:r>
      <w:r w:rsidRPr="00DA3270">
        <w:rPr>
          <w:rFonts w:ascii="Century Gothic" w:eastAsia="Arial" w:hAnsi="Century Gothic" w:cs="Arial"/>
          <w:color w:val="auto"/>
          <w:szCs w:val="24"/>
          <w:lang w:val="es-MX"/>
        </w:rPr>
        <w:t xml:space="preserve"> </w:t>
      </w:r>
      <w:r w:rsidR="005119BE">
        <w:rPr>
          <w:rFonts w:ascii="Century Gothic" w:eastAsia="Arial" w:hAnsi="Century Gothic" w:cs="Arial"/>
          <w:color w:val="auto"/>
          <w:szCs w:val="24"/>
          <w:lang w:val="es-MX"/>
        </w:rPr>
        <w:t xml:space="preserve">Las y los docentes en nuestro Estado, además de las labores de enseñanza, son generalmente los primeros adultos con los que tienen contacto las niñas y los niños fuera del </w:t>
      </w:r>
      <w:r w:rsidR="009B2A12">
        <w:rPr>
          <w:rFonts w:ascii="Century Gothic" w:eastAsia="Arial" w:hAnsi="Century Gothic" w:cs="Arial"/>
          <w:color w:val="auto"/>
          <w:szCs w:val="24"/>
          <w:lang w:val="es-MX"/>
        </w:rPr>
        <w:t>círculo</w:t>
      </w:r>
      <w:r w:rsidR="005119BE">
        <w:rPr>
          <w:rFonts w:ascii="Century Gothic" w:eastAsia="Arial" w:hAnsi="Century Gothic" w:cs="Arial"/>
          <w:color w:val="auto"/>
          <w:szCs w:val="24"/>
          <w:lang w:val="es-MX"/>
        </w:rPr>
        <w:t xml:space="preserve"> doméstico. Este es el motivo por el cual, las maestras y los maestros son la primera línea de prevención de la violencia que es ejercida en contra de este grupo etario, al ser los primeros en detectar cambios en la conducta de los educando que pueden ser una alerta temprana </w:t>
      </w:r>
      <w:r w:rsidR="009B2A12">
        <w:rPr>
          <w:rFonts w:ascii="Century Gothic" w:eastAsia="Arial" w:hAnsi="Century Gothic" w:cs="Arial"/>
          <w:color w:val="auto"/>
          <w:szCs w:val="24"/>
          <w:lang w:val="es-MX"/>
        </w:rPr>
        <w:t>de violencia en su entorno, es innegable, que las maestras y maestros tienen una extraordinaria capacidad de notar cuando un niño o niña está sufriendo algún tipo de maltrato o descuido.</w:t>
      </w:r>
    </w:p>
    <w:p w:rsidR="009B2A12" w:rsidRDefault="009B2A12" w:rsidP="008F0741">
      <w:pPr>
        <w:pStyle w:val="Normal1"/>
        <w:spacing w:line="360" w:lineRule="auto"/>
        <w:contextualSpacing/>
        <w:jc w:val="both"/>
        <w:rPr>
          <w:rFonts w:ascii="Century Gothic" w:eastAsia="Arial" w:hAnsi="Century Gothic" w:cs="Arial"/>
          <w:color w:val="auto"/>
          <w:szCs w:val="24"/>
          <w:lang w:val="es-MX"/>
        </w:rPr>
      </w:pPr>
    </w:p>
    <w:p w:rsidR="009B2A12" w:rsidRDefault="009B2A12" w:rsidP="008F074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Si bien es cierto, las maestras y maestros no cuentan con atribuciones ni obligación de investigación, </w:t>
      </w:r>
      <w:r w:rsidRPr="009B2A12">
        <w:rPr>
          <w:rFonts w:ascii="Century Gothic" w:eastAsia="Arial" w:hAnsi="Century Gothic" w:cs="Arial"/>
          <w:color w:val="auto"/>
          <w:szCs w:val="24"/>
          <w:lang w:val="es-MX"/>
        </w:rPr>
        <w:t>ni la solución de las conductas ilícitas ni mucho menos, pero es innegable que su papel como constructores de comunidad, y al estar en la vanguardia en el contacto que el Estado tiene con los educandos, es entonces inevitable que sean las maestras y maestros los primeros adultos que tengan conocimiento de los llamados de auxilios de las niñas, niños y adolescentes e inclusive de padres y tutores</w:t>
      </w:r>
      <w:r>
        <w:rPr>
          <w:rFonts w:ascii="Century Gothic" w:eastAsia="Arial" w:hAnsi="Century Gothic" w:cs="Arial"/>
          <w:color w:val="auto"/>
          <w:szCs w:val="24"/>
          <w:lang w:val="es-MX"/>
        </w:rPr>
        <w:t xml:space="preserve">, por ello, es que se les debe capacitar para saber actuar y responder a estos llamados de auxilio y es para eso que fue diseñado el </w:t>
      </w:r>
      <w:r w:rsidRPr="009B2A12">
        <w:rPr>
          <w:rFonts w:ascii="Century Gothic" w:eastAsia="Arial" w:hAnsi="Century Gothic" w:cs="Arial"/>
          <w:color w:val="auto"/>
          <w:szCs w:val="24"/>
          <w:lang w:val="es-MX"/>
        </w:rPr>
        <w:t>Protocolo Único para la Prevención, Detección y Actuación en Casos de Violencia Contra Niñas, Niños y Adolescentes de las Escuelas de Educación Básica del Estado de Chihuahua</w:t>
      </w:r>
      <w:r>
        <w:rPr>
          <w:rFonts w:ascii="Century Gothic" w:eastAsia="Arial" w:hAnsi="Century Gothic" w:cs="Arial"/>
          <w:color w:val="auto"/>
          <w:szCs w:val="24"/>
          <w:lang w:val="es-MX"/>
        </w:rPr>
        <w:t>.</w:t>
      </w:r>
    </w:p>
    <w:p w:rsidR="009B2A12" w:rsidRDefault="009B2A12" w:rsidP="008F0741">
      <w:pPr>
        <w:pStyle w:val="Normal1"/>
        <w:spacing w:line="360" w:lineRule="auto"/>
        <w:contextualSpacing/>
        <w:jc w:val="both"/>
        <w:rPr>
          <w:rFonts w:ascii="Century Gothic" w:eastAsia="Arial" w:hAnsi="Century Gothic" w:cs="Arial"/>
          <w:color w:val="auto"/>
          <w:szCs w:val="24"/>
          <w:lang w:val="es-MX"/>
        </w:rPr>
      </w:pPr>
    </w:p>
    <w:p w:rsidR="009B2A12" w:rsidRDefault="009B2A12" w:rsidP="008F074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El </w:t>
      </w:r>
      <w:r w:rsidRPr="009B2A12">
        <w:rPr>
          <w:rFonts w:ascii="Century Gothic" w:eastAsia="Arial" w:hAnsi="Century Gothic" w:cs="Arial"/>
          <w:color w:val="auto"/>
          <w:szCs w:val="24"/>
          <w:lang w:val="es-MX"/>
        </w:rPr>
        <w:t>Protocolo Único para la Prevención, Detección y Actuación en Casos de Violencia Contra Niñas, Niños y Adolescentes de las Escuelas de Educación Básica del Estado de Chihuahua</w:t>
      </w:r>
      <w:r w:rsidR="00360A13">
        <w:rPr>
          <w:rFonts w:ascii="Century Gothic" w:eastAsia="Arial" w:hAnsi="Century Gothic" w:cs="Arial"/>
          <w:color w:val="auto"/>
          <w:szCs w:val="24"/>
          <w:lang w:val="es-MX"/>
        </w:rPr>
        <w:t xml:space="preserve">, establece de manera expresa la obligación de la Secretaría de Educación y Deporte a efecto de </w:t>
      </w:r>
      <w:r w:rsidR="00360A13" w:rsidRPr="00360A13">
        <w:rPr>
          <w:rFonts w:ascii="Century Gothic" w:eastAsia="Arial" w:hAnsi="Century Gothic" w:cs="Arial"/>
          <w:color w:val="auto"/>
          <w:szCs w:val="24"/>
          <w:lang w:val="es-MX"/>
        </w:rPr>
        <w:t>crear una área encargada de recibir la notificación de los casos de abuso sexual y maltrato infantil cometidos contra niñas, niños y adolescentes y brindar el seguimiento correspondient</w:t>
      </w:r>
      <w:r w:rsidR="00360A13">
        <w:rPr>
          <w:rFonts w:ascii="Century Gothic" w:eastAsia="Arial" w:hAnsi="Century Gothic" w:cs="Arial"/>
          <w:color w:val="auto"/>
          <w:szCs w:val="24"/>
          <w:lang w:val="es-MX"/>
        </w:rPr>
        <w:t>e hasta su conclusión por lo que estimamos primeramente pertinente que se haga efectiva dicha atribución a la brevedad posible.</w:t>
      </w:r>
    </w:p>
    <w:p w:rsidR="009B2A12" w:rsidRDefault="009B2A12" w:rsidP="008F0741">
      <w:pPr>
        <w:pStyle w:val="Normal1"/>
        <w:spacing w:line="360" w:lineRule="auto"/>
        <w:contextualSpacing/>
        <w:jc w:val="both"/>
        <w:rPr>
          <w:rFonts w:ascii="Century Gothic" w:eastAsia="Arial" w:hAnsi="Century Gothic" w:cs="Arial"/>
          <w:color w:val="auto"/>
          <w:szCs w:val="24"/>
          <w:lang w:val="es-MX"/>
        </w:rPr>
      </w:pPr>
    </w:p>
    <w:p w:rsidR="00A631CF" w:rsidRDefault="009B2A12" w:rsidP="008F0741">
      <w:pPr>
        <w:pStyle w:val="Normal1"/>
        <w:spacing w:line="360" w:lineRule="auto"/>
        <w:contextualSpacing/>
        <w:jc w:val="both"/>
        <w:rPr>
          <w:rFonts w:ascii="Century Gothic" w:eastAsia="Arial" w:hAnsi="Century Gothic" w:cs="Arial"/>
          <w:color w:val="auto"/>
          <w:szCs w:val="24"/>
          <w:lang w:val="es-MX"/>
        </w:rPr>
      </w:pPr>
      <w:r w:rsidRPr="009B2A12">
        <w:rPr>
          <w:rFonts w:ascii="Century Gothic" w:eastAsia="Arial" w:hAnsi="Century Gothic" w:cs="Arial"/>
          <w:b/>
          <w:color w:val="auto"/>
          <w:szCs w:val="24"/>
          <w:lang w:val="es-MX"/>
        </w:rPr>
        <w:t>IV.-</w:t>
      </w:r>
      <w:r>
        <w:rPr>
          <w:rFonts w:ascii="Century Gothic" w:eastAsia="Arial" w:hAnsi="Century Gothic" w:cs="Arial"/>
          <w:color w:val="auto"/>
          <w:szCs w:val="24"/>
          <w:lang w:val="es-MX"/>
        </w:rPr>
        <w:t xml:space="preserve"> </w:t>
      </w:r>
      <w:r w:rsidR="00F42122" w:rsidRPr="00DA3270">
        <w:rPr>
          <w:rFonts w:ascii="Century Gothic" w:eastAsia="Arial" w:hAnsi="Century Gothic" w:cs="Arial"/>
          <w:color w:val="auto"/>
          <w:szCs w:val="24"/>
          <w:lang w:val="es-MX"/>
        </w:rPr>
        <w:t xml:space="preserve">Esta Comisión de Educación, Cultura Física y Deporte, </w:t>
      </w:r>
      <w:r w:rsidR="00A631CF">
        <w:rPr>
          <w:rFonts w:ascii="Century Gothic" w:eastAsia="Arial" w:hAnsi="Century Gothic" w:cs="Arial"/>
          <w:color w:val="auto"/>
          <w:szCs w:val="24"/>
          <w:lang w:val="es-MX"/>
        </w:rPr>
        <w:t xml:space="preserve">acordó con fecha veintisiete de enero del año en curso, invitar a personal </w:t>
      </w:r>
      <w:r w:rsidR="00A631CF" w:rsidRPr="00A631CF">
        <w:rPr>
          <w:rFonts w:ascii="Century Gothic" w:eastAsia="Arial" w:hAnsi="Century Gothic" w:cs="Arial"/>
          <w:color w:val="auto"/>
          <w:szCs w:val="24"/>
          <w:lang w:val="es-MX"/>
        </w:rPr>
        <w:t xml:space="preserve">perteneciente al Departamento de Apoyo Técnico a la Supervisión Escolar, de la Dirección </w:t>
      </w:r>
      <w:r w:rsidR="00A631CF" w:rsidRPr="00A631CF">
        <w:rPr>
          <w:rFonts w:ascii="Century Gothic" w:eastAsia="Arial" w:hAnsi="Century Gothic" w:cs="Arial"/>
          <w:color w:val="auto"/>
          <w:szCs w:val="24"/>
          <w:lang w:val="es-MX"/>
        </w:rPr>
        <w:lastRenderedPageBreak/>
        <w:t>Primaria</w:t>
      </w:r>
      <w:r w:rsidR="00A631CF">
        <w:rPr>
          <w:rFonts w:ascii="Century Gothic" w:eastAsia="Arial" w:hAnsi="Century Gothic" w:cs="Arial"/>
          <w:color w:val="auto"/>
          <w:szCs w:val="24"/>
          <w:lang w:val="es-MX"/>
        </w:rPr>
        <w:t xml:space="preserve">, de Servicios Educativos del Estado, quienes se encargan de la Capacitación de Docentes en toda la Entidad, para que informaran a esta Comisión los pormenores y resultados encontrados en la capacitación respecto al </w:t>
      </w:r>
      <w:r w:rsidR="00A631CF" w:rsidRPr="00A631CF">
        <w:rPr>
          <w:rFonts w:ascii="Century Gothic" w:eastAsia="Arial" w:hAnsi="Century Gothic" w:cs="Arial"/>
          <w:color w:val="auto"/>
          <w:szCs w:val="24"/>
          <w:lang w:val="es-MX"/>
        </w:rPr>
        <w:t>Protocolo</w:t>
      </w:r>
      <w:r w:rsidR="00A631CF">
        <w:rPr>
          <w:rFonts w:ascii="Century Gothic" w:eastAsia="Arial" w:hAnsi="Century Gothic" w:cs="Arial"/>
          <w:color w:val="auto"/>
          <w:szCs w:val="24"/>
          <w:lang w:val="es-MX"/>
        </w:rPr>
        <w:t xml:space="preserve"> mencionado.</w:t>
      </w:r>
    </w:p>
    <w:p w:rsidR="00A631CF" w:rsidRDefault="00A631CF" w:rsidP="008F0741">
      <w:pPr>
        <w:pStyle w:val="Normal1"/>
        <w:spacing w:line="360" w:lineRule="auto"/>
        <w:contextualSpacing/>
        <w:jc w:val="both"/>
        <w:rPr>
          <w:rFonts w:ascii="Century Gothic" w:eastAsia="Arial" w:hAnsi="Century Gothic" w:cs="Arial"/>
          <w:color w:val="auto"/>
          <w:szCs w:val="24"/>
          <w:lang w:val="es-MX"/>
        </w:rPr>
      </w:pPr>
    </w:p>
    <w:p w:rsidR="00A631CF" w:rsidRDefault="00A631CF" w:rsidP="005E5CD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fecha dieciocho de marzo del año en curso, se llevó a cabo la relatoría </w:t>
      </w:r>
      <w:r w:rsidR="005E5CD9" w:rsidRPr="005E5CD9">
        <w:rPr>
          <w:rFonts w:ascii="Century Gothic" w:eastAsia="Arial" w:hAnsi="Century Gothic" w:cs="Arial"/>
          <w:color w:val="auto"/>
          <w:szCs w:val="24"/>
          <w:lang w:val="es-MX"/>
        </w:rPr>
        <w:t>por parte de Servicios Educativos del Estado de Chihuahua Acerca del Protocolo Único para la Prevención, Detección y Actuación en Casos de Violencia Contra Niñas, Niños y Adolescentes de las Escuelas de Educación</w:t>
      </w:r>
      <w:r w:rsidR="005E5CD9">
        <w:rPr>
          <w:rFonts w:ascii="Century Gothic" w:eastAsia="Arial" w:hAnsi="Century Gothic" w:cs="Arial"/>
          <w:color w:val="auto"/>
          <w:szCs w:val="24"/>
          <w:lang w:val="es-MX"/>
        </w:rPr>
        <w:t xml:space="preserve"> Básica del Estado de Chihuahua, a cargo de la Licenciada Georgina Romero Ruiz de la Peña, </w:t>
      </w:r>
      <w:r w:rsidR="005E5CD9" w:rsidRPr="005E5CD9">
        <w:rPr>
          <w:rFonts w:ascii="Century Gothic" w:eastAsia="Arial" w:hAnsi="Century Gothic" w:cs="Arial"/>
          <w:color w:val="auto"/>
          <w:szCs w:val="24"/>
          <w:lang w:val="es-MX"/>
        </w:rPr>
        <w:t xml:space="preserve">encargada del </w:t>
      </w:r>
      <w:r w:rsidR="005E5CD9">
        <w:rPr>
          <w:rFonts w:ascii="Century Gothic" w:eastAsia="Arial" w:hAnsi="Century Gothic" w:cs="Arial"/>
          <w:color w:val="auto"/>
          <w:szCs w:val="24"/>
          <w:lang w:val="es-MX"/>
        </w:rPr>
        <w:t>Á</w:t>
      </w:r>
      <w:r w:rsidR="005E5CD9" w:rsidRPr="005E5CD9">
        <w:rPr>
          <w:rFonts w:ascii="Century Gothic" w:eastAsia="Arial" w:hAnsi="Century Gothic" w:cs="Arial"/>
          <w:color w:val="auto"/>
          <w:szCs w:val="24"/>
          <w:lang w:val="es-MX"/>
        </w:rPr>
        <w:t>rea de</w:t>
      </w:r>
      <w:r w:rsidR="005E5CD9">
        <w:rPr>
          <w:rFonts w:ascii="Century Gothic" w:eastAsia="Arial" w:hAnsi="Century Gothic" w:cs="Arial"/>
          <w:color w:val="auto"/>
          <w:szCs w:val="24"/>
          <w:lang w:val="es-MX"/>
        </w:rPr>
        <w:t xml:space="preserve"> Protección de Derechos de Niñas, Niños y A</w:t>
      </w:r>
      <w:r w:rsidR="005E5CD9" w:rsidRPr="005E5CD9">
        <w:rPr>
          <w:rFonts w:ascii="Century Gothic" w:eastAsia="Arial" w:hAnsi="Century Gothic" w:cs="Arial"/>
          <w:color w:val="auto"/>
          <w:szCs w:val="24"/>
          <w:lang w:val="es-MX"/>
        </w:rPr>
        <w:t>dolescentes</w:t>
      </w:r>
      <w:r w:rsidR="005E5CD9">
        <w:rPr>
          <w:rFonts w:ascii="Century Gothic" w:eastAsia="Arial" w:hAnsi="Century Gothic" w:cs="Arial"/>
          <w:color w:val="auto"/>
          <w:szCs w:val="24"/>
          <w:lang w:val="es-MX"/>
        </w:rPr>
        <w:t xml:space="preserve"> de la D</w:t>
      </w:r>
      <w:r w:rsidR="005E5CD9" w:rsidRPr="005E5CD9">
        <w:rPr>
          <w:rFonts w:ascii="Century Gothic" w:eastAsia="Arial" w:hAnsi="Century Gothic" w:cs="Arial"/>
          <w:color w:val="auto"/>
          <w:szCs w:val="24"/>
          <w:lang w:val="es-MX"/>
        </w:rPr>
        <w:t>irec</w:t>
      </w:r>
      <w:r w:rsidR="005E5CD9">
        <w:rPr>
          <w:rFonts w:ascii="Century Gothic" w:eastAsia="Arial" w:hAnsi="Century Gothic" w:cs="Arial"/>
          <w:color w:val="auto"/>
          <w:szCs w:val="24"/>
          <w:lang w:val="es-MX"/>
        </w:rPr>
        <w:t>ción P</w:t>
      </w:r>
      <w:r w:rsidR="005E5CD9" w:rsidRPr="005E5CD9">
        <w:rPr>
          <w:rFonts w:ascii="Century Gothic" w:eastAsia="Arial" w:hAnsi="Century Gothic" w:cs="Arial"/>
          <w:color w:val="auto"/>
          <w:szCs w:val="24"/>
          <w:lang w:val="es-MX"/>
        </w:rPr>
        <w:t>rimarias</w:t>
      </w:r>
      <w:r w:rsidR="005E5CD9">
        <w:rPr>
          <w:rFonts w:ascii="Century Gothic" w:eastAsia="Arial" w:hAnsi="Century Gothic" w:cs="Arial"/>
          <w:color w:val="auto"/>
          <w:szCs w:val="24"/>
          <w:lang w:val="es-MX"/>
        </w:rPr>
        <w:t xml:space="preserve"> Servicios E</w:t>
      </w:r>
      <w:r w:rsidR="005E5CD9" w:rsidRPr="005E5CD9">
        <w:rPr>
          <w:rFonts w:ascii="Century Gothic" w:eastAsia="Arial" w:hAnsi="Century Gothic" w:cs="Arial"/>
          <w:color w:val="auto"/>
          <w:szCs w:val="24"/>
          <w:lang w:val="es-MX"/>
        </w:rPr>
        <w:t xml:space="preserve">ducativos </w:t>
      </w:r>
      <w:r w:rsidR="005E5CD9">
        <w:rPr>
          <w:rFonts w:ascii="Century Gothic" w:eastAsia="Arial" w:hAnsi="Century Gothic" w:cs="Arial"/>
          <w:color w:val="auto"/>
          <w:szCs w:val="24"/>
          <w:lang w:val="es-MX"/>
        </w:rPr>
        <w:t>del E</w:t>
      </w:r>
      <w:r w:rsidR="005E5CD9" w:rsidRPr="005E5CD9">
        <w:rPr>
          <w:rFonts w:ascii="Century Gothic" w:eastAsia="Arial" w:hAnsi="Century Gothic" w:cs="Arial"/>
          <w:color w:val="auto"/>
          <w:szCs w:val="24"/>
          <w:lang w:val="es-MX"/>
        </w:rPr>
        <w:t xml:space="preserve">stado de </w:t>
      </w:r>
      <w:r w:rsidR="005E5CD9">
        <w:rPr>
          <w:rFonts w:ascii="Century Gothic" w:eastAsia="Arial" w:hAnsi="Century Gothic" w:cs="Arial"/>
          <w:color w:val="auto"/>
          <w:szCs w:val="24"/>
          <w:lang w:val="es-MX"/>
        </w:rPr>
        <w:t xml:space="preserve">Chihuahua, quien capacitó a quienes integran a la Comisión respecto al Protocolo multicitado en informó las cifras con las que se cuentan a nivel Estatal en materia de Denuncias Atendidas y alcance de las Capacitaciones realizadas por Servicios Educativos del Estado por instrucción de la Dra. Sandra Elena Gutiérrez Fierro siendo las siguientes: </w:t>
      </w:r>
    </w:p>
    <w:p w:rsidR="00A37256" w:rsidRDefault="00A37256" w:rsidP="005E5CD9">
      <w:pPr>
        <w:pStyle w:val="Normal1"/>
        <w:spacing w:line="360" w:lineRule="auto"/>
        <w:contextualSpacing/>
        <w:jc w:val="both"/>
        <w:rPr>
          <w:rFonts w:ascii="Century Gothic" w:eastAsia="Arial" w:hAnsi="Century Gothic" w:cs="Arial"/>
          <w:color w:val="auto"/>
          <w:szCs w:val="24"/>
          <w:lang w:val="es-MX"/>
        </w:rPr>
      </w:pPr>
    </w:p>
    <w:p w:rsidR="00860386" w:rsidRDefault="00860386" w:rsidP="005E5CD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septiembre del año pasado a marzo de este año, se han capacitado por </w:t>
      </w:r>
      <w:r w:rsidRPr="00860386">
        <w:rPr>
          <w:rFonts w:ascii="Century Gothic" w:eastAsia="Arial" w:hAnsi="Century Gothic" w:cs="Arial"/>
          <w:color w:val="auto"/>
          <w:szCs w:val="24"/>
          <w:lang w:val="es-MX"/>
        </w:rPr>
        <w:t>el Área de Protección de Derechos de Niñas, Niños y Adolescentes de la Dirección Primarias Servicios Educativos del Estado de Chihuahua</w:t>
      </w:r>
      <w:r>
        <w:rPr>
          <w:rFonts w:ascii="Century Gothic" w:eastAsia="Arial" w:hAnsi="Century Gothic" w:cs="Arial"/>
          <w:color w:val="auto"/>
          <w:szCs w:val="24"/>
          <w:lang w:val="es-MX"/>
        </w:rPr>
        <w:t>, a 8750 docentes en el Estado, lo que se traduce a un alcance de 163,826 alumnos beneficiados con dichas capacitaciones.</w:t>
      </w:r>
    </w:p>
    <w:p w:rsidR="00860386" w:rsidRDefault="00860386" w:rsidP="005E5CD9">
      <w:pPr>
        <w:pStyle w:val="Normal1"/>
        <w:spacing w:line="360" w:lineRule="auto"/>
        <w:contextualSpacing/>
        <w:jc w:val="both"/>
        <w:rPr>
          <w:rFonts w:ascii="Century Gothic" w:eastAsia="Arial" w:hAnsi="Century Gothic" w:cs="Arial"/>
          <w:color w:val="auto"/>
          <w:szCs w:val="24"/>
          <w:lang w:val="es-MX"/>
        </w:rPr>
      </w:pPr>
    </w:p>
    <w:p w:rsidR="00A37256" w:rsidRDefault="00860386" w:rsidP="005E5CD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Gracias a esto, s</w:t>
      </w:r>
      <w:r w:rsidR="00A37256">
        <w:rPr>
          <w:rFonts w:ascii="Century Gothic" w:eastAsia="Arial" w:hAnsi="Century Gothic" w:cs="Arial"/>
          <w:color w:val="auto"/>
          <w:szCs w:val="24"/>
          <w:lang w:val="es-MX"/>
        </w:rPr>
        <w:t>e han atendido</w:t>
      </w:r>
      <w:r>
        <w:rPr>
          <w:rFonts w:ascii="Century Gothic" w:eastAsia="Arial" w:hAnsi="Century Gothic" w:cs="Arial"/>
          <w:color w:val="auto"/>
          <w:szCs w:val="24"/>
          <w:lang w:val="es-MX"/>
        </w:rPr>
        <w:t xml:space="preserve"> por el</w:t>
      </w:r>
      <w:r w:rsidRPr="00860386">
        <w:t xml:space="preserve"> </w:t>
      </w:r>
      <w:r w:rsidRPr="00860386">
        <w:rPr>
          <w:rFonts w:ascii="Century Gothic" w:eastAsia="Arial" w:hAnsi="Century Gothic" w:cs="Arial"/>
          <w:color w:val="auto"/>
          <w:szCs w:val="24"/>
          <w:lang w:val="es-MX"/>
        </w:rPr>
        <w:t xml:space="preserve">Área de Protección de Derechos de Niñas, Niños y Adolescentes de la Dirección Primarias Servicios Educativos </w:t>
      </w:r>
      <w:r w:rsidRPr="00860386">
        <w:rPr>
          <w:rFonts w:ascii="Century Gothic" w:eastAsia="Arial" w:hAnsi="Century Gothic" w:cs="Arial"/>
          <w:color w:val="auto"/>
          <w:szCs w:val="24"/>
          <w:lang w:val="es-MX"/>
        </w:rPr>
        <w:lastRenderedPageBreak/>
        <w:t>del Estado de Chihuahua</w:t>
      </w:r>
      <w:r>
        <w:rPr>
          <w:rFonts w:ascii="Century Gothic" w:eastAsia="Arial" w:hAnsi="Century Gothic" w:cs="Arial"/>
          <w:color w:val="auto"/>
          <w:szCs w:val="24"/>
          <w:lang w:val="es-MX"/>
        </w:rPr>
        <w:t>,</w:t>
      </w:r>
      <w:r w:rsidR="00A37256">
        <w:rPr>
          <w:rFonts w:ascii="Century Gothic" w:eastAsia="Arial" w:hAnsi="Century Gothic" w:cs="Arial"/>
          <w:color w:val="auto"/>
          <w:szCs w:val="24"/>
          <w:lang w:val="es-MX"/>
        </w:rPr>
        <w:t xml:space="preserve"> 60 casos,</w:t>
      </w:r>
      <w:r w:rsidR="00A37256" w:rsidRPr="00A37256">
        <w:t xml:space="preserve"> </w:t>
      </w:r>
      <w:r w:rsidR="00A37256" w:rsidRPr="00A37256">
        <w:rPr>
          <w:rFonts w:ascii="Century Gothic" w:eastAsia="Arial" w:hAnsi="Century Gothic" w:cs="Arial"/>
          <w:color w:val="auto"/>
          <w:szCs w:val="24"/>
          <w:lang w:val="es-MX"/>
        </w:rPr>
        <w:t>de maltrato, abuso, omisiones de cuidado</w:t>
      </w:r>
      <w:r w:rsidR="00A37256">
        <w:rPr>
          <w:rFonts w:ascii="Century Gothic" w:eastAsia="Arial" w:hAnsi="Century Gothic" w:cs="Arial"/>
          <w:color w:val="auto"/>
          <w:szCs w:val="24"/>
          <w:lang w:val="es-MX"/>
        </w:rPr>
        <w:t xml:space="preserve"> en el entorno doméstico de niñas y niños, </w:t>
      </w:r>
      <w:r>
        <w:rPr>
          <w:rFonts w:ascii="Century Gothic" w:eastAsia="Arial" w:hAnsi="Century Gothic" w:cs="Arial"/>
          <w:color w:val="auto"/>
          <w:szCs w:val="24"/>
          <w:lang w:val="es-MX"/>
        </w:rPr>
        <w:t xml:space="preserve">tan solo en este ciclo escolar, </w:t>
      </w:r>
      <w:r w:rsidR="00A37256">
        <w:rPr>
          <w:rFonts w:ascii="Century Gothic" w:eastAsia="Arial" w:hAnsi="Century Gothic" w:cs="Arial"/>
          <w:color w:val="auto"/>
          <w:szCs w:val="24"/>
          <w:lang w:val="es-MX"/>
        </w:rPr>
        <w:t>que fueron identificados y denunciados gracias a la oportuna cooperación de las maestras y maestros del Estado</w:t>
      </w:r>
      <w:r>
        <w:rPr>
          <w:rFonts w:ascii="Century Gothic" w:eastAsia="Arial" w:hAnsi="Century Gothic" w:cs="Arial"/>
          <w:color w:val="auto"/>
          <w:szCs w:val="24"/>
          <w:lang w:val="es-MX"/>
        </w:rPr>
        <w:t>,</w:t>
      </w:r>
      <w:r w:rsidR="00A37256">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quienes detectaron cambios en los comportamientos y actitudes de los menores.</w:t>
      </w:r>
    </w:p>
    <w:p w:rsidR="00A631CF" w:rsidRDefault="00A631CF" w:rsidP="008F0741">
      <w:pPr>
        <w:pStyle w:val="Normal1"/>
        <w:spacing w:line="360" w:lineRule="auto"/>
        <w:contextualSpacing/>
        <w:jc w:val="both"/>
        <w:rPr>
          <w:rFonts w:ascii="Century Gothic" w:eastAsia="Arial" w:hAnsi="Century Gothic" w:cs="Arial"/>
          <w:color w:val="auto"/>
          <w:szCs w:val="24"/>
          <w:lang w:val="es-MX"/>
        </w:rPr>
      </w:pPr>
    </w:p>
    <w:p w:rsidR="009F353C" w:rsidRDefault="005E5CD9" w:rsidP="009F353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Como compromiso de quienes integran esta Comisión de Educación, Cultura Física y Deporte</w:t>
      </w:r>
      <w:r w:rsidR="009F353C">
        <w:rPr>
          <w:rFonts w:ascii="Century Gothic" w:eastAsia="Arial" w:hAnsi="Century Gothic" w:cs="Arial"/>
          <w:color w:val="auto"/>
          <w:szCs w:val="24"/>
          <w:lang w:val="es-MX"/>
        </w:rPr>
        <w:t xml:space="preserve">, dentro de los Temas de Interés del Programa de Trabajo aprobado, tenemos precisamente los rubros siguientes: </w:t>
      </w:r>
    </w:p>
    <w:p w:rsidR="009F353C" w:rsidRPr="009F353C" w:rsidRDefault="009F353C" w:rsidP="009F353C">
      <w:pPr>
        <w:pStyle w:val="Normal1"/>
        <w:spacing w:line="360" w:lineRule="auto"/>
        <w:contextualSpacing/>
        <w:jc w:val="both"/>
        <w:rPr>
          <w:rFonts w:ascii="Century Gothic" w:eastAsia="Arial" w:hAnsi="Century Gothic" w:cs="Arial"/>
          <w:color w:val="auto"/>
          <w:szCs w:val="24"/>
          <w:lang w:val="es-MX"/>
        </w:rPr>
      </w:pPr>
    </w:p>
    <w:p w:rsidR="009F353C" w:rsidRDefault="009F353C" w:rsidP="0040443B">
      <w:pPr>
        <w:pStyle w:val="Normal1"/>
        <w:numPr>
          <w:ilvl w:val="0"/>
          <w:numId w:val="44"/>
        </w:numPr>
        <w:spacing w:line="360" w:lineRule="auto"/>
        <w:contextualSpacing/>
        <w:jc w:val="both"/>
        <w:rPr>
          <w:rFonts w:ascii="Century Gothic" w:eastAsia="Arial" w:hAnsi="Century Gothic" w:cs="Arial"/>
          <w:color w:val="auto"/>
          <w:szCs w:val="24"/>
          <w:lang w:val="es-MX"/>
        </w:rPr>
      </w:pPr>
      <w:r w:rsidRPr="009F353C">
        <w:rPr>
          <w:rFonts w:ascii="Century Gothic" w:eastAsia="Arial" w:hAnsi="Century Gothic" w:cs="Arial"/>
          <w:color w:val="auto"/>
          <w:szCs w:val="24"/>
          <w:lang w:val="es-MX"/>
        </w:rPr>
        <w:t xml:space="preserve">Procurar el interés superior de la niñez en el seno del quehacer legislativo en esta </w:t>
      </w:r>
      <w:r>
        <w:rPr>
          <w:rFonts w:ascii="Century Gothic" w:eastAsia="Arial" w:hAnsi="Century Gothic" w:cs="Arial"/>
          <w:color w:val="auto"/>
          <w:szCs w:val="24"/>
          <w:lang w:val="es-MX"/>
        </w:rPr>
        <w:t>Sexagésima Séptima Legislatura.</w:t>
      </w:r>
    </w:p>
    <w:p w:rsidR="0040443B" w:rsidRDefault="0040443B" w:rsidP="0040443B">
      <w:pPr>
        <w:pStyle w:val="Normal1"/>
        <w:spacing w:line="360" w:lineRule="auto"/>
        <w:contextualSpacing/>
        <w:jc w:val="both"/>
        <w:rPr>
          <w:rFonts w:ascii="Century Gothic" w:eastAsia="Arial" w:hAnsi="Century Gothic" w:cs="Arial"/>
          <w:color w:val="auto"/>
          <w:szCs w:val="24"/>
          <w:lang w:val="es-MX"/>
        </w:rPr>
      </w:pPr>
    </w:p>
    <w:p w:rsidR="009F353C" w:rsidRDefault="009F353C" w:rsidP="0040443B">
      <w:pPr>
        <w:pStyle w:val="Normal1"/>
        <w:numPr>
          <w:ilvl w:val="0"/>
          <w:numId w:val="44"/>
        </w:numPr>
        <w:spacing w:line="360" w:lineRule="auto"/>
        <w:contextualSpacing/>
        <w:jc w:val="both"/>
        <w:rPr>
          <w:rFonts w:ascii="Century Gothic" w:eastAsia="Arial" w:hAnsi="Century Gothic" w:cs="Arial"/>
          <w:color w:val="auto"/>
          <w:szCs w:val="24"/>
          <w:lang w:val="es-MX"/>
        </w:rPr>
      </w:pPr>
      <w:r w:rsidRPr="009F353C">
        <w:rPr>
          <w:rFonts w:ascii="Century Gothic" w:eastAsia="Arial" w:hAnsi="Century Gothic" w:cs="Arial"/>
          <w:color w:val="auto"/>
          <w:szCs w:val="24"/>
          <w:lang w:val="es-MX"/>
        </w:rPr>
        <w:t>Promover acciones legislativas que incidan en la capacitación de docentes en el protocolo de detección de violencia contra niñas, niños y adolescentes.</w:t>
      </w:r>
    </w:p>
    <w:p w:rsidR="0040443B" w:rsidRDefault="0040443B" w:rsidP="0040443B">
      <w:pPr>
        <w:pStyle w:val="Normal1"/>
        <w:spacing w:line="360" w:lineRule="auto"/>
        <w:contextualSpacing/>
        <w:jc w:val="both"/>
        <w:rPr>
          <w:rFonts w:ascii="Century Gothic" w:eastAsia="Arial" w:hAnsi="Century Gothic" w:cs="Arial"/>
          <w:color w:val="auto"/>
          <w:szCs w:val="24"/>
          <w:lang w:val="es-MX"/>
        </w:rPr>
      </w:pPr>
    </w:p>
    <w:p w:rsidR="009F353C" w:rsidRDefault="009F353C" w:rsidP="0040443B">
      <w:pPr>
        <w:pStyle w:val="Normal1"/>
        <w:numPr>
          <w:ilvl w:val="0"/>
          <w:numId w:val="44"/>
        </w:numPr>
        <w:spacing w:line="360" w:lineRule="auto"/>
        <w:contextualSpacing/>
        <w:jc w:val="both"/>
        <w:rPr>
          <w:rFonts w:ascii="Century Gothic" w:eastAsia="Arial" w:hAnsi="Century Gothic" w:cs="Arial"/>
          <w:color w:val="auto"/>
          <w:szCs w:val="24"/>
          <w:lang w:val="es-MX"/>
        </w:rPr>
      </w:pPr>
      <w:r w:rsidRPr="009F353C">
        <w:rPr>
          <w:rFonts w:ascii="Century Gothic" w:eastAsia="Arial" w:hAnsi="Century Gothic" w:cs="Arial"/>
          <w:color w:val="auto"/>
          <w:szCs w:val="24"/>
          <w:lang w:val="es-MX"/>
        </w:rPr>
        <w:t>Revisar el marco jurídico para garantizar el interés superior de la niñez en la operatividad de las políticas educativas del Estado.</w:t>
      </w:r>
    </w:p>
    <w:p w:rsidR="0040443B" w:rsidRDefault="0040443B" w:rsidP="0040443B">
      <w:pPr>
        <w:pStyle w:val="Normal1"/>
        <w:spacing w:line="360" w:lineRule="auto"/>
        <w:contextualSpacing/>
        <w:jc w:val="both"/>
        <w:rPr>
          <w:rFonts w:ascii="Century Gothic" w:eastAsia="Arial" w:hAnsi="Century Gothic" w:cs="Arial"/>
          <w:color w:val="auto"/>
          <w:szCs w:val="24"/>
          <w:lang w:val="es-MX"/>
        </w:rPr>
      </w:pPr>
    </w:p>
    <w:p w:rsidR="009F353C" w:rsidRDefault="009F353C" w:rsidP="0040443B">
      <w:pPr>
        <w:pStyle w:val="Normal1"/>
        <w:numPr>
          <w:ilvl w:val="0"/>
          <w:numId w:val="44"/>
        </w:numPr>
        <w:spacing w:line="360" w:lineRule="auto"/>
        <w:contextualSpacing/>
        <w:jc w:val="both"/>
        <w:rPr>
          <w:rFonts w:ascii="Century Gothic" w:eastAsia="Arial" w:hAnsi="Century Gothic" w:cs="Arial"/>
          <w:color w:val="auto"/>
          <w:szCs w:val="24"/>
          <w:lang w:val="es-MX"/>
        </w:rPr>
      </w:pPr>
      <w:r w:rsidRPr="009F353C">
        <w:rPr>
          <w:rFonts w:ascii="Century Gothic" w:eastAsia="Arial" w:hAnsi="Century Gothic" w:cs="Arial"/>
          <w:color w:val="auto"/>
          <w:szCs w:val="24"/>
          <w:lang w:val="es-MX"/>
        </w:rPr>
        <w:t>Fortalecer el reconocimiento a la labor docente en el Estado.</w:t>
      </w:r>
    </w:p>
    <w:p w:rsidR="0040443B" w:rsidRDefault="0040443B" w:rsidP="0040443B">
      <w:pPr>
        <w:pStyle w:val="Normal1"/>
        <w:spacing w:line="360" w:lineRule="auto"/>
        <w:contextualSpacing/>
        <w:jc w:val="both"/>
        <w:rPr>
          <w:rFonts w:ascii="Century Gothic" w:eastAsia="Arial" w:hAnsi="Century Gothic" w:cs="Arial"/>
          <w:color w:val="auto"/>
          <w:szCs w:val="24"/>
          <w:lang w:val="es-MX"/>
        </w:rPr>
      </w:pPr>
    </w:p>
    <w:p w:rsidR="009F353C" w:rsidRDefault="009F353C" w:rsidP="0040443B">
      <w:pPr>
        <w:pStyle w:val="Normal1"/>
        <w:numPr>
          <w:ilvl w:val="0"/>
          <w:numId w:val="44"/>
        </w:numPr>
        <w:spacing w:line="360" w:lineRule="auto"/>
        <w:contextualSpacing/>
        <w:jc w:val="both"/>
        <w:rPr>
          <w:rFonts w:ascii="Century Gothic" w:eastAsia="Arial" w:hAnsi="Century Gothic" w:cs="Arial"/>
          <w:color w:val="auto"/>
          <w:szCs w:val="24"/>
          <w:lang w:val="es-MX"/>
        </w:rPr>
      </w:pPr>
      <w:r w:rsidRPr="009F353C">
        <w:rPr>
          <w:rFonts w:ascii="Century Gothic" w:eastAsia="Arial" w:hAnsi="Century Gothic" w:cs="Arial"/>
          <w:color w:val="auto"/>
          <w:szCs w:val="24"/>
          <w:lang w:val="es-MX"/>
        </w:rPr>
        <w:t>Procurar la optimización legislativa para la mejora de la educación en el Estado.</w:t>
      </w:r>
    </w:p>
    <w:p w:rsidR="0040443B" w:rsidRDefault="0040443B" w:rsidP="0040443B">
      <w:pPr>
        <w:pStyle w:val="Normal1"/>
        <w:spacing w:line="360" w:lineRule="auto"/>
        <w:contextualSpacing/>
        <w:jc w:val="both"/>
        <w:rPr>
          <w:rFonts w:ascii="Century Gothic" w:eastAsia="Arial" w:hAnsi="Century Gothic" w:cs="Arial"/>
          <w:color w:val="auto"/>
          <w:szCs w:val="24"/>
          <w:lang w:val="es-MX"/>
        </w:rPr>
      </w:pPr>
    </w:p>
    <w:p w:rsidR="005E5CD9" w:rsidRDefault="009F353C" w:rsidP="0040443B">
      <w:pPr>
        <w:pStyle w:val="Normal1"/>
        <w:numPr>
          <w:ilvl w:val="0"/>
          <w:numId w:val="44"/>
        </w:numPr>
        <w:spacing w:line="360" w:lineRule="auto"/>
        <w:contextualSpacing/>
        <w:jc w:val="both"/>
        <w:rPr>
          <w:rFonts w:ascii="Century Gothic" w:eastAsia="Arial" w:hAnsi="Century Gothic" w:cs="Arial"/>
          <w:color w:val="auto"/>
          <w:szCs w:val="24"/>
          <w:lang w:val="es-MX"/>
        </w:rPr>
      </w:pPr>
      <w:r w:rsidRPr="009F353C">
        <w:rPr>
          <w:rFonts w:ascii="Century Gothic" w:eastAsia="Arial" w:hAnsi="Century Gothic" w:cs="Arial"/>
          <w:color w:val="auto"/>
          <w:szCs w:val="24"/>
          <w:lang w:val="es-MX"/>
        </w:rPr>
        <w:lastRenderedPageBreak/>
        <w:t>Verificar la inclusión en el Presu</w:t>
      </w:r>
      <w:r w:rsidR="0056548F">
        <w:rPr>
          <w:rFonts w:ascii="Century Gothic" w:eastAsia="Arial" w:hAnsi="Century Gothic" w:cs="Arial"/>
          <w:color w:val="auto"/>
          <w:szCs w:val="24"/>
          <w:lang w:val="es-MX"/>
        </w:rPr>
        <w:t xml:space="preserve">puesto de Egresos del Estado de </w:t>
      </w:r>
      <w:r w:rsidRPr="009F353C">
        <w:rPr>
          <w:rFonts w:ascii="Century Gothic" w:eastAsia="Arial" w:hAnsi="Century Gothic" w:cs="Arial"/>
          <w:color w:val="auto"/>
          <w:szCs w:val="24"/>
          <w:lang w:val="es-MX"/>
        </w:rPr>
        <w:t>Chihuahua, la inclusión de programas, planes y proyectos innovadores en la Educación Pública y Descentralizada en ambos subsistemas educativos.</w:t>
      </w:r>
    </w:p>
    <w:p w:rsidR="0056548F" w:rsidRDefault="0056548F" w:rsidP="0056548F">
      <w:pPr>
        <w:pStyle w:val="Normal1"/>
        <w:spacing w:line="360" w:lineRule="auto"/>
        <w:ind w:left="1065"/>
        <w:contextualSpacing/>
        <w:jc w:val="both"/>
        <w:rPr>
          <w:rFonts w:ascii="Century Gothic" w:eastAsia="Arial" w:hAnsi="Century Gothic" w:cs="Arial"/>
          <w:color w:val="auto"/>
          <w:szCs w:val="24"/>
          <w:lang w:val="es-MX"/>
        </w:rPr>
      </w:pPr>
    </w:p>
    <w:p w:rsidR="009F353C" w:rsidRDefault="009F353C" w:rsidP="009F353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Es por lo anterior, que independientemente de que la exposición de motivos de la propuesta fuera más que suficiente para poder </w:t>
      </w:r>
      <w:r w:rsidR="0056548F">
        <w:rPr>
          <w:rFonts w:ascii="Century Gothic" w:eastAsia="Arial" w:hAnsi="Century Gothic" w:cs="Arial"/>
          <w:color w:val="auto"/>
          <w:szCs w:val="24"/>
          <w:lang w:val="es-MX"/>
        </w:rPr>
        <w:t>aprobar el sentido positivo</w:t>
      </w:r>
      <w:r>
        <w:rPr>
          <w:rFonts w:ascii="Century Gothic" w:eastAsia="Arial" w:hAnsi="Century Gothic" w:cs="Arial"/>
          <w:color w:val="auto"/>
          <w:szCs w:val="24"/>
          <w:lang w:val="es-MX"/>
        </w:rPr>
        <w:t xml:space="preserve">, </w:t>
      </w:r>
      <w:r w:rsidR="0056548F">
        <w:rPr>
          <w:rFonts w:ascii="Century Gothic" w:eastAsia="Arial" w:hAnsi="Century Gothic" w:cs="Arial"/>
          <w:color w:val="auto"/>
          <w:szCs w:val="24"/>
          <w:lang w:val="es-MX"/>
        </w:rPr>
        <w:t>tal y como se hizo en la reunión del día</w:t>
      </w:r>
      <w:r w:rsidR="0056548F" w:rsidRPr="0056548F">
        <w:t xml:space="preserve"> </w:t>
      </w:r>
      <w:r w:rsidR="0056548F" w:rsidRPr="0056548F">
        <w:rPr>
          <w:rFonts w:ascii="Century Gothic" w:eastAsia="Arial" w:hAnsi="Century Gothic" w:cs="Arial"/>
          <w:color w:val="auto"/>
          <w:szCs w:val="24"/>
          <w:lang w:val="es-MX"/>
        </w:rPr>
        <w:t>veintisiete de enero del año en curso</w:t>
      </w:r>
      <w:r w:rsidR="0056548F">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nos comprometimos a capacitarnos y dar a conocer de viva voz de los operadores encargados directamente de la capacitación de los docentes del Estado, para envolvernos e involucrarnos en un tema que tanto nos interesa.</w:t>
      </w:r>
    </w:p>
    <w:p w:rsidR="009F353C" w:rsidRDefault="009F353C" w:rsidP="009F353C">
      <w:pPr>
        <w:pStyle w:val="Normal1"/>
        <w:spacing w:line="360" w:lineRule="auto"/>
        <w:contextualSpacing/>
        <w:jc w:val="both"/>
        <w:rPr>
          <w:rFonts w:ascii="Century Gothic" w:eastAsia="Arial" w:hAnsi="Century Gothic" w:cs="Arial"/>
          <w:color w:val="auto"/>
          <w:szCs w:val="24"/>
          <w:lang w:val="es-MX"/>
        </w:rPr>
      </w:pPr>
    </w:p>
    <w:p w:rsidR="009F353C" w:rsidRPr="009F353C" w:rsidRDefault="0056548F" w:rsidP="009F353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Tras el análisis de todo lo anterior</w:t>
      </w:r>
      <w:r w:rsidR="009F353C">
        <w:rPr>
          <w:rFonts w:ascii="Century Gothic" w:eastAsia="Arial" w:hAnsi="Century Gothic" w:cs="Arial"/>
          <w:color w:val="auto"/>
          <w:szCs w:val="24"/>
          <w:lang w:val="es-MX"/>
        </w:rPr>
        <w:t xml:space="preserve">, no nos resta más que </w:t>
      </w:r>
      <w:r>
        <w:rPr>
          <w:rFonts w:ascii="Century Gothic" w:eastAsia="Arial" w:hAnsi="Century Gothic" w:cs="Arial"/>
          <w:color w:val="auto"/>
          <w:szCs w:val="24"/>
          <w:lang w:val="es-MX"/>
        </w:rPr>
        <w:t>respaldar</w:t>
      </w:r>
      <w:r w:rsidR="009F353C">
        <w:rPr>
          <w:rFonts w:ascii="Century Gothic" w:eastAsia="Arial" w:hAnsi="Century Gothic" w:cs="Arial"/>
          <w:color w:val="auto"/>
          <w:szCs w:val="24"/>
          <w:lang w:val="es-MX"/>
        </w:rPr>
        <w:t xml:space="preserve"> el atento llamado propuesto por la Iniciadora, reiterando el compromiso</w:t>
      </w:r>
      <w:r>
        <w:rPr>
          <w:rFonts w:ascii="Century Gothic" w:eastAsia="Arial" w:hAnsi="Century Gothic" w:cs="Arial"/>
          <w:color w:val="auto"/>
          <w:szCs w:val="24"/>
          <w:lang w:val="es-MX"/>
        </w:rPr>
        <w:t xml:space="preserve"> que las Diputadas y Diputado que integramos esta Comisión tenemos con p</w:t>
      </w:r>
      <w:r w:rsidRPr="0056548F">
        <w:rPr>
          <w:rFonts w:ascii="Century Gothic" w:eastAsia="Arial" w:hAnsi="Century Gothic" w:cs="Arial"/>
          <w:color w:val="auto"/>
          <w:szCs w:val="24"/>
          <w:lang w:val="es-MX"/>
        </w:rPr>
        <w:t>romover</w:t>
      </w:r>
      <w:r>
        <w:rPr>
          <w:rFonts w:ascii="Century Gothic" w:eastAsia="Arial" w:hAnsi="Century Gothic" w:cs="Arial"/>
          <w:color w:val="auto"/>
          <w:szCs w:val="24"/>
          <w:lang w:val="es-MX"/>
        </w:rPr>
        <w:t xml:space="preserve"> todas aquellas</w:t>
      </w:r>
      <w:r w:rsidRPr="0056548F">
        <w:rPr>
          <w:rFonts w:ascii="Century Gothic" w:eastAsia="Arial" w:hAnsi="Century Gothic" w:cs="Arial"/>
          <w:color w:val="auto"/>
          <w:szCs w:val="24"/>
          <w:lang w:val="es-MX"/>
        </w:rPr>
        <w:t xml:space="preserve"> acciones legislativas que incidan en la capacitación de docentes en el protocolo de detección de violencia contra niñas, niños y adolescentes.</w:t>
      </w:r>
    </w:p>
    <w:p w:rsidR="00AC5D22" w:rsidRPr="00DA3270" w:rsidRDefault="00AC5D22" w:rsidP="00F42122">
      <w:pPr>
        <w:pStyle w:val="Normal1"/>
        <w:spacing w:line="360" w:lineRule="auto"/>
        <w:contextualSpacing/>
        <w:jc w:val="both"/>
        <w:rPr>
          <w:rFonts w:ascii="Century Gothic" w:hAnsi="Century Gothic" w:cs="Arial"/>
          <w:b/>
          <w:color w:val="auto"/>
          <w:szCs w:val="24"/>
          <w:lang w:val="es-MX"/>
        </w:rPr>
      </w:pPr>
    </w:p>
    <w:p w:rsidR="003D0547" w:rsidRPr="00DA3270" w:rsidRDefault="00DA169C" w:rsidP="004C3CC2">
      <w:pPr>
        <w:pStyle w:val="Normal1"/>
        <w:spacing w:line="360" w:lineRule="auto"/>
        <w:contextualSpacing/>
        <w:jc w:val="both"/>
        <w:rPr>
          <w:rFonts w:ascii="Century Gothic" w:hAnsi="Century Gothic"/>
          <w:bCs/>
          <w:color w:val="auto"/>
          <w:szCs w:val="24"/>
        </w:rPr>
      </w:pPr>
      <w:r w:rsidRPr="00DA3270">
        <w:rPr>
          <w:rFonts w:ascii="Century Gothic" w:hAnsi="Century Gothic"/>
          <w:b/>
          <w:color w:val="auto"/>
          <w:szCs w:val="24"/>
          <w:lang w:val="es-MX"/>
        </w:rPr>
        <w:t>V</w:t>
      </w:r>
      <w:r w:rsidR="005A6290" w:rsidRPr="00DA3270">
        <w:rPr>
          <w:rFonts w:ascii="Century Gothic" w:hAnsi="Century Gothic"/>
          <w:b/>
          <w:color w:val="auto"/>
          <w:szCs w:val="24"/>
        </w:rPr>
        <w:t>.</w:t>
      </w:r>
      <w:r w:rsidR="003D0547" w:rsidRPr="00DA3270">
        <w:rPr>
          <w:rFonts w:ascii="Century Gothic" w:hAnsi="Century Gothic"/>
          <w:b/>
          <w:color w:val="auto"/>
          <w:szCs w:val="24"/>
        </w:rPr>
        <w:t>-</w:t>
      </w:r>
      <w:r w:rsidR="009967DD" w:rsidRPr="00DA3270">
        <w:rPr>
          <w:rFonts w:ascii="Century Gothic" w:hAnsi="Century Gothic"/>
          <w:b/>
          <w:color w:val="auto"/>
          <w:szCs w:val="24"/>
        </w:rPr>
        <w:t xml:space="preserve"> </w:t>
      </w:r>
      <w:r w:rsidR="0056548F">
        <w:rPr>
          <w:rFonts w:ascii="Century Gothic" w:hAnsi="Century Gothic"/>
          <w:bCs/>
          <w:color w:val="auto"/>
          <w:szCs w:val="24"/>
        </w:rPr>
        <w:t>En consecuencia, la</w:t>
      </w:r>
      <w:r w:rsidR="003D0547" w:rsidRPr="00DA3270">
        <w:rPr>
          <w:rFonts w:ascii="Century Gothic" w:hAnsi="Century Gothic"/>
          <w:bCs/>
          <w:color w:val="auto"/>
          <w:szCs w:val="24"/>
        </w:rPr>
        <w:t xml:space="preserve"> Comisión de Educación</w:t>
      </w:r>
      <w:r w:rsidR="00F113CD" w:rsidRPr="00DA3270">
        <w:rPr>
          <w:rFonts w:ascii="Century Gothic" w:hAnsi="Century Gothic"/>
          <w:bCs/>
          <w:color w:val="auto"/>
          <w:szCs w:val="24"/>
        </w:rPr>
        <w:t xml:space="preserve">, </w:t>
      </w:r>
      <w:r w:rsidR="003D0547" w:rsidRPr="00DA3270">
        <w:rPr>
          <w:rFonts w:ascii="Century Gothic" w:hAnsi="Century Gothic"/>
          <w:bCs/>
          <w:color w:val="auto"/>
          <w:szCs w:val="24"/>
        </w:rPr>
        <w:t>Cultura</w:t>
      </w:r>
      <w:r w:rsidR="00F113CD" w:rsidRPr="00DA3270">
        <w:rPr>
          <w:rFonts w:ascii="Century Gothic" w:hAnsi="Century Gothic"/>
          <w:bCs/>
          <w:color w:val="auto"/>
          <w:szCs w:val="24"/>
        </w:rPr>
        <w:t xml:space="preserve"> Física y Deporte</w:t>
      </w:r>
      <w:r w:rsidR="003D0547" w:rsidRPr="00DA3270">
        <w:rPr>
          <w:rFonts w:ascii="Century Gothic" w:hAnsi="Century Gothic"/>
          <w:bCs/>
          <w:color w:val="auto"/>
          <w:szCs w:val="24"/>
        </w:rPr>
        <w:t xml:space="preserve">, </w:t>
      </w:r>
      <w:r w:rsidR="0011297B" w:rsidRPr="00DA3270">
        <w:rPr>
          <w:rFonts w:ascii="Century Gothic" w:hAnsi="Century Gothic"/>
          <w:bCs/>
          <w:color w:val="auto"/>
          <w:szCs w:val="24"/>
        </w:rPr>
        <w:t>e</w:t>
      </w:r>
      <w:r w:rsidR="0056548F">
        <w:rPr>
          <w:rFonts w:ascii="Century Gothic" w:hAnsi="Century Gothic"/>
          <w:bCs/>
          <w:color w:val="auto"/>
          <w:szCs w:val="24"/>
        </w:rPr>
        <w:t>stima constitucional, legal e idóneo</w:t>
      </w:r>
      <w:r w:rsidR="0011297B" w:rsidRPr="00DA3270">
        <w:rPr>
          <w:rFonts w:ascii="Century Gothic" w:hAnsi="Century Gothic"/>
          <w:bCs/>
          <w:color w:val="auto"/>
          <w:szCs w:val="24"/>
        </w:rPr>
        <w:t xml:space="preserve"> </w:t>
      </w:r>
      <w:r w:rsidR="0056548F">
        <w:rPr>
          <w:rFonts w:ascii="Century Gothic" w:hAnsi="Century Gothic"/>
          <w:bCs/>
          <w:color w:val="auto"/>
          <w:szCs w:val="24"/>
        </w:rPr>
        <w:t>el atento llamado propuesto</w:t>
      </w:r>
      <w:r w:rsidR="00997A52" w:rsidRPr="00DA3270">
        <w:rPr>
          <w:rFonts w:ascii="Century Gothic" w:hAnsi="Century Gothic"/>
          <w:bCs/>
          <w:color w:val="auto"/>
          <w:szCs w:val="24"/>
        </w:rPr>
        <w:t>, por lo que</w:t>
      </w:r>
      <w:r w:rsidR="00AC5D22" w:rsidRPr="00DA3270">
        <w:rPr>
          <w:rFonts w:ascii="Century Gothic" w:hAnsi="Century Gothic"/>
          <w:bCs/>
          <w:color w:val="auto"/>
          <w:szCs w:val="24"/>
        </w:rPr>
        <w:t xml:space="preserve"> es de concluirse que la Iniciativa en comento cuenta con sustento suficiente para ser dictaminada en sentido positivo y ser sometida al </w:t>
      </w:r>
      <w:r w:rsidR="00FB7D04" w:rsidRPr="00DA3270">
        <w:rPr>
          <w:rFonts w:ascii="Century Gothic" w:hAnsi="Century Gothic"/>
          <w:bCs/>
          <w:color w:val="auto"/>
          <w:szCs w:val="24"/>
        </w:rPr>
        <w:t>P</w:t>
      </w:r>
      <w:r w:rsidR="00AC5D22" w:rsidRPr="00DA3270">
        <w:rPr>
          <w:rFonts w:ascii="Century Gothic" w:hAnsi="Century Gothic"/>
          <w:bCs/>
          <w:color w:val="auto"/>
          <w:szCs w:val="24"/>
        </w:rPr>
        <w:t>leno para su aprobación.</w:t>
      </w:r>
    </w:p>
    <w:p w:rsidR="00AC5D22" w:rsidRPr="00DA3270" w:rsidRDefault="00AC5D22" w:rsidP="004C3CC2">
      <w:pPr>
        <w:pStyle w:val="Normal1"/>
        <w:spacing w:line="360" w:lineRule="auto"/>
        <w:contextualSpacing/>
        <w:jc w:val="both"/>
        <w:rPr>
          <w:rFonts w:ascii="Century Gothic" w:hAnsi="Century Gothic"/>
          <w:b/>
          <w:color w:val="auto"/>
          <w:szCs w:val="24"/>
        </w:rPr>
      </w:pPr>
    </w:p>
    <w:p w:rsidR="00B37CD3" w:rsidRPr="00DA3270" w:rsidRDefault="006856B5" w:rsidP="005D57D8">
      <w:pPr>
        <w:pStyle w:val="Normal1"/>
        <w:spacing w:line="360" w:lineRule="auto"/>
        <w:contextualSpacing/>
        <w:jc w:val="both"/>
        <w:rPr>
          <w:rFonts w:ascii="Century Gothic" w:eastAsia="Arial" w:hAnsi="Century Gothic" w:cs="Arial"/>
          <w:color w:val="auto"/>
          <w:szCs w:val="24"/>
          <w:lang w:val="es-MX"/>
        </w:rPr>
      </w:pPr>
      <w:r w:rsidRPr="00DA3270">
        <w:rPr>
          <w:rFonts w:ascii="Century Gothic" w:eastAsia="Arial" w:hAnsi="Century Gothic" w:cs="Arial"/>
          <w:color w:val="auto"/>
          <w:szCs w:val="24"/>
          <w:lang w:val="es-MX"/>
        </w:rPr>
        <w:lastRenderedPageBreak/>
        <w:t xml:space="preserve">Por lo anteriormente expuesto, quienes integramos la </w:t>
      </w:r>
      <w:r w:rsidR="00C673EA" w:rsidRPr="00DA3270">
        <w:rPr>
          <w:rFonts w:ascii="Century Gothic" w:eastAsia="Arial" w:hAnsi="Century Gothic" w:cs="Arial"/>
          <w:color w:val="auto"/>
          <w:szCs w:val="24"/>
          <w:lang w:val="es-MX"/>
        </w:rPr>
        <w:t>Comisión de Educación</w:t>
      </w:r>
      <w:r w:rsidR="00FB7D04" w:rsidRPr="00DA3270">
        <w:rPr>
          <w:rFonts w:ascii="Century Gothic" w:eastAsia="Arial" w:hAnsi="Century Gothic" w:cs="Arial"/>
          <w:color w:val="auto"/>
          <w:szCs w:val="24"/>
          <w:lang w:val="es-MX"/>
        </w:rPr>
        <w:t>,</w:t>
      </w:r>
      <w:r w:rsidR="00C673EA" w:rsidRPr="00DA3270">
        <w:rPr>
          <w:rFonts w:ascii="Century Gothic" w:eastAsia="Arial" w:hAnsi="Century Gothic" w:cs="Arial"/>
          <w:color w:val="auto"/>
          <w:szCs w:val="24"/>
          <w:lang w:val="es-MX"/>
        </w:rPr>
        <w:t xml:space="preserve"> Cultura Física y Deporte</w:t>
      </w:r>
      <w:r w:rsidRPr="00DA3270">
        <w:rPr>
          <w:rFonts w:ascii="Century Gothic" w:eastAsia="Arial" w:hAnsi="Century Gothic" w:cs="Arial"/>
          <w:color w:val="auto"/>
          <w:szCs w:val="24"/>
          <w:lang w:val="es-MX"/>
        </w:rPr>
        <w:t xml:space="preserve">, nos permitimos someter a la consideración de este Cuerpo Colegiado el siguiente proyecto de: </w:t>
      </w:r>
    </w:p>
    <w:p w:rsidR="005D57D8" w:rsidRPr="00DA3270" w:rsidRDefault="005D57D8" w:rsidP="005D57D8">
      <w:pPr>
        <w:pStyle w:val="Normal1"/>
        <w:spacing w:line="360" w:lineRule="auto"/>
        <w:contextualSpacing/>
        <w:jc w:val="both"/>
        <w:rPr>
          <w:rFonts w:ascii="Century Gothic" w:eastAsia="Arial" w:hAnsi="Century Gothic" w:cs="Arial"/>
          <w:color w:val="auto"/>
          <w:szCs w:val="24"/>
          <w:lang w:val="es-MX"/>
        </w:rPr>
      </w:pPr>
    </w:p>
    <w:p w:rsidR="005D57D8" w:rsidRPr="00DA3270" w:rsidRDefault="00C74962" w:rsidP="005D57D8">
      <w:pPr>
        <w:spacing w:after="0"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ACUERDO</w:t>
      </w:r>
      <w:r w:rsidR="005D57D8" w:rsidRPr="00DA3270">
        <w:rPr>
          <w:rFonts w:ascii="Century Gothic" w:eastAsia="Century Gothic" w:hAnsi="Century Gothic" w:cs="Century Gothic"/>
          <w:b/>
          <w:sz w:val="28"/>
          <w:szCs w:val="28"/>
        </w:rPr>
        <w:t xml:space="preserve"> </w:t>
      </w:r>
    </w:p>
    <w:p w:rsidR="005D57D8" w:rsidRPr="00DA3270" w:rsidRDefault="005D57D8" w:rsidP="005D57D8">
      <w:pPr>
        <w:spacing w:after="0" w:line="360" w:lineRule="auto"/>
        <w:jc w:val="center"/>
        <w:rPr>
          <w:rFonts w:ascii="Century Gothic" w:eastAsia="Century Gothic" w:hAnsi="Century Gothic" w:cs="Century Gothic"/>
          <w:sz w:val="25"/>
          <w:szCs w:val="25"/>
        </w:rPr>
      </w:pPr>
    </w:p>
    <w:p w:rsidR="00997A52" w:rsidRDefault="0011297B" w:rsidP="00997A52">
      <w:pPr>
        <w:spacing w:after="160" w:line="360" w:lineRule="auto"/>
        <w:jc w:val="both"/>
        <w:rPr>
          <w:rFonts w:ascii="Century Gothic" w:eastAsia="Calibri" w:hAnsi="Century Gothic"/>
          <w:sz w:val="24"/>
          <w:szCs w:val="24"/>
          <w:lang w:eastAsia="en-US"/>
        </w:rPr>
      </w:pPr>
      <w:r w:rsidRPr="00DA3270">
        <w:rPr>
          <w:rFonts w:ascii="Century Gothic" w:eastAsia="Calibri" w:hAnsi="Century Gothic"/>
          <w:b/>
          <w:sz w:val="28"/>
          <w:szCs w:val="28"/>
          <w:lang w:eastAsia="en-US"/>
        </w:rPr>
        <w:t>PRIMERO.-</w:t>
      </w:r>
      <w:r w:rsidRPr="00DA3270">
        <w:rPr>
          <w:rFonts w:ascii="Century Gothic" w:eastAsia="Calibri" w:hAnsi="Century Gothic"/>
          <w:sz w:val="24"/>
          <w:szCs w:val="24"/>
          <w:lang w:eastAsia="en-US"/>
        </w:rPr>
        <w:t xml:space="preserve"> </w:t>
      </w:r>
      <w:r w:rsidR="00C74962" w:rsidRPr="00C74962">
        <w:rPr>
          <w:rFonts w:ascii="Century Gothic" w:eastAsia="Calibri" w:hAnsi="Century Gothic"/>
          <w:sz w:val="24"/>
          <w:szCs w:val="24"/>
          <w:lang w:eastAsia="en-US"/>
        </w:rPr>
        <w:t>La Sexagésima Séptima Legislatura</w:t>
      </w:r>
      <w:r w:rsidR="006C660D">
        <w:rPr>
          <w:rFonts w:ascii="Century Gothic" w:eastAsia="Calibri" w:hAnsi="Century Gothic"/>
          <w:sz w:val="24"/>
          <w:szCs w:val="24"/>
          <w:lang w:eastAsia="en-US"/>
        </w:rPr>
        <w:t xml:space="preserve"> del H. Congreso del Estado de Chihuahua</w:t>
      </w:r>
      <w:r w:rsidR="00C74962" w:rsidRPr="00C74962">
        <w:rPr>
          <w:rFonts w:ascii="Century Gothic" w:eastAsia="Calibri" w:hAnsi="Century Gothic"/>
          <w:sz w:val="24"/>
          <w:szCs w:val="24"/>
          <w:lang w:eastAsia="en-US"/>
        </w:rPr>
        <w:t>, en irrestricto apego a la división constitucional de Poderes, exhorta respetuosamente a la Secretaría de Educación y Deporte</w:t>
      </w:r>
      <w:r w:rsidR="00CD1F74">
        <w:rPr>
          <w:rFonts w:ascii="Century Gothic" w:eastAsia="Calibri" w:hAnsi="Century Gothic"/>
          <w:sz w:val="24"/>
          <w:szCs w:val="24"/>
          <w:lang w:eastAsia="en-US"/>
        </w:rPr>
        <w:t xml:space="preserve"> del Poder Ejecutivo del Estado</w:t>
      </w:r>
      <w:r w:rsidR="00C74962" w:rsidRPr="00C74962">
        <w:rPr>
          <w:rFonts w:ascii="Century Gothic" w:eastAsia="Calibri" w:hAnsi="Century Gothic"/>
          <w:sz w:val="24"/>
          <w:szCs w:val="24"/>
          <w:lang w:eastAsia="en-US"/>
        </w:rPr>
        <w:t>, para que se dé continuidad a la difusión y</w:t>
      </w:r>
      <w:r w:rsidR="006C660D">
        <w:rPr>
          <w:rFonts w:ascii="Century Gothic" w:eastAsia="Calibri" w:hAnsi="Century Gothic"/>
          <w:sz w:val="24"/>
          <w:szCs w:val="24"/>
          <w:lang w:eastAsia="en-US"/>
        </w:rPr>
        <w:t xml:space="preserve"> </w:t>
      </w:r>
      <w:r w:rsidR="00B444FD">
        <w:rPr>
          <w:rFonts w:ascii="Century Gothic" w:eastAsia="Calibri" w:hAnsi="Century Gothic"/>
          <w:sz w:val="24"/>
          <w:szCs w:val="24"/>
          <w:lang w:eastAsia="en-US"/>
        </w:rPr>
        <w:t>se supervise la</w:t>
      </w:r>
      <w:r w:rsidR="00C74962" w:rsidRPr="00C74962">
        <w:rPr>
          <w:rFonts w:ascii="Century Gothic" w:eastAsia="Calibri" w:hAnsi="Century Gothic"/>
          <w:sz w:val="24"/>
          <w:szCs w:val="24"/>
          <w:lang w:eastAsia="en-US"/>
        </w:rPr>
        <w:t xml:space="preserve"> capacitación del personal docente y directivo</w:t>
      </w:r>
      <w:r w:rsidR="00DA7E24">
        <w:rPr>
          <w:rFonts w:ascii="Century Gothic" w:eastAsia="Calibri" w:hAnsi="Century Gothic"/>
          <w:sz w:val="24"/>
          <w:szCs w:val="24"/>
          <w:lang w:eastAsia="en-US"/>
        </w:rPr>
        <w:t>,</w:t>
      </w:r>
      <w:r w:rsidR="00C74962" w:rsidRPr="00C74962">
        <w:rPr>
          <w:rFonts w:ascii="Century Gothic" w:eastAsia="Calibri" w:hAnsi="Century Gothic"/>
          <w:sz w:val="24"/>
          <w:szCs w:val="24"/>
          <w:lang w:eastAsia="en-US"/>
        </w:rPr>
        <w:t xml:space="preserve"> sobre el contenido del Protocolo Único para la Prevención, Detección y Actuación en Casos de Violencia Contra Niñas, Niños y Adolescentes de las Escuelas de Educación Básica del Estado de Chihuahua, toda vez que con el reinicio de las clases presenciales, se requiere actualizar la capacitación respecto del contenido </w:t>
      </w:r>
      <w:r w:rsidR="006C660D">
        <w:rPr>
          <w:rFonts w:ascii="Century Gothic" w:eastAsia="Calibri" w:hAnsi="Century Gothic"/>
          <w:sz w:val="24"/>
          <w:szCs w:val="24"/>
          <w:lang w:eastAsia="en-US"/>
        </w:rPr>
        <w:t>del citado P</w:t>
      </w:r>
      <w:r w:rsidR="00C74962" w:rsidRPr="00C74962">
        <w:rPr>
          <w:rFonts w:ascii="Century Gothic" w:eastAsia="Calibri" w:hAnsi="Century Gothic"/>
          <w:sz w:val="24"/>
          <w:szCs w:val="24"/>
          <w:lang w:eastAsia="en-US"/>
        </w:rPr>
        <w:t>rotocolo</w:t>
      </w:r>
      <w:r w:rsidR="006C660D">
        <w:rPr>
          <w:rFonts w:ascii="Century Gothic" w:eastAsia="Calibri" w:hAnsi="Century Gothic"/>
          <w:sz w:val="24"/>
          <w:szCs w:val="24"/>
          <w:lang w:eastAsia="en-US"/>
        </w:rPr>
        <w:t>;</w:t>
      </w:r>
      <w:r w:rsidR="00C74962" w:rsidRPr="00C74962">
        <w:rPr>
          <w:rFonts w:ascii="Century Gothic" w:eastAsia="Calibri" w:hAnsi="Century Gothic"/>
          <w:sz w:val="24"/>
          <w:szCs w:val="24"/>
          <w:lang w:eastAsia="en-US"/>
        </w:rPr>
        <w:t xml:space="preserve"> y de igual forma</w:t>
      </w:r>
      <w:r w:rsidR="006C660D">
        <w:rPr>
          <w:rFonts w:ascii="Century Gothic" w:eastAsia="Calibri" w:hAnsi="Century Gothic"/>
          <w:sz w:val="24"/>
          <w:szCs w:val="24"/>
          <w:lang w:eastAsia="en-US"/>
        </w:rPr>
        <w:t>,</w:t>
      </w:r>
      <w:r w:rsidR="00C74962" w:rsidRPr="00C74962">
        <w:rPr>
          <w:rFonts w:ascii="Century Gothic" w:eastAsia="Calibri" w:hAnsi="Century Gothic"/>
          <w:sz w:val="24"/>
          <w:szCs w:val="24"/>
          <w:lang w:eastAsia="en-US"/>
        </w:rPr>
        <w:t xml:space="preserve"> se coordine con el Sistema Estatal de Protección de Niñas, Niños y Adolescentes para generar programas de prevención y la oportuna atención con las instancias correspondiente</w:t>
      </w:r>
      <w:r w:rsidR="006C660D">
        <w:rPr>
          <w:rFonts w:ascii="Century Gothic" w:eastAsia="Calibri" w:hAnsi="Century Gothic"/>
          <w:sz w:val="24"/>
          <w:szCs w:val="24"/>
          <w:lang w:eastAsia="en-US"/>
        </w:rPr>
        <w:t>s</w:t>
      </w:r>
      <w:r w:rsidR="00C74962" w:rsidRPr="00C74962">
        <w:rPr>
          <w:rFonts w:ascii="Century Gothic" w:eastAsia="Calibri" w:hAnsi="Century Gothic"/>
          <w:sz w:val="24"/>
          <w:szCs w:val="24"/>
          <w:lang w:eastAsia="en-US"/>
        </w:rPr>
        <w:t xml:space="preserve"> en aquellos casos donde se hayan vulnerado los derechos de niñas, niños y adolescentes en el Estado de Chihuahua.</w:t>
      </w:r>
    </w:p>
    <w:p w:rsidR="00C74962" w:rsidRDefault="00DF35E2" w:rsidP="00DF35E2">
      <w:pPr>
        <w:spacing w:after="160" w:line="360" w:lineRule="auto"/>
        <w:jc w:val="both"/>
        <w:rPr>
          <w:rFonts w:ascii="Century Gothic" w:eastAsia="Calibri" w:hAnsi="Century Gothic"/>
          <w:sz w:val="24"/>
          <w:szCs w:val="24"/>
          <w:lang w:eastAsia="en-US"/>
        </w:rPr>
      </w:pPr>
      <w:r w:rsidRPr="00DA3270">
        <w:rPr>
          <w:rFonts w:ascii="Century Gothic" w:eastAsia="Calibri" w:hAnsi="Century Gothic"/>
          <w:b/>
          <w:sz w:val="28"/>
          <w:szCs w:val="28"/>
          <w:lang w:eastAsia="en-US"/>
        </w:rPr>
        <w:t>SEGUNDO</w:t>
      </w:r>
      <w:r w:rsidR="00997A52" w:rsidRPr="00DA3270">
        <w:rPr>
          <w:rFonts w:ascii="Century Gothic" w:eastAsia="Calibri" w:hAnsi="Century Gothic"/>
          <w:b/>
          <w:sz w:val="28"/>
          <w:szCs w:val="28"/>
          <w:lang w:eastAsia="en-US"/>
        </w:rPr>
        <w:t>.-</w:t>
      </w:r>
      <w:r w:rsidR="00997A52" w:rsidRPr="00DA3270">
        <w:rPr>
          <w:rFonts w:ascii="Century Gothic" w:eastAsia="Calibri" w:hAnsi="Century Gothic"/>
          <w:b/>
          <w:sz w:val="24"/>
          <w:szCs w:val="24"/>
          <w:lang w:eastAsia="en-US"/>
        </w:rPr>
        <w:t xml:space="preserve"> </w:t>
      </w:r>
      <w:r w:rsidR="00C74962" w:rsidRPr="00C74962">
        <w:rPr>
          <w:rFonts w:ascii="Century Gothic" w:eastAsia="Calibri" w:hAnsi="Century Gothic"/>
          <w:sz w:val="24"/>
          <w:szCs w:val="24"/>
          <w:lang w:eastAsia="en-US"/>
        </w:rPr>
        <w:t>Se exhorta respetuosamente a la Secretaría de Educación y Deporte, para que</w:t>
      </w:r>
      <w:r w:rsidR="00C74962" w:rsidRPr="00C74962">
        <w:rPr>
          <w:rFonts w:ascii="Century Gothic" w:eastAsia="Calibri" w:hAnsi="Century Gothic"/>
          <w:b/>
          <w:sz w:val="24"/>
          <w:szCs w:val="24"/>
          <w:lang w:eastAsia="en-US"/>
        </w:rPr>
        <w:t xml:space="preserve"> </w:t>
      </w:r>
      <w:r w:rsidR="00C74962" w:rsidRPr="00C74962">
        <w:rPr>
          <w:rFonts w:ascii="Century Gothic" w:eastAsia="Calibri" w:hAnsi="Century Gothic"/>
          <w:sz w:val="24"/>
          <w:szCs w:val="24"/>
          <w:lang w:eastAsia="en-US"/>
        </w:rPr>
        <w:t>se dé cumplimiento a lo dispuesto por el apartado IV, del Protocolo Único para la Prevención, Detección y Actuación en Casos de Violencia Contra Niñas, Niños y Adolescentes de las Escuelas de Educación Básica del Estado de Chihuahua,</w:t>
      </w:r>
      <w:r w:rsidR="00A37256">
        <w:rPr>
          <w:rFonts w:ascii="Century Gothic" w:eastAsia="Calibri" w:hAnsi="Century Gothic"/>
          <w:sz w:val="24"/>
          <w:szCs w:val="24"/>
          <w:lang w:eastAsia="en-US"/>
        </w:rPr>
        <w:t xml:space="preserve"> publicado en el Periódico Oficial del </w:t>
      </w:r>
      <w:r w:rsidR="006C660D">
        <w:rPr>
          <w:rFonts w:ascii="Century Gothic" w:eastAsia="Calibri" w:hAnsi="Century Gothic"/>
          <w:sz w:val="24"/>
          <w:szCs w:val="24"/>
          <w:lang w:eastAsia="en-US"/>
        </w:rPr>
        <w:lastRenderedPageBreak/>
        <w:t>Estado el 4 de septiembre de</w:t>
      </w:r>
      <w:r w:rsidR="00A37256">
        <w:rPr>
          <w:rFonts w:ascii="Century Gothic" w:eastAsia="Calibri" w:hAnsi="Century Gothic"/>
          <w:sz w:val="24"/>
          <w:szCs w:val="24"/>
          <w:lang w:eastAsia="en-US"/>
        </w:rPr>
        <w:t xml:space="preserve"> 2021,</w:t>
      </w:r>
      <w:r w:rsidR="00C74962" w:rsidRPr="00C74962">
        <w:rPr>
          <w:rFonts w:ascii="Century Gothic" w:eastAsia="Calibri" w:hAnsi="Century Gothic"/>
          <w:sz w:val="24"/>
          <w:szCs w:val="24"/>
          <w:lang w:eastAsia="en-US"/>
        </w:rPr>
        <w:t xml:space="preserve"> a efecto de crear una área encargada de recibir la notificación de los casos de abuso sexual y maltrato infantil cometidos contra niñas, niños y adolescentes y brindar el seguimiento correspondiente hasta su conclusión.</w:t>
      </w:r>
    </w:p>
    <w:p w:rsidR="00A37256" w:rsidRDefault="00A37256" w:rsidP="00DF35E2">
      <w:pPr>
        <w:spacing w:after="160" w:line="360" w:lineRule="auto"/>
        <w:jc w:val="both"/>
        <w:rPr>
          <w:rFonts w:ascii="Century Gothic" w:eastAsia="Calibri" w:hAnsi="Century Gothic"/>
          <w:sz w:val="24"/>
          <w:szCs w:val="24"/>
          <w:lang w:eastAsia="en-US"/>
        </w:rPr>
      </w:pPr>
      <w:r w:rsidRPr="00A37256">
        <w:rPr>
          <w:rFonts w:ascii="Century Gothic" w:eastAsia="Calibri" w:hAnsi="Century Gothic"/>
          <w:b/>
          <w:sz w:val="28"/>
          <w:szCs w:val="28"/>
          <w:lang w:eastAsia="en-US"/>
        </w:rPr>
        <w:t xml:space="preserve">TERCERO.- </w:t>
      </w:r>
      <w:r>
        <w:rPr>
          <w:rFonts w:ascii="Century Gothic" w:eastAsia="Calibri" w:hAnsi="Century Gothic"/>
          <w:sz w:val="24"/>
          <w:szCs w:val="24"/>
          <w:lang w:eastAsia="en-US"/>
        </w:rPr>
        <w:t xml:space="preserve">Esta Soberanía </w:t>
      </w:r>
      <w:r w:rsidR="006C660D">
        <w:rPr>
          <w:rFonts w:ascii="Century Gothic" w:eastAsia="Calibri" w:hAnsi="Century Gothic"/>
          <w:sz w:val="24"/>
          <w:szCs w:val="24"/>
          <w:lang w:eastAsia="en-US"/>
        </w:rPr>
        <w:t>reconoce el</w:t>
      </w:r>
      <w:r w:rsidRPr="00A37256">
        <w:rPr>
          <w:rFonts w:ascii="Century Gothic" w:eastAsia="Calibri" w:hAnsi="Century Gothic"/>
          <w:sz w:val="24"/>
          <w:szCs w:val="24"/>
          <w:lang w:eastAsia="en-US"/>
        </w:rPr>
        <w:t xml:space="preserve"> esfuerzo </w:t>
      </w:r>
      <w:r w:rsidR="006C660D">
        <w:rPr>
          <w:rFonts w:ascii="Century Gothic" w:eastAsia="Calibri" w:hAnsi="Century Gothic"/>
          <w:sz w:val="24"/>
          <w:szCs w:val="24"/>
          <w:lang w:eastAsia="en-US"/>
        </w:rPr>
        <w:t>de</w:t>
      </w:r>
      <w:r w:rsidRPr="00A37256">
        <w:rPr>
          <w:rFonts w:ascii="Century Gothic" w:eastAsia="Calibri" w:hAnsi="Century Gothic"/>
          <w:sz w:val="24"/>
          <w:szCs w:val="24"/>
          <w:lang w:eastAsia="en-US"/>
        </w:rPr>
        <w:t xml:space="preserve"> los Servicios Educativos del Estado de Chihuahua, a través del Área de Protección de Niñas, Niños y Adolescentes, perteneciente al Departamento de Apoyo Técnico a la Supervisión Escolar, de la Direcci</w:t>
      </w:r>
      <w:bookmarkStart w:id="0" w:name="_GoBack"/>
      <w:bookmarkEnd w:id="0"/>
      <w:r w:rsidRPr="00A37256">
        <w:rPr>
          <w:rFonts w:ascii="Century Gothic" w:eastAsia="Calibri" w:hAnsi="Century Gothic"/>
          <w:sz w:val="24"/>
          <w:szCs w:val="24"/>
          <w:lang w:eastAsia="en-US"/>
        </w:rPr>
        <w:t>ón Primaria, en la capacitación de docentes del Estado de Chihuahua para la prevención y atención de denuncias de violencia en cont</w:t>
      </w:r>
      <w:r>
        <w:rPr>
          <w:rFonts w:ascii="Century Gothic" w:eastAsia="Calibri" w:hAnsi="Century Gothic"/>
          <w:sz w:val="24"/>
          <w:szCs w:val="24"/>
          <w:lang w:eastAsia="en-US"/>
        </w:rPr>
        <w:t>r</w:t>
      </w:r>
      <w:r w:rsidRPr="00A37256">
        <w:rPr>
          <w:rFonts w:ascii="Century Gothic" w:eastAsia="Calibri" w:hAnsi="Century Gothic"/>
          <w:sz w:val="24"/>
          <w:szCs w:val="24"/>
          <w:lang w:eastAsia="en-US"/>
        </w:rPr>
        <w:t>a de niñas, niños y adolescentes.</w:t>
      </w:r>
    </w:p>
    <w:p w:rsidR="006C660D" w:rsidRPr="006C660D" w:rsidRDefault="006C660D" w:rsidP="00DF35E2">
      <w:pPr>
        <w:spacing w:after="160" w:line="360" w:lineRule="auto"/>
        <w:jc w:val="both"/>
        <w:rPr>
          <w:rFonts w:ascii="Century Gothic" w:eastAsia="Calibri" w:hAnsi="Century Gothic"/>
          <w:sz w:val="24"/>
          <w:szCs w:val="24"/>
          <w:lang w:eastAsia="en-US"/>
        </w:rPr>
      </w:pPr>
      <w:r w:rsidRPr="006C660D">
        <w:rPr>
          <w:rFonts w:ascii="Century Gothic" w:eastAsia="Calibri" w:hAnsi="Century Gothic"/>
          <w:b/>
          <w:sz w:val="28"/>
          <w:szCs w:val="28"/>
          <w:lang w:eastAsia="en-US"/>
        </w:rPr>
        <w:t>CUARTO.-</w:t>
      </w:r>
      <w:r>
        <w:rPr>
          <w:rFonts w:ascii="Century Gothic" w:eastAsia="Calibri" w:hAnsi="Century Gothic"/>
          <w:b/>
          <w:sz w:val="28"/>
          <w:szCs w:val="28"/>
          <w:lang w:eastAsia="en-US"/>
        </w:rPr>
        <w:t xml:space="preserve"> </w:t>
      </w:r>
      <w:r>
        <w:rPr>
          <w:rFonts w:ascii="Century Gothic" w:eastAsia="Calibri" w:hAnsi="Century Gothic"/>
          <w:sz w:val="24"/>
          <w:szCs w:val="24"/>
          <w:lang w:eastAsia="en-US"/>
        </w:rPr>
        <w:t>Remítase copia del presente Acuerdo, a las autoridades antes citadas, para su conocimiento y efectos conducentes.</w:t>
      </w:r>
    </w:p>
    <w:p w:rsidR="00597A70" w:rsidRPr="00DA3270" w:rsidRDefault="00597A70" w:rsidP="00597A70">
      <w:pPr>
        <w:spacing w:after="160" w:line="360" w:lineRule="auto"/>
        <w:jc w:val="both"/>
        <w:rPr>
          <w:rFonts w:ascii="Century Gothic" w:eastAsia="Calibri" w:hAnsi="Century Gothic"/>
          <w:sz w:val="24"/>
          <w:szCs w:val="24"/>
          <w:lang w:eastAsia="en-US"/>
        </w:rPr>
      </w:pPr>
      <w:r w:rsidRPr="00DA3270">
        <w:rPr>
          <w:rFonts w:ascii="Century Gothic" w:eastAsia="Calibri" w:hAnsi="Century Gothic"/>
          <w:b/>
          <w:sz w:val="24"/>
          <w:szCs w:val="24"/>
          <w:lang w:eastAsia="en-US"/>
        </w:rPr>
        <w:t>ECONÓMICO.-</w:t>
      </w:r>
      <w:r w:rsidRPr="00DA3270">
        <w:rPr>
          <w:rFonts w:ascii="Century Gothic" w:eastAsia="Calibri" w:hAnsi="Century Gothic"/>
          <w:sz w:val="24"/>
          <w:szCs w:val="24"/>
          <w:lang w:eastAsia="en-US"/>
        </w:rPr>
        <w:t xml:space="preserve"> Aprobado que sea túrnese a la Secretaría para </w:t>
      </w:r>
      <w:r w:rsidR="00A37256">
        <w:rPr>
          <w:rFonts w:ascii="Century Gothic" w:eastAsia="Calibri" w:hAnsi="Century Gothic"/>
          <w:sz w:val="24"/>
          <w:szCs w:val="24"/>
          <w:lang w:eastAsia="en-US"/>
        </w:rPr>
        <w:t>los efectos a que haya lugar</w:t>
      </w:r>
      <w:r w:rsidR="00056D30" w:rsidRPr="00DA3270">
        <w:rPr>
          <w:rFonts w:ascii="Century Gothic" w:eastAsia="Calibri" w:hAnsi="Century Gothic"/>
          <w:sz w:val="24"/>
          <w:szCs w:val="24"/>
          <w:lang w:eastAsia="en-US"/>
        </w:rPr>
        <w:t>.</w:t>
      </w:r>
      <w:r w:rsidRPr="00DA3270">
        <w:rPr>
          <w:rFonts w:ascii="Century Gothic" w:eastAsia="Calibri" w:hAnsi="Century Gothic"/>
          <w:sz w:val="24"/>
          <w:szCs w:val="24"/>
          <w:lang w:eastAsia="en-US"/>
        </w:rPr>
        <w:t xml:space="preserve"> </w:t>
      </w:r>
    </w:p>
    <w:p w:rsidR="00A37256" w:rsidRPr="009B2A12" w:rsidRDefault="0011297B" w:rsidP="009B2A12">
      <w:pPr>
        <w:spacing w:after="160" w:line="360" w:lineRule="auto"/>
        <w:jc w:val="both"/>
        <w:rPr>
          <w:rFonts w:ascii="Century Gothic" w:eastAsia="Calibri" w:hAnsi="Century Gothic"/>
          <w:sz w:val="24"/>
          <w:szCs w:val="24"/>
          <w:lang w:eastAsia="en-US"/>
        </w:rPr>
      </w:pPr>
      <w:r w:rsidRPr="00DA3270">
        <w:rPr>
          <w:rFonts w:ascii="Century Gothic" w:eastAsia="Calibri" w:hAnsi="Century Gothic"/>
          <w:sz w:val="24"/>
          <w:szCs w:val="24"/>
          <w:lang w:eastAsia="en-US"/>
        </w:rPr>
        <w:t xml:space="preserve">Dado en el </w:t>
      </w:r>
      <w:r w:rsidR="00230974">
        <w:rPr>
          <w:rFonts w:ascii="Century Gothic" w:eastAsia="Calibri" w:hAnsi="Century Gothic"/>
          <w:sz w:val="24"/>
          <w:szCs w:val="24"/>
          <w:lang w:eastAsia="en-US"/>
        </w:rPr>
        <w:t>Salón de Sesiones</w:t>
      </w:r>
      <w:r w:rsidR="00DA7E24">
        <w:rPr>
          <w:rFonts w:ascii="Century Gothic" w:eastAsia="Calibri" w:hAnsi="Century Gothic"/>
          <w:sz w:val="24"/>
          <w:szCs w:val="24"/>
          <w:lang w:eastAsia="en-US"/>
        </w:rPr>
        <w:t xml:space="preserve"> del Poder Legislativo, a los </w:t>
      </w:r>
      <w:r w:rsidR="00230974">
        <w:rPr>
          <w:rFonts w:ascii="Century Gothic" w:eastAsia="Calibri" w:hAnsi="Century Gothic"/>
          <w:sz w:val="24"/>
          <w:szCs w:val="24"/>
          <w:lang w:eastAsia="en-US"/>
        </w:rPr>
        <w:t xml:space="preserve">cuatro </w:t>
      </w:r>
      <w:r w:rsidRPr="00DA3270">
        <w:rPr>
          <w:rFonts w:ascii="Century Gothic" w:eastAsia="Calibri" w:hAnsi="Century Gothic"/>
          <w:sz w:val="24"/>
          <w:szCs w:val="24"/>
          <w:lang w:eastAsia="en-US"/>
        </w:rPr>
        <w:t xml:space="preserve">días del mes </w:t>
      </w:r>
      <w:proofErr w:type="gramStart"/>
      <w:r w:rsidRPr="00DA3270">
        <w:rPr>
          <w:rFonts w:ascii="Century Gothic" w:eastAsia="Calibri" w:hAnsi="Century Gothic"/>
          <w:sz w:val="24"/>
          <w:szCs w:val="24"/>
          <w:lang w:eastAsia="en-US"/>
        </w:rPr>
        <w:t>de</w:t>
      </w:r>
      <w:proofErr w:type="gramEnd"/>
      <w:r w:rsidRPr="00DA3270">
        <w:rPr>
          <w:rFonts w:ascii="Century Gothic" w:eastAsia="Calibri" w:hAnsi="Century Gothic"/>
          <w:sz w:val="24"/>
          <w:szCs w:val="24"/>
          <w:lang w:eastAsia="en-US"/>
        </w:rPr>
        <w:t xml:space="preserve"> </w:t>
      </w:r>
      <w:r w:rsidR="00DA7E24">
        <w:rPr>
          <w:rFonts w:ascii="Century Gothic" w:eastAsia="Calibri" w:hAnsi="Century Gothic"/>
          <w:sz w:val="24"/>
          <w:szCs w:val="24"/>
          <w:lang w:eastAsia="en-US"/>
        </w:rPr>
        <w:t>mayo</w:t>
      </w:r>
      <w:r w:rsidR="006C660D">
        <w:rPr>
          <w:rFonts w:ascii="Century Gothic" w:eastAsia="Calibri" w:hAnsi="Century Gothic"/>
          <w:sz w:val="24"/>
          <w:szCs w:val="24"/>
          <w:lang w:eastAsia="en-US"/>
        </w:rPr>
        <w:t xml:space="preserve"> del año dos mil veintidó</w:t>
      </w:r>
      <w:r w:rsidR="006C660D" w:rsidRPr="00DA3270">
        <w:rPr>
          <w:rFonts w:ascii="Century Gothic" w:eastAsia="Calibri" w:hAnsi="Century Gothic"/>
          <w:sz w:val="24"/>
          <w:szCs w:val="24"/>
          <w:lang w:eastAsia="en-US"/>
        </w:rPr>
        <w:t>s</w:t>
      </w:r>
      <w:r w:rsidRPr="00DA3270">
        <w:rPr>
          <w:rFonts w:ascii="Century Gothic" w:eastAsia="Calibri" w:hAnsi="Century Gothic"/>
          <w:sz w:val="24"/>
          <w:szCs w:val="24"/>
          <w:lang w:eastAsia="en-US"/>
        </w:rPr>
        <w:t>.</w:t>
      </w:r>
    </w:p>
    <w:p w:rsidR="00360A13" w:rsidRDefault="00360A13" w:rsidP="004C3CC2">
      <w:pPr>
        <w:spacing w:after="0" w:line="360" w:lineRule="auto"/>
        <w:jc w:val="both"/>
        <w:rPr>
          <w:rFonts w:ascii="Century Gothic" w:hAnsi="Century Gothic"/>
          <w:b/>
          <w:sz w:val="24"/>
          <w:szCs w:val="24"/>
        </w:rPr>
      </w:pPr>
    </w:p>
    <w:p w:rsidR="00360A13" w:rsidRDefault="00360A13" w:rsidP="004C3CC2">
      <w:pPr>
        <w:spacing w:after="0" w:line="360" w:lineRule="auto"/>
        <w:jc w:val="both"/>
        <w:rPr>
          <w:rFonts w:ascii="Century Gothic" w:hAnsi="Century Gothic"/>
          <w:b/>
          <w:sz w:val="24"/>
          <w:szCs w:val="24"/>
        </w:rPr>
      </w:pPr>
    </w:p>
    <w:p w:rsidR="00597947" w:rsidRDefault="00597947" w:rsidP="004C3CC2">
      <w:pPr>
        <w:spacing w:after="0" w:line="360" w:lineRule="auto"/>
        <w:jc w:val="both"/>
        <w:rPr>
          <w:rFonts w:ascii="Century Gothic" w:hAnsi="Century Gothic"/>
          <w:b/>
          <w:sz w:val="24"/>
          <w:szCs w:val="24"/>
        </w:rPr>
      </w:pPr>
    </w:p>
    <w:p w:rsidR="00597947" w:rsidRDefault="00597947" w:rsidP="004C3CC2">
      <w:pPr>
        <w:spacing w:after="0" w:line="360" w:lineRule="auto"/>
        <w:jc w:val="both"/>
        <w:rPr>
          <w:rFonts w:ascii="Century Gothic" w:hAnsi="Century Gothic"/>
          <w:b/>
          <w:sz w:val="24"/>
          <w:szCs w:val="24"/>
        </w:rPr>
      </w:pPr>
    </w:p>
    <w:p w:rsidR="00597947" w:rsidRDefault="00597947" w:rsidP="004C3CC2">
      <w:pPr>
        <w:spacing w:after="0" w:line="360" w:lineRule="auto"/>
        <w:jc w:val="both"/>
        <w:rPr>
          <w:rFonts w:ascii="Century Gothic" w:hAnsi="Century Gothic"/>
          <w:b/>
          <w:sz w:val="24"/>
          <w:szCs w:val="24"/>
        </w:rPr>
      </w:pPr>
    </w:p>
    <w:p w:rsidR="00597947" w:rsidRDefault="00597947" w:rsidP="004C3CC2">
      <w:pPr>
        <w:spacing w:after="0" w:line="360" w:lineRule="auto"/>
        <w:jc w:val="both"/>
        <w:rPr>
          <w:rFonts w:ascii="Century Gothic" w:hAnsi="Century Gothic"/>
          <w:b/>
          <w:sz w:val="24"/>
          <w:szCs w:val="24"/>
        </w:rPr>
      </w:pPr>
    </w:p>
    <w:p w:rsidR="00597947" w:rsidRDefault="00597947" w:rsidP="004C3CC2">
      <w:pPr>
        <w:spacing w:after="0" w:line="360" w:lineRule="auto"/>
        <w:jc w:val="both"/>
        <w:rPr>
          <w:rFonts w:ascii="Century Gothic" w:hAnsi="Century Gothic"/>
          <w:b/>
          <w:sz w:val="24"/>
          <w:szCs w:val="24"/>
        </w:rPr>
      </w:pPr>
    </w:p>
    <w:p w:rsidR="00597947" w:rsidRDefault="00597947" w:rsidP="004C3CC2">
      <w:pPr>
        <w:spacing w:after="0" w:line="360" w:lineRule="auto"/>
        <w:jc w:val="both"/>
        <w:rPr>
          <w:rFonts w:ascii="Century Gothic" w:hAnsi="Century Gothic"/>
          <w:b/>
          <w:sz w:val="24"/>
          <w:szCs w:val="24"/>
        </w:rPr>
      </w:pPr>
    </w:p>
    <w:p w:rsidR="00597947" w:rsidRDefault="00597947" w:rsidP="004C3CC2">
      <w:pPr>
        <w:spacing w:after="0" w:line="360" w:lineRule="auto"/>
        <w:jc w:val="both"/>
        <w:rPr>
          <w:rFonts w:ascii="Century Gothic" w:hAnsi="Century Gothic"/>
          <w:b/>
          <w:sz w:val="24"/>
          <w:szCs w:val="24"/>
        </w:rPr>
      </w:pPr>
    </w:p>
    <w:p w:rsidR="00597947" w:rsidRDefault="00597947" w:rsidP="004C3CC2">
      <w:pPr>
        <w:spacing w:after="0" w:line="360" w:lineRule="auto"/>
        <w:jc w:val="both"/>
        <w:rPr>
          <w:rFonts w:ascii="Century Gothic" w:hAnsi="Century Gothic"/>
          <w:b/>
          <w:sz w:val="24"/>
          <w:szCs w:val="24"/>
        </w:rPr>
      </w:pPr>
    </w:p>
    <w:p w:rsidR="004A0E33" w:rsidRPr="00DA3270" w:rsidRDefault="00360A13" w:rsidP="004C3CC2">
      <w:pPr>
        <w:spacing w:after="0" w:line="360" w:lineRule="auto"/>
        <w:jc w:val="both"/>
        <w:rPr>
          <w:rFonts w:ascii="Century Gothic" w:hAnsi="Century Gothic"/>
          <w:b/>
          <w:sz w:val="24"/>
          <w:szCs w:val="24"/>
        </w:rPr>
      </w:pPr>
      <w:r>
        <w:rPr>
          <w:rFonts w:ascii="Century Gothic" w:hAnsi="Century Gothic"/>
          <w:b/>
          <w:sz w:val="24"/>
          <w:szCs w:val="24"/>
        </w:rPr>
        <w:t>A</w:t>
      </w:r>
      <w:r w:rsidR="00B8612D" w:rsidRPr="00DA3270">
        <w:rPr>
          <w:rFonts w:ascii="Century Gothic" w:hAnsi="Century Gothic"/>
          <w:b/>
          <w:sz w:val="24"/>
          <w:szCs w:val="24"/>
        </w:rPr>
        <w:t xml:space="preserve">SÍ LO APROBÓ LA </w:t>
      </w:r>
      <w:r w:rsidR="00583046" w:rsidRPr="00DA3270">
        <w:rPr>
          <w:rFonts w:ascii="Century Gothic" w:hAnsi="Century Gothic"/>
          <w:b/>
          <w:sz w:val="24"/>
          <w:szCs w:val="24"/>
        </w:rPr>
        <w:t>COMISIÓN DE EDUCACIÓN CULTURA FÍSICA Y DEPORTE</w:t>
      </w:r>
      <w:r w:rsidR="00B8612D" w:rsidRPr="00DA3270">
        <w:rPr>
          <w:rFonts w:ascii="Century Gothic" w:hAnsi="Century Gothic"/>
          <w:b/>
          <w:sz w:val="24"/>
          <w:szCs w:val="24"/>
        </w:rPr>
        <w:t>, E</w:t>
      </w:r>
      <w:r w:rsidR="00900E09" w:rsidRPr="00DA3270">
        <w:rPr>
          <w:rFonts w:ascii="Century Gothic" w:hAnsi="Century Gothic"/>
          <w:b/>
          <w:sz w:val="24"/>
          <w:szCs w:val="24"/>
        </w:rPr>
        <w:t xml:space="preserve">N REUNIÓN DE FECHA </w:t>
      </w:r>
      <w:r w:rsidR="00D20E14">
        <w:rPr>
          <w:rFonts w:ascii="Century Gothic" w:hAnsi="Century Gothic"/>
          <w:b/>
          <w:sz w:val="24"/>
          <w:szCs w:val="24"/>
        </w:rPr>
        <w:t>03</w:t>
      </w:r>
      <w:r w:rsidR="0011297B" w:rsidRPr="00DA3270">
        <w:rPr>
          <w:rFonts w:ascii="Century Gothic" w:hAnsi="Century Gothic"/>
          <w:b/>
          <w:sz w:val="24"/>
          <w:szCs w:val="24"/>
        </w:rPr>
        <w:t xml:space="preserve"> </w:t>
      </w:r>
      <w:r w:rsidR="003D18DA" w:rsidRPr="00DA3270">
        <w:rPr>
          <w:rFonts w:ascii="Century Gothic" w:hAnsi="Century Gothic"/>
          <w:b/>
          <w:sz w:val="24"/>
          <w:szCs w:val="24"/>
        </w:rPr>
        <w:t>DE</w:t>
      </w:r>
      <w:r w:rsidR="0011297B" w:rsidRPr="00DA3270">
        <w:rPr>
          <w:rFonts w:ascii="Century Gothic" w:hAnsi="Century Gothic"/>
          <w:b/>
          <w:sz w:val="24"/>
          <w:szCs w:val="24"/>
        </w:rPr>
        <w:t xml:space="preserve"> </w:t>
      </w:r>
      <w:r w:rsidR="00D20E14">
        <w:rPr>
          <w:rFonts w:ascii="Century Gothic" w:hAnsi="Century Gothic"/>
          <w:b/>
          <w:sz w:val="24"/>
          <w:szCs w:val="24"/>
        </w:rPr>
        <w:t xml:space="preserve">MAYO </w:t>
      </w:r>
      <w:r w:rsidR="00B8612D" w:rsidRPr="00DA3270">
        <w:rPr>
          <w:rFonts w:ascii="Century Gothic" w:hAnsi="Century Gothic"/>
          <w:b/>
          <w:sz w:val="24"/>
          <w:szCs w:val="24"/>
        </w:rPr>
        <w:t>DEL DOS MIL VEINT</w:t>
      </w:r>
      <w:r w:rsidR="0011297B" w:rsidRPr="00DA3270">
        <w:rPr>
          <w:rFonts w:ascii="Century Gothic" w:hAnsi="Century Gothic"/>
          <w:b/>
          <w:sz w:val="24"/>
          <w:szCs w:val="24"/>
        </w:rPr>
        <w:t>IDOS</w:t>
      </w:r>
      <w:r w:rsidR="00B8612D" w:rsidRPr="00DA3270">
        <w:rPr>
          <w:rFonts w:ascii="Century Gothic" w:hAnsi="Century Gothic"/>
          <w:b/>
          <w:sz w:val="24"/>
          <w:szCs w:val="24"/>
        </w:rPr>
        <w:t>.</w:t>
      </w:r>
    </w:p>
    <w:p w:rsidR="006415D5" w:rsidRDefault="006415D5" w:rsidP="00A809A0">
      <w:pPr>
        <w:pStyle w:val="Normal2"/>
        <w:jc w:val="center"/>
        <w:rPr>
          <w:rFonts w:ascii="Century Gothic" w:eastAsia="Arial" w:hAnsi="Century Gothic" w:cs="Arial"/>
          <w:b/>
          <w:color w:val="auto"/>
          <w:szCs w:val="24"/>
          <w:lang w:val="es-MX"/>
        </w:rPr>
      </w:pPr>
    </w:p>
    <w:p w:rsidR="00070CC2" w:rsidRPr="00DA3270" w:rsidRDefault="00070CC2" w:rsidP="00A809A0">
      <w:pPr>
        <w:pStyle w:val="Normal2"/>
        <w:jc w:val="center"/>
        <w:rPr>
          <w:rFonts w:ascii="Century Gothic" w:eastAsia="Arial" w:hAnsi="Century Gothic" w:cs="Arial"/>
          <w:b/>
          <w:color w:val="auto"/>
          <w:szCs w:val="24"/>
          <w:lang w:val="es-MX"/>
        </w:rPr>
      </w:pPr>
      <w:r w:rsidRPr="00DA3270">
        <w:rPr>
          <w:rFonts w:ascii="Century Gothic" w:eastAsia="Arial" w:hAnsi="Century Gothic" w:cs="Arial"/>
          <w:b/>
          <w:color w:val="auto"/>
          <w:szCs w:val="24"/>
          <w:lang w:val="es-MX"/>
        </w:rPr>
        <w:t xml:space="preserve">POR LA </w:t>
      </w:r>
      <w:r w:rsidRPr="00DA3270">
        <w:rPr>
          <w:rFonts w:ascii="Century Gothic" w:eastAsia="Arial" w:hAnsi="Century Gothic" w:cs="Arial"/>
          <w:b/>
          <w:smallCaps/>
          <w:color w:val="auto"/>
          <w:szCs w:val="24"/>
          <w:lang w:val="es-MX"/>
        </w:rPr>
        <w:t xml:space="preserve">COMISIÓN </w:t>
      </w:r>
      <w:r w:rsidRPr="00DA3270">
        <w:rPr>
          <w:rFonts w:ascii="Century Gothic" w:eastAsia="Arial" w:hAnsi="Century Gothic" w:cs="Arial"/>
          <w:b/>
          <w:color w:val="auto"/>
          <w:szCs w:val="24"/>
          <w:lang w:val="es-MX"/>
        </w:rPr>
        <w:t>DE EDUCACIÓN</w:t>
      </w:r>
      <w:r w:rsidR="00056D30" w:rsidRPr="00DA3270">
        <w:rPr>
          <w:rFonts w:ascii="Century Gothic" w:eastAsia="Arial" w:hAnsi="Century Gothic" w:cs="Arial"/>
          <w:b/>
          <w:color w:val="auto"/>
          <w:szCs w:val="24"/>
          <w:lang w:val="es-MX"/>
        </w:rPr>
        <w:t xml:space="preserve">, </w:t>
      </w:r>
      <w:r w:rsidRPr="00DA3270">
        <w:rPr>
          <w:rFonts w:ascii="Century Gothic" w:eastAsia="Arial" w:hAnsi="Century Gothic" w:cs="Arial"/>
          <w:b/>
          <w:color w:val="auto"/>
          <w:szCs w:val="24"/>
          <w:lang w:val="es-MX"/>
        </w:rPr>
        <w:t>CULTURA</w:t>
      </w:r>
      <w:r w:rsidR="00056D30" w:rsidRPr="00DA3270">
        <w:rPr>
          <w:rFonts w:ascii="Century Gothic" w:eastAsia="Arial" w:hAnsi="Century Gothic" w:cs="Arial"/>
          <w:b/>
          <w:color w:val="auto"/>
          <w:szCs w:val="24"/>
          <w:lang w:val="es-MX"/>
        </w:rPr>
        <w:t xml:space="preserve"> FÍSICA Y DEPORTE.</w:t>
      </w:r>
    </w:p>
    <w:p w:rsidR="0012332D" w:rsidRPr="00DA3270" w:rsidRDefault="0012332D" w:rsidP="00A809A0">
      <w:pPr>
        <w:pStyle w:val="Normal2"/>
        <w:jc w:val="center"/>
        <w:rPr>
          <w:rFonts w:ascii="Century Gothic" w:eastAsia="Arial" w:hAnsi="Century Gothic" w:cs="Arial"/>
          <w:b/>
          <w:color w:val="auto"/>
          <w:szCs w:val="24"/>
          <w:lang w:val="es-MX"/>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950"/>
        <w:gridCol w:w="2194"/>
        <w:gridCol w:w="2122"/>
        <w:gridCol w:w="1948"/>
      </w:tblGrid>
      <w:tr w:rsidR="00070CC2" w:rsidRPr="00DA3270" w:rsidTr="00F6630A">
        <w:trPr>
          <w:jc w:val="center"/>
        </w:trPr>
        <w:tc>
          <w:tcPr>
            <w:tcW w:w="1710" w:type="dxa"/>
            <w:vAlign w:val="center"/>
          </w:tcPr>
          <w:p w:rsidR="00070CC2" w:rsidRPr="00DA3270" w:rsidRDefault="00070CC2" w:rsidP="004C3CC2">
            <w:pPr>
              <w:pStyle w:val="Normal2"/>
              <w:spacing w:line="360" w:lineRule="auto"/>
              <w:jc w:val="center"/>
              <w:rPr>
                <w:rFonts w:ascii="Century Gothic" w:hAnsi="Century Gothic" w:cs="Arial"/>
                <w:b/>
                <w:color w:val="auto"/>
                <w:sz w:val="22"/>
                <w:szCs w:val="22"/>
              </w:rPr>
            </w:pPr>
          </w:p>
        </w:tc>
        <w:tc>
          <w:tcPr>
            <w:tcW w:w="1950" w:type="dxa"/>
            <w:vAlign w:val="center"/>
          </w:tcPr>
          <w:p w:rsidR="00070CC2" w:rsidRPr="00DA3270" w:rsidRDefault="00070CC2" w:rsidP="004C3CC2">
            <w:pPr>
              <w:pStyle w:val="Normal2"/>
              <w:spacing w:line="360" w:lineRule="auto"/>
              <w:jc w:val="center"/>
              <w:rPr>
                <w:rFonts w:ascii="Century Gothic" w:hAnsi="Century Gothic" w:cs="Arial"/>
                <w:b/>
                <w:color w:val="auto"/>
                <w:sz w:val="22"/>
                <w:szCs w:val="22"/>
              </w:rPr>
            </w:pPr>
            <w:r w:rsidRPr="00DA3270">
              <w:rPr>
                <w:rFonts w:ascii="Century Gothic" w:hAnsi="Century Gothic" w:cs="Arial"/>
                <w:b/>
                <w:color w:val="auto"/>
                <w:sz w:val="22"/>
                <w:szCs w:val="22"/>
              </w:rPr>
              <w:t>INTEGRANTES</w:t>
            </w:r>
          </w:p>
        </w:tc>
        <w:tc>
          <w:tcPr>
            <w:tcW w:w="2194" w:type="dxa"/>
            <w:vAlign w:val="center"/>
          </w:tcPr>
          <w:p w:rsidR="00070CC2" w:rsidRPr="00DA3270" w:rsidRDefault="00070CC2" w:rsidP="004C3CC2">
            <w:pPr>
              <w:pStyle w:val="Normal2"/>
              <w:spacing w:line="360" w:lineRule="auto"/>
              <w:jc w:val="center"/>
              <w:rPr>
                <w:rFonts w:ascii="Century Gothic" w:hAnsi="Century Gothic" w:cs="Arial"/>
                <w:b/>
                <w:color w:val="auto"/>
                <w:sz w:val="22"/>
                <w:szCs w:val="22"/>
              </w:rPr>
            </w:pPr>
            <w:r w:rsidRPr="00DA3270">
              <w:rPr>
                <w:rFonts w:ascii="Century Gothic" w:hAnsi="Century Gothic" w:cs="Arial"/>
                <w:b/>
                <w:color w:val="auto"/>
                <w:sz w:val="22"/>
                <w:szCs w:val="22"/>
              </w:rPr>
              <w:t>A FAVOR</w:t>
            </w:r>
          </w:p>
        </w:tc>
        <w:tc>
          <w:tcPr>
            <w:tcW w:w="2122" w:type="dxa"/>
            <w:vAlign w:val="center"/>
          </w:tcPr>
          <w:p w:rsidR="00070CC2" w:rsidRPr="00DA3270" w:rsidRDefault="00070CC2" w:rsidP="004C3CC2">
            <w:pPr>
              <w:pStyle w:val="Normal2"/>
              <w:spacing w:line="360" w:lineRule="auto"/>
              <w:jc w:val="center"/>
              <w:rPr>
                <w:rFonts w:ascii="Century Gothic" w:hAnsi="Century Gothic" w:cs="Arial"/>
                <w:b/>
                <w:color w:val="auto"/>
                <w:sz w:val="22"/>
                <w:szCs w:val="22"/>
              </w:rPr>
            </w:pPr>
            <w:r w:rsidRPr="00DA3270">
              <w:rPr>
                <w:rFonts w:ascii="Century Gothic" w:hAnsi="Century Gothic" w:cs="Arial"/>
                <w:b/>
                <w:color w:val="auto"/>
                <w:sz w:val="22"/>
                <w:szCs w:val="22"/>
              </w:rPr>
              <w:t>EN CONTRA</w:t>
            </w:r>
          </w:p>
        </w:tc>
        <w:tc>
          <w:tcPr>
            <w:tcW w:w="1948" w:type="dxa"/>
            <w:vAlign w:val="center"/>
          </w:tcPr>
          <w:p w:rsidR="00070CC2" w:rsidRPr="00DA3270" w:rsidRDefault="00070CC2" w:rsidP="004C3CC2">
            <w:pPr>
              <w:pStyle w:val="Normal2"/>
              <w:spacing w:line="360" w:lineRule="auto"/>
              <w:jc w:val="center"/>
              <w:rPr>
                <w:rFonts w:ascii="Century Gothic" w:hAnsi="Century Gothic" w:cs="Arial"/>
                <w:b/>
                <w:color w:val="auto"/>
                <w:sz w:val="22"/>
                <w:szCs w:val="22"/>
              </w:rPr>
            </w:pPr>
            <w:r w:rsidRPr="00DA3270">
              <w:rPr>
                <w:rFonts w:ascii="Century Gothic" w:hAnsi="Century Gothic" w:cs="Arial"/>
                <w:b/>
                <w:color w:val="auto"/>
                <w:sz w:val="22"/>
                <w:szCs w:val="22"/>
              </w:rPr>
              <w:t>ABSTENCIÓN</w:t>
            </w:r>
          </w:p>
        </w:tc>
      </w:tr>
      <w:tr w:rsidR="00070CC2" w:rsidRPr="00DA3270" w:rsidTr="00F6630A">
        <w:trPr>
          <w:jc w:val="center"/>
        </w:trPr>
        <w:tc>
          <w:tcPr>
            <w:tcW w:w="1710" w:type="dxa"/>
            <w:vAlign w:val="center"/>
          </w:tcPr>
          <w:p w:rsidR="00070CC2" w:rsidRPr="00DA3270" w:rsidRDefault="00817A4F" w:rsidP="004C3CC2">
            <w:pPr>
              <w:pStyle w:val="Normal2"/>
              <w:spacing w:line="360" w:lineRule="auto"/>
              <w:rPr>
                <w:rFonts w:ascii="Century Gothic" w:hAnsi="Century Gothic" w:cs="Arial"/>
                <w:b/>
                <w:color w:val="auto"/>
                <w:szCs w:val="24"/>
              </w:rPr>
            </w:pPr>
            <w:r w:rsidRPr="00DA3270">
              <w:rPr>
                <w:rFonts w:ascii="Century Gothic" w:hAnsi="Century Gothic" w:cs="Arial"/>
                <w:b/>
                <w:noProof/>
                <w:color w:val="auto"/>
                <w:szCs w:val="24"/>
                <w:lang w:val="es-MX" w:eastAsia="es-MX"/>
              </w:rPr>
              <w:drawing>
                <wp:inline distT="0" distB="0" distL="0" distR="0">
                  <wp:extent cx="897890" cy="119189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1191895"/>
                          </a:xfrm>
                          <a:prstGeom prst="rect">
                            <a:avLst/>
                          </a:prstGeom>
                          <a:noFill/>
                          <a:ln>
                            <a:noFill/>
                          </a:ln>
                        </pic:spPr>
                      </pic:pic>
                    </a:graphicData>
                  </a:graphic>
                </wp:inline>
              </w:drawing>
            </w:r>
          </w:p>
        </w:tc>
        <w:tc>
          <w:tcPr>
            <w:tcW w:w="1950" w:type="dxa"/>
            <w:vAlign w:val="center"/>
          </w:tcPr>
          <w:p w:rsidR="00594CC8" w:rsidRPr="00DA3270" w:rsidRDefault="00594CC8" w:rsidP="00594CC8">
            <w:pPr>
              <w:pStyle w:val="Normal2"/>
              <w:spacing w:line="360" w:lineRule="auto"/>
              <w:jc w:val="both"/>
              <w:rPr>
                <w:rFonts w:ascii="Century Gothic" w:hAnsi="Century Gothic" w:cs="Arial"/>
                <w:b/>
                <w:bCs/>
                <w:color w:val="auto"/>
                <w:sz w:val="22"/>
                <w:szCs w:val="22"/>
                <w:lang w:val="es-MX"/>
              </w:rPr>
            </w:pPr>
            <w:r w:rsidRPr="00DA3270">
              <w:rPr>
                <w:rStyle w:val="NOMBRES"/>
                <w:rFonts w:ascii="Century Gothic" w:hAnsi="Century Gothic"/>
                <w:color w:val="auto"/>
                <w:sz w:val="22"/>
                <w:szCs w:val="22"/>
              </w:rPr>
              <w:t xml:space="preserve">DIP. </w:t>
            </w:r>
            <w:hyperlink r:id="rId9" w:history="1">
              <w:r w:rsidRPr="00DA3270">
                <w:rPr>
                  <w:rStyle w:val="Hipervnculo"/>
                  <w:rFonts w:ascii="Century Gothic" w:hAnsi="Century Gothic" w:cs="Arial"/>
                  <w:b/>
                  <w:bCs/>
                  <w:color w:val="auto"/>
                  <w:sz w:val="22"/>
                  <w:szCs w:val="22"/>
                  <w:u w:val="none"/>
                  <w:lang w:val="es-MX"/>
                </w:rPr>
                <w:t>ÓSCAR DANIEL AVITIA ARELLANES</w:t>
              </w:r>
            </w:hyperlink>
            <w:r w:rsidR="00C27B57" w:rsidRPr="00DA3270">
              <w:rPr>
                <w:rFonts w:ascii="Century Gothic" w:hAnsi="Century Gothic" w:cs="Arial"/>
                <w:color w:val="auto"/>
                <w:sz w:val="22"/>
                <w:szCs w:val="22"/>
              </w:rPr>
              <w:t>.</w:t>
            </w:r>
          </w:p>
          <w:p w:rsidR="00070CC2" w:rsidRPr="00DA3270" w:rsidRDefault="00594CC8" w:rsidP="00594CC8">
            <w:pPr>
              <w:pStyle w:val="Normal2"/>
              <w:spacing w:line="360" w:lineRule="auto"/>
              <w:jc w:val="both"/>
              <w:rPr>
                <w:rFonts w:ascii="Century Gothic" w:hAnsi="Century Gothic" w:cs="Arial"/>
                <w:b/>
                <w:color w:val="auto"/>
                <w:sz w:val="22"/>
                <w:szCs w:val="22"/>
              </w:rPr>
            </w:pPr>
            <w:r w:rsidRPr="00DA3270">
              <w:rPr>
                <w:rStyle w:val="NOMBRES"/>
                <w:rFonts w:ascii="Century Gothic" w:hAnsi="Century Gothic"/>
                <w:color w:val="auto"/>
                <w:sz w:val="22"/>
                <w:szCs w:val="22"/>
              </w:rPr>
              <w:t xml:space="preserve"> </w:t>
            </w:r>
            <w:r w:rsidRPr="00DA3270">
              <w:rPr>
                <w:rStyle w:val="Estilo2"/>
                <w:rFonts w:ascii="Century Gothic" w:hAnsi="Century Gothic"/>
                <w:caps w:val="0"/>
                <w:color w:val="auto"/>
                <w:sz w:val="22"/>
                <w:szCs w:val="22"/>
              </w:rPr>
              <w:t>PRESIDENTE</w:t>
            </w:r>
            <w:r w:rsidR="00C27B57" w:rsidRPr="00DA3270">
              <w:rPr>
                <w:rFonts w:ascii="Century Gothic" w:hAnsi="Century Gothic" w:cs="Arial"/>
                <w:color w:val="auto"/>
                <w:sz w:val="22"/>
                <w:szCs w:val="22"/>
              </w:rPr>
              <w:t>.</w:t>
            </w:r>
          </w:p>
        </w:tc>
        <w:tc>
          <w:tcPr>
            <w:tcW w:w="2194"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2122"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1948" w:type="dxa"/>
            <w:vAlign w:val="center"/>
          </w:tcPr>
          <w:p w:rsidR="00070CC2" w:rsidRPr="00DA3270" w:rsidRDefault="00070CC2" w:rsidP="004C3CC2">
            <w:pPr>
              <w:pStyle w:val="Normal2"/>
              <w:spacing w:line="360" w:lineRule="auto"/>
              <w:rPr>
                <w:rFonts w:ascii="Century Gothic" w:hAnsi="Century Gothic" w:cs="Arial"/>
                <w:b/>
                <w:color w:val="auto"/>
                <w:szCs w:val="24"/>
              </w:rPr>
            </w:pPr>
          </w:p>
        </w:tc>
      </w:tr>
      <w:tr w:rsidR="00070CC2" w:rsidRPr="00DA3270" w:rsidTr="00F6630A">
        <w:trPr>
          <w:jc w:val="center"/>
        </w:trPr>
        <w:tc>
          <w:tcPr>
            <w:tcW w:w="1710" w:type="dxa"/>
            <w:vAlign w:val="center"/>
          </w:tcPr>
          <w:p w:rsidR="00070CC2" w:rsidRPr="00DA3270" w:rsidRDefault="00817A4F" w:rsidP="004C3CC2">
            <w:pPr>
              <w:pStyle w:val="Normal2"/>
              <w:spacing w:line="360" w:lineRule="auto"/>
              <w:rPr>
                <w:rFonts w:ascii="Century Gothic" w:hAnsi="Century Gothic" w:cs="Arial"/>
                <w:b/>
                <w:color w:val="auto"/>
                <w:szCs w:val="24"/>
              </w:rPr>
            </w:pPr>
            <w:r w:rsidRPr="00DA3270">
              <w:rPr>
                <w:rFonts w:ascii="Century Gothic" w:hAnsi="Century Gothic" w:cs="Arial"/>
                <w:b/>
                <w:noProof/>
                <w:color w:val="auto"/>
                <w:szCs w:val="24"/>
                <w:lang w:val="es-MX" w:eastAsia="es-MX"/>
              </w:rPr>
              <w:drawing>
                <wp:inline distT="0" distB="0" distL="0" distR="0">
                  <wp:extent cx="914400" cy="120840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208405"/>
                          </a:xfrm>
                          <a:prstGeom prst="rect">
                            <a:avLst/>
                          </a:prstGeom>
                          <a:noFill/>
                          <a:ln>
                            <a:noFill/>
                          </a:ln>
                        </pic:spPr>
                      </pic:pic>
                    </a:graphicData>
                  </a:graphic>
                </wp:inline>
              </w:drawing>
            </w:r>
          </w:p>
        </w:tc>
        <w:tc>
          <w:tcPr>
            <w:tcW w:w="1950" w:type="dxa"/>
            <w:vAlign w:val="center"/>
          </w:tcPr>
          <w:p w:rsidR="00594CC8" w:rsidRPr="00DA3270" w:rsidRDefault="00594CC8" w:rsidP="00594CC8">
            <w:pPr>
              <w:pStyle w:val="Normal2"/>
              <w:spacing w:line="360" w:lineRule="auto"/>
              <w:jc w:val="both"/>
              <w:rPr>
                <w:rFonts w:ascii="Century Gothic" w:hAnsi="Century Gothic" w:cs="Arial"/>
                <w:b/>
                <w:bCs/>
                <w:color w:val="auto"/>
                <w:sz w:val="22"/>
                <w:szCs w:val="22"/>
                <w:lang w:val="es-MX"/>
              </w:rPr>
            </w:pPr>
            <w:r w:rsidRPr="00DA3270">
              <w:rPr>
                <w:rFonts w:ascii="Century Gothic" w:hAnsi="Century Gothic" w:cs="Arial"/>
                <w:b/>
                <w:color w:val="auto"/>
                <w:sz w:val="22"/>
                <w:szCs w:val="22"/>
              </w:rPr>
              <w:t xml:space="preserve">DIP. </w:t>
            </w:r>
            <w:hyperlink r:id="rId11" w:history="1">
              <w:r w:rsidRPr="00DA3270">
                <w:rPr>
                  <w:rStyle w:val="Hipervnculo"/>
                  <w:rFonts w:ascii="Century Gothic" w:hAnsi="Century Gothic" w:cs="Arial"/>
                  <w:b/>
                  <w:bCs/>
                  <w:color w:val="auto"/>
                  <w:sz w:val="22"/>
                  <w:szCs w:val="22"/>
                  <w:u w:val="none"/>
                  <w:lang w:val="es-MX"/>
                </w:rPr>
                <w:t>YESENIA GUADALUPE REYES CALZADÍAS</w:t>
              </w:r>
            </w:hyperlink>
            <w:r w:rsidR="00C27B57" w:rsidRPr="00DA3270">
              <w:rPr>
                <w:rFonts w:ascii="Century Gothic" w:hAnsi="Century Gothic" w:cs="Arial"/>
                <w:color w:val="auto"/>
                <w:sz w:val="22"/>
                <w:szCs w:val="22"/>
              </w:rPr>
              <w:t>.</w:t>
            </w:r>
          </w:p>
          <w:p w:rsidR="00070CC2" w:rsidRPr="00DA3270" w:rsidRDefault="00594CC8" w:rsidP="00594CC8">
            <w:pPr>
              <w:pStyle w:val="Normal2"/>
              <w:spacing w:line="360" w:lineRule="auto"/>
              <w:jc w:val="both"/>
              <w:rPr>
                <w:rFonts w:ascii="Century Gothic" w:hAnsi="Century Gothic" w:cs="Arial"/>
                <w:b/>
                <w:color w:val="auto"/>
                <w:sz w:val="22"/>
                <w:szCs w:val="22"/>
              </w:rPr>
            </w:pPr>
            <w:r w:rsidRPr="00DA3270">
              <w:rPr>
                <w:rFonts w:ascii="Century Gothic" w:hAnsi="Century Gothic" w:cs="Arial"/>
                <w:b/>
                <w:color w:val="auto"/>
                <w:sz w:val="22"/>
                <w:szCs w:val="22"/>
              </w:rPr>
              <w:t>SECRETARIA</w:t>
            </w:r>
            <w:r w:rsidR="00C27B57" w:rsidRPr="00DA3270">
              <w:rPr>
                <w:rFonts w:ascii="Century Gothic" w:hAnsi="Century Gothic" w:cs="Arial"/>
                <w:color w:val="auto"/>
                <w:sz w:val="22"/>
                <w:szCs w:val="22"/>
              </w:rPr>
              <w:t>.</w:t>
            </w:r>
          </w:p>
        </w:tc>
        <w:tc>
          <w:tcPr>
            <w:tcW w:w="2194"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2122"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1948" w:type="dxa"/>
            <w:vAlign w:val="center"/>
          </w:tcPr>
          <w:p w:rsidR="00070CC2" w:rsidRPr="00DA3270" w:rsidRDefault="00070CC2" w:rsidP="004C3CC2">
            <w:pPr>
              <w:pStyle w:val="Normal2"/>
              <w:spacing w:line="360" w:lineRule="auto"/>
              <w:rPr>
                <w:rFonts w:ascii="Century Gothic" w:hAnsi="Century Gothic" w:cs="Arial"/>
                <w:b/>
                <w:color w:val="auto"/>
                <w:szCs w:val="24"/>
              </w:rPr>
            </w:pPr>
          </w:p>
        </w:tc>
      </w:tr>
      <w:tr w:rsidR="00070CC2" w:rsidRPr="00DA3270" w:rsidTr="00F6630A">
        <w:trPr>
          <w:jc w:val="center"/>
        </w:trPr>
        <w:tc>
          <w:tcPr>
            <w:tcW w:w="1710" w:type="dxa"/>
            <w:vAlign w:val="center"/>
          </w:tcPr>
          <w:p w:rsidR="00070CC2" w:rsidRPr="00DA3270" w:rsidRDefault="00817A4F" w:rsidP="004C3CC2">
            <w:pPr>
              <w:pStyle w:val="Normal2"/>
              <w:spacing w:line="360" w:lineRule="auto"/>
              <w:rPr>
                <w:rFonts w:ascii="Century Gothic" w:hAnsi="Century Gothic" w:cs="Arial"/>
                <w:b/>
                <w:color w:val="auto"/>
                <w:szCs w:val="24"/>
              </w:rPr>
            </w:pPr>
            <w:r w:rsidRPr="00DA3270">
              <w:rPr>
                <w:rFonts w:ascii="Century Gothic" w:hAnsi="Century Gothic" w:cs="Arial"/>
                <w:b/>
                <w:noProof/>
                <w:color w:val="auto"/>
                <w:szCs w:val="24"/>
                <w:lang w:val="es-MX" w:eastAsia="es-MX"/>
              </w:rPr>
              <w:drawing>
                <wp:inline distT="0" distB="0" distL="0" distR="0">
                  <wp:extent cx="946785" cy="12573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785" cy="1257300"/>
                          </a:xfrm>
                          <a:prstGeom prst="rect">
                            <a:avLst/>
                          </a:prstGeom>
                          <a:noFill/>
                          <a:ln>
                            <a:noFill/>
                          </a:ln>
                        </pic:spPr>
                      </pic:pic>
                    </a:graphicData>
                  </a:graphic>
                </wp:inline>
              </w:drawing>
            </w:r>
          </w:p>
        </w:tc>
        <w:tc>
          <w:tcPr>
            <w:tcW w:w="1950" w:type="dxa"/>
            <w:vAlign w:val="center"/>
          </w:tcPr>
          <w:p w:rsidR="00070CC2" w:rsidRPr="00DA3270" w:rsidRDefault="00594CC8" w:rsidP="00594CC8">
            <w:pPr>
              <w:pStyle w:val="Normal2"/>
              <w:spacing w:line="360" w:lineRule="auto"/>
              <w:jc w:val="both"/>
              <w:rPr>
                <w:rFonts w:ascii="Century Gothic" w:hAnsi="Century Gothic" w:cs="Arial"/>
                <w:b/>
                <w:bCs/>
                <w:color w:val="auto"/>
                <w:sz w:val="22"/>
                <w:szCs w:val="22"/>
                <w:lang w:val="es-MX"/>
              </w:rPr>
            </w:pPr>
            <w:r w:rsidRPr="00DA3270">
              <w:rPr>
                <w:rFonts w:ascii="Century Gothic" w:hAnsi="Century Gothic" w:cs="Arial"/>
                <w:b/>
                <w:color w:val="auto"/>
                <w:sz w:val="22"/>
                <w:szCs w:val="22"/>
              </w:rPr>
              <w:t xml:space="preserve">DIP. </w:t>
            </w:r>
            <w:hyperlink r:id="rId13" w:history="1">
              <w:r w:rsidRPr="00DA3270">
                <w:rPr>
                  <w:rStyle w:val="Hipervnculo"/>
                  <w:rFonts w:ascii="Century Gothic" w:hAnsi="Century Gothic" w:cs="Arial"/>
                  <w:b/>
                  <w:bCs/>
                  <w:color w:val="auto"/>
                  <w:sz w:val="22"/>
                  <w:szCs w:val="22"/>
                  <w:u w:val="none"/>
                  <w:lang w:val="es-MX"/>
                </w:rPr>
                <w:t>MARISELA TERRAZAS MUÑOZ</w:t>
              </w:r>
            </w:hyperlink>
            <w:r w:rsidR="00C27B57" w:rsidRPr="00DA3270">
              <w:rPr>
                <w:rFonts w:ascii="Century Gothic" w:hAnsi="Century Gothic" w:cs="Arial"/>
                <w:color w:val="auto"/>
                <w:sz w:val="22"/>
                <w:szCs w:val="22"/>
              </w:rPr>
              <w:t>.</w:t>
            </w:r>
          </w:p>
          <w:p w:rsidR="00070CC2" w:rsidRPr="00DA3270" w:rsidRDefault="00594CC8" w:rsidP="00594CC8">
            <w:pPr>
              <w:pStyle w:val="Normal2"/>
              <w:spacing w:line="360" w:lineRule="auto"/>
              <w:jc w:val="both"/>
              <w:rPr>
                <w:rFonts w:ascii="Century Gothic" w:hAnsi="Century Gothic" w:cs="Arial"/>
                <w:b/>
                <w:color w:val="auto"/>
                <w:sz w:val="22"/>
                <w:szCs w:val="22"/>
              </w:rPr>
            </w:pPr>
            <w:r w:rsidRPr="00DA3270">
              <w:rPr>
                <w:rFonts w:ascii="Century Gothic" w:hAnsi="Century Gothic" w:cs="Arial"/>
                <w:b/>
                <w:color w:val="auto"/>
                <w:sz w:val="22"/>
                <w:szCs w:val="22"/>
              </w:rPr>
              <w:t>VOCAL</w:t>
            </w:r>
            <w:r w:rsidR="00C27B57" w:rsidRPr="00DA3270">
              <w:rPr>
                <w:rFonts w:ascii="Century Gothic" w:hAnsi="Century Gothic" w:cs="Arial"/>
                <w:color w:val="auto"/>
                <w:sz w:val="22"/>
                <w:szCs w:val="22"/>
              </w:rPr>
              <w:t>.</w:t>
            </w:r>
          </w:p>
        </w:tc>
        <w:tc>
          <w:tcPr>
            <w:tcW w:w="2194"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2122"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1948" w:type="dxa"/>
            <w:vAlign w:val="center"/>
          </w:tcPr>
          <w:p w:rsidR="00070CC2" w:rsidRPr="00DA3270" w:rsidRDefault="00070CC2" w:rsidP="004C3CC2">
            <w:pPr>
              <w:pStyle w:val="Normal2"/>
              <w:spacing w:line="360" w:lineRule="auto"/>
              <w:rPr>
                <w:rFonts w:ascii="Century Gothic" w:hAnsi="Century Gothic" w:cs="Arial"/>
                <w:b/>
                <w:color w:val="auto"/>
                <w:szCs w:val="24"/>
              </w:rPr>
            </w:pPr>
          </w:p>
        </w:tc>
      </w:tr>
      <w:tr w:rsidR="00070CC2" w:rsidRPr="00DA3270" w:rsidTr="00F6630A">
        <w:trPr>
          <w:jc w:val="center"/>
        </w:trPr>
        <w:tc>
          <w:tcPr>
            <w:tcW w:w="1710" w:type="dxa"/>
            <w:vAlign w:val="center"/>
          </w:tcPr>
          <w:p w:rsidR="00070CC2" w:rsidRPr="00DA3270" w:rsidRDefault="00817A4F" w:rsidP="004C3CC2">
            <w:pPr>
              <w:pStyle w:val="Normal2"/>
              <w:spacing w:line="360" w:lineRule="auto"/>
              <w:rPr>
                <w:rFonts w:ascii="Century Gothic" w:hAnsi="Century Gothic" w:cs="Arial"/>
                <w:b/>
                <w:color w:val="auto"/>
                <w:szCs w:val="24"/>
              </w:rPr>
            </w:pPr>
            <w:r w:rsidRPr="00DA3270">
              <w:rPr>
                <w:rFonts w:ascii="Century Gothic" w:hAnsi="Century Gothic" w:cs="Arial"/>
                <w:b/>
                <w:noProof/>
                <w:color w:val="auto"/>
                <w:szCs w:val="24"/>
                <w:lang w:val="es-MX" w:eastAsia="es-MX"/>
              </w:rPr>
              <w:drawing>
                <wp:inline distT="0" distB="0" distL="0" distR="0">
                  <wp:extent cx="946785" cy="12573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785" cy="1257300"/>
                          </a:xfrm>
                          <a:prstGeom prst="rect">
                            <a:avLst/>
                          </a:prstGeom>
                          <a:noFill/>
                          <a:ln>
                            <a:noFill/>
                          </a:ln>
                        </pic:spPr>
                      </pic:pic>
                    </a:graphicData>
                  </a:graphic>
                </wp:inline>
              </w:drawing>
            </w:r>
          </w:p>
        </w:tc>
        <w:tc>
          <w:tcPr>
            <w:tcW w:w="1950" w:type="dxa"/>
            <w:vAlign w:val="center"/>
          </w:tcPr>
          <w:p w:rsidR="00070CC2" w:rsidRPr="00DA3270" w:rsidRDefault="00594CC8" w:rsidP="00594CC8">
            <w:pPr>
              <w:pStyle w:val="Normal2"/>
              <w:spacing w:line="360" w:lineRule="auto"/>
              <w:jc w:val="both"/>
              <w:rPr>
                <w:rFonts w:ascii="Century Gothic" w:hAnsi="Century Gothic" w:cs="Arial"/>
                <w:b/>
                <w:bCs/>
                <w:color w:val="auto"/>
                <w:sz w:val="22"/>
                <w:szCs w:val="22"/>
                <w:lang w:val="es-MX"/>
              </w:rPr>
            </w:pPr>
            <w:r w:rsidRPr="00DA3270">
              <w:rPr>
                <w:rFonts w:ascii="Century Gothic" w:hAnsi="Century Gothic" w:cs="Arial"/>
                <w:b/>
                <w:color w:val="auto"/>
                <w:sz w:val="22"/>
                <w:szCs w:val="22"/>
              </w:rPr>
              <w:t xml:space="preserve">DIP. </w:t>
            </w:r>
            <w:hyperlink r:id="rId15" w:history="1">
              <w:r w:rsidRPr="00DA3270">
                <w:rPr>
                  <w:rStyle w:val="Hipervnculo"/>
                  <w:rFonts w:ascii="Century Gothic" w:hAnsi="Century Gothic" w:cs="Arial"/>
                  <w:b/>
                  <w:bCs/>
                  <w:color w:val="auto"/>
                  <w:sz w:val="22"/>
                  <w:szCs w:val="22"/>
                  <w:u w:val="none"/>
                  <w:lang w:val="es-MX"/>
                </w:rPr>
                <w:t>ILSE AMÉRICA GARCÍA SOTO</w:t>
              </w:r>
            </w:hyperlink>
            <w:r w:rsidR="00C27B57" w:rsidRPr="00DA3270">
              <w:rPr>
                <w:rFonts w:ascii="Century Gothic" w:hAnsi="Century Gothic" w:cs="Arial"/>
                <w:color w:val="auto"/>
                <w:sz w:val="22"/>
                <w:szCs w:val="22"/>
              </w:rPr>
              <w:t>.</w:t>
            </w:r>
          </w:p>
          <w:p w:rsidR="00070CC2" w:rsidRPr="00DA3270" w:rsidRDefault="00594CC8" w:rsidP="00594CC8">
            <w:pPr>
              <w:pStyle w:val="Normal2"/>
              <w:spacing w:line="360" w:lineRule="auto"/>
              <w:jc w:val="both"/>
              <w:rPr>
                <w:rFonts w:ascii="Century Gothic" w:hAnsi="Century Gothic" w:cs="Arial"/>
                <w:b/>
                <w:color w:val="auto"/>
                <w:sz w:val="22"/>
                <w:szCs w:val="22"/>
              </w:rPr>
            </w:pPr>
            <w:r w:rsidRPr="00DA3270">
              <w:rPr>
                <w:rFonts w:ascii="Century Gothic" w:hAnsi="Century Gothic" w:cs="Arial"/>
                <w:b/>
                <w:color w:val="auto"/>
                <w:sz w:val="22"/>
                <w:szCs w:val="22"/>
              </w:rPr>
              <w:t>VOCAL</w:t>
            </w:r>
            <w:r w:rsidR="00C27B57" w:rsidRPr="00DA3270">
              <w:rPr>
                <w:rFonts w:ascii="Century Gothic" w:hAnsi="Century Gothic" w:cs="Arial"/>
                <w:color w:val="auto"/>
                <w:sz w:val="22"/>
                <w:szCs w:val="22"/>
              </w:rPr>
              <w:t>.</w:t>
            </w:r>
          </w:p>
        </w:tc>
        <w:tc>
          <w:tcPr>
            <w:tcW w:w="2194"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2122"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1948" w:type="dxa"/>
            <w:vAlign w:val="center"/>
          </w:tcPr>
          <w:p w:rsidR="00070CC2" w:rsidRPr="00DA3270" w:rsidRDefault="00070CC2" w:rsidP="004C3CC2">
            <w:pPr>
              <w:pStyle w:val="Normal2"/>
              <w:spacing w:line="360" w:lineRule="auto"/>
              <w:rPr>
                <w:rFonts w:ascii="Century Gothic" w:hAnsi="Century Gothic" w:cs="Arial"/>
                <w:b/>
                <w:color w:val="auto"/>
                <w:szCs w:val="24"/>
              </w:rPr>
            </w:pPr>
          </w:p>
        </w:tc>
      </w:tr>
      <w:tr w:rsidR="00070CC2" w:rsidRPr="00DA3270" w:rsidTr="00F6630A">
        <w:trPr>
          <w:jc w:val="center"/>
        </w:trPr>
        <w:tc>
          <w:tcPr>
            <w:tcW w:w="1710" w:type="dxa"/>
            <w:vAlign w:val="center"/>
          </w:tcPr>
          <w:p w:rsidR="00070CC2" w:rsidRPr="00DA3270" w:rsidRDefault="00817A4F" w:rsidP="004C3CC2">
            <w:pPr>
              <w:pStyle w:val="Normal2"/>
              <w:spacing w:line="360" w:lineRule="auto"/>
              <w:rPr>
                <w:rFonts w:ascii="Century Gothic" w:hAnsi="Century Gothic" w:cs="Arial"/>
                <w:b/>
                <w:color w:val="auto"/>
                <w:szCs w:val="24"/>
                <w:lang w:val="es-MX"/>
              </w:rPr>
            </w:pPr>
            <w:r w:rsidRPr="00DA3270">
              <w:rPr>
                <w:rFonts w:ascii="Century Gothic" w:hAnsi="Century Gothic" w:cs="Arial"/>
                <w:b/>
                <w:noProof/>
                <w:color w:val="auto"/>
                <w:szCs w:val="24"/>
                <w:lang w:val="es-MX" w:eastAsia="es-MX"/>
              </w:rPr>
              <w:lastRenderedPageBreak/>
              <w:drawing>
                <wp:inline distT="0" distB="0" distL="0" distR="0">
                  <wp:extent cx="942975" cy="124523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245235"/>
                          </a:xfrm>
                          <a:prstGeom prst="rect">
                            <a:avLst/>
                          </a:prstGeom>
                          <a:noFill/>
                          <a:ln>
                            <a:noFill/>
                          </a:ln>
                        </pic:spPr>
                      </pic:pic>
                    </a:graphicData>
                  </a:graphic>
                </wp:inline>
              </w:drawing>
            </w:r>
          </w:p>
        </w:tc>
        <w:tc>
          <w:tcPr>
            <w:tcW w:w="1950" w:type="dxa"/>
            <w:vAlign w:val="center"/>
          </w:tcPr>
          <w:p w:rsidR="00594CC8" w:rsidRPr="00DA3270" w:rsidRDefault="00594CC8" w:rsidP="00594CC8">
            <w:pPr>
              <w:pStyle w:val="Normal2"/>
              <w:spacing w:line="360" w:lineRule="auto"/>
              <w:jc w:val="both"/>
              <w:rPr>
                <w:rFonts w:ascii="Century Gothic" w:hAnsi="Century Gothic" w:cs="Arial"/>
                <w:b/>
                <w:bCs/>
                <w:color w:val="auto"/>
                <w:sz w:val="22"/>
                <w:szCs w:val="22"/>
                <w:lang w:val="es-MX"/>
              </w:rPr>
            </w:pPr>
            <w:r w:rsidRPr="00DA3270">
              <w:rPr>
                <w:rFonts w:ascii="Century Gothic" w:hAnsi="Century Gothic" w:cs="Arial"/>
                <w:b/>
                <w:color w:val="auto"/>
                <w:sz w:val="22"/>
                <w:szCs w:val="22"/>
              </w:rPr>
              <w:t xml:space="preserve">DIP. </w:t>
            </w:r>
            <w:hyperlink r:id="rId17" w:history="1">
              <w:r w:rsidRPr="00DA3270">
                <w:rPr>
                  <w:rStyle w:val="Hipervnculo"/>
                  <w:rFonts w:ascii="Century Gothic" w:hAnsi="Century Gothic" w:cs="Arial"/>
                  <w:b/>
                  <w:bCs/>
                  <w:color w:val="auto"/>
                  <w:sz w:val="22"/>
                  <w:szCs w:val="22"/>
                  <w:u w:val="none"/>
                  <w:lang w:val="es-MX"/>
                </w:rPr>
                <w:t>ROCIO GUADALUPE SARMIENTO RUFINO</w:t>
              </w:r>
            </w:hyperlink>
            <w:r w:rsidR="00C27B57" w:rsidRPr="00DA3270">
              <w:rPr>
                <w:rFonts w:ascii="Century Gothic" w:hAnsi="Century Gothic" w:cs="Arial"/>
                <w:color w:val="auto"/>
                <w:sz w:val="22"/>
                <w:szCs w:val="22"/>
              </w:rPr>
              <w:t>.</w:t>
            </w:r>
          </w:p>
          <w:p w:rsidR="00070CC2" w:rsidRPr="00DA3270" w:rsidRDefault="00594CC8" w:rsidP="00594CC8">
            <w:pPr>
              <w:pStyle w:val="Normal2"/>
              <w:spacing w:line="360" w:lineRule="auto"/>
              <w:jc w:val="both"/>
              <w:rPr>
                <w:rFonts w:ascii="Century Gothic" w:hAnsi="Century Gothic" w:cs="Arial"/>
                <w:b/>
                <w:color w:val="auto"/>
                <w:sz w:val="22"/>
                <w:szCs w:val="22"/>
              </w:rPr>
            </w:pPr>
            <w:r w:rsidRPr="00DA3270">
              <w:rPr>
                <w:rFonts w:ascii="Century Gothic" w:hAnsi="Century Gothic" w:cs="Arial"/>
                <w:b/>
                <w:color w:val="auto"/>
                <w:sz w:val="22"/>
                <w:szCs w:val="22"/>
              </w:rPr>
              <w:t>VOCAL</w:t>
            </w:r>
          </w:p>
        </w:tc>
        <w:tc>
          <w:tcPr>
            <w:tcW w:w="2194"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2122" w:type="dxa"/>
            <w:vAlign w:val="center"/>
          </w:tcPr>
          <w:p w:rsidR="00070CC2" w:rsidRPr="00DA3270" w:rsidRDefault="00070CC2" w:rsidP="004C3CC2">
            <w:pPr>
              <w:pStyle w:val="Normal2"/>
              <w:spacing w:line="360" w:lineRule="auto"/>
              <w:rPr>
                <w:rFonts w:ascii="Century Gothic" w:hAnsi="Century Gothic" w:cs="Arial"/>
                <w:b/>
                <w:color w:val="auto"/>
                <w:szCs w:val="24"/>
              </w:rPr>
            </w:pPr>
          </w:p>
        </w:tc>
        <w:tc>
          <w:tcPr>
            <w:tcW w:w="1948" w:type="dxa"/>
            <w:vAlign w:val="center"/>
          </w:tcPr>
          <w:p w:rsidR="00070CC2" w:rsidRPr="00DA3270" w:rsidRDefault="00070CC2" w:rsidP="004C3CC2">
            <w:pPr>
              <w:pStyle w:val="Normal2"/>
              <w:spacing w:line="360" w:lineRule="auto"/>
              <w:rPr>
                <w:rFonts w:ascii="Century Gothic" w:hAnsi="Century Gothic" w:cs="Arial"/>
                <w:b/>
                <w:color w:val="auto"/>
                <w:szCs w:val="24"/>
              </w:rPr>
            </w:pPr>
          </w:p>
        </w:tc>
      </w:tr>
    </w:tbl>
    <w:p w:rsidR="008938B7" w:rsidRPr="00230974" w:rsidRDefault="00DA7E24" w:rsidP="004B0B61">
      <w:pPr>
        <w:pStyle w:val="Normal1"/>
        <w:contextualSpacing/>
        <w:jc w:val="both"/>
        <w:rPr>
          <w:rFonts w:ascii="Century Gothic" w:eastAsia="Arial" w:hAnsi="Century Gothic" w:cs="Arial"/>
          <w:color w:val="auto"/>
          <w:sz w:val="16"/>
          <w:szCs w:val="16"/>
          <w:lang w:val="es-MX"/>
        </w:rPr>
      </w:pPr>
      <w:r w:rsidRPr="00230974">
        <w:rPr>
          <w:rFonts w:ascii="Century Gothic" w:eastAsia="Arial" w:hAnsi="Century Gothic" w:cs="Arial"/>
          <w:color w:val="auto"/>
          <w:sz w:val="16"/>
          <w:szCs w:val="16"/>
          <w:lang w:val="es-MX"/>
        </w:rPr>
        <w:t xml:space="preserve">LA PRESENTE HOJA FORMA PARTE DEL DICTAMEN QUE RECAE A LA INICIATIVA CON CARÁCTER DE DECRETO, A EFECTO </w:t>
      </w:r>
      <w:r w:rsidRPr="00230974">
        <w:rPr>
          <w:rFonts w:ascii="Century Gothic" w:eastAsia="Calibri" w:hAnsi="Century Gothic"/>
          <w:sz w:val="16"/>
          <w:szCs w:val="16"/>
          <w:lang w:eastAsia="en-US"/>
        </w:rPr>
        <w:t>EXHORTAR RESPETUOSAMENTE A LA SECRETARÍA DE EDUCACIÓN Y DEPORTE DEL PODER EJECUTIVO DEL ESTADO, PARA QUE SE DÉ CONTINUIDAD A LA DIFUSIÓN Y CAPACITACIÓN DEL PERSONAL DOCENTE Y DIRECTIVO, SOBRE EL CONTENIDO DEL PROTOCOLO ÚNICO PARA LA PREVENCIÓN, DETECCIÓN Y ACTUACIÓN EN CASOS DE VIOLENCIA CONTRA NIÑAS, NIÑOS Y ADOLESCENTES DE LAS ESCUELAS DE EDUCACIÓN BÁSICA DEL ESTADO DE CHIHUAHUA.</w:t>
      </w:r>
    </w:p>
    <w:sectPr w:rsidR="008938B7" w:rsidRPr="00230974" w:rsidSect="003042CE">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76" w:rsidRDefault="00460D76" w:rsidP="006856B5">
      <w:pPr>
        <w:spacing w:after="0" w:line="240" w:lineRule="auto"/>
      </w:pPr>
      <w:r>
        <w:separator/>
      </w:r>
    </w:p>
  </w:endnote>
  <w:endnote w:type="continuationSeparator" w:id="0">
    <w:p w:rsidR="00460D76" w:rsidRDefault="00460D76"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08" w:rsidRDefault="00630908" w:rsidP="007C0D2D">
    <w:pPr>
      <w:pStyle w:val="Piedepgina"/>
      <w:jc w:val="center"/>
    </w:pPr>
  </w:p>
  <w:p w:rsidR="00630908" w:rsidRDefault="00A87316" w:rsidP="007C0D2D">
    <w:pPr>
      <w:pStyle w:val="Piedepgina"/>
      <w:jc w:val="right"/>
      <w:rPr>
        <w:sz w:val="16"/>
        <w:szCs w:val="16"/>
        <w:lang w:val="en-US"/>
      </w:rPr>
    </w:pPr>
    <w:r>
      <w:rPr>
        <w:sz w:val="16"/>
        <w:szCs w:val="16"/>
        <w:lang w:val="en-US"/>
      </w:rPr>
      <w:t>A</w:t>
    </w:r>
    <w:r w:rsidR="00E84BFC">
      <w:rPr>
        <w:sz w:val="16"/>
        <w:szCs w:val="16"/>
        <w:lang w:val="en-US"/>
      </w:rPr>
      <w:t>382</w:t>
    </w:r>
    <w:r w:rsidR="00230974">
      <w:rPr>
        <w:sz w:val="16"/>
        <w:szCs w:val="16"/>
        <w:lang w:val="en-US"/>
      </w:rPr>
      <w:t>/ERS</w:t>
    </w:r>
    <w:r w:rsidR="00630908">
      <w:rPr>
        <w:sz w:val="16"/>
        <w:szCs w:val="16"/>
        <w:lang w:val="en-US"/>
      </w:rPr>
      <w:t>/GAOR/JRMC/JACM</w:t>
    </w:r>
  </w:p>
  <w:p w:rsidR="00630908" w:rsidRPr="007C0D2D" w:rsidRDefault="00630908" w:rsidP="007C0D2D">
    <w:pPr>
      <w:pStyle w:val="Piedepgin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76" w:rsidRDefault="00460D76" w:rsidP="006856B5">
      <w:pPr>
        <w:spacing w:after="0" w:line="240" w:lineRule="auto"/>
      </w:pPr>
      <w:r>
        <w:separator/>
      </w:r>
    </w:p>
  </w:footnote>
  <w:footnote w:type="continuationSeparator" w:id="0">
    <w:p w:rsidR="00460D76" w:rsidRDefault="00460D76" w:rsidP="0068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EA" w:rsidRDefault="00C673EA" w:rsidP="006856B5">
    <w:pPr>
      <w:pStyle w:val="Encabezado"/>
      <w:jc w:val="right"/>
      <w:rPr>
        <w:rFonts w:ascii="Arial" w:hAnsi="Arial" w:cs="Arial"/>
        <w:b/>
        <w:sz w:val="18"/>
        <w:szCs w:val="18"/>
      </w:rPr>
    </w:pPr>
    <w:r w:rsidRPr="00C673EA">
      <w:rPr>
        <w:rFonts w:ascii="Arial" w:hAnsi="Arial" w:cs="Arial"/>
        <w:b/>
        <w:sz w:val="18"/>
        <w:szCs w:val="18"/>
      </w:rPr>
      <w:t>"2022, Año del Centenario de la llegada de la Comunidad Menonita a Chihuahua”</w:t>
    </w:r>
  </w:p>
  <w:p w:rsidR="00C673EA" w:rsidRDefault="00C673EA" w:rsidP="006856B5">
    <w:pPr>
      <w:pStyle w:val="Encabezado"/>
      <w:jc w:val="right"/>
      <w:rPr>
        <w:rFonts w:ascii="Arial" w:hAnsi="Arial" w:cs="Arial"/>
        <w:b/>
        <w:sz w:val="18"/>
        <w:szCs w:val="18"/>
      </w:rPr>
    </w:pPr>
  </w:p>
  <w:p w:rsidR="00630908" w:rsidRDefault="00630908" w:rsidP="006856B5">
    <w:pPr>
      <w:pStyle w:val="Encabezado"/>
      <w:jc w:val="right"/>
      <w:rPr>
        <w:rFonts w:ascii="Century Gothic" w:hAnsi="Century Gothic"/>
        <w:sz w:val="28"/>
        <w:szCs w:val="28"/>
      </w:rPr>
    </w:pPr>
    <w:r>
      <w:rPr>
        <w:rFonts w:ascii="Century Gothic" w:hAnsi="Century Gothic" w:cs="Tahoma"/>
        <w:b/>
        <w:bCs/>
        <w:sz w:val="28"/>
        <w:szCs w:val="28"/>
        <w:shd w:val="clear" w:color="auto" w:fill="FFFFFF"/>
      </w:rPr>
      <w:t>Comisión de E</w:t>
    </w:r>
    <w:r w:rsidR="00C673EA">
      <w:rPr>
        <w:rFonts w:ascii="Century Gothic" w:hAnsi="Century Gothic" w:cs="Tahoma"/>
        <w:b/>
        <w:bCs/>
        <w:sz w:val="28"/>
        <w:szCs w:val="28"/>
        <w:shd w:val="clear" w:color="auto" w:fill="FFFFFF"/>
      </w:rPr>
      <w:t xml:space="preserve">ducación, </w:t>
    </w:r>
    <w:r>
      <w:rPr>
        <w:rFonts w:ascii="Century Gothic" w:hAnsi="Century Gothic" w:cs="Tahoma"/>
        <w:b/>
        <w:bCs/>
        <w:sz w:val="28"/>
        <w:szCs w:val="28"/>
        <w:shd w:val="clear" w:color="auto" w:fill="FFFFFF"/>
      </w:rPr>
      <w:t>Cultura</w:t>
    </w:r>
    <w:r w:rsidR="00C673EA">
      <w:rPr>
        <w:rFonts w:ascii="Century Gothic" w:hAnsi="Century Gothic" w:cs="Tahoma"/>
        <w:b/>
        <w:bCs/>
        <w:sz w:val="28"/>
        <w:szCs w:val="28"/>
        <w:shd w:val="clear" w:color="auto" w:fill="FFFFFF"/>
      </w:rPr>
      <w:t xml:space="preserve"> Física y Deporte</w:t>
    </w:r>
  </w:p>
  <w:p w:rsidR="00630908" w:rsidRDefault="00630908" w:rsidP="006856B5">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LXVI</w:t>
    </w:r>
    <w:r w:rsidR="00C673EA">
      <w:rPr>
        <w:rFonts w:ascii="Century Gothic" w:hAnsi="Century Gothic" w:cs="Arial"/>
        <w:b/>
        <w:szCs w:val="24"/>
        <w:lang w:val="es-MX"/>
      </w:rPr>
      <w:t>I</w:t>
    </w:r>
    <w:r>
      <w:rPr>
        <w:rFonts w:ascii="Century Gothic" w:hAnsi="Century Gothic" w:cs="Arial"/>
        <w:b/>
        <w:szCs w:val="24"/>
        <w:lang w:val="es-MX"/>
      </w:rPr>
      <w:t xml:space="preserve"> LEGISLATURA</w:t>
    </w:r>
  </w:p>
  <w:p w:rsidR="00630908" w:rsidRPr="00876443" w:rsidRDefault="00A62196" w:rsidP="006856B5">
    <w:pPr>
      <w:pStyle w:val="Prrafodelista"/>
      <w:spacing w:line="360" w:lineRule="auto"/>
      <w:jc w:val="right"/>
      <w:rPr>
        <w:rFonts w:ascii="Century Gothic" w:hAnsi="Century Gothic" w:cs="Calibri"/>
        <w:b/>
        <w:sz w:val="24"/>
        <w:szCs w:val="24"/>
      </w:rPr>
    </w:pPr>
    <w:r>
      <w:rPr>
        <w:rFonts w:ascii="Century Gothic" w:hAnsi="Century Gothic" w:cs="Calibri"/>
        <w:b/>
        <w:sz w:val="24"/>
        <w:szCs w:val="24"/>
      </w:rPr>
      <w:t>DCEC</w:t>
    </w:r>
    <w:r w:rsidR="00C673EA">
      <w:rPr>
        <w:rFonts w:ascii="Century Gothic" w:hAnsi="Century Gothic" w:cs="Calibri"/>
        <w:b/>
        <w:sz w:val="24"/>
        <w:szCs w:val="24"/>
      </w:rPr>
      <w:t>FD</w:t>
    </w:r>
    <w:r w:rsidR="00D20E14">
      <w:rPr>
        <w:rFonts w:ascii="Century Gothic" w:hAnsi="Century Gothic" w:cs="Calibri"/>
        <w:b/>
        <w:sz w:val="24"/>
        <w:szCs w:val="24"/>
      </w:rPr>
      <w:t>/ 4</w:t>
    </w:r>
    <w:r w:rsidR="00630908">
      <w:rPr>
        <w:rFonts w:ascii="Century Gothic" w:hAnsi="Century Gothic" w:cs="Calibri"/>
        <w:b/>
        <w:sz w:val="24"/>
        <w:szCs w:val="24"/>
      </w:rPr>
      <w:t>/202</w:t>
    </w:r>
    <w:r w:rsidR="00C673EA">
      <w:rPr>
        <w:rFonts w:ascii="Century Gothic" w:hAnsi="Century Gothic" w:cs="Calibri"/>
        <w:b/>
        <w:sz w:val="24"/>
        <w:szCs w:val="24"/>
      </w:rPr>
      <w:t>2</w:t>
    </w:r>
  </w:p>
  <w:p w:rsidR="00630908" w:rsidRDefault="006309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8DB"/>
    <w:multiLevelType w:val="hybridMultilevel"/>
    <w:tmpl w:val="16566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A6913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227F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7EE82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6A5D2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4405B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A0CC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1890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40F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70F92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02BB4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A0B49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12507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08AD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A879F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4294A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02802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F5674A"/>
    <w:multiLevelType w:val="hybridMultilevel"/>
    <w:tmpl w:val="A9664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9ED53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035D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4AC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055E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82EF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C10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C002A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BA8E7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57158C"/>
    <w:multiLevelType w:val="hybridMultilevel"/>
    <w:tmpl w:val="9A008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73FE2"/>
    <w:multiLevelType w:val="hybridMultilevel"/>
    <w:tmpl w:val="254898B8"/>
    <w:styleLink w:val="Estiloimportado181"/>
    <w:lvl w:ilvl="0" w:tplc="35FEA76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0F42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FC771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12EAE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82407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1014F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255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86A7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14DD5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7C0943"/>
    <w:multiLevelType w:val="hybridMultilevel"/>
    <w:tmpl w:val="7512C2AA"/>
    <w:lvl w:ilvl="0" w:tplc="8F540B76">
      <w:start w:val="4"/>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C91A74"/>
    <w:multiLevelType w:val="hybridMultilevel"/>
    <w:tmpl w:val="239221E6"/>
    <w:styleLink w:val="Estiloimportado241"/>
    <w:lvl w:ilvl="0" w:tplc="E91C552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62883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B605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1E7C6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465E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EC4E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833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C67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82875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C8F4BAF"/>
    <w:multiLevelType w:val="hybridMultilevel"/>
    <w:tmpl w:val="FFFFFFFF"/>
    <w:styleLink w:val="Estiloimportado17"/>
    <w:lvl w:ilvl="0" w:tplc="9BDA610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82D6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0690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5E686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904D4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BF8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604D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B6EFD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2C384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1D4476"/>
    <w:multiLevelType w:val="hybridMultilevel"/>
    <w:tmpl w:val="5B52DA06"/>
    <w:styleLink w:val="Harvard1"/>
    <w:lvl w:ilvl="0" w:tplc="CF6256F8">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E207B6">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82F3A">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9CCD88">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C0F1F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E25CA">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8A2F4">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C29A46">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A447B6">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D90A20"/>
    <w:multiLevelType w:val="hybridMultilevel"/>
    <w:tmpl w:val="37F65326"/>
    <w:styleLink w:val="Estiloimportado171"/>
    <w:lvl w:ilvl="0" w:tplc="7478BD8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8B96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80874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E4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C2D2C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4FF7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A400F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D26F2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1EA89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EE0A29"/>
    <w:multiLevelType w:val="hybridMultilevel"/>
    <w:tmpl w:val="D3A60A90"/>
    <w:styleLink w:val="Estiloimportado221"/>
    <w:lvl w:ilvl="0" w:tplc="6FD6D2E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C2C46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0ECF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DEA1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22BE1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348CB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961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4D20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96E5C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4B19C2"/>
    <w:multiLevelType w:val="hybridMultilevel"/>
    <w:tmpl w:val="B31A7484"/>
    <w:styleLink w:val="Estiloimportado201"/>
    <w:lvl w:ilvl="0" w:tplc="489ABD0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DEAF48">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0C492">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BA4F4C">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12C482">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7EA92A">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67D2C">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922B90">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1483D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45041B8"/>
    <w:multiLevelType w:val="hybridMultilevel"/>
    <w:tmpl w:val="BEB26C24"/>
    <w:styleLink w:val="Estiloimportado211"/>
    <w:lvl w:ilvl="0" w:tplc="FB4E98D6">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E8BB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8465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A1E6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29FB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0E78E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BA12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248D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F6DFD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FA45B8"/>
    <w:multiLevelType w:val="hybridMultilevel"/>
    <w:tmpl w:val="BC4C6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0F4E04"/>
    <w:multiLevelType w:val="hybridMultilevel"/>
    <w:tmpl w:val="58B69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4F35D8"/>
    <w:multiLevelType w:val="hybridMultilevel"/>
    <w:tmpl w:val="E1A40538"/>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066EF8"/>
    <w:multiLevelType w:val="hybridMultilevel"/>
    <w:tmpl w:val="F3D01E4E"/>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1049C2"/>
    <w:multiLevelType w:val="hybridMultilevel"/>
    <w:tmpl w:val="D4626146"/>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F5F4E"/>
    <w:multiLevelType w:val="hybridMultilevel"/>
    <w:tmpl w:val="D7C65148"/>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1D02AF"/>
    <w:multiLevelType w:val="hybridMultilevel"/>
    <w:tmpl w:val="FFFFFFFF"/>
    <w:styleLink w:val="Estiloimportado20"/>
    <w:lvl w:ilvl="0" w:tplc="673A7638">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9E4EB4">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62572">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C4E1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24FB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CA6D6E">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AC">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7C6E38">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E87A4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14E39C2"/>
    <w:multiLevelType w:val="hybridMultilevel"/>
    <w:tmpl w:val="0E147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260600"/>
    <w:multiLevelType w:val="multilevel"/>
    <w:tmpl w:val="AEE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1E23A7"/>
    <w:multiLevelType w:val="hybridMultilevel"/>
    <w:tmpl w:val="FFFFFFFF"/>
    <w:styleLink w:val="Estiloimportado24"/>
    <w:lvl w:ilvl="0" w:tplc="E5E88ABE">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E40F1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44A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09CA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140B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5AB2D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E070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A913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2BD0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A115473"/>
    <w:multiLevelType w:val="hybridMultilevel"/>
    <w:tmpl w:val="FFFFFFFF"/>
    <w:styleLink w:val="Estiloimportado29"/>
    <w:lvl w:ilvl="0" w:tplc="FE28DC18">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68265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9A749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485E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3AE5C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AEE48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F2702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8E3D9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EC17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490606"/>
    <w:multiLevelType w:val="hybridMultilevel"/>
    <w:tmpl w:val="E1A40538"/>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494E80"/>
    <w:multiLevelType w:val="hybridMultilevel"/>
    <w:tmpl w:val="7994A62E"/>
    <w:styleLink w:val="Estiloimportado251"/>
    <w:lvl w:ilvl="0" w:tplc="B942AD5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643FE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FA392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AC88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D4168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98824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2240C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41BD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3C84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3DE67C7"/>
    <w:multiLevelType w:val="hybridMultilevel"/>
    <w:tmpl w:val="00AC35FC"/>
    <w:styleLink w:val="Estiloimportado1"/>
    <w:lvl w:ilvl="0" w:tplc="8D9E67F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8039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04F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90B1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8493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BEC4E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A298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C6A6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4CE6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4633A9D"/>
    <w:multiLevelType w:val="hybridMultilevel"/>
    <w:tmpl w:val="BF14F89E"/>
    <w:styleLink w:val="Estiloimportado61"/>
    <w:lvl w:ilvl="0" w:tplc="59881B52">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1A479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EA6EC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20C0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44A6D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B2F5B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2F8C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9C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586D2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913F31"/>
    <w:multiLevelType w:val="hybridMultilevel"/>
    <w:tmpl w:val="FFFFFFFF"/>
    <w:styleLink w:val="Estiloimportado26"/>
    <w:lvl w:ilvl="0" w:tplc="1A049576">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6CD22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450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24737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0C6F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B28B7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1CD29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DA7FD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DA546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A626758"/>
    <w:multiLevelType w:val="hybridMultilevel"/>
    <w:tmpl w:val="D1B47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B5535D"/>
    <w:multiLevelType w:val="hybridMultilevel"/>
    <w:tmpl w:val="84AEAFD0"/>
    <w:lvl w:ilvl="0" w:tplc="A2D09080">
      <w:start w:val="1"/>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D9032C"/>
    <w:multiLevelType w:val="hybridMultilevel"/>
    <w:tmpl w:val="E0C80308"/>
    <w:styleLink w:val="Estiloimportado291"/>
    <w:lvl w:ilvl="0" w:tplc="B5A4F4C8">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667D0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08E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081F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E6A0B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4E3C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2246B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BE875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F43BB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FDA2AA3"/>
    <w:multiLevelType w:val="hybridMultilevel"/>
    <w:tmpl w:val="E9E0D252"/>
    <w:lvl w:ilvl="0" w:tplc="0F48812C">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7A675C"/>
    <w:multiLevelType w:val="hybridMultilevel"/>
    <w:tmpl w:val="0C06986C"/>
    <w:styleLink w:val="Estiloimportado261"/>
    <w:lvl w:ilvl="0" w:tplc="F6F252EE">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9C224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2818A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68683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20EF1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8A8F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4243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63D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C29B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F72537B"/>
    <w:multiLevelType w:val="hybridMultilevel"/>
    <w:tmpl w:val="FFFFFFFF"/>
    <w:styleLink w:val="Estiloimportado25"/>
    <w:lvl w:ilvl="0" w:tplc="A8181B36">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C89AC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2E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A4244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C36B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9636C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850A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5423E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9CB03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0D17E6F"/>
    <w:multiLevelType w:val="hybridMultilevel"/>
    <w:tmpl w:val="67D23E06"/>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E94A5B"/>
    <w:multiLevelType w:val="hybridMultilevel"/>
    <w:tmpl w:val="FFFFFFFF"/>
    <w:styleLink w:val="Estiloimportado11"/>
    <w:lvl w:ilvl="0" w:tplc="AB44F7B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6C4632">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7826DA">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C27C8A">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C957E">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27DD0">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D0CE9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F8E680">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7CDD74">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247954"/>
    <w:multiLevelType w:val="hybridMultilevel"/>
    <w:tmpl w:val="FFFFFFFF"/>
    <w:styleLink w:val="Estiloimportado22"/>
    <w:lvl w:ilvl="0" w:tplc="AC7477F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66B0D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DEA15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41F9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0EC3B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6C5DE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8C7CF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2AAB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E03FE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06D4BD2"/>
    <w:multiLevelType w:val="hybridMultilevel"/>
    <w:tmpl w:val="EE302AF8"/>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631032"/>
    <w:multiLevelType w:val="hybridMultilevel"/>
    <w:tmpl w:val="520CF726"/>
    <w:lvl w:ilvl="0" w:tplc="C06A391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841B2"/>
    <w:multiLevelType w:val="hybridMultilevel"/>
    <w:tmpl w:val="00AC35FC"/>
    <w:numStyleLink w:val="Estiloimportado1"/>
  </w:abstractNum>
  <w:num w:numId="1">
    <w:abstractNumId w:val="38"/>
  </w:num>
  <w:num w:numId="2">
    <w:abstractNumId w:val="4"/>
  </w:num>
  <w:num w:numId="3">
    <w:abstractNumId w:val="25"/>
  </w:num>
  <w:num w:numId="4">
    <w:abstractNumId w:val="9"/>
  </w:num>
  <w:num w:numId="5">
    <w:abstractNumId w:val="1"/>
  </w:num>
  <w:num w:numId="6">
    <w:abstractNumId w:val="21"/>
  </w:num>
  <w:num w:numId="7">
    <w:abstractNumId w:val="2"/>
  </w:num>
  <w:num w:numId="8">
    <w:abstractNumId w:val="39"/>
  </w:num>
  <w:num w:numId="9">
    <w:abstractNumId w:val="24"/>
  </w:num>
  <w:num w:numId="10">
    <w:abstractNumId w:val="36"/>
  </w:num>
  <w:num w:numId="11">
    <w:abstractNumId w:val="30"/>
  </w:num>
  <w:num w:numId="12">
    <w:abstractNumId w:val="10"/>
  </w:num>
  <w:num w:numId="13">
    <w:abstractNumId w:val="29"/>
  </w:num>
  <w:num w:numId="14">
    <w:abstractNumId w:val="33"/>
  </w:num>
  <w:num w:numId="15">
    <w:abstractNumId w:val="11"/>
  </w:num>
  <w:num w:numId="16">
    <w:abstractNumId w:val="6"/>
  </w:num>
  <w:num w:numId="17">
    <w:abstractNumId w:val="13"/>
  </w:num>
  <w:num w:numId="18">
    <w:abstractNumId w:val="14"/>
  </w:num>
  <w:num w:numId="19">
    <w:abstractNumId w:val="12"/>
  </w:num>
  <w:num w:numId="20">
    <w:abstractNumId w:val="8"/>
  </w:num>
  <w:num w:numId="21">
    <w:abstractNumId w:val="27"/>
  </w:num>
  <w:num w:numId="22">
    <w:abstractNumId w:val="35"/>
  </w:num>
  <w:num w:numId="23">
    <w:abstractNumId w:val="5"/>
  </w:num>
  <w:num w:numId="24">
    <w:abstractNumId w:val="15"/>
  </w:num>
  <w:num w:numId="25">
    <w:abstractNumId w:val="28"/>
  </w:num>
  <w:num w:numId="26">
    <w:abstractNumId w:val="42"/>
    <w:lvlOverride w:ilvl="0">
      <w:lvl w:ilvl="0" w:tplc="4536A578">
        <w:start w:val="1"/>
        <w:numFmt w:val="upperRoman"/>
        <w:lvlText w:val="%1."/>
        <w:lvlJc w:val="left"/>
        <w:pPr>
          <w:ind w:left="72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7">
    <w:abstractNumId w:val="42"/>
    <w:lvlOverride w:ilvl="0">
      <w:lvl w:ilvl="0" w:tplc="4536A57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CA6430">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BA6726">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423734">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AC9D98">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2A1164">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A8B168">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5CAC92">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F28B28">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2"/>
  </w:num>
  <w:num w:numId="29">
    <w:abstractNumId w:val="7"/>
  </w:num>
  <w:num w:numId="30">
    <w:abstractNumId w:val="32"/>
  </w:num>
  <w:num w:numId="31">
    <w:abstractNumId w:val="16"/>
  </w:num>
  <w:num w:numId="32">
    <w:abstractNumId w:val="23"/>
  </w:num>
  <w:num w:numId="33">
    <w:abstractNumId w:val="0"/>
  </w:num>
  <w:num w:numId="34">
    <w:abstractNumId w:val="34"/>
  </w:num>
  <w:num w:numId="35">
    <w:abstractNumId w:val="17"/>
  </w:num>
  <w:num w:numId="36">
    <w:abstractNumId w:val="26"/>
  </w:num>
  <w:num w:numId="37">
    <w:abstractNumId w:val="18"/>
  </w:num>
  <w:num w:numId="38">
    <w:abstractNumId w:val="40"/>
  </w:num>
  <w:num w:numId="39">
    <w:abstractNumId w:val="19"/>
  </w:num>
  <w:num w:numId="40">
    <w:abstractNumId w:val="37"/>
  </w:num>
  <w:num w:numId="41">
    <w:abstractNumId w:val="20"/>
  </w:num>
  <w:num w:numId="42">
    <w:abstractNumId w:val="3"/>
  </w:num>
  <w:num w:numId="43">
    <w:abstractNumId w:val="41"/>
  </w:num>
  <w:num w:numId="4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5"/>
    <w:rsid w:val="0000415F"/>
    <w:rsid w:val="00012E63"/>
    <w:rsid w:val="00013560"/>
    <w:rsid w:val="00020D1F"/>
    <w:rsid w:val="00020EBB"/>
    <w:rsid w:val="00021020"/>
    <w:rsid w:val="00027181"/>
    <w:rsid w:val="0003676D"/>
    <w:rsid w:val="00036AE1"/>
    <w:rsid w:val="00040D6C"/>
    <w:rsid w:val="0004387C"/>
    <w:rsid w:val="00045857"/>
    <w:rsid w:val="00054777"/>
    <w:rsid w:val="0005625E"/>
    <w:rsid w:val="00056D30"/>
    <w:rsid w:val="000571BB"/>
    <w:rsid w:val="00061431"/>
    <w:rsid w:val="0006555B"/>
    <w:rsid w:val="00070CC2"/>
    <w:rsid w:val="00071594"/>
    <w:rsid w:val="00073D4F"/>
    <w:rsid w:val="00075DEF"/>
    <w:rsid w:val="00082321"/>
    <w:rsid w:val="000829EA"/>
    <w:rsid w:val="00082E85"/>
    <w:rsid w:val="000842D1"/>
    <w:rsid w:val="00086E2A"/>
    <w:rsid w:val="00090286"/>
    <w:rsid w:val="00095B16"/>
    <w:rsid w:val="000A0D5B"/>
    <w:rsid w:val="000A4B7F"/>
    <w:rsid w:val="000B2555"/>
    <w:rsid w:val="000B3DD0"/>
    <w:rsid w:val="000C38D4"/>
    <w:rsid w:val="000C6BC4"/>
    <w:rsid w:val="000C7A93"/>
    <w:rsid w:val="000D1B06"/>
    <w:rsid w:val="000E03CB"/>
    <w:rsid w:val="000E413D"/>
    <w:rsid w:val="000E437A"/>
    <w:rsid w:val="000F200E"/>
    <w:rsid w:val="000F23BA"/>
    <w:rsid w:val="000F712E"/>
    <w:rsid w:val="000F72C1"/>
    <w:rsid w:val="00100614"/>
    <w:rsid w:val="00100ECD"/>
    <w:rsid w:val="00104180"/>
    <w:rsid w:val="001074F0"/>
    <w:rsid w:val="0011297B"/>
    <w:rsid w:val="001144BB"/>
    <w:rsid w:val="00114A5A"/>
    <w:rsid w:val="00120147"/>
    <w:rsid w:val="0012332D"/>
    <w:rsid w:val="00126B4A"/>
    <w:rsid w:val="00136DC9"/>
    <w:rsid w:val="001370A0"/>
    <w:rsid w:val="001457AA"/>
    <w:rsid w:val="00150BFF"/>
    <w:rsid w:val="001527DB"/>
    <w:rsid w:val="00160190"/>
    <w:rsid w:val="0016350D"/>
    <w:rsid w:val="00164410"/>
    <w:rsid w:val="00166188"/>
    <w:rsid w:val="00166C60"/>
    <w:rsid w:val="00167908"/>
    <w:rsid w:val="00171A72"/>
    <w:rsid w:val="00172F6A"/>
    <w:rsid w:val="00175723"/>
    <w:rsid w:val="00180F55"/>
    <w:rsid w:val="0018367C"/>
    <w:rsid w:val="00184A54"/>
    <w:rsid w:val="00187E23"/>
    <w:rsid w:val="00191968"/>
    <w:rsid w:val="00192282"/>
    <w:rsid w:val="00195784"/>
    <w:rsid w:val="001A0994"/>
    <w:rsid w:val="001A1350"/>
    <w:rsid w:val="001A2208"/>
    <w:rsid w:val="001A2261"/>
    <w:rsid w:val="001A4648"/>
    <w:rsid w:val="001A733F"/>
    <w:rsid w:val="001B0E85"/>
    <w:rsid w:val="001C4815"/>
    <w:rsid w:val="001D2CD5"/>
    <w:rsid w:val="001D4A5E"/>
    <w:rsid w:val="001E2D76"/>
    <w:rsid w:val="001E3BCB"/>
    <w:rsid w:val="001F67D3"/>
    <w:rsid w:val="001F71F2"/>
    <w:rsid w:val="0020450B"/>
    <w:rsid w:val="00205F5A"/>
    <w:rsid w:val="00206AFB"/>
    <w:rsid w:val="00207CC8"/>
    <w:rsid w:val="002111E6"/>
    <w:rsid w:val="0021252F"/>
    <w:rsid w:val="002162E8"/>
    <w:rsid w:val="00216441"/>
    <w:rsid w:val="00223383"/>
    <w:rsid w:val="00224DBB"/>
    <w:rsid w:val="00230974"/>
    <w:rsid w:val="00233189"/>
    <w:rsid w:val="00234487"/>
    <w:rsid w:val="0024226A"/>
    <w:rsid w:val="00244724"/>
    <w:rsid w:val="00250A9A"/>
    <w:rsid w:val="00250D6F"/>
    <w:rsid w:val="00253065"/>
    <w:rsid w:val="00253743"/>
    <w:rsid w:val="00265705"/>
    <w:rsid w:val="00265BDA"/>
    <w:rsid w:val="00266DD2"/>
    <w:rsid w:val="00267058"/>
    <w:rsid w:val="002710B1"/>
    <w:rsid w:val="002710E2"/>
    <w:rsid w:val="00271BDD"/>
    <w:rsid w:val="002720C4"/>
    <w:rsid w:val="00282DC9"/>
    <w:rsid w:val="00283101"/>
    <w:rsid w:val="00284BB6"/>
    <w:rsid w:val="00290F96"/>
    <w:rsid w:val="00291711"/>
    <w:rsid w:val="00292FE0"/>
    <w:rsid w:val="002A29EE"/>
    <w:rsid w:val="002A4609"/>
    <w:rsid w:val="002A6653"/>
    <w:rsid w:val="002B3EF9"/>
    <w:rsid w:val="002B41DD"/>
    <w:rsid w:val="002C3607"/>
    <w:rsid w:val="002C3849"/>
    <w:rsid w:val="002C42F1"/>
    <w:rsid w:val="002C4A92"/>
    <w:rsid w:val="002C71F2"/>
    <w:rsid w:val="002C7345"/>
    <w:rsid w:val="002D0872"/>
    <w:rsid w:val="002D1211"/>
    <w:rsid w:val="002D1565"/>
    <w:rsid w:val="002D588F"/>
    <w:rsid w:val="002D7093"/>
    <w:rsid w:val="002E122B"/>
    <w:rsid w:val="002E618D"/>
    <w:rsid w:val="002E7B83"/>
    <w:rsid w:val="002E7B9C"/>
    <w:rsid w:val="002F1147"/>
    <w:rsid w:val="002F13EA"/>
    <w:rsid w:val="002F255D"/>
    <w:rsid w:val="002F4EB8"/>
    <w:rsid w:val="002F5C65"/>
    <w:rsid w:val="002F5D17"/>
    <w:rsid w:val="003034EF"/>
    <w:rsid w:val="003042CE"/>
    <w:rsid w:val="003062D4"/>
    <w:rsid w:val="003079DE"/>
    <w:rsid w:val="00310794"/>
    <w:rsid w:val="00310A8B"/>
    <w:rsid w:val="00314865"/>
    <w:rsid w:val="003158F2"/>
    <w:rsid w:val="00315E05"/>
    <w:rsid w:val="0031713E"/>
    <w:rsid w:val="003176CD"/>
    <w:rsid w:val="00317735"/>
    <w:rsid w:val="00324496"/>
    <w:rsid w:val="00327579"/>
    <w:rsid w:val="00330D4B"/>
    <w:rsid w:val="00330F35"/>
    <w:rsid w:val="003321CD"/>
    <w:rsid w:val="00335869"/>
    <w:rsid w:val="003401E7"/>
    <w:rsid w:val="003422A7"/>
    <w:rsid w:val="003438EC"/>
    <w:rsid w:val="0034517E"/>
    <w:rsid w:val="00347CF5"/>
    <w:rsid w:val="00350123"/>
    <w:rsid w:val="00351049"/>
    <w:rsid w:val="00353275"/>
    <w:rsid w:val="00354847"/>
    <w:rsid w:val="00360A13"/>
    <w:rsid w:val="00361046"/>
    <w:rsid w:val="00361F47"/>
    <w:rsid w:val="00364994"/>
    <w:rsid w:val="003713F9"/>
    <w:rsid w:val="00375C58"/>
    <w:rsid w:val="00375F5E"/>
    <w:rsid w:val="00375FCD"/>
    <w:rsid w:val="003777FC"/>
    <w:rsid w:val="00380DA0"/>
    <w:rsid w:val="00381630"/>
    <w:rsid w:val="00382E6E"/>
    <w:rsid w:val="00382FC0"/>
    <w:rsid w:val="00387359"/>
    <w:rsid w:val="0039089C"/>
    <w:rsid w:val="003935C0"/>
    <w:rsid w:val="003935CD"/>
    <w:rsid w:val="003A49C7"/>
    <w:rsid w:val="003A64B0"/>
    <w:rsid w:val="003B2686"/>
    <w:rsid w:val="003B2D09"/>
    <w:rsid w:val="003B3851"/>
    <w:rsid w:val="003B78AD"/>
    <w:rsid w:val="003C05B6"/>
    <w:rsid w:val="003D0547"/>
    <w:rsid w:val="003D18DA"/>
    <w:rsid w:val="003D4556"/>
    <w:rsid w:val="003D5025"/>
    <w:rsid w:val="003D5600"/>
    <w:rsid w:val="003E5AAD"/>
    <w:rsid w:val="003E70F4"/>
    <w:rsid w:val="003F0F20"/>
    <w:rsid w:val="003F36EE"/>
    <w:rsid w:val="003F50E2"/>
    <w:rsid w:val="003F56F8"/>
    <w:rsid w:val="0040443B"/>
    <w:rsid w:val="0041434B"/>
    <w:rsid w:val="00414B59"/>
    <w:rsid w:val="00414D85"/>
    <w:rsid w:val="0041562A"/>
    <w:rsid w:val="00422760"/>
    <w:rsid w:val="0042342A"/>
    <w:rsid w:val="00423CB4"/>
    <w:rsid w:val="00424442"/>
    <w:rsid w:val="00426810"/>
    <w:rsid w:val="00427621"/>
    <w:rsid w:val="0043115D"/>
    <w:rsid w:val="00431F4F"/>
    <w:rsid w:val="00433065"/>
    <w:rsid w:val="0043575A"/>
    <w:rsid w:val="00437BE5"/>
    <w:rsid w:val="00442BE3"/>
    <w:rsid w:val="00444719"/>
    <w:rsid w:val="004470C1"/>
    <w:rsid w:val="00452F27"/>
    <w:rsid w:val="0045351A"/>
    <w:rsid w:val="004539B5"/>
    <w:rsid w:val="00455B9A"/>
    <w:rsid w:val="00455BDD"/>
    <w:rsid w:val="00456DAE"/>
    <w:rsid w:val="0046001B"/>
    <w:rsid w:val="00460D76"/>
    <w:rsid w:val="00462050"/>
    <w:rsid w:val="00462FD1"/>
    <w:rsid w:val="00471BB6"/>
    <w:rsid w:val="00474A36"/>
    <w:rsid w:val="00475945"/>
    <w:rsid w:val="004770FC"/>
    <w:rsid w:val="00477502"/>
    <w:rsid w:val="00482313"/>
    <w:rsid w:val="00487766"/>
    <w:rsid w:val="00487A8B"/>
    <w:rsid w:val="00487BE8"/>
    <w:rsid w:val="00490B97"/>
    <w:rsid w:val="0049396E"/>
    <w:rsid w:val="0049740E"/>
    <w:rsid w:val="004A0E33"/>
    <w:rsid w:val="004A5A38"/>
    <w:rsid w:val="004B0B61"/>
    <w:rsid w:val="004B3849"/>
    <w:rsid w:val="004B6A52"/>
    <w:rsid w:val="004B77F0"/>
    <w:rsid w:val="004B7B92"/>
    <w:rsid w:val="004C2FFF"/>
    <w:rsid w:val="004C3CC2"/>
    <w:rsid w:val="004C44DC"/>
    <w:rsid w:val="004D0717"/>
    <w:rsid w:val="004D1A95"/>
    <w:rsid w:val="004D2EA7"/>
    <w:rsid w:val="004D33FF"/>
    <w:rsid w:val="004D349F"/>
    <w:rsid w:val="004D591F"/>
    <w:rsid w:val="004E1D38"/>
    <w:rsid w:val="004F4216"/>
    <w:rsid w:val="005021D8"/>
    <w:rsid w:val="005044BE"/>
    <w:rsid w:val="00504BE5"/>
    <w:rsid w:val="00507A0D"/>
    <w:rsid w:val="005119BE"/>
    <w:rsid w:val="005142C0"/>
    <w:rsid w:val="00514D89"/>
    <w:rsid w:val="00516F01"/>
    <w:rsid w:val="0052135F"/>
    <w:rsid w:val="00524C2B"/>
    <w:rsid w:val="00525677"/>
    <w:rsid w:val="00530E81"/>
    <w:rsid w:val="00531304"/>
    <w:rsid w:val="005407A9"/>
    <w:rsid w:val="005427FB"/>
    <w:rsid w:val="00542B92"/>
    <w:rsid w:val="00543637"/>
    <w:rsid w:val="005543D9"/>
    <w:rsid w:val="005614A0"/>
    <w:rsid w:val="0056180C"/>
    <w:rsid w:val="005622C4"/>
    <w:rsid w:val="005636C8"/>
    <w:rsid w:val="0056548F"/>
    <w:rsid w:val="005673A4"/>
    <w:rsid w:val="00570233"/>
    <w:rsid w:val="005720FE"/>
    <w:rsid w:val="00572EE4"/>
    <w:rsid w:val="005776A8"/>
    <w:rsid w:val="00580810"/>
    <w:rsid w:val="00582E3B"/>
    <w:rsid w:val="00583046"/>
    <w:rsid w:val="00584611"/>
    <w:rsid w:val="0058531E"/>
    <w:rsid w:val="0059114C"/>
    <w:rsid w:val="00593F4C"/>
    <w:rsid w:val="00594CC8"/>
    <w:rsid w:val="00597947"/>
    <w:rsid w:val="00597A70"/>
    <w:rsid w:val="00597B53"/>
    <w:rsid w:val="005A0143"/>
    <w:rsid w:val="005A1970"/>
    <w:rsid w:val="005A6290"/>
    <w:rsid w:val="005B2431"/>
    <w:rsid w:val="005B2620"/>
    <w:rsid w:val="005B6A7E"/>
    <w:rsid w:val="005C0B72"/>
    <w:rsid w:val="005C6517"/>
    <w:rsid w:val="005C6DC3"/>
    <w:rsid w:val="005C715A"/>
    <w:rsid w:val="005D44EC"/>
    <w:rsid w:val="005D57D8"/>
    <w:rsid w:val="005E0966"/>
    <w:rsid w:val="005E2E78"/>
    <w:rsid w:val="005E36F2"/>
    <w:rsid w:val="005E5CD9"/>
    <w:rsid w:val="005F1362"/>
    <w:rsid w:val="005F7AB6"/>
    <w:rsid w:val="00601D62"/>
    <w:rsid w:val="0060524F"/>
    <w:rsid w:val="0061127B"/>
    <w:rsid w:val="006122EA"/>
    <w:rsid w:val="00616AA7"/>
    <w:rsid w:val="00622A63"/>
    <w:rsid w:val="00623502"/>
    <w:rsid w:val="00624125"/>
    <w:rsid w:val="0062677F"/>
    <w:rsid w:val="0062728B"/>
    <w:rsid w:val="00630908"/>
    <w:rsid w:val="00631408"/>
    <w:rsid w:val="00632C21"/>
    <w:rsid w:val="00634A70"/>
    <w:rsid w:val="00635F0E"/>
    <w:rsid w:val="00637855"/>
    <w:rsid w:val="006400B0"/>
    <w:rsid w:val="006415D5"/>
    <w:rsid w:val="006439F3"/>
    <w:rsid w:val="00650E3C"/>
    <w:rsid w:val="0065154C"/>
    <w:rsid w:val="00653B32"/>
    <w:rsid w:val="006578C4"/>
    <w:rsid w:val="00657D82"/>
    <w:rsid w:val="006815E4"/>
    <w:rsid w:val="00681CBA"/>
    <w:rsid w:val="0068386F"/>
    <w:rsid w:val="006851CA"/>
    <w:rsid w:val="006856B5"/>
    <w:rsid w:val="00691665"/>
    <w:rsid w:val="00693016"/>
    <w:rsid w:val="00697E68"/>
    <w:rsid w:val="006A00C5"/>
    <w:rsid w:val="006A2A06"/>
    <w:rsid w:val="006A3491"/>
    <w:rsid w:val="006A4BC3"/>
    <w:rsid w:val="006A78B6"/>
    <w:rsid w:val="006B1A64"/>
    <w:rsid w:val="006B2DCC"/>
    <w:rsid w:val="006B5011"/>
    <w:rsid w:val="006C660D"/>
    <w:rsid w:val="006D1910"/>
    <w:rsid w:val="006E658E"/>
    <w:rsid w:val="0070581D"/>
    <w:rsid w:val="00705DD9"/>
    <w:rsid w:val="00710843"/>
    <w:rsid w:val="00710B16"/>
    <w:rsid w:val="0071194E"/>
    <w:rsid w:val="007125D0"/>
    <w:rsid w:val="00712981"/>
    <w:rsid w:val="00712FFD"/>
    <w:rsid w:val="00713480"/>
    <w:rsid w:val="0072389F"/>
    <w:rsid w:val="007245C6"/>
    <w:rsid w:val="007252D9"/>
    <w:rsid w:val="00726C9A"/>
    <w:rsid w:val="00733EDA"/>
    <w:rsid w:val="007411A8"/>
    <w:rsid w:val="007413E3"/>
    <w:rsid w:val="0074568B"/>
    <w:rsid w:val="0075012C"/>
    <w:rsid w:val="007505D3"/>
    <w:rsid w:val="00750D00"/>
    <w:rsid w:val="0075285B"/>
    <w:rsid w:val="007571DB"/>
    <w:rsid w:val="00765EC8"/>
    <w:rsid w:val="0076686A"/>
    <w:rsid w:val="00767740"/>
    <w:rsid w:val="00772CEE"/>
    <w:rsid w:val="00773DCA"/>
    <w:rsid w:val="007800F5"/>
    <w:rsid w:val="00781382"/>
    <w:rsid w:val="00786AC9"/>
    <w:rsid w:val="00787FE7"/>
    <w:rsid w:val="00790207"/>
    <w:rsid w:val="007902B4"/>
    <w:rsid w:val="00796821"/>
    <w:rsid w:val="007A633B"/>
    <w:rsid w:val="007A7202"/>
    <w:rsid w:val="007B0E49"/>
    <w:rsid w:val="007B1118"/>
    <w:rsid w:val="007B4E57"/>
    <w:rsid w:val="007C059C"/>
    <w:rsid w:val="007C0D2D"/>
    <w:rsid w:val="007C3822"/>
    <w:rsid w:val="007C5079"/>
    <w:rsid w:val="007C6384"/>
    <w:rsid w:val="007D2AC6"/>
    <w:rsid w:val="007D4726"/>
    <w:rsid w:val="007D48DC"/>
    <w:rsid w:val="007E0167"/>
    <w:rsid w:val="007E3715"/>
    <w:rsid w:val="007E7FE1"/>
    <w:rsid w:val="007F0F04"/>
    <w:rsid w:val="007F4C1E"/>
    <w:rsid w:val="007F6D09"/>
    <w:rsid w:val="00800221"/>
    <w:rsid w:val="00806B1C"/>
    <w:rsid w:val="00807E9A"/>
    <w:rsid w:val="0081676D"/>
    <w:rsid w:val="00817A4F"/>
    <w:rsid w:val="008209F7"/>
    <w:rsid w:val="00822321"/>
    <w:rsid w:val="008249D8"/>
    <w:rsid w:val="008249DC"/>
    <w:rsid w:val="00824F97"/>
    <w:rsid w:val="00827C49"/>
    <w:rsid w:val="008362B8"/>
    <w:rsid w:val="0084043F"/>
    <w:rsid w:val="008465EF"/>
    <w:rsid w:val="0084745D"/>
    <w:rsid w:val="00847E4D"/>
    <w:rsid w:val="00852487"/>
    <w:rsid w:val="00856F48"/>
    <w:rsid w:val="00860386"/>
    <w:rsid w:val="0086251E"/>
    <w:rsid w:val="00863674"/>
    <w:rsid w:val="008637FF"/>
    <w:rsid w:val="00863A22"/>
    <w:rsid w:val="00866767"/>
    <w:rsid w:val="00867B02"/>
    <w:rsid w:val="008736E3"/>
    <w:rsid w:val="00873A81"/>
    <w:rsid w:val="00876443"/>
    <w:rsid w:val="00876544"/>
    <w:rsid w:val="00876704"/>
    <w:rsid w:val="008818C0"/>
    <w:rsid w:val="00882D99"/>
    <w:rsid w:val="00886DC8"/>
    <w:rsid w:val="008927D7"/>
    <w:rsid w:val="008928E6"/>
    <w:rsid w:val="008938B7"/>
    <w:rsid w:val="00894046"/>
    <w:rsid w:val="00895F37"/>
    <w:rsid w:val="008A32B3"/>
    <w:rsid w:val="008A485B"/>
    <w:rsid w:val="008A4B03"/>
    <w:rsid w:val="008B4E55"/>
    <w:rsid w:val="008C259D"/>
    <w:rsid w:val="008C3D3A"/>
    <w:rsid w:val="008D277D"/>
    <w:rsid w:val="008D3E8F"/>
    <w:rsid w:val="008E1222"/>
    <w:rsid w:val="008E5C1D"/>
    <w:rsid w:val="008E5CEB"/>
    <w:rsid w:val="008E7D9C"/>
    <w:rsid w:val="008F0741"/>
    <w:rsid w:val="008F2CCD"/>
    <w:rsid w:val="008F697D"/>
    <w:rsid w:val="008F6B9F"/>
    <w:rsid w:val="008F7003"/>
    <w:rsid w:val="00900E09"/>
    <w:rsid w:val="0091326C"/>
    <w:rsid w:val="00913FE0"/>
    <w:rsid w:val="0091417A"/>
    <w:rsid w:val="009149ED"/>
    <w:rsid w:val="00914AD5"/>
    <w:rsid w:val="0091797E"/>
    <w:rsid w:val="00920A68"/>
    <w:rsid w:val="0092419A"/>
    <w:rsid w:val="0092422B"/>
    <w:rsid w:val="0092679E"/>
    <w:rsid w:val="00931218"/>
    <w:rsid w:val="0093274A"/>
    <w:rsid w:val="00932E54"/>
    <w:rsid w:val="00935542"/>
    <w:rsid w:val="00936D8C"/>
    <w:rsid w:val="00945660"/>
    <w:rsid w:val="00945B72"/>
    <w:rsid w:val="00951E45"/>
    <w:rsid w:val="00953440"/>
    <w:rsid w:val="00957477"/>
    <w:rsid w:val="009618D4"/>
    <w:rsid w:val="0096247C"/>
    <w:rsid w:val="009625F9"/>
    <w:rsid w:val="00962CF6"/>
    <w:rsid w:val="009657C8"/>
    <w:rsid w:val="00971295"/>
    <w:rsid w:val="009726BC"/>
    <w:rsid w:val="00973199"/>
    <w:rsid w:val="009817F1"/>
    <w:rsid w:val="009827BA"/>
    <w:rsid w:val="009967DD"/>
    <w:rsid w:val="009978C2"/>
    <w:rsid w:val="00997A52"/>
    <w:rsid w:val="009B01D3"/>
    <w:rsid w:val="009B2A12"/>
    <w:rsid w:val="009B305D"/>
    <w:rsid w:val="009B4404"/>
    <w:rsid w:val="009B47C4"/>
    <w:rsid w:val="009C532C"/>
    <w:rsid w:val="009D3CA1"/>
    <w:rsid w:val="009D53DF"/>
    <w:rsid w:val="009E2AF2"/>
    <w:rsid w:val="009E6199"/>
    <w:rsid w:val="009E7179"/>
    <w:rsid w:val="009F353C"/>
    <w:rsid w:val="009F6F52"/>
    <w:rsid w:val="00A022B0"/>
    <w:rsid w:val="00A02E91"/>
    <w:rsid w:val="00A0522A"/>
    <w:rsid w:val="00A059B1"/>
    <w:rsid w:val="00A06484"/>
    <w:rsid w:val="00A06BE8"/>
    <w:rsid w:val="00A1226B"/>
    <w:rsid w:val="00A123B5"/>
    <w:rsid w:val="00A12F75"/>
    <w:rsid w:val="00A22FF8"/>
    <w:rsid w:val="00A271D3"/>
    <w:rsid w:val="00A27705"/>
    <w:rsid w:val="00A3068F"/>
    <w:rsid w:val="00A338A3"/>
    <w:rsid w:val="00A35479"/>
    <w:rsid w:val="00A36668"/>
    <w:rsid w:val="00A37256"/>
    <w:rsid w:val="00A37704"/>
    <w:rsid w:val="00A400F5"/>
    <w:rsid w:val="00A41E48"/>
    <w:rsid w:val="00A4310B"/>
    <w:rsid w:val="00A47458"/>
    <w:rsid w:val="00A47535"/>
    <w:rsid w:val="00A53BEB"/>
    <w:rsid w:val="00A540E1"/>
    <w:rsid w:val="00A563A6"/>
    <w:rsid w:val="00A5664A"/>
    <w:rsid w:val="00A61945"/>
    <w:rsid w:val="00A61A8F"/>
    <w:rsid w:val="00A62196"/>
    <w:rsid w:val="00A631CF"/>
    <w:rsid w:val="00A64A06"/>
    <w:rsid w:val="00A71C0E"/>
    <w:rsid w:val="00A73682"/>
    <w:rsid w:val="00A76C79"/>
    <w:rsid w:val="00A804BE"/>
    <w:rsid w:val="00A809A0"/>
    <w:rsid w:val="00A81314"/>
    <w:rsid w:val="00A82081"/>
    <w:rsid w:val="00A85DAF"/>
    <w:rsid w:val="00A85F00"/>
    <w:rsid w:val="00A87316"/>
    <w:rsid w:val="00A942D2"/>
    <w:rsid w:val="00A94A2B"/>
    <w:rsid w:val="00A94D1F"/>
    <w:rsid w:val="00A95A86"/>
    <w:rsid w:val="00AA42ED"/>
    <w:rsid w:val="00AA5F79"/>
    <w:rsid w:val="00AB182E"/>
    <w:rsid w:val="00AB3134"/>
    <w:rsid w:val="00AB35BE"/>
    <w:rsid w:val="00AB3BCC"/>
    <w:rsid w:val="00AC2C28"/>
    <w:rsid w:val="00AC5D22"/>
    <w:rsid w:val="00AC6791"/>
    <w:rsid w:val="00AC7AFB"/>
    <w:rsid w:val="00AD3658"/>
    <w:rsid w:val="00AD6317"/>
    <w:rsid w:val="00AD72C5"/>
    <w:rsid w:val="00AE12B8"/>
    <w:rsid w:val="00AE5EFC"/>
    <w:rsid w:val="00AE6240"/>
    <w:rsid w:val="00AF0A01"/>
    <w:rsid w:val="00AF25E4"/>
    <w:rsid w:val="00AF610E"/>
    <w:rsid w:val="00AF6D59"/>
    <w:rsid w:val="00B01931"/>
    <w:rsid w:val="00B01BFD"/>
    <w:rsid w:val="00B0203F"/>
    <w:rsid w:val="00B028FE"/>
    <w:rsid w:val="00B170A6"/>
    <w:rsid w:val="00B205B1"/>
    <w:rsid w:val="00B20D20"/>
    <w:rsid w:val="00B21ECF"/>
    <w:rsid w:val="00B2345D"/>
    <w:rsid w:val="00B23BD3"/>
    <w:rsid w:val="00B2552D"/>
    <w:rsid w:val="00B25B14"/>
    <w:rsid w:val="00B37CD3"/>
    <w:rsid w:val="00B401CE"/>
    <w:rsid w:val="00B43068"/>
    <w:rsid w:val="00B444FD"/>
    <w:rsid w:val="00B4645D"/>
    <w:rsid w:val="00B52161"/>
    <w:rsid w:val="00B52DD5"/>
    <w:rsid w:val="00B55995"/>
    <w:rsid w:val="00B56B6C"/>
    <w:rsid w:val="00B5756D"/>
    <w:rsid w:val="00B61E38"/>
    <w:rsid w:val="00B7112A"/>
    <w:rsid w:val="00B75D07"/>
    <w:rsid w:val="00B768BF"/>
    <w:rsid w:val="00B80C6E"/>
    <w:rsid w:val="00B825E1"/>
    <w:rsid w:val="00B8612D"/>
    <w:rsid w:val="00B95DB1"/>
    <w:rsid w:val="00B96A04"/>
    <w:rsid w:val="00BA1BF1"/>
    <w:rsid w:val="00BA47D2"/>
    <w:rsid w:val="00BA5178"/>
    <w:rsid w:val="00BA7306"/>
    <w:rsid w:val="00BA7A37"/>
    <w:rsid w:val="00BB06BD"/>
    <w:rsid w:val="00BB0F50"/>
    <w:rsid w:val="00BB2FFB"/>
    <w:rsid w:val="00BB3215"/>
    <w:rsid w:val="00BB375D"/>
    <w:rsid w:val="00BB6E84"/>
    <w:rsid w:val="00BB7BF3"/>
    <w:rsid w:val="00BC0E1A"/>
    <w:rsid w:val="00BC18FD"/>
    <w:rsid w:val="00BD1E85"/>
    <w:rsid w:val="00BD41B6"/>
    <w:rsid w:val="00BD7879"/>
    <w:rsid w:val="00BE2588"/>
    <w:rsid w:val="00BE37C4"/>
    <w:rsid w:val="00BE6F6E"/>
    <w:rsid w:val="00BE70D5"/>
    <w:rsid w:val="00BF1E03"/>
    <w:rsid w:val="00BF2C2D"/>
    <w:rsid w:val="00BF4929"/>
    <w:rsid w:val="00BF6365"/>
    <w:rsid w:val="00BF6A08"/>
    <w:rsid w:val="00BF78D5"/>
    <w:rsid w:val="00C00DF3"/>
    <w:rsid w:val="00C016A4"/>
    <w:rsid w:val="00C10AFC"/>
    <w:rsid w:val="00C10D69"/>
    <w:rsid w:val="00C11522"/>
    <w:rsid w:val="00C159D9"/>
    <w:rsid w:val="00C27B57"/>
    <w:rsid w:val="00C3220C"/>
    <w:rsid w:val="00C32D73"/>
    <w:rsid w:val="00C3496D"/>
    <w:rsid w:val="00C44A6A"/>
    <w:rsid w:val="00C52408"/>
    <w:rsid w:val="00C56875"/>
    <w:rsid w:val="00C60B74"/>
    <w:rsid w:val="00C667ED"/>
    <w:rsid w:val="00C673EA"/>
    <w:rsid w:val="00C7025C"/>
    <w:rsid w:val="00C74962"/>
    <w:rsid w:val="00C76433"/>
    <w:rsid w:val="00C76A98"/>
    <w:rsid w:val="00C80F8E"/>
    <w:rsid w:val="00C831C2"/>
    <w:rsid w:val="00C85280"/>
    <w:rsid w:val="00C923C5"/>
    <w:rsid w:val="00C92AEE"/>
    <w:rsid w:val="00CA0C5F"/>
    <w:rsid w:val="00CA524B"/>
    <w:rsid w:val="00CA656D"/>
    <w:rsid w:val="00CA6F0D"/>
    <w:rsid w:val="00CB0E55"/>
    <w:rsid w:val="00CB1830"/>
    <w:rsid w:val="00CB4353"/>
    <w:rsid w:val="00CB4570"/>
    <w:rsid w:val="00CB69D3"/>
    <w:rsid w:val="00CB7CAE"/>
    <w:rsid w:val="00CC096C"/>
    <w:rsid w:val="00CC2CA9"/>
    <w:rsid w:val="00CC2DA4"/>
    <w:rsid w:val="00CD013F"/>
    <w:rsid w:val="00CD0414"/>
    <w:rsid w:val="00CD0905"/>
    <w:rsid w:val="00CD1F74"/>
    <w:rsid w:val="00CD31D1"/>
    <w:rsid w:val="00CD3245"/>
    <w:rsid w:val="00CD3BEB"/>
    <w:rsid w:val="00CE3283"/>
    <w:rsid w:val="00CE44FE"/>
    <w:rsid w:val="00CE7118"/>
    <w:rsid w:val="00CF30F0"/>
    <w:rsid w:val="00CF5113"/>
    <w:rsid w:val="00CF6892"/>
    <w:rsid w:val="00D00F75"/>
    <w:rsid w:val="00D016BA"/>
    <w:rsid w:val="00D0182F"/>
    <w:rsid w:val="00D0403B"/>
    <w:rsid w:val="00D07E3F"/>
    <w:rsid w:val="00D07F5B"/>
    <w:rsid w:val="00D12AF3"/>
    <w:rsid w:val="00D136CE"/>
    <w:rsid w:val="00D144BA"/>
    <w:rsid w:val="00D151E9"/>
    <w:rsid w:val="00D16905"/>
    <w:rsid w:val="00D17821"/>
    <w:rsid w:val="00D20E14"/>
    <w:rsid w:val="00D24626"/>
    <w:rsid w:val="00D249DF"/>
    <w:rsid w:val="00D265AB"/>
    <w:rsid w:val="00D30CD7"/>
    <w:rsid w:val="00D33877"/>
    <w:rsid w:val="00D34681"/>
    <w:rsid w:val="00D3472A"/>
    <w:rsid w:val="00D377F7"/>
    <w:rsid w:val="00D40B79"/>
    <w:rsid w:val="00D411A6"/>
    <w:rsid w:val="00D4237E"/>
    <w:rsid w:val="00D43659"/>
    <w:rsid w:val="00D43C23"/>
    <w:rsid w:val="00D4415C"/>
    <w:rsid w:val="00D45406"/>
    <w:rsid w:val="00D507D8"/>
    <w:rsid w:val="00D523B4"/>
    <w:rsid w:val="00D60D3A"/>
    <w:rsid w:val="00D615EE"/>
    <w:rsid w:val="00D6403B"/>
    <w:rsid w:val="00D65884"/>
    <w:rsid w:val="00D716F1"/>
    <w:rsid w:val="00D71FFF"/>
    <w:rsid w:val="00D72FF1"/>
    <w:rsid w:val="00D72FFE"/>
    <w:rsid w:val="00D74D26"/>
    <w:rsid w:val="00D8211D"/>
    <w:rsid w:val="00D84B1D"/>
    <w:rsid w:val="00D87EA9"/>
    <w:rsid w:val="00D911A2"/>
    <w:rsid w:val="00D928E7"/>
    <w:rsid w:val="00D93E8E"/>
    <w:rsid w:val="00D93F4F"/>
    <w:rsid w:val="00D954B1"/>
    <w:rsid w:val="00D95FB3"/>
    <w:rsid w:val="00DA169C"/>
    <w:rsid w:val="00DA194B"/>
    <w:rsid w:val="00DA3270"/>
    <w:rsid w:val="00DA44F5"/>
    <w:rsid w:val="00DA7E24"/>
    <w:rsid w:val="00DB2C6E"/>
    <w:rsid w:val="00DC1451"/>
    <w:rsid w:val="00DC2505"/>
    <w:rsid w:val="00DC448C"/>
    <w:rsid w:val="00DC50D0"/>
    <w:rsid w:val="00DC5CFF"/>
    <w:rsid w:val="00DC5FE8"/>
    <w:rsid w:val="00DC6573"/>
    <w:rsid w:val="00DC6B8C"/>
    <w:rsid w:val="00DD22C8"/>
    <w:rsid w:val="00DD6783"/>
    <w:rsid w:val="00DE0CCD"/>
    <w:rsid w:val="00DE208F"/>
    <w:rsid w:val="00DE286A"/>
    <w:rsid w:val="00DE3A44"/>
    <w:rsid w:val="00DE4275"/>
    <w:rsid w:val="00DE50C0"/>
    <w:rsid w:val="00DE7D30"/>
    <w:rsid w:val="00DF0819"/>
    <w:rsid w:val="00DF130F"/>
    <w:rsid w:val="00DF18F2"/>
    <w:rsid w:val="00DF35E2"/>
    <w:rsid w:val="00E022DE"/>
    <w:rsid w:val="00E02FB1"/>
    <w:rsid w:val="00E05126"/>
    <w:rsid w:val="00E06C15"/>
    <w:rsid w:val="00E12620"/>
    <w:rsid w:val="00E1498B"/>
    <w:rsid w:val="00E20DFC"/>
    <w:rsid w:val="00E21FF0"/>
    <w:rsid w:val="00E234BB"/>
    <w:rsid w:val="00E25991"/>
    <w:rsid w:val="00E25CAE"/>
    <w:rsid w:val="00E31BA5"/>
    <w:rsid w:val="00E353DB"/>
    <w:rsid w:val="00E35628"/>
    <w:rsid w:val="00E40EDC"/>
    <w:rsid w:val="00E41DD5"/>
    <w:rsid w:val="00E420A8"/>
    <w:rsid w:val="00E47D94"/>
    <w:rsid w:val="00E55869"/>
    <w:rsid w:val="00E579A6"/>
    <w:rsid w:val="00E61E22"/>
    <w:rsid w:val="00E62B33"/>
    <w:rsid w:val="00E63332"/>
    <w:rsid w:val="00E64FB6"/>
    <w:rsid w:val="00E65607"/>
    <w:rsid w:val="00E67ED9"/>
    <w:rsid w:val="00E71B6A"/>
    <w:rsid w:val="00E727B8"/>
    <w:rsid w:val="00E72FE9"/>
    <w:rsid w:val="00E8238E"/>
    <w:rsid w:val="00E84BFC"/>
    <w:rsid w:val="00E91423"/>
    <w:rsid w:val="00E9218E"/>
    <w:rsid w:val="00E922CD"/>
    <w:rsid w:val="00E9530F"/>
    <w:rsid w:val="00E960EB"/>
    <w:rsid w:val="00EA0D24"/>
    <w:rsid w:val="00EA3D06"/>
    <w:rsid w:val="00EA4CF9"/>
    <w:rsid w:val="00EB06E7"/>
    <w:rsid w:val="00EB0F7A"/>
    <w:rsid w:val="00EB3239"/>
    <w:rsid w:val="00EB398E"/>
    <w:rsid w:val="00EB598A"/>
    <w:rsid w:val="00EB65F0"/>
    <w:rsid w:val="00EB6DE9"/>
    <w:rsid w:val="00ED4775"/>
    <w:rsid w:val="00ED7039"/>
    <w:rsid w:val="00EE088E"/>
    <w:rsid w:val="00EE1FFA"/>
    <w:rsid w:val="00EE3612"/>
    <w:rsid w:val="00EE39DD"/>
    <w:rsid w:val="00EE3A7C"/>
    <w:rsid w:val="00EE493B"/>
    <w:rsid w:val="00EE7A17"/>
    <w:rsid w:val="00EF20A0"/>
    <w:rsid w:val="00EF43E8"/>
    <w:rsid w:val="00EF66D8"/>
    <w:rsid w:val="00F00378"/>
    <w:rsid w:val="00F02C62"/>
    <w:rsid w:val="00F04FBB"/>
    <w:rsid w:val="00F05368"/>
    <w:rsid w:val="00F065BA"/>
    <w:rsid w:val="00F10780"/>
    <w:rsid w:val="00F113CD"/>
    <w:rsid w:val="00F1539F"/>
    <w:rsid w:val="00F21595"/>
    <w:rsid w:val="00F21616"/>
    <w:rsid w:val="00F24205"/>
    <w:rsid w:val="00F25ACE"/>
    <w:rsid w:val="00F350CB"/>
    <w:rsid w:val="00F41226"/>
    <w:rsid w:val="00F42122"/>
    <w:rsid w:val="00F467E8"/>
    <w:rsid w:val="00F479C8"/>
    <w:rsid w:val="00F50F9E"/>
    <w:rsid w:val="00F52083"/>
    <w:rsid w:val="00F52F78"/>
    <w:rsid w:val="00F539BF"/>
    <w:rsid w:val="00F54E42"/>
    <w:rsid w:val="00F54EC0"/>
    <w:rsid w:val="00F5705C"/>
    <w:rsid w:val="00F57791"/>
    <w:rsid w:val="00F61860"/>
    <w:rsid w:val="00F64013"/>
    <w:rsid w:val="00F64BA5"/>
    <w:rsid w:val="00F658C2"/>
    <w:rsid w:val="00F6630A"/>
    <w:rsid w:val="00F66975"/>
    <w:rsid w:val="00F746E5"/>
    <w:rsid w:val="00F8514F"/>
    <w:rsid w:val="00F85601"/>
    <w:rsid w:val="00F866F4"/>
    <w:rsid w:val="00F87C85"/>
    <w:rsid w:val="00F9055D"/>
    <w:rsid w:val="00F94C8D"/>
    <w:rsid w:val="00F978DF"/>
    <w:rsid w:val="00FA1D3F"/>
    <w:rsid w:val="00FA52A1"/>
    <w:rsid w:val="00FB0C11"/>
    <w:rsid w:val="00FB0D11"/>
    <w:rsid w:val="00FB7D04"/>
    <w:rsid w:val="00FC0420"/>
    <w:rsid w:val="00FC08F2"/>
    <w:rsid w:val="00FC3342"/>
    <w:rsid w:val="00FD0313"/>
    <w:rsid w:val="00FD0945"/>
    <w:rsid w:val="00FD473C"/>
    <w:rsid w:val="00FD48AB"/>
    <w:rsid w:val="00FD5FFF"/>
    <w:rsid w:val="00FD61DF"/>
    <w:rsid w:val="00FD6D4E"/>
    <w:rsid w:val="00FE2AC6"/>
    <w:rsid w:val="00FE3930"/>
    <w:rsid w:val="00FF1CD5"/>
    <w:rsid w:val="00FF278F"/>
    <w:rsid w:val="00FF2FDD"/>
    <w:rsid w:val="00FF344E"/>
    <w:rsid w:val="00FF477C"/>
    <w:rsid w:val="00FF654E"/>
    <w:rsid w:val="00FF6DC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8B509-7E83-F64C-B65E-327C2DF6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A9"/>
    <w:pPr>
      <w:spacing w:after="200" w:line="276" w:lineRule="auto"/>
    </w:pPr>
    <w:rPr>
      <w:sz w:val="22"/>
      <w:szCs w:val="22"/>
      <w:lang w:val="es-MX"/>
    </w:rPr>
  </w:style>
  <w:style w:type="paragraph" w:styleId="Ttulo3">
    <w:name w:val="heading 3"/>
    <w:basedOn w:val="Normal"/>
    <w:next w:val="Normal"/>
    <w:link w:val="Ttulo3Car"/>
    <w:uiPriority w:val="9"/>
    <w:semiHidden/>
    <w:unhideWhenUsed/>
    <w:qFormat/>
    <w:rsid w:val="00594CC8"/>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uiPriority w:val="9"/>
    <w:semiHidden/>
    <w:unhideWhenUsed/>
    <w:qFormat/>
    <w:rsid w:val="00E25CA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iPriority w:val="99"/>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uiPriority w:val="34"/>
    <w:qFormat/>
    <w:rsid w:val="006856B5"/>
    <w:pPr>
      <w:ind w:left="720"/>
      <w:contextualSpacing/>
    </w:pPr>
    <w:rPr>
      <w:rFonts w:eastAsia="Calibri"/>
      <w:lang w:eastAsia="en-US"/>
    </w:rPr>
  </w:style>
  <w:style w:type="paragraph" w:styleId="Textoindependiente">
    <w:name w:val="Body Text"/>
    <w:basedOn w:val="Normal"/>
    <w:link w:val="TextoindependienteCar"/>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lang w:val="x-none" w:eastAsia="x-none"/>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5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5142C0"/>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s-MX" w:eastAsia="es-ES"/>
    </w:rPr>
  </w:style>
  <w:style w:type="character" w:customStyle="1" w:styleId="Ninguno">
    <w:name w:val="Ninguno"/>
    <w:rsid w:val="005142C0"/>
  </w:style>
  <w:style w:type="numbering" w:customStyle="1" w:styleId="Harvard">
    <w:name w:val="Harvard"/>
    <w:rsid w:val="005142C0"/>
  </w:style>
  <w:style w:type="paragraph" w:customStyle="1" w:styleId="Cuerpo">
    <w:name w:val="Cuerpo"/>
    <w:rsid w:val="005142C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rPr>
  </w:style>
  <w:style w:type="numbering" w:customStyle="1" w:styleId="Estiloimportado6">
    <w:name w:val="Estilo importado 6"/>
    <w:rsid w:val="005142C0"/>
  </w:style>
  <w:style w:type="table" w:customStyle="1" w:styleId="TableNormal">
    <w:name w:val="Table Normal"/>
    <w:rsid w:val="005142C0"/>
    <w:pPr>
      <w:pBdr>
        <w:top w:val="nil"/>
        <w:left w:val="nil"/>
        <w:bottom w:val="nil"/>
        <w:right w:val="nil"/>
        <w:between w:val="nil"/>
        <w:bar w:val="nil"/>
      </w:pBdr>
    </w:pPr>
    <w:rPr>
      <w:rFonts w:ascii="Times New Roman" w:eastAsia="Arial Unicode MS" w:hAnsi="Times New Roman"/>
      <w:bdr w:val="nil"/>
      <w:lang w:val="es-MX" w:eastAsia="es-ES"/>
    </w:rPr>
    <w:tblPr>
      <w:tblInd w:w="0" w:type="dxa"/>
      <w:tblCellMar>
        <w:top w:w="0" w:type="dxa"/>
        <w:left w:w="0" w:type="dxa"/>
        <w:bottom w:w="0" w:type="dxa"/>
        <w:right w:w="0" w:type="dxa"/>
      </w:tblCellMar>
    </w:tblPr>
  </w:style>
  <w:style w:type="numbering" w:customStyle="1" w:styleId="Estiloimportado29">
    <w:name w:val="Estilo importado 29"/>
    <w:rsid w:val="005142C0"/>
    <w:pPr>
      <w:numPr>
        <w:numId w:val="3"/>
      </w:numPr>
    </w:pPr>
  </w:style>
  <w:style w:type="numbering" w:customStyle="1" w:styleId="Estiloimportado17">
    <w:name w:val="Estilo importado 17"/>
    <w:rsid w:val="005142C0"/>
    <w:pPr>
      <w:numPr>
        <w:numId w:val="4"/>
      </w:numPr>
    </w:pPr>
  </w:style>
  <w:style w:type="numbering" w:customStyle="1" w:styleId="Estiloimportado18">
    <w:name w:val="Estilo importado 18"/>
    <w:rsid w:val="005142C0"/>
    <w:pPr>
      <w:numPr>
        <w:numId w:val="5"/>
      </w:numPr>
    </w:pPr>
  </w:style>
  <w:style w:type="numbering" w:customStyle="1" w:styleId="Estiloimportado20">
    <w:name w:val="Estilo importado 20"/>
    <w:rsid w:val="005142C0"/>
    <w:pPr>
      <w:numPr>
        <w:numId w:val="6"/>
      </w:numPr>
    </w:pPr>
  </w:style>
  <w:style w:type="numbering" w:customStyle="1" w:styleId="Estiloimportado21">
    <w:name w:val="Estilo importado 21"/>
    <w:rsid w:val="005142C0"/>
    <w:pPr>
      <w:numPr>
        <w:numId w:val="7"/>
      </w:numPr>
    </w:pPr>
  </w:style>
  <w:style w:type="numbering" w:customStyle="1" w:styleId="Estiloimportado22">
    <w:name w:val="Estilo importado 22"/>
    <w:rsid w:val="005142C0"/>
    <w:pPr>
      <w:numPr>
        <w:numId w:val="8"/>
      </w:numPr>
    </w:pPr>
  </w:style>
  <w:style w:type="numbering" w:customStyle="1" w:styleId="Estiloimportado24">
    <w:name w:val="Estilo importado 24"/>
    <w:rsid w:val="005142C0"/>
    <w:pPr>
      <w:numPr>
        <w:numId w:val="9"/>
      </w:numPr>
    </w:pPr>
  </w:style>
  <w:style w:type="numbering" w:customStyle="1" w:styleId="Estiloimportado25">
    <w:name w:val="Estilo importado 25"/>
    <w:rsid w:val="005142C0"/>
    <w:pPr>
      <w:numPr>
        <w:numId w:val="10"/>
      </w:numPr>
    </w:pPr>
  </w:style>
  <w:style w:type="numbering" w:customStyle="1" w:styleId="Estiloimportado26">
    <w:name w:val="Estilo importado 26"/>
    <w:rsid w:val="005142C0"/>
    <w:pPr>
      <w:numPr>
        <w:numId w:val="11"/>
      </w:numPr>
    </w:pPr>
  </w:style>
  <w:style w:type="numbering" w:customStyle="1" w:styleId="Harvard1">
    <w:name w:val="Harvard1"/>
    <w:rsid w:val="00C92AEE"/>
    <w:pPr>
      <w:numPr>
        <w:numId w:val="12"/>
      </w:numPr>
    </w:pPr>
  </w:style>
  <w:style w:type="numbering" w:customStyle="1" w:styleId="Estiloimportado61">
    <w:name w:val="Estilo importado 61"/>
    <w:rsid w:val="00C92AEE"/>
    <w:pPr>
      <w:numPr>
        <w:numId w:val="13"/>
      </w:numPr>
    </w:pPr>
  </w:style>
  <w:style w:type="numbering" w:customStyle="1" w:styleId="Estiloimportado291">
    <w:name w:val="Estilo importado 291"/>
    <w:rsid w:val="00C92AEE"/>
    <w:pPr>
      <w:numPr>
        <w:numId w:val="14"/>
      </w:numPr>
    </w:pPr>
  </w:style>
  <w:style w:type="numbering" w:customStyle="1" w:styleId="Estiloimportado171">
    <w:name w:val="Estilo importado 171"/>
    <w:rsid w:val="00C92AEE"/>
    <w:pPr>
      <w:numPr>
        <w:numId w:val="15"/>
      </w:numPr>
    </w:pPr>
  </w:style>
  <w:style w:type="numbering" w:customStyle="1" w:styleId="Estiloimportado181">
    <w:name w:val="Estilo importado 181"/>
    <w:rsid w:val="00C92AEE"/>
    <w:pPr>
      <w:numPr>
        <w:numId w:val="16"/>
      </w:numPr>
    </w:pPr>
  </w:style>
  <w:style w:type="numbering" w:customStyle="1" w:styleId="Estiloimportado201">
    <w:name w:val="Estilo importado 201"/>
    <w:rsid w:val="00C92AEE"/>
    <w:pPr>
      <w:numPr>
        <w:numId w:val="17"/>
      </w:numPr>
    </w:pPr>
  </w:style>
  <w:style w:type="numbering" w:customStyle="1" w:styleId="Estiloimportado211">
    <w:name w:val="Estilo importado 211"/>
    <w:rsid w:val="00C92AEE"/>
    <w:pPr>
      <w:numPr>
        <w:numId w:val="18"/>
      </w:numPr>
    </w:pPr>
  </w:style>
  <w:style w:type="numbering" w:customStyle="1" w:styleId="Estiloimportado221">
    <w:name w:val="Estilo importado 221"/>
    <w:rsid w:val="00C92AEE"/>
    <w:pPr>
      <w:numPr>
        <w:numId w:val="19"/>
      </w:numPr>
    </w:pPr>
  </w:style>
  <w:style w:type="numbering" w:customStyle="1" w:styleId="Estiloimportado241">
    <w:name w:val="Estilo importado 241"/>
    <w:rsid w:val="00C92AEE"/>
    <w:pPr>
      <w:numPr>
        <w:numId w:val="20"/>
      </w:numPr>
    </w:pPr>
  </w:style>
  <w:style w:type="numbering" w:customStyle="1" w:styleId="Estiloimportado251">
    <w:name w:val="Estilo importado 251"/>
    <w:rsid w:val="00C92AEE"/>
    <w:pPr>
      <w:numPr>
        <w:numId w:val="21"/>
      </w:numPr>
    </w:pPr>
  </w:style>
  <w:style w:type="numbering" w:customStyle="1" w:styleId="Estiloimportado261">
    <w:name w:val="Estilo importado 261"/>
    <w:rsid w:val="00C92AEE"/>
    <w:pPr>
      <w:numPr>
        <w:numId w:val="22"/>
      </w:numPr>
    </w:pPr>
  </w:style>
  <w:style w:type="numbering" w:customStyle="1" w:styleId="Estiloimportado62">
    <w:name w:val="Estilo importado 62"/>
    <w:rsid w:val="006851CA"/>
  </w:style>
  <w:style w:type="numbering" w:customStyle="1" w:styleId="Estiloimportado172">
    <w:name w:val="Estilo importado 172"/>
    <w:rsid w:val="006851CA"/>
    <w:pPr>
      <w:numPr>
        <w:numId w:val="2"/>
      </w:numPr>
    </w:pPr>
  </w:style>
  <w:style w:type="numbering" w:customStyle="1" w:styleId="Estiloimportado1">
    <w:name w:val="Estilo importado 1"/>
    <w:rsid w:val="00C60B74"/>
    <w:pPr>
      <w:numPr>
        <w:numId w:val="25"/>
      </w:numPr>
    </w:pPr>
  </w:style>
  <w:style w:type="numbering" w:customStyle="1" w:styleId="Estiloimportado11">
    <w:name w:val="Estilo importado 11"/>
    <w:rsid w:val="000C38D4"/>
    <w:pPr>
      <w:numPr>
        <w:numId w:val="1"/>
      </w:numPr>
    </w:pPr>
  </w:style>
  <w:style w:type="character" w:customStyle="1" w:styleId="Ttulo5Car">
    <w:name w:val="Título 5 Car"/>
    <w:link w:val="Ttulo5"/>
    <w:uiPriority w:val="9"/>
    <w:semiHidden/>
    <w:rsid w:val="00E25CAE"/>
    <w:rPr>
      <w:rFonts w:ascii="Calibri" w:eastAsia="Times New Roman" w:hAnsi="Calibri" w:cs="Times New Roman"/>
      <w:b/>
      <w:bCs/>
      <w:i/>
      <w:iCs/>
      <w:sz w:val="26"/>
      <w:szCs w:val="26"/>
    </w:rPr>
  </w:style>
  <w:style w:type="paragraph" w:styleId="NormalWeb">
    <w:name w:val="Normal (Web)"/>
    <w:basedOn w:val="Normal"/>
    <w:uiPriority w:val="99"/>
    <w:semiHidden/>
    <w:unhideWhenUsed/>
    <w:rsid w:val="00EF20A0"/>
    <w:rPr>
      <w:rFonts w:ascii="Times New Roman" w:hAnsi="Times New Roman"/>
      <w:sz w:val="24"/>
      <w:szCs w:val="24"/>
    </w:rPr>
  </w:style>
  <w:style w:type="character" w:customStyle="1" w:styleId="Ttulo3Car">
    <w:name w:val="Título 3 Car"/>
    <w:link w:val="Ttulo3"/>
    <w:uiPriority w:val="9"/>
    <w:semiHidden/>
    <w:rsid w:val="00594CC8"/>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195584478">
      <w:bodyDiv w:val="1"/>
      <w:marLeft w:val="0"/>
      <w:marRight w:val="0"/>
      <w:marTop w:val="0"/>
      <w:marBottom w:val="0"/>
      <w:divBdr>
        <w:top w:val="none" w:sz="0" w:space="0" w:color="auto"/>
        <w:left w:val="none" w:sz="0" w:space="0" w:color="auto"/>
        <w:bottom w:val="none" w:sz="0" w:space="0" w:color="auto"/>
        <w:right w:val="none" w:sz="0" w:space="0" w:color="auto"/>
      </w:divBdr>
    </w:div>
    <w:div w:id="235943116">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579679222">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971862724">
      <w:bodyDiv w:val="1"/>
      <w:marLeft w:val="0"/>
      <w:marRight w:val="0"/>
      <w:marTop w:val="0"/>
      <w:marBottom w:val="0"/>
      <w:divBdr>
        <w:top w:val="none" w:sz="0" w:space="0" w:color="auto"/>
        <w:left w:val="none" w:sz="0" w:space="0" w:color="auto"/>
        <w:bottom w:val="none" w:sz="0" w:space="0" w:color="auto"/>
        <w:right w:val="none" w:sz="0" w:space="0" w:color="auto"/>
      </w:divBdr>
    </w:div>
    <w:div w:id="1041830078">
      <w:bodyDiv w:val="1"/>
      <w:marLeft w:val="0"/>
      <w:marRight w:val="0"/>
      <w:marTop w:val="0"/>
      <w:marBottom w:val="0"/>
      <w:divBdr>
        <w:top w:val="none" w:sz="0" w:space="0" w:color="auto"/>
        <w:left w:val="none" w:sz="0" w:space="0" w:color="auto"/>
        <w:bottom w:val="none" w:sz="0" w:space="0" w:color="auto"/>
        <w:right w:val="none" w:sz="0" w:space="0" w:color="auto"/>
      </w:divBdr>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662929789">
      <w:bodyDiv w:val="1"/>
      <w:marLeft w:val="0"/>
      <w:marRight w:val="0"/>
      <w:marTop w:val="0"/>
      <w:marBottom w:val="0"/>
      <w:divBdr>
        <w:top w:val="none" w:sz="0" w:space="0" w:color="auto"/>
        <w:left w:val="none" w:sz="0" w:space="0" w:color="auto"/>
        <w:bottom w:val="none" w:sz="0" w:space="0" w:color="auto"/>
        <w:right w:val="none" w:sz="0" w:space="0" w:color="auto"/>
      </w:divBdr>
    </w:div>
    <w:div w:id="1689870778">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39889328">
      <w:bodyDiv w:val="1"/>
      <w:marLeft w:val="0"/>
      <w:marRight w:val="0"/>
      <w:marTop w:val="0"/>
      <w:marBottom w:val="0"/>
      <w:divBdr>
        <w:top w:val="none" w:sz="0" w:space="0" w:color="auto"/>
        <w:left w:val="none" w:sz="0" w:space="0" w:color="auto"/>
        <w:bottom w:val="none" w:sz="0" w:space="0" w:color="auto"/>
        <w:right w:val="none" w:sz="0" w:space="0" w:color="auto"/>
      </w:divBdr>
      <w:divsChild>
        <w:div w:id="863372488">
          <w:marLeft w:val="0"/>
          <w:marRight w:val="0"/>
          <w:marTop w:val="0"/>
          <w:marBottom w:val="0"/>
          <w:divBdr>
            <w:top w:val="none" w:sz="0" w:space="0" w:color="auto"/>
            <w:left w:val="none" w:sz="0" w:space="0" w:color="auto"/>
            <w:bottom w:val="none" w:sz="0" w:space="0" w:color="auto"/>
            <w:right w:val="none" w:sz="0" w:space="0" w:color="auto"/>
          </w:divBdr>
        </w:div>
        <w:div w:id="1982685886">
          <w:marLeft w:val="0"/>
          <w:marRight w:val="0"/>
          <w:marTop w:val="0"/>
          <w:marBottom w:val="0"/>
          <w:divBdr>
            <w:top w:val="none" w:sz="0" w:space="0" w:color="auto"/>
            <w:left w:val="none" w:sz="0" w:space="0" w:color="auto"/>
            <w:bottom w:val="none" w:sz="0" w:space="0" w:color="auto"/>
            <w:right w:val="none" w:sz="0" w:space="0" w:color="auto"/>
          </w:divBdr>
        </w:div>
      </w:divsChild>
    </w:div>
    <w:div w:id="2073503513">
      <w:bodyDiv w:val="1"/>
      <w:marLeft w:val="0"/>
      <w:marRight w:val="0"/>
      <w:marTop w:val="0"/>
      <w:marBottom w:val="0"/>
      <w:divBdr>
        <w:top w:val="none" w:sz="0" w:space="0" w:color="auto"/>
        <w:left w:val="none" w:sz="0" w:space="0" w:color="auto"/>
        <w:bottom w:val="none" w:sz="0" w:space="0" w:color="auto"/>
        <w:right w:val="none" w:sz="0" w:space="0" w:color="auto"/>
      </w:divBdr>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javascript:%20verDetalle(1249)"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erDetalle(1270)" TargetMode="External"/><Relationship Id="rId5" Type="http://schemas.openxmlformats.org/officeDocument/2006/relationships/webSettings" Target="webSettings.xml"/><Relationship Id="rId15" Type="http://schemas.openxmlformats.org/officeDocument/2006/relationships/hyperlink" Target="javascript:%20verDetalle(1266)"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verDetalle(1239)"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971A-B802-4702-8714-D34F3E65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3463</Words>
  <Characters>19051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22470</CharactersWithSpaces>
  <SharedDoc>false</SharedDoc>
  <HLinks>
    <vt:vector size="30" baseType="variant">
      <vt:variant>
        <vt:i4>917528</vt:i4>
      </vt:variant>
      <vt:variant>
        <vt:i4>12</vt:i4>
      </vt:variant>
      <vt:variant>
        <vt:i4>0</vt:i4>
      </vt:variant>
      <vt:variant>
        <vt:i4>5</vt:i4>
      </vt:variant>
      <vt:variant>
        <vt:lpwstr>javascript: verDetalle(1249)</vt:lpwstr>
      </vt:variant>
      <vt:variant>
        <vt:lpwstr/>
      </vt:variant>
      <vt:variant>
        <vt:i4>786455</vt:i4>
      </vt:variant>
      <vt:variant>
        <vt:i4>9</vt:i4>
      </vt:variant>
      <vt:variant>
        <vt:i4>0</vt:i4>
      </vt:variant>
      <vt:variant>
        <vt:i4>5</vt:i4>
      </vt:variant>
      <vt:variant>
        <vt:lpwstr>javascript: verDetalle(1266)</vt:lpwstr>
      </vt:variant>
      <vt:variant>
        <vt:lpwstr/>
      </vt:variant>
      <vt:variant>
        <vt:i4>917520</vt:i4>
      </vt:variant>
      <vt:variant>
        <vt:i4>6</vt:i4>
      </vt:variant>
      <vt:variant>
        <vt:i4>0</vt:i4>
      </vt:variant>
      <vt:variant>
        <vt:i4>5</vt:i4>
      </vt:variant>
      <vt:variant>
        <vt:lpwstr>javascript: verDetalle(1241)</vt:lpwstr>
      </vt:variant>
      <vt:variant>
        <vt:lpwstr/>
      </vt:variant>
      <vt:variant>
        <vt:i4>851985</vt:i4>
      </vt:variant>
      <vt:variant>
        <vt:i4>3</vt:i4>
      </vt:variant>
      <vt:variant>
        <vt:i4>0</vt:i4>
      </vt:variant>
      <vt:variant>
        <vt:i4>5</vt:i4>
      </vt:variant>
      <vt:variant>
        <vt:lpwstr>javascript: verDetalle(1270)</vt:lpwstr>
      </vt:variant>
      <vt:variant>
        <vt:lpwstr/>
      </vt:variant>
      <vt:variant>
        <vt:i4>589848</vt:i4>
      </vt:variant>
      <vt:variant>
        <vt:i4>0</vt:i4>
      </vt:variant>
      <vt:variant>
        <vt:i4>0</vt:i4>
      </vt:variant>
      <vt:variant>
        <vt:i4>5</vt:i4>
      </vt:variant>
      <vt:variant>
        <vt:lpwstr>javascript: verDetalle(1239)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acastillo</dc:creator>
  <cp:keywords/>
  <cp:lastModifiedBy>Jorge Antonio Carlos Macias</cp:lastModifiedBy>
  <cp:revision>2</cp:revision>
  <cp:lastPrinted>2022-05-04T15:38:00Z</cp:lastPrinted>
  <dcterms:created xsi:type="dcterms:W3CDTF">2022-05-04T18:42:00Z</dcterms:created>
  <dcterms:modified xsi:type="dcterms:W3CDTF">2022-05-04T18:42:00Z</dcterms:modified>
</cp:coreProperties>
</file>