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074A46" w:rsidRPr="00AA2C7F">
        <w:rPr>
          <w:rFonts w:ascii="Century Gothic" w:eastAsia="Times New Roman" w:hAnsi="Century Gothic" w:cs="Arial"/>
          <w:sz w:val="24"/>
          <w:szCs w:val="24"/>
          <w:lang w:eastAsia="es-ES_tradnl"/>
        </w:rPr>
        <w:t>Salud</w:t>
      </w:r>
      <w:r w:rsidR="004954CC" w:rsidRPr="00AA2C7F">
        <w:rPr>
          <w:rFonts w:ascii="Century Gothic" w:eastAsia="Times New Roman" w:hAnsi="Century Gothic" w:cs="Arial"/>
          <w:sz w:val="24"/>
          <w:szCs w:val="24"/>
          <w:lang w:val="es-ES_tradnl" w:eastAsia="es-ES_tradnl"/>
        </w:rPr>
        <w:t xml:space="preserve">, con fundamento en lo dispuesto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Pr>
          <w:rFonts w:ascii="Century Gothic" w:eastAsia="Times New Roman" w:hAnsi="Century Gothic" w:cs="Arial"/>
          <w:sz w:val="24"/>
          <w:szCs w:val="24"/>
          <w:lang w:val="es-ES_tradnl" w:eastAsia="es-ES_tradnl"/>
        </w:rPr>
        <w:t>todos del Estado de Chihuahua;</w:t>
      </w:r>
      <w:r w:rsidR="004954CC" w:rsidRPr="00AA2C7F">
        <w:rPr>
          <w:rFonts w:ascii="Century Gothic" w:eastAsia="Times New Roman" w:hAnsi="Century Gothic" w:cs="Arial"/>
          <w:sz w:val="24"/>
          <w:szCs w:val="24"/>
          <w:lang w:val="es-ES_tradnl" w:eastAsia="es-ES_tradnl"/>
        </w:rPr>
        <w:t xml:space="preserve"> somete a la consideración del Pleno el presente </w:t>
      </w:r>
      <w:r>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rsidR="004954CC" w:rsidRPr="00AA2C7F" w:rsidRDefault="004954CC" w:rsidP="004954CC">
      <w:pPr>
        <w:spacing w:after="0" w:line="360" w:lineRule="auto"/>
        <w:jc w:val="both"/>
        <w:rPr>
          <w:rFonts w:ascii="Century Gothic" w:eastAsia="Calibri" w:hAnsi="Century Gothic" w:cs="Arial"/>
          <w:sz w:val="24"/>
          <w:szCs w:val="24"/>
          <w:lang w:val="es-ES_tradnl"/>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F71DB4"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sz w:val="24"/>
          <w:szCs w:val="24"/>
          <w:lang w:val="es-ES_tradnl"/>
        </w:rPr>
        <w:t xml:space="preserve"> </w:t>
      </w: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 xml:space="preserve">Con fecha </w:t>
      </w:r>
      <w:r w:rsidR="008C4FD6">
        <w:rPr>
          <w:rFonts w:ascii="Century Gothic" w:eastAsia="Calibri" w:hAnsi="Century Gothic" w:cs="Arial"/>
          <w:sz w:val="24"/>
          <w:szCs w:val="24"/>
        </w:rPr>
        <w:t>29</w:t>
      </w:r>
      <w:r w:rsidRPr="00AA2C7F">
        <w:rPr>
          <w:rFonts w:ascii="Century Gothic" w:eastAsia="Calibri" w:hAnsi="Century Gothic" w:cs="Arial"/>
          <w:sz w:val="24"/>
          <w:szCs w:val="24"/>
        </w:rPr>
        <w:t xml:space="preserve"> de </w:t>
      </w:r>
      <w:r w:rsidR="008C4FD6">
        <w:rPr>
          <w:rFonts w:ascii="Century Gothic" w:eastAsia="Calibri" w:hAnsi="Century Gothic" w:cs="Arial"/>
          <w:sz w:val="24"/>
          <w:szCs w:val="24"/>
        </w:rPr>
        <w:t>noviembre</w:t>
      </w:r>
      <w:r w:rsidRPr="00AA2C7F">
        <w:rPr>
          <w:rFonts w:ascii="Century Gothic" w:eastAsia="Calibri" w:hAnsi="Century Gothic" w:cs="Arial"/>
          <w:sz w:val="24"/>
          <w:szCs w:val="24"/>
        </w:rPr>
        <w:t xml:space="preserve"> del 2021, </w:t>
      </w:r>
      <w:r w:rsidR="00ED6A36" w:rsidRPr="00AA2C7F">
        <w:rPr>
          <w:rFonts w:ascii="Century Gothic" w:eastAsia="Calibri" w:hAnsi="Century Gothic" w:cs="Arial"/>
          <w:sz w:val="24"/>
          <w:szCs w:val="24"/>
        </w:rPr>
        <w:t xml:space="preserve">el </w:t>
      </w:r>
      <w:r w:rsidR="00EF717E" w:rsidRPr="00AA2C7F">
        <w:rPr>
          <w:rFonts w:ascii="Century Gothic" w:eastAsia="Calibri" w:hAnsi="Century Gothic" w:cs="Arial"/>
          <w:sz w:val="24"/>
          <w:szCs w:val="24"/>
        </w:rPr>
        <w:t>Diputad</w:t>
      </w:r>
      <w:r w:rsidR="00ED6A36" w:rsidRPr="00AA2C7F">
        <w:rPr>
          <w:rFonts w:ascii="Century Gothic" w:eastAsia="Calibri" w:hAnsi="Century Gothic" w:cs="Arial"/>
          <w:sz w:val="24"/>
          <w:szCs w:val="24"/>
        </w:rPr>
        <w:t>o Omar Bazán Flores</w:t>
      </w:r>
      <w:r w:rsidR="00EF717E" w:rsidRPr="00AA2C7F">
        <w:rPr>
          <w:rFonts w:ascii="Century Gothic" w:eastAsia="Calibri" w:hAnsi="Century Gothic" w:cs="Arial"/>
          <w:sz w:val="24"/>
          <w:szCs w:val="24"/>
        </w:rPr>
        <w:t>, integrante del Grupo Parlamentario del Partido Revolucionario Institucional, present</w:t>
      </w:r>
      <w:r w:rsidR="00074A46" w:rsidRPr="00AA2C7F">
        <w:rPr>
          <w:rFonts w:ascii="Century Gothic" w:eastAsia="Calibri" w:hAnsi="Century Gothic" w:cs="Arial"/>
          <w:sz w:val="24"/>
          <w:szCs w:val="24"/>
        </w:rPr>
        <w:t>ó iniciativa</w:t>
      </w:r>
      <w:r w:rsidR="0021191E">
        <w:rPr>
          <w:rFonts w:ascii="Century Gothic" w:eastAsia="Calibri" w:hAnsi="Century Gothic" w:cs="Arial"/>
          <w:sz w:val="24"/>
          <w:szCs w:val="24"/>
        </w:rPr>
        <w:t xml:space="preserve"> </w:t>
      </w:r>
      <w:r w:rsidR="00074A46" w:rsidRPr="00AA2C7F">
        <w:rPr>
          <w:rFonts w:ascii="Century Gothic" w:hAnsi="Century Gothic"/>
          <w:sz w:val="24"/>
          <w:szCs w:val="24"/>
        </w:rPr>
        <w:t xml:space="preserve">con carácter </w:t>
      </w:r>
      <w:r w:rsidR="00EF717E" w:rsidRPr="00AA2C7F">
        <w:rPr>
          <w:rFonts w:ascii="Century Gothic" w:hAnsi="Century Gothic" w:cs="Arial"/>
          <w:sz w:val="24"/>
          <w:szCs w:val="24"/>
        </w:rPr>
        <w:t xml:space="preserve">de </w:t>
      </w:r>
      <w:r w:rsidR="005C7304" w:rsidRPr="00AA2C7F">
        <w:rPr>
          <w:rFonts w:ascii="Century Gothic" w:hAnsi="Century Gothic" w:cs="Arial"/>
          <w:sz w:val="24"/>
          <w:szCs w:val="24"/>
        </w:rPr>
        <w:t>p</w:t>
      </w:r>
      <w:r w:rsidR="00EF717E" w:rsidRPr="00AA2C7F">
        <w:rPr>
          <w:rFonts w:ascii="Century Gothic" w:hAnsi="Century Gothic" w:cs="Arial"/>
          <w:sz w:val="24"/>
          <w:szCs w:val="24"/>
        </w:rPr>
        <w:t xml:space="preserve">unto de </w:t>
      </w:r>
      <w:r w:rsidR="00DD1379" w:rsidRPr="00AA2C7F">
        <w:rPr>
          <w:rFonts w:ascii="Century Gothic" w:hAnsi="Century Gothic" w:cs="Arial"/>
          <w:sz w:val="24"/>
          <w:szCs w:val="24"/>
        </w:rPr>
        <w:t>A</w:t>
      </w:r>
      <w:r w:rsidR="00EF717E" w:rsidRPr="00AA2C7F">
        <w:rPr>
          <w:rFonts w:ascii="Century Gothic" w:hAnsi="Century Gothic" w:cs="Arial"/>
          <w:sz w:val="24"/>
          <w:szCs w:val="24"/>
        </w:rPr>
        <w:t>cuerdo</w:t>
      </w:r>
      <w:r w:rsidR="008C4FD6">
        <w:rPr>
          <w:rFonts w:ascii="Century Gothic" w:hAnsi="Century Gothic" w:cs="Arial"/>
          <w:sz w:val="24"/>
          <w:szCs w:val="24"/>
        </w:rPr>
        <w:t>, a fin de solicitar con fundamento en el artículo 73, fracción XVI de la Constitución Política de los Estados Unidos Mexicanos, y el artículo 9, fracción XVII del Reglamento Interior del Consejo de Salubridad General, se haga pronunciamiento especial de declaratoria de enfermedad grave por el brote de coronavirus COVID-19 “OMICRON”, reportado por Sudáfrica.</w:t>
      </w:r>
    </w:p>
    <w:p w:rsidR="008C4FD6" w:rsidRPr="00AA2C7F" w:rsidRDefault="008C4FD6" w:rsidP="004954CC">
      <w:pPr>
        <w:spacing w:after="0" w:line="360" w:lineRule="auto"/>
        <w:jc w:val="both"/>
        <w:rPr>
          <w:rFonts w:ascii="Century Gothic" w:eastAsia="Calibri" w:hAnsi="Century Gothic" w:cs="Arial"/>
          <w:sz w:val="24"/>
          <w:szCs w:val="24"/>
        </w:rPr>
      </w:pPr>
    </w:p>
    <w:p w:rsidR="004954CC" w:rsidRDefault="004954CC" w:rsidP="004954CC">
      <w:pPr>
        <w:spacing w:after="0" w:line="360" w:lineRule="auto"/>
        <w:jc w:val="both"/>
        <w:rPr>
          <w:rFonts w:ascii="Century Gothic" w:eastAsia="Arial" w:hAnsi="Century Gothic" w:cs="Arial"/>
          <w:color w:val="000000"/>
          <w:sz w:val="24"/>
          <w:szCs w:val="24"/>
          <w:lang w:eastAsia="es-MX"/>
        </w:rPr>
      </w:pPr>
      <w:r w:rsidRPr="00AA2C7F">
        <w:rPr>
          <w:rFonts w:ascii="Century Gothic" w:eastAsia="Times New Roman" w:hAnsi="Century Gothic" w:cs="Arial"/>
          <w:color w:val="000000"/>
          <w:sz w:val="24"/>
          <w:szCs w:val="24"/>
          <w:lang w:val="es-ES" w:eastAsia="es-MX"/>
        </w:rPr>
        <w:t xml:space="preserve">La Presidencia del H. Congreso del Estado, con fecha </w:t>
      </w:r>
      <w:r w:rsidR="008C4FD6">
        <w:rPr>
          <w:rFonts w:ascii="Century Gothic" w:eastAsia="Times New Roman" w:hAnsi="Century Gothic" w:cs="Arial"/>
          <w:color w:val="000000"/>
          <w:sz w:val="24"/>
          <w:szCs w:val="24"/>
          <w:lang w:val="es-ES" w:eastAsia="es-MX"/>
        </w:rPr>
        <w:t>30</w:t>
      </w:r>
      <w:r w:rsidRPr="00AA2C7F">
        <w:rPr>
          <w:rFonts w:ascii="Century Gothic" w:eastAsia="Times New Roman" w:hAnsi="Century Gothic" w:cs="Arial"/>
          <w:color w:val="000000"/>
          <w:sz w:val="24"/>
          <w:szCs w:val="24"/>
          <w:lang w:val="es-ES" w:eastAsia="es-MX"/>
        </w:rPr>
        <w:t xml:space="preserve"> de </w:t>
      </w:r>
      <w:r w:rsidR="008C4FD6">
        <w:rPr>
          <w:rFonts w:ascii="Century Gothic" w:eastAsia="Times New Roman" w:hAnsi="Century Gothic" w:cs="Arial"/>
          <w:color w:val="000000"/>
          <w:sz w:val="24"/>
          <w:szCs w:val="24"/>
          <w:lang w:val="es-ES" w:eastAsia="es-MX"/>
        </w:rPr>
        <w:t>noviembre</w:t>
      </w:r>
      <w:r w:rsidRPr="00AA2C7F">
        <w:rPr>
          <w:rFonts w:ascii="Century Gothic" w:eastAsia="Times New Roman" w:hAnsi="Century Gothic" w:cs="Arial"/>
          <w:color w:val="000000"/>
          <w:sz w:val="24"/>
          <w:szCs w:val="24"/>
          <w:lang w:val="es-ES" w:eastAsia="es-MX"/>
        </w:rPr>
        <w:t xml:space="preserve"> del 2021, y en uso de las facultades que le confiere el artículo 75, fracción XIII, de la Ley Orgánica del Poder Legislativo, tuvo a bien turnar a esta Comisión de Dictamen </w:t>
      </w:r>
      <w:r w:rsidRPr="00AA2C7F">
        <w:rPr>
          <w:rFonts w:ascii="Century Gothic" w:eastAsia="Times New Roman" w:hAnsi="Century Gothic" w:cs="Arial"/>
          <w:color w:val="000000"/>
          <w:sz w:val="24"/>
          <w:szCs w:val="24"/>
          <w:lang w:val="es-ES" w:eastAsia="es-MX"/>
        </w:rPr>
        <w:lastRenderedPageBreak/>
        <w:t xml:space="preserve">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892F7C" w:rsidRDefault="00892F7C" w:rsidP="004954CC">
      <w:pPr>
        <w:spacing w:after="0" w:line="360" w:lineRule="auto"/>
        <w:jc w:val="both"/>
        <w:rPr>
          <w:rFonts w:ascii="Century Gothic" w:eastAsia="Arial" w:hAnsi="Century Gothic" w:cs="Arial"/>
          <w:color w:val="000000"/>
          <w:sz w:val="24"/>
          <w:szCs w:val="24"/>
          <w:lang w:eastAsia="es-MX"/>
        </w:rPr>
      </w:pPr>
    </w:p>
    <w:p w:rsidR="00892F7C" w:rsidRDefault="00892F7C" w:rsidP="00892F7C">
      <w:pPr>
        <w:spacing w:after="0" w:line="360" w:lineRule="auto"/>
        <w:jc w:val="both"/>
        <w:rPr>
          <w:rFonts w:ascii="Century Gothic" w:hAnsi="Century Gothic" w:cs="Arial"/>
          <w:sz w:val="24"/>
          <w:szCs w:val="24"/>
        </w:rPr>
      </w:pPr>
      <w:r w:rsidRPr="00892F7C">
        <w:rPr>
          <w:rFonts w:ascii="Century Gothic" w:eastAsia="Arial" w:hAnsi="Century Gothic" w:cs="Arial"/>
          <w:b/>
          <w:color w:val="000000"/>
          <w:sz w:val="24"/>
          <w:szCs w:val="24"/>
          <w:lang w:eastAsia="es-MX"/>
        </w:rPr>
        <w:t>II.-</w:t>
      </w:r>
      <w:r>
        <w:rPr>
          <w:rFonts w:ascii="Century Gothic" w:eastAsia="Arial" w:hAnsi="Century Gothic" w:cs="Arial"/>
          <w:color w:val="000000"/>
          <w:sz w:val="24"/>
          <w:szCs w:val="24"/>
          <w:lang w:eastAsia="es-MX"/>
        </w:rPr>
        <w:t xml:space="preserve"> </w:t>
      </w:r>
      <w:r w:rsidRPr="00AA2C7F">
        <w:rPr>
          <w:rFonts w:ascii="Century Gothic" w:eastAsia="Calibri" w:hAnsi="Century Gothic" w:cs="Arial"/>
          <w:sz w:val="24"/>
          <w:szCs w:val="24"/>
        </w:rPr>
        <w:t xml:space="preserve">Con fecha </w:t>
      </w:r>
      <w:r>
        <w:rPr>
          <w:rFonts w:ascii="Century Gothic" w:eastAsia="Calibri" w:hAnsi="Century Gothic" w:cs="Arial"/>
          <w:sz w:val="24"/>
          <w:szCs w:val="24"/>
        </w:rPr>
        <w:t>12</w:t>
      </w:r>
      <w:r w:rsidRPr="00AA2C7F">
        <w:rPr>
          <w:rFonts w:ascii="Century Gothic" w:eastAsia="Calibri" w:hAnsi="Century Gothic" w:cs="Arial"/>
          <w:sz w:val="24"/>
          <w:szCs w:val="24"/>
        </w:rPr>
        <w:t xml:space="preserve"> de </w:t>
      </w:r>
      <w:r>
        <w:rPr>
          <w:rFonts w:ascii="Century Gothic" w:eastAsia="Calibri" w:hAnsi="Century Gothic" w:cs="Arial"/>
          <w:sz w:val="24"/>
          <w:szCs w:val="24"/>
        </w:rPr>
        <w:t>enero del 2022</w:t>
      </w:r>
      <w:r w:rsidRPr="00AA2C7F">
        <w:rPr>
          <w:rFonts w:ascii="Century Gothic" w:eastAsia="Calibri" w:hAnsi="Century Gothic" w:cs="Arial"/>
          <w:sz w:val="24"/>
          <w:szCs w:val="24"/>
        </w:rPr>
        <w:t xml:space="preserve">, el Diputado Omar Bazán Flores, integrante del Grupo Parlamentario del Partido Revolucionario Institucional, presentó iniciativa </w:t>
      </w:r>
      <w:r w:rsidRPr="00AA2C7F">
        <w:rPr>
          <w:rFonts w:ascii="Century Gothic" w:hAnsi="Century Gothic"/>
          <w:sz w:val="24"/>
          <w:szCs w:val="24"/>
        </w:rPr>
        <w:t xml:space="preserve">con carácter </w:t>
      </w:r>
      <w:r w:rsidRPr="00AA2C7F">
        <w:rPr>
          <w:rFonts w:ascii="Century Gothic" w:hAnsi="Century Gothic" w:cs="Arial"/>
          <w:sz w:val="24"/>
          <w:szCs w:val="24"/>
        </w:rPr>
        <w:t>de punto de Acuerdo</w:t>
      </w:r>
      <w:r>
        <w:rPr>
          <w:rFonts w:ascii="Century Gothic" w:hAnsi="Century Gothic" w:cs="Arial"/>
          <w:sz w:val="24"/>
          <w:szCs w:val="24"/>
        </w:rPr>
        <w:t>, a fin de exhortar al Poder Ejecutivo Estatal, para convocar a un frente institucional y ciudadano, con la finalidad de atender lo indispensable y evitar el colapso hospitalario en materia de salud.</w:t>
      </w:r>
    </w:p>
    <w:p w:rsidR="00892F7C" w:rsidRDefault="00892F7C" w:rsidP="00892F7C">
      <w:pPr>
        <w:spacing w:after="0" w:line="360" w:lineRule="auto"/>
        <w:jc w:val="both"/>
        <w:rPr>
          <w:rFonts w:ascii="Century Gothic" w:hAnsi="Century Gothic" w:cs="Arial"/>
          <w:sz w:val="24"/>
          <w:szCs w:val="24"/>
        </w:rPr>
      </w:pPr>
    </w:p>
    <w:p w:rsidR="00892F7C" w:rsidRDefault="00892F7C" w:rsidP="00892F7C">
      <w:pPr>
        <w:spacing w:after="0" w:line="360" w:lineRule="auto"/>
        <w:jc w:val="both"/>
        <w:rPr>
          <w:rFonts w:ascii="Century Gothic" w:eastAsia="Arial" w:hAnsi="Century Gothic" w:cs="Arial"/>
          <w:color w:val="000000"/>
          <w:sz w:val="24"/>
          <w:szCs w:val="24"/>
          <w:lang w:eastAsia="es-MX"/>
        </w:rPr>
      </w:pPr>
      <w:r w:rsidRPr="00AA2C7F">
        <w:rPr>
          <w:rFonts w:ascii="Century Gothic" w:eastAsia="Times New Roman" w:hAnsi="Century Gothic" w:cs="Arial"/>
          <w:color w:val="000000"/>
          <w:sz w:val="24"/>
          <w:szCs w:val="24"/>
          <w:lang w:val="es-ES" w:eastAsia="es-MX"/>
        </w:rPr>
        <w:t xml:space="preserve">La Presidencia del H. Congreso del Estado, con fecha </w:t>
      </w:r>
      <w:r w:rsidR="000F52BE">
        <w:rPr>
          <w:rFonts w:ascii="Century Gothic" w:eastAsia="Times New Roman" w:hAnsi="Century Gothic" w:cs="Arial"/>
          <w:color w:val="000000"/>
          <w:sz w:val="24"/>
          <w:szCs w:val="24"/>
          <w:lang w:val="es-ES" w:eastAsia="es-MX"/>
        </w:rPr>
        <w:t>14</w:t>
      </w:r>
      <w:r w:rsidRPr="00AA2C7F">
        <w:rPr>
          <w:rFonts w:ascii="Century Gothic" w:eastAsia="Times New Roman" w:hAnsi="Century Gothic" w:cs="Arial"/>
          <w:color w:val="000000"/>
          <w:sz w:val="24"/>
          <w:szCs w:val="24"/>
          <w:lang w:val="es-ES" w:eastAsia="es-MX"/>
        </w:rPr>
        <w:t xml:space="preserve"> de </w:t>
      </w:r>
      <w:r w:rsidR="000F52BE">
        <w:rPr>
          <w:rFonts w:ascii="Century Gothic" w:eastAsia="Times New Roman" w:hAnsi="Century Gothic" w:cs="Arial"/>
          <w:color w:val="000000"/>
          <w:sz w:val="24"/>
          <w:szCs w:val="24"/>
          <w:lang w:val="es-ES" w:eastAsia="es-MX"/>
        </w:rPr>
        <w:t>enero del 2022</w:t>
      </w:r>
      <w:r w:rsidRPr="00AA2C7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9D7F9F" w:rsidRDefault="009D7F9F" w:rsidP="00892F7C">
      <w:pPr>
        <w:spacing w:after="0" w:line="360" w:lineRule="auto"/>
        <w:jc w:val="both"/>
        <w:rPr>
          <w:rFonts w:ascii="Century Gothic" w:eastAsia="Arial" w:hAnsi="Century Gothic" w:cs="Arial"/>
          <w:color w:val="000000"/>
          <w:sz w:val="24"/>
          <w:szCs w:val="24"/>
          <w:lang w:eastAsia="es-MX"/>
        </w:rPr>
      </w:pPr>
    </w:p>
    <w:p w:rsidR="009D7F9F" w:rsidRDefault="009D7F9F" w:rsidP="009D7F9F">
      <w:pPr>
        <w:spacing w:after="0" w:line="360" w:lineRule="auto"/>
        <w:jc w:val="both"/>
        <w:rPr>
          <w:rFonts w:ascii="Century Gothic" w:hAnsi="Century Gothic" w:cs="Arial"/>
          <w:sz w:val="24"/>
          <w:szCs w:val="24"/>
        </w:rPr>
      </w:pPr>
      <w:r w:rsidRPr="009D7F9F">
        <w:rPr>
          <w:rFonts w:ascii="Century Gothic" w:eastAsia="Arial" w:hAnsi="Century Gothic" w:cs="Arial"/>
          <w:b/>
          <w:color w:val="000000"/>
          <w:sz w:val="24"/>
          <w:szCs w:val="24"/>
          <w:lang w:eastAsia="es-MX"/>
        </w:rPr>
        <w:t>III.-</w:t>
      </w:r>
      <w:r>
        <w:rPr>
          <w:rFonts w:ascii="Century Gothic" w:eastAsia="Arial" w:hAnsi="Century Gothic" w:cs="Arial"/>
          <w:b/>
          <w:color w:val="000000"/>
          <w:sz w:val="24"/>
          <w:szCs w:val="24"/>
          <w:lang w:eastAsia="es-MX"/>
        </w:rPr>
        <w:t xml:space="preserve"> </w:t>
      </w:r>
      <w:r w:rsidRPr="00AA2C7F">
        <w:rPr>
          <w:rFonts w:ascii="Century Gothic" w:eastAsia="Calibri" w:hAnsi="Century Gothic" w:cs="Arial"/>
          <w:sz w:val="24"/>
          <w:szCs w:val="24"/>
        </w:rPr>
        <w:t xml:space="preserve">Con fecha </w:t>
      </w:r>
      <w:r>
        <w:rPr>
          <w:rFonts w:ascii="Century Gothic" w:eastAsia="Calibri" w:hAnsi="Century Gothic" w:cs="Arial"/>
          <w:sz w:val="24"/>
          <w:szCs w:val="24"/>
        </w:rPr>
        <w:t>28</w:t>
      </w:r>
      <w:r w:rsidRPr="00AA2C7F">
        <w:rPr>
          <w:rFonts w:ascii="Century Gothic" w:eastAsia="Calibri" w:hAnsi="Century Gothic" w:cs="Arial"/>
          <w:sz w:val="24"/>
          <w:szCs w:val="24"/>
        </w:rPr>
        <w:t xml:space="preserve"> de </w:t>
      </w:r>
      <w:r>
        <w:rPr>
          <w:rFonts w:ascii="Century Gothic" w:eastAsia="Calibri" w:hAnsi="Century Gothic" w:cs="Arial"/>
          <w:sz w:val="24"/>
          <w:szCs w:val="24"/>
        </w:rPr>
        <w:t>enero del 2022</w:t>
      </w:r>
      <w:r w:rsidRPr="00AA2C7F">
        <w:rPr>
          <w:rFonts w:ascii="Century Gothic" w:eastAsia="Calibri" w:hAnsi="Century Gothic" w:cs="Arial"/>
          <w:sz w:val="24"/>
          <w:szCs w:val="24"/>
        </w:rPr>
        <w:t xml:space="preserve">, </w:t>
      </w:r>
      <w:r>
        <w:rPr>
          <w:rFonts w:ascii="Century Gothic" w:eastAsia="Calibri" w:hAnsi="Century Gothic" w:cs="Arial"/>
          <w:sz w:val="24"/>
          <w:szCs w:val="24"/>
        </w:rPr>
        <w:t>la Diputada Ana Georgina Zapata Lucero y el</w:t>
      </w:r>
      <w:r w:rsidRPr="00AA2C7F">
        <w:rPr>
          <w:rFonts w:ascii="Century Gothic" w:eastAsia="Calibri" w:hAnsi="Century Gothic" w:cs="Arial"/>
          <w:sz w:val="24"/>
          <w:szCs w:val="24"/>
        </w:rPr>
        <w:t xml:space="preserve"> Diputado Omar Bazán Flores, integrante</w:t>
      </w:r>
      <w:r>
        <w:rPr>
          <w:rFonts w:ascii="Century Gothic" w:eastAsia="Calibri" w:hAnsi="Century Gothic" w:cs="Arial"/>
          <w:sz w:val="24"/>
          <w:szCs w:val="24"/>
        </w:rPr>
        <w:t>s</w:t>
      </w:r>
      <w:r w:rsidRPr="00AA2C7F">
        <w:rPr>
          <w:rFonts w:ascii="Century Gothic" w:eastAsia="Calibri" w:hAnsi="Century Gothic" w:cs="Arial"/>
          <w:sz w:val="24"/>
          <w:szCs w:val="24"/>
        </w:rPr>
        <w:t xml:space="preserve"> del Grupo Parlamentario del Partido Revolucionario Institucional, present</w:t>
      </w:r>
      <w:r>
        <w:rPr>
          <w:rFonts w:ascii="Century Gothic" w:eastAsia="Calibri" w:hAnsi="Century Gothic" w:cs="Arial"/>
          <w:sz w:val="24"/>
          <w:szCs w:val="24"/>
        </w:rPr>
        <w:t>aron</w:t>
      </w:r>
      <w:r w:rsidRPr="00AA2C7F">
        <w:rPr>
          <w:rFonts w:ascii="Century Gothic" w:eastAsia="Calibri" w:hAnsi="Century Gothic" w:cs="Arial"/>
          <w:sz w:val="24"/>
          <w:szCs w:val="24"/>
        </w:rPr>
        <w:t xml:space="preserve"> iniciativa </w:t>
      </w:r>
      <w:r w:rsidRPr="00AA2C7F">
        <w:rPr>
          <w:rFonts w:ascii="Century Gothic" w:hAnsi="Century Gothic"/>
          <w:sz w:val="24"/>
          <w:szCs w:val="24"/>
        </w:rPr>
        <w:t xml:space="preserve">con carácter </w:t>
      </w:r>
      <w:r w:rsidRPr="00AA2C7F">
        <w:rPr>
          <w:rFonts w:ascii="Century Gothic" w:hAnsi="Century Gothic" w:cs="Arial"/>
          <w:sz w:val="24"/>
          <w:szCs w:val="24"/>
        </w:rPr>
        <w:t>de punto de Acuerdo</w:t>
      </w:r>
      <w:r>
        <w:rPr>
          <w:rFonts w:ascii="Century Gothic" w:hAnsi="Century Gothic" w:cs="Arial"/>
          <w:sz w:val="24"/>
          <w:szCs w:val="24"/>
        </w:rPr>
        <w:t xml:space="preserve">, a fin de exhortar a las Secretarías de Educación y Salud Estatal, para que se instalen mesas de trabajo presenciales o virtuales con los representantes de las instituciones educativas tanto públicas como privadas, presidentes de sociedades de padres de familia, así como con representantes de las Secretarías de Educación </w:t>
      </w:r>
      <w:r>
        <w:rPr>
          <w:rFonts w:ascii="Century Gothic" w:hAnsi="Century Gothic" w:cs="Arial"/>
          <w:sz w:val="24"/>
          <w:szCs w:val="24"/>
        </w:rPr>
        <w:lastRenderedPageBreak/>
        <w:t xml:space="preserve">y Salud, esto con el fin de tener comunicación directa respecto a las </w:t>
      </w:r>
      <w:r w:rsidR="002801BE">
        <w:rPr>
          <w:rFonts w:ascii="Century Gothic" w:hAnsi="Century Gothic" w:cs="Arial"/>
          <w:sz w:val="24"/>
          <w:szCs w:val="24"/>
        </w:rPr>
        <w:t>disposiciones tomadas en lo referente a la pandemia COVID 19.</w:t>
      </w:r>
    </w:p>
    <w:p w:rsidR="002801BE" w:rsidRDefault="002801BE" w:rsidP="009D7F9F">
      <w:pPr>
        <w:spacing w:after="0" w:line="360" w:lineRule="auto"/>
        <w:jc w:val="both"/>
        <w:rPr>
          <w:rFonts w:ascii="Century Gothic" w:hAnsi="Century Gothic" w:cs="Arial"/>
          <w:sz w:val="24"/>
          <w:szCs w:val="24"/>
        </w:rPr>
      </w:pPr>
    </w:p>
    <w:p w:rsidR="002801BE" w:rsidRDefault="002801BE" w:rsidP="002801BE">
      <w:pPr>
        <w:spacing w:after="0" w:line="360" w:lineRule="auto"/>
        <w:jc w:val="both"/>
        <w:rPr>
          <w:rFonts w:ascii="Century Gothic" w:eastAsia="Arial" w:hAnsi="Century Gothic" w:cs="Arial"/>
          <w:color w:val="000000"/>
          <w:sz w:val="24"/>
          <w:szCs w:val="24"/>
          <w:lang w:eastAsia="es-MX"/>
        </w:rPr>
      </w:pPr>
      <w:r w:rsidRPr="00AA2C7F">
        <w:rPr>
          <w:rFonts w:ascii="Century Gothic" w:eastAsia="Times New Roman" w:hAnsi="Century Gothic" w:cs="Arial"/>
          <w:color w:val="000000"/>
          <w:sz w:val="24"/>
          <w:szCs w:val="24"/>
          <w:lang w:val="es-ES" w:eastAsia="es-MX"/>
        </w:rPr>
        <w:t xml:space="preserve">La Presidencia del H. Congreso del Estado, con fecha </w:t>
      </w:r>
      <w:r>
        <w:rPr>
          <w:rFonts w:ascii="Century Gothic" w:eastAsia="Times New Roman" w:hAnsi="Century Gothic" w:cs="Arial"/>
          <w:color w:val="000000"/>
          <w:sz w:val="24"/>
          <w:szCs w:val="24"/>
          <w:lang w:val="es-ES" w:eastAsia="es-MX"/>
        </w:rPr>
        <w:t>03</w:t>
      </w:r>
      <w:r w:rsidRPr="00AA2C7F">
        <w:rPr>
          <w:rFonts w:ascii="Century Gothic" w:eastAsia="Times New Roman" w:hAnsi="Century Gothic" w:cs="Arial"/>
          <w:color w:val="000000"/>
          <w:sz w:val="24"/>
          <w:szCs w:val="24"/>
          <w:lang w:val="es-ES" w:eastAsia="es-MX"/>
        </w:rPr>
        <w:t xml:space="preserve"> de </w:t>
      </w:r>
      <w:r>
        <w:rPr>
          <w:rFonts w:ascii="Century Gothic" w:eastAsia="Times New Roman" w:hAnsi="Century Gothic" w:cs="Arial"/>
          <w:color w:val="000000"/>
          <w:sz w:val="24"/>
          <w:szCs w:val="24"/>
          <w:lang w:val="es-ES" w:eastAsia="es-MX"/>
        </w:rPr>
        <w:t>febrero del 2022</w:t>
      </w:r>
      <w:r w:rsidRPr="00AA2C7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AA2C7F" w:rsidRDefault="004954CC" w:rsidP="004954CC">
      <w:pPr>
        <w:spacing w:after="0" w:line="360" w:lineRule="auto"/>
        <w:jc w:val="both"/>
        <w:rPr>
          <w:rFonts w:ascii="Century Gothic" w:eastAsia="Calibri" w:hAnsi="Century Gothic" w:cs="Arial"/>
          <w:b/>
          <w:sz w:val="24"/>
          <w:szCs w:val="24"/>
        </w:rPr>
      </w:pPr>
    </w:p>
    <w:p w:rsidR="001166EB" w:rsidRPr="00AA2C7F" w:rsidRDefault="002801BE" w:rsidP="001166EB">
      <w:pPr>
        <w:spacing w:line="360" w:lineRule="auto"/>
        <w:jc w:val="both"/>
        <w:rPr>
          <w:rFonts w:ascii="Century Gothic" w:eastAsia="Arial" w:hAnsi="Century Gothic" w:cs="Arial"/>
          <w:sz w:val="24"/>
          <w:szCs w:val="24"/>
        </w:rPr>
      </w:pPr>
      <w:r>
        <w:rPr>
          <w:rFonts w:ascii="Century Gothic" w:eastAsia="Calibri" w:hAnsi="Century Gothic" w:cs="Arial"/>
          <w:b/>
          <w:sz w:val="24"/>
          <w:szCs w:val="24"/>
        </w:rPr>
        <w:t>IV</w:t>
      </w:r>
      <w:r w:rsidR="004954CC" w:rsidRPr="00AA2C7F">
        <w:rPr>
          <w:rFonts w:ascii="Century Gothic" w:eastAsia="Calibri" w:hAnsi="Century Gothic" w:cs="Arial"/>
          <w:b/>
          <w:sz w:val="24"/>
          <w:szCs w:val="24"/>
        </w:rPr>
        <w:t>.-</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La</w:t>
      </w:r>
      <w:r w:rsidR="00691D9D">
        <w:rPr>
          <w:rFonts w:ascii="Century Gothic" w:eastAsia="Arial" w:hAnsi="Century Gothic" w:cs="Arial"/>
          <w:sz w:val="24"/>
          <w:szCs w:val="24"/>
        </w:rPr>
        <w:t>s</w:t>
      </w:r>
      <w:r w:rsidR="001166EB" w:rsidRPr="00AA2C7F">
        <w:rPr>
          <w:rFonts w:ascii="Century Gothic" w:eastAsia="Arial" w:hAnsi="Century Gothic" w:cs="Arial"/>
          <w:sz w:val="24"/>
          <w:szCs w:val="24"/>
        </w:rPr>
        <w:t xml:space="preserve"> iniciativa</w:t>
      </w:r>
      <w:r w:rsidR="00691D9D">
        <w:rPr>
          <w:rFonts w:ascii="Century Gothic" w:eastAsia="Arial" w:hAnsi="Century Gothic" w:cs="Arial"/>
          <w:sz w:val="24"/>
          <w:szCs w:val="24"/>
        </w:rPr>
        <w:t>s</w:t>
      </w:r>
      <w:r w:rsidR="001166EB" w:rsidRPr="00AA2C7F">
        <w:rPr>
          <w:rFonts w:ascii="Century Gothic" w:eastAsia="Arial" w:hAnsi="Century Gothic" w:cs="Arial"/>
          <w:sz w:val="24"/>
          <w:szCs w:val="24"/>
        </w:rPr>
        <w:t xml:space="preserve"> se sustenta</w:t>
      </w:r>
      <w:r w:rsidR="00691D9D">
        <w:rPr>
          <w:rFonts w:ascii="Century Gothic" w:eastAsia="Arial" w:hAnsi="Century Gothic" w:cs="Arial"/>
          <w:sz w:val="24"/>
          <w:szCs w:val="24"/>
        </w:rPr>
        <w:t>n</w:t>
      </w:r>
      <w:r w:rsidR="001166EB" w:rsidRPr="00AA2C7F">
        <w:rPr>
          <w:rFonts w:ascii="Century Gothic" w:eastAsia="Arial" w:hAnsi="Century Gothic" w:cs="Arial"/>
          <w:sz w:val="24"/>
          <w:szCs w:val="24"/>
        </w:rPr>
        <w:t xml:space="preserve"> esencialmente en los siguientes argumentos, los cuales son copia textual de su parte expositiva:</w:t>
      </w:r>
    </w:p>
    <w:p w:rsidR="008C4FD6" w:rsidRPr="008C4FD6" w:rsidRDefault="00367825" w:rsidP="008C4FD6">
      <w:pPr>
        <w:spacing w:after="0" w:line="360" w:lineRule="auto"/>
        <w:ind w:left="567" w:right="567"/>
        <w:jc w:val="both"/>
        <w:rPr>
          <w:rFonts w:ascii="Century Gothic" w:hAnsi="Century Gothic" w:cs="Arial"/>
          <w:i/>
          <w:color w:val="000000" w:themeColor="text1"/>
          <w:sz w:val="24"/>
          <w:szCs w:val="24"/>
        </w:rPr>
      </w:pPr>
      <w:r w:rsidRPr="00843116">
        <w:rPr>
          <w:rFonts w:ascii="Century Gothic" w:hAnsi="Century Gothic" w:cs="Arial"/>
          <w:b/>
          <w:i/>
          <w:color w:val="000000" w:themeColor="text1"/>
          <w:sz w:val="24"/>
          <w:szCs w:val="24"/>
        </w:rPr>
        <w:t>[1era</w:t>
      </w:r>
      <w:r w:rsidR="00D52751">
        <w:rPr>
          <w:rFonts w:ascii="Century Gothic" w:hAnsi="Century Gothic" w:cs="Arial"/>
          <w:b/>
          <w:i/>
          <w:color w:val="000000" w:themeColor="text1"/>
          <w:sz w:val="24"/>
          <w:szCs w:val="24"/>
        </w:rPr>
        <w:t xml:space="preserve"> iniciativa</w:t>
      </w:r>
      <w:r w:rsidRPr="00843116">
        <w:rPr>
          <w:rFonts w:ascii="Century Gothic" w:hAnsi="Century Gothic" w:cs="Arial"/>
          <w:b/>
          <w:i/>
          <w:color w:val="000000" w:themeColor="text1"/>
          <w:sz w:val="24"/>
          <w:szCs w:val="24"/>
        </w:rPr>
        <w:t>]</w:t>
      </w:r>
      <w:r>
        <w:rPr>
          <w:rFonts w:ascii="Century Gothic" w:hAnsi="Century Gothic" w:cs="Arial"/>
          <w:i/>
          <w:color w:val="000000" w:themeColor="text1"/>
          <w:sz w:val="24"/>
          <w:szCs w:val="24"/>
        </w:rPr>
        <w:t xml:space="preserve"> “</w:t>
      </w:r>
      <w:r w:rsidR="008C4FD6" w:rsidRPr="008C4FD6">
        <w:rPr>
          <w:rFonts w:ascii="Century Gothic" w:hAnsi="Century Gothic" w:cs="Arial"/>
          <w:i/>
          <w:color w:val="000000" w:themeColor="text1"/>
          <w:sz w:val="24"/>
          <w:szCs w:val="24"/>
        </w:rPr>
        <w:t>La Organización Mundial de la Salud (OMS) anunció el 26 de noviembre de 2021 que la nueva variante del SARS-CoV-2, a la que llamó ómicron, es “de preocupación” en vista de la gran cantidad de mutaciones que presenta, pues incluso algunos científicos han atribuido las nuevas características de la cepa como vinculadas a la estructura del virus del VIH.</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El Grupo Técnico Asesor sobre la Evolución del Virus del SARS-CoV-2 celebró una reunión extraordinaria ante el hallazgo de la nueva variante, cuya primera muestra se recolectó el 9 de noviembre pasado en Sudáfrica, país que la notificó el día 24 a la OMS.</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lastRenderedPageBreak/>
        <w:t>Los expertos del Grupo, indicaron que la Ómicron muestra mutaciones múltiples, algunas de las cuales sugieren un mayor riesgo de reinfección que otras variantes que también son de preocupación.</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La OMS alertó que el número de casos de Ómicron está aumentando en casi todas las provincias de Sudáfrica, donde el índice de vacunación es bajo, y que se le ha detectado a tasas más rápidas que los aumentos repentinos de infección anteriores, lo que hace pensar que puede tener una ventaja de crecimiento y se investiga si podría evadir vacunas por lo cual podríamos estar ante una enfermedad más grave, por lo que se necesita de manera urgente empezar con las gestiones necesarias que den a la población protección y seguridad, pues el estado debe velar siempre por la salud de sus habitantes.</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 xml:space="preserve">Así como que se realicen nuevos esquemas, lineamientos y demás requerimientos en los hospitales que puedan garantizarle a la población una mayor seguridad para enfrentar lo que podría ser una nueva etapa de contagios y lo que podría llegar a ser un virus completamente diferente, pues con la experiencia adquirida, debemos ponderar que el retraso en la toma de decisiones preventivas y eficientes puede ser la causa de que los índices de letalidad del nuevo brote se eleven, pues expertos han señalado que esta variante del virus en un plazo de 3 semanas desplazo completamente a la variante delta con una proporción de casos más </w:t>
      </w:r>
      <w:r w:rsidRPr="008C4FD6">
        <w:rPr>
          <w:rFonts w:ascii="Century Gothic" w:hAnsi="Century Gothic" w:cs="Arial"/>
          <w:i/>
          <w:color w:val="000000" w:themeColor="text1"/>
          <w:sz w:val="24"/>
          <w:szCs w:val="24"/>
        </w:rPr>
        <w:lastRenderedPageBreak/>
        <w:t>grande y esta podría prevalecer en el mundo durante al menos unos meses, además cabe decir que no solamente es una variante que preocupa por su propagación con más rapidez si no que la misma tiene un riesgo muy grande de reinfección.</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El sector salud en México debe estar alerta como si fuese una nueva enfermedad, iniciar programas de refuerzo en la vacunación, sobre todo en adultos mayores que tienen 6 meses de haber recibido su vacuna contra el covid, además de implementar de manera urgente la vacunación a los menores de edad los cuales siguen en gran mayoría sin alguna vacuna que les proteja.</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Se requiere de inmediato implementar en coordinación con la OMS lo siguiente:</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367825" w:rsidP="008C4FD6">
      <w:pPr>
        <w:spacing w:after="0" w:line="360" w:lineRule="auto"/>
        <w:ind w:left="567" w:right="567"/>
        <w:jc w:val="both"/>
        <w:rPr>
          <w:rFonts w:ascii="Century Gothic" w:hAnsi="Century Gothic" w:cs="Arial"/>
          <w:i/>
          <w:color w:val="000000" w:themeColor="text1"/>
          <w:sz w:val="24"/>
          <w:szCs w:val="24"/>
        </w:rPr>
      </w:pPr>
      <w:r>
        <w:rPr>
          <w:rFonts w:ascii="Century Gothic" w:hAnsi="Century Gothic" w:cs="Arial"/>
          <w:i/>
          <w:color w:val="000000" w:themeColor="text1"/>
          <w:sz w:val="24"/>
          <w:szCs w:val="24"/>
        </w:rPr>
        <w:t xml:space="preserve">1. </w:t>
      </w:r>
      <w:r w:rsidR="008C4FD6" w:rsidRPr="008C4FD6">
        <w:rPr>
          <w:rFonts w:ascii="Century Gothic" w:hAnsi="Century Gothic" w:cs="Arial"/>
          <w:i/>
          <w:color w:val="000000" w:themeColor="text1"/>
          <w:sz w:val="24"/>
          <w:szCs w:val="24"/>
        </w:rPr>
        <w:t>Mejorar los esfuerzos de vigilancia y secuenciación para comprender mejor las variantes circulantes del SARS-CoV-2.</w:t>
      </w:r>
    </w:p>
    <w:p w:rsidR="008C4FD6" w:rsidRPr="008C4FD6" w:rsidRDefault="00367825" w:rsidP="008C4FD6">
      <w:pPr>
        <w:spacing w:after="0" w:line="360" w:lineRule="auto"/>
        <w:ind w:left="567" w:right="567"/>
        <w:jc w:val="both"/>
        <w:rPr>
          <w:rFonts w:ascii="Century Gothic" w:hAnsi="Century Gothic" w:cs="Arial"/>
          <w:i/>
          <w:color w:val="000000" w:themeColor="text1"/>
          <w:sz w:val="24"/>
          <w:szCs w:val="24"/>
        </w:rPr>
      </w:pPr>
      <w:r>
        <w:rPr>
          <w:rFonts w:ascii="Century Gothic" w:hAnsi="Century Gothic" w:cs="Arial"/>
          <w:i/>
          <w:color w:val="000000" w:themeColor="text1"/>
          <w:sz w:val="24"/>
          <w:szCs w:val="24"/>
        </w:rPr>
        <w:t xml:space="preserve">2. </w:t>
      </w:r>
      <w:r w:rsidR="008C4FD6" w:rsidRPr="008C4FD6">
        <w:rPr>
          <w:rFonts w:ascii="Century Gothic" w:hAnsi="Century Gothic" w:cs="Arial"/>
          <w:i/>
          <w:color w:val="000000" w:themeColor="text1"/>
          <w:sz w:val="24"/>
          <w:szCs w:val="24"/>
        </w:rPr>
        <w:t>Enviar secuencias genómicas completas y metadatos asociados a una base de datos disponible públicamente.</w:t>
      </w:r>
    </w:p>
    <w:p w:rsidR="008C4FD6" w:rsidRPr="008C4FD6" w:rsidRDefault="00367825" w:rsidP="008C4FD6">
      <w:pPr>
        <w:spacing w:after="0" w:line="360" w:lineRule="auto"/>
        <w:ind w:left="567" w:right="567"/>
        <w:jc w:val="both"/>
        <w:rPr>
          <w:rFonts w:ascii="Century Gothic" w:hAnsi="Century Gothic" w:cs="Arial"/>
          <w:i/>
          <w:color w:val="000000" w:themeColor="text1"/>
          <w:sz w:val="24"/>
          <w:szCs w:val="24"/>
        </w:rPr>
      </w:pPr>
      <w:r>
        <w:rPr>
          <w:rFonts w:ascii="Century Gothic" w:hAnsi="Century Gothic" w:cs="Arial"/>
          <w:i/>
          <w:color w:val="000000" w:themeColor="text1"/>
          <w:sz w:val="24"/>
          <w:szCs w:val="24"/>
        </w:rPr>
        <w:t xml:space="preserve">3. </w:t>
      </w:r>
      <w:r w:rsidR="008C4FD6" w:rsidRPr="008C4FD6">
        <w:rPr>
          <w:rFonts w:ascii="Century Gothic" w:hAnsi="Century Gothic" w:cs="Arial"/>
          <w:i/>
          <w:color w:val="000000" w:themeColor="text1"/>
          <w:sz w:val="24"/>
          <w:szCs w:val="24"/>
        </w:rPr>
        <w:t>Notificar los casos asociados con la infección por variantes de preocupación.</w:t>
      </w:r>
    </w:p>
    <w:p w:rsidR="008C4FD6" w:rsidRPr="008C4FD6" w:rsidRDefault="00367825" w:rsidP="008C4FD6">
      <w:pPr>
        <w:spacing w:after="0" w:line="360" w:lineRule="auto"/>
        <w:ind w:left="567" w:right="567"/>
        <w:jc w:val="both"/>
        <w:rPr>
          <w:rFonts w:ascii="Century Gothic" w:hAnsi="Century Gothic" w:cs="Arial"/>
          <w:i/>
          <w:color w:val="000000" w:themeColor="text1"/>
          <w:sz w:val="24"/>
          <w:szCs w:val="24"/>
        </w:rPr>
      </w:pPr>
      <w:r>
        <w:rPr>
          <w:rFonts w:ascii="Century Gothic" w:hAnsi="Century Gothic" w:cs="Arial"/>
          <w:i/>
          <w:color w:val="000000" w:themeColor="text1"/>
          <w:sz w:val="24"/>
          <w:szCs w:val="24"/>
        </w:rPr>
        <w:t xml:space="preserve">4. </w:t>
      </w:r>
      <w:r w:rsidR="008C4FD6" w:rsidRPr="008C4FD6">
        <w:rPr>
          <w:rFonts w:ascii="Century Gothic" w:hAnsi="Century Gothic" w:cs="Arial"/>
          <w:i/>
          <w:color w:val="000000" w:themeColor="text1"/>
          <w:sz w:val="24"/>
          <w:szCs w:val="24"/>
        </w:rPr>
        <w:t xml:space="preserve">Realizar investigaciones de campo y evaluaciones de laboratorio (cuando haya la capacidad) para mejorar la comprensión de los impactos </w:t>
      </w:r>
      <w:r w:rsidR="008C4FD6" w:rsidRPr="008C4FD6">
        <w:rPr>
          <w:rFonts w:ascii="Century Gothic" w:hAnsi="Century Gothic" w:cs="Arial"/>
          <w:i/>
          <w:color w:val="000000" w:themeColor="text1"/>
          <w:sz w:val="24"/>
          <w:szCs w:val="24"/>
        </w:rPr>
        <w:lastRenderedPageBreak/>
        <w:t>potenciales de la variante en la epidemiología del COVID-19, la gravedad, la eficacia de las medidas sociales y de salud pública, los métodos de diagnóstico, las respuestas inmunitarias, neutralización de anticuerpos u otras características relevantes.</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Se tiene que intensificar las campañas para que la población en general, mantenga las medidas de salud pública comprobadas, como usar máscaras bien ajustadas, lavarse la manos con frecuencia, respetar el distanciamiento físico, mejorar la ventilación de los espacios interiores, evitar espacios abarrotados y vacunarse.</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Las decisiones deben ser tomadas en base a la ciencia, pues la información sobre la nueva mutación aún es limitada, la epidemióloga líder de la OMS, María Van Kerkhove, explicó que existe menos de un centenar de secuencias del genoma completo, por lo que no se sabe mucho aún sobre el tema, “Pero lo que sí sabemos es que esta variante tiene una gran cantidad de mutaciones y la preocupación es que cuando hay tantas mutaciones, éstas pueden impactar el comportamiento del virus”. Añadió que los científicos están intentando determinar dónde están las mutaciones y qué efecto pueden tener en el diagnóstico, los tratamientos y las vacunas COVID-19. La experta advirtió que tomará varias semanas entender el impacto de esta nueva variante del coronavirus.</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En el artículo 73 fracción XVI de la Constitución de los Estados Unidos Mexicanos se crea el Consejo de Salubridad General dotando el Presidente de la República de facultades extraordinarias para estos casos, estableciendo que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t>Ante este panorama con la nueva variante, estimo indispensable que el Consejo de Salubridad General sesione de manera urgente para emitir las medidas de emergencia pertinentes, y ejerza las atribuciones señaladas en el artículo 9, fracción XVII del Reglamento Interior de dicho organismo, a fin de aprobar y publicar en el Diario Oficial de la Federación la declaratoria en los casos de enfermedades graves que sean causa de emergencia o atenten contra la seguridad nacional, aclarando que dicha declaratoria puede ser a iniciativa propia, sin que se requiera de la declaración de alerta internacional, resultado evidente que se justifica la necesidad de atención prioritaria a la crisis sanitaria, de esta variante como si se tratase de diversa enfermedad, pues puede requerir iniciar nuevamente de un revacunación completa de la población.</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i/>
          <w:color w:val="000000" w:themeColor="text1"/>
          <w:sz w:val="24"/>
          <w:szCs w:val="24"/>
        </w:rPr>
        <w:lastRenderedPageBreak/>
        <w:t>Ante esta situación me permito someter a consideración de esta H. Soberanía, la siguiente proposición con Punto de Acuerdo:</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center"/>
        <w:rPr>
          <w:rFonts w:ascii="Century Gothic" w:hAnsi="Century Gothic" w:cs="Arial"/>
          <w:b/>
          <w:i/>
          <w:color w:val="000000" w:themeColor="text1"/>
          <w:sz w:val="24"/>
          <w:szCs w:val="24"/>
        </w:rPr>
      </w:pPr>
      <w:r w:rsidRPr="008C4FD6">
        <w:rPr>
          <w:rFonts w:ascii="Century Gothic" w:hAnsi="Century Gothic" w:cs="Arial"/>
          <w:b/>
          <w:i/>
          <w:color w:val="000000" w:themeColor="text1"/>
          <w:sz w:val="24"/>
          <w:szCs w:val="24"/>
        </w:rPr>
        <w:t>ACUERDO</w:t>
      </w: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p>
    <w:p w:rsidR="008C4FD6" w:rsidRPr="008C4FD6" w:rsidRDefault="008C4FD6" w:rsidP="008C4FD6">
      <w:pPr>
        <w:spacing w:after="0" w:line="360" w:lineRule="auto"/>
        <w:ind w:left="567" w:right="567"/>
        <w:jc w:val="both"/>
        <w:rPr>
          <w:rFonts w:ascii="Century Gothic" w:hAnsi="Century Gothic" w:cs="Arial"/>
          <w:i/>
          <w:color w:val="000000" w:themeColor="text1"/>
          <w:sz w:val="24"/>
          <w:szCs w:val="24"/>
        </w:rPr>
      </w:pPr>
      <w:r w:rsidRPr="008C4FD6">
        <w:rPr>
          <w:rFonts w:ascii="Century Gothic" w:hAnsi="Century Gothic" w:cs="Arial"/>
          <w:b/>
          <w:i/>
          <w:color w:val="000000" w:themeColor="text1"/>
          <w:sz w:val="24"/>
          <w:szCs w:val="24"/>
        </w:rPr>
        <w:t>UNICO.-</w:t>
      </w:r>
      <w:r w:rsidRPr="008C4FD6">
        <w:rPr>
          <w:rFonts w:ascii="Century Gothic" w:hAnsi="Century Gothic" w:cs="Arial"/>
          <w:i/>
          <w:color w:val="000000" w:themeColor="text1"/>
          <w:sz w:val="24"/>
          <w:szCs w:val="24"/>
        </w:rPr>
        <w:t xml:space="preserve"> Solicitar de manera urgente al Consejo de Salubridad General por conducto de su Presidente el Secretario de Salud del Gobierno Federal, para que ejerza las atribuciones señaladas en el artículo 9, fracción XVII del Reglamento Interior de dicho organismo, a fin de aprobar y publicar en el Diario Oficial de la Federación la declaratoria del coronavirus Covid - 19 “OMICRON” como enfermedad grave, que al ser una variante con potencial de desarrollarse con efectos propios, se inicien los protocolos de actuación para prevenir a la población, implementado  las medidas de contención y prevención para estos casos, valorando desde este momento la necesidad de un programa de revacunación y previendo la conversión hospitalaria de emergencia como si se tratase de una enfermedad nueva.</w:t>
      </w:r>
    </w:p>
    <w:p w:rsidR="008C4FD6" w:rsidRPr="008C4FD6" w:rsidRDefault="008C4FD6" w:rsidP="008C4FD6">
      <w:pPr>
        <w:spacing w:after="0" w:line="360" w:lineRule="auto"/>
        <w:ind w:left="567" w:right="567"/>
        <w:jc w:val="both"/>
        <w:rPr>
          <w:rFonts w:ascii="Century Gothic" w:eastAsia="+mn-ea" w:hAnsi="Century Gothic" w:cs="Arial"/>
          <w:b/>
          <w:i/>
          <w:color w:val="000000"/>
          <w:kern w:val="24"/>
          <w:sz w:val="24"/>
          <w:szCs w:val="24"/>
        </w:rPr>
      </w:pPr>
    </w:p>
    <w:p w:rsidR="008C4FD6" w:rsidRDefault="008C4FD6" w:rsidP="008C4FD6">
      <w:pPr>
        <w:spacing w:after="0" w:line="360" w:lineRule="auto"/>
        <w:ind w:left="567" w:right="567"/>
        <w:jc w:val="both"/>
        <w:rPr>
          <w:rFonts w:ascii="Century Gothic" w:eastAsia="Arial" w:hAnsi="Century Gothic" w:cs="Arial"/>
          <w:i/>
          <w:sz w:val="24"/>
          <w:szCs w:val="24"/>
        </w:rPr>
      </w:pPr>
      <w:r w:rsidRPr="008C4FD6">
        <w:rPr>
          <w:rFonts w:ascii="Century Gothic" w:eastAsia="Arial" w:hAnsi="Century Gothic" w:cs="Arial"/>
          <w:b/>
          <w:i/>
          <w:sz w:val="24"/>
          <w:szCs w:val="24"/>
        </w:rPr>
        <w:t xml:space="preserve">ECONÓMICO.- </w:t>
      </w:r>
      <w:r w:rsidRPr="008C4FD6">
        <w:rPr>
          <w:rFonts w:ascii="Century Gothic" w:eastAsia="Arial" w:hAnsi="Century Gothic" w:cs="Arial"/>
          <w:i/>
          <w:sz w:val="24"/>
          <w:szCs w:val="24"/>
        </w:rPr>
        <w:t>Aprobado que sea, túrnese a la Secretaría para que se elabore la minuta en los términos correspondientes, así como remita copia del mismo a las autoridades competentes, para los efectos que haya lugar</w:t>
      </w:r>
      <w:r w:rsidR="00367825">
        <w:rPr>
          <w:rFonts w:ascii="Century Gothic" w:eastAsia="Arial" w:hAnsi="Century Gothic" w:cs="Arial"/>
          <w:i/>
          <w:sz w:val="24"/>
          <w:szCs w:val="24"/>
        </w:rPr>
        <w:t>”</w:t>
      </w:r>
      <w:r w:rsidRPr="008C4FD6">
        <w:rPr>
          <w:rFonts w:ascii="Century Gothic" w:eastAsia="Arial" w:hAnsi="Century Gothic" w:cs="Arial"/>
          <w:i/>
          <w:sz w:val="24"/>
          <w:szCs w:val="24"/>
        </w:rPr>
        <w:t>.</w:t>
      </w:r>
    </w:p>
    <w:p w:rsidR="000F52BE" w:rsidRDefault="000F52BE" w:rsidP="007D0138">
      <w:pPr>
        <w:spacing w:after="0" w:line="360" w:lineRule="auto"/>
        <w:ind w:right="567"/>
        <w:jc w:val="both"/>
        <w:rPr>
          <w:rFonts w:ascii="Century Gothic" w:eastAsia="Arial" w:hAnsi="Century Gothic" w:cs="Arial"/>
          <w:i/>
          <w:sz w:val="24"/>
          <w:szCs w:val="24"/>
        </w:rPr>
      </w:pPr>
    </w:p>
    <w:p w:rsidR="007D0138" w:rsidRDefault="007D0138" w:rsidP="007D0138">
      <w:pPr>
        <w:spacing w:after="0" w:line="360" w:lineRule="auto"/>
        <w:ind w:right="567"/>
        <w:jc w:val="both"/>
        <w:rPr>
          <w:rFonts w:ascii="Century Gothic" w:eastAsia="Arial" w:hAnsi="Century Gothic" w:cs="Arial"/>
          <w:i/>
          <w:sz w:val="24"/>
          <w:szCs w:val="24"/>
        </w:rPr>
      </w:pPr>
    </w:p>
    <w:p w:rsidR="007D0138" w:rsidRPr="007D0138" w:rsidRDefault="000F52BE" w:rsidP="007D0138">
      <w:pPr>
        <w:spacing w:line="360" w:lineRule="auto"/>
        <w:ind w:left="567" w:right="567"/>
        <w:jc w:val="both"/>
        <w:rPr>
          <w:rFonts w:ascii="Century Gothic" w:hAnsi="Century Gothic" w:cs="Arial"/>
          <w:i/>
          <w:sz w:val="24"/>
          <w:szCs w:val="24"/>
          <w:shd w:val="clear" w:color="auto" w:fill="FFFFFF"/>
        </w:rPr>
      </w:pPr>
      <w:r w:rsidRPr="00843116">
        <w:rPr>
          <w:rFonts w:ascii="Century Gothic" w:hAnsi="Century Gothic" w:cs="Arial"/>
          <w:b/>
          <w:i/>
          <w:color w:val="000000" w:themeColor="text1"/>
          <w:sz w:val="24"/>
          <w:szCs w:val="24"/>
        </w:rPr>
        <w:t>[2da</w:t>
      </w:r>
      <w:r w:rsidR="00D52751">
        <w:rPr>
          <w:rFonts w:ascii="Century Gothic" w:hAnsi="Century Gothic" w:cs="Arial"/>
          <w:b/>
          <w:i/>
          <w:color w:val="000000" w:themeColor="text1"/>
          <w:sz w:val="24"/>
          <w:szCs w:val="24"/>
        </w:rPr>
        <w:t xml:space="preserve"> iniciativa</w:t>
      </w:r>
      <w:r w:rsidRPr="00843116">
        <w:rPr>
          <w:rFonts w:ascii="Century Gothic" w:hAnsi="Century Gothic" w:cs="Arial"/>
          <w:b/>
          <w:i/>
          <w:color w:val="000000" w:themeColor="text1"/>
          <w:sz w:val="24"/>
          <w:szCs w:val="24"/>
        </w:rPr>
        <w:t>]</w:t>
      </w:r>
      <w:r w:rsidR="007D0138" w:rsidRPr="007D0138">
        <w:rPr>
          <w:rFonts w:ascii="Arial" w:hAnsi="Arial" w:cs="Arial"/>
          <w:i/>
          <w:sz w:val="24"/>
          <w:szCs w:val="24"/>
          <w:shd w:val="clear" w:color="auto" w:fill="FFFFFF"/>
        </w:rPr>
        <w:t xml:space="preserve"> </w:t>
      </w:r>
      <w:r w:rsidR="007D0138" w:rsidRPr="007D0138">
        <w:rPr>
          <w:rFonts w:ascii="Century Gothic" w:hAnsi="Century Gothic" w:cs="Arial"/>
          <w:i/>
          <w:sz w:val="24"/>
          <w:szCs w:val="24"/>
          <w:shd w:val="clear" w:color="auto" w:fill="FFFFFF"/>
        </w:rPr>
        <w:t xml:space="preserve">Ante el incremento de casos positivos de covid-19 y los esperados por la llegada de la </w:t>
      </w:r>
      <w:r w:rsidR="007D0138" w:rsidRPr="007D0138">
        <w:rPr>
          <w:rStyle w:val="Textoennegrita"/>
          <w:rFonts w:ascii="Century Gothic" w:hAnsi="Century Gothic" w:cs="Arial"/>
          <w:i/>
          <w:sz w:val="24"/>
          <w:szCs w:val="24"/>
          <w:shd w:val="clear" w:color="auto" w:fill="FFFFFF"/>
        </w:rPr>
        <w:t>variante ómicron la cual presenta síntomas similares a un resfrió, así como a la reciente</w:t>
      </w:r>
      <w:r w:rsidR="007D0138" w:rsidRPr="007D0138">
        <w:rPr>
          <w:rFonts w:ascii="Century Gothic" w:hAnsi="Century Gothic" w:cs="Arial"/>
          <w:i/>
          <w:sz w:val="24"/>
          <w:szCs w:val="24"/>
          <w:shd w:val="clear" w:color="auto" w:fill="FFFFFF"/>
        </w:rPr>
        <w:t xml:space="preserve"> escasez de reactivos los cuales se utilizan para realizar las pruebas tanto serológicas, antígenos y de PCR, es que en el Instituto Mexicano del Seguro Social de la ciudad de Chihuahua se están presentando largas filas y se está generando psicosis entre los usuarios del servicio médico ante la evidente incapacidad de la Institución para hacerle frente a la demanda de los posibles contagiados.</w:t>
      </w:r>
    </w:p>
    <w:p w:rsidR="007D0138" w:rsidRPr="007D0138" w:rsidRDefault="007D0138" w:rsidP="007D0138">
      <w:pPr>
        <w:spacing w:line="360" w:lineRule="auto"/>
        <w:ind w:left="567" w:right="567"/>
        <w:jc w:val="both"/>
        <w:rPr>
          <w:rFonts w:ascii="Century Gothic" w:eastAsia="Times New Roman" w:hAnsi="Century Gothic" w:cs="Arial"/>
          <w:i/>
          <w:sz w:val="24"/>
          <w:szCs w:val="24"/>
          <w:lang w:val="es-US"/>
        </w:rPr>
      </w:pPr>
      <w:r w:rsidRPr="007D0138">
        <w:rPr>
          <w:rFonts w:ascii="Century Gothic" w:hAnsi="Century Gothic" w:cs="Arial"/>
          <w:i/>
          <w:sz w:val="24"/>
          <w:szCs w:val="24"/>
          <w:shd w:val="clear" w:color="auto" w:fill="FFFFFF"/>
          <w:lang w:val="es-US"/>
        </w:rPr>
        <w:t>Por ello el insistir en el</w:t>
      </w:r>
      <w:r w:rsidRPr="007D0138">
        <w:rPr>
          <w:rFonts w:ascii="Century Gothic" w:hAnsi="Century Gothic" w:cs="Arial"/>
          <w:i/>
          <w:sz w:val="24"/>
          <w:szCs w:val="24"/>
          <w:shd w:val="clear" w:color="auto" w:fill="FFFFFF"/>
        </w:rPr>
        <w:t xml:space="preserve"> llamado urgente y necesario a las empresas y personas trabajadoras a fortalecer las </w:t>
      </w:r>
      <w:r w:rsidRPr="007D0138">
        <w:rPr>
          <w:rStyle w:val="Textoennegrita"/>
          <w:rFonts w:ascii="Century Gothic" w:hAnsi="Century Gothic" w:cs="Arial"/>
          <w:i/>
          <w:sz w:val="24"/>
          <w:szCs w:val="24"/>
          <w:shd w:val="clear" w:color="auto" w:fill="FFFFFF"/>
        </w:rPr>
        <w:t>medidas sanitarias </w:t>
      </w:r>
      <w:r w:rsidRPr="007D0138">
        <w:rPr>
          <w:rFonts w:ascii="Century Gothic" w:hAnsi="Century Gothic" w:cs="Arial"/>
          <w:i/>
          <w:sz w:val="24"/>
          <w:szCs w:val="24"/>
          <w:shd w:val="clear" w:color="auto" w:fill="FFFFFF"/>
        </w:rPr>
        <w:t>como uso de cubrebocas y filtros a la entrada para desinfección de manos y toma de temperatura con el fin de evitar la propagación del virus.</w:t>
      </w:r>
    </w:p>
    <w:p w:rsidR="007D0138" w:rsidRDefault="007D0138" w:rsidP="007D0138">
      <w:pPr>
        <w:spacing w:after="0" w:line="360" w:lineRule="auto"/>
        <w:ind w:left="567" w:right="567"/>
        <w:jc w:val="both"/>
        <w:rPr>
          <w:rFonts w:ascii="Century Gothic" w:hAnsi="Century Gothic" w:cs="Arial"/>
          <w:i/>
          <w:sz w:val="24"/>
          <w:szCs w:val="24"/>
          <w:lang w:val="es-US"/>
        </w:rPr>
      </w:pPr>
      <w:r w:rsidRPr="007D0138">
        <w:rPr>
          <w:rFonts w:ascii="Century Gothic" w:hAnsi="Century Gothic" w:cs="Arial"/>
          <w:i/>
          <w:sz w:val="24"/>
          <w:szCs w:val="24"/>
          <w:lang w:val="es-US"/>
        </w:rPr>
        <w:t>Generar una coordinación diaria y permanente de acciones entre el Gobierno del Estado y las empresas para fomentar las pruebas Covid como  medida correcta de evitar contagios y en la medida de lo posible sean cubiertas por las empresas y los gobiernos, que estos a su vez generen convenios con laboratorios, centros de salud, farmacéuticas y centros autorizados donde lleven a cabo estas pruebas covid-19 para obtener precios preferenciales y que de ser el caso sean reembolsados a los empleados, medidas que evitaran los contagios masivos y estos a su vez sean transmitidos a familiares desatando una cadena de contagiados difícil de controlar.</w:t>
      </w:r>
    </w:p>
    <w:p w:rsidR="007D0138" w:rsidRPr="007D0138" w:rsidRDefault="007D0138" w:rsidP="007D0138">
      <w:pPr>
        <w:spacing w:after="0" w:line="360" w:lineRule="auto"/>
        <w:ind w:left="567" w:right="567"/>
        <w:jc w:val="both"/>
        <w:rPr>
          <w:rFonts w:ascii="Century Gothic" w:hAnsi="Century Gothic" w:cs="Arial"/>
          <w:i/>
          <w:sz w:val="24"/>
          <w:szCs w:val="24"/>
          <w:lang w:val="es-US"/>
        </w:rPr>
      </w:pPr>
    </w:p>
    <w:p w:rsidR="007D0138" w:rsidRPr="007D0138" w:rsidRDefault="007D0138" w:rsidP="007D0138">
      <w:pPr>
        <w:spacing w:after="0" w:line="360" w:lineRule="auto"/>
        <w:ind w:left="567" w:right="567"/>
        <w:jc w:val="both"/>
        <w:rPr>
          <w:rFonts w:ascii="Century Gothic" w:hAnsi="Century Gothic" w:cs="Arial"/>
          <w:i/>
          <w:sz w:val="24"/>
          <w:szCs w:val="24"/>
          <w:lang w:val="es-US"/>
        </w:rPr>
      </w:pPr>
      <w:r w:rsidRPr="007D0138">
        <w:rPr>
          <w:rFonts w:ascii="Century Gothic" w:hAnsi="Century Gothic" w:cs="Arial"/>
          <w:i/>
          <w:sz w:val="24"/>
          <w:szCs w:val="24"/>
          <w:lang w:val="es-US"/>
        </w:rPr>
        <w:t>Este efecto a la larga ocasiona más gastos al sector salud en atenciones, medicamentos, hospitalizaciones, incapacidades más largas hasta llegar al colapso hospitalario, por ello es fundamental que los sectores productivos y el gobierno hagan un llamado a una gran acción afirmativa con gran insistencia y "No esperar colapso  hospitalario”, Lo imperativo es contener el avance, detectando con miles de pruebas anti covid en las zonas, áreas o colonias con más contagios, empresas y dependencias con casos confirmados, detectar los nuevos positivos y mantenerlos aislados con tratamiento en su casa", al Gobierno y al sector salud le es más costoso atender enfermos, que prevenir y contener la pandemia.</w:t>
      </w:r>
    </w:p>
    <w:p w:rsidR="007D0138" w:rsidRPr="007D0138" w:rsidRDefault="007D0138" w:rsidP="007D0138">
      <w:pPr>
        <w:spacing w:after="0" w:line="360" w:lineRule="auto"/>
        <w:ind w:left="567" w:right="567"/>
        <w:jc w:val="both"/>
        <w:rPr>
          <w:rFonts w:ascii="Century Gothic" w:hAnsi="Century Gothic" w:cs="Arial"/>
          <w:i/>
          <w:sz w:val="24"/>
          <w:szCs w:val="24"/>
          <w:lang w:val="es-US"/>
        </w:rPr>
      </w:pPr>
    </w:p>
    <w:p w:rsidR="007D0138" w:rsidRPr="007D0138" w:rsidRDefault="007D0138" w:rsidP="007D0138">
      <w:pPr>
        <w:spacing w:after="0" w:line="360" w:lineRule="auto"/>
        <w:ind w:left="567" w:right="567"/>
        <w:jc w:val="both"/>
        <w:rPr>
          <w:rFonts w:ascii="Century Gothic" w:hAnsi="Century Gothic" w:cs="Arial"/>
          <w:i/>
          <w:sz w:val="24"/>
          <w:szCs w:val="24"/>
          <w:lang w:val="es-US"/>
        </w:rPr>
      </w:pPr>
      <w:r w:rsidRPr="007D0138">
        <w:rPr>
          <w:rFonts w:ascii="Century Gothic" w:hAnsi="Century Gothic" w:cs="Arial"/>
          <w:i/>
          <w:sz w:val="24"/>
          <w:szCs w:val="24"/>
          <w:lang w:val="es-US"/>
        </w:rPr>
        <w:t>Por lo que se convoca a un frente institucional y ciudadano para tener lo indispensable y evitar el colapso hospitalario y en segundo término colapsar el sistema de salud.</w:t>
      </w:r>
    </w:p>
    <w:p w:rsidR="007D0138" w:rsidRPr="007D0138" w:rsidRDefault="007D0138" w:rsidP="007D0138">
      <w:pPr>
        <w:spacing w:after="0" w:line="360" w:lineRule="auto"/>
        <w:ind w:left="567" w:right="567"/>
        <w:jc w:val="both"/>
        <w:rPr>
          <w:rFonts w:ascii="Century Gothic" w:hAnsi="Century Gothic" w:cs="Arial"/>
          <w:i/>
          <w:sz w:val="24"/>
          <w:szCs w:val="24"/>
          <w:lang w:val="es-US"/>
        </w:rPr>
      </w:pPr>
    </w:p>
    <w:p w:rsidR="007D0138" w:rsidRPr="007D0138" w:rsidRDefault="007D0138" w:rsidP="007D0138">
      <w:pPr>
        <w:spacing w:after="0" w:line="360" w:lineRule="auto"/>
        <w:ind w:left="567" w:right="567"/>
        <w:jc w:val="both"/>
        <w:rPr>
          <w:rFonts w:ascii="Century Gothic" w:hAnsi="Century Gothic"/>
          <w:i/>
          <w:sz w:val="24"/>
          <w:szCs w:val="24"/>
        </w:rPr>
      </w:pPr>
      <w:r w:rsidRPr="007D0138">
        <w:rPr>
          <w:rFonts w:ascii="Century Gothic" w:hAnsi="Century Gothic"/>
          <w:i/>
          <w:sz w:val="24"/>
          <w:szCs w:val="24"/>
          <w:lang w:val="es-US"/>
        </w:rPr>
        <w:t>En base a</w:t>
      </w:r>
      <w:r w:rsidRPr="007D0138">
        <w:rPr>
          <w:rFonts w:ascii="Century Gothic" w:hAnsi="Century Gothic"/>
          <w:i/>
          <w:sz w:val="24"/>
          <w:szCs w:val="24"/>
        </w:rPr>
        <w:t xml:space="preserve"> lo anteriormente expuesto y con fundamento en los artículos 57 y 58 de la Constitución Política del Estado, me permito someter a la consideración de esta Asamblea la iniciativa con carácter de punto de acuerdo bajo el siguiente:</w:t>
      </w:r>
    </w:p>
    <w:p w:rsidR="007D0138" w:rsidRPr="007D0138" w:rsidRDefault="007D0138" w:rsidP="007D0138">
      <w:pPr>
        <w:autoSpaceDE w:val="0"/>
        <w:autoSpaceDN w:val="0"/>
        <w:adjustRightInd w:val="0"/>
        <w:spacing w:after="0" w:line="360" w:lineRule="auto"/>
        <w:ind w:left="567" w:right="567"/>
        <w:jc w:val="both"/>
        <w:rPr>
          <w:rFonts w:ascii="Century Gothic" w:hAnsi="Century Gothic"/>
          <w:i/>
          <w:color w:val="000000"/>
          <w:sz w:val="24"/>
          <w:szCs w:val="24"/>
        </w:rPr>
      </w:pPr>
    </w:p>
    <w:p w:rsidR="00712159" w:rsidRDefault="00712159" w:rsidP="007D0138">
      <w:pPr>
        <w:spacing w:after="0" w:line="360" w:lineRule="auto"/>
        <w:ind w:left="567" w:right="567"/>
        <w:jc w:val="center"/>
        <w:rPr>
          <w:rFonts w:ascii="Century Gothic" w:hAnsi="Century Gothic"/>
          <w:b/>
          <w:i/>
          <w:sz w:val="24"/>
          <w:szCs w:val="24"/>
        </w:rPr>
      </w:pPr>
    </w:p>
    <w:p w:rsidR="00712159" w:rsidRDefault="00712159" w:rsidP="007D0138">
      <w:pPr>
        <w:spacing w:after="0" w:line="360" w:lineRule="auto"/>
        <w:ind w:left="567" w:right="567"/>
        <w:jc w:val="center"/>
        <w:rPr>
          <w:rFonts w:ascii="Century Gothic" w:hAnsi="Century Gothic"/>
          <w:b/>
          <w:i/>
          <w:sz w:val="24"/>
          <w:szCs w:val="24"/>
        </w:rPr>
      </w:pPr>
    </w:p>
    <w:p w:rsidR="007D0138" w:rsidRPr="007D0138" w:rsidRDefault="007D0138" w:rsidP="007D0138">
      <w:pPr>
        <w:spacing w:after="0" w:line="360" w:lineRule="auto"/>
        <w:ind w:left="567" w:right="567"/>
        <w:jc w:val="center"/>
        <w:rPr>
          <w:rFonts w:ascii="Century Gothic" w:hAnsi="Century Gothic"/>
          <w:i/>
          <w:sz w:val="24"/>
          <w:szCs w:val="24"/>
        </w:rPr>
      </w:pPr>
      <w:r w:rsidRPr="007D0138">
        <w:rPr>
          <w:rFonts w:ascii="Century Gothic" w:hAnsi="Century Gothic"/>
          <w:b/>
          <w:i/>
          <w:sz w:val="24"/>
          <w:szCs w:val="24"/>
        </w:rPr>
        <w:lastRenderedPageBreak/>
        <w:t>PUNTO DE ACUERDO:</w:t>
      </w:r>
    </w:p>
    <w:p w:rsidR="007D0138" w:rsidRPr="007D0138" w:rsidRDefault="007D0138" w:rsidP="007D0138">
      <w:pPr>
        <w:spacing w:after="0" w:line="360" w:lineRule="auto"/>
        <w:ind w:left="567" w:right="567"/>
        <w:jc w:val="both"/>
        <w:rPr>
          <w:rFonts w:ascii="Century Gothic" w:hAnsi="Century Gothic"/>
          <w:b/>
          <w:i/>
          <w:sz w:val="24"/>
          <w:szCs w:val="24"/>
        </w:rPr>
      </w:pPr>
    </w:p>
    <w:p w:rsidR="007D0138" w:rsidRPr="007D0138" w:rsidRDefault="007D0138" w:rsidP="007D0138">
      <w:pPr>
        <w:spacing w:after="0" w:line="360" w:lineRule="auto"/>
        <w:ind w:left="567" w:right="567"/>
        <w:jc w:val="both"/>
        <w:rPr>
          <w:rFonts w:ascii="Century Gothic" w:hAnsi="Century Gothic" w:cs="Arial"/>
          <w:b/>
          <w:i/>
          <w:sz w:val="24"/>
          <w:szCs w:val="24"/>
        </w:rPr>
      </w:pPr>
      <w:r w:rsidRPr="007D0138">
        <w:rPr>
          <w:rFonts w:ascii="Century Gothic" w:hAnsi="Century Gothic" w:cs="Arial"/>
          <w:b/>
          <w:i/>
          <w:sz w:val="24"/>
          <w:szCs w:val="24"/>
        </w:rPr>
        <w:t xml:space="preserve">ÚNICO.- </w:t>
      </w:r>
      <w:r w:rsidRPr="007D0138">
        <w:rPr>
          <w:rFonts w:ascii="Century Gothic" w:hAnsi="Century Gothic" w:cs="Arial"/>
          <w:i/>
          <w:sz w:val="24"/>
          <w:szCs w:val="24"/>
        </w:rPr>
        <w:t xml:space="preserve">La Sexagésima Séptima Legislatura del Estado de Chihuahua </w:t>
      </w:r>
      <w:r w:rsidRPr="007D0138">
        <w:rPr>
          <w:rFonts w:ascii="Century Gothic" w:hAnsi="Century Gothic" w:cs="Arial"/>
          <w:b/>
          <w:i/>
          <w:sz w:val="24"/>
          <w:szCs w:val="24"/>
        </w:rPr>
        <w:t xml:space="preserve">exhorta al Poder Ejecutivo Estatal para convocar a un frente institucional y ciudadano con la finalidad de atender lo indispensable y evitar el colapso hospitalario en materia de salud, lo anterior en base al desabasto de pruebas y el incremento de casos positivos de Covid-19 y el ingreso de la variante ómicron, </w:t>
      </w:r>
      <w:r w:rsidRPr="007D0138">
        <w:rPr>
          <w:rFonts w:ascii="Century Gothic" w:hAnsi="Century Gothic" w:cs="Arial"/>
          <w:i/>
          <w:sz w:val="24"/>
          <w:szCs w:val="24"/>
        </w:rPr>
        <w:t>lo anterior de conformidad con la siguiente</w:t>
      </w:r>
      <w:r w:rsidRPr="007D0138">
        <w:rPr>
          <w:rFonts w:ascii="Century Gothic" w:hAnsi="Century Gothic" w:cs="Arial"/>
          <w:b/>
          <w:i/>
          <w:sz w:val="24"/>
          <w:szCs w:val="24"/>
        </w:rPr>
        <w:t>:</w:t>
      </w:r>
    </w:p>
    <w:p w:rsidR="007D0138" w:rsidRPr="007D0138" w:rsidRDefault="007D0138" w:rsidP="007D0138">
      <w:pPr>
        <w:spacing w:after="0" w:line="360" w:lineRule="auto"/>
        <w:ind w:left="567" w:right="567"/>
        <w:jc w:val="both"/>
        <w:rPr>
          <w:rFonts w:ascii="Century Gothic" w:hAnsi="Century Gothic" w:cs="Arial"/>
          <w:b/>
          <w:i/>
          <w:sz w:val="24"/>
          <w:szCs w:val="24"/>
          <w:highlight w:val="yellow"/>
        </w:rPr>
      </w:pPr>
    </w:p>
    <w:p w:rsidR="007D0138" w:rsidRPr="007D0138" w:rsidRDefault="007D0138" w:rsidP="007D0138">
      <w:pPr>
        <w:spacing w:after="0" w:line="360" w:lineRule="auto"/>
        <w:ind w:left="567" w:right="567"/>
        <w:jc w:val="both"/>
        <w:rPr>
          <w:rFonts w:ascii="Century Gothic" w:eastAsia="Arial" w:hAnsi="Century Gothic" w:cs="Arial"/>
          <w:i/>
          <w:sz w:val="24"/>
          <w:szCs w:val="24"/>
        </w:rPr>
      </w:pPr>
      <w:r w:rsidRPr="007D0138">
        <w:rPr>
          <w:rFonts w:ascii="Century Gothic" w:eastAsia="Arial" w:hAnsi="Century Gothic" w:cs="Arial"/>
          <w:b/>
          <w:i/>
          <w:sz w:val="24"/>
          <w:szCs w:val="24"/>
        </w:rPr>
        <w:t xml:space="preserve">ECONÓMICO.- </w:t>
      </w:r>
      <w:r w:rsidRPr="007D0138">
        <w:rPr>
          <w:rFonts w:ascii="Century Gothic" w:eastAsia="Arial" w:hAnsi="Century Gothic" w:cs="Arial"/>
          <w:i/>
          <w:sz w:val="24"/>
          <w:szCs w:val="24"/>
        </w:rPr>
        <w:t>Aprobado que sea, túrnese a la Secretaría para que se elabore la minuta en los términos correspondientes, así como remita copia del mismo a las autoridades competentes, para los efectos que haya lugar</w:t>
      </w:r>
      <w:r>
        <w:rPr>
          <w:rFonts w:ascii="Century Gothic" w:eastAsia="Arial" w:hAnsi="Century Gothic" w:cs="Arial"/>
          <w:i/>
          <w:sz w:val="24"/>
          <w:szCs w:val="24"/>
        </w:rPr>
        <w:t>”</w:t>
      </w:r>
      <w:r w:rsidRPr="007D0138">
        <w:rPr>
          <w:rFonts w:ascii="Century Gothic" w:eastAsia="Arial" w:hAnsi="Century Gothic" w:cs="Arial"/>
          <w:i/>
          <w:sz w:val="24"/>
          <w:szCs w:val="24"/>
        </w:rPr>
        <w:t>.</w:t>
      </w:r>
    </w:p>
    <w:p w:rsidR="009D7F9F" w:rsidRDefault="009D7F9F" w:rsidP="007D0138">
      <w:pPr>
        <w:spacing w:after="0" w:line="360" w:lineRule="auto"/>
        <w:ind w:right="567"/>
        <w:jc w:val="both"/>
        <w:rPr>
          <w:rFonts w:ascii="Century Gothic" w:hAnsi="Century Gothic" w:cs="Arial"/>
          <w:i/>
          <w:color w:val="000000" w:themeColor="text1"/>
          <w:sz w:val="24"/>
          <w:szCs w:val="24"/>
        </w:rPr>
      </w:pPr>
    </w:p>
    <w:p w:rsidR="004E33F0" w:rsidRPr="004E33F0" w:rsidRDefault="009D7F9F" w:rsidP="004E33F0">
      <w:pPr>
        <w:shd w:val="clear" w:color="auto" w:fill="FFFFFF"/>
        <w:spacing w:line="360" w:lineRule="auto"/>
        <w:ind w:left="567" w:right="567"/>
        <w:jc w:val="both"/>
        <w:rPr>
          <w:rFonts w:ascii="Century Gothic" w:eastAsia="Times New Roman" w:hAnsi="Century Gothic" w:cs="Arial"/>
          <w:i/>
          <w:sz w:val="24"/>
          <w:szCs w:val="24"/>
          <w:lang w:eastAsia="es-MX"/>
        </w:rPr>
      </w:pPr>
      <w:r w:rsidRPr="00843116">
        <w:rPr>
          <w:rFonts w:ascii="Century Gothic" w:hAnsi="Century Gothic" w:cs="Arial"/>
          <w:b/>
          <w:i/>
          <w:color w:val="000000" w:themeColor="text1"/>
          <w:sz w:val="24"/>
          <w:szCs w:val="24"/>
        </w:rPr>
        <w:t>[3er</w:t>
      </w:r>
      <w:r w:rsidR="00D52751">
        <w:rPr>
          <w:rFonts w:ascii="Century Gothic" w:hAnsi="Century Gothic" w:cs="Arial"/>
          <w:b/>
          <w:i/>
          <w:color w:val="000000" w:themeColor="text1"/>
          <w:sz w:val="24"/>
          <w:szCs w:val="24"/>
        </w:rPr>
        <w:t>a iniciativa</w:t>
      </w:r>
      <w:r w:rsidRPr="00843116">
        <w:rPr>
          <w:rFonts w:ascii="Century Gothic" w:hAnsi="Century Gothic" w:cs="Arial"/>
          <w:b/>
          <w:i/>
          <w:color w:val="000000" w:themeColor="text1"/>
          <w:sz w:val="24"/>
          <w:szCs w:val="24"/>
        </w:rPr>
        <w:t>]</w:t>
      </w:r>
      <w:r w:rsidR="007053CE">
        <w:rPr>
          <w:rFonts w:ascii="Arial" w:eastAsia="Times New Roman" w:hAnsi="Arial" w:cs="Arial"/>
          <w:lang w:eastAsia="es-MX"/>
        </w:rPr>
        <w:t xml:space="preserve"> “</w:t>
      </w:r>
      <w:r w:rsidR="004E33F0" w:rsidRPr="004E33F0">
        <w:rPr>
          <w:rFonts w:ascii="Century Gothic" w:eastAsia="Times New Roman" w:hAnsi="Century Gothic" w:cs="Arial"/>
          <w:i/>
          <w:sz w:val="24"/>
          <w:szCs w:val="24"/>
          <w:lang w:eastAsia="es-MX"/>
        </w:rPr>
        <w:t>La ciudadanía se encuentra en un constante consumo de información, particularmente en lo que corresponde a la salud y en especial a los hijos. Las determinaciones oficiales en el tema educativo han sido un tema de particular controversia, puesto que la comunicación desde el Poder Ejecutivo Federal ha sido en el sentido de que se regrese a clases presenciales, sin embargo, el Estado tiene la facultad de tomar determinaciones diferentes, situación que ha dejado una gran confusión tanto a los padres de familia como a las instituciones educativas.</w:t>
      </w:r>
    </w:p>
    <w:p w:rsidR="004E33F0" w:rsidRPr="004E33F0" w:rsidRDefault="004E33F0" w:rsidP="004E33F0">
      <w:pPr>
        <w:shd w:val="clear" w:color="auto" w:fill="FFFFFF"/>
        <w:spacing w:line="360" w:lineRule="auto"/>
        <w:ind w:left="567" w:right="567"/>
        <w:jc w:val="both"/>
        <w:rPr>
          <w:rFonts w:ascii="Century Gothic" w:eastAsia="Times New Roman" w:hAnsi="Century Gothic" w:cs="Arial"/>
          <w:i/>
          <w:sz w:val="24"/>
          <w:szCs w:val="24"/>
          <w:lang w:eastAsia="es-MX"/>
        </w:rPr>
      </w:pPr>
    </w:p>
    <w:p w:rsidR="004E33F0" w:rsidRPr="004E33F0" w:rsidRDefault="004E33F0" w:rsidP="007053CE">
      <w:pPr>
        <w:shd w:val="clear" w:color="auto" w:fill="FFFFFF"/>
        <w:spacing w:line="360" w:lineRule="auto"/>
        <w:ind w:left="567" w:right="567"/>
        <w:jc w:val="both"/>
        <w:rPr>
          <w:rFonts w:ascii="Century Gothic" w:eastAsia="Times New Roman" w:hAnsi="Century Gothic" w:cs="Arial"/>
          <w:i/>
          <w:sz w:val="24"/>
          <w:szCs w:val="24"/>
          <w:lang w:eastAsia="es-MX"/>
        </w:rPr>
      </w:pPr>
      <w:r w:rsidRPr="004E33F0">
        <w:rPr>
          <w:rFonts w:ascii="Century Gothic" w:eastAsia="Times New Roman" w:hAnsi="Century Gothic" w:cs="Arial"/>
          <w:i/>
          <w:sz w:val="24"/>
          <w:szCs w:val="24"/>
          <w:lang w:eastAsia="es-MX"/>
        </w:rPr>
        <w:lastRenderedPageBreak/>
        <w:t>En recientes fechas, en este cuerpo colegiado se han presentado diferentes posturas en lo referente a la educación de los menores, tanto en lo relativo al regreso a clases, como en las determinaciones de la obligatoriedad de vacunar a los menores de 12 años para que, cuando vuelvan, estén protegidos ante el contagio de COVID.</w:t>
      </w:r>
    </w:p>
    <w:p w:rsidR="004E33F0" w:rsidRPr="004E33F0" w:rsidRDefault="004E33F0" w:rsidP="007053CE">
      <w:pPr>
        <w:shd w:val="clear" w:color="auto" w:fill="FFFFFF"/>
        <w:spacing w:line="360" w:lineRule="auto"/>
        <w:ind w:left="567" w:right="567"/>
        <w:jc w:val="both"/>
        <w:rPr>
          <w:rFonts w:ascii="Century Gothic" w:eastAsia="Times New Roman" w:hAnsi="Century Gothic" w:cs="Arial"/>
          <w:i/>
          <w:sz w:val="24"/>
          <w:szCs w:val="24"/>
          <w:lang w:eastAsia="es-MX"/>
        </w:rPr>
      </w:pPr>
      <w:r w:rsidRPr="004E33F0">
        <w:rPr>
          <w:rFonts w:ascii="Century Gothic" w:eastAsia="Times New Roman" w:hAnsi="Century Gothic" w:cs="Arial"/>
          <w:i/>
          <w:sz w:val="24"/>
          <w:szCs w:val="24"/>
          <w:lang w:eastAsia="es-MX"/>
        </w:rPr>
        <w:t>Invariablemente en la época en la que vivimos nos enfrentamos a una “sobreinformación” puesto que, diferentes medios de comunicación, redes sociales, o hasta la comunicación de boca en boca, cada uno nos presenta diferentes versiones de los mismos hechos, por lo que francamente existe mucha confusión en lo referente a las determinaciones oficiales en coordinación con los funcionarios que atienden directamente en lo respectivo a la salud pública.</w:t>
      </w:r>
    </w:p>
    <w:p w:rsidR="004E33F0" w:rsidRPr="004E33F0" w:rsidRDefault="004E33F0" w:rsidP="007053CE">
      <w:pPr>
        <w:shd w:val="clear" w:color="auto" w:fill="FFFFFF"/>
        <w:spacing w:line="360" w:lineRule="auto"/>
        <w:ind w:left="567" w:right="567"/>
        <w:jc w:val="both"/>
        <w:rPr>
          <w:rFonts w:ascii="Century Gothic" w:eastAsia="Times New Roman" w:hAnsi="Century Gothic" w:cs="Arial"/>
          <w:i/>
          <w:sz w:val="24"/>
          <w:szCs w:val="24"/>
          <w:lang w:eastAsia="es-MX"/>
        </w:rPr>
      </w:pPr>
      <w:r w:rsidRPr="004E33F0">
        <w:rPr>
          <w:rFonts w:ascii="Century Gothic" w:eastAsia="Times New Roman" w:hAnsi="Century Gothic" w:cs="Arial"/>
          <w:i/>
          <w:sz w:val="24"/>
          <w:szCs w:val="24"/>
          <w:lang w:eastAsia="es-MX"/>
        </w:rPr>
        <w:t xml:space="preserve">La comunicación interna en el sector educativo no </w:t>
      </w:r>
      <w:r w:rsidR="007053CE" w:rsidRPr="004E33F0">
        <w:rPr>
          <w:rFonts w:ascii="Century Gothic" w:eastAsia="Times New Roman" w:hAnsi="Century Gothic" w:cs="Arial"/>
          <w:i/>
          <w:sz w:val="24"/>
          <w:szCs w:val="24"/>
          <w:lang w:eastAsia="es-MX"/>
        </w:rPr>
        <w:t>está</w:t>
      </w:r>
      <w:r w:rsidRPr="004E33F0">
        <w:rPr>
          <w:rFonts w:ascii="Century Gothic" w:eastAsia="Times New Roman" w:hAnsi="Century Gothic" w:cs="Arial"/>
          <w:i/>
          <w:sz w:val="24"/>
          <w:szCs w:val="24"/>
          <w:lang w:eastAsia="es-MX"/>
        </w:rPr>
        <w:t xml:space="preserve"> exenta de puntos de oportunidad que se pueden atender para mejorar la comunicación entre las instituciones. Actualmente algunos planteles educativos argumentan que no tienen conocimiento de </w:t>
      </w:r>
      <w:r w:rsidR="007053CE" w:rsidRPr="004E33F0">
        <w:rPr>
          <w:rFonts w:ascii="Century Gothic" w:eastAsia="Times New Roman" w:hAnsi="Century Gothic" w:cs="Arial"/>
          <w:i/>
          <w:sz w:val="24"/>
          <w:szCs w:val="24"/>
          <w:lang w:eastAsia="es-MX"/>
        </w:rPr>
        <w:t>cuál</w:t>
      </w:r>
      <w:r w:rsidRPr="004E33F0">
        <w:rPr>
          <w:rFonts w:ascii="Century Gothic" w:eastAsia="Times New Roman" w:hAnsi="Century Gothic" w:cs="Arial"/>
          <w:i/>
          <w:sz w:val="24"/>
          <w:szCs w:val="24"/>
          <w:lang w:eastAsia="es-MX"/>
        </w:rPr>
        <w:t xml:space="preserve"> va a ser el actuar por parte de las autoridades, por lo que se encuentran en una franca confusión al respecto, por lo que evidentemente no pueden informar a los padres de familia cual va a ser la modalidad educativa de sus hijos.</w:t>
      </w:r>
    </w:p>
    <w:p w:rsidR="004E33F0" w:rsidRPr="004E33F0" w:rsidRDefault="004E33F0" w:rsidP="007053CE">
      <w:pPr>
        <w:shd w:val="clear" w:color="auto" w:fill="FFFFFF"/>
        <w:spacing w:line="360" w:lineRule="auto"/>
        <w:ind w:left="567" w:right="567"/>
        <w:jc w:val="both"/>
        <w:rPr>
          <w:rFonts w:ascii="Century Gothic" w:eastAsia="Times New Roman" w:hAnsi="Century Gothic" w:cs="Arial"/>
          <w:i/>
          <w:sz w:val="24"/>
          <w:szCs w:val="24"/>
          <w:lang w:eastAsia="es-MX"/>
        </w:rPr>
      </w:pPr>
      <w:r w:rsidRPr="004E33F0">
        <w:rPr>
          <w:rFonts w:ascii="Century Gothic" w:eastAsia="Times New Roman" w:hAnsi="Century Gothic" w:cs="Arial"/>
          <w:i/>
          <w:sz w:val="24"/>
          <w:szCs w:val="24"/>
          <w:lang w:eastAsia="es-MX"/>
        </w:rPr>
        <w:t xml:space="preserve">Es evidente que las condiciones de los menores en lo que se refiere a la pandemia son abismalmente diferentes, por lo que consideramos imperativo crear una mesa de trabajo para poder generar una constante </w:t>
      </w:r>
      <w:r w:rsidRPr="004E33F0">
        <w:rPr>
          <w:rFonts w:ascii="Century Gothic" w:eastAsia="Times New Roman" w:hAnsi="Century Gothic" w:cs="Arial"/>
          <w:i/>
          <w:sz w:val="24"/>
          <w:szCs w:val="24"/>
          <w:lang w:eastAsia="es-MX"/>
        </w:rPr>
        <w:lastRenderedPageBreak/>
        <w:t>comunicación entre las instituciones educativas y las autoridades de educación, para que, en coordinación, puedan hacerse extensivas las medidas que los funcionarios determinen como necesarias para salvaguardar la salud de los estudiantes, y que a su vez, los directivos de las instituciones puedan transmitir esta información  a los padres de familia, siendo ellos los primeros interesados de la situación educativa y de salud de sus hijos.</w:t>
      </w:r>
    </w:p>
    <w:p w:rsidR="004E33F0" w:rsidRPr="004E33F0" w:rsidRDefault="004E33F0" w:rsidP="007053CE">
      <w:pPr>
        <w:shd w:val="clear" w:color="auto" w:fill="FFFFFF"/>
        <w:spacing w:line="360" w:lineRule="auto"/>
        <w:ind w:left="567" w:right="567"/>
        <w:jc w:val="both"/>
        <w:rPr>
          <w:rFonts w:ascii="Century Gothic" w:eastAsia="Times New Roman" w:hAnsi="Century Gothic" w:cs="Arial"/>
          <w:i/>
          <w:sz w:val="24"/>
          <w:szCs w:val="24"/>
          <w:lang w:eastAsia="es-MX"/>
        </w:rPr>
      </w:pPr>
      <w:r w:rsidRPr="004E33F0">
        <w:rPr>
          <w:rFonts w:ascii="Century Gothic" w:eastAsia="Times New Roman" w:hAnsi="Century Gothic" w:cs="Arial"/>
          <w:i/>
          <w:sz w:val="24"/>
          <w:szCs w:val="24"/>
          <w:lang w:eastAsia="es-MX"/>
        </w:rPr>
        <w:t xml:space="preserve">Estas mesas de comunicación bilateral permitirán también que se expongan las situaciones particulares que las escuelas se enfrentan, tanto en el ámbito </w:t>
      </w:r>
      <w:r w:rsidR="007053CE" w:rsidRPr="004E33F0">
        <w:rPr>
          <w:rFonts w:ascii="Century Gothic" w:eastAsia="Times New Roman" w:hAnsi="Century Gothic" w:cs="Arial"/>
          <w:i/>
          <w:sz w:val="24"/>
          <w:szCs w:val="24"/>
          <w:lang w:eastAsia="es-MX"/>
        </w:rPr>
        <w:t>público</w:t>
      </w:r>
      <w:r w:rsidRPr="004E33F0">
        <w:rPr>
          <w:rFonts w:ascii="Century Gothic" w:eastAsia="Times New Roman" w:hAnsi="Century Gothic" w:cs="Arial"/>
          <w:i/>
          <w:sz w:val="24"/>
          <w:szCs w:val="24"/>
          <w:lang w:eastAsia="es-MX"/>
        </w:rPr>
        <w:t xml:space="preserve"> como privado, mismas que muchas veces no se transmiten de manera adecuada por los canales de comunicación limitados a los que está sujeta la administración pública.</w:t>
      </w:r>
    </w:p>
    <w:p w:rsidR="004E33F0" w:rsidRPr="007053CE" w:rsidRDefault="004E33F0" w:rsidP="007053CE">
      <w:pPr>
        <w:shd w:val="clear" w:color="auto" w:fill="FFFFFF"/>
        <w:spacing w:line="360" w:lineRule="auto"/>
        <w:ind w:left="567" w:right="567"/>
        <w:jc w:val="both"/>
        <w:rPr>
          <w:rStyle w:val="Ninguno"/>
          <w:rFonts w:ascii="Century Gothic" w:eastAsia="Times New Roman" w:hAnsi="Century Gothic" w:cs="Arial"/>
          <w:i/>
          <w:sz w:val="24"/>
          <w:szCs w:val="24"/>
          <w:lang w:val="es-MX" w:eastAsia="es-MX"/>
        </w:rPr>
      </w:pPr>
      <w:r w:rsidRPr="004E33F0">
        <w:rPr>
          <w:rFonts w:ascii="Century Gothic" w:eastAsia="Times New Roman" w:hAnsi="Century Gothic" w:cs="Arial"/>
          <w:i/>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sometemos a consideración del Pleno con carácter y aprobación el siguiente:</w:t>
      </w:r>
    </w:p>
    <w:p w:rsidR="004E33F0" w:rsidRPr="004E33F0" w:rsidRDefault="004E33F0" w:rsidP="004E33F0">
      <w:pPr>
        <w:pStyle w:val="CuerpoA"/>
        <w:shd w:val="clear" w:color="auto" w:fill="FFFFFF"/>
        <w:spacing w:after="0" w:line="360" w:lineRule="auto"/>
        <w:ind w:left="567" w:right="567"/>
        <w:rPr>
          <w:rStyle w:val="Ninguno"/>
          <w:rFonts w:ascii="Century Gothic" w:eastAsia="Arial" w:hAnsi="Century Gothic" w:cs="Arial"/>
          <w:i/>
          <w:iCs/>
          <w:sz w:val="24"/>
          <w:szCs w:val="24"/>
          <w:lang w:val="es-MX"/>
        </w:rPr>
      </w:pPr>
    </w:p>
    <w:p w:rsidR="004E33F0" w:rsidRPr="004E33F0" w:rsidRDefault="004E33F0" w:rsidP="004E33F0">
      <w:pPr>
        <w:pStyle w:val="CuerpoA"/>
        <w:shd w:val="clear" w:color="auto" w:fill="FFFFFF"/>
        <w:spacing w:after="0" w:line="360" w:lineRule="auto"/>
        <w:ind w:left="567" w:right="567"/>
        <w:jc w:val="center"/>
        <w:rPr>
          <w:rStyle w:val="Ninguno"/>
          <w:rFonts w:ascii="Century Gothic" w:eastAsia="Arial" w:hAnsi="Century Gothic" w:cs="Arial"/>
          <w:b/>
          <w:bCs/>
          <w:i/>
          <w:sz w:val="24"/>
          <w:szCs w:val="24"/>
          <w:lang w:val="es-MX"/>
        </w:rPr>
      </w:pPr>
      <w:r w:rsidRPr="004E33F0">
        <w:rPr>
          <w:rStyle w:val="Ninguno"/>
          <w:rFonts w:ascii="Century Gothic" w:hAnsi="Century Gothic"/>
          <w:b/>
          <w:bCs/>
          <w:i/>
          <w:iCs/>
          <w:sz w:val="24"/>
          <w:szCs w:val="24"/>
          <w:lang w:val="es-MX"/>
        </w:rPr>
        <w:t>EXHORTO</w:t>
      </w:r>
    </w:p>
    <w:p w:rsidR="004E33F0" w:rsidRPr="004E33F0" w:rsidRDefault="004E33F0" w:rsidP="004E33F0">
      <w:pPr>
        <w:pStyle w:val="CuerpoA"/>
        <w:shd w:val="clear" w:color="auto" w:fill="FFFFFF"/>
        <w:spacing w:after="0" w:line="360" w:lineRule="auto"/>
        <w:ind w:left="567" w:right="567"/>
        <w:rPr>
          <w:rFonts w:ascii="Century Gothic" w:eastAsia="Arial" w:hAnsi="Century Gothic" w:cs="Arial"/>
          <w:i/>
          <w:sz w:val="24"/>
          <w:szCs w:val="24"/>
          <w:lang w:val="es-MX"/>
        </w:rPr>
      </w:pPr>
    </w:p>
    <w:p w:rsidR="004E33F0" w:rsidRPr="004E33F0" w:rsidRDefault="004E33F0" w:rsidP="004E33F0">
      <w:pPr>
        <w:pStyle w:val="CuerpoA"/>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4E33F0">
        <w:rPr>
          <w:rStyle w:val="Ninguno"/>
          <w:rFonts w:ascii="Century Gothic" w:hAnsi="Century Gothic"/>
          <w:b/>
          <w:bCs/>
          <w:i/>
          <w:sz w:val="24"/>
          <w:szCs w:val="24"/>
          <w:lang w:val="es-MX"/>
        </w:rPr>
        <w:t>UNICO. -</w:t>
      </w:r>
      <w:r w:rsidRPr="004E33F0">
        <w:rPr>
          <w:rStyle w:val="Ninguno"/>
          <w:rFonts w:ascii="Century Gothic" w:hAnsi="Century Gothic"/>
          <w:i/>
          <w:sz w:val="24"/>
          <w:szCs w:val="24"/>
          <w:lang w:val="es-MX"/>
        </w:rPr>
        <w:t xml:space="preserve"> La Sexagésima Séptima Legislatura del Honorable Congreso del Estado de Chihuahua</w:t>
      </w:r>
      <w:r w:rsidRPr="004E33F0">
        <w:rPr>
          <w:rStyle w:val="Ninguno"/>
          <w:rFonts w:ascii="Century Gothic" w:hAnsi="Century Gothic"/>
          <w:i/>
          <w:iCs/>
          <w:sz w:val="24"/>
          <w:szCs w:val="24"/>
          <w:lang w:val="es-MX"/>
        </w:rPr>
        <w:t xml:space="preserve">, </w:t>
      </w:r>
      <w:r w:rsidRPr="004E33F0">
        <w:rPr>
          <w:rStyle w:val="Ninguno"/>
          <w:rFonts w:ascii="Century Gothic" w:hAnsi="Century Gothic"/>
          <w:b/>
          <w:bCs/>
          <w:i/>
          <w:iCs/>
          <w:sz w:val="24"/>
          <w:szCs w:val="24"/>
          <w:lang w:val="es-MX"/>
        </w:rPr>
        <w:t>e</w:t>
      </w:r>
      <w:r w:rsidRPr="004E33F0">
        <w:rPr>
          <w:rStyle w:val="Ninguno"/>
          <w:rFonts w:ascii="Century Gothic" w:hAnsi="Century Gothic"/>
          <w:b/>
          <w:bCs/>
          <w:i/>
          <w:sz w:val="24"/>
          <w:szCs w:val="24"/>
          <w:lang w:val="es-MX"/>
        </w:rPr>
        <w:t xml:space="preserve">xhorta a las Secretarías de Educación y Salud </w:t>
      </w:r>
      <w:r w:rsidRPr="004E33F0">
        <w:rPr>
          <w:rStyle w:val="Ninguno"/>
          <w:rFonts w:ascii="Century Gothic" w:hAnsi="Century Gothic"/>
          <w:b/>
          <w:bCs/>
          <w:i/>
          <w:sz w:val="24"/>
          <w:szCs w:val="24"/>
          <w:lang w:val="es-MX"/>
        </w:rPr>
        <w:lastRenderedPageBreak/>
        <w:t>Estatal, para que se instalen mesas de trabajo presenciales o virtuales con los representantes de las instituciones educativas tanto públicas como privadas, presidentes de sociedades de padres de familia, así como con representantes de las Secretarías de Educación y Salud ,esto con el fin de tener comunicación directa respecto a las disposiciones tomadas en lo referente a la pandemia COVID 19.</w:t>
      </w:r>
    </w:p>
    <w:p w:rsidR="004E33F0" w:rsidRPr="004E33F0" w:rsidRDefault="004E33F0" w:rsidP="004E33F0">
      <w:pPr>
        <w:pStyle w:val="CuerpoA"/>
        <w:spacing w:after="0" w:line="240" w:lineRule="auto"/>
        <w:ind w:left="567" w:right="567"/>
        <w:rPr>
          <w:rStyle w:val="Ninguno"/>
          <w:rFonts w:ascii="Century Gothic" w:eastAsia="Arial" w:hAnsi="Century Gothic" w:cs="Arial"/>
          <w:i/>
          <w:sz w:val="24"/>
          <w:szCs w:val="24"/>
          <w:lang w:val="es-MX"/>
        </w:rPr>
      </w:pPr>
    </w:p>
    <w:p w:rsidR="004E33F0" w:rsidRPr="004E33F0" w:rsidRDefault="004E33F0" w:rsidP="004E33F0">
      <w:pPr>
        <w:spacing w:line="360" w:lineRule="auto"/>
        <w:ind w:left="567" w:right="567"/>
        <w:jc w:val="both"/>
        <w:rPr>
          <w:rFonts w:ascii="Century Gothic" w:hAnsi="Century Gothic" w:cs="Arial"/>
          <w:i/>
          <w:sz w:val="24"/>
          <w:szCs w:val="24"/>
        </w:rPr>
      </w:pPr>
      <w:r w:rsidRPr="004E33F0">
        <w:rPr>
          <w:rFonts w:ascii="Century Gothic" w:hAnsi="Century Gothic" w:cs="Arial"/>
          <w:b/>
          <w:i/>
          <w:sz w:val="24"/>
          <w:szCs w:val="24"/>
        </w:rPr>
        <w:t>ECONÓMICO. -</w:t>
      </w:r>
      <w:r w:rsidRPr="004E33F0">
        <w:rPr>
          <w:rFonts w:ascii="Century Gothic" w:hAnsi="Century Gothic" w:cs="Arial"/>
          <w:i/>
          <w:sz w:val="24"/>
          <w:szCs w:val="24"/>
        </w:rPr>
        <w:t xml:space="preserve"> Una vez aprobado que sea, túrnese a la Secretaría para que se elabore la minuta en los términos correspondientes, así como remita copia de este a las autoridades competentes, para los efectos que haya lugar</w:t>
      </w:r>
      <w:r w:rsidR="007053CE">
        <w:rPr>
          <w:rFonts w:ascii="Century Gothic" w:hAnsi="Century Gothic" w:cs="Arial"/>
          <w:i/>
          <w:sz w:val="24"/>
          <w:szCs w:val="24"/>
        </w:rPr>
        <w:t>”</w:t>
      </w:r>
      <w:r w:rsidRPr="004E33F0">
        <w:rPr>
          <w:rFonts w:ascii="Century Gothic" w:hAnsi="Century Gothic" w:cs="Arial"/>
          <w:i/>
          <w:sz w:val="24"/>
          <w:szCs w:val="24"/>
        </w:rPr>
        <w:t>.</w:t>
      </w:r>
    </w:p>
    <w:p w:rsidR="009D7F9F" w:rsidRPr="008C4FD6" w:rsidRDefault="009D7F9F" w:rsidP="009D7F9F">
      <w:pPr>
        <w:spacing w:after="0" w:line="360" w:lineRule="auto"/>
        <w:ind w:left="567" w:right="567"/>
        <w:jc w:val="both"/>
        <w:rPr>
          <w:rFonts w:ascii="Century Gothic" w:eastAsia="Arial" w:hAnsi="Century Gothic" w:cs="Arial"/>
          <w:i/>
          <w:sz w:val="24"/>
          <w:szCs w:val="24"/>
        </w:rPr>
      </w:pPr>
    </w:p>
    <w:p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w:t>
      </w:r>
      <w:r w:rsidR="00012EA2">
        <w:rPr>
          <w:rFonts w:ascii="Century Gothic" w:eastAsia="Arial" w:hAnsi="Century Gothic" w:cs="Arial"/>
          <w:color w:val="000000"/>
          <w:sz w:val="24"/>
          <w:szCs w:val="24"/>
          <w:lang w:eastAsia="es-ES"/>
        </w:rPr>
        <w:t>s</w:t>
      </w:r>
      <w:r w:rsidRPr="00AA2C7F">
        <w:rPr>
          <w:rFonts w:ascii="Century Gothic" w:eastAsia="Arial" w:hAnsi="Century Gothic" w:cs="Arial"/>
          <w:color w:val="000000"/>
          <w:sz w:val="24"/>
          <w:szCs w:val="24"/>
          <w:lang w:eastAsia="es-ES"/>
        </w:rPr>
        <w:t xml:space="preserve"> iniciativa</w:t>
      </w:r>
      <w:r w:rsidR="00012EA2">
        <w:rPr>
          <w:rFonts w:ascii="Century Gothic" w:eastAsia="Arial" w:hAnsi="Century Gothic" w:cs="Arial"/>
          <w:color w:val="000000"/>
          <w:sz w:val="24"/>
          <w:szCs w:val="24"/>
          <w:lang w:eastAsia="es-ES"/>
        </w:rPr>
        <w:t>s</w:t>
      </w:r>
      <w:r w:rsidRPr="00AA2C7F">
        <w:rPr>
          <w:rFonts w:ascii="Century Gothic" w:eastAsia="Arial" w:hAnsi="Century Gothic" w:cs="Arial"/>
          <w:color w:val="000000"/>
          <w:sz w:val="24"/>
          <w:szCs w:val="24"/>
          <w:lang w:eastAsia="es-ES"/>
        </w:rPr>
        <w:t xml:space="preserve"> en comento, quienes integramos la Comisión citada en el proemio del presente dictamen, formulamos las siguientes:</w:t>
      </w:r>
    </w:p>
    <w:p w:rsidR="00A45074" w:rsidRDefault="00A45074"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4954CC" w:rsidRPr="00D25F0C" w:rsidRDefault="004954CC" w:rsidP="0030435C">
      <w:pPr>
        <w:spacing w:after="0" w:line="360" w:lineRule="auto"/>
        <w:jc w:val="both"/>
        <w:rPr>
          <w:rFonts w:ascii="Century Gothic" w:eastAsia="Calibri" w:hAnsi="Century Gothic" w:cs="Arial"/>
          <w:b/>
          <w:sz w:val="24"/>
          <w:szCs w:val="24"/>
        </w:rPr>
      </w:pPr>
    </w:p>
    <w:p w:rsidR="004954CC" w:rsidRPr="003A5243"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w:t>
      </w:r>
      <w:r w:rsidR="0021191E">
        <w:rPr>
          <w:rFonts w:ascii="Century Gothic" w:hAnsi="Century Gothic"/>
          <w:sz w:val="24"/>
          <w:szCs w:val="24"/>
        </w:rPr>
        <w:t xml:space="preserve">dimento alguno para conocer de los </w:t>
      </w:r>
      <w:r w:rsidRPr="003A5243">
        <w:rPr>
          <w:rFonts w:ascii="Century Gothic" w:hAnsi="Century Gothic"/>
          <w:sz w:val="24"/>
          <w:szCs w:val="24"/>
        </w:rPr>
        <w:t>asunto</w:t>
      </w:r>
      <w:r w:rsidR="0021191E">
        <w:rPr>
          <w:rFonts w:ascii="Century Gothic" w:hAnsi="Century Gothic"/>
          <w:sz w:val="24"/>
          <w:szCs w:val="24"/>
        </w:rPr>
        <w:t>s</w:t>
      </w:r>
      <w:r w:rsidRPr="003A5243">
        <w:rPr>
          <w:rFonts w:ascii="Century Gothic" w:hAnsi="Century Gothic"/>
          <w:sz w:val="24"/>
          <w:szCs w:val="24"/>
        </w:rPr>
        <w:t>.</w:t>
      </w:r>
    </w:p>
    <w:p w:rsidR="005F1286" w:rsidRDefault="004954CC" w:rsidP="00007CE4">
      <w:pPr>
        <w:spacing w:line="360" w:lineRule="auto"/>
        <w:jc w:val="both"/>
        <w:rPr>
          <w:rFonts w:ascii="Century Gothic" w:hAnsi="Century Gothic"/>
          <w:sz w:val="24"/>
          <w:szCs w:val="24"/>
        </w:rPr>
      </w:pPr>
      <w:r w:rsidRPr="0030435C">
        <w:rPr>
          <w:rFonts w:ascii="Century Gothic" w:hAnsi="Century Gothic"/>
          <w:b/>
          <w:sz w:val="24"/>
          <w:szCs w:val="24"/>
        </w:rPr>
        <w:t>II.-</w:t>
      </w:r>
      <w:r w:rsidRPr="003A5243">
        <w:rPr>
          <w:rFonts w:ascii="Century Gothic" w:hAnsi="Century Gothic"/>
          <w:sz w:val="24"/>
          <w:szCs w:val="24"/>
        </w:rPr>
        <w:t xml:space="preserve"> </w:t>
      </w:r>
      <w:r w:rsidR="004018EF">
        <w:rPr>
          <w:rFonts w:ascii="Century Gothic" w:hAnsi="Century Gothic"/>
          <w:sz w:val="24"/>
          <w:szCs w:val="24"/>
        </w:rPr>
        <w:t xml:space="preserve">Ahora bien, por lo que respecta a la pretensión planteada en la primera iniciativa a fin de que el Consejo de Salubridad General sesione de manera urgente para </w:t>
      </w:r>
      <w:r w:rsidR="004018EF">
        <w:rPr>
          <w:rFonts w:ascii="Century Gothic" w:hAnsi="Century Gothic"/>
          <w:sz w:val="24"/>
          <w:szCs w:val="24"/>
        </w:rPr>
        <w:lastRenderedPageBreak/>
        <w:t>emitir las medidas de emergencia pertinentes, y ejerza las atribuciones señaladas en la normatividad correspondiente, a fin de aprobar y publicar en el Diario Oficial de la Federación la declaratoria en los casos de enfermedades graves que sean causa de emergencia o atenten contra la seguridad nacional, resulta importante puntualizar lo siguiente:</w:t>
      </w:r>
    </w:p>
    <w:p w:rsidR="004018EF" w:rsidRDefault="004018EF" w:rsidP="00007CE4">
      <w:pPr>
        <w:spacing w:line="360" w:lineRule="auto"/>
        <w:jc w:val="both"/>
        <w:rPr>
          <w:rFonts w:ascii="Century Gothic" w:hAnsi="Century Gothic"/>
          <w:sz w:val="24"/>
          <w:szCs w:val="24"/>
        </w:rPr>
      </w:pPr>
      <w:r>
        <w:rPr>
          <w:rFonts w:ascii="Century Gothic" w:hAnsi="Century Gothic"/>
          <w:sz w:val="24"/>
          <w:szCs w:val="24"/>
        </w:rPr>
        <w:t xml:space="preserve">1.- Con fecha </w:t>
      </w:r>
      <w:r w:rsidR="007E7EFF">
        <w:rPr>
          <w:rFonts w:ascii="Century Gothic" w:hAnsi="Century Gothic"/>
          <w:sz w:val="24"/>
          <w:szCs w:val="24"/>
        </w:rPr>
        <w:t xml:space="preserve">30 de marzo de 2020, fue publicado en el Diario Oficial de la Federación el Acuerdo por el que se declara como emergencia sanitaria por causas de fuerza mayor, a la epidemia de enfermedad generada por el virus SARS-CoV2 (COVID-19).  En tal virtud, se observa que en términos de lo dispuesto por los propios artículos 73, fracción XVI, Base 1ª de de la Constitución Política de los Estados Unidos Mexicanos, y 4º , fracción II, de la Ley General de Salud, el Consejo de Salubridad General tiene el carácter de autoridad sanitaria. </w:t>
      </w:r>
      <w:r w:rsidR="00482BE3">
        <w:rPr>
          <w:rStyle w:val="Refdenotaalpie"/>
          <w:rFonts w:ascii="Century Gothic" w:hAnsi="Century Gothic"/>
          <w:sz w:val="24"/>
          <w:szCs w:val="24"/>
        </w:rPr>
        <w:footnoteReference w:id="2"/>
      </w:r>
    </w:p>
    <w:p w:rsidR="007E7EFF" w:rsidRDefault="007E7EFF" w:rsidP="00007CE4">
      <w:pPr>
        <w:spacing w:line="360" w:lineRule="auto"/>
        <w:jc w:val="both"/>
        <w:rPr>
          <w:rFonts w:ascii="Century Gothic" w:hAnsi="Century Gothic"/>
          <w:sz w:val="24"/>
          <w:szCs w:val="24"/>
        </w:rPr>
      </w:pPr>
      <w:r>
        <w:rPr>
          <w:rFonts w:ascii="Century Gothic" w:hAnsi="Century Gothic"/>
          <w:sz w:val="24"/>
          <w:szCs w:val="24"/>
        </w:rPr>
        <w:t xml:space="preserve">Por tal motivo, y dada la situación que guardaba la epidemia de enfermedad por el virus denominado COVID-19 en el país, se dictaron diversas medidas por el Gobierno Federal, incluidas las contenidas en el Acuerdo por el que el Consejo reconoció a dicha enfermedad, como grave y de atención prioritaria, </w:t>
      </w:r>
      <w:r w:rsidR="0023113F">
        <w:rPr>
          <w:rFonts w:ascii="Century Gothic" w:hAnsi="Century Gothic"/>
          <w:sz w:val="24"/>
          <w:szCs w:val="24"/>
        </w:rPr>
        <w:t>así</w:t>
      </w:r>
      <w:r>
        <w:rPr>
          <w:rFonts w:ascii="Century Gothic" w:hAnsi="Century Gothic"/>
          <w:sz w:val="24"/>
          <w:szCs w:val="24"/>
        </w:rPr>
        <w:t xml:space="preserve"> como en la emisión de acciones extraordinarias en las regiones afectadas de todo el territorio nacional e</w:t>
      </w:r>
      <w:r w:rsidR="00D312C4">
        <w:rPr>
          <w:rFonts w:ascii="Century Gothic" w:hAnsi="Century Gothic"/>
          <w:sz w:val="24"/>
          <w:szCs w:val="24"/>
        </w:rPr>
        <w:t>n materia de salubridad general.</w:t>
      </w:r>
    </w:p>
    <w:p w:rsidR="007E7EFF" w:rsidRDefault="00AC26C5" w:rsidP="00007CE4">
      <w:pPr>
        <w:spacing w:line="360" w:lineRule="auto"/>
        <w:jc w:val="both"/>
        <w:rPr>
          <w:rFonts w:ascii="Century Gothic" w:hAnsi="Century Gothic"/>
          <w:sz w:val="24"/>
          <w:szCs w:val="24"/>
        </w:rPr>
      </w:pPr>
      <w:r>
        <w:rPr>
          <w:rFonts w:ascii="Century Gothic" w:hAnsi="Century Gothic"/>
          <w:sz w:val="24"/>
          <w:szCs w:val="24"/>
        </w:rPr>
        <w:t>En este contexto</w:t>
      </w:r>
      <w:r w:rsidR="007E7EFF">
        <w:rPr>
          <w:rFonts w:ascii="Century Gothic" w:hAnsi="Century Gothic"/>
          <w:sz w:val="24"/>
          <w:szCs w:val="24"/>
        </w:rPr>
        <w:t xml:space="preserve">, el Consejo de Salubridad General, en uso de su función prevista en el propio articulo 9, </w:t>
      </w:r>
      <w:r w:rsidR="00D15685">
        <w:rPr>
          <w:rFonts w:ascii="Century Gothic" w:hAnsi="Century Gothic"/>
          <w:sz w:val="24"/>
          <w:szCs w:val="24"/>
        </w:rPr>
        <w:t>fracción</w:t>
      </w:r>
      <w:r w:rsidR="007E7EFF">
        <w:rPr>
          <w:rFonts w:ascii="Century Gothic" w:hAnsi="Century Gothic"/>
          <w:sz w:val="24"/>
          <w:szCs w:val="24"/>
        </w:rPr>
        <w:t xml:space="preserve"> XVII de su Reglamento Interior, determinó la pertinencia </w:t>
      </w:r>
      <w:r w:rsidR="007E7EFF">
        <w:rPr>
          <w:rFonts w:ascii="Century Gothic" w:hAnsi="Century Gothic"/>
          <w:sz w:val="24"/>
          <w:szCs w:val="24"/>
        </w:rPr>
        <w:lastRenderedPageBreak/>
        <w:t>de declarar como emergencia sanitaria por causa de fuerza mayor, a la epidemia de enfermedad generada por el virus SARS-</w:t>
      </w:r>
      <w:r w:rsidR="00D15685">
        <w:rPr>
          <w:rFonts w:ascii="Century Gothic" w:hAnsi="Century Gothic"/>
          <w:sz w:val="24"/>
          <w:szCs w:val="24"/>
        </w:rPr>
        <w:t>CoV2 (COVID-19).</w:t>
      </w:r>
    </w:p>
    <w:p w:rsidR="00482BE3" w:rsidRDefault="00D15685"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 xml:space="preserve">2.- </w:t>
      </w:r>
      <w:r w:rsidR="00482BE3">
        <w:rPr>
          <w:rFonts w:ascii="Century Gothic" w:hAnsi="Century Gothic"/>
        </w:rPr>
        <w:t xml:space="preserve">A la luz de lo anterior, en el mes de diciembre del año 2020, </w:t>
      </w:r>
      <w:r w:rsidR="001839D7">
        <w:rPr>
          <w:rFonts w:ascii="Century Gothic" w:hAnsi="Century Gothic"/>
        </w:rPr>
        <w:t>el Gobierno Federal anunció el plan de vacunación refiriendo que toda la población tendría acceso y recibiría la vacuna; sin embargo, ante la situación inicial por la limitación en la disponibilidad de vacunas por la alta demanda internacional, restricción en las cadenas de producción, infraestructura para la recepción, distribución y almacenaje; se estableció un proceso escalonado, conforme se tuvo el acceso a las vacunas disponibles, mediante una estrategia que identifico a los grupos poblacionales prioritarios, a fin de garantizar una distribución justa y equitativa.</w:t>
      </w:r>
      <w:r w:rsidR="00053320">
        <w:rPr>
          <w:rFonts w:ascii="Century Gothic" w:hAnsi="Century Gothic"/>
        </w:rPr>
        <w:t xml:space="preserve"> </w:t>
      </w:r>
      <w:r w:rsidR="00053320">
        <w:rPr>
          <w:rStyle w:val="Refdenotaalpie"/>
          <w:rFonts w:ascii="Century Gothic" w:hAnsi="Century Gothic"/>
        </w:rPr>
        <w:footnoteReference w:id="3"/>
      </w:r>
    </w:p>
    <w:p w:rsidR="007D4794" w:rsidRDefault="001839D7"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 xml:space="preserve">En ese sentido, </w:t>
      </w:r>
      <w:r w:rsidR="007D4794">
        <w:rPr>
          <w:rFonts w:ascii="Century Gothic" w:hAnsi="Century Gothic"/>
        </w:rPr>
        <w:t>se desarrollaron las siguientes jornadas de vacunación, a saber:</w:t>
      </w:r>
    </w:p>
    <w:p w:rsidR="001839D7" w:rsidRDefault="007D4794" w:rsidP="007D4794">
      <w:pPr>
        <w:pStyle w:val="NormalWeb"/>
        <w:numPr>
          <w:ilvl w:val="0"/>
          <w:numId w:val="10"/>
        </w:numPr>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Etapa 1: comprendió de diciembre de 2020 a febrero 2021, y se vacunó al personal de salud de primera línea de atención a COVID-19.</w:t>
      </w:r>
    </w:p>
    <w:p w:rsidR="007D4794" w:rsidRDefault="007D4794" w:rsidP="007D4794">
      <w:pPr>
        <w:pStyle w:val="NormalWeb"/>
        <w:numPr>
          <w:ilvl w:val="0"/>
          <w:numId w:val="10"/>
        </w:numPr>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Etapa 2: comprendió de febrero a mayo de 2021, y se vacunó a personas de 60 o más años y el personal de salud restante.</w:t>
      </w:r>
    </w:p>
    <w:p w:rsidR="007D4794" w:rsidRDefault="007D4794" w:rsidP="007D4794">
      <w:pPr>
        <w:pStyle w:val="NormalWeb"/>
        <w:numPr>
          <w:ilvl w:val="0"/>
          <w:numId w:val="10"/>
        </w:numPr>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Etapa 3: comprendió de mayo a junio de 2021, y se vacunó a personas de 50 a 59 años, mujeres embarazadas a partir de 18 años y más, a partir del tercer mes de gestación.</w:t>
      </w:r>
    </w:p>
    <w:p w:rsidR="007D4794" w:rsidRDefault="007D4794" w:rsidP="007D4794">
      <w:pPr>
        <w:pStyle w:val="NormalWeb"/>
        <w:numPr>
          <w:ilvl w:val="0"/>
          <w:numId w:val="10"/>
        </w:numPr>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lastRenderedPageBreak/>
        <w:t>Etapa 4: comprendió de junio a julio de 2021, y se vacunó a personas de 40 a 49 años.</w:t>
      </w:r>
    </w:p>
    <w:p w:rsidR="007D4794" w:rsidRDefault="007D4794" w:rsidP="007D4794">
      <w:pPr>
        <w:pStyle w:val="NormalWeb"/>
        <w:numPr>
          <w:ilvl w:val="0"/>
          <w:numId w:val="10"/>
        </w:numPr>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Etapa 5: comprendió de julio de 2021 a marzo de 2022, vacunando al resto de la población, así como la aplicación de los refuerzos correspondientes.</w:t>
      </w:r>
    </w:p>
    <w:p w:rsidR="00EA611D" w:rsidRDefault="00EA611D" w:rsidP="00EA611D">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3.- Por otra parte, la Secretaría de Salud del Estado de Chihuahua, tuvo a bien informar que a partir del 07 de marzo del año en curso, la entidad transitó a semáforo epidemiológico verde, lo anterior, en observancia a la disminución de casos, hospitalizaciones y defunciones a causa del virus denominado COVID-19.</w:t>
      </w:r>
      <w:r w:rsidR="006D2610">
        <w:rPr>
          <w:rStyle w:val="Refdenotaalpie"/>
          <w:rFonts w:ascii="Century Gothic" w:hAnsi="Century Gothic"/>
        </w:rPr>
        <w:footnoteReference w:id="4"/>
      </w:r>
    </w:p>
    <w:p w:rsidR="00482BE3" w:rsidRDefault="00EA611D"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Finalmente, es importante puntualizar</w:t>
      </w:r>
      <w:r w:rsidR="002C0637">
        <w:rPr>
          <w:rFonts w:ascii="Century Gothic" w:hAnsi="Century Gothic"/>
        </w:rPr>
        <w:t xml:space="preserve"> que la variante detectada y denominada como Omicrón, </w:t>
      </w:r>
      <w:r w:rsidR="002166C3">
        <w:rPr>
          <w:rFonts w:ascii="Century Gothic" w:hAnsi="Century Gothic"/>
        </w:rPr>
        <w:t xml:space="preserve">fue de gran preocupación por la gran cantidad de mutaciones que presenta y la cual la hace altamente contagiosa, </w:t>
      </w:r>
      <w:r w:rsidR="00B06EF6">
        <w:rPr>
          <w:rFonts w:ascii="Century Gothic" w:hAnsi="Century Gothic"/>
        </w:rPr>
        <w:t>sin embargo, no</w:t>
      </w:r>
      <w:r w:rsidR="002166C3">
        <w:rPr>
          <w:rFonts w:ascii="Century Gothic" w:hAnsi="Century Gothic"/>
        </w:rPr>
        <w:t xml:space="preserve"> pasa </w:t>
      </w:r>
      <w:r w:rsidR="00B06EF6">
        <w:rPr>
          <w:rFonts w:ascii="Century Gothic" w:hAnsi="Century Gothic"/>
        </w:rPr>
        <w:t>inadvertida</w:t>
      </w:r>
      <w:r w:rsidR="002166C3">
        <w:rPr>
          <w:rFonts w:ascii="Century Gothic" w:hAnsi="Century Gothic"/>
        </w:rPr>
        <w:t xml:space="preserve"> la </w:t>
      </w:r>
      <w:r w:rsidR="00BD184E">
        <w:rPr>
          <w:rFonts w:ascii="Century Gothic" w:hAnsi="Century Gothic"/>
        </w:rPr>
        <w:t>constante dinámica por lo que respecta a la prevención, atención y combate del citado virus y sus múltiples variantes, por lo que a la fecha</w:t>
      </w:r>
      <w:r w:rsidR="00B06EF6">
        <w:rPr>
          <w:rFonts w:ascii="Century Gothic" w:hAnsi="Century Gothic"/>
        </w:rPr>
        <w:t>,</w:t>
      </w:r>
      <w:r w:rsidR="00BD184E">
        <w:rPr>
          <w:rFonts w:ascii="Century Gothic" w:hAnsi="Century Gothic"/>
        </w:rPr>
        <w:t xml:space="preserve"> y a la postre de las vigentes acciones y medidas implementa</w:t>
      </w:r>
      <w:r w:rsidR="00B06EF6">
        <w:rPr>
          <w:rFonts w:ascii="Century Gothic" w:hAnsi="Century Gothic"/>
        </w:rPr>
        <w:t>das, además de lo referido con antelación,</w:t>
      </w:r>
      <w:r w:rsidR="00BD184E">
        <w:rPr>
          <w:rFonts w:ascii="Century Gothic" w:hAnsi="Century Gothic"/>
        </w:rPr>
        <w:t xml:space="preserve"> no se advierte una </w:t>
      </w:r>
      <w:r w:rsidR="009313C4">
        <w:rPr>
          <w:rFonts w:ascii="Century Gothic" w:hAnsi="Century Gothic"/>
        </w:rPr>
        <w:t>emergencia</w:t>
      </w:r>
      <w:r w:rsidR="00BD184E">
        <w:rPr>
          <w:rFonts w:ascii="Century Gothic" w:hAnsi="Century Gothic"/>
        </w:rPr>
        <w:t xml:space="preserve"> sanitaria</w:t>
      </w:r>
      <w:r w:rsidR="009313C4">
        <w:rPr>
          <w:rFonts w:ascii="Century Gothic" w:hAnsi="Century Gothic"/>
        </w:rPr>
        <w:t xml:space="preserve"> que requiera de una declaratoria en la materia</w:t>
      </w:r>
      <w:r w:rsidR="00BD184E">
        <w:rPr>
          <w:rFonts w:ascii="Century Gothic" w:hAnsi="Century Gothic"/>
        </w:rPr>
        <w:t>.</w:t>
      </w:r>
    </w:p>
    <w:p w:rsidR="00C42568" w:rsidRDefault="00C42568"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sidRPr="00C42568">
        <w:rPr>
          <w:rFonts w:ascii="Century Gothic" w:hAnsi="Century Gothic"/>
          <w:b/>
        </w:rPr>
        <w:t xml:space="preserve">III.- </w:t>
      </w:r>
      <w:r w:rsidRPr="00C42568">
        <w:rPr>
          <w:rFonts w:ascii="Century Gothic" w:hAnsi="Century Gothic"/>
        </w:rPr>
        <w:t>A la luz de la segunda iniciativa señalada con anterioridad</w:t>
      </w:r>
      <w:r w:rsidR="00F661FB">
        <w:rPr>
          <w:rFonts w:ascii="Century Gothic" w:hAnsi="Century Gothic"/>
        </w:rPr>
        <w:t xml:space="preserve">, plantea la posibilidad de convocar a un frente institucional y ciudadano, con la finalidad de atender lo indispensable y evitar el colapso hospitalario en materia de salud. </w:t>
      </w:r>
    </w:p>
    <w:p w:rsidR="00F661FB" w:rsidRDefault="00F661FB"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lastRenderedPageBreak/>
        <w:t xml:space="preserve">En este contexto, </w:t>
      </w:r>
      <w:r w:rsidR="00FD5A0B">
        <w:rPr>
          <w:rFonts w:ascii="Century Gothic" w:hAnsi="Century Gothic"/>
        </w:rPr>
        <w:t xml:space="preserve">es importante señalar que tras recibir los indicadores de la propia Secretaría de Salud Federal, los cuales miden el riesgo epidemiológico en las entidades, se informó que como resultado de la disminución sostenida de contagios y hospitalizaciones por causa de COVID-19, a partir del </w:t>
      </w:r>
      <w:r w:rsidR="000B5CA0">
        <w:rPr>
          <w:rFonts w:ascii="Century Gothic" w:hAnsi="Century Gothic"/>
        </w:rPr>
        <w:t>18</w:t>
      </w:r>
      <w:r w:rsidR="00FD5A0B">
        <w:rPr>
          <w:rFonts w:ascii="Century Gothic" w:hAnsi="Century Gothic"/>
        </w:rPr>
        <w:t xml:space="preserve"> de </w:t>
      </w:r>
      <w:r w:rsidR="000B5CA0">
        <w:rPr>
          <w:rFonts w:ascii="Century Gothic" w:hAnsi="Century Gothic"/>
        </w:rPr>
        <w:t>abril</w:t>
      </w:r>
      <w:r w:rsidR="00FD5A0B">
        <w:rPr>
          <w:rFonts w:ascii="Century Gothic" w:hAnsi="Century Gothic"/>
        </w:rPr>
        <w:t xml:space="preserve"> y hasta el </w:t>
      </w:r>
      <w:r w:rsidR="000B5CA0">
        <w:rPr>
          <w:rFonts w:ascii="Century Gothic" w:hAnsi="Century Gothic"/>
        </w:rPr>
        <w:t>01</w:t>
      </w:r>
      <w:r w:rsidR="00FD5A0B">
        <w:rPr>
          <w:rFonts w:ascii="Century Gothic" w:hAnsi="Century Gothic"/>
        </w:rPr>
        <w:t xml:space="preserve"> de </w:t>
      </w:r>
      <w:r w:rsidR="000B5CA0">
        <w:rPr>
          <w:rFonts w:ascii="Century Gothic" w:hAnsi="Century Gothic"/>
        </w:rPr>
        <w:t>mayo del año en curso</w:t>
      </w:r>
      <w:r w:rsidR="00FD5A0B">
        <w:rPr>
          <w:rFonts w:ascii="Century Gothic" w:hAnsi="Century Gothic"/>
        </w:rPr>
        <w:t xml:space="preserve">, las 32 entidades federativas </w:t>
      </w:r>
      <w:r w:rsidR="000B5CA0">
        <w:rPr>
          <w:rFonts w:ascii="Century Gothic" w:hAnsi="Century Gothic"/>
        </w:rPr>
        <w:t>continuarán</w:t>
      </w:r>
      <w:r w:rsidR="00FD5A0B">
        <w:rPr>
          <w:rFonts w:ascii="Century Gothic" w:hAnsi="Century Gothic"/>
        </w:rPr>
        <w:t xml:space="preserve"> en color verde del </w:t>
      </w:r>
      <w:r w:rsidR="004E2AD2">
        <w:rPr>
          <w:rFonts w:ascii="Century Gothic" w:hAnsi="Century Gothic"/>
        </w:rPr>
        <w:t>Semáforo</w:t>
      </w:r>
      <w:r w:rsidR="00FD5A0B">
        <w:rPr>
          <w:rFonts w:ascii="Century Gothic" w:hAnsi="Century Gothic"/>
        </w:rPr>
        <w:t xml:space="preserve"> de Riesgo Epidémico.</w:t>
      </w:r>
    </w:p>
    <w:p w:rsidR="000B5CA0" w:rsidRDefault="000B5CA0" w:rsidP="001839D7">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Lo anterior, e</w:t>
      </w:r>
      <w:r w:rsidR="00FD5A0B">
        <w:rPr>
          <w:rFonts w:ascii="Century Gothic" w:hAnsi="Century Gothic"/>
        </w:rPr>
        <w:t>n virtud de que la semana epidemiológica que se analizó,</w:t>
      </w:r>
      <w:r>
        <w:rPr>
          <w:rFonts w:ascii="Century Gothic" w:hAnsi="Century Gothic"/>
        </w:rPr>
        <w:t xml:space="preserve"> cierra con reducción de 15% en el número de casos estimados en comparación con la anterior. </w:t>
      </w:r>
      <w:r w:rsidR="00FD5A0B">
        <w:rPr>
          <w:rFonts w:ascii="Century Gothic" w:hAnsi="Century Gothic"/>
        </w:rPr>
        <w:t>A nivel nacional, la red hospitalaria registra una reducción de 9</w:t>
      </w:r>
      <w:r>
        <w:rPr>
          <w:rFonts w:ascii="Century Gothic" w:hAnsi="Century Gothic"/>
        </w:rPr>
        <w:t>8</w:t>
      </w:r>
      <w:r w:rsidR="00FD5A0B">
        <w:rPr>
          <w:rFonts w:ascii="Century Gothic" w:hAnsi="Century Gothic"/>
        </w:rPr>
        <w:t>% en la ocupación, con relación al punto más alto de</w:t>
      </w:r>
      <w:r>
        <w:rPr>
          <w:rFonts w:ascii="Century Gothic" w:hAnsi="Century Gothic"/>
        </w:rPr>
        <w:t xml:space="preserve"> la segunda ola epidémica en el mes de enero de 2021.</w:t>
      </w:r>
      <w:r w:rsidR="00FD5A0B">
        <w:rPr>
          <w:rFonts w:ascii="Century Gothic" w:hAnsi="Century Gothic"/>
        </w:rPr>
        <w:t xml:space="preserve"> </w:t>
      </w:r>
      <w:r>
        <w:rPr>
          <w:rStyle w:val="Refdenotaalpie"/>
          <w:rFonts w:ascii="Century Gothic" w:hAnsi="Century Gothic"/>
        </w:rPr>
        <w:footnoteReference w:id="5"/>
      </w:r>
    </w:p>
    <w:p w:rsidR="007E7EFF" w:rsidRDefault="00FD5A0B" w:rsidP="00FD5A0B">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 xml:space="preserve">Paralelamente, </w:t>
      </w:r>
      <w:r w:rsidR="009A3BC5">
        <w:rPr>
          <w:rFonts w:ascii="Century Gothic" w:hAnsi="Century Gothic"/>
        </w:rPr>
        <w:t>las</w:t>
      </w:r>
      <w:r>
        <w:rPr>
          <w:rFonts w:ascii="Century Gothic" w:hAnsi="Century Gothic"/>
        </w:rPr>
        <w:t xml:space="preserve"> Secretarías de Salud respectivamente, continúan haciendo los pronunciamientos correspondientes, a fin de seguir observando las medidas básicas de prevención, </w:t>
      </w:r>
      <w:r w:rsidR="009A3BC5">
        <w:rPr>
          <w:rFonts w:ascii="Century Gothic" w:hAnsi="Century Gothic"/>
        </w:rPr>
        <w:t>por tal motivo</w:t>
      </w:r>
      <w:r>
        <w:rPr>
          <w:rFonts w:ascii="Century Gothic" w:hAnsi="Century Gothic"/>
        </w:rPr>
        <w:t>, a la luz de los indicadores correspondientes y a la baja de los casos registrados en la entidad por la citada enfermedad, no se advierte un colapso hospitalario.</w:t>
      </w:r>
    </w:p>
    <w:p w:rsidR="001D3AB5" w:rsidRDefault="00B63AC9" w:rsidP="00FD5A0B">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b/>
        </w:rPr>
        <w:t>IV</w:t>
      </w:r>
      <w:r w:rsidR="001D3AB5" w:rsidRPr="001D3AB5">
        <w:rPr>
          <w:rFonts w:ascii="Century Gothic" w:hAnsi="Century Gothic"/>
          <w:b/>
        </w:rPr>
        <w:t>.-</w:t>
      </w:r>
      <w:r w:rsidR="005F732E">
        <w:rPr>
          <w:rFonts w:ascii="Century Gothic" w:hAnsi="Century Gothic"/>
        </w:rPr>
        <w:t xml:space="preserve"> </w:t>
      </w:r>
      <w:r w:rsidR="001D3AB5">
        <w:rPr>
          <w:rFonts w:ascii="Century Gothic" w:hAnsi="Century Gothic"/>
        </w:rPr>
        <w:t xml:space="preserve">Por lo que respecta a la pretensión planteada en la tercera iniciativa, a fin de </w:t>
      </w:r>
      <w:r w:rsidR="004E2AD2">
        <w:rPr>
          <w:rFonts w:ascii="Century Gothic" w:hAnsi="Century Gothic"/>
        </w:rPr>
        <w:t xml:space="preserve">instalar mesas de </w:t>
      </w:r>
      <w:r w:rsidR="001572BC">
        <w:rPr>
          <w:rFonts w:ascii="Century Gothic" w:hAnsi="Century Gothic"/>
        </w:rPr>
        <w:t>trabajo presencial o virtual</w:t>
      </w:r>
      <w:r w:rsidR="004E2AD2">
        <w:rPr>
          <w:rFonts w:ascii="Century Gothic" w:hAnsi="Century Gothic"/>
        </w:rPr>
        <w:t xml:space="preserve"> con la representación de las instituciones educativas, así como padres y madres de familia, </w:t>
      </w:r>
      <w:r>
        <w:rPr>
          <w:rFonts w:ascii="Century Gothic" w:hAnsi="Century Gothic"/>
        </w:rPr>
        <w:t>con el objetivo de</w:t>
      </w:r>
      <w:r w:rsidR="004E2AD2">
        <w:rPr>
          <w:rFonts w:ascii="Century Gothic" w:hAnsi="Century Gothic"/>
        </w:rPr>
        <w:t xml:space="preserve"> </w:t>
      </w:r>
      <w:r w:rsidR="004E2AD2">
        <w:rPr>
          <w:rFonts w:ascii="Century Gothic" w:hAnsi="Century Gothic"/>
        </w:rPr>
        <w:lastRenderedPageBreak/>
        <w:t>tener o generar una comunicación directa respecto a las disposiciones que se aprueben respe</w:t>
      </w:r>
      <w:r w:rsidR="001572BC">
        <w:rPr>
          <w:rFonts w:ascii="Century Gothic" w:hAnsi="Century Gothic"/>
        </w:rPr>
        <w:t>cto a las medidas por COVID-19.</w:t>
      </w:r>
    </w:p>
    <w:p w:rsidR="004E2AD2" w:rsidRDefault="002F3E46" w:rsidP="00FD5A0B">
      <w:pPr>
        <w:pStyle w:val="NormalWeb"/>
        <w:shd w:val="clear" w:color="auto" w:fill="FFFFFF"/>
        <w:tabs>
          <w:tab w:val="left" w:pos="4962"/>
        </w:tabs>
        <w:spacing w:before="300" w:beforeAutospacing="0" w:after="300" w:afterAutospacing="0" w:line="360" w:lineRule="auto"/>
        <w:jc w:val="both"/>
        <w:rPr>
          <w:rFonts w:ascii="Century Gothic" w:hAnsi="Century Gothic"/>
        </w:rPr>
      </w:pPr>
      <w:r>
        <w:rPr>
          <w:rFonts w:ascii="Century Gothic" w:hAnsi="Century Gothic"/>
        </w:rPr>
        <w:t>E</w:t>
      </w:r>
      <w:r w:rsidR="00806173">
        <w:rPr>
          <w:rFonts w:ascii="Century Gothic" w:hAnsi="Century Gothic"/>
        </w:rPr>
        <w:t>s importante señalar lo que dispone l</w:t>
      </w:r>
      <w:r w:rsidR="004E2AD2">
        <w:rPr>
          <w:rFonts w:ascii="Century Gothic" w:hAnsi="Century Gothic"/>
        </w:rPr>
        <w:t>a Ley Estatal de Salud</w:t>
      </w:r>
      <w:r w:rsidR="00806173">
        <w:rPr>
          <w:rFonts w:ascii="Century Gothic" w:hAnsi="Century Gothic"/>
        </w:rPr>
        <w:t xml:space="preserve"> respecto al Consejo Estatal de Salud, a saber:</w:t>
      </w:r>
    </w:p>
    <w:p w:rsidR="00806173" w:rsidRPr="00806173" w:rsidRDefault="00806173" w:rsidP="006B397A">
      <w:pPr>
        <w:pStyle w:val="NormalWeb"/>
        <w:shd w:val="clear" w:color="auto" w:fill="FFFFFF"/>
        <w:tabs>
          <w:tab w:val="left" w:pos="4962"/>
        </w:tabs>
        <w:spacing w:before="300" w:beforeAutospacing="0" w:after="300" w:afterAutospacing="0" w:line="360" w:lineRule="auto"/>
        <w:jc w:val="both"/>
        <w:rPr>
          <w:rFonts w:ascii="Century Gothic" w:hAnsi="Century Gothic"/>
          <w:i/>
        </w:rPr>
      </w:pPr>
      <w:r w:rsidRPr="00806173">
        <w:rPr>
          <w:rFonts w:ascii="Century Gothic" w:hAnsi="Century Gothic"/>
          <w:i/>
        </w:rPr>
        <w:t>Artículo 26. El Consejo estará integrado por:</w:t>
      </w:r>
    </w:p>
    <w:p w:rsidR="00806173" w:rsidRPr="00806173" w:rsidRDefault="00806173" w:rsidP="006B397A">
      <w:pPr>
        <w:pStyle w:val="NormalWeb"/>
        <w:shd w:val="clear" w:color="auto" w:fill="FFFFFF"/>
        <w:tabs>
          <w:tab w:val="left" w:pos="4962"/>
        </w:tabs>
        <w:spacing w:before="300" w:beforeAutospacing="0" w:after="300" w:afterAutospacing="0" w:line="360" w:lineRule="auto"/>
        <w:contextualSpacing/>
        <w:jc w:val="both"/>
        <w:rPr>
          <w:rFonts w:ascii="Century Gothic" w:hAnsi="Century Gothic"/>
          <w:i/>
        </w:rPr>
      </w:pPr>
      <w:r w:rsidRPr="00806173">
        <w:rPr>
          <w:rFonts w:ascii="Century Gothic" w:hAnsi="Century Gothic"/>
          <w:i/>
        </w:rPr>
        <w:t xml:space="preserve">      II.  Un Secretario Ejecutivo, que será el Secretario de Salud.</w:t>
      </w:r>
    </w:p>
    <w:p w:rsidR="00806173" w:rsidRDefault="00806173" w:rsidP="006B397A">
      <w:pPr>
        <w:pStyle w:val="NormalWeb"/>
        <w:shd w:val="clear" w:color="auto" w:fill="FFFFFF"/>
        <w:tabs>
          <w:tab w:val="left" w:pos="4962"/>
        </w:tabs>
        <w:spacing w:before="300" w:beforeAutospacing="0" w:after="300" w:afterAutospacing="0" w:line="360" w:lineRule="auto"/>
        <w:contextualSpacing/>
        <w:jc w:val="both"/>
        <w:rPr>
          <w:rFonts w:ascii="Century Gothic" w:hAnsi="Century Gothic"/>
          <w:i/>
        </w:rPr>
      </w:pPr>
      <w:r w:rsidRPr="00806173">
        <w:rPr>
          <w:rFonts w:ascii="Century Gothic" w:hAnsi="Century Gothic"/>
          <w:i/>
        </w:rPr>
        <w:t xml:space="preserve">      IV. Un Secretario de Educación y Deporte.</w:t>
      </w:r>
    </w:p>
    <w:p w:rsidR="00806173" w:rsidRDefault="00806173" w:rsidP="006B397A">
      <w:pPr>
        <w:pStyle w:val="NormalWeb"/>
        <w:shd w:val="clear" w:color="auto" w:fill="FFFFFF"/>
        <w:tabs>
          <w:tab w:val="left" w:pos="4962"/>
        </w:tabs>
        <w:spacing w:before="300" w:beforeAutospacing="0" w:after="300" w:afterAutospacing="0" w:line="360" w:lineRule="auto"/>
        <w:contextualSpacing/>
        <w:jc w:val="both"/>
        <w:rPr>
          <w:rFonts w:ascii="Century Gothic" w:hAnsi="Century Gothic"/>
          <w:i/>
        </w:rPr>
      </w:pPr>
    </w:p>
    <w:p w:rsidR="00806173" w:rsidRDefault="00806173" w:rsidP="006B397A">
      <w:pPr>
        <w:pStyle w:val="NormalWeb"/>
        <w:shd w:val="clear" w:color="auto" w:fill="FFFFFF"/>
        <w:tabs>
          <w:tab w:val="left" w:pos="4962"/>
        </w:tabs>
        <w:spacing w:before="300" w:beforeAutospacing="0" w:after="300" w:afterAutospacing="0" w:line="360" w:lineRule="auto"/>
        <w:contextualSpacing/>
        <w:jc w:val="both"/>
        <w:rPr>
          <w:rFonts w:ascii="Century Gothic" w:hAnsi="Century Gothic"/>
          <w:i/>
        </w:rPr>
      </w:pPr>
      <w:r>
        <w:rPr>
          <w:rFonts w:ascii="Century Gothic" w:hAnsi="Century Gothic"/>
          <w:i/>
        </w:rPr>
        <w:t>Artículo 28. El Consejo tiene las siguientes atribuciones:</w:t>
      </w:r>
    </w:p>
    <w:p w:rsidR="00806173" w:rsidRDefault="00806173" w:rsidP="006B397A">
      <w:pPr>
        <w:pStyle w:val="NormalWeb"/>
        <w:shd w:val="clear" w:color="auto" w:fill="FFFFFF"/>
        <w:tabs>
          <w:tab w:val="left" w:pos="4962"/>
        </w:tabs>
        <w:spacing w:before="300" w:beforeAutospacing="0" w:after="300" w:afterAutospacing="0" w:line="360" w:lineRule="auto"/>
        <w:contextualSpacing/>
        <w:jc w:val="both"/>
        <w:rPr>
          <w:rFonts w:ascii="Century Gothic" w:hAnsi="Century Gothic"/>
          <w:i/>
        </w:rPr>
      </w:pPr>
    </w:p>
    <w:p w:rsidR="00806173" w:rsidRDefault="00806173" w:rsidP="006B397A">
      <w:pPr>
        <w:pStyle w:val="NormalWeb"/>
        <w:shd w:val="clear" w:color="auto" w:fill="FFFFFF"/>
        <w:tabs>
          <w:tab w:val="left" w:pos="4962"/>
        </w:tabs>
        <w:spacing w:before="300" w:beforeAutospacing="0" w:after="300" w:afterAutospacing="0" w:line="360" w:lineRule="auto"/>
        <w:ind w:left="851" w:hanging="851"/>
        <w:contextualSpacing/>
        <w:jc w:val="both"/>
        <w:rPr>
          <w:rFonts w:ascii="Century Gothic" w:hAnsi="Century Gothic"/>
          <w:i/>
        </w:rPr>
      </w:pPr>
      <w:r>
        <w:rPr>
          <w:rFonts w:ascii="Century Gothic" w:hAnsi="Century Gothic"/>
          <w:i/>
        </w:rPr>
        <w:t xml:space="preserve">      VI. Estimular la coordinación interinstitucional para establecer un banco de datos, estadísticas e información de salud.</w:t>
      </w:r>
    </w:p>
    <w:p w:rsidR="00806173" w:rsidRDefault="00806173" w:rsidP="006B397A">
      <w:pPr>
        <w:pStyle w:val="NormalWeb"/>
        <w:shd w:val="clear" w:color="auto" w:fill="FFFFFF"/>
        <w:tabs>
          <w:tab w:val="left" w:pos="4962"/>
        </w:tabs>
        <w:spacing w:before="300" w:beforeAutospacing="0" w:after="300" w:afterAutospacing="0" w:line="360" w:lineRule="auto"/>
        <w:ind w:left="851" w:hanging="851"/>
        <w:contextualSpacing/>
        <w:jc w:val="both"/>
        <w:rPr>
          <w:rFonts w:ascii="Century Gothic" w:hAnsi="Century Gothic"/>
          <w:i/>
        </w:rPr>
      </w:pPr>
      <w:r>
        <w:rPr>
          <w:rFonts w:ascii="Century Gothic" w:hAnsi="Century Gothic"/>
          <w:i/>
        </w:rPr>
        <w:t xml:space="preserve">      VIII. Las demás que señale este ordenamiento y otras disposiciones aplicables.</w:t>
      </w:r>
    </w:p>
    <w:p w:rsidR="00806173" w:rsidRDefault="00806173" w:rsidP="00806173">
      <w:pPr>
        <w:pStyle w:val="NormalWeb"/>
        <w:shd w:val="clear" w:color="auto" w:fill="FFFFFF"/>
        <w:tabs>
          <w:tab w:val="left" w:pos="4962"/>
        </w:tabs>
        <w:spacing w:before="300" w:beforeAutospacing="0" w:after="300" w:afterAutospacing="0"/>
        <w:ind w:left="851" w:hanging="851"/>
        <w:contextualSpacing/>
        <w:jc w:val="both"/>
        <w:rPr>
          <w:rFonts w:ascii="Century Gothic" w:hAnsi="Century Gothic"/>
          <w:i/>
        </w:rPr>
      </w:pPr>
    </w:p>
    <w:p w:rsidR="00806173" w:rsidRDefault="00806173" w:rsidP="00806173">
      <w:pPr>
        <w:pStyle w:val="NormalWeb"/>
        <w:shd w:val="clear" w:color="auto" w:fill="FFFFFF"/>
        <w:tabs>
          <w:tab w:val="left" w:pos="4962"/>
        </w:tabs>
        <w:spacing w:before="300" w:beforeAutospacing="0" w:after="300" w:afterAutospacing="0"/>
        <w:ind w:left="851" w:hanging="851"/>
        <w:contextualSpacing/>
        <w:jc w:val="both"/>
        <w:rPr>
          <w:rFonts w:ascii="Century Gothic" w:hAnsi="Century Gothic"/>
        </w:rPr>
      </w:pPr>
    </w:p>
    <w:p w:rsidR="00806173" w:rsidRPr="00806173" w:rsidRDefault="00806173" w:rsidP="00806173">
      <w:pPr>
        <w:pStyle w:val="NormalWeb"/>
        <w:shd w:val="clear" w:color="auto" w:fill="FFFFFF"/>
        <w:tabs>
          <w:tab w:val="left" w:pos="4962"/>
        </w:tabs>
        <w:spacing w:before="300" w:beforeAutospacing="0" w:after="300" w:afterAutospacing="0" w:line="360" w:lineRule="auto"/>
        <w:jc w:val="both"/>
        <w:rPr>
          <w:rFonts w:ascii="Century Gothic" w:hAnsi="Century Gothic"/>
          <w:i/>
        </w:rPr>
      </w:pPr>
      <w:r>
        <w:rPr>
          <w:rFonts w:ascii="Century Gothic" w:hAnsi="Century Gothic"/>
        </w:rPr>
        <w:t xml:space="preserve">Al tenor, con motivo de las acciones y/o estrategias implementadas para hacer frente a la prevención, atención y combate al virus denominado COVID-19, el citado Consejo en uso de sus facultades y atribuciones ha estado sesionando constantemente, con la participación de las autoridades previamente señaladas, lo anterior, a fin de transversalizar toda la información generada, misma que constantemente se publica en los diferentes medios de comunicación, con la intención de dar a conocer a la ciudadanía en general, las medidas sanitarias y </w:t>
      </w:r>
      <w:r>
        <w:rPr>
          <w:rFonts w:ascii="Century Gothic" w:hAnsi="Century Gothic"/>
        </w:rPr>
        <w:lastRenderedPageBreak/>
        <w:t>administrativas correspondientes</w:t>
      </w:r>
      <w:r w:rsidR="002F3E46">
        <w:rPr>
          <w:rFonts w:ascii="Century Gothic" w:hAnsi="Century Gothic"/>
        </w:rPr>
        <w:t>, por tanto, se considera que la pretensión planteada ya se encuentra atendida en la materia.</w:t>
      </w:r>
    </w:p>
    <w:p w:rsidR="004954CC" w:rsidRPr="00AA2C7F" w:rsidRDefault="004954CC" w:rsidP="0030435C">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la Comisión de </w:t>
      </w:r>
      <w:r w:rsidR="00665652" w:rsidRPr="00AA2C7F">
        <w:rPr>
          <w:rFonts w:ascii="Century Gothic" w:eastAsia="Calibri" w:hAnsi="Century Gothic" w:cs="Times New Roman"/>
          <w:sz w:val="24"/>
          <w:szCs w:val="24"/>
        </w:rPr>
        <w:t>Salud</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nos permitimos someter a la consideración de este Alto Cuerpo Colegiado el siguiente proyecto de:</w:t>
      </w:r>
    </w:p>
    <w:p w:rsidR="00234E8A" w:rsidRDefault="00234E8A" w:rsidP="006B397A">
      <w:pPr>
        <w:spacing w:after="0" w:line="360" w:lineRule="auto"/>
        <w:jc w:val="center"/>
        <w:rPr>
          <w:rFonts w:ascii="Century Gothic" w:eastAsia="Calibri" w:hAnsi="Century Gothic" w:cs="Times New Roman"/>
          <w:b/>
          <w:sz w:val="28"/>
          <w:szCs w:val="28"/>
        </w:rPr>
      </w:pPr>
    </w:p>
    <w:p w:rsidR="00F764EE" w:rsidRPr="00AA2C7F" w:rsidRDefault="00F764EE" w:rsidP="006B397A">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t>ACUERDO</w:t>
      </w:r>
    </w:p>
    <w:p w:rsidR="00F764EE" w:rsidRPr="00B9318C" w:rsidRDefault="00F764EE" w:rsidP="00F764EE">
      <w:pPr>
        <w:spacing w:after="0" w:line="360" w:lineRule="auto"/>
        <w:jc w:val="center"/>
        <w:rPr>
          <w:rFonts w:ascii="Century Gothic" w:eastAsia="Calibri" w:hAnsi="Century Gothic" w:cs="Times New Roman"/>
          <w:b/>
          <w:sz w:val="24"/>
          <w:szCs w:val="24"/>
        </w:rPr>
      </w:pPr>
    </w:p>
    <w:p w:rsidR="00712159" w:rsidRDefault="00F764EE" w:rsidP="00712159">
      <w:pPr>
        <w:spacing w:line="360" w:lineRule="auto"/>
        <w:contextualSpacing/>
        <w:jc w:val="both"/>
        <w:rPr>
          <w:rFonts w:ascii="Century Gothic" w:eastAsia="Calibri" w:hAnsi="Century Gothic" w:cs="Arial"/>
          <w:b/>
          <w:bCs/>
          <w:szCs w:val="28"/>
          <w:lang w:eastAsia="es-NI"/>
        </w:rPr>
      </w:pPr>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B9318C" w:rsidRPr="00B9318C">
        <w:rPr>
          <w:rFonts w:ascii="Century Gothic" w:hAnsi="Century Gothic"/>
          <w:sz w:val="24"/>
          <w:szCs w:val="24"/>
        </w:rPr>
        <w:t xml:space="preserve">La Sexagésima </w:t>
      </w:r>
      <w:r w:rsidR="00757EDC">
        <w:rPr>
          <w:rFonts w:ascii="Century Gothic" w:hAnsi="Century Gothic"/>
          <w:sz w:val="24"/>
          <w:szCs w:val="24"/>
        </w:rPr>
        <w:t xml:space="preserve">Séptima Legislatura del </w:t>
      </w:r>
      <w:r w:rsidR="00712159">
        <w:rPr>
          <w:rFonts w:ascii="Century Gothic" w:hAnsi="Century Gothic"/>
          <w:sz w:val="24"/>
          <w:szCs w:val="24"/>
        </w:rPr>
        <w:t xml:space="preserve">Honorable Congreso del </w:t>
      </w:r>
      <w:r w:rsidR="00B9318C" w:rsidRPr="00B9318C">
        <w:rPr>
          <w:rFonts w:ascii="Century Gothic" w:hAnsi="Century Gothic"/>
          <w:sz w:val="24"/>
          <w:szCs w:val="24"/>
        </w:rPr>
        <w:t>Estado</w:t>
      </w:r>
      <w:r w:rsidR="00712159">
        <w:rPr>
          <w:rFonts w:ascii="Century Gothic" w:hAnsi="Century Gothic"/>
          <w:sz w:val="24"/>
          <w:szCs w:val="24"/>
        </w:rPr>
        <w:t>,</w:t>
      </w:r>
      <w:r w:rsidR="00B9318C" w:rsidRPr="00B9318C">
        <w:rPr>
          <w:rFonts w:ascii="Century Gothic" w:hAnsi="Century Gothic"/>
          <w:sz w:val="24"/>
          <w:szCs w:val="24"/>
        </w:rPr>
        <w:t xml:space="preserve"> </w:t>
      </w:r>
      <w:r w:rsidR="00C92D95">
        <w:rPr>
          <w:rFonts w:ascii="Century Gothic" w:hAnsi="Century Gothic"/>
          <w:sz w:val="24"/>
          <w:szCs w:val="24"/>
        </w:rPr>
        <w:t xml:space="preserve">da por </w:t>
      </w:r>
      <w:r w:rsidR="00712159">
        <w:rPr>
          <w:rFonts w:ascii="Century Gothic" w:hAnsi="Century Gothic"/>
          <w:sz w:val="24"/>
          <w:szCs w:val="24"/>
        </w:rPr>
        <w:t>satisfechas</w:t>
      </w:r>
      <w:r w:rsidR="00C92D95">
        <w:rPr>
          <w:rFonts w:ascii="Century Gothic" w:hAnsi="Century Gothic"/>
          <w:sz w:val="24"/>
          <w:szCs w:val="24"/>
        </w:rPr>
        <w:t xml:space="preserve"> la</w:t>
      </w:r>
      <w:r w:rsidR="00D31F26">
        <w:rPr>
          <w:rFonts w:ascii="Century Gothic" w:hAnsi="Century Gothic"/>
          <w:sz w:val="24"/>
          <w:szCs w:val="24"/>
        </w:rPr>
        <w:t>s</w:t>
      </w:r>
      <w:r w:rsidR="00C92D95">
        <w:rPr>
          <w:rFonts w:ascii="Century Gothic" w:hAnsi="Century Gothic"/>
          <w:sz w:val="24"/>
          <w:szCs w:val="24"/>
        </w:rPr>
        <w:t xml:space="preserve"> iniciativa</w:t>
      </w:r>
      <w:r w:rsidR="00D31F26">
        <w:rPr>
          <w:rFonts w:ascii="Century Gothic" w:hAnsi="Century Gothic"/>
          <w:sz w:val="24"/>
          <w:szCs w:val="24"/>
        </w:rPr>
        <w:t>s</w:t>
      </w:r>
      <w:r w:rsidR="00712159">
        <w:rPr>
          <w:rFonts w:ascii="Century Gothic" w:hAnsi="Century Gothic"/>
          <w:sz w:val="24"/>
          <w:szCs w:val="24"/>
        </w:rPr>
        <w:t xml:space="preserve"> </w:t>
      </w:r>
      <w:r w:rsidR="00712159">
        <w:rPr>
          <w:rFonts w:ascii="Century Gothic" w:eastAsia="Arial" w:hAnsi="Century Gothic" w:cs="Arial"/>
          <w:sz w:val="24"/>
          <w:szCs w:val="24"/>
        </w:rPr>
        <w:t>mediante las cuales se propone exhortar al Poder Ejecutivo Estatal, a través de las instancias correspondientes, a fin de atender diversas medidas administrativas y sanitarias en materia de atención, prevención, tratamiento y combate del virus COVID-19, toda vez que las mismas, ya se encuentran atendidas.</w:t>
      </w:r>
    </w:p>
    <w:p w:rsidR="00F21366" w:rsidRDefault="00F21366" w:rsidP="00F21366">
      <w:pPr>
        <w:spacing w:after="0" w:line="360" w:lineRule="auto"/>
        <w:jc w:val="both"/>
        <w:rPr>
          <w:rFonts w:ascii="Century Gothic" w:hAnsi="Century Gothic"/>
          <w:sz w:val="24"/>
          <w:szCs w:val="24"/>
        </w:rPr>
      </w:pPr>
    </w:p>
    <w:p w:rsidR="00F764EE" w:rsidRPr="00712159" w:rsidRDefault="00B9318C" w:rsidP="00712159">
      <w:pPr>
        <w:spacing w:after="0" w:line="360" w:lineRule="auto"/>
        <w:rPr>
          <w:rFonts w:ascii="Century Gothic" w:hAnsi="Century Gothic" w:cs="Arial"/>
          <w:bCs/>
          <w:sz w:val="24"/>
          <w:szCs w:val="24"/>
        </w:rPr>
      </w:pPr>
      <w:r w:rsidRPr="00B9318C">
        <w:rPr>
          <w:rFonts w:ascii="Century Gothic" w:hAnsi="Century Gothic"/>
          <w:sz w:val="24"/>
          <w:szCs w:val="24"/>
        </w:rPr>
        <w:t xml:space="preserve"> </w:t>
      </w:r>
      <w:r w:rsidR="00F764EE" w:rsidRPr="003A5243">
        <w:rPr>
          <w:rFonts w:ascii="Century Gothic" w:hAnsi="Century Gothic" w:cs="Arial"/>
          <w:b/>
          <w:sz w:val="28"/>
          <w:szCs w:val="28"/>
        </w:rPr>
        <w:t>ECONÓMICO</w:t>
      </w:r>
      <w:r w:rsidR="00F764EE" w:rsidRPr="003A5243">
        <w:rPr>
          <w:rFonts w:ascii="Century Gothic" w:hAnsi="Century Gothic" w:cs="Arial"/>
          <w:b/>
          <w:sz w:val="24"/>
          <w:szCs w:val="24"/>
          <w:lang w:val="es-ES_tradnl"/>
        </w:rPr>
        <w:t xml:space="preserve">. </w:t>
      </w:r>
      <w:r w:rsidR="00F764EE" w:rsidRPr="003A5243">
        <w:rPr>
          <w:rFonts w:ascii="Century Gothic" w:hAnsi="Century Gothic" w:cs="Arial"/>
          <w:sz w:val="24"/>
          <w:szCs w:val="24"/>
          <w:lang w:val="es-ES_tradnl"/>
        </w:rPr>
        <w:t>Aprobado</w:t>
      </w:r>
      <w:r w:rsidR="00F764EE"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00F764EE" w:rsidRPr="00AA2C7F">
        <w:rPr>
          <w:rFonts w:ascii="Century Gothic" w:hAnsi="Century Gothic" w:cs="Arial"/>
          <w:sz w:val="24"/>
          <w:szCs w:val="24"/>
          <w:lang w:val="es-ES_tradnl"/>
        </w:rPr>
        <w:t xml:space="preserve">correspondientes. </w:t>
      </w:r>
    </w:p>
    <w:p w:rsidR="00F764EE" w:rsidRPr="00AA2C7F"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 xml:space="preserve">iudad de Chihuahua, Chih., a los </w:t>
      </w:r>
      <w:r w:rsidR="00743133">
        <w:rPr>
          <w:rFonts w:ascii="Century Gothic" w:eastAsia="Arial" w:hAnsi="Century Gothic" w:cs="Arial"/>
          <w:szCs w:val="24"/>
          <w:lang w:val="es-MX"/>
        </w:rPr>
        <w:t>28</w:t>
      </w:r>
      <w:r w:rsidR="00023F34">
        <w:rPr>
          <w:rFonts w:ascii="Century Gothic" w:eastAsia="Arial" w:hAnsi="Century Gothic" w:cs="Arial"/>
          <w:szCs w:val="24"/>
          <w:lang w:val="es-MX"/>
        </w:rPr>
        <w:t xml:space="preserve"> días</w:t>
      </w:r>
      <w:r w:rsidRPr="00AA2C7F">
        <w:rPr>
          <w:rFonts w:ascii="Century Gothic" w:eastAsia="Arial" w:hAnsi="Century Gothic" w:cs="Arial"/>
          <w:szCs w:val="24"/>
          <w:lang w:val="es-MX"/>
        </w:rPr>
        <w:t xml:space="preserve">  de </w:t>
      </w:r>
      <w:r w:rsidR="002C444E">
        <w:rPr>
          <w:rFonts w:ascii="Century Gothic" w:eastAsia="Arial" w:hAnsi="Century Gothic" w:cs="Arial"/>
          <w:szCs w:val="24"/>
          <w:lang w:val="es-MX"/>
        </w:rPr>
        <w:t>abril</w:t>
      </w:r>
      <w:r w:rsidRPr="00AA2C7F">
        <w:rPr>
          <w:rFonts w:ascii="Century Gothic" w:eastAsia="Arial" w:hAnsi="Century Gothic" w:cs="Arial"/>
          <w:szCs w:val="24"/>
          <w:lang w:val="es-MX"/>
        </w:rPr>
        <w:t xml:space="preserve">  del año dos mil veinti</w:t>
      </w:r>
      <w:r w:rsidR="005A50DB">
        <w:rPr>
          <w:rFonts w:ascii="Century Gothic" w:eastAsia="Arial" w:hAnsi="Century Gothic" w:cs="Arial"/>
          <w:szCs w:val="24"/>
          <w:lang w:val="es-MX"/>
        </w:rPr>
        <w:t>dos</w:t>
      </w:r>
      <w:r w:rsidRPr="00AA2C7F">
        <w:rPr>
          <w:rFonts w:ascii="Century Gothic" w:eastAsia="Arial" w:hAnsi="Century Gothic" w:cs="Arial"/>
          <w:szCs w:val="24"/>
          <w:lang w:val="es-MX"/>
        </w:rPr>
        <w:t>.</w:t>
      </w: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D31F26" w:rsidRDefault="00D31F26" w:rsidP="00712159">
      <w:pPr>
        <w:spacing w:after="0" w:line="240" w:lineRule="auto"/>
        <w:ind w:right="193"/>
        <w:rPr>
          <w:rFonts w:ascii="Century Gothic" w:eastAsia="Times New Roman" w:hAnsi="Century Gothic" w:cs="Arial"/>
          <w:b/>
          <w:spacing w:val="10"/>
          <w:lang w:val="es-ES_tradnl" w:eastAsia="es-ES_tradnl"/>
        </w:rPr>
      </w:pPr>
    </w:p>
    <w:p w:rsidR="00D31F26" w:rsidRDefault="00D31F26" w:rsidP="00A45074">
      <w:pPr>
        <w:spacing w:after="0" w:line="240" w:lineRule="auto"/>
        <w:ind w:right="193"/>
        <w:jc w:val="center"/>
        <w:rPr>
          <w:rFonts w:ascii="Century Gothic" w:eastAsia="Times New Roman" w:hAnsi="Century Gothic" w:cs="Arial"/>
          <w:b/>
          <w:spacing w:val="10"/>
          <w:lang w:val="es-ES_tradnl" w:eastAsia="es-ES_tradnl"/>
        </w:rPr>
      </w:pPr>
    </w:p>
    <w:p w:rsidR="00D31F26" w:rsidRDefault="00D31F26" w:rsidP="00A45074">
      <w:pPr>
        <w:spacing w:after="0" w:line="240" w:lineRule="auto"/>
        <w:ind w:right="193"/>
        <w:jc w:val="center"/>
        <w:rPr>
          <w:rFonts w:ascii="Century Gothic" w:eastAsia="Times New Roman" w:hAnsi="Century Gothic" w:cs="Arial"/>
          <w:b/>
          <w:spacing w:val="10"/>
          <w:lang w:val="es-ES_tradnl" w:eastAsia="es-ES_tradnl"/>
        </w:rPr>
      </w:pPr>
    </w:p>
    <w:p w:rsidR="00712159" w:rsidRDefault="00712159" w:rsidP="00712159">
      <w:pPr>
        <w:spacing w:after="0" w:line="240" w:lineRule="auto"/>
        <w:ind w:right="193"/>
        <w:rPr>
          <w:rFonts w:ascii="Century Gothic" w:eastAsia="Times New Roman" w:hAnsi="Century Gothic" w:cs="Arial"/>
          <w:b/>
          <w:spacing w:val="10"/>
          <w:lang w:val="es-ES_tradnl" w:eastAsia="es-ES_tradnl"/>
        </w:rPr>
      </w:pPr>
    </w:p>
    <w:p w:rsidR="005A50DB" w:rsidRPr="005A50DB" w:rsidRDefault="005A50DB" w:rsidP="00712159">
      <w:pPr>
        <w:spacing w:after="0" w:line="240" w:lineRule="auto"/>
        <w:ind w:right="193"/>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2C444E">
        <w:rPr>
          <w:rFonts w:ascii="Century Gothic" w:eastAsia="Times New Roman" w:hAnsi="Century Gothic" w:cs="Arial"/>
          <w:b/>
          <w:spacing w:val="10"/>
          <w:lang w:val="es-ES_tradnl" w:eastAsia="es-ES_tradnl"/>
        </w:rPr>
        <w:t xml:space="preserve"> </w:t>
      </w:r>
      <w:r w:rsidR="00743133">
        <w:rPr>
          <w:rFonts w:ascii="Century Gothic" w:eastAsia="Times New Roman" w:hAnsi="Century Gothic" w:cs="Arial"/>
          <w:b/>
          <w:spacing w:val="10"/>
          <w:lang w:val="es-ES_tradnl" w:eastAsia="es-ES_tradnl"/>
        </w:rPr>
        <w:t>26</w:t>
      </w:r>
      <w:r w:rsidRPr="005A50DB">
        <w:rPr>
          <w:rFonts w:ascii="Century Gothic" w:eastAsia="Times New Roman" w:hAnsi="Century Gothic" w:cs="Arial"/>
          <w:b/>
          <w:spacing w:val="10"/>
          <w:lang w:val="es-ES_tradnl" w:eastAsia="es-ES_tradnl"/>
        </w:rPr>
        <w:t xml:space="preserve"> DE </w:t>
      </w:r>
      <w:r w:rsidR="002C444E">
        <w:rPr>
          <w:rFonts w:ascii="Century Gothic" w:eastAsia="Times New Roman" w:hAnsi="Century Gothic" w:cs="Arial"/>
          <w:b/>
          <w:spacing w:val="10"/>
          <w:lang w:val="es-ES_tradnl" w:eastAsia="es-ES_tradnl"/>
        </w:rPr>
        <w:t>ABRIL</w:t>
      </w:r>
      <w:r w:rsidRPr="005A50DB">
        <w:rPr>
          <w:rFonts w:ascii="Century Gothic" w:eastAsia="Times New Roman" w:hAnsi="Century Gothic" w:cs="Arial"/>
          <w:b/>
          <w:spacing w:val="10"/>
          <w:lang w:val="es-ES_tradnl" w:eastAsia="es-ES_tradnl"/>
        </w:rPr>
        <w:t xml:space="preserve"> 2022.</w:t>
      </w:r>
    </w:p>
    <w:p w:rsidR="005A50DB" w:rsidRPr="005A50DB" w:rsidRDefault="005A50DB" w:rsidP="00A45074">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2126"/>
        <w:gridCol w:w="2126"/>
        <w:gridCol w:w="1842"/>
      </w:tblGrid>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5A50DB" w:rsidRPr="005A50DB" w:rsidTr="008B49E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YESENIA</w:t>
            </w:r>
            <w:r w:rsidR="00292B59">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DIPUTADO LUIS</w:t>
            </w:r>
            <w:r w:rsidR="0039475B">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rsidR="005A50DB" w:rsidRPr="005A50DB" w:rsidRDefault="005A50DB" w:rsidP="00712159">
            <w:pPr>
              <w:jc w:val="center"/>
              <w:rPr>
                <w:rFonts w:ascii="Century Gothic" w:hAnsi="Century Gothic" w:cs="Arial"/>
                <w:b/>
                <w:sz w:val="20"/>
                <w:szCs w:val="20"/>
              </w:rPr>
            </w:pPr>
            <w:r w:rsidRPr="005A50DB">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bl>
    <w:p w:rsidR="004954CC" w:rsidRPr="00AA2C7F" w:rsidRDefault="005A50DB" w:rsidP="00782022">
      <w:pPr>
        <w:spacing w:line="240" w:lineRule="auto"/>
        <w:contextualSpacing/>
        <w:jc w:val="both"/>
        <w:rPr>
          <w:rFonts w:ascii="Century Gothic" w:eastAsia="Calibri" w:hAnsi="Century Gothic" w:cs="Calibri"/>
          <w:sz w:val="20"/>
          <w:szCs w:val="20"/>
        </w:rPr>
      </w:pPr>
      <w:r w:rsidRPr="00712159">
        <w:rPr>
          <w:rFonts w:ascii="Century Gothic" w:eastAsia="Calibri" w:hAnsi="Century Gothic" w:cs="Arial"/>
          <w:sz w:val="16"/>
          <w:szCs w:val="16"/>
        </w:rPr>
        <w:t xml:space="preserve">La presente hoja de firmas corresponde al Dictamen </w:t>
      </w:r>
      <w:r w:rsidR="00712159" w:rsidRPr="00712159">
        <w:rPr>
          <w:rFonts w:ascii="Century Gothic" w:eastAsia="Calibri" w:hAnsi="Century Gothic" w:cs="Arial"/>
          <w:sz w:val="16"/>
          <w:szCs w:val="16"/>
        </w:rPr>
        <w:t xml:space="preserve">con carácter de Acuerdo, en virtud del cual da por satisfechas las iniciativas </w:t>
      </w:r>
      <w:r w:rsidR="00782022">
        <w:rPr>
          <w:rFonts w:ascii="Century Gothic" w:eastAsia="Calibri" w:hAnsi="Century Gothic" w:cs="Arial"/>
          <w:sz w:val="16"/>
          <w:szCs w:val="16"/>
        </w:rPr>
        <w:t>no. 552,704 y 739.</w:t>
      </w:r>
    </w:p>
    <w:sectPr w:rsidR="004954CC" w:rsidRPr="00AA2C7F" w:rsidSect="00A45074">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13" w:rsidRDefault="00F26913" w:rsidP="00720B17">
      <w:pPr>
        <w:spacing w:after="0" w:line="240" w:lineRule="auto"/>
      </w:pPr>
      <w:r>
        <w:separator/>
      </w:r>
    </w:p>
  </w:endnote>
  <w:endnote w:type="continuationSeparator" w:id="1">
    <w:p w:rsidR="00F26913" w:rsidRDefault="00F26913" w:rsidP="0072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457421"/>
      <w:docPartObj>
        <w:docPartGallery w:val="Page Numbers (Bottom of Page)"/>
        <w:docPartUnique/>
      </w:docPartObj>
    </w:sdtPr>
    <w:sdtContent>
      <w:p w:rsidR="001F14FA" w:rsidRDefault="00125075" w:rsidP="001F14FA">
        <w:pPr>
          <w:pStyle w:val="Piedepgina"/>
          <w:jc w:val="center"/>
        </w:pPr>
        <w:r w:rsidRPr="0061168D">
          <w:rPr>
            <w:rFonts w:ascii="Century Gothic" w:hAnsi="Century Gothic"/>
            <w:sz w:val="18"/>
            <w:szCs w:val="18"/>
          </w:rPr>
          <w:fldChar w:fldCharType="begin"/>
        </w:r>
        <w:r w:rsidR="001F14FA"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743133">
          <w:rPr>
            <w:rFonts w:ascii="Century Gothic" w:hAnsi="Century Gothic"/>
            <w:noProof/>
            <w:sz w:val="18"/>
            <w:szCs w:val="18"/>
          </w:rPr>
          <w:t>20</w:t>
        </w:r>
        <w:r w:rsidRPr="0061168D">
          <w:rPr>
            <w:rFonts w:ascii="Century Gothic" w:hAnsi="Century Gothic"/>
            <w:sz w:val="18"/>
            <w:szCs w:val="18"/>
          </w:rPr>
          <w:fldChar w:fldCharType="end"/>
        </w:r>
      </w:p>
      <w:p w:rsidR="001F14FA" w:rsidRPr="0061168D" w:rsidRDefault="001F14FA" w:rsidP="001F14FA">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Pr>
            <w:rFonts w:ascii="Century Gothic" w:hAnsi="Century Gothic"/>
            <w:sz w:val="18"/>
            <w:szCs w:val="18"/>
            <w:lang w:val="en-US"/>
          </w:rPr>
          <w:t>552/A704/A739/ERS/GAOR/</w:t>
        </w:r>
        <w:r w:rsidRPr="0061168D">
          <w:rPr>
            <w:rFonts w:ascii="Century Gothic" w:hAnsi="Century Gothic"/>
            <w:sz w:val="18"/>
            <w:szCs w:val="18"/>
            <w:lang w:val="en-US"/>
          </w:rPr>
          <w:t>C</w:t>
        </w:r>
        <w:r>
          <w:rPr>
            <w:rFonts w:ascii="Century Gothic" w:hAnsi="Century Gothic"/>
            <w:sz w:val="18"/>
            <w:szCs w:val="18"/>
            <w:lang w:val="en-US"/>
          </w:rPr>
          <w:t>LVM/NTRP</w:t>
        </w:r>
        <w:r w:rsidRPr="0061168D">
          <w:rPr>
            <w:rFonts w:ascii="Century Gothic" w:hAnsi="Century Gothic"/>
            <w:sz w:val="18"/>
            <w:szCs w:val="18"/>
            <w:lang w:val="en-US"/>
          </w:rPr>
          <w:t xml:space="preserve">                                                  </w:t>
        </w:r>
      </w:p>
      <w:p w:rsidR="004219F8" w:rsidRPr="00DC4206" w:rsidRDefault="00125075" w:rsidP="005C7304">
        <w:pPr>
          <w:pStyle w:val="Piedepgina"/>
          <w:jc w:val="right"/>
          <w:rPr>
            <w:lang w:val="en-US"/>
          </w:rPr>
        </w:pPr>
      </w:p>
    </w:sdtContent>
  </w:sdt>
  <w:p w:rsidR="00094EA4" w:rsidRPr="007D6D9B" w:rsidRDefault="00F26913" w:rsidP="00094EA4">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13" w:rsidRDefault="00F26913" w:rsidP="00720B17">
      <w:pPr>
        <w:spacing w:after="0" w:line="240" w:lineRule="auto"/>
      </w:pPr>
      <w:r>
        <w:separator/>
      </w:r>
    </w:p>
  </w:footnote>
  <w:footnote w:type="continuationSeparator" w:id="1">
    <w:p w:rsidR="00F26913" w:rsidRDefault="00F26913" w:rsidP="00720B17">
      <w:pPr>
        <w:spacing w:after="0" w:line="240" w:lineRule="auto"/>
      </w:pPr>
      <w:r>
        <w:continuationSeparator/>
      </w:r>
    </w:p>
  </w:footnote>
  <w:footnote w:id="2">
    <w:p w:rsidR="00482BE3" w:rsidRPr="00482BE3" w:rsidRDefault="00482BE3">
      <w:pPr>
        <w:pStyle w:val="Textonotapie"/>
        <w:rPr>
          <w:rFonts w:ascii="Century Gothic" w:hAnsi="Century Gothic"/>
          <w:sz w:val="16"/>
          <w:szCs w:val="16"/>
        </w:rPr>
      </w:pPr>
      <w:r w:rsidRPr="00482BE3">
        <w:rPr>
          <w:rStyle w:val="Refdenotaalpie"/>
          <w:rFonts w:ascii="Century Gothic" w:hAnsi="Century Gothic"/>
          <w:sz w:val="16"/>
          <w:szCs w:val="16"/>
        </w:rPr>
        <w:footnoteRef/>
      </w:r>
      <w:r w:rsidRPr="00482BE3">
        <w:rPr>
          <w:rFonts w:ascii="Century Gothic" w:hAnsi="Century Gothic"/>
          <w:sz w:val="16"/>
          <w:szCs w:val="16"/>
        </w:rPr>
        <w:t xml:space="preserve"> https://www.gob.mx/cjef/documentos/se-declara-como-emergencia-sanitaria-la-epidemia-generada-por-covid-19</w:t>
      </w:r>
    </w:p>
  </w:footnote>
  <w:footnote w:id="3">
    <w:p w:rsidR="00053320" w:rsidRPr="00053320" w:rsidRDefault="00053320">
      <w:pPr>
        <w:pStyle w:val="Textonotapie"/>
        <w:rPr>
          <w:rFonts w:ascii="Century Gothic" w:hAnsi="Century Gothic"/>
          <w:sz w:val="16"/>
          <w:szCs w:val="16"/>
        </w:rPr>
      </w:pPr>
      <w:r w:rsidRPr="00053320">
        <w:rPr>
          <w:rStyle w:val="Refdenotaalpie"/>
          <w:rFonts w:ascii="Century Gothic" w:hAnsi="Century Gothic"/>
          <w:sz w:val="16"/>
          <w:szCs w:val="16"/>
        </w:rPr>
        <w:footnoteRef/>
      </w:r>
      <w:r w:rsidRPr="00053320">
        <w:rPr>
          <w:rFonts w:ascii="Century Gothic" w:hAnsi="Century Gothic"/>
          <w:sz w:val="16"/>
          <w:szCs w:val="16"/>
        </w:rPr>
        <w:t xml:space="preserve"> http://vacunacovid.gob.mx/wordpress/calendario-vacunacion/</w:t>
      </w:r>
    </w:p>
  </w:footnote>
  <w:footnote w:id="4">
    <w:p w:rsidR="006D2610" w:rsidRPr="006D2610" w:rsidRDefault="006D2610" w:rsidP="000B5CA0">
      <w:pPr>
        <w:pStyle w:val="Textonotapie"/>
        <w:jc w:val="both"/>
        <w:rPr>
          <w:rFonts w:ascii="Century Gothic" w:hAnsi="Century Gothic"/>
          <w:sz w:val="16"/>
          <w:szCs w:val="16"/>
        </w:rPr>
      </w:pPr>
      <w:r w:rsidRPr="006D2610">
        <w:rPr>
          <w:rStyle w:val="Refdenotaalpie"/>
          <w:rFonts w:ascii="Century Gothic" w:hAnsi="Century Gothic"/>
          <w:sz w:val="16"/>
          <w:szCs w:val="16"/>
        </w:rPr>
        <w:footnoteRef/>
      </w:r>
      <w:r w:rsidRPr="006D2610">
        <w:rPr>
          <w:rFonts w:ascii="Century Gothic" w:hAnsi="Century Gothic"/>
          <w:sz w:val="16"/>
          <w:szCs w:val="16"/>
        </w:rPr>
        <w:t xml:space="preserve"> </w:t>
      </w:r>
      <w:r w:rsidR="000B5CA0" w:rsidRPr="000B5CA0">
        <w:rPr>
          <w:rFonts w:ascii="Century Gothic" w:hAnsi="Century Gothic"/>
          <w:sz w:val="16"/>
          <w:szCs w:val="16"/>
        </w:rPr>
        <w:t>https://www.gob.mx/salud/prensa/189-por-tercer-periodo-consecutivo-semaforo-epidemico-se-mantiene-en-verde-en-todo-el-pais?idiom=es</w:t>
      </w:r>
    </w:p>
  </w:footnote>
  <w:footnote w:id="5">
    <w:p w:rsidR="000B5CA0" w:rsidRPr="000B5CA0" w:rsidRDefault="000B5CA0">
      <w:pPr>
        <w:pStyle w:val="Textonotapie"/>
        <w:rPr>
          <w:rFonts w:ascii="Century Gothic" w:hAnsi="Century Gothic"/>
          <w:sz w:val="16"/>
          <w:szCs w:val="16"/>
        </w:rPr>
      </w:pPr>
      <w:r w:rsidRPr="000B5CA0">
        <w:rPr>
          <w:rStyle w:val="Refdenotaalpie"/>
          <w:rFonts w:ascii="Century Gothic" w:hAnsi="Century Gothic"/>
          <w:sz w:val="16"/>
          <w:szCs w:val="16"/>
        </w:rPr>
        <w:footnoteRef/>
      </w:r>
      <w:r w:rsidRPr="000B5CA0">
        <w:rPr>
          <w:rFonts w:ascii="Century Gothic" w:hAnsi="Century Gothic"/>
          <w:sz w:val="16"/>
          <w:szCs w:val="16"/>
        </w:rPr>
        <w:t xml:space="preserve"> https://www.gob.mx/salud/prensa/189-por-tercer-periodo-consecutivo-semaforo-epidemico-se-mantiene-en-verde-en-todo-el-pais?idiom=es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12507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B4" w:rsidRDefault="00F71DB4" w:rsidP="00F71DB4">
    <w:pPr>
      <w:pStyle w:val="Encabezado"/>
      <w:spacing w:line="276" w:lineRule="auto"/>
      <w:jc w:val="right"/>
      <w:rPr>
        <w:rFonts w:ascii="Century Gothic" w:hAnsi="Century Gothic"/>
        <w:b/>
      </w:rPr>
    </w:pPr>
  </w:p>
  <w:p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F71DB4" w:rsidRDefault="00F71DB4" w:rsidP="00F71DB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F26913"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91710F">
      <w:rPr>
        <w:rFonts w:ascii="Century Gothic" w:hAnsi="Century Gothic"/>
        <w:b/>
      </w:rPr>
      <w:t>6</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rsidR="00094EA4" w:rsidRPr="002B1678" w:rsidRDefault="00F26913" w:rsidP="00094EA4">
    <w:pPr>
      <w:pStyle w:val="Encabezado"/>
    </w:pPr>
  </w:p>
  <w:p w:rsidR="00094EA4" w:rsidRDefault="00F26913" w:rsidP="00094EA4">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12507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nsid w:val="5E761E78"/>
    <w:multiLevelType w:val="hybridMultilevel"/>
    <w:tmpl w:val="0CB26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4954CC"/>
    <w:rsid w:val="0000671E"/>
    <w:rsid w:val="00007CE4"/>
    <w:rsid w:val="00012EA2"/>
    <w:rsid w:val="00017FF7"/>
    <w:rsid w:val="000210EA"/>
    <w:rsid w:val="00022BA8"/>
    <w:rsid w:val="00023F34"/>
    <w:rsid w:val="000242C0"/>
    <w:rsid w:val="00036645"/>
    <w:rsid w:val="0005131B"/>
    <w:rsid w:val="00053026"/>
    <w:rsid w:val="00053320"/>
    <w:rsid w:val="00057113"/>
    <w:rsid w:val="000618CD"/>
    <w:rsid w:val="00074A46"/>
    <w:rsid w:val="00094A6F"/>
    <w:rsid w:val="000B5CA0"/>
    <w:rsid w:val="000C12CF"/>
    <w:rsid w:val="000C2E16"/>
    <w:rsid w:val="000E0062"/>
    <w:rsid w:val="000E01FD"/>
    <w:rsid w:val="000F52BE"/>
    <w:rsid w:val="00102CA0"/>
    <w:rsid w:val="001166EB"/>
    <w:rsid w:val="00123840"/>
    <w:rsid w:val="00125075"/>
    <w:rsid w:val="00131902"/>
    <w:rsid w:val="001364D0"/>
    <w:rsid w:val="001427B5"/>
    <w:rsid w:val="001456B0"/>
    <w:rsid w:val="0015098D"/>
    <w:rsid w:val="00151412"/>
    <w:rsid w:val="0015307B"/>
    <w:rsid w:val="001572BC"/>
    <w:rsid w:val="00166A14"/>
    <w:rsid w:val="001679E6"/>
    <w:rsid w:val="001839D7"/>
    <w:rsid w:val="001B0E69"/>
    <w:rsid w:val="001B135B"/>
    <w:rsid w:val="001C3BE7"/>
    <w:rsid w:val="001C421D"/>
    <w:rsid w:val="001C4783"/>
    <w:rsid w:val="001D3AB5"/>
    <w:rsid w:val="001D745C"/>
    <w:rsid w:val="001E25C0"/>
    <w:rsid w:val="001E4452"/>
    <w:rsid w:val="001F14FA"/>
    <w:rsid w:val="001F21B8"/>
    <w:rsid w:val="00202BE8"/>
    <w:rsid w:val="00203A38"/>
    <w:rsid w:val="00204901"/>
    <w:rsid w:val="00206030"/>
    <w:rsid w:val="0021191E"/>
    <w:rsid w:val="002166C3"/>
    <w:rsid w:val="0023113F"/>
    <w:rsid w:val="00234E8A"/>
    <w:rsid w:val="00260AE7"/>
    <w:rsid w:val="00273BC7"/>
    <w:rsid w:val="0027637A"/>
    <w:rsid w:val="002801BE"/>
    <w:rsid w:val="00283897"/>
    <w:rsid w:val="00284304"/>
    <w:rsid w:val="00284E83"/>
    <w:rsid w:val="00292B59"/>
    <w:rsid w:val="002B01F9"/>
    <w:rsid w:val="002B69D2"/>
    <w:rsid w:val="002C0637"/>
    <w:rsid w:val="002C444E"/>
    <w:rsid w:val="002C6B2D"/>
    <w:rsid w:val="002E443D"/>
    <w:rsid w:val="002F3E46"/>
    <w:rsid w:val="002F3F34"/>
    <w:rsid w:val="0030435C"/>
    <w:rsid w:val="0031216E"/>
    <w:rsid w:val="00324C66"/>
    <w:rsid w:val="00335870"/>
    <w:rsid w:val="00337F73"/>
    <w:rsid w:val="00345744"/>
    <w:rsid w:val="00367825"/>
    <w:rsid w:val="00392309"/>
    <w:rsid w:val="00392528"/>
    <w:rsid w:val="0039475B"/>
    <w:rsid w:val="003A0E52"/>
    <w:rsid w:val="003A5243"/>
    <w:rsid w:val="003D0CA2"/>
    <w:rsid w:val="003F776B"/>
    <w:rsid w:val="004018EF"/>
    <w:rsid w:val="00415946"/>
    <w:rsid w:val="004219F8"/>
    <w:rsid w:val="00426B2A"/>
    <w:rsid w:val="004578D4"/>
    <w:rsid w:val="00481BD6"/>
    <w:rsid w:val="00482BE3"/>
    <w:rsid w:val="004954CC"/>
    <w:rsid w:val="004A0EF8"/>
    <w:rsid w:val="004A4E38"/>
    <w:rsid w:val="004D71D9"/>
    <w:rsid w:val="004E277E"/>
    <w:rsid w:val="004E2AD2"/>
    <w:rsid w:val="004E33F0"/>
    <w:rsid w:val="004E5C9A"/>
    <w:rsid w:val="0053239E"/>
    <w:rsid w:val="00533EDD"/>
    <w:rsid w:val="00534443"/>
    <w:rsid w:val="00536A94"/>
    <w:rsid w:val="005412B6"/>
    <w:rsid w:val="00550AB2"/>
    <w:rsid w:val="00551350"/>
    <w:rsid w:val="00570BEC"/>
    <w:rsid w:val="0057205B"/>
    <w:rsid w:val="005949D0"/>
    <w:rsid w:val="005A50DB"/>
    <w:rsid w:val="005B6F17"/>
    <w:rsid w:val="005C7304"/>
    <w:rsid w:val="005D3403"/>
    <w:rsid w:val="005D3A21"/>
    <w:rsid w:val="005F1286"/>
    <w:rsid w:val="005F732E"/>
    <w:rsid w:val="00611E3B"/>
    <w:rsid w:val="006120A6"/>
    <w:rsid w:val="00613720"/>
    <w:rsid w:val="0062397B"/>
    <w:rsid w:val="0063059F"/>
    <w:rsid w:val="00653171"/>
    <w:rsid w:val="00665652"/>
    <w:rsid w:val="00665F10"/>
    <w:rsid w:val="00684BAF"/>
    <w:rsid w:val="00685B16"/>
    <w:rsid w:val="00691D9D"/>
    <w:rsid w:val="006A68D9"/>
    <w:rsid w:val="006A6C52"/>
    <w:rsid w:val="006A7236"/>
    <w:rsid w:val="006B397A"/>
    <w:rsid w:val="006D2610"/>
    <w:rsid w:val="006D27E8"/>
    <w:rsid w:val="006D373E"/>
    <w:rsid w:val="006D49F2"/>
    <w:rsid w:val="006D6684"/>
    <w:rsid w:val="006D759D"/>
    <w:rsid w:val="006E530B"/>
    <w:rsid w:val="006F5998"/>
    <w:rsid w:val="007053CE"/>
    <w:rsid w:val="0071097A"/>
    <w:rsid w:val="00711870"/>
    <w:rsid w:val="00712159"/>
    <w:rsid w:val="00720632"/>
    <w:rsid w:val="00720B17"/>
    <w:rsid w:val="00736FC8"/>
    <w:rsid w:val="00743133"/>
    <w:rsid w:val="00756BCA"/>
    <w:rsid w:val="00757EDC"/>
    <w:rsid w:val="00782022"/>
    <w:rsid w:val="00786362"/>
    <w:rsid w:val="007B2C41"/>
    <w:rsid w:val="007D0138"/>
    <w:rsid w:val="007D3BF6"/>
    <w:rsid w:val="007D4794"/>
    <w:rsid w:val="007E0367"/>
    <w:rsid w:val="007E7EFF"/>
    <w:rsid w:val="007F6950"/>
    <w:rsid w:val="00806173"/>
    <w:rsid w:val="008139C5"/>
    <w:rsid w:val="00820B7F"/>
    <w:rsid w:val="00825B5F"/>
    <w:rsid w:val="00833CCC"/>
    <w:rsid w:val="00842C04"/>
    <w:rsid w:val="00843116"/>
    <w:rsid w:val="008537E8"/>
    <w:rsid w:val="00870158"/>
    <w:rsid w:val="008753C6"/>
    <w:rsid w:val="00876BE4"/>
    <w:rsid w:val="00892A83"/>
    <w:rsid w:val="00892F7C"/>
    <w:rsid w:val="008C4FD6"/>
    <w:rsid w:val="008D4FD9"/>
    <w:rsid w:val="008F1EFF"/>
    <w:rsid w:val="0091710F"/>
    <w:rsid w:val="009313C4"/>
    <w:rsid w:val="00971D6C"/>
    <w:rsid w:val="00975C68"/>
    <w:rsid w:val="009858D9"/>
    <w:rsid w:val="009906FB"/>
    <w:rsid w:val="009A19AC"/>
    <w:rsid w:val="009A3984"/>
    <w:rsid w:val="009A3BC5"/>
    <w:rsid w:val="009A5A7B"/>
    <w:rsid w:val="009C5F87"/>
    <w:rsid w:val="009C6DC7"/>
    <w:rsid w:val="009D75B2"/>
    <w:rsid w:val="009D7F9F"/>
    <w:rsid w:val="009F4C39"/>
    <w:rsid w:val="00A2212C"/>
    <w:rsid w:val="00A23D60"/>
    <w:rsid w:val="00A23FAE"/>
    <w:rsid w:val="00A26203"/>
    <w:rsid w:val="00A26E48"/>
    <w:rsid w:val="00A45074"/>
    <w:rsid w:val="00A85A1C"/>
    <w:rsid w:val="00A86D02"/>
    <w:rsid w:val="00AA2C7F"/>
    <w:rsid w:val="00AA7762"/>
    <w:rsid w:val="00AB472B"/>
    <w:rsid w:val="00AC26C5"/>
    <w:rsid w:val="00AC7976"/>
    <w:rsid w:val="00AD07D7"/>
    <w:rsid w:val="00AE0EA0"/>
    <w:rsid w:val="00AE17D7"/>
    <w:rsid w:val="00AF2326"/>
    <w:rsid w:val="00AF785E"/>
    <w:rsid w:val="00B0185C"/>
    <w:rsid w:val="00B03069"/>
    <w:rsid w:val="00B04F34"/>
    <w:rsid w:val="00B05BC0"/>
    <w:rsid w:val="00B06EF6"/>
    <w:rsid w:val="00B30B6B"/>
    <w:rsid w:val="00B31ADF"/>
    <w:rsid w:val="00B35E83"/>
    <w:rsid w:val="00B50AD6"/>
    <w:rsid w:val="00B53779"/>
    <w:rsid w:val="00B63AC9"/>
    <w:rsid w:val="00B9318C"/>
    <w:rsid w:val="00BA38D7"/>
    <w:rsid w:val="00BB7805"/>
    <w:rsid w:val="00BC0FAF"/>
    <w:rsid w:val="00BC3655"/>
    <w:rsid w:val="00BD184E"/>
    <w:rsid w:val="00BD1E46"/>
    <w:rsid w:val="00C256D0"/>
    <w:rsid w:val="00C25D0F"/>
    <w:rsid w:val="00C339AC"/>
    <w:rsid w:val="00C374E5"/>
    <w:rsid w:val="00C42568"/>
    <w:rsid w:val="00C5467F"/>
    <w:rsid w:val="00C64BC0"/>
    <w:rsid w:val="00C90C08"/>
    <w:rsid w:val="00C92D95"/>
    <w:rsid w:val="00CC2038"/>
    <w:rsid w:val="00CE0BF7"/>
    <w:rsid w:val="00CE61BC"/>
    <w:rsid w:val="00D044F0"/>
    <w:rsid w:val="00D15685"/>
    <w:rsid w:val="00D22CBB"/>
    <w:rsid w:val="00D25F0C"/>
    <w:rsid w:val="00D27A5D"/>
    <w:rsid w:val="00D312C4"/>
    <w:rsid w:val="00D31F26"/>
    <w:rsid w:val="00D420D9"/>
    <w:rsid w:val="00D52751"/>
    <w:rsid w:val="00D8675C"/>
    <w:rsid w:val="00DC4206"/>
    <w:rsid w:val="00DC43FE"/>
    <w:rsid w:val="00DD1379"/>
    <w:rsid w:val="00DD5E91"/>
    <w:rsid w:val="00DE7C18"/>
    <w:rsid w:val="00DF1511"/>
    <w:rsid w:val="00E21897"/>
    <w:rsid w:val="00E73120"/>
    <w:rsid w:val="00E96C3D"/>
    <w:rsid w:val="00E97288"/>
    <w:rsid w:val="00EA2181"/>
    <w:rsid w:val="00EA611D"/>
    <w:rsid w:val="00EB380E"/>
    <w:rsid w:val="00ED6A36"/>
    <w:rsid w:val="00EF717E"/>
    <w:rsid w:val="00F069E9"/>
    <w:rsid w:val="00F14692"/>
    <w:rsid w:val="00F21366"/>
    <w:rsid w:val="00F23FC2"/>
    <w:rsid w:val="00F26913"/>
    <w:rsid w:val="00F405B5"/>
    <w:rsid w:val="00F54446"/>
    <w:rsid w:val="00F65560"/>
    <w:rsid w:val="00F65D71"/>
    <w:rsid w:val="00F661FB"/>
    <w:rsid w:val="00F66FAD"/>
    <w:rsid w:val="00F71DB4"/>
    <w:rsid w:val="00F764EE"/>
    <w:rsid w:val="00FC1B22"/>
    <w:rsid w:val="00FC5454"/>
    <w:rsid w:val="00FD2E1E"/>
    <w:rsid w:val="00FD5A0B"/>
    <w:rsid w:val="00FE3471"/>
    <w:rsid w:val="00FF0A76"/>
    <w:rsid w:val="00FF50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 w:type="paragraph" w:customStyle="1" w:styleId="CuerpoA">
    <w:name w:val="Cuerpo A"/>
    <w:rsid w:val="004E33F0"/>
    <w:pPr>
      <w:pBdr>
        <w:top w:val="nil"/>
        <w:left w:val="nil"/>
        <w:bottom w:val="nil"/>
        <w:right w:val="nil"/>
        <w:between w:val="nil"/>
        <w:bar w:val="nil"/>
      </w:pBdr>
    </w:pPr>
    <w:rPr>
      <w:rFonts w:ascii="Calibri" w:eastAsia="Arial Unicode MS" w:hAnsi="Calibri" w:cs="Arial Unicode MS"/>
      <w:color w:val="000000"/>
      <w:u w:color="000000"/>
      <w:bdr w:val="nil"/>
      <w:lang w:val="en-US" w:eastAsia="es-MX"/>
    </w:rPr>
  </w:style>
  <w:style w:type="character" w:customStyle="1" w:styleId="Ninguno">
    <w:name w:val="Ninguno"/>
    <w:rsid w:val="004E33F0"/>
    <w:rPr>
      <w:lang w:val="es-ES_tradnl"/>
    </w:rPr>
  </w:style>
</w:styles>
</file>

<file path=word/webSettings.xml><?xml version="1.0" encoding="utf-8"?>
<w:webSettings xmlns:r="http://schemas.openxmlformats.org/officeDocument/2006/relationships" xmlns:w="http://schemas.openxmlformats.org/wordprocessingml/2006/main">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2812">
      <w:bodyDiv w:val="1"/>
      <w:marLeft w:val="0"/>
      <w:marRight w:val="0"/>
      <w:marTop w:val="0"/>
      <w:marBottom w:val="0"/>
      <w:divBdr>
        <w:top w:val="none" w:sz="0" w:space="0" w:color="auto"/>
        <w:left w:val="none" w:sz="0" w:space="0" w:color="auto"/>
        <w:bottom w:val="none" w:sz="0" w:space="0" w:color="auto"/>
        <w:right w:val="none" w:sz="0" w:space="0" w:color="auto"/>
      </w:divBdr>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F918-2EDB-413D-9F59-53B23A72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4060</Words>
  <Characters>22333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ntrodriguez</cp:lastModifiedBy>
  <cp:revision>51</cp:revision>
  <dcterms:created xsi:type="dcterms:W3CDTF">2022-04-19T15:39:00Z</dcterms:created>
  <dcterms:modified xsi:type="dcterms:W3CDTF">2022-04-25T15:35:00Z</dcterms:modified>
</cp:coreProperties>
</file>