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808E" w14:textId="77777777" w:rsidR="000232DB" w:rsidRPr="00305BD4" w:rsidRDefault="000232DB" w:rsidP="000232DB">
      <w:pPr>
        <w:keepNext/>
        <w:spacing w:after="0" w:line="360" w:lineRule="auto"/>
        <w:ind w:left="-567" w:right="-518"/>
        <w:jc w:val="both"/>
        <w:rPr>
          <w:rFonts w:ascii="Century Gothic" w:hAnsi="Century Gothic"/>
          <w:b/>
          <w:sz w:val="24"/>
          <w:szCs w:val="24"/>
        </w:rPr>
      </w:pPr>
      <w:r w:rsidRPr="00305BD4">
        <w:rPr>
          <w:rFonts w:ascii="Century Gothic" w:eastAsia="Arial" w:hAnsi="Century Gothic" w:cs="Arial"/>
          <w:b/>
          <w:sz w:val="24"/>
          <w:szCs w:val="24"/>
        </w:rPr>
        <w:t>H. CONGRESO DEL ESTADO</w:t>
      </w:r>
    </w:p>
    <w:p w14:paraId="06FD9A03" w14:textId="77777777" w:rsidR="000232DB" w:rsidRPr="00305BD4" w:rsidRDefault="000232DB" w:rsidP="000232DB">
      <w:pPr>
        <w:spacing w:after="0" w:line="360" w:lineRule="auto"/>
        <w:ind w:left="-567" w:right="-518"/>
        <w:jc w:val="both"/>
        <w:rPr>
          <w:rFonts w:ascii="Century Gothic" w:eastAsia="Arial" w:hAnsi="Century Gothic" w:cs="Arial"/>
          <w:b/>
          <w:sz w:val="24"/>
          <w:szCs w:val="24"/>
        </w:rPr>
      </w:pPr>
      <w:r w:rsidRPr="00305BD4">
        <w:rPr>
          <w:rFonts w:ascii="Century Gothic" w:eastAsia="Arial" w:hAnsi="Century Gothic" w:cs="Arial"/>
          <w:b/>
          <w:sz w:val="24"/>
          <w:szCs w:val="24"/>
        </w:rPr>
        <w:t>P R E S E N T E. –</w:t>
      </w:r>
    </w:p>
    <w:p w14:paraId="4A0A1113" w14:textId="77777777" w:rsidR="000232DB" w:rsidRPr="00305BD4" w:rsidRDefault="000232DB" w:rsidP="000232DB">
      <w:pPr>
        <w:spacing w:after="0" w:line="360" w:lineRule="auto"/>
        <w:ind w:left="-567" w:right="-518"/>
        <w:jc w:val="both"/>
        <w:rPr>
          <w:rFonts w:ascii="Century Gothic" w:hAnsi="Century Gothic"/>
          <w:sz w:val="24"/>
          <w:szCs w:val="24"/>
        </w:rPr>
      </w:pPr>
    </w:p>
    <w:p w14:paraId="7F3DD147" w14:textId="77777777" w:rsidR="000232DB" w:rsidRDefault="000232DB" w:rsidP="000232DB">
      <w:pPr>
        <w:spacing w:after="0" w:line="360" w:lineRule="auto"/>
        <w:ind w:left="-567" w:right="-518"/>
        <w:jc w:val="both"/>
        <w:rPr>
          <w:rFonts w:ascii="Century Gothic" w:eastAsia="Arial" w:hAnsi="Century Gothic" w:cs="Arial"/>
          <w:sz w:val="24"/>
          <w:szCs w:val="24"/>
        </w:rPr>
      </w:pPr>
      <w:r w:rsidRPr="0038052F">
        <w:rPr>
          <w:rFonts w:ascii="Century Gothic" w:eastAsia="Arial" w:hAnsi="Century Gothic" w:cs="Arial"/>
          <w:sz w:val="24"/>
          <w:szCs w:val="24"/>
        </w:rPr>
        <w:t xml:space="preserve">La Comisión de </w:t>
      </w:r>
      <w:r>
        <w:rPr>
          <w:rFonts w:ascii="Century Gothic" w:eastAsia="Arial" w:hAnsi="Century Gothic" w:cs="Arial"/>
          <w:sz w:val="24"/>
          <w:szCs w:val="24"/>
        </w:rPr>
        <w:t>Transparencia, Acceso a la Información Pública y Parlamento Abierto</w:t>
      </w:r>
      <w:r w:rsidRPr="0038052F">
        <w:rPr>
          <w:rFonts w:ascii="Century Gothic" w:eastAsia="Arial" w:hAnsi="Century Gothic" w:cs="Arial"/>
          <w:sz w:val="24"/>
          <w:szCs w:val="24"/>
        </w:rPr>
        <w:t xml:space="preserve">, con fundamento en lo dispuesto por </w:t>
      </w:r>
      <w:r>
        <w:rPr>
          <w:rFonts w:ascii="Century Gothic" w:eastAsia="Arial" w:hAnsi="Century Gothic" w:cs="Arial"/>
          <w:sz w:val="24"/>
          <w:szCs w:val="24"/>
        </w:rPr>
        <w:t>el</w:t>
      </w:r>
      <w:r w:rsidRPr="00B354DC">
        <w:rPr>
          <w:rFonts w:ascii="Century Gothic" w:eastAsia="Arial" w:hAnsi="Century Gothic" w:cs="Arial"/>
          <w:sz w:val="24"/>
          <w:szCs w:val="24"/>
        </w:rPr>
        <w:t xml:space="preserve"> artículo</w:t>
      </w:r>
      <w:r>
        <w:rPr>
          <w:rFonts w:ascii="Century Gothic" w:eastAsia="Arial" w:hAnsi="Century Gothic" w:cs="Arial"/>
          <w:sz w:val="24"/>
          <w:szCs w:val="24"/>
        </w:rPr>
        <w:t xml:space="preserve"> </w:t>
      </w:r>
      <w:r w:rsidRPr="00023B0F">
        <w:rPr>
          <w:rFonts w:ascii="Century Gothic" w:eastAsia="Arial" w:hAnsi="Century Gothic" w:cs="Arial"/>
          <w:sz w:val="24"/>
          <w:szCs w:val="24"/>
        </w:rPr>
        <w:t>64</w:t>
      </w:r>
      <w:r>
        <w:rPr>
          <w:rFonts w:ascii="Century Gothic" w:eastAsia="Arial" w:hAnsi="Century Gothic" w:cs="Arial"/>
          <w:sz w:val="24"/>
          <w:szCs w:val="24"/>
        </w:rPr>
        <w:t>,</w:t>
      </w:r>
      <w:r w:rsidRPr="00023B0F">
        <w:rPr>
          <w:rFonts w:ascii="Century Gothic" w:eastAsia="Arial" w:hAnsi="Century Gothic" w:cs="Arial"/>
          <w:sz w:val="24"/>
          <w:szCs w:val="24"/>
        </w:rPr>
        <w:t xml:space="preserve"> fracción III de la</w:t>
      </w:r>
      <w:r>
        <w:rPr>
          <w:rFonts w:ascii="Century Gothic" w:eastAsia="Arial" w:hAnsi="Century Gothic" w:cs="Arial"/>
          <w:sz w:val="24"/>
          <w:szCs w:val="24"/>
        </w:rPr>
        <w:t xml:space="preserve"> Constitución Política del Estado de Chihuahua, 87, 88 y 111 de la Ley Orgánica,</w:t>
      </w:r>
      <w:r w:rsidRPr="0038052F">
        <w:rPr>
          <w:rFonts w:ascii="Century Gothic" w:eastAsia="Arial" w:hAnsi="Century Gothic" w:cs="Arial"/>
          <w:sz w:val="24"/>
          <w:szCs w:val="24"/>
        </w:rPr>
        <w:t xml:space="preserve"> así como por los artículos 80 y 81 del Reglamento Interior </w:t>
      </w:r>
      <w:r>
        <w:rPr>
          <w:rFonts w:ascii="Century Gothic" w:eastAsia="Arial" w:hAnsi="Century Gothic" w:cs="Arial"/>
          <w:sz w:val="24"/>
          <w:szCs w:val="24"/>
        </w:rPr>
        <w:t xml:space="preserve">y </w:t>
      </w:r>
      <w:r w:rsidRPr="0038052F">
        <w:rPr>
          <w:rFonts w:ascii="Century Gothic" w:eastAsia="Arial" w:hAnsi="Century Gothic" w:cs="Arial"/>
          <w:sz w:val="24"/>
          <w:szCs w:val="24"/>
        </w:rPr>
        <w:t xml:space="preserve">de </w:t>
      </w:r>
      <w:r w:rsidR="00497D82" w:rsidRPr="0038052F">
        <w:rPr>
          <w:rFonts w:ascii="Century Gothic" w:eastAsia="Arial" w:hAnsi="Century Gothic" w:cs="Arial"/>
          <w:sz w:val="24"/>
          <w:szCs w:val="24"/>
        </w:rPr>
        <w:t>Prácticas</w:t>
      </w:r>
      <w:r w:rsidRPr="0038052F">
        <w:rPr>
          <w:rFonts w:ascii="Century Gothic" w:eastAsia="Arial" w:hAnsi="Century Gothic" w:cs="Arial"/>
          <w:sz w:val="24"/>
          <w:szCs w:val="24"/>
        </w:rPr>
        <w:t xml:space="preserve"> Parlamentarias,</w:t>
      </w:r>
      <w:r>
        <w:rPr>
          <w:rFonts w:ascii="Century Gothic" w:eastAsia="Arial" w:hAnsi="Century Gothic" w:cs="Arial"/>
          <w:sz w:val="24"/>
          <w:szCs w:val="24"/>
        </w:rPr>
        <w:t xml:space="preserve"> ambos ordenamientos del Poder Legislativo del Estado de Chihuahua,</w:t>
      </w:r>
      <w:r w:rsidRPr="0038052F">
        <w:rPr>
          <w:rFonts w:ascii="Century Gothic" w:eastAsia="Arial" w:hAnsi="Century Gothic" w:cs="Arial"/>
          <w:sz w:val="24"/>
          <w:szCs w:val="24"/>
        </w:rPr>
        <w:t xml:space="preserve"> somete a la consi</w:t>
      </w:r>
      <w:r>
        <w:rPr>
          <w:rFonts w:ascii="Century Gothic" w:eastAsia="Arial" w:hAnsi="Century Gothic" w:cs="Arial"/>
          <w:sz w:val="24"/>
          <w:szCs w:val="24"/>
        </w:rPr>
        <w:t>deración del Pleno el presente D</w:t>
      </w:r>
      <w:r w:rsidRPr="0038052F">
        <w:rPr>
          <w:rFonts w:ascii="Century Gothic" w:eastAsia="Arial" w:hAnsi="Century Gothic" w:cs="Arial"/>
          <w:sz w:val="24"/>
          <w:szCs w:val="24"/>
        </w:rPr>
        <w:t xml:space="preserve">ictamen, elaborado con base en los siguientes: </w:t>
      </w:r>
    </w:p>
    <w:p w14:paraId="019286A9" w14:textId="77777777" w:rsidR="000232DB" w:rsidRPr="00305BD4" w:rsidRDefault="000232DB" w:rsidP="000232DB">
      <w:pPr>
        <w:spacing w:after="0" w:line="360" w:lineRule="auto"/>
        <w:ind w:left="-567" w:right="-518"/>
        <w:jc w:val="both"/>
        <w:rPr>
          <w:rFonts w:ascii="Century Gothic" w:hAnsi="Century Gothic"/>
          <w:sz w:val="24"/>
          <w:szCs w:val="24"/>
        </w:rPr>
      </w:pPr>
    </w:p>
    <w:p w14:paraId="6D44AA3A" w14:textId="77777777" w:rsidR="000232DB" w:rsidRPr="00305BD4" w:rsidRDefault="000232DB" w:rsidP="000232DB">
      <w:pPr>
        <w:keepNext/>
        <w:spacing w:after="0" w:line="360" w:lineRule="auto"/>
        <w:ind w:left="-567" w:right="-518"/>
        <w:jc w:val="center"/>
        <w:rPr>
          <w:rFonts w:ascii="Century Gothic" w:eastAsia="Arial" w:hAnsi="Century Gothic" w:cs="Arial"/>
          <w:b/>
          <w:sz w:val="24"/>
          <w:szCs w:val="24"/>
        </w:rPr>
      </w:pPr>
      <w:r w:rsidRPr="00305BD4">
        <w:rPr>
          <w:rFonts w:ascii="Century Gothic" w:eastAsia="Arial" w:hAnsi="Century Gothic" w:cs="Arial"/>
          <w:b/>
          <w:sz w:val="24"/>
          <w:szCs w:val="24"/>
        </w:rPr>
        <w:t>A N T E C E D E N T E S</w:t>
      </w:r>
    </w:p>
    <w:p w14:paraId="7E43730C" w14:textId="77777777" w:rsidR="000232DB" w:rsidRPr="00305BD4" w:rsidRDefault="000232DB" w:rsidP="000232DB">
      <w:pPr>
        <w:spacing w:after="0" w:line="360" w:lineRule="auto"/>
        <w:ind w:left="-567" w:right="-518"/>
        <w:jc w:val="both"/>
        <w:rPr>
          <w:rFonts w:ascii="Century Gothic" w:hAnsi="Century Gothic"/>
          <w:b/>
          <w:sz w:val="24"/>
          <w:szCs w:val="24"/>
        </w:rPr>
      </w:pPr>
    </w:p>
    <w:p w14:paraId="781C47E3" w14:textId="47A691F4" w:rsidR="00511BA5" w:rsidRDefault="000232DB" w:rsidP="00511BA5">
      <w:pPr>
        <w:spacing w:after="0" w:line="360" w:lineRule="auto"/>
        <w:ind w:left="-567" w:right="-518"/>
        <w:jc w:val="both"/>
        <w:rPr>
          <w:rFonts w:ascii="Century Gothic" w:hAnsi="Century Gothic" w:cs="Arial"/>
          <w:sz w:val="24"/>
          <w:szCs w:val="24"/>
        </w:rPr>
      </w:pPr>
      <w:r w:rsidRPr="00305BD4">
        <w:rPr>
          <w:rFonts w:ascii="Century Gothic" w:eastAsia="Arial" w:hAnsi="Century Gothic" w:cs="Arial"/>
          <w:b/>
          <w:sz w:val="24"/>
          <w:szCs w:val="24"/>
        </w:rPr>
        <w:t>I.-</w:t>
      </w:r>
      <w:r w:rsidRPr="00B436C6">
        <w:rPr>
          <w:rFonts w:ascii="Century Gothic" w:eastAsia="Arial" w:hAnsi="Century Gothic" w:cs="Arial"/>
          <w:sz w:val="24"/>
          <w:szCs w:val="24"/>
        </w:rPr>
        <w:t xml:space="preserve">Con fecha </w:t>
      </w:r>
      <w:r w:rsidR="00511BA5">
        <w:rPr>
          <w:rFonts w:ascii="Century Gothic" w:eastAsia="Arial" w:hAnsi="Century Gothic" w:cs="Arial"/>
          <w:sz w:val="24"/>
          <w:szCs w:val="24"/>
        </w:rPr>
        <w:t>30</w:t>
      </w:r>
      <w:r>
        <w:rPr>
          <w:rFonts w:ascii="Century Gothic" w:eastAsia="Arial" w:hAnsi="Century Gothic" w:cs="Arial"/>
          <w:sz w:val="24"/>
          <w:szCs w:val="24"/>
        </w:rPr>
        <w:t xml:space="preserve"> de </w:t>
      </w:r>
      <w:r w:rsidR="00511BA5">
        <w:rPr>
          <w:rFonts w:ascii="Century Gothic" w:eastAsia="Arial" w:hAnsi="Century Gothic" w:cs="Arial"/>
          <w:sz w:val="24"/>
          <w:szCs w:val="24"/>
        </w:rPr>
        <w:t>marzo</w:t>
      </w:r>
      <w:r>
        <w:rPr>
          <w:rFonts w:ascii="Century Gothic" w:eastAsia="Arial" w:hAnsi="Century Gothic" w:cs="Arial"/>
          <w:sz w:val="24"/>
          <w:szCs w:val="24"/>
        </w:rPr>
        <w:t xml:space="preserve"> de dos mil </w:t>
      </w:r>
      <w:r w:rsidR="00511BA5">
        <w:rPr>
          <w:rFonts w:ascii="Century Gothic" w:eastAsia="Arial" w:hAnsi="Century Gothic" w:cs="Arial"/>
          <w:sz w:val="24"/>
          <w:szCs w:val="24"/>
        </w:rPr>
        <w:t>veintidós</w:t>
      </w:r>
      <w:r w:rsidRPr="00B436C6">
        <w:rPr>
          <w:rFonts w:ascii="Century Gothic" w:eastAsia="Arial" w:hAnsi="Century Gothic" w:cs="Arial"/>
          <w:sz w:val="24"/>
          <w:szCs w:val="24"/>
        </w:rPr>
        <w:t xml:space="preserve">, </w:t>
      </w:r>
      <w:r w:rsidR="00511BA5">
        <w:rPr>
          <w:rFonts w:ascii="Century Gothic" w:eastAsia="Arial" w:hAnsi="Century Gothic" w:cs="Arial"/>
          <w:sz w:val="24"/>
          <w:szCs w:val="24"/>
        </w:rPr>
        <w:t>el</w:t>
      </w:r>
      <w:r>
        <w:rPr>
          <w:rFonts w:ascii="Century Gothic" w:eastAsia="Arial" w:hAnsi="Century Gothic" w:cs="Arial"/>
          <w:sz w:val="24"/>
          <w:szCs w:val="24"/>
        </w:rPr>
        <w:t xml:space="preserve"> Diputad</w:t>
      </w:r>
      <w:r w:rsidR="00511BA5">
        <w:rPr>
          <w:rFonts w:ascii="Century Gothic" w:eastAsia="Arial" w:hAnsi="Century Gothic" w:cs="Arial"/>
          <w:sz w:val="24"/>
          <w:szCs w:val="24"/>
        </w:rPr>
        <w:t>o</w:t>
      </w:r>
      <w:r>
        <w:rPr>
          <w:rFonts w:ascii="Century Gothic" w:eastAsia="Arial" w:hAnsi="Century Gothic" w:cs="Arial"/>
          <w:sz w:val="24"/>
          <w:szCs w:val="24"/>
        </w:rPr>
        <w:t xml:space="preserve"> </w:t>
      </w:r>
      <w:r w:rsidR="00511BA5">
        <w:rPr>
          <w:rFonts w:ascii="Century Gothic" w:eastAsia="Arial" w:hAnsi="Century Gothic" w:cs="Arial"/>
          <w:sz w:val="24"/>
          <w:szCs w:val="24"/>
        </w:rPr>
        <w:t>Mario Humberto Vázquez Robles</w:t>
      </w:r>
      <w:r>
        <w:rPr>
          <w:rFonts w:ascii="Century Gothic" w:eastAsia="Times New Roman" w:hAnsi="Century Gothic" w:cs="Arial"/>
          <w:sz w:val="24"/>
          <w:szCs w:val="24"/>
          <w:lang w:eastAsia="es-ES"/>
        </w:rPr>
        <w:t xml:space="preserve">, integrante del Grupo Parlamentario del Partido </w:t>
      </w:r>
      <w:r w:rsidR="00511BA5" w:rsidRPr="00511BA5">
        <w:rPr>
          <w:rFonts w:ascii="Century Gothic" w:eastAsia="Arial" w:hAnsi="Century Gothic" w:cs="Arial"/>
          <w:bCs/>
          <w:sz w:val="24"/>
          <w:szCs w:val="24"/>
        </w:rPr>
        <w:t>Acción Nacional</w:t>
      </w:r>
      <w:r>
        <w:rPr>
          <w:rFonts w:ascii="Century Gothic" w:eastAsia="Times New Roman" w:hAnsi="Century Gothic" w:cs="Arial"/>
          <w:sz w:val="24"/>
          <w:szCs w:val="24"/>
          <w:lang w:eastAsia="es-ES"/>
        </w:rPr>
        <w:t>, presentó i</w:t>
      </w:r>
      <w:r w:rsidRPr="00A540F4">
        <w:rPr>
          <w:rFonts w:ascii="Century Gothic" w:eastAsia="Times New Roman" w:hAnsi="Century Gothic" w:cs="Arial"/>
          <w:sz w:val="24"/>
          <w:szCs w:val="24"/>
          <w:lang w:eastAsia="es-ES"/>
        </w:rPr>
        <w:t>niciativa</w:t>
      </w:r>
      <w:r>
        <w:rPr>
          <w:rFonts w:ascii="Century Gothic" w:hAnsi="Century Gothic"/>
          <w:sz w:val="24"/>
          <w:szCs w:val="24"/>
        </w:rPr>
        <w:t xml:space="preserve"> con </w:t>
      </w:r>
      <w:r w:rsidRPr="00A540F4">
        <w:rPr>
          <w:rFonts w:ascii="Century Gothic" w:hAnsi="Century Gothic"/>
          <w:sz w:val="24"/>
          <w:szCs w:val="24"/>
        </w:rPr>
        <w:t xml:space="preserve">carácter de </w:t>
      </w:r>
      <w:r>
        <w:rPr>
          <w:rFonts w:ascii="Century Gothic" w:hAnsi="Century Gothic"/>
          <w:sz w:val="24"/>
          <w:szCs w:val="24"/>
        </w:rPr>
        <w:t xml:space="preserve">decreto </w:t>
      </w:r>
      <w:r w:rsidRPr="00277686">
        <w:rPr>
          <w:rFonts w:ascii="Century Gothic" w:hAnsi="Century Gothic" w:cs="Arial"/>
          <w:sz w:val="24"/>
          <w:szCs w:val="24"/>
        </w:rPr>
        <w:t xml:space="preserve">con el propósito de </w:t>
      </w:r>
      <w:r w:rsidR="00D008D9" w:rsidRPr="00277686">
        <w:rPr>
          <w:rFonts w:ascii="Century Gothic" w:hAnsi="Century Gothic" w:cs="Arial"/>
          <w:sz w:val="24"/>
          <w:szCs w:val="24"/>
        </w:rPr>
        <w:t xml:space="preserve">reformar </w:t>
      </w:r>
      <w:r w:rsidR="00D008D9" w:rsidRPr="00511BA5">
        <w:rPr>
          <w:rFonts w:ascii="Century Gothic" w:hAnsi="Century Gothic" w:cs="Arial"/>
          <w:sz w:val="24"/>
          <w:szCs w:val="24"/>
        </w:rPr>
        <w:t>la</w:t>
      </w:r>
      <w:r w:rsidR="00511BA5" w:rsidRPr="00511BA5">
        <w:rPr>
          <w:rFonts w:ascii="Century Gothic" w:hAnsi="Century Gothic" w:cs="Arial"/>
          <w:sz w:val="24"/>
          <w:szCs w:val="24"/>
        </w:rPr>
        <w:t xml:space="preserve"> fracción II, del artículo 74 Bis del Reglamento Interior y de Prácticas Parlamentarias del Poder Legislativo, con </w:t>
      </w:r>
      <w:r w:rsidR="00511BA5">
        <w:rPr>
          <w:rFonts w:ascii="Century Gothic" w:hAnsi="Century Gothic" w:cs="Arial"/>
          <w:sz w:val="24"/>
          <w:szCs w:val="24"/>
        </w:rPr>
        <w:t>la</w:t>
      </w:r>
      <w:r w:rsidR="00511BA5" w:rsidRPr="00511BA5">
        <w:rPr>
          <w:rFonts w:ascii="Century Gothic" w:hAnsi="Century Gothic" w:cs="Arial"/>
          <w:sz w:val="24"/>
          <w:szCs w:val="24"/>
        </w:rPr>
        <w:t xml:space="preserve"> intención de que, en el Buzón Legislativo Ciudadano, se puedan recibir opiniones en torno a las iniciativas en materia fiscal y presupuestaria.</w:t>
      </w:r>
    </w:p>
    <w:p w14:paraId="5B062B52" w14:textId="77777777" w:rsidR="000232DB" w:rsidRPr="004E03E8" w:rsidRDefault="000232DB" w:rsidP="000232DB">
      <w:pPr>
        <w:spacing w:after="0" w:line="360" w:lineRule="auto"/>
        <w:ind w:left="-567" w:right="-518"/>
        <w:jc w:val="both"/>
        <w:rPr>
          <w:rFonts w:ascii="Century Gothic" w:hAnsi="Century Gothic"/>
          <w:sz w:val="24"/>
          <w:szCs w:val="24"/>
        </w:rPr>
      </w:pPr>
    </w:p>
    <w:p w14:paraId="16B8CE78" w14:textId="3E509829" w:rsidR="000232DB" w:rsidRDefault="000232DB" w:rsidP="000232DB">
      <w:pPr>
        <w:spacing w:line="360" w:lineRule="auto"/>
        <w:ind w:left="-567" w:right="-518"/>
        <w:jc w:val="both"/>
        <w:rPr>
          <w:rFonts w:ascii="Century Gothic" w:eastAsia="Arial" w:hAnsi="Century Gothic" w:cs="Arial"/>
          <w:sz w:val="24"/>
          <w:szCs w:val="24"/>
        </w:rPr>
      </w:pPr>
      <w:r w:rsidRPr="00305BD4">
        <w:rPr>
          <w:rFonts w:ascii="Century Gothic" w:eastAsia="Arial" w:hAnsi="Century Gothic" w:cs="Arial"/>
          <w:b/>
          <w:sz w:val="24"/>
          <w:szCs w:val="24"/>
        </w:rPr>
        <w:t xml:space="preserve">II.- </w:t>
      </w:r>
      <w:r w:rsidRPr="00305BD4">
        <w:rPr>
          <w:rFonts w:ascii="Century Gothic" w:eastAsia="Arial" w:hAnsi="Century Gothic" w:cs="Arial"/>
          <w:sz w:val="24"/>
          <w:szCs w:val="24"/>
        </w:rPr>
        <w:t>La Presidencia del H. Congreso</w:t>
      </w:r>
      <w:r>
        <w:rPr>
          <w:rFonts w:ascii="Century Gothic" w:eastAsia="Arial" w:hAnsi="Century Gothic" w:cs="Arial"/>
          <w:sz w:val="24"/>
          <w:szCs w:val="24"/>
        </w:rPr>
        <w:t xml:space="preserve"> del Estado, con fecha 3</w:t>
      </w:r>
      <w:r w:rsidR="00511BA5">
        <w:rPr>
          <w:rFonts w:ascii="Century Gothic" w:eastAsia="Arial" w:hAnsi="Century Gothic" w:cs="Arial"/>
          <w:sz w:val="24"/>
          <w:szCs w:val="24"/>
        </w:rPr>
        <w:t>1</w:t>
      </w:r>
      <w:r>
        <w:rPr>
          <w:rFonts w:ascii="Century Gothic" w:eastAsia="Arial" w:hAnsi="Century Gothic" w:cs="Arial"/>
          <w:sz w:val="24"/>
          <w:szCs w:val="24"/>
        </w:rPr>
        <w:t xml:space="preserve"> de </w:t>
      </w:r>
      <w:r w:rsidR="00511BA5">
        <w:rPr>
          <w:rFonts w:ascii="Century Gothic" w:eastAsia="Arial" w:hAnsi="Century Gothic" w:cs="Arial"/>
          <w:sz w:val="24"/>
          <w:szCs w:val="24"/>
        </w:rPr>
        <w:t>marzo</w:t>
      </w:r>
      <w:r>
        <w:rPr>
          <w:rFonts w:ascii="Century Gothic" w:eastAsia="Arial" w:hAnsi="Century Gothic" w:cs="Arial"/>
          <w:sz w:val="24"/>
          <w:szCs w:val="24"/>
        </w:rPr>
        <w:t xml:space="preserve"> de dos mil </w:t>
      </w:r>
      <w:r w:rsidR="00511BA5">
        <w:rPr>
          <w:rFonts w:ascii="Century Gothic" w:eastAsia="Arial" w:hAnsi="Century Gothic" w:cs="Arial"/>
          <w:sz w:val="24"/>
          <w:szCs w:val="24"/>
        </w:rPr>
        <w:t>veintidós</w:t>
      </w:r>
      <w:r w:rsidRPr="00305BD4">
        <w:rPr>
          <w:rFonts w:ascii="Century Gothic" w:eastAsia="Arial" w:hAnsi="Century Gothic" w:cs="Arial"/>
          <w:sz w:val="24"/>
          <w:szCs w:val="24"/>
        </w:rPr>
        <w:t xml:space="preserve"> y en uso de las facultades que le confiere el artículo 75, fracción XIII, de la Ley Orgánica del Poder Legislativo, tuvo a bien turnar a esta Comisión de Dictamen Legislativo la </w:t>
      </w:r>
      <w:r>
        <w:rPr>
          <w:rFonts w:ascii="Century Gothic" w:eastAsia="Arial" w:hAnsi="Century Gothic" w:cs="Arial"/>
          <w:sz w:val="24"/>
          <w:szCs w:val="24"/>
        </w:rPr>
        <w:t>iniciativa de mé</w:t>
      </w:r>
      <w:r w:rsidRPr="00305BD4">
        <w:rPr>
          <w:rFonts w:ascii="Century Gothic" w:eastAsia="Arial" w:hAnsi="Century Gothic" w:cs="Arial"/>
          <w:sz w:val="24"/>
          <w:szCs w:val="24"/>
        </w:rPr>
        <w:t>rito, a efecto de proceder al estudio, análisis y elaboración del dictamen correspondiente.</w:t>
      </w:r>
    </w:p>
    <w:p w14:paraId="6B9B6F4E" w14:textId="02DEE489" w:rsidR="00D008D9" w:rsidRPr="00D008D9" w:rsidRDefault="00FC6468" w:rsidP="00D008D9">
      <w:pPr>
        <w:spacing w:line="360" w:lineRule="auto"/>
        <w:ind w:left="-567" w:right="-518"/>
        <w:jc w:val="both"/>
        <w:rPr>
          <w:rFonts w:ascii="Century Gothic" w:eastAsia="Arial" w:hAnsi="Century Gothic" w:cs="Arial"/>
          <w:sz w:val="24"/>
          <w:szCs w:val="24"/>
        </w:rPr>
      </w:pPr>
      <w:r>
        <w:rPr>
          <w:rFonts w:ascii="Century Gothic" w:eastAsia="Arial" w:hAnsi="Century Gothic" w:cs="Arial"/>
          <w:b/>
          <w:bCs/>
          <w:sz w:val="24"/>
          <w:szCs w:val="24"/>
        </w:rPr>
        <w:t>III.-</w:t>
      </w:r>
      <w:r w:rsidRPr="00FC6468">
        <w:rPr>
          <w:rFonts w:ascii="Century Gothic" w:eastAsia="Arial" w:hAnsi="Century Gothic" w:cs="Arial"/>
          <w:sz w:val="24"/>
          <w:szCs w:val="24"/>
        </w:rPr>
        <w:t xml:space="preserve"> La iniciativa se sustenta en los siguientes argumentos:</w:t>
      </w:r>
    </w:p>
    <w:p w14:paraId="295F57AD" w14:textId="7A3F8F19" w:rsidR="00D008D9" w:rsidRPr="00D008D9" w:rsidRDefault="00E55C2F" w:rsidP="00E55C2F">
      <w:pPr>
        <w:spacing w:line="240" w:lineRule="auto"/>
        <w:ind w:right="-518"/>
        <w:jc w:val="both"/>
        <w:rPr>
          <w:rFonts w:ascii="Century Gothic" w:eastAsia="Arial" w:hAnsi="Century Gothic" w:cs="Arial"/>
          <w:i/>
          <w:iCs/>
          <w:sz w:val="24"/>
          <w:szCs w:val="24"/>
        </w:rPr>
      </w:pPr>
      <w:r>
        <w:rPr>
          <w:rFonts w:ascii="Century Gothic" w:eastAsia="Arial" w:hAnsi="Century Gothic" w:cs="Arial"/>
          <w:i/>
          <w:iCs/>
          <w:sz w:val="24"/>
          <w:szCs w:val="24"/>
        </w:rPr>
        <w:lastRenderedPageBreak/>
        <w:t>“</w:t>
      </w:r>
      <w:r w:rsidR="00D008D9" w:rsidRPr="00D008D9">
        <w:rPr>
          <w:rFonts w:ascii="Century Gothic" w:eastAsia="Arial" w:hAnsi="Century Gothic" w:cs="Arial"/>
          <w:i/>
          <w:iCs/>
          <w:sz w:val="24"/>
          <w:szCs w:val="24"/>
        </w:rPr>
        <w:t>I.</w:t>
      </w:r>
      <w:r w:rsidR="00D008D9" w:rsidRPr="00D008D9">
        <w:rPr>
          <w:rFonts w:ascii="Century Gothic" w:eastAsia="Arial" w:hAnsi="Century Gothic" w:cs="Arial"/>
          <w:i/>
          <w:iCs/>
          <w:sz w:val="24"/>
          <w:szCs w:val="24"/>
        </w:rPr>
        <w:tab/>
        <w:t xml:space="preserve">El 20 de enero del año en curso, quienes integramos esta Legislatura aprobamos el Decreto No. LXVII/RFLEY/0190/2022 I P.E. en el cual se reformaron y adicionaron diversas disposiciones a la Ley </w:t>
      </w:r>
      <w:r w:rsidRPr="00D008D9">
        <w:rPr>
          <w:rFonts w:ascii="Century Gothic" w:eastAsia="Arial" w:hAnsi="Century Gothic" w:cs="Arial"/>
          <w:i/>
          <w:iCs/>
          <w:sz w:val="24"/>
          <w:szCs w:val="24"/>
        </w:rPr>
        <w:t>Orgánica del</w:t>
      </w:r>
      <w:r w:rsidR="00D008D9" w:rsidRPr="00D008D9">
        <w:rPr>
          <w:rFonts w:ascii="Century Gothic" w:eastAsia="Arial" w:hAnsi="Century Gothic" w:cs="Arial"/>
          <w:i/>
          <w:iCs/>
          <w:sz w:val="24"/>
          <w:szCs w:val="24"/>
        </w:rPr>
        <w:t xml:space="preserve"> Poder Legislativo y del Reglamento Interior y de Prácticas Parlamentarias, ambos del Estado de Chihuahua, a fin de implementar el Buzón Legislativo Ciudadano y la Oficialía de Partes El antes mencionado Decreto fue publicado en el Periódico Oficial del Estado número 9, el 29 de enero de la presente anualidad.</w:t>
      </w:r>
    </w:p>
    <w:p w14:paraId="7F02ADC6" w14:textId="73619A3B"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II.</w:t>
      </w:r>
      <w:r w:rsidRPr="00D008D9">
        <w:rPr>
          <w:rFonts w:ascii="Century Gothic" w:eastAsia="Arial" w:hAnsi="Century Gothic" w:cs="Arial"/>
          <w:i/>
          <w:iCs/>
          <w:sz w:val="24"/>
          <w:szCs w:val="24"/>
        </w:rPr>
        <w:tab/>
        <w:t>Como quedó en evidencia durante el proceso legislativo que tuvo como resultado la creación del Buzón Ciudadano Legislativo, es un hecho que quienes conformamos esta Soberanía compartimos y coincidimos en la necesidad imperiosa de que la actividad gubernamental sea lo más accesible y transparente posible, así como también tenemos la plena certeza de que un medio idóneo para ese fin lo constituye, sin duda, la herramienta antes mencionada.</w:t>
      </w:r>
    </w:p>
    <w:p w14:paraId="1438232D" w14:textId="0266B5DC"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Por lo que, desde este H. Congreso podemos afirmar que el Buzón Ciudadano Legislativo es un mecanismo que fomenta y encausa la participación ciudadana en el Estado de Chihuahua.</w:t>
      </w:r>
    </w:p>
    <w:p w14:paraId="4185A87D" w14:textId="395B661B"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Aunado a lo anterior, como es ampliamente conocido, el proceso de creación normativa es siempre dinámico y permite ir adecuando los ordenamientos a las necesidades y requerimientos propios de un determinado tiempo y lugar.</w:t>
      </w:r>
    </w:p>
    <w:p w14:paraId="3F9DAD36" w14:textId="64F0A9DC"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III.</w:t>
      </w:r>
      <w:r w:rsidRPr="00D008D9">
        <w:rPr>
          <w:rFonts w:ascii="Century Gothic" w:eastAsia="Arial" w:hAnsi="Century Gothic" w:cs="Arial"/>
          <w:i/>
          <w:iCs/>
          <w:sz w:val="24"/>
          <w:szCs w:val="24"/>
        </w:rPr>
        <w:tab/>
        <w:t xml:space="preserve">Así pues, cabe destacar que el texto vigente del artículo 74 Bis del Reglamento Interior y de Prácticas Parlamentarias establece, en su primer párrafo, </w:t>
      </w:r>
      <w:r w:rsidR="00E55C2F" w:rsidRPr="00D008D9">
        <w:rPr>
          <w:rFonts w:ascii="Century Gothic" w:eastAsia="Arial" w:hAnsi="Century Gothic" w:cs="Arial"/>
          <w:i/>
          <w:iCs/>
          <w:sz w:val="24"/>
          <w:szCs w:val="24"/>
        </w:rPr>
        <w:t>que el</w:t>
      </w:r>
      <w:r w:rsidRPr="00D008D9">
        <w:rPr>
          <w:rFonts w:ascii="Century Gothic" w:eastAsia="Arial" w:hAnsi="Century Gothic" w:cs="Arial"/>
          <w:i/>
          <w:iCs/>
          <w:sz w:val="24"/>
          <w:szCs w:val="24"/>
        </w:rPr>
        <w:t xml:space="preserve"> Buzón Legislativo Ciudadano es un mecanismo permanente de consulta con el uso de las tecnologías de la información y comunicación, para recibir opiniones de la ciudadanía en torno a las iniciativas de ley presentadas en este H. Congreso.</w:t>
      </w:r>
    </w:p>
    <w:p w14:paraId="1F0AB661" w14:textId="77777777"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El numeral referido en el párrafo anterior contiene una serie de fracciones en las cuales se regula todo lo relativo al tema en cuestión. Para efectos de lo que ahora ocupa, destaca el contenido de la II que a la letra dice: “No serán motivos de consulta por medio del Buzón Legislativo Ciudadano, las que se refieran a las materias fiscal y presupuestaria, además de las que ameriten su resolución temporal inmediata, por acuerdo de la o las Comisiones de dictamen”.</w:t>
      </w:r>
    </w:p>
    <w:p w14:paraId="79035ED5" w14:textId="77777777"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 xml:space="preserve">Dicho seguimiento normativo amerita ahora, en una nueva reflexión, ser adecuado a fin de que las iniciativas que se refieren a la materia fiscal y </w:t>
      </w:r>
      <w:r w:rsidRPr="00D008D9">
        <w:rPr>
          <w:rFonts w:ascii="Century Gothic" w:eastAsia="Arial" w:hAnsi="Century Gothic" w:cs="Arial"/>
          <w:i/>
          <w:iCs/>
          <w:sz w:val="24"/>
          <w:szCs w:val="24"/>
        </w:rPr>
        <w:lastRenderedPageBreak/>
        <w:t>presupuestaria puedan ser también objeto de opinión de la ciudadanía por las razones y argumentos que a continuación se desarrollan.</w:t>
      </w:r>
    </w:p>
    <w:p w14:paraId="115A090B" w14:textId="77777777"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IV.</w:t>
      </w:r>
      <w:r w:rsidRPr="00D008D9">
        <w:rPr>
          <w:rFonts w:ascii="Century Gothic" w:eastAsia="Arial" w:hAnsi="Century Gothic" w:cs="Arial"/>
          <w:i/>
          <w:iCs/>
          <w:sz w:val="24"/>
          <w:szCs w:val="24"/>
        </w:rPr>
        <w:tab/>
        <w:t>Como se expuso en párrafos que anteceden, para esta Legislatura es prioridad el generar, desde nuestro ámbito de competencia, la normatividad que tutele, impulse y garantice los derechos humanos de las y los chihuahuenses, en este caso, la prerrogativa fundamental de acceso a la información pública y participación ciudadana, siempre desde una óptica de transparentar el quehacer de todos los órganos de Gobierno.</w:t>
      </w:r>
    </w:p>
    <w:p w14:paraId="4619A19E" w14:textId="50BBF867"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 xml:space="preserve">Por lo tanto, al advertir que el contenido de la multicitada fracción II del artículo 74 </w:t>
      </w:r>
      <w:r w:rsidR="00E55C2F" w:rsidRPr="00D008D9">
        <w:rPr>
          <w:rFonts w:ascii="Century Gothic" w:eastAsia="Arial" w:hAnsi="Century Gothic" w:cs="Arial"/>
          <w:i/>
          <w:iCs/>
          <w:sz w:val="24"/>
          <w:szCs w:val="24"/>
        </w:rPr>
        <w:t>Bis del</w:t>
      </w:r>
      <w:r w:rsidRPr="00D008D9">
        <w:rPr>
          <w:rFonts w:ascii="Century Gothic" w:eastAsia="Arial" w:hAnsi="Century Gothic" w:cs="Arial"/>
          <w:i/>
          <w:iCs/>
          <w:sz w:val="24"/>
          <w:szCs w:val="24"/>
        </w:rPr>
        <w:t xml:space="preserve"> Reglamento Interior y de Prácticas Parlamentarias contiene una restricción en cuanto a la materia de las iniciativas sobre las cuales podrá la ciudadanía emitir su opinión al respecto, es menester modificar el segmento normativo para eliminar tal limitación.</w:t>
      </w:r>
    </w:p>
    <w:p w14:paraId="7AC5AE48" w14:textId="0268E199" w:rsidR="00D008D9" w:rsidRPr="00D008D9" w:rsidRDefault="00D008D9" w:rsidP="00E55C2F">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V.</w:t>
      </w:r>
      <w:r w:rsidRPr="00D008D9">
        <w:rPr>
          <w:rFonts w:ascii="Century Gothic" w:eastAsia="Arial" w:hAnsi="Century Gothic" w:cs="Arial"/>
          <w:i/>
          <w:iCs/>
          <w:sz w:val="24"/>
          <w:szCs w:val="24"/>
        </w:rPr>
        <w:tab/>
        <w:t>Cobra importancia resaltar que todo lo relativo a los temas fiscales y presupuestales resultan de gran interés para la ciudadanía, puesto que impactan de manera directa en la vida diaria de las personas de la Entidad, en este caso. Por lo que, la propuesta que ahora acudo a someter a su consideración, es que se elimine la excepción a que se ha venido haciendo alusión y se contemple dentro de los mecanismos del Buzón Legislativo Ciudadano el que se pueda opinar en torno a dichos rubros.</w:t>
      </w:r>
    </w:p>
    <w:p w14:paraId="297BC192" w14:textId="5C3A195A" w:rsidR="00D008D9" w:rsidRDefault="00D008D9" w:rsidP="00C574F7">
      <w:pPr>
        <w:spacing w:line="240" w:lineRule="auto"/>
        <w:ind w:right="-518"/>
        <w:jc w:val="both"/>
        <w:rPr>
          <w:rFonts w:ascii="Century Gothic" w:eastAsia="Arial" w:hAnsi="Century Gothic" w:cs="Arial"/>
          <w:i/>
          <w:iCs/>
          <w:sz w:val="24"/>
          <w:szCs w:val="24"/>
        </w:rPr>
      </w:pPr>
      <w:r w:rsidRPr="00D008D9">
        <w:rPr>
          <w:rFonts w:ascii="Century Gothic" w:eastAsia="Arial" w:hAnsi="Century Gothic" w:cs="Arial"/>
          <w:i/>
          <w:iCs/>
          <w:sz w:val="24"/>
          <w:szCs w:val="24"/>
        </w:rPr>
        <w:t>VI.</w:t>
      </w:r>
      <w:r w:rsidRPr="00D008D9">
        <w:rPr>
          <w:rFonts w:ascii="Century Gothic" w:eastAsia="Arial" w:hAnsi="Century Gothic" w:cs="Arial"/>
          <w:i/>
          <w:iCs/>
          <w:sz w:val="24"/>
          <w:szCs w:val="24"/>
        </w:rPr>
        <w:tab/>
        <w:t>Por lo cual, en cumplimiento a lo dispuesto en el artículo  15 Bis de la Ley Orgánica de este Poder Legislativo en relación al Parlamento Abierto, y en un afán de perfeccionar los cuerpo normativos que rigen la actividad de este H. Congreso, siempre desde la perspectiva de generar legislación que tutele, promueva, fomente y garantice los derechos humanos de las y los chihuahuenses, especialmente los principios de acceso a la información pública, transparencia y participación ciudadana, es que estimo necesaria la reforma que planteo en este documento.</w:t>
      </w:r>
      <w:r w:rsidR="00E55C2F">
        <w:rPr>
          <w:rFonts w:ascii="Century Gothic" w:eastAsia="Arial" w:hAnsi="Century Gothic" w:cs="Arial"/>
          <w:i/>
          <w:iCs/>
          <w:sz w:val="24"/>
          <w:szCs w:val="24"/>
        </w:rPr>
        <w:t>”</w:t>
      </w:r>
    </w:p>
    <w:p w14:paraId="3BEB781F" w14:textId="77777777" w:rsidR="00D94C0A" w:rsidRPr="00C574F7" w:rsidRDefault="00D94C0A" w:rsidP="00C574F7">
      <w:pPr>
        <w:spacing w:line="240" w:lineRule="auto"/>
        <w:ind w:right="-518"/>
        <w:jc w:val="both"/>
        <w:rPr>
          <w:rFonts w:ascii="Century Gothic" w:eastAsia="Arial" w:hAnsi="Century Gothic" w:cs="Arial"/>
          <w:i/>
          <w:iCs/>
          <w:sz w:val="24"/>
          <w:szCs w:val="24"/>
        </w:rPr>
      </w:pPr>
    </w:p>
    <w:p w14:paraId="1FA350C9" w14:textId="77777777" w:rsidR="000232DB" w:rsidRDefault="000232DB" w:rsidP="000232DB">
      <w:pPr>
        <w:spacing w:after="0" w:line="360" w:lineRule="auto"/>
        <w:ind w:left="-567" w:right="-518"/>
        <w:jc w:val="both"/>
        <w:rPr>
          <w:rFonts w:ascii="Century Gothic" w:eastAsia="Arial" w:hAnsi="Century Gothic" w:cs="Arial"/>
          <w:sz w:val="24"/>
          <w:szCs w:val="24"/>
        </w:rPr>
      </w:pPr>
      <w:r>
        <w:rPr>
          <w:rFonts w:ascii="Century Gothic" w:eastAsia="Arial" w:hAnsi="Century Gothic" w:cs="Arial"/>
          <w:b/>
          <w:sz w:val="24"/>
          <w:szCs w:val="24"/>
        </w:rPr>
        <w:t>IV</w:t>
      </w:r>
      <w:r w:rsidRPr="00305BD4">
        <w:rPr>
          <w:rFonts w:ascii="Century Gothic" w:eastAsia="Arial" w:hAnsi="Century Gothic" w:cs="Arial"/>
          <w:b/>
          <w:sz w:val="24"/>
          <w:szCs w:val="24"/>
        </w:rPr>
        <w:t>.-</w:t>
      </w:r>
      <w:r w:rsidRPr="00305BD4">
        <w:rPr>
          <w:rFonts w:ascii="Century Gothic" w:eastAsia="Arial" w:hAnsi="Century Gothic" w:cs="Arial"/>
          <w:sz w:val="24"/>
          <w:szCs w:val="24"/>
        </w:rPr>
        <w:t xml:space="preserve"> En v</w:t>
      </w:r>
      <w:r>
        <w:rPr>
          <w:rFonts w:ascii="Century Gothic" w:eastAsia="Arial" w:hAnsi="Century Gothic" w:cs="Arial"/>
          <w:sz w:val="24"/>
          <w:szCs w:val="24"/>
        </w:rPr>
        <w:t>ista de lo anterior, quienes i</w:t>
      </w:r>
      <w:r w:rsidRPr="00305BD4">
        <w:rPr>
          <w:rFonts w:ascii="Century Gothic" w:eastAsia="Arial" w:hAnsi="Century Gothic" w:cs="Arial"/>
          <w:sz w:val="24"/>
          <w:szCs w:val="24"/>
        </w:rPr>
        <w:t>ntegra</w:t>
      </w:r>
      <w:r>
        <w:rPr>
          <w:rFonts w:ascii="Century Gothic" w:eastAsia="Arial" w:hAnsi="Century Gothic" w:cs="Arial"/>
          <w:sz w:val="24"/>
          <w:szCs w:val="24"/>
        </w:rPr>
        <w:t>mos l</w:t>
      </w:r>
      <w:r w:rsidRPr="0038052F">
        <w:rPr>
          <w:rFonts w:ascii="Century Gothic" w:eastAsia="Arial" w:hAnsi="Century Gothic" w:cs="Arial"/>
          <w:sz w:val="24"/>
          <w:szCs w:val="24"/>
        </w:rPr>
        <w:t xml:space="preserve">a Comisión de </w:t>
      </w:r>
      <w:r>
        <w:rPr>
          <w:rFonts w:ascii="Century Gothic" w:eastAsia="Arial" w:hAnsi="Century Gothic" w:cs="Arial"/>
          <w:sz w:val="24"/>
          <w:szCs w:val="24"/>
        </w:rPr>
        <w:t>Transparencia, Acceso a la Información Pública y Parlamento Abierto</w:t>
      </w:r>
      <w:r w:rsidRPr="00305BD4">
        <w:rPr>
          <w:rFonts w:ascii="Century Gothic" w:eastAsia="Arial" w:hAnsi="Century Gothic" w:cs="Arial"/>
          <w:sz w:val="24"/>
          <w:szCs w:val="24"/>
        </w:rPr>
        <w:t>, después de entrar al est</w:t>
      </w:r>
      <w:r>
        <w:rPr>
          <w:rFonts w:ascii="Century Gothic" w:eastAsia="Arial" w:hAnsi="Century Gothic" w:cs="Arial"/>
          <w:sz w:val="24"/>
          <w:szCs w:val="24"/>
        </w:rPr>
        <w:t>udio y análisis de la i</w:t>
      </w:r>
      <w:r w:rsidRPr="00305BD4">
        <w:rPr>
          <w:rFonts w:ascii="Century Gothic" w:eastAsia="Arial" w:hAnsi="Century Gothic" w:cs="Arial"/>
          <w:sz w:val="24"/>
          <w:szCs w:val="24"/>
        </w:rPr>
        <w:t xml:space="preserve">niciativa de mérito, formulamos las siguientes: </w:t>
      </w:r>
    </w:p>
    <w:p w14:paraId="575EE797" w14:textId="276F5362" w:rsidR="000232DB" w:rsidRDefault="000232DB" w:rsidP="000232DB">
      <w:pPr>
        <w:spacing w:after="0" w:line="360" w:lineRule="auto"/>
        <w:ind w:left="-567" w:right="-518"/>
        <w:jc w:val="both"/>
        <w:rPr>
          <w:rFonts w:ascii="Century Gothic" w:eastAsia="Arial" w:hAnsi="Century Gothic" w:cs="Arial"/>
          <w:sz w:val="24"/>
          <w:szCs w:val="24"/>
        </w:rPr>
      </w:pPr>
    </w:p>
    <w:p w14:paraId="74DEB130" w14:textId="77777777" w:rsidR="00C574F7" w:rsidRPr="00305BD4" w:rsidRDefault="00C574F7" w:rsidP="000232DB">
      <w:pPr>
        <w:spacing w:after="0" w:line="360" w:lineRule="auto"/>
        <w:ind w:left="-567" w:right="-518"/>
        <w:jc w:val="both"/>
        <w:rPr>
          <w:rFonts w:ascii="Century Gothic" w:eastAsia="Arial" w:hAnsi="Century Gothic" w:cs="Arial"/>
          <w:sz w:val="24"/>
          <w:szCs w:val="24"/>
        </w:rPr>
      </w:pPr>
    </w:p>
    <w:p w14:paraId="6EE76B03" w14:textId="77777777" w:rsidR="000232DB" w:rsidRPr="00305BD4" w:rsidRDefault="000232DB" w:rsidP="000232DB">
      <w:pPr>
        <w:spacing w:after="0" w:line="360" w:lineRule="auto"/>
        <w:ind w:left="-567" w:right="-518"/>
        <w:jc w:val="center"/>
        <w:rPr>
          <w:rFonts w:ascii="Century Gothic" w:eastAsia="Arial" w:hAnsi="Century Gothic" w:cs="Arial"/>
          <w:b/>
          <w:sz w:val="24"/>
          <w:szCs w:val="24"/>
        </w:rPr>
      </w:pPr>
      <w:r w:rsidRPr="00305BD4">
        <w:rPr>
          <w:rFonts w:ascii="Century Gothic" w:eastAsia="Arial" w:hAnsi="Century Gothic" w:cs="Arial"/>
          <w:b/>
          <w:sz w:val="24"/>
          <w:szCs w:val="24"/>
        </w:rPr>
        <w:t>C O N S I D E R A C I O N E S</w:t>
      </w:r>
    </w:p>
    <w:p w14:paraId="3F014627" w14:textId="77777777" w:rsidR="000232DB" w:rsidRPr="00305BD4" w:rsidRDefault="000232DB" w:rsidP="000232DB">
      <w:pPr>
        <w:spacing w:after="0" w:line="360" w:lineRule="auto"/>
        <w:ind w:left="-567" w:right="-518"/>
        <w:jc w:val="both"/>
        <w:rPr>
          <w:rFonts w:ascii="Century Gothic" w:hAnsi="Century Gothic"/>
          <w:b/>
          <w:sz w:val="24"/>
          <w:szCs w:val="24"/>
        </w:rPr>
      </w:pPr>
    </w:p>
    <w:p w14:paraId="2EED2DF2" w14:textId="7B58363E" w:rsidR="000232DB" w:rsidRDefault="000232DB" w:rsidP="000232DB">
      <w:pPr>
        <w:spacing w:after="0" w:line="360" w:lineRule="auto"/>
        <w:ind w:left="-567" w:right="-518"/>
        <w:jc w:val="both"/>
        <w:rPr>
          <w:rFonts w:ascii="Century Gothic" w:eastAsia="Arial" w:hAnsi="Century Gothic" w:cs="Arial"/>
          <w:sz w:val="24"/>
          <w:szCs w:val="24"/>
        </w:rPr>
      </w:pPr>
      <w:r w:rsidRPr="00305BD4">
        <w:rPr>
          <w:rFonts w:ascii="Century Gothic" w:eastAsia="Arial" w:hAnsi="Century Gothic" w:cs="Arial"/>
          <w:b/>
          <w:sz w:val="24"/>
          <w:szCs w:val="24"/>
        </w:rPr>
        <w:t>I.-</w:t>
      </w:r>
      <w:r w:rsidRPr="00305BD4">
        <w:rPr>
          <w:rFonts w:ascii="Century Gothic" w:eastAsia="Arial" w:hAnsi="Century Gothic" w:cs="Arial"/>
          <w:sz w:val="24"/>
          <w:szCs w:val="24"/>
        </w:rPr>
        <w:t xml:space="preserve"> El Honorable Congreso del Estado, a través de </w:t>
      </w:r>
      <w:r w:rsidR="00375949" w:rsidRPr="00305BD4">
        <w:rPr>
          <w:rFonts w:ascii="Century Gothic" w:eastAsia="Arial" w:hAnsi="Century Gothic" w:cs="Arial"/>
          <w:sz w:val="24"/>
          <w:szCs w:val="24"/>
        </w:rPr>
        <w:t>esta</w:t>
      </w:r>
      <w:r w:rsidRPr="00305BD4">
        <w:rPr>
          <w:rFonts w:ascii="Century Gothic" w:eastAsia="Arial" w:hAnsi="Century Gothic" w:cs="Arial"/>
          <w:sz w:val="24"/>
          <w:szCs w:val="24"/>
        </w:rPr>
        <w:t xml:space="preserve"> Co</w:t>
      </w:r>
      <w:r>
        <w:rPr>
          <w:rFonts w:ascii="Century Gothic" w:eastAsia="Arial" w:hAnsi="Century Gothic" w:cs="Arial"/>
          <w:sz w:val="24"/>
          <w:szCs w:val="24"/>
        </w:rPr>
        <w:t xml:space="preserve">misión de Dictamen Legislativo, </w:t>
      </w:r>
      <w:r w:rsidRPr="00305BD4">
        <w:rPr>
          <w:rFonts w:ascii="Century Gothic" w:eastAsia="Arial" w:hAnsi="Century Gothic" w:cs="Arial"/>
          <w:sz w:val="24"/>
          <w:szCs w:val="24"/>
        </w:rPr>
        <w:t>es competente pa</w:t>
      </w:r>
      <w:r>
        <w:rPr>
          <w:rFonts w:ascii="Century Gothic" w:eastAsia="Arial" w:hAnsi="Century Gothic" w:cs="Arial"/>
          <w:sz w:val="24"/>
          <w:szCs w:val="24"/>
        </w:rPr>
        <w:t>ra conocer y resolver sobre la i</w:t>
      </w:r>
      <w:r w:rsidRPr="00305BD4">
        <w:rPr>
          <w:rFonts w:ascii="Century Gothic" w:eastAsia="Arial" w:hAnsi="Century Gothic" w:cs="Arial"/>
          <w:sz w:val="24"/>
          <w:szCs w:val="24"/>
        </w:rPr>
        <w:t>niciativa</w:t>
      </w:r>
      <w:r>
        <w:rPr>
          <w:rFonts w:ascii="Century Gothic" w:eastAsia="Arial" w:hAnsi="Century Gothic" w:cs="Arial"/>
          <w:sz w:val="24"/>
          <w:szCs w:val="24"/>
        </w:rPr>
        <w:t xml:space="preserve"> descrita en el apartado</w:t>
      </w:r>
      <w:r w:rsidRPr="00305BD4">
        <w:rPr>
          <w:rFonts w:ascii="Century Gothic" w:eastAsia="Arial" w:hAnsi="Century Gothic" w:cs="Arial"/>
          <w:sz w:val="24"/>
          <w:szCs w:val="24"/>
        </w:rPr>
        <w:t xml:space="preserve"> de an</w:t>
      </w:r>
      <w:r>
        <w:rPr>
          <w:rFonts w:ascii="Century Gothic" w:eastAsia="Arial" w:hAnsi="Century Gothic" w:cs="Arial"/>
          <w:sz w:val="24"/>
          <w:szCs w:val="24"/>
        </w:rPr>
        <w:t>tecedentes</w:t>
      </w:r>
      <w:r w:rsidRPr="00305BD4">
        <w:rPr>
          <w:rFonts w:ascii="Century Gothic" w:eastAsia="Arial" w:hAnsi="Century Gothic" w:cs="Arial"/>
          <w:sz w:val="24"/>
          <w:szCs w:val="24"/>
        </w:rPr>
        <w:t>.</w:t>
      </w:r>
    </w:p>
    <w:p w14:paraId="0225EF53" w14:textId="77777777" w:rsidR="00C1248F" w:rsidRDefault="00C1248F" w:rsidP="000232DB">
      <w:pPr>
        <w:spacing w:after="0" w:line="360" w:lineRule="auto"/>
        <w:ind w:left="-567" w:right="-518"/>
        <w:jc w:val="both"/>
        <w:rPr>
          <w:rFonts w:ascii="Century Gothic" w:eastAsia="Arial" w:hAnsi="Century Gothic" w:cs="Arial"/>
          <w:sz w:val="24"/>
          <w:szCs w:val="24"/>
        </w:rPr>
      </w:pPr>
    </w:p>
    <w:p w14:paraId="5C086658" w14:textId="77777777" w:rsidR="000232DB" w:rsidRPr="00305BD4" w:rsidRDefault="000232DB" w:rsidP="000232DB">
      <w:pPr>
        <w:spacing w:after="0" w:line="240" w:lineRule="auto"/>
        <w:ind w:left="-567" w:right="-518"/>
        <w:jc w:val="both"/>
        <w:rPr>
          <w:rFonts w:ascii="Century Gothic" w:eastAsia="Arial" w:hAnsi="Century Gothic" w:cs="Arial"/>
          <w:sz w:val="24"/>
          <w:szCs w:val="24"/>
        </w:rPr>
      </w:pPr>
    </w:p>
    <w:p w14:paraId="731F2309" w14:textId="045AEDF1" w:rsidR="00FC6468" w:rsidRDefault="000232DB" w:rsidP="00FC6468">
      <w:pPr>
        <w:spacing w:line="360" w:lineRule="auto"/>
        <w:ind w:left="-567" w:right="-518"/>
        <w:jc w:val="both"/>
        <w:rPr>
          <w:rFonts w:ascii="Century Gothic" w:hAnsi="Century Gothic" w:cs="Arial"/>
          <w:sz w:val="24"/>
          <w:szCs w:val="24"/>
        </w:rPr>
      </w:pPr>
      <w:r w:rsidRPr="00DD0935">
        <w:rPr>
          <w:rFonts w:ascii="Century Gothic" w:eastAsia="Arial" w:hAnsi="Century Gothic" w:cs="Arial"/>
          <w:b/>
          <w:sz w:val="24"/>
          <w:szCs w:val="24"/>
        </w:rPr>
        <w:t>II.-</w:t>
      </w:r>
      <w:r w:rsidRPr="007244D8">
        <w:rPr>
          <w:rFonts w:ascii="Century Gothic" w:eastAsia="Arial" w:hAnsi="Century Gothic" w:cs="Arial"/>
          <w:sz w:val="24"/>
          <w:szCs w:val="24"/>
        </w:rPr>
        <w:t xml:space="preserve">Como puede apreciarse, la iniciativa en comento tiene por objeto </w:t>
      </w:r>
      <w:r w:rsidRPr="00277686">
        <w:rPr>
          <w:rFonts w:ascii="Century Gothic" w:hAnsi="Century Gothic" w:cs="Arial"/>
          <w:sz w:val="24"/>
          <w:szCs w:val="24"/>
        </w:rPr>
        <w:t xml:space="preserve">reformar </w:t>
      </w:r>
      <w:r>
        <w:rPr>
          <w:rFonts w:ascii="Century Gothic" w:hAnsi="Century Gothic" w:cs="Arial"/>
          <w:sz w:val="24"/>
          <w:szCs w:val="24"/>
        </w:rPr>
        <w:t xml:space="preserve">el artículo </w:t>
      </w:r>
      <w:r w:rsidR="00FC6468">
        <w:rPr>
          <w:rFonts w:ascii="Century Gothic" w:hAnsi="Century Gothic" w:cs="Arial"/>
          <w:sz w:val="24"/>
          <w:szCs w:val="24"/>
        </w:rPr>
        <w:t>74Bis fracción II,</w:t>
      </w:r>
      <w:r>
        <w:rPr>
          <w:rFonts w:ascii="Century Gothic" w:hAnsi="Century Gothic" w:cs="Arial"/>
          <w:sz w:val="24"/>
          <w:szCs w:val="24"/>
        </w:rPr>
        <w:t xml:space="preserve"> del Reglamento Interior </w:t>
      </w:r>
      <w:r w:rsidR="00FC6468">
        <w:rPr>
          <w:rFonts w:ascii="Century Gothic" w:hAnsi="Century Gothic" w:cs="Arial"/>
          <w:sz w:val="24"/>
          <w:szCs w:val="24"/>
        </w:rPr>
        <w:t>y Prácticas Parlamentarias del Poder Legislativo, a fin de que la ciudadanía pueda opinar sobre las iniciativas referentes a las materias fiscal y presupuestaria</w:t>
      </w:r>
      <w:r w:rsidR="00822D17">
        <w:rPr>
          <w:rFonts w:ascii="Century Gothic" w:hAnsi="Century Gothic" w:cs="Arial"/>
          <w:sz w:val="24"/>
          <w:szCs w:val="24"/>
        </w:rPr>
        <w:t>.</w:t>
      </w:r>
    </w:p>
    <w:p w14:paraId="2F66DF2A" w14:textId="77777777" w:rsidR="00C1248F" w:rsidRPr="00FC6468" w:rsidRDefault="00C1248F" w:rsidP="00FC6468">
      <w:pPr>
        <w:spacing w:line="360" w:lineRule="auto"/>
        <w:ind w:left="-567" w:right="-518"/>
        <w:jc w:val="both"/>
        <w:rPr>
          <w:rFonts w:ascii="Century Gothic" w:hAnsi="Century Gothic" w:cs="Arial"/>
          <w:sz w:val="24"/>
          <w:szCs w:val="24"/>
        </w:rPr>
      </w:pPr>
    </w:p>
    <w:p w14:paraId="6D62E693" w14:textId="188C29F7" w:rsidR="00822D17" w:rsidRDefault="000232DB" w:rsidP="00E55C2F">
      <w:pPr>
        <w:spacing w:line="360" w:lineRule="auto"/>
        <w:ind w:left="-567" w:right="-518"/>
        <w:jc w:val="both"/>
        <w:rPr>
          <w:rFonts w:ascii="Century Gothic" w:hAnsi="Century Gothic"/>
          <w:bCs/>
          <w:sz w:val="24"/>
          <w:szCs w:val="24"/>
        </w:rPr>
      </w:pPr>
      <w:r>
        <w:rPr>
          <w:rFonts w:ascii="Century Gothic" w:hAnsi="Century Gothic"/>
          <w:b/>
          <w:sz w:val="24"/>
          <w:szCs w:val="24"/>
        </w:rPr>
        <w:t xml:space="preserve">III.- </w:t>
      </w:r>
      <w:r w:rsidR="00822D17" w:rsidRPr="00822D17">
        <w:rPr>
          <w:rFonts w:ascii="Century Gothic" w:hAnsi="Century Gothic"/>
          <w:bCs/>
          <w:sz w:val="24"/>
          <w:szCs w:val="24"/>
        </w:rPr>
        <w:t xml:space="preserve">Como se hizo referencia en la exposición de motivos, este tipo de reformas son el medio idóneo para materializar la figura del Parlamento Abierto, la cual se regula en el artículo 15 BIS de la Ley Orgánica de este Poder Legislativo. Destaca, del contenido del numeral antes invocado, que el Parlamento Abierto deberá promover los principios de transparencia de la información, rendición de cuentas, evaluación del desempeño legislativo, participación ciudadana y </w:t>
      </w:r>
      <w:r w:rsidR="00174042">
        <w:rPr>
          <w:rFonts w:ascii="Century Gothic" w:hAnsi="Century Gothic"/>
          <w:bCs/>
          <w:sz w:val="24"/>
          <w:szCs w:val="24"/>
        </w:rPr>
        <w:t xml:space="preserve">el </w:t>
      </w:r>
      <w:r w:rsidR="00822D17" w:rsidRPr="00822D17">
        <w:rPr>
          <w:rFonts w:ascii="Century Gothic" w:hAnsi="Century Gothic"/>
          <w:bCs/>
          <w:sz w:val="24"/>
          <w:szCs w:val="24"/>
        </w:rPr>
        <w:t xml:space="preserve">uso de tecnologías de la información. Así como que, en el ejercicio de su función, las diputadas y diputados deberán generar una apertura institucional para que la ciudadanía pueda involucrarse, de manera pacífica y organizada, en los trabajos legislativos. </w:t>
      </w:r>
    </w:p>
    <w:p w14:paraId="5432998C" w14:textId="77777777" w:rsidR="00C1248F" w:rsidRPr="00822D17" w:rsidRDefault="00C1248F" w:rsidP="00E55C2F">
      <w:pPr>
        <w:spacing w:line="360" w:lineRule="auto"/>
        <w:ind w:left="-567" w:right="-518"/>
        <w:jc w:val="both"/>
        <w:rPr>
          <w:rFonts w:ascii="Century Gothic" w:hAnsi="Century Gothic"/>
          <w:bCs/>
          <w:sz w:val="24"/>
          <w:szCs w:val="24"/>
        </w:rPr>
      </w:pPr>
    </w:p>
    <w:p w14:paraId="295F3870" w14:textId="34396385" w:rsidR="00822D17" w:rsidRDefault="00822D17" w:rsidP="00822D17">
      <w:pPr>
        <w:spacing w:line="360" w:lineRule="auto"/>
        <w:ind w:left="-567" w:right="-518"/>
        <w:jc w:val="both"/>
        <w:rPr>
          <w:rFonts w:ascii="Century Gothic" w:hAnsi="Century Gothic"/>
          <w:bCs/>
          <w:sz w:val="24"/>
          <w:szCs w:val="24"/>
        </w:rPr>
      </w:pPr>
      <w:r w:rsidRPr="00822D17">
        <w:rPr>
          <w:rFonts w:ascii="Century Gothic" w:hAnsi="Century Gothic"/>
          <w:bCs/>
          <w:sz w:val="24"/>
          <w:szCs w:val="24"/>
        </w:rPr>
        <w:lastRenderedPageBreak/>
        <w:t xml:space="preserve">Por lo cual, quienes integramos esta Comisión estimamos oportuna y viable la iniciativa que motiva el presente, pues la reforma planteada, desde una óptica </w:t>
      </w:r>
      <w:r w:rsidR="005C3836">
        <w:rPr>
          <w:rFonts w:ascii="Century Gothic" w:hAnsi="Century Gothic"/>
          <w:bCs/>
          <w:sz w:val="24"/>
          <w:szCs w:val="24"/>
        </w:rPr>
        <w:t xml:space="preserve">de </w:t>
      </w:r>
      <w:r w:rsidRPr="00822D17">
        <w:rPr>
          <w:rFonts w:ascii="Century Gothic" w:hAnsi="Century Gothic"/>
          <w:bCs/>
          <w:sz w:val="24"/>
          <w:szCs w:val="24"/>
        </w:rPr>
        <w:t>derecho humanista, representa la ampliación de la prerrogativa fundamental de acceso a la información</w:t>
      </w:r>
      <w:r w:rsidR="00BC6731">
        <w:rPr>
          <w:rFonts w:ascii="Century Gothic" w:hAnsi="Century Gothic"/>
          <w:bCs/>
          <w:sz w:val="24"/>
          <w:szCs w:val="24"/>
        </w:rPr>
        <w:t>.</w:t>
      </w:r>
      <w:r w:rsidRPr="00822D17">
        <w:rPr>
          <w:rFonts w:ascii="Century Gothic" w:hAnsi="Century Gothic"/>
          <w:bCs/>
          <w:sz w:val="24"/>
          <w:szCs w:val="24"/>
        </w:rPr>
        <w:t xml:space="preserve"> </w:t>
      </w:r>
    </w:p>
    <w:p w14:paraId="18ABA469" w14:textId="77777777" w:rsidR="00C1248F" w:rsidRPr="00822D17" w:rsidRDefault="00C1248F" w:rsidP="00822D17">
      <w:pPr>
        <w:spacing w:line="360" w:lineRule="auto"/>
        <w:ind w:left="-567" w:right="-518"/>
        <w:jc w:val="both"/>
        <w:rPr>
          <w:rFonts w:ascii="Century Gothic" w:hAnsi="Century Gothic"/>
          <w:bCs/>
          <w:sz w:val="24"/>
          <w:szCs w:val="24"/>
        </w:rPr>
      </w:pPr>
    </w:p>
    <w:p w14:paraId="68E117AC" w14:textId="0BCF0160" w:rsidR="00822D17" w:rsidRDefault="00822D17" w:rsidP="00822D17">
      <w:pPr>
        <w:spacing w:line="360" w:lineRule="auto"/>
        <w:ind w:left="-567" w:right="-518"/>
        <w:jc w:val="both"/>
        <w:rPr>
          <w:rFonts w:ascii="Century Gothic" w:hAnsi="Century Gothic"/>
          <w:bCs/>
          <w:sz w:val="24"/>
          <w:szCs w:val="24"/>
        </w:rPr>
      </w:pPr>
      <w:r w:rsidRPr="00822D17">
        <w:rPr>
          <w:rFonts w:ascii="Century Gothic" w:hAnsi="Century Gothic"/>
          <w:bCs/>
          <w:sz w:val="24"/>
          <w:szCs w:val="24"/>
        </w:rPr>
        <w:t xml:space="preserve">Así pues, debe tomarse en cuenta que el principio de progresividad que rige a los derechos humanos implica que la legislación debe siempre garantizar que las prerrogativas fundamentales no disminuyan o se menoscaben, si no </w:t>
      </w:r>
      <w:proofErr w:type="gramStart"/>
      <w:r w:rsidRPr="00822D17">
        <w:rPr>
          <w:rFonts w:ascii="Century Gothic" w:hAnsi="Century Gothic"/>
          <w:bCs/>
          <w:sz w:val="24"/>
          <w:szCs w:val="24"/>
        </w:rPr>
        <w:t>que</w:t>
      </w:r>
      <w:proofErr w:type="gramEnd"/>
      <w:r w:rsidRPr="00822D17">
        <w:rPr>
          <w:rFonts w:ascii="Century Gothic" w:hAnsi="Century Gothic"/>
          <w:bCs/>
          <w:sz w:val="24"/>
          <w:szCs w:val="24"/>
        </w:rPr>
        <w:t xml:space="preserve"> en todo caso</w:t>
      </w:r>
      <w:r w:rsidR="00BC6731">
        <w:rPr>
          <w:rFonts w:ascii="Century Gothic" w:hAnsi="Century Gothic"/>
          <w:bCs/>
          <w:sz w:val="24"/>
          <w:szCs w:val="24"/>
        </w:rPr>
        <w:t>,</w:t>
      </w:r>
      <w:r w:rsidRPr="00822D17">
        <w:rPr>
          <w:rFonts w:ascii="Century Gothic" w:hAnsi="Century Gothic"/>
          <w:bCs/>
          <w:sz w:val="24"/>
          <w:szCs w:val="24"/>
        </w:rPr>
        <w:t xml:space="preserve"> siempre se busque su mayor protección, tutela y garantía. </w:t>
      </w:r>
    </w:p>
    <w:p w14:paraId="1F748051" w14:textId="77777777" w:rsidR="00C1248F" w:rsidRPr="00822D17" w:rsidRDefault="00C1248F" w:rsidP="00822D17">
      <w:pPr>
        <w:spacing w:line="360" w:lineRule="auto"/>
        <w:ind w:left="-567" w:right="-518"/>
        <w:jc w:val="both"/>
        <w:rPr>
          <w:rFonts w:ascii="Century Gothic" w:hAnsi="Century Gothic"/>
          <w:bCs/>
          <w:sz w:val="24"/>
          <w:szCs w:val="24"/>
        </w:rPr>
      </w:pPr>
    </w:p>
    <w:p w14:paraId="67BC211A" w14:textId="536B5EFE" w:rsidR="00822D17" w:rsidRDefault="00822D17" w:rsidP="00822D17">
      <w:pPr>
        <w:spacing w:line="360" w:lineRule="auto"/>
        <w:ind w:left="-567" w:right="-518"/>
        <w:jc w:val="both"/>
        <w:rPr>
          <w:rFonts w:ascii="Century Gothic" w:hAnsi="Century Gothic"/>
          <w:bCs/>
          <w:sz w:val="24"/>
          <w:szCs w:val="24"/>
        </w:rPr>
      </w:pPr>
      <w:r w:rsidRPr="00822D17">
        <w:rPr>
          <w:rFonts w:ascii="Century Gothic" w:hAnsi="Century Gothic"/>
          <w:bCs/>
          <w:sz w:val="24"/>
          <w:szCs w:val="24"/>
        </w:rPr>
        <w:t xml:space="preserve">En razón de lo anterior, quienes integramos este órgano dictaminador precisamos que como consecuencia de los esfuerzos de pasadas legislaturas, y por supuesto de ésta que conformamos, es que se cuenta en la normatividad de este Poder Legislativo con una disposición específica que regula al Parlamento Abierto, y con la reforma del año pasado que aprobó esta Soberanía se implementó el Buzón Legislativo Ciudadano como un mecanismo para dotar de aplicación y efectividad a las políticas de participación ciudadana que se han venido impulsando. </w:t>
      </w:r>
    </w:p>
    <w:p w14:paraId="59281F9F" w14:textId="77777777" w:rsidR="00C1248F" w:rsidRPr="00822D17" w:rsidRDefault="00C1248F" w:rsidP="00822D17">
      <w:pPr>
        <w:spacing w:line="360" w:lineRule="auto"/>
        <w:ind w:left="-567" w:right="-518"/>
        <w:jc w:val="both"/>
        <w:rPr>
          <w:rFonts w:ascii="Century Gothic" w:hAnsi="Century Gothic"/>
          <w:bCs/>
          <w:sz w:val="24"/>
          <w:szCs w:val="24"/>
        </w:rPr>
      </w:pPr>
    </w:p>
    <w:p w14:paraId="374EC9B3" w14:textId="7351FF6F" w:rsidR="00822D17" w:rsidRDefault="00822D17" w:rsidP="00822D17">
      <w:pPr>
        <w:spacing w:line="360" w:lineRule="auto"/>
        <w:ind w:left="-567" w:right="-518"/>
        <w:jc w:val="both"/>
        <w:rPr>
          <w:rFonts w:ascii="Century Gothic" w:hAnsi="Century Gothic"/>
          <w:bCs/>
          <w:sz w:val="24"/>
          <w:szCs w:val="24"/>
        </w:rPr>
      </w:pPr>
      <w:r w:rsidRPr="00822D17">
        <w:rPr>
          <w:rFonts w:ascii="Century Gothic" w:hAnsi="Century Gothic"/>
          <w:bCs/>
          <w:sz w:val="24"/>
          <w:szCs w:val="24"/>
        </w:rPr>
        <w:t xml:space="preserve">Y toda vez que esta Soberanía debe buscar, en todo tiempo, por así ser su obligación constitucional, legal y convencional, generar legislación que tutele y garantice los derechos humanos, es que esta Comisión concuerda con la reforma planteada por el iniciador, por tratarse de una modificación normativa que apertura la participación </w:t>
      </w:r>
      <w:r w:rsidRPr="00822D17">
        <w:rPr>
          <w:rFonts w:ascii="Century Gothic" w:hAnsi="Century Gothic"/>
          <w:bCs/>
          <w:sz w:val="24"/>
          <w:szCs w:val="24"/>
        </w:rPr>
        <w:lastRenderedPageBreak/>
        <w:t>activa de las y los chihuahuenses en temas que se encuentran en análisis al interior de este Congreso</w:t>
      </w:r>
      <w:r w:rsidR="00512824">
        <w:rPr>
          <w:rFonts w:ascii="Century Gothic" w:hAnsi="Century Gothic"/>
          <w:bCs/>
          <w:sz w:val="24"/>
          <w:szCs w:val="24"/>
        </w:rPr>
        <w:t>.</w:t>
      </w:r>
      <w:r w:rsidRPr="00822D17">
        <w:rPr>
          <w:rFonts w:ascii="Century Gothic" w:hAnsi="Century Gothic"/>
          <w:bCs/>
          <w:sz w:val="24"/>
          <w:szCs w:val="24"/>
        </w:rPr>
        <w:t xml:space="preserve"> </w:t>
      </w:r>
    </w:p>
    <w:p w14:paraId="2BC13C03" w14:textId="77777777" w:rsidR="00C1248F" w:rsidRDefault="00C1248F" w:rsidP="00822D17">
      <w:pPr>
        <w:spacing w:line="360" w:lineRule="auto"/>
        <w:ind w:left="-567" w:right="-518"/>
        <w:jc w:val="both"/>
        <w:rPr>
          <w:rFonts w:ascii="Century Gothic" w:hAnsi="Century Gothic"/>
          <w:bCs/>
          <w:sz w:val="24"/>
          <w:szCs w:val="24"/>
        </w:rPr>
      </w:pPr>
    </w:p>
    <w:p w14:paraId="50ADFC4B" w14:textId="2F280E24" w:rsidR="00E51318" w:rsidRDefault="00C1248F" w:rsidP="00BF42B0">
      <w:pPr>
        <w:spacing w:line="360" w:lineRule="auto"/>
        <w:ind w:left="-567" w:right="-518"/>
        <w:jc w:val="both"/>
        <w:rPr>
          <w:rFonts w:ascii="Century Gothic" w:hAnsi="Century Gothic"/>
          <w:bCs/>
          <w:sz w:val="24"/>
          <w:szCs w:val="24"/>
        </w:rPr>
      </w:pPr>
      <w:r w:rsidRPr="00C1248F">
        <w:rPr>
          <w:rFonts w:ascii="Century Gothic" w:hAnsi="Century Gothic"/>
          <w:b/>
          <w:sz w:val="24"/>
          <w:szCs w:val="24"/>
        </w:rPr>
        <w:t>I</w:t>
      </w:r>
      <w:r w:rsidR="00E51318" w:rsidRPr="00C1248F">
        <w:rPr>
          <w:rFonts w:ascii="Century Gothic" w:hAnsi="Century Gothic"/>
          <w:b/>
          <w:sz w:val="24"/>
          <w:szCs w:val="24"/>
        </w:rPr>
        <w:t>V.-</w:t>
      </w:r>
      <w:r w:rsidR="00E51318">
        <w:rPr>
          <w:rFonts w:ascii="Century Gothic" w:hAnsi="Century Gothic"/>
          <w:b/>
          <w:sz w:val="24"/>
          <w:szCs w:val="24"/>
        </w:rPr>
        <w:t xml:space="preserve"> </w:t>
      </w:r>
      <w:r w:rsidR="00E51318" w:rsidRPr="00E51318">
        <w:rPr>
          <w:rFonts w:ascii="Century Gothic" w:hAnsi="Century Gothic"/>
          <w:bCs/>
          <w:sz w:val="24"/>
          <w:szCs w:val="24"/>
        </w:rPr>
        <w:t xml:space="preserve">En virtud de las consideraciones de hecho y de </w:t>
      </w:r>
      <w:r w:rsidR="00174042">
        <w:rPr>
          <w:rFonts w:ascii="Century Gothic" w:hAnsi="Century Gothic"/>
          <w:bCs/>
          <w:sz w:val="24"/>
          <w:szCs w:val="24"/>
        </w:rPr>
        <w:t>d</w:t>
      </w:r>
      <w:r w:rsidR="00E51318" w:rsidRPr="00E51318">
        <w:rPr>
          <w:rFonts w:ascii="Century Gothic" w:hAnsi="Century Gothic"/>
          <w:bCs/>
          <w:sz w:val="24"/>
          <w:szCs w:val="24"/>
        </w:rPr>
        <w:t xml:space="preserve">erecho que han quedado vertidas con antelación, las y los integrantes de esta Comisión Dictaminadora </w:t>
      </w:r>
      <w:r w:rsidR="00174042">
        <w:rPr>
          <w:rFonts w:ascii="Century Gothic" w:hAnsi="Century Gothic"/>
          <w:bCs/>
          <w:sz w:val="24"/>
          <w:szCs w:val="24"/>
        </w:rPr>
        <w:t>consideramos</w:t>
      </w:r>
      <w:r w:rsidR="00E51318" w:rsidRPr="00E51318">
        <w:rPr>
          <w:rFonts w:ascii="Century Gothic" w:hAnsi="Century Gothic"/>
          <w:bCs/>
          <w:sz w:val="24"/>
          <w:szCs w:val="24"/>
        </w:rPr>
        <w:t xml:space="preserve"> que fue estudiada y analizada </w:t>
      </w:r>
      <w:r w:rsidR="00E51318">
        <w:rPr>
          <w:rFonts w:ascii="Century Gothic" w:hAnsi="Century Gothic"/>
          <w:bCs/>
          <w:sz w:val="24"/>
          <w:szCs w:val="24"/>
        </w:rPr>
        <w:t>la</w:t>
      </w:r>
      <w:r w:rsidR="00E51318" w:rsidRPr="00E51318">
        <w:rPr>
          <w:rFonts w:ascii="Century Gothic" w:hAnsi="Century Gothic"/>
          <w:bCs/>
          <w:sz w:val="24"/>
          <w:szCs w:val="24"/>
        </w:rPr>
        <w:t xml:space="preserve"> iniciativa que se plasman en el presente dictamen, y por lo tanto estima</w:t>
      </w:r>
      <w:r w:rsidR="00174042">
        <w:rPr>
          <w:rFonts w:ascii="Century Gothic" w:hAnsi="Century Gothic"/>
          <w:bCs/>
          <w:sz w:val="24"/>
          <w:szCs w:val="24"/>
        </w:rPr>
        <w:t>mos</w:t>
      </w:r>
      <w:r w:rsidR="00E51318" w:rsidRPr="00E51318">
        <w:rPr>
          <w:rFonts w:ascii="Century Gothic" w:hAnsi="Century Gothic"/>
          <w:bCs/>
          <w:sz w:val="24"/>
          <w:szCs w:val="24"/>
        </w:rPr>
        <w:t xml:space="preserve"> oportuna, viable, y necesaria la reforma planteada</w:t>
      </w:r>
      <w:r w:rsidR="00174042">
        <w:rPr>
          <w:rFonts w:ascii="Century Gothic" w:hAnsi="Century Gothic"/>
          <w:bCs/>
          <w:sz w:val="24"/>
          <w:szCs w:val="24"/>
        </w:rPr>
        <w:t>.</w:t>
      </w:r>
      <w:r w:rsidR="00E51318" w:rsidRPr="00E51318">
        <w:rPr>
          <w:rFonts w:ascii="Century Gothic" w:hAnsi="Century Gothic"/>
          <w:bCs/>
          <w:sz w:val="24"/>
          <w:szCs w:val="24"/>
        </w:rPr>
        <w:t xml:space="preserve"> </w:t>
      </w:r>
    </w:p>
    <w:p w14:paraId="2EB346C2" w14:textId="77777777" w:rsidR="00C1248F" w:rsidRPr="00375949" w:rsidRDefault="00C1248F" w:rsidP="00BF42B0">
      <w:pPr>
        <w:spacing w:line="360" w:lineRule="auto"/>
        <w:ind w:left="-567" w:right="-518"/>
        <w:jc w:val="both"/>
        <w:rPr>
          <w:rFonts w:ascii="Century Gothic" w:hAnsi="Century Gothic"/>
          <w:bCs/>
          <w:sz w:val="24"/>
          <w:szCs w:val="24"/>
        </w:rPr>
      </w:pPr>
    </w:p>
    <w:p w14:paraId="38DD7638" w14:textId="46AFDF45" w:rsidR="000232DB" w:rsidRDefault="000232DB" w:rsidP="000232DB">
      <w:pPr>
        <w:pStyle w:val="Normal1"/>
        <w:tabs>
          <w:tab w:val="left" w:pos="993"/>
        </w:tabs>
        <w:spacing w:line="360" w:lineRule="auto"/>
        <w:ind w:left="-567" w:right="-518"/>
        <w:jc w:val="both"/>
        <w:rPr>
          <w:rFonts w:ascii="Century Gothic" w:eastAsia="Arial" w:hAnsi="Century Gothic" w:cs="Arial"/>
          <w:color w:val="auto"/>
        </w:rPr>
      </w:pPr>
      <w:r w:rsidRPr="00C1248F">
        <w:rPr>
          <w:rFonts w:ascii="Century Gothic" w:eastAsia="Arial" w:hAnsi="Century Gothic" w:cs="Arial"/>
          <w:b/>
          <w:color w:val="auto"/>
        </w:rPr>
        <w:t>V.-</w:t>
      </w:r>
      <w:r w:rsidRPr="00B87B49">
        <w:rPr>
          <w:rFonts w:ascii="Century Gothic" w:eastAsia="Arial" w:hAnsi="Century Gothic" w:cs="Arial"/>
          <w:b/>
          <w:color w:val="auto"/>
        </w:rPr>
        <w:t xml:space="preserve"> </w:t>
      </w:r>
      <w:r w:rsidRPr="00B87B49">
        <w:rPr>
          <w:rFonts w:ascii="Century Gothic" w:eastAsia="Arial" w:hAnsi="Century Gothic" w:cs="Arial"/>
          <w:color w:val="auto"/>
        </w:rPr>
        <w:t xml:space="preserve">Por lo anteriormente expuesto, la Comisión de Transparencia, Acceso a la Información </w:t>
      </w:r>
      <w:r>
        <w:rPr>
          <w:rFonts w:ascii="Century Gothic" w:eastAsia="Arial" w:hAnsi="Century Gothic" w:cs="Arial"/>
          <w:color w:val="auto"/>
        </w:rPr>
        <w:t xml:space="preserve">Pública </w:t>
      </w:r>
      <w:r w:rsidRPr="00B87B49">
        <w:rPr>
          <w:rFonts w:ascii="Century Gothic" w:eastAsia="Arial" w:hAnsi="Century Gothic" w:cs="Arial"/>
          <w:color w:val="auto"/>
        </w:rPr>
        <w:t>y Parlamento Abierto</w:t>
      </w:r>
      <w:r>
        <w:rPr>
          <w:rFonts w:ascii="Century Gothic" w:eastAsia="Arial" w:hAnsi="Century Gothic" w:cs="Arial"/>
          <w:color w:val="auto"/>
        </w:rPr>
        <w:t xml:space="preserve"> </w:t>
      </w:r>
      <w:r w:rsidRPr="00B87B49">
        <w:rPr>
          <w:rFonts w:ascii="Century Gothic" w:eastAsia="Arial" w:hAnsi="Century Gothic" w:cs="Arial"/>
          <w:color w:val="auto"/>
        </w:rPr>
        <w:t>somete a la consideración del Pleno el presente proyecto con el carácter de:</w:t>
      </w:r>
    </w:p>
    <w:p w14:paraId="230D19CA" w14:textId="77777777" w:rsidR="000232DB" w:rsidRDefault="000232DB" w:rsidP="000232DB">
      <w:pPr>
        <w:pStyle w:val="Normal1"/>
        <w:tabs>
          <w:tab w:val="left" w:pos="993"/>
        </w:tabs>
        <w:spacing w:line="360" w:lineRule="auto"/>
        <w:ind w:left="-567" w:right="-518"/>
        <w:jc w:val="both"/>
        <w:rPr>
          <w:rFonts w:ascii="Century Gothic" w:eastAsia="Arial" w:hAnsi="Century Gothic" w:cs="Arial"/>
          <w:color w:val="auto"/>
        </w:rPr>
      </w:pPr>
    </w:p>
    <w:p w14:paraId="48A30CE2" w14:textId="7C20342A" w:rsidR="000232DB" w:rsidRDefault="00822D17" w:rsidP="000232DB">
      <w:pPr>
        <w:spacing w:after="0" w:line="360" w:lineRule="auto"/>
        <w:jc w:val="center"/>
        <w:rPr>
          <w:rFonts w:ascii="Century Gothic" w:hAnsi="Century Gothic" w:cs="Arial"/>
          <w:b/>
          <w:sz w:val="28"/>
          <w:szCs w:val="28"/>
        </w:rPr>
      </w:pPr>
      <w:r>
        <w:rPr>
          <w:rFonts w:ascii="Century Gothic" w:hAnsi="Century Gothic" w:cs="Arial"/>
          <w:b/>
          <w:sz w:val="28"/>
          <w:szCs w:val="28"/>
        </w:rPr>
        <w:t>DECRETO</w:t>
      </w:r>
    </w:p>
    <w:p w14:paraId="32322447" w14:textId="77777777" w:rsidR="000232DB" w:rsidRPr="00657AE8" w:rsidRDefault="000232DB" w:rsidP="000232DB">
      <w:pPr>
        <w:spacing w:after="0" w:line="360" w:lineRule="auto"/>
        <w:jc w:val="center"/>
        <w:rPr>
          <w:rFonts w:ascii="Century Gothic" w:hAnsi="Century Gothic" w:cs="Arial"/>
          <w:b/>
          <w:sz w:val="28"/>
          <w:szCs w:val="28"/>
        </w:rPr>
      </w:pPr>
    </w:p>
    <w:p w14:paraId="01BF7C21" w14:textId="00AD6C7B" w:rsidR="00E55C2F" w:rsidRDefault="00E55C2F" w:rsidP="00AA46F5">
      <w:pPr>
        <w:spacing w:after="0" w:line="360" w:lineRule="auto"/>
        <w:ind w:left="-567" w:right="-518"/>
        <w:jc w:val="both"/>
        <w:rPr>
          <w:rFonts w:ascii="Century Gothic" w:eastAsia="Arial" w:hAnsi="Century Gothic" w:cs="Arial"/>
          <w:b/>
          <w:sz w:val="24"/>
          <w:szCs w:val="24"/>
          <w:lang w:eastAsia="es-ES"/>
        </w:rPr>
      </w:pPr>
      <w:r w:rsidRPr="00E55C2F">
        <w:rPr>
          <w:rFonts w:ascii="Century Gothic" w:eastAsia="Arial" w:hAnsi="Century Gothic" w:cs="Arial"/>
          <w:b/>
          <w:sz w:val="28"/>
          <w:szCs w:val="28"/>
          <w:lang w:eastAsia="es-ES"/>
        </w:rPr>
        <w:t>ARTÍCULO</w:t>
      </w:r>
      <w:r w:rsidR="00AA46F5">
        <w:rPr>
          <w:rFonts w:ascii="Century Gothic" w:eastAsia="Arial" w:hAnsi="Century Gothic" w:cs="Arial"/>
          <w:b/>
          <w:sz w:val="28"/>
          <w:szCs w:val="28"/>
          <w:lang w:eastAsia="es-ES"/>
        </w:rPr>
        <w:t xml:space="preserve"> </w:t>
      </w:r>
      <w:proofErr w:type="gramStart"/>
      <w:r w:rsidRPr="00E55C2F">
        <w:rPr>
          <w:rFonts w:ascii="Century Gothic" w:eastAsia="Arial" w:hAnsi="Century Gothic" w:cs="Arial"/>
          <w:b/>
          <w:sz w:val="28"/>
          <w:szCs w:val="28"/>
          <w:lang w:eastAsia="es-ES"/>
        </w:rPr>
        <w:t>ÚNICO.-</w:t>
      </w:r>
      <w:proofErr w:type="gramEnd"/>
      <w:r w:rsidRPr="00E55C2F">
        <w:rPr>
          <w:rFonts w:ascii="Century Gothic" w:eastAsia="Arial" w:hAnsi="Century Gothic" w:cs="Arial"/>
          <w:b/>
          <w:sz w:val="28"/>
          <w:szCs w:val="28"/>
          <w:lang w:eastAsia="es-ES"/>
        </w:rPr>
        <w:t xml:space="preserve"> </w:t>
      </w:r>
      <w:r w:rsidRPr="00E55C2F">
        <w:rPr>
          <w:rFonts w:ascii="Century Gothic" w:eastAsia="Arial" w:hAnsi="Century Gothic" w:cs="Arial"/>
          <w:b/>
          <w:sz w:val="24"/>
          <w:szCs w:val="24"/>
          <w:lang w:eastAsia="es-ES"/>
        </w:rPr>
        <w:t xml:space="preserve">Se reforma el </w:t>
      </w:r>
      <w:r w:rsidR="00E96D07">
        <w:rPr>
          <w:rFonts w:ascii="Century Gothic" w:eastAsia="Arial" w:hAnsi="Century Gothic" w:cs="Arial"/>
          <w:b/>
          <w:sz w:val="24"/>
          <w:szCs w:val="24"/>
          <w:lang w:eastAsia="es-ES"/>
        </w:rPr>
        <w:t xml:space="preserve">Artículo Segundo del </w:t>
      </w:r>
      <w:r w:rsidR="000F0162">
        <w:rPr>
          <w:rFonts w:ascii="Century Gothic" w:eastAsia="Arial" w:hAnsi="Century Gothic" w:cs="Arial"/>
          <w:b/>
          <w:sz w:val="24"/>
          <w:szCs w:val="24"/>
          <w:lang w:eastAsia="es-ES"/>
        </w:rPr>
        <w:t>D</w:t>
      </w:r>
      <w:r w:rsidR="000F0162" w:rsidRPr="000F0162">
        <w:rPr>
          <w:rFonts w:ascii="Century Gothic" w:eastAsia="Arial" w:hAnsi="Century Gothic" w:cs="Arial"/>
          <w:b/>
          <w:sz w:val="24"/>
          <w:szCs w:val="24"/>
          <w:lang w:eastAsia="es-ES"/>
        </w:rPr>
        <w:t xml:space="preserve">ecreto </w:t>
      </w:r>
      <w:bookmarkStart w:id="0" w:name="_Hlk100739124"/>
      <w:r w:rsidR="00E96D07">
        <w:rPr>
          <w:rFonts w:ascii="Century Gothic" w:eastAsia="Arial" w:hAnsi="Century Gothic" w:cs="Arial"/>
          <w:b/>
          <w:sz w:val="24"/>
          <w:szCs w:val="24"/>
          <w:lang w:eastAsia="es-ES"/>
        </w:rPr>
        <w:t xml:space="preserve">No. </w:t>
      </w:r>
      <w:r w:rsidR="000F0162" w:rsidRPr="000F0162">
        <w:rPr>
          <w:rFonts w:ascii="Century Gothic" w:eastAsia="Arial" w:hAnsi="Century Gothic" w:cs="Arial"/>
          <w:b/>
          <w:sz w:val="24"/>
          <w:szCs w:val="24"/>
          <w:lang w:eastAsia="es-ES"/>
        </w:rPr>
        <w:t xml:space="preserve">LXVII/RFLEY/0190/2022 </w:t>
      </w:r>
      <w:r w:rsidR="00E96D07">
        <w:rPr>
          <w:rFonts w:ascii="Century Gothic" w:eastAsia="Arial" w:hAnsi="Century Gothic" w:cs="Arial"/>
          <w:b/>
          <w:sz w:val="24"/>
          <w:szCs w:val="24"/>
          <w:lang w:eastAsia="es-ES"/>
        </w:rPr>
        <w:t xml:space="preserve">I P.E., </w:t>
      </w:r>
      <w:bookmarkEnd w:id="0"/>
      <w:r w:rsidR="00E96D07">
        <w:rPr>
          <w:rFonts w:ascii="Century Gothic" w:eastAsia="Arial" w:hAnsi="Century Gothic" w:cs="Arial"/>
          <w:b/>
          <w:sz w:val="24"/>
          <w:szCs w:val="24"/>
          <w:lang w:eastAsia="es-ES"/>
        </w:rPr>
        <w:t xml:space="preserve">referente al </w:t>
      </w:r>
      <w:r w:rsidR="00AA46F5" w:rsidRPr="00AA46F5">
        <w:rPr>
          <w:rFonts w:ascii="Century Gothic" w:eastAsia="Arial" w:hAnsi="Century Gothic" w:cs="Arial"/>
          <w:b/>
          <w:sz w:val="24"/>
          <w:szCs w:val="24"/>
          <w:lang w:eastAsia="es-ES"/>
        </w:rPr>
        <w:t>Reglamento Interior y de Prácticas Parlamentarias del Poder Legislativo,</w:t>
      </w:r>
      <w:r w:rsidR="00AA46F5">
        <w:rPr>
          <w:rFonts w:ascii="Century Gothic" w:eastAsia="Arial" w:hAnsi="Century Gothic" w:cs="Arial"/>
          <w:b/>
          <w:sz w:val="24"/>
          <w:szCs w:val="24"/>
          <w:lang w:eastAsia="es-ES"/>
        </w:rPr>
        <w:t xml:space="preserve"> </w:t>
      </w:r>
      <w:r w:rsidR="000F0162" w:rsidRPr="00AA46F5">
        <w:rPr>
          <w:rFonts w:ascii="Century Gothic" w:eastAsia="Arial" w:hAnsi="Century Gothic" w:cs="Arial"/>
          <w:b/>
          <w:sz w:val="24"/>
          <w:szCs w:val="24"/>
          <w:lang w:eastAsia="es-ES"/>
        </w:rPr>
        <w:t>en su</w:t>
      </w:r>
      <w:r w:rsidR="000F0162">
        <w:rPr>
          <w:rFonts w:ascii="Century Gothic" w:eastAsia="Arial" w:hAnsi="Century Gothic" w:cs="Arial"/>
          <w:b/>
          <w:sz w:val="24"/>
          <w:szCs w:val="24"/>
          <w:lang w:eastAsia="es-ES"/>
        </w:rPr>
        <w:t xml:space="preserve"> </w:t>
      </w:r>
      <w:r w:rsidRPr="00E55C2F">
        <w:rPr>
          <w:rFonts w:ascii="Century Gothic" w:eastAsia="Arial" w:hAnsi="Century Gothic" w:cs="Arial"/>
          <w:b/>
          <w:sz w:val="24"/>
          <w:szCs w:val="24"/>
          <w:lang w:eastAsia="es-ES"/>
        </w:rPr>
        <w:t>artículo 74 BIS, fracción II</w:t>
      </w:r>
      <w:r w:rsidR="00E96D07">
        <w:rPr>
          <w:rFonts w:ascii="Century Gothic" w:eastAsia="Arial" w:hAnsi="Century Gothic" w:cs="Arial"/>
          <w:b/>
          <w:sz w:val="24"/>
          <w:szCs w:val="24"/>
          <w:lang w:eastAsia="es-ES"/>
        </w:rPr>
        <w:t>,</w:t>
      </w:r>
      <w:r w:rsidRPr="00E55C2F">
        <w:rPr>
          <w:rFonts w:ascii="Century Gothic" w:eastAsia="Arial" w:hAnsi="Century Gothic" w:cs="Arial"/>
          <w:b/>
          <w:sz w:val="24"/>
          <w:szCs w:val="24"/>
          <w:lang w:eastAsia="es-ES"/>
        </w:rPr>
        <w:t xml:space="preserve"> para quedar redactado de la siguiente manera:</w:t>
      </w:r>
    </w:p>
    <w:p w14:paraId="17BCBE51" w14:textId="77777777" w:rsidR="00FF2BB6" w:rsidRPr="00E55C2F" w:rsidRDefault="00FF2BB6" w:rsidP="00E55C2F">
      <w:pPr>
        <w:spacing w:after="0" w:line="360" w:lineRule="auto"/>
        <w:ind w:left="-567" w:right="-518"/>
        <w:jc w:val="both"/>
        <w:rPr>
          <w:rFonts w:ascii="Century Gothic" w:eastAsia="Arial" w:hAnsi="Century Gothic" w:cs="Arial"/>
          <w:b/>
          <w:sz w:val="24"/>
          <w:szCs w:val="24"/>
          <w:lang w:eastAsia="es-ES"/>
        </w:rPr>
      </w:pPr>
    </w:p>
    <w:p w14:paraId="2A09A63A" w14:textId="77777777" w:rsidR="00E55C2F" w:rsidRPr="00E55C2F" w:rsidRDefault="00E55C2F" w:rsidP="00E55C2F">
      <w:pPr>
        <w:spacing w:after="0" w:line="360" w:lineRule="auto"/>
        <w:ind w:left="-567" w:right="-518"/>
        <w:jc w:val="both"/>
        <w:rPr>
          <w:rFonts w:ascii="Century Gothic" w:eastAsia="Arial" w:hAnsi="Century Gothic" w:cs="Arial"/>
          <w:b/>
          <w:sz w:val="24"/>
          <w:szCs w:val="24"/>
          <w:lang w:eastAsia="es-ES"/>
        </w:rPr>
      </w:pPr>
      <w:r w:rsidRPr="00E55C2F">
        <w:rPr>
          <w:rFonts w:ascii="Century Gothic" w:eastAsia="Arial" w:hAnsi="Century Gothic" w:cs="Arial"/>
          <w:b/>
          <w:sz w:val="24"/>
          <w:szCs w:val="24"/>
          <w:lang w:eastAsia="es-ES"/>
        </w:rPr>
        <w:t>ARTÍCULO 74 BIS. …</w:t>
      </w:r>
    </w:p>
    <w:p w14:paraId="4F3AC74E" w14:textId="34214523" w:rsidR="00E55C2F" w:rsidRPr="00E55C2F" w:rsidRDefault="009D7D8C" w:rsidP="00E55C2F">
      <w:pPr>
        <w:spacing w:after="0" w:line="360" w:lineRule="auto"/>
        <w:ind w:left="-567" w:right="-518"/>
        <w:jc w:val="both"/>
        <w:rPr>
          <w:rFonts w:ascii="Century Gothic" w:eastAsia="Arial" w:hAnsi="Century Gothic" w:cs="Arial"/>
          <w:b/>
          <w:sz w:val="24"/>
          <w:szCs w:val="24"/>
          <w:lang w:eastAsia="es-ES"/>
        </w:rPr>
      </w:pPr>
      <w:r>
        <w:rPr>
          <w:rFonts w:ascii="Century Gothic" w:eastAsia="Arial" w:hAnsi="Century Gothic" w:cs="Arial"/>
          <w:b/>
          <w:sz w:val="24"/>
          <w:szCs w:val="24"/>
          <w:lang w:eastAsia="es-ES"/>
        </w:rPr>
        <w:t xml:space="preserve">       </w:t>
      </w:r>
      <w:r w:rsidR="00E55C2F" w:rsidRPr="00E55C2F">
        <w:rPr>
          <w:rFonts w:ascii="Century Gothic" w:eastAsia="Arial" w:hAnsi="Century Gothic" w:cs="Arial"/>
          <w:b/>
          <w:sz w:val="24"/>
          <w:szCs w:val="24"/>
          <w:lang w:eastAsia="es-ES"/>
        </w:rPr>
        <w:t>I.</w:t>
      </w:r>
      <w:r w:rsidR="00E55C2F" w:rsidRPr="00E55C2F">
        <w:rPr>
          <w:rFonts w:ascii="Century Gothic" w:eastAsia="Arial" w:hAnsi="Century Gothic" w:cs="Arial"/>
          <w:b/>
          <w:sz w:val="24"/>
          <w:szCs w:val="24"/>
          <w:lang w:eastAsia="es-ES"/>
        </w:rPr>
        <w:tab/>
        <w:t>…</w:t>
      </w:r>
    </w:p>
    <w:p w14:paraId="1CFCC9B7" w14:textId="77777777" w:rsidR="00E55C2F" w:rsidRPr="00E55C2F" w:rsidRDefault="00E55C2F" w:rsidP="00E55C2F">
      <w:pPr>
        <w:spacing w:after="0" w:line="360" w:lineRule="auto"/>
        <w:ind w:left="-567" w:right="-518"/>
        <w:jc w:val="both"/>
        <w:rPr>
          <w:rFonts w:ascii="Century Gothic" w:eastAsia="Arial" w:hAnsi="Century Gothic" w:cs="Arial"/>
          <w:b/>
          <w:sz w:val="24"/>
          <w:szCs w:val="24"/>
          <w:lang w:eastAsia="es-ES"/>
        </w:rPr>
      </w:pPr>
    </w:p>
    <w:p w14:paraId="28D324CF" w14:textId="18276C53" w:rsidR="00E55C2F" w:rsidRPr="00B50F54" w:rsidRDefault="009D7D8C" w:rsidP="009D7D8C">
      <w:pPr>
        <w:spacing w:after="0" w:line="360" w:lineRule="auto"/>
        <w:ind w:left="284" w:right="-518" w:hanging="710"/>
        <w:jc w:val="both"/>
        <w:rPr>
          <w:rFonts w:ascii="Century Gothic" w:eastAsia="Arial" w:hAnsi="Century Gothic" w:cs="Arial"/>
          <w:bCs/>
          <w:sz w:val="24"/>
          <w:szCs w:val="24"/>
          <w:lang w:eastAsia="es-ES"/>
        </w:rPr>
      </w:pPr>
      <w:r>
        <w:rPr>
          <w:rFonts w:ascii="Century Gothic" w:eastAsia="Arial" w:hAnsi="Century Gothic" w:cs="Arial"/>
          <w:b/>
          <w:sz w:val="24"/>
          <w:szCs w:val="24"/>
          <w:lang w:eastAsia="es-ES"/>
        </w:rPr>
        <w:lastRenderedPageBreak/>
        <w:t xml:space="preserve">     </w:t>
      </w:r>
      <w:r w:rsidR="00E55C2F" w:rsidRPr="00E55C2F">
        <w:rPr>
          <w:rFonts w:ascii="Century Gothic" w:eastAsia="Arial" w:hAnsi="Century Gothic" w:cs="Arial"/>
          <w:b/>
          <w:sz w:val="24"/>
          <w:szCs w:val="24"/>
          <w:lang w:eastAsia="es-ES"/>
        </w:rPr>
        <w:t>II.</w:t>
      </w:r>
      <w:r w:rsidR="00E55C2F" w:rsidRPr="00E55C2F">
        <w:rPr>
          <w:rFonts w:ascii="Century Gothic" w:eastAsia="Arial" w:hAnsi="Century Gothic" w:cs="Arial"/>
          <w:b/>
          <w:sz w:val="24"/>
          <w:szCs w:val="24"/>
          <w:lang w:eastAsia="es-ES"/>
        </w:rPr>
        <w:tab/>
      </w:r>
      <w:r w:rsidR="00E55C2F" w:rsidRPr="00B50F54">
        <w:rPr>
          <w:rFonts w:ascii="Century Gothic" w:eastAsia="Arial" w:hAnsi="Century Gothic" w:cs="Arial"/>
          <w:bCs/>
          <w:sz w:val="24"/>
          <w:szCs w:val="24"/>
          <w:lang w:eastAsia="es-ES"/>
        </w:rPr>
        <w:t>No serán motivo de consulta por medio del Buzón Legislativo Ciudadano</w:t>
      </w:r>
      <w:r w:rsidR="00AA46F5">
        <w:rPr>
          <w:rFonts w:ascii="Century Gothic" w:eastAsia="Arial" w:hAnsi="Century Gothic" w:cs="Arial"/>
          <w:bCs/>
          <w:sz w:val="24"/>
          <w:szCs w:val="24"/>
          <w:lang w:eastAsia="es-ES"/>
        </w:rPr>
        <w:t>,</w:t>
      </w:r>
      <w:r w:rsidR="00E55C2F" w:rsidRPr="00B50F54">
        <w:rPr>
          <w:rFonts w:ascii="Century Gothic" w:eastAsia="Arial" w:hAnsi="Century Gothic" w:cs="Arial"/>
          <w:bCs/>
          <w:sz w:val="24"/>
          <w:szCs w:val="24"/>
          <w:lang w:eastAsia="es-ES"/>
        </w:rPr>
        <w:t xml:space="preserve"> las que </w:t>
      </w:r>
      <w:r w:rsidRPr="00B50F54">
        <w:rPr>
          <w:rFonts w:ascii="Century Gothic" w:eastAsia="Arial" w:hAnsi="Century Gothic" w:cs="Arial"/>
          <w:bCs/>
          <w:sz w:val="24"/>
          <w:szCs w:val="24"/>
          <w:lang w:eastAsia="es-ES"/>
        </w:rPr>
        <w:t xml:space="preserve">  </w:t>
      </w:r>
      <w:r w:rsidR="00E55C2F" w:rsidRPr="00B50F54">
        <w:rPr>
          <w:rFonts w:ascii="Century Gothic" w:eastAsia="Arial" w:hAnsi="Century Gothic" w:cs="Arial"/>
          <w:bCs/>
          <w:sz w:val="24"/>
          <w:szCs w:val="24"/>
          <w:lang w:eastAsia="es-ES"/>
        </w:rPr>
        <w:t>ameriten su resolución temporal inmediata, por acuerdo de la o las Comisiones de dictamen.</w:t>
      </w:r>
    </w:p>
    <w:p w14:paraId="4737DCEF" w14:textId="77777777" w:rsidR="00E55C2F" w:rsidRPr="00E55C2F" w:rsidRDefault="00E55C2F" w:rsidP="00E55C2F">
      <w:pPr>
        <w:spacing w:after="0" w:line="360" w:lineRule="auto"/>
        <w:ind w:left="-567" w:right="-518"/>
        <w:jc w:val="both"/>
        <w:rPr>
          <w:rFonts w:ascii="Century Gothic" w:eastAsia="Arial" w:hAnsi="Century Gothic" w:cs="Arial"/>
          <w:b/>
          <w:sz w:val="24"/>
          <w:szCs w:val="24"/>
          <w:lang w:eastAsia="es-ES"/>
        </w:rPr>
      </w:pPr>
    </w:p>
    <w:p w14:paraId="45239E75" w14:textId="2AEF3CC5" w:rsidR="00E55C2F" w:rsidRPr="00E55C2F" w:rsidRDefault="009D7D8C" w:rsidP="00E55C2F">
      <w:pPr>
        <w:spacing w:after="0" w:line="360" w:lineRule="auto"/>
        <w:ind w:left="-567" w:right="-518"/>
        <w:jc w:val="both"/>
        <w:rPr>
          <w:rFonts w:ascii="Century Gothic" w:eastAsia="Arial" w:hAnsi="Century Gothic" w:cs="Arial"/>
          <w:b/>
          <w:sz w:val="24"/>
          <w:szCs w:val="24"/>
          <w:lang w:eastAsia="es-ES"/>
        </w:rPr>
      </w:pPr>
      <w:r>
        <w:rPr>
          <w:rFonts w:ascii="Century Gothic" w:eastAsia="Arial" w:hAnsi="Century Gothic" w:cs="Arial"/>
          <w:b/>
          <w:sz w:val="24"/>
          <w:szCs w:val="24"/>
          <w:lang w:eastAsia="es-ES"/>
        </w:rPr>
        <w:t xml:space="preserve">       </w:t>
      </w:r>
      <w:r w:rsidR="00E55C2F" w:rsidRPr="00E55C2F">
        <w:rPr>
          <w:rFonts w:ascii="Century Gothic" w:eastAsia="Arial" w:hAnsi="Century Gothic" w:cs="Arial"/>
          <w:b/>
          <w:sz w:val="24"/>
          <w:szCs w:val="24"/>
          <w:lang w:eastAsia="es-ES"/>
        </w:rPr>
        <w:t>III.</w:t>
      </w:r>
      <w:r w:rsidR="00B50F54">
        <w:rPr>
          <w:rFonts w:ascii="Century Gothic" w:eastAsia="Arial" w:hAnsi="Century Gothic" w:cs="Arial"/>
          <w:b/>
          <w:sz w:val="24"/>
          <w:szCs w:val="24"/>
          <w:lang w:eastAsia="es-ES"/>
        </w:rPr>
        <w:t xml:space="preserve">  </w:t>
      </w:r>
      <w:r w:rsidR="00E55C2F" w:rsidRPr="00E55C2F">
        <w:rPr>
          <w:rFonts w:ascii="Century Gothic" w:eastAsia="Arial" w:hAnsi="Century Gothic" w:cs="Arial"/>
          <w:b/>
          <w:sz w:val="24"/>
          <w:szCs w:val="24"/>
          <w:lang w:eastAsia="es-ES"/>
        </w:rPr>
        <w:t>a VII. …</w:t>
      </w:r>
    </w:p>
    <w:p w14:paraId="0282BBFC" w14:textId="77777777" w:rsidR="00E55C2F" w:rsidRPr="00E55C2F" w:rsidRDefault="00E55C2F" w:rsidP="00E55C2F">
      <w:pPr>
        <w:spacing w:after="0" w:line="360" w:lineRule="auto"/>
        <w:ind w:left="-567" w:right="-518"/>
        <w:jc w:val="both"/>
        <w:rPr>
          <w:rFonts w:ascii="Century Gothic" w:eastAsia="Arial" w:hAnsi="Century Gothic" w:cs="Arial"/>
          <w:b/>
          <w:sz w:val="24"/>
          <w:szCs w:val="24"/>
          <w:lang w:eastAsia="es-ES"/>
        </w:rPr>
      </w:pPr>
    </w:p>
    <w:p w14:paraId="6C725EFA" w14:textId="5E6ADCBC" w:rsidR="00E55C2F" w:rsidRDefault="009D7D8C" w:rsidP="00E55C2F">
      <w:pPr>
        <w:spacing w:after="0" w:line="360" w:lineRule="auto"/>
        <w:ind w:left="-567" w:right="-518"/>
        <w:jc w:val="both"/>
        <w:rPr>
          <w:rFonts w:ascii="Century Gothic" w:eastAsia="Arial" w:hAnsi="Century Gothic" w:cs="Arial"/>
          <w:b/>
          <w:sz w:val="24"/>
          <w:szCs w:val="24"/>
          <w:lang w:eastAsia="es-ES"/>
        </w:rPr>
      </w:pPr>
      <w:r>
        <w:rPr>
          <w:rFonts w:ascii="Century Gothic" w:eastAsia="Arial" w:hAnsi="Century Gothic" w:cs="Arial"/>
          <w:b/>
          <w:sz w:val="24"/>
          <w:szCs w:val="24"/>
          <w:lang w:eastAsia="es-ES"/>
        </w:rPr>
        <w:t xml:space="preserve">  </w:t>
      </w:r>
      <w:r w:rsidR="00E55C2F" w:rsidRPr="00E55C2F">
        <w:rPr>
          <w:rFonts w:ascii="Century Gothic" w:eastAsia="Arial" w:hAnsi="Century Gothic" w:cs="Arial"/>
          <w:b/>
          <w:sz w:val="24"/>
          <w:szCs w:val="24"/>
          <w:lang w:eastAsia="es-ES"/>
        </w:rPr>
        <w:t>…</w:t>
      </w:r>
    </w:p>
    <w:p w14:paraId="7AB29202" w14:textId="77777777" w:rsidR="00E55C2F" w:rsidRPr="00E55C2F" w:rsidRDefault="00E55C2F" w:rsidP="00C1248F">
      <w:pPr>
        <w:spacing w:after="0" w:line="360" w:lineRule="auto"/>
        <w:ind w:right="-518"/>
        <w:jc w:val="both"/>
        <w:rPr>
          <w:rFonts w:ascii="Century Gothic" w:eastAsia="Arial" w:hAnsi="Century Gothic" w:cs="Arial"/>
          <w:b/>
          <w:sz w:val="24"/>
          <w:szCs w:val="24"/>
          <w:lang w:eastAsia="es-ES"/>
        </w:rPr>
      </w:pPr>
    </w:p>
    <w:p w14:paraId="2F984AF1" w14:textId="5AC31D37" w:rsidR="00E55C2F" w:rsidRDefault="00E55C2F" w:rsidP="00E55C2F">
      <w:pPr>
        <w:spacing w:after="0" w:line="360" w:lineRule="auto"/>
        <w:ind w:left="-567" w:right="-518"/>
        <w:jc w:val="center"/>
        <w:rPr>
          <w:rFonts w:ascii="Century Gothic" w:eastAsia="Arial" w:hAnsi="Century Gothic" w:cs="Arial"/>
          <w:b/>
          <w:sz w:val="28"/>
          <w:szCs w:val="28"/>
          <w:lang w:eastAsia="es-ES"/>
        </w:rPr>
      </w:pPr>
      <w:r w:rsidRPr="00E55C2F">
        <w:rPr>
          <w:rFonts w:ascii="Century Gothic" w:eastAsia="Arial" w:hAnsi="Century Gothic" w:cs="Arial"/>
          <w:b/>
          <w:sz w:val="28"/>
          <w:szCs w:val="28"/>
          <w:lang w:eastAsia="es-ES"/>
        </w:rPr>
        <w:t>T R A N S I T O R I O</w:t>
      </w:r>
      <w:r w:rsidR="00B50F54">
        <w:rPr>
          <w:rFonts w:ascii="Century Gothic" w:eastAsia="Arial" w:hAnsi="Century Gothic" w:cs="Arial"/>
          <w:b/>
          <w:sz w:val="28"/>
          <w:szCs w:val="28"/>
          <w:lang w:eastAsia="es-ES"/>
        </w:rPr>
        <w:t xml:space="preserve"> S</w:t>
      </w:r>
      <w:r w:rsidRPr="00E55C2F">
        <w:rPr>
          <w:rFonts w:ascii="Century Gothic" w:eastAsia="Arial" w:hAnsi="Century Gothic" w:cs="Arial"/>
          <w:b/>
          <w:sz w:val="28"/>
          <w:szCs w:val="28"/>
          <w:lang w:eastAsia="es-ES"/>
        </w:rPr>
        <w:t xml:space="preserve"> </w:t>
      </w:r>
    </w:p>
    <w:p w14:paraId="6F3FBD90" w14:textId="77777777" w:rsidR="00C1248F" w:rsidRPr="00E55C2F" w:rsidRDefault="00C1248F" w:rsidP="00E55C2F">
      <w:pPr>
        <w:spacing w:after="0" w:line="360" w:lineRule="auto"/>
        <w:ind w:left="-567" w:right="-518"/>
        <w:jc w:val="center"/>
        <w:rPr>
          <w:rFonts w:ascii="Century Gothic" w:eastAsia="Arial" w:hAnsi="Century Gothic" w:cs="Arial"/>
          <w:b/>
          <w:sz w:val="28"/>
          <w:szCs w:val="28"/>
          <w:lang w:eastAsia="es-ES"/>
        </w:rPr>
      </w:pPr>
    </w:p>
    <w:p w14:paraId="1DAD6093" w14:textId="3062553D" w:rsidR="00B50F54" w:rsidRDefault="00E55C2F" w:rsidP="00FF2BB6">
      <w:pPr>
        <w:spacing w:after="0" w:line="360" w:lineRule="auto"/>
        <w:ind w:left="-567" w:right="-518"/>
        <w:jc w:val="both"/>
        <w:rPr>
          <w:rFonts w:ascii="Century Gothic" w:eastAsia="Arial" w:hAnsi="Century Gothic" w:cs="Arial"/>
          <w:bCs/>
          <w:sz w:val="24"/>
          <w:szCs w:val="24"/>
          <w:lang w:eastAsia="es-ES"/>
        </w:rPr>
      </w:pPr>
      <w:r w:rsidRPr="00E55C2F">
        <w:rPr>
          <w:rFonts w:ascii="Century Gothic" w:eastAsia="Arial" w:hAnsi="Century Gothic" w:cs="Arial"/>
          <w:b/>
          <w:sz w:val="28"/>
          <w:szCs w:val="28"/>
          <w:lang w:eastAsia="es-ES"/>
        </w:rPr>
        <w:t xml:space="preserve">ARTÍCULO </w:t>
      </w:r>
      <w:proofErr w:type="gramStart"/>
      <w:r w:rsidR="00B50F54">
        <w:rPr>
          <w:rFonts w:ascii="Century Gothic" w:eastAsia="Arial" w:hAnsi="Century Gothic" w:cs="Arial"/>
          <w:b/>
          <w:sz w:val="28"/>
          <w:szCs w:val="28"/>
          <w:lang w:eastAsia="es-ES"/>
        </w:rPr>
        <w:t>PRIMERO</w:t>
      </w:r>
      <w:r w:rsidRPr="00E55C2F">
        <w:rPr>
          <w:rFonts w:ascii="Century Gothic" w:eastAsia="Arial" w:hAnsi="Century Gothic" w:cs="Arial"/>
          <w:b/>
          <w:sz w:val="28"/>
          <w:szCs w:val="28"/>
          <w:lang w:eastAsia="es-ES"/>
        </w:rPr>
        <w:t>.-</w:t>
      </w:r>
      <w:proofErr w:type="gramEnd"/>
      <w:r w:rsidRPr="00E55C2F">
        <w:rPr>
          <w:rFonts w:ascii="Century Gothic" w:eastAsia="Arial" w:hAnsi="Century Gothic" w:cs="Arial"/>
          <w:b/>
          <w:sz w:val="28"/>
          <w:szCs w:val="28"/>
          <w:lang w:eastAsia="es-ES"/>
        </w:rPr>
        <w:t xml:space="preserve"> </w:t>
      </w:r>
      <w:r w:rsidRPr="00E55C2F">
        <w:rPr>
          <w:rFonts w:ascii="Century Gothic" w:eastAsia="Arial" w:hAnsi="Century Gothic" w:cs="Arial"/>
          <w:bCs/>
          <w:sz w:val="24"/>
          <w:szCs w:val="24"/>
          <w:lang w:eastAsia="es-ES"/>
        </w:rPr>
        <w:t xml:space="preserve">El presente Decreto entrará en vigor </w:t>
      </w:r>
      <w:r w:rsidR="00B50F54">
        <w:rPr>
          <w:rFonts w:ascii="Century Gothic" w:eastAsia="Arial" w:hAnsi="Century Gothic" w:cs="Arial"/>
          <w:bCs/>
          <w:sz w:val="24"/>
          <w:szCs w:val="24"/>
          <w:lang w:eastAsia="es-ES"/>
        </w:rPr>
        <w:t xml:space="preserve">el mismo día en que lo haga el Decreto </w:t>
      </w:r>
      <w:r w:rsidR="00B50F54" w:rsidRPr="00B50F54">
        <w:rPr>
          <w:rFonts w:ascii="Century Gothic" w:eastAsia="Arial" w:hAnsi="Century Gothic" w:cs="Arial"/>
          <w:bCs/>
          <w:sz w:val="24"/>
          <w:szCs w:val="24"/>
          <w:lang w:eastAsia="es-ES"/>
        </w:rPr>
        <w:t>No. LXVII/RFLEY/0190/2022 I P.E.</w:t>
      </w:r>
    </w:p>
    <w:p w14:paraId="2A245F30" w14:textId="77777777" w:rsidR="00B50F54" w:rsidRDefault="00B50F54" w:rsidP="00FF2BB6">
      <w:pPr>
        <w:spacing w:after="0" w:line="360" w:lineRule="auto"/>
        <w:ind w:left="-567" w:right="-518"/>
        <w:jc w:val="both"/>
        <w:rPr>
          <w:rFonts w:ascii="Century Gothic" w:eastAsia="Arial" w:hAnsi="Century Gothic" w:cs="Arial"/>
          <w:bCs/>
          <w:sz w:val="24"/>
          <w:szCs w:val="24"/>
          <w:lang w:eastAsia="es-ES"/>
        </w:rPr>
      </w:pPr>
    </w:p>
    <w:p w14:paraId="5F27D399" w14:textId="3A462766" w:rsidR="00B50F54" w:rsidRPr="00B50F54" w:rsidRDefault="00B50F54" w:rsidP="00FF2BB6">
      <w:pPr>
        <w:spacing w:after="0" w:line="360" w:lineRule="auto"/>
        <w:ind w:left="-567" w:right="-518"/>
        <w:jc w:val="both"/>
        <w:rPr>
          <w:rFonts w:ascii="Century Gothic" w:eastAsia="Arial" w:hAnsi="Century Gothic" w:cs="Arial"/>
          <w:b/>
          <w:sz w:val="24"/>
          <w:szCs w:val="24"/>
          <w:lang w:eastAsia="es-ES"/>
        </w:rPr>
      </w:pPr>
      <w:r>
        <w:rPr>
          <w:rFonts w:ascii="Century Gothic" w:eastAsia="Arial" w:hAnsi="Century Gothic" w:cs="Arial"/>
          <w:b/>
          <w:sz w:val="28"/>
          <w:szCs w:val="28"/>
          <w:lang w:eastAsia="es-ES"/>
        </w:rPr>
        <w:t xml:space="preserve">ARTÍCULO </w:t>
      </w:r>
      <w:proofErr w:type="gramStart"/>
      <w:r>
        <w:rPr>
          <w:rFonts w:ascii="Century Gothic" w:eastAsia="Arial" w:hAnsi="Century Gothic" w:cs="Arial"/>
          <w:b/>
          <w:sz w:val="28"/>
          <w:szCs w:val="28"/>
          <w:lang w:eastAsia="es-ES"/>
        </w:rPr>
        <w:t>SEGUNDO.</w:t>
      </w:r>
      <w:r>
        <w:rPr>
          <w:rFonts w:ascii="Century Gothic" w:eastAsia="Arial" w:hAnsi="Century Gothic" w:cs="Arial"/>
          <w:bCs/>
          <w:sz w:val="24"/>
          <w:szCs w:val="24"/>
          <w:lang w:eastAsia="es-ES"/>
        </w:rPr>
        <w:t>-</w:t>
      </w:r>
      <w:proofErr w:type="gramEnd"/>
      <w:r>
        <w:rPr>
          <w:rFonts w:ascii="Century Gothic" w:eastAsia="Arial" w:hAnsi="Century Gothic" w:cs="Arial"/>
          <w:bCs/>
          <w:sz w:val="24"/>
          <w:szCs w:val="24"/>
          <w:lang w:eastAsia="es-ES"/>
        </w:rPr>
        <w:t xml:space="preserve"> </w:t>
      </w:r>
      <w:r w:rsidRPr="00B50F54">
        <w:rPr>
          <w:rFonts w:ascii="Century Gothic" w:eastAsia="Arial" w:hAnsi="Century Gothic" w:cs="Arial"/>
          <w:bCs/>
          <w:sz w:val="24"/>
          <w:szCs w:val="24"/>
          <w:lang w:eastAsia="es-ES"/>
        </w:rPr>
        <w:t>Publíquese</w:t>
      </w:r>
      <w:r>
        <w:rPr>
          <w:rFonts w:ascii="Century Gothic" w:eastAsia="Arial" w:hAnsi="Century Gothic" w:cs="Arial"/>
          <w:bCs/>
          <w:sz w:val="24"/>
          <w:szCs w:val="24"/>
          <w:lang w:eastAsia="es-ES"/>
        </w:rPr>
        <w:t xml:space="preserve"> en el Periódico Oficial del Estado. </w:t>
      </w:r>
    </w:p>
    <w:p w14:paraId="330CF4F8" w14:textId="77777777" w:rsidR="00FF2BB6" w:rsidRDefault="00FF2BB6" w:rsidP="00FF2BB6">
      <w:pPr>
        <w:spacing w:after="0" w:line="360" w:lineRule="auto"/>
        <w:ind w:left="-567" w:right="-518"/>
        <w:jc w:val="both"/>
        <w:rPr>
          <w:rFonts w:ascii="Century Gothic" w:eastAsia="Arial" w:hAnsi="Century Gothic" w:cs="Arial"/>
          <w:b/>
          <w:sz w:val="28"/>
          <w:szCs w:val="28"/>
          <w:lang w:eastAsia="es-ES"/>
        </w:rPr>
      </w:pPr>
    </w:p>
    <w:p w14:paraId="71DD543C" w14:textId="1EF4DE9D" w:rsidR="00E55C2F" w:rsidRPr="00FF2BB6" w:rsidRDefault="00FF2BB6" w:rsidP="00FF2BB6">
      <w:pPr>
        <w:spacing w:after="0" w:line="360" w:lineRule="auto"/>
        <w:ind w:left="-567" w:right="-518"/>
        <w:jc w:val="both"/>
        <w:rPr>
          <w:rFonts w:ascii="Century Gothic" w:eastAsia="Arial" w:hAnsi="Century Gothic" w:cs="Arial"/>
          <w:bCs/>
          <w:sz w:val="24"/>
          <w:szCs w:val="24"/>
          <w:lang w:eastAsia="es-ES"/>
        </w:rPr>
      </w:pPr>
      <w:r w:rsidRPr="00E55C2F">
        <w:rPr>
          <w:rFonts w:ascii="Century Gothic" w:eastAsia="Arial" w:hAnsi="Century Gothic" w:cs="Arial"/>
          <w:b/>
          <w:sz w:val="28"/>
          <w:szCs w:val="28"/>
          <w:lang w:eastAsia="es-ES"/>
        </w:rPr>
        <w:t>ECONÓMICO. -</w:t>
      </w:r>
      <w:r w:rsidR="00E55C2F" w:rsidRPr="00E55C2F">
        <w:rPr>
          <w:rFonts w:ascii="Century Gothic" w:eastAsia="Arial" w:hAnsi="Century Gothic" w:cs="Arial"/>
          <w:b/>
          <w:sz w:val="28"/>
          <w:szCs w:val="28"/>
          <w:lang w:eastAsia="es-ES"/>
        </w:rPr>
        <w:t xml:space="preserve"> </w:t>
      </w:r>
      <w:r w:rsidR="00E55C2F" w:rsidRPr="00E55C2F">
        <w:rPr>
          <w:rFonts w:ascii="Century Gothic" w:eastAsia="Arial" w:hAnsi="Century Gothic" w:cs="Arial"/>
          <w:bCs/>
          <w:sz w:val="24"/>
          <w:szCs w:val="24"/>
          <w:lang w:eastAsia="es-ES"/>
        </w:rPr>
        <w:t>Aprobado que sea, túrnese a la Secretaría para que se elabore la Minuta de Decreto.</w:t>
      </w:r>
    </w:p>
    <w:p w14:paraId="74D3F3E4" w14:textId="77777777" w:rsidR="000232DB" w:rsidRPr="00D5077D" w:rsidRDefault="000232DB" w:rsidP="00FF2BB6">
      <w:pPr>
        <w:spacing w:after="0" w:line="360" w:lineRule="auto"/>
        <w:ind w:right="-518"/>
        <w:jc w:val="both"/>
        <w:rPr>
          <w:rFonts w:ascii="Century Gothic" w:hAnsi="Century Gothic" w:cs="Arial"/>
          <w:sz w:val="24"/>
          <w:szCs w:val="24"/>
        </w:rPr>
      </w:pPr>
    </w:p>
    <w:p w14:paraId="024060CD" w14:textId="32E0146B" w:rsidR="000232DB" w:rsidRDefault="000232DB" w:rsidP="00497D82">
      <w:pPr>
        <w:spacing w:after="0" w:line="360" w:lineRule="auto"/>
        <w:ind w:left="-567" w:right="-518"/>
        <w:jc w:val="both"/>
        <w:rPr>
          <w:rFonts w:ascii="Century Gothic" w:hAnsi="Century Gothic"/>
          <w:sz w:val="24"/>
          <w:szCs w:val="24"/>
        </w:rPr>
      </w:pPr>
      <w:r w:rsidRPr="00414B59">
        <w:rPr>
          <w:rFonts w:ascii="Century Gothic" w:hAnsi="Century Gothic"/>
          <w:sz w:val="24"/>
          <w:szCs w:val="24"/>
        </w:rPr>
        <w:t xml:space="preserve">Dado en el </w:t>
      </w:r>
      <w:r>
        <w:rPr>
          <w:rFonts w:ascii="Century Gothic" w:hAnsi="Century Gothic"/>
          <w:sz w:val="24"/>
          <w:szCs w:val="24"/>
        </w:rPr>
        <w:t>Recinto Oficial del Poder Legislativo, en la Ciudad de Chihuahua,</w:t>
      </w:r>
      <w:r w:rsidRPr="00414B59">
        <w:rPr>
          <w:rFonts w:ascii="Century Gothic" w:hAnsi="Century Gothic"/>
          <w:sz w:val="24"/>
          <w:szCs w:val="24"/>
        </w:rPr>
        <w:t xml:space="preserve"> Chihuahua</w:t>
      </w:r>
      <w:r>
        <w:rPr>
          <w:rFonts w:ascii="Century Gothic" w:hAnsi="Century Gothic"/>
          <w:sz w:val="24"/>
          <w:szCs w:val="24"/>
        </w:rPr>
        <w:t>;</w:t>
      </w:r>
      <w:r w:rsidRPr="00414B59">
        <w:rPr>
          <w:rFonts w:ascii="Century Gothic" w:hAnsi="Century Gothic"/>
          <w:sz w:val="24"/>
          <w:szCs w:val="24"/>
        </w:rPr>
        <w:t xml:space="preserve"> a los </w:t>
      </w:r>
      <w:r w:rsidR="009856A4">
        <w:rPr>
          <w:rFonts w:ascii="Century Gothic" w:hAnsi="Century Gothic"/>
          <w:sz w:val="24"/>
          <w:szCs w:val="24"/>
        </w:rPr>
        <w:t>do</w:t>
      </w:r>
      <w:r w:rsidR="00C1248F">
        <w:rPr>
          <w:rFonts w:ascii="Century Gothic" w:hAnsi="Century Gothic"/>
          <w:sz w:val="24"/>
          <w:szCs w:val="24"/>
        </w:rPr>
        <w:t>ce</w:t>
      </w:r>
      <w:r>
        <w:rPr>
          <w:rFonts w:ascii="Century Gothic" w:hAnsi="Century Gothic"/>
          <w:sz w:val="24"/>
          <w:szCs w:val="24"/>
        </w:rPr>
        <w:t xml:space="preserve"> </w:t>
      </w:r>
      <w:r w:rsidRPr="00414B59">
        <w:rPr>
          <w:rFonts w:ascii="Century Gothic" w:hAnsi="Century Gothic"/>
          <w:sz w:val="24"/>
          <w:szCs w:val="24"/>
        </w:rPr>
        <w:t xml:space="preserve">días del mes de </w:t>
      </w:r>
      <w:r w:rsidR="00C1248F">
        <w:rPr>
          <w:rFonts w:ascii="Century Gothic" w:hAnsi="Century Gothic"/>
          <w:sz w:val="24"/>
          <w:szCs w:val="24"/>
        </w:rPr>
        <w:t>abril</w:t>
      </w:r>
      <w:r>
        <w:rPr>
          <w:rFonts w:ascii="Century Gothic" w:hAnsi="Century Gothic"/>
          <w:sz w:val="24"/>
          <w:szCs w:val="24"/>
        </w:rPr>
        <w:t xml:space="preserve"> </w:t>
      </w:r>
      <w:r w:rsidRPr="00414B59">
        <w:rPr>
          <w:rFonts w:ascii="Century Gothic" w:hAnsi="Century Gothic"/>
          <w:sz w:val="24"/>
          <w:szCs w:val="24"/>
        </w:rPr>
        <w:t xml:space="preserve">del año dos mil </w:t>
      </w:r>
      <w:r>
        <w:rPr>
          <w:rFonts w:ascii="Century Gothic" w:hAnsi="Century Gothic"/>
          <w:sz w:val="24"/>
          <w:szCs w:val="24"/>
        </w:rPr>
        <w:t>veintidós</w:t>
      </w:r>
      <w:r w:rsidRPr="00414B59">
        <w:rPr>
          <w:rFonts w:ascii="Century Gothic" w:hAnsi="Century Gothic"/>
          <w:sz w:val="24"/>
          <w:szCs w:val="24"/>
        </w:rPr>
        <w:t>.</w:t>
      </w:r>
    </w:p>
    <w:p w14:paraId="7ACE4C65" w14:textId="5868B623" w:rsidR="00F93503" w:rsidRDefault="00F93503" w:rsidP="00497D82">
      <w:pPr>
        <w:spacing w:after="0" w:line="360" w:lineRule="auto"/>
        <w:ind w:left="-567" w:right="-518"/>
        <w:jc w:val="both"/>
        <w:rPr>
          <w:rFonts w:ascii="Century Gothic" w:hAnsi="Century Gothic"/>
          <w:sz w:val="24"/>
          <w:szCs w:val="24"/>
        </w:rPr>
      </w:pPr>
    </w:p>
    <w:p w14:paraId="44204311" w14:textId="24B9C1AA" w:rsidR="003B7EC4" w:rsidRDefault="003B7EC4" w:rsidP="00497D82">
      <w:pPr>
        <w:spacing w:after="0" w:line="360" w:lineRule="auto"/>
        <w:ind w:left="-567" w:right="-518"/>
        <w:jc w:val="both"/>
        <w:rPr>
          <w:rFonts w:ascii="Century Gothic" w:hAnsi="Century Gothic"/>
          <w:sz w:val="24"/>
          <w:szCs w:val="24"/>
        </w:rPr>
      </w:pPr>
    </w:p>
    <w:p w14:paraId="05474C1C" w14:textId="1B3F8E3D" w:rsidR="003B7EC4" w:rsidRDefault="003B7EC4" w:rsidP="00497D82">
      <w:pPr>
        <w:spacing w:after="0" w:line="360" w:lineRule="auto"/>
        <w:ind w:left="-567" w:right="-518"/>
        <w:jc w:val="both"/>
        <w:rPr>
          <w:rFonts w:ascii="Century Gothic" w:hAnsi="Century Gothic"/>
          <w:sz w:val="24"/>
          <w:szCs w:val="24"/>
        </w:rPr>
      </w:pPr>
    </w:p>
    <w:p w14:paraId="7040793F" w14:textId="77777777" w:rsidR="003B7EC4" w:rsidRPr="00497D82" w:rsidRDefault="003B7EC4" w:rsidP="00497D82">
      <w:pPr>
        <w:spacing w:after="0" w:line="360" w:lineRule="auto"/>
        <w:ind w:left="-567" w:right="-518"/>
        <w:jc w:val="both"/>
        <w:rPr>
          <w:rFonts w:ascii="Century Gothic" w:hAnsi="Century Gothic"/>
          <w:sz w:val="24"/>
          <w:szCs w:val="24"/>
        </w:rPr>
      </w:pPr>
    </w:p>
    <w:p w14:paraId="5755BA2D" w14:textId="32E729E0" w:rsidR="000232DB" w:rsidRDefault="000232DB" w:rsidP="000232DB">
      <w:pPr>
        <w:pStyle w:val="Normal1"/>
        <w:widowControl w:val="0"/>
        <w:ind w:left="-426" w:right="-518"/>
        <w:jc w:val="both"/>
        <w:rPr>
          <w:rFonts w:ascii="Century Gothic" w:eastAsia="Arial" w:hAnsi="Century Gothic" w:cs="Arial"/>
          <w:color w:val="auto"/>
          <w:sz w:val="22"/>
          <w:szCs w:val="22"/>
          <w:lang w:val="es-MX"/>
        </w:rPr>
      </w:pPr>
    </w:p>
    <w:p w14:paraId="693E4A25" w14:textId="15AF4A21" w:rsidR="00C1248F" w:rsidRDefault="00C1248F" w:rsidP="000232DB">
      <w:pPr>
        <w:pStyle w:val="Normal1"/>
        <w:widowControl w:val="0"/>
        <w:ind w:left="-426" w:right="-518"/>
        <w:jc w:val="both"/>
        <w:rPr>
          <w:rFonts w:ascii="Century Gothic" w:eastAsia="Arial" w:hAnsi="Century Gothic" w:cs="Arial"/>
          <w:color w:val="auto"/>
          <w:sz w:val="22"/>
          <w:szCs w:val="22"/>
          <w:lang w:val="es-MX"/>
        </w:rPr>
      </w:pPr>
    </w:p>
    <w:p w14:paraId="00BBA1EB" w14:textId="393F6440" w:rsidR="00C1248F" w:rsidRDefault="00C1248F" w:rsidP="000232DB">
      <w:pPr>
        <w:pStyle w:val="Normal1"/>
        <w:widowControl w:val="0"/>
        <w:ind w:left="-426" w:right="-518"/>
        <w:jc w:val="both"/>
        <w:rPr>
          <w:rFonts w:ascii="Century Gothic" w:eastAsia="Arial" w:hAnsi="Century Gothic" w:cs="Arial"/>
          <w:color w:val="auto"/>
          <w:sz w:val="22"/>
          <w:szCs w:val="22"/>
          <w:lang w:val="es-MX"/>
        </w:rPr>
      </w:pPr>
    </w:p>
    <w:p w14:paraId="4FF5C7B6" w14:textId="22FB7BF8" w:rsidR="00C1248F" w:rsidRDefault="00C1248F" w:rsidP="000232DB">
      <w:pPr>
        <w:pStyle w:val="Normal1"/>
        <w:widowControl w:val="0"/>
        <w:ind w:left="-426" w:right="-518"/>
        <w:jc w:val="both"/>
        <w:rPr>
          <w:rFonts w:ascii="Century Gothic" w:eastAsia="Arial" w:hAnsi="Century Gothic" w:cs="Arial"/>
          <w:color w:val="auto"/>
          <w:sz w:val="22"/>
          <w:szCs w:val="22"/>
          <w:lang w:val="es-MX"/>
        </w:rPr>
      </w:pPr>
    </w:p>
    <w:p w14:paraId="16B1203D" w14:textId="77777777" w:rsidR="00C1248F" w:rsidRDefault="00C1248F" w:rsidP="000232DB">
      <w:pPr>
        <w:pStyle w:val="Normal1"/>
        <w:widowControl w:val="0"/>
        <w:ind w:left="-426" w:right="-518"/>
        <w:jc w:val="both"/>
        <w:rPr>
          <w:rFonts w:ascii="Century Gothic" w:eastAsia="Arial" w:hAnsi="Century Gothic" w:cs="Arial"/>
          <w:color w:val="auto"/>
          <w:sz w:val="22"/>
          <w:szCs w:val="22"/>
          <w:lang w:val="es-MX"/>
        </w:rPr>
      </w:pPr>
    </w:p>
    <w:p w14:paraId="0ED42818" w14:textId="3B2080A3" w:rsidR="000232DB" w:rsidRDefault="000232DB" w:rsidP="000232DB">
      <w:pPr>
        <w:pStyle w:val="Normal1"/>
        <w:widowControl w:val="0"/>
        <w:ind w:left="-426" w:right="-518"/>
        <w:jc w:val="both"/>
        <w:rPr>
          <w:rFonts w:ascii="Century Gothic" w:eastAsia="Arial" w:hAnsi="Century Gothic" w:cs="Arial"/>
          <w:color w:val="auto"/>
          <w:sz w:val="22"/>
          <w:szCs w:val="22"/>
          <w:lang w:val="es-MX"/>
        </w:rPr>
      </w:pPr>
      <w:r w:rsidRPr="005C5318">
        <w:rPr>
          <w:rFonts w:ascii="Century Gothic" w:eastAsia="Arial" w:hAnsi="Century Gothic" w:cs="Arial"/>
          <w:color w:val="auto"/>
          <w:sz w:val="22"/>
          <w:szCs w:val="22"/>
          <w:lang w:val="es-MX"/>
        </w:rPr>
        <w:t xml:space="preserve">Así lo aprobó la Comisión de </w:t>
      </w:r>
      <w:r>
        <w:rPr>
          <w:rFonts w:ascii="Century Gothic" w:eastAsia="Arial" w:hAnsi="Century Gothic" w:cs="Arial"/>
          <w:color w:val="auto"/>
          <w:sz w:val="22"/>
          <w:szCs w:val="22"/>
          <w:lang w:val="es-MX"/>
        </w:rPr>
        <w:t>Transparencia, Acceso a la Información Pública y Parlamento Abierto</w:t>
      </w:r>
      <w:r w:rsidRPr="005C5318">
        <w:rPr>
          <w:rFonts w:ascii="Century Gothic" w:eastAsia="Arial" w:hAnsi="Century Gothic" w:cs="Arial"/>
          <w:color w:val="auto"/>
          <w:sz w:val="22"/>
          <w:szCs w:val="22"/>
          <w:lang w:val="es-MX"/>
        </w:rPr>
        <w:t>, en reu</w:t>
      </w:r>
      <w:r>
        <w:rPr>
          <w:rFonts w:ascii="Century Gothic" w:eastAsia="Arial" w:hAnsi="Century Gothic" w:cs="Arial"/>
          <w:color w:val="auto"/>
          <w:sz w:val="22"/>
          <w:szCs w:val="22"/>
          <w:lang w:val="es-MX"/>
        </w:rPr>
        <w:t xml:space="preserve">nión de fecha </w:t>
      </w:r>
      <w:r w:rsidR="009856A4">
        <w:rPr>
          <w:rFonts w:ascii="Century Gothic" w:eastAsia="Arial" w:hAnsi="Century Gothic" w:cs="Arial"/>
          <w:color w:val="auto"/>
          <w:sz w:val="22"/>
          <w:szCs w:val="22"/>
          <w:lang w:val="es-MX"/>
        </w:rPr>
        <w:t>once</w:t>
      </w:r>
      <w:r>
        <w:rPr>
          <w:rFonts w:ascii="Century Gothic" w:eastAsia="Arial" w:hAnsi="Century Gothic" w:cs="Arial"/>
          <w:color w:val="auto"/>
          <w:sz w:val="22"/>
          <w:szCs w:val="22"/>
          <w:lang w:val="es-MX"/>
        </w:rPr>
        <w:t xml:space="preserve"> de </w:t>
      </w:r>
      <w:r w:rsidR="004D1780">
        <w:rPr>
          <w:rFonts w:ascii="Century Gothic" w:eastAsia="Arial" w:hAnsi="Century Gothic" w:cs="Arial"/>
          <w:color w:val="auto"/>
          <w:sz w:val="22"/>
          <w:szCs w:val="22"/>
          <w:lang w:val="es-MX"/>
        </w:rPr>
        <w:t>abril</w:t>
      </w:r>
      <w:r>
        <w:rPr>
          <w:rFonts w:ascii="Century Gothic" w:eastAsia="Arial" w:hAnsi="Century Gothic" w:cs="Arial"/>
          <w:color w:val="auto"/>
          <w:sz w:val="22"/>
          <w:szCs w:val="22"/>
          <w:lang w:val="es-MX"/>
        </w:rPr>
        <w:t xml:space="preserve"> del año dos mil veintidós</w:t>
      </w:r>
      <w:r w:rsidRPr="005C5318">
        <w:rPr>
          <w:rFonts w:ascii="Century Gothic" w:eastAsia="Arial" w:hAnsi="Century Gothic" w:cs="Arial"/>
          <w:color w:val="auto"/>
          <w:sz w:val="22"/>
          <w:szCs w:val="22"/>
          <w:lang w:val="es-MX"/>
        </w:rPr>
        <w:t>.</w:t>
      </w:r>
    </w:p>
    <w:p w14:paraId="7C12C8BA" w14:textId="77777777" w:rsidR="000232DB" w:rsidRDefault="000232DB" w:rsidP="000232DB">
      <w:pPr>
        <w:pStyle w:val="Normal1"/>
        <w:widowControl w:val="0"/>
        <w:ind w:left="-426" w:right="-518"/>
        <w:jc w:val="center"/>
        <w:rPr>
          <w:rFonts w:ascii="Century Gothic" w:hAnsi="Century Gothic"/>
          <w:b/>
        </w:rPr>
      </w:pPr>
      <w:r w:rsidRPr="00260617">
        <w:rPr>
          <w:rFonts w:ascii="Century Gothic" w:eastAsia="Arial" w:hAnsi="Century Gothic" w:cs="Arial"/>
          <w:b/>
        </w:rPr>
        <w:t xml:space="preserve">POR LA </w:t>
      </w:r>
      <w:r w:rsidRPr="00260617">
        <w:rPr>
          <w:rFonts w:ascii="Century Gothic" w:eastAsia="Arial" w:hAnsi="Century Gothic" w:cs="Arial"/>
          <w:b/>
          <w:smallCaps/>
        </w:rPr>
        <w:t xml:space="preserve">COMISIÓN </w:t>
      </w:r>
      <w:r w:rsidRPr="00260617">
        <w:rPr>
          <w:rFonts w:ascii="Century Gothic" w:eastAsia="Arial" w:hAnsi="Century Gothic" w:cs="Arial"/>
          <w:b/>
        </w:rPr>
        <w:t xml:space="preserve">DE </w:t>
      </w:r>
      <w:r>
        <w:rPr>
          <w:rFonts w:ascii="Century Gothic" w:hAnsi="Century Gothic"/>
          <w:b/>
        </w:rPr>
        <w:t>TRANSPARENCIA, ACCESO A LA INFORMACIÓN</w:t>
      </w:r>
    </w:p>
    <w:p w14:paraId="77AB879F" w14:textId="77777777" w:rsidR="000232DB" w:rsidRPr="00713DEB" w:rsidRDefault="000232DB" w:rsidP="000232DB">
      <w:pPr>
        <w:pStyle w:val="Normal1"/>
        <w:widowControl w:val="0"/>
        <w:ind w:left="-426" w:right="-518"/>
        <w:jc w:val="center"/>
        <w:rPr>
          <w:rFonts w:ascii="Century Gothic" w:eastAsia="Arial" w:hAnsi="Century Gothic" w:cs="Arial"/>
          <w:color w:val="auto"/>
          <w:sz w:val="22"/>
          <w:szCs w:val="22"/>
          <w:lang w:val="es-MX"/>
        </w:rPr>
      </w:pPr>
      <w:r>
        <w:rPr>
          <w:rFonts w:ascii="Century Gothic" w:hAnsi="Century Gothic"/>
          <w:b/>
        </w:rPr>
        <w:t>PÚBLICA Y PARLAMENTO ABIERTO</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2262"/>
        <w:gridCol w:w="1816"/>
        <w:gridCol w:w="2033"/>
        <w:gridCol w:w="1914"/>
      </w:tblGrid>
      <w:tr w:rsidR="000232DB" w:rsidRPr="00991167" w14:paraId="649FC48C" w14:textId="77777777" w:rsidTr="000B1AC2">
        <w:tc>
          <w:tcPr>
            <w:tcW w:w="1899" w:type="dxa"/>
          </w:tcPr>
          <w:p w14:paraId="0A7EC8F0" w14:textId="77777777" w:rsidR="000232DB" w:rsidRPr="00991167" w:rsidRDefault="000232DB" w:rsidP="005276EF">
            <w:pPr>
              <w:pStyle w:val="Normal1"/>
              <w:spacing w:line="360" w:lineRule="auto"/>
              <w:jc w:val="both"/>
              <w:rPr>
                <w:rFonts w:ascii="Century Gothic" w:hAnsi="Century Gothic" w:cs="Arial"/>
                <w:b/>
                <w:sz w:val="22"/>
                <w:szCs w:val="22"/>
              </w:rPr>
            </w:pPr>
          </w:p>
        </w:tc>
        <w:tc>
          <w:tcPr>
            <w:tcW w:w="2262" w:type="dxa"/>
          </w:tcPr>
          <w:p w14:paraId="3CEF6180" w14:textId="77777777" w:rsidR="000232DB" w:rsidRPr="00991167" w:rsidRDefault="000232DB" w:rsidP="005276EF">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INTEGRANTES</w:t>
            </w:r>
          </w:p>
        </w:tc>
        <w:tc>
          <w:tcPr>
            <w:tcW w:w="1816" w:type="dxa"/>
          </w:tcPr>
          <w:p w14:paraId="467C3BD3" w14:textId="77777777" w:rsidR="000232DB" w:rsidRPr="00991167" w:rsidRDefault="000232DB" w:rsidP="005276EF">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 FAVOR</w:t>
            </w:r>
          </w:p>
        </w:tc>
        <w:tc>
          <w:tcPr>
            <w:tcW w:w="2033" w:type="dxa"/>
          </w:tcPr>
          <w:p w14:paraId="270FDCB4" w14:textId="77777777" w:rsidR="000232DB" w:rsidRPr="00991167" w:rsidRDefault="000232DB" w:rsidP="005276EF">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EN CONTRA</w:t>
            </w:r>
          </w:p>
        </w:tc>
        <w:tc>
          <w:tcPr>
            <w:tcW w:w="1914" w:type="dxa"/>
          </w:tcPr>
          <w:p w14:paraId="2692B112" w14:textId="77777777" w:rsidR="000232DB" w:rsidRPr="00991167" w:rsidRDefault="000232DB" w:rsidP="005276EF">
            <w:pPr>
              <w:pStyle w:val="Normal1"/>
              <w:spacing w:line="360" w:lineRule="auto"/>
              <w:jc w:val="center"/>
              <w:rPr>
                <w:rFonts w:ascii="Century Gothic" w:hAnsi="Century Gothic" w:cs="Arial"/>
                <w:b/>
                <w:sz w:val="22"/>
                <w:szCs w:val="22"/>
              </w:rPr>
            </w:pPr>
            <w:r w:rsidRPr="00991167">
              <w:rPr>
                <w:rFonts w:ascii="Century Gothic" w:hAnsi="Century Gothic" w:cs="Arial"/>
                <w:b/>
                <w:sz w:val="22"/>
                <w:szCs w:val="22"/>
              </w:rPr>
              <w:t>ABSTENCIÓN</w:t>
            </w:r>
          </w:p>
        </w:tc>
      </w:tr>
      <w:tr w:rsidR="000232DB" w:rsidRPr="00A61F38" w14:paraId="259C28BE" w14:textId="77777777" w:rsidTr="000B1AC2">
        <w:trPr>
          <w:trHeight w:val="1598"/>
        </w:trPr>
        <w:tc>
          <w:tcPr>
            <w:tcW w:w="1899" w:type="dxa"/>
          </w:tcPr>
          <w:p w14:paraId="604413DC" w14:textId="77777777" w:rsidR="000232DB" w:rsidRPr="00A61F38" w:rsidRDefault="000232DB" w:rsidP="005276EF">
            <w:pPr>
              <w:pStyle w:val="Normal1"/>
              <w:spacing w:line="360" w:lineRule="auto"/>
              <w:jc w:val="both"/>
              <w:rPr>
                <w:rFonts w:ascii="Century Gothic" w:hAnsi="Century Gothic" w:cs="Arial"/>
                <w:b/>
              </w:rPr>
            </w:pPr>
            <w:r>
              <w:rPr>
                <w:noProof/>
                <w:lang w:val="es-MX" w:eastAsia="es-MX"/>
              </w:rPr>
              <w:drawing>
                <wp:inline distT="0" distB="0" distL="0" distR="0" wp14:anchorId="6415F2DC" wp14:editId="3912D9A8">
                  <wp:extent cx="733425" cy="968845"/>
                  <wp:effectExtent l="0" t="0" r="0" b="0"/>
                  <wp:docPr id="1" name="Imagen 1" descr="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
                          <pic:cNvPicPr>
                            <a:picLocks noChangeAspect="1" noChangeArrowheads="1"/>
                          </pic:cNvPicPr>
                        </pic:nvPicPr>
                        <pic:blipFill>
                          <a:blip r:embed="rId8" cstate="print"/>
                          <a:srcRect/>
                          <a:stretch>
                            <a:fillRect/>
                          </a:stretch>
                        </pic:blipFill>
                        <pic:spPr bwMode="auto">
                          <a:xfrm>
                            <a:off x="0" y="0"/>
                            <a:ext cx="739488" cy="976854"/>
                          </a:xfrm>
                          <a:prstGeom prst="rect">
                            <a:avLst/>
                          </a:prstGeom>
                          <a:noFill/>
                          <a:ln w="9525">
                            <a:noFill/>
                            <a:miter lim="800000"/>
                            <a:headEnd/>
                            <a:tailEnd/>
                          </a:ln>
                        </pic:spPr>
                      </pic:pic>
                    </a:graphicData>
                  </a:graphic>
                </wp:inline>
              </w:drawing>
            </w:r>
          </w:p>
        </w:tc>
        <w:tc>
          <w:tcPr>
            <w:tcW w:w="2262" w:type="dxa"/>
          </w:tcPr>
          <w:p w14:paraId="2EBAD96E" w14:textId="77777777" w:rsidR="000232DB" w:rsidRPr="007F17F3" w:rsidRDefault="000232DB" w:rsidP="005276EF">
            <w:pPr>
              <w:pStyle w:val="Normal1"/>
              <w:spacing w:line="360" w:lineRule="auto"/>
              <w:jc w:val="both"/>
              <w:rPr>
                <w:rStyle w:val="NOMBRES"/>
                <w:rFonts w:ascii="Century Gothic" w:eastAsia="Calibri" w:hAnsi="Century Gothic" w:cs="Arial"/>
                <w:b w:val="0"/>
                <w:sz w:val="22"/>
                <w:szCs w:val="22"/>
              </w:rPr>
            </w:pPr>
            <w:r w:rsidRPr="002D448B">
              <w:rPr>
                <w:rStyle w:val="NOMBRES"/>
                <w:rFonts w:ascii="Century Gothic" w:eastAsia="Calibri" w:hAnsi="Century Gothic" w:cs="Arial"/>
                <w:sz w:val="22"/>
                <w:szCs w:val="22"/>
              </w:rPr>
              <w:t>DIP</w:t>
            </w:r>
            <w:r w:rsidRPr="007F17F3">
              <w:rPr>
                <w:rStyle w:val="NOMBRES"/>
                <w:rFonts w:ascii="Century Gothic" w:eastAsia="Calibri" w:hAnsi="Century Gothic" w:cs="Arial"/>
              </w:rPr>
              <w:t xml:space="preserve">. </w:t>
            </w:r>
            <w:r>
              <w:rPr>
                <w:rFonts w:ascii="Century Gothic" w:hAnsi="Century Gothic"/>
                <w:b/>
                <w:sz w:val="22"/>
                <w:szCs w:val="22"/>
              </w:rPr>
              <w:t>ILSE AMERICA GARCIA SOTO</w:t>
            </w:r>
          </w:p>
          <w:p w14:paraId="51342A20" w14:textId="77777777" w:rsidR="000232DB" w:rsidRPr="002D448B" w:rsidRDefault="000232DB" w:rsidP="005276EF">
            <w:pPr>
              <w:pStyle w:val="Normal1"/>
              <w:spacing w:line="360" w:lineRule="auto"/>
              <w:jc w:val="both"/>
              <w:rPr>
                <w:rFonts w:ascii="Century Gothic" w:hAnsi="Century Gothic" w:cs="Arial"/>
                <w:sz w:val="22"/>
                <w:szCs w:val="22"/>
              </w:rPr>
            </w:pPr>
            <w:r>
              <w:rPr>
                <w:rStyle w:val="Estilo2"/>
                <w:rFonts w:ascii="Century Gothic" w:hAnsi="Century Gothic" w:cs="Arial"/>
                <w:caps w:val="0"/>
                <w:sz w:val="22"/>
                <w:szCs w:val="22"/>
              </w:rPr>
              <w:t>PRESIDENTA</w:t>
            </w:r>
          </w:p>
        </w:tc>
        <w:tc>
          <w:tcPr>
            <w:tcW w:w="1816" w:type="dxa"/>
          </w:tcPr>
          <w:p w14:paraId="5940ED4F" w14:textId="77777777" w:rsidR="000232DB" w:rsidRPr="00A61F38" w:rsidRDefault="000232DB" w:rsidP="005276EF">
            <w:pPr>
              <w:pStyle w:val="Normal1"/>
              <w:spacing w:line="360" w:lineRule="auto"/>
              <w:jc w:val="both"/>
              <w:rPr>
                <w:rFonts w:ascii="Century Gothic" w:hAnsi="Century Gothic" w:cs="Arial"/>
                <w:b/>
              </w:rPr>
            </w:pPr>
          </w:p>
        </w:tc>
        <w:tc>
          <w:tcPr>
            <w:tcW w:w="2033" w:type="dxa"/>
          </w:tcPr>
          <w:p w14:paraId="2ADCC7D1" w14:textId="77777777" w:rsidR="000232DB" w:rsidRPr="00A61F38" w:rsidRDefault="000232DB" w:rsidP="005276EF">
            <w:pPr>
              <w:pStyle w:val="Normal1"/>
              <w:spacing w:line="360" w:lineRule="auto"/>
              <w:jc w:val="both"/>
              <w:rPr>
                <w:rFonts w:ascii="Century Gothic" w:hAnsi="Century Gothic" w:cs="Arial"/>
                <w:b/>
              </w:rPr>
            </w:pPr>
          </w:p>
        </w:tc>
        <w:tc>
          <w:tcPr>
            <w:tcW w:w="1914" w:type="dxa"/>
          </w:tcPr>
          <w:p w14:paraId="72EA67C7" w14:textId="77777777" w:rsidR="000232DB" w:rsidRPr="00A61F38" w:rsidRDefault="000232DB" w:rsidP="005276EF">
            <w:pPr>
              <w:pStyle w:val="Normal1"/>
              <w:spacing w:line="360" w:lineRule="auto"/>
              <w:jc w:val="both"/>
              <w:rPr>
                <w:rFonts w:ascii="Century Gothic" w:hAnsi="Century Gothic" w:cs="Arial"/>
                <w:b/>
              </w:rPr>
            </w:pPr>
          </w:p>
        </w:tc>
      </w:tr>
      <w:tr w:rsidR="000232DB" w:rsidRPr="00A61F38" w14:paraId="5AF87515" w14:textId="77777777" w:rsidTr="000B1AC2">
        <w:tc>
          <w:tcPr>
            <w:tcW w:w="1899" w:type="dxa"/>
          </w:tcPr>
          <w:p w14:paraId="72D3C6C7" w14:textId="77777777" w:rsidR="000232DB" w:rsidRPr="00A61F38" w:rsidRDefault="000232DB" w:rsidP="005276EF">
            <w:pPr>
              <w:pStyle w:val="Normal1"/>
              <w:spacing w:line="360" w:lineRule="auto"/>
              <w:jc w:val="both"/>
              <w:rPr>
                <w:rFonts w:ascii="Century Gothic" w:hAnsi="Century Gothic" w:cs="Arial"/>
                <w:b/>
              </w:rPr>
            </w:pPr>
            <w:r>
              <w:rPr>
                <w:noProof/>
                <w:lang w:val="es-MX" w:eastAsia="es-MX"/>
              </w:rPr>
              <w:drawing>
                <wp:inline distT="0" distB="0" distL="0" distR="0" wp14:anchorId="2334E5EA" wp14:editId="3F64FA5B">
                  <wp:extent cx="747623" cy="990600"/>
                  <wp:effectExtent l="0" t="0" r="0" b="0"/>
                  <wp:docPr id="2" name="Imagen 2" descr="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87"/>
                          <pic:cNvPicPr>
                            <a:picLocks noChangeAspect="1" noChangeArrowheads="1"/>
                          </pic:cNvPicPr>
                        </pic:nvPicPr>
                        <pic:blipFill>
                          <a:blip r:embed="rId9" cstate="print"/>
                          <a:srcRect/>
                          <a:stretch>
                            <a:fillRect/>
                          </a:stretch>
                        </pic:blipFill>
                        <pic:spPr bwMode="auto">
                          <a:xfrm>
                            <a:off x="0" y="0"/>
                            <a:ext cx="749063" cy="992509"/>
                          </a:xfrm>
                          <a:prstGeom prst="rect">
                            <a:avLst/>
                          </a:prstGeom>
                          <a:noFill/>
                          <a:ln w="9525">
                            <a:noFill/>
                            <a:miter lim="800000"/>
                            <a:headEnd/>
                            <a:tailEnd/>
                          </a:ln>
                        </pic:spPr>
                      </pic:pic>
                    </a:graphicData>
                  </a:graphic>
                </wp:inline>
              </w:drawing>
            </w:r>
          </w:p>
        </w:tc>
        <w:tc>
          <w:tcPr>
            <w:tcW w:w="2262" w:type="dxa"/>
          </w:tcPr>
          <w:p w14:paraId="417DC49E" w14:textId="77777777" w:rsidR="000232DB" w:rsidRPr="002D448B" w:rsidRDefault="000232DB" w:rsidP="005276EF">
            <w:pPr>
              <w:pStyle w:val="Normal1"/>
              <w:spacing w:line="360" w:lineRule="auto"/>
              <w:rPr>
                <w:rFonts w:ascii="Century Gothic" w:hAnsi="Century Gothic" w:cs="Arial"/>
                <w:b/>
                <w:sz w:val="22"/>
                <w:szCs w:val="22"/>
              </w:rPr>
            </w:pPr>
            <w:r w:rsidRPr="002D448B">
              <w:rPr>
                <w:rFonts w:ascii="Century Gothic" w:hAnsi="Century Gothic" w:cs="Arial"/>
                <w:b/>
                <w:sz w:val="22"/>
                <w:szCs w:val="22"/>
              </w:rPr>
              <w:t xml:space="preserve">DIP. </w:t>
            </w:r>
            <w:r>
              <w:rPr>
                <w:rFonts w:ascii="Century Gothic" w:hAnsi="Century Gothic"/>
                <w:b/>
                <w:sz w:val="22"/>
                <w:szCs w:val="22"/>
              </w:rPr>
              <w:t>MARISELA TERRAZAS MUÑOZ</w:t>
            </w:r>
            <w:r w:rsidRPr="002D448B">
              <w:rPr>
                <w:rFonts w:ascii="Century Gothic" w:hAnsi="Century Gothic" w:cs="Arial"/>
                <w:b/>
                <w:sz w:val="22"/>
                <w:szCs w:val="22"/>
              </w:rPr>
              <w:t>SECRETARI</w:t>
            </w:r>
            <w:r>
              <w:rPr>
                <w:rFonts w:ascii="Century Gothic" w:hAnsi="Century Gothic" w:cs="Arial"/>
                <w:b/>
                <w:sz w:val="22"/>
                <w:szCs w:val="22"/>
              </w:rPr>
              <w:t>A</w:t>
            </w:r>
          </w:p>
        </w:tc>
        <w:tc>
          <w:tcPr>
            <w:tcW w:w="1816" w:type="dxa"/>
          </w:tcPr>
          <w:p w14:paraId="10ECB2D9" w14:textId="77777777" w:rsidR="000232DB" w:rsidRPr="00A61F38" w:rsidRDefault="000232DB" w:rsidP="005276EF">
            <w:pPr>
              <w:pStyle w:val="Normal1"/>
              <w:spacing w:line="360" w:lineRule="auto"/>
              <w:jc w:val="both"/>
              <w:rPr>
                <w:rFonts w:ascii="Century Gothic" w:hAnsi="Century Gothic" w:cs="Arial"/>
                <w:b/>
              </w:rPr>
            </w:pPr>
          </w:p>
        </w:tc>
        <w:tc>
          <w:tcPr>
            <w:tcW w:w="2033" w:type="dxa"/>
          </w:tcPr>
          <w:p w14:paraId="6395F351" w14:textId="77777777" w:rsidR="000232DB" w:rsidRPr="00A61F38" w:rsidRDefault="000232DB" w:rsidP="005276EF">
            <w:pPr>
              <w:pStyle w:val="Normal1"/>
              <w:spacing w:line="360" w:lineRule="auto"/>
              <w:jc w:val="both"/>
              <w:rPr>
                <w:rFonts w:ascii="Century Gothic" w:hAnsi="Century Gothic" w:cs="Arial"/>
                <w:b/>
              </w:rPr>
            </w:pPr>
          </w:p>
        </w:tc>
        <w:tc>
          <w:tcPr>
            <w:tcW w:w="1914" w:type="dxa"/>
          </w:tcPr>
          <w:p w14:paraId="0AA44505" w14:textId="77777777" w:rsidR="000232DB" w:rsidRPr="00A61F38" w:rsidRDefault="000232DB" w:rsidP="005276EF">
            <w:pPr>
              <w:pStyle w:val="Normal1"/>
              <w:spacing w:line="360" w:lineRule="auto"/>
              <w:jc w:val="both"/>
              <w:rPr>
                <w:rFonts w:ascii="Century Gothic" w:hAnsi="Century Gothic" w:cs="Arial"/>
                <w:b/>
              </w:rPr>
            </w:pPr>
          </w:p>
        </w:tc>
      </w:tr>
      <w:tr w:rsidR="000232DB" w:rsidRPr="00A61F38" w14:paraId="27845D5F" w14:textId="77777777" w:rsidTr="000B1AC2">
        <w:trPr>
          <w:trHeight w:val="1492"/>
        </w:trPr>
        <w:tc>
          <w:tcPr>
            <w:tcW w:w="1899" w:type="dxa"/>
          </w:tcPr>
          <w:p w14:paraId="08B07D2D" w14:textId="77777777" w:rsidR="000232DB" w:rsidRDefault="000232DB" w:rsidP="005276EF">
            <w:pPr>
              <w:pStyle w:val="Normal1"/>
              <w:spacing w:line="360" w:lineRule="auto"/>
              <w:jc w:val="both"/>
            </w:pPr>
            <w:r>
              <w:rPr>
                <w:noProof/>
                <w:lang w:val="es-MX" w:eastAsia="es-MX"/>
              </w:rPr>
              <w:drawing>
                <wp:inline distT="0" distB="0" distL="0" distR="0" wp14:anchorId="1FE53F51" wp14:editId="38BABA21">
                  <wp:extent cx="723900" cy="962025"/>
                  <wp:effectExtent l="19050" t="0" r="0" b="0"/>
                  <wp:docPr id="3" name="Imagen 3" descr="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88"/>
                          <pic:cNvPicPr>
                            <a:picLocks noChangeAspect="1" noChangeArrowheads="1"/>
                          </pic:cNvPicPr>
                        </pic:nvPicPr>
                        <pic:blipFill>
                          <a:blip r:embed="rId10"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tc>
        <w:tc>
          <w:tcPr>
            <w:tcW w:w="2262" w:type="dxa"/>
          </w:tcPr>
          <w:p w14:paraId="75BED2F4" w14:textId="77777777" w:rsidR="000232DB" w:rsidRDefault="000232DB" w:rsidP="005276EF">
            <w:pPr>
              <w:pStyle w:val="Normal1"/>
              <w:spacing w:line="360" w:lineRule="auto"/>
              <w:rPr>
                <w:rFonts w:ascii="Century Gothic" w:hAnsi="Century Gothic" w:cs="Arial"/>
                <w:b/>
                <w:sz w:val="22"/>
                <w:szCs w:val="22"/>
              </w:rPr>
            </w:pPr>
            <w:r>
              <w:rPr>
                <w:rFonts w:ascii="Century Gothic" w:hAnsi="Century Gothic" w:cs="Arial"/>
                <w:b/>
                <w:sz w:val="22"/>
                <w:szCs w:val="22"/>
              </w:rPr>
              <w:t>DIP. JOSE ALFREDO CHAVEZ MADRID</w:t>
            </w:r>
          </w:p>
          <w:p w14:paraId="34AFCFE8" w14:textId="77777777" w:rsidR="000232DB" w:rsidRPr="002D448B" w:rsidRDefault="000232DB" w:rsidP="005276EF">
            <w:pPr>
              <w:pStyle w:val="Normal1"/>
              <w:spacing w:line="360" w:lineRule="auto"/>
              <w:rPr>
                <w:rFonts w:ascii="Century Gothic" w:hAnsi="Century Gothic" w:cs="Arial"/>
                <w:b/>
                <w:sz w:val="22"/>
                <w:szCs w:val="22"/>
              </w:rPr>
            </w:pPr>
            <w:r>
              <w:rPr>
                <w:rFonts w:ascii="Century Gothic" w:hAnsi="Century Gothic" w:cs="Arial"/>
                <w:b/>
                <w:sz w:val="22"/>
                <w:szCs w:val="22"/>
              </w:rPr>
              <w:t>VOCAL</w:t>
            </w:r>
          </w:p>
        </w:tc>
        <w:tc>
          <w:tcPr>
            <w:tcW w:w="1816" w:type="dxa"/>
          </w:tcPr>
          <w:p w14:paraId="57C7B519" w14:textId="77777777" w:rsidR="000232DB" w:rsidRPr="00A61F38" w:rsidRDefault="000232DB" w:rsidP="005276EF">
            <w:pPr>
              <w:pStyle w:val="Normal1"/>
              <w:spacing w:line="360" w:lineRule="auto"/>
              <w:jc w:val="both"/>
              <w:rPr>
                <w:rFonts w:ascii="Century Gothic" w:hAnsi="Century Gothic" w:cs="Arial"/>
                <w:b/>
              </w:rPr>
            </w:pPr>
          </w:p>
        </w:tc>
        <w:tc>
          <w:tcPr>
            <w:tcW w:w="2033" w:type="dxa"/>
          </w:tcPr>
          <w:p w14:paraId="237B544E" w14:textId="77777777" w:rsidR="000232DB" w:rsidRPr="00A61F38" w:rsidRDefault="000232DB" w:rsidP="005276EF">
            <w:pPr>
              <w:pStyle w:val="Normal1"/>
              <w:spacing w:line="360" w:lineRule="auto"/>
              <w:jc w:val="both"/>
              <w:rPr>
                <w:rFonts w:ascii="Century Gothic" w:hAnsi="Century Gothic" w:cs="Arial"/>
                <w:b/>
              </w:rPr>
            </w:pPr>
          </w:p>
        </w:tc>
        <w:tc>
          <w:tcPr>
            <w:tcW w:w="1914" w:type="dxa"/>
          </w:tcPr>
          <w:p w14:paraId="4D5DEE1B" w14:textId="77777777" w:rsidR="000232DB" w:rsidRPr="00A61F38" w:rsidRDefault="000232DB" w:rsidP="005276EF">
            <w:pPr>
              <w:pStyle w:val="Normal1"/>
              <w:spacing w:line="360" w:lineRule="auto"/>
              <w:jc w:val="both"/>
              <w:rPr>
                <w:rFonts w:ascii="Century Gothic" w:hAnsi="Century Gothic" w:cs="Arial"/>
                <w:b/>
              </w:rPr>
            </w:pPr>
          </w:p>
        </w:tc>
      </w:tr>
      <w:tr w:rsidR="000232DB" w:rsidRPr="00A61F38" w14:paraId="177C7542" w14:textId="77777777" w:rsidTr="000B1AC2">
        <w:tc>
          <w:tcPr>
            <w:tcW w:w="1899" w:type="dxa"/>
          </w:tcPr>
          <w:p w14:paraId="1BFEDE01" w14:textId="77777777" w:rsidR="000232DB" w:rsidRPr="00A61F38" w:rsidRDefault="000232DB" w:rsidP="005276EF">
            <w:pPr>
              <w:pStyle w:val="Normal1"/>
              <w:spacing w:line="360" w:lineRule="auto"/>
              <w:jc w:val="both"/>
              <w:rPr>
                <w:rFonts w:ascii="Century Gothic" w:hAnsi="Century Gothic" w:cs="Arial"/>
                <w:b/>
              </w:rPr>
            </w:pPr>
            <w:r>
              <w:rPr>
                <w:noProof/>
                <w:lang w:val="es-MX" w:eastAsia="es-MX"/>
              </w:rPr>
              <w:drawing>
                <wp:inline distT="0" distB="0" distL="0" distR="0" wp14:anchorId="6E834433" wp14:editId="3CDC4BEB">
                  <wp:extent cx="742950" cy="981075"/>
                  <wp:effectExtent l="19050" t="0" r="0" b="0"/>
                  <wp:docPr id="4" name="Imagen 4" descr="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13"/>
                          <pic:cNvPicPr>
                            <a:picLocks noChangeAspect="1" noChangeArrowheads="1"/>
                          </pic:cNvPicPr>
                        </pic:nvPicPr>
                        <pic:blipFill>
                          <a:blip r:embed="rId11" cstate="print"/>
                          <a:srcRect/>
                          <a:stretch>
                            <a:fillRect/>
                          </a:stretch>
                        </pic:blipFill>
                        <pic:spPr bwMode="auto">
                          <a:xfrm>
                            <a:off x="0" y="0"/>
                            <a:ext cx="742950" cy="981075"/>
                          </a:xfrm>
                          <a:prstGeom prst="rect">
                            <a:avLst/>
                          </a:prstGeom>
                          <a:noFill/>
                          <a:ln w="9525">
                            <a:noFill/>
                            <a:miter lim="800000"/>
                            <a:headEnd/>
                            <a:tailEnd/>
                          </a:ln>
                        </pic:spPr>
                      </pic:pic>
                    </a:graphicData>
                  </a:graphic>
                </wp:inline>
              </w:drawing>
            </w:r>
          </w:p>
        </w:tc>
        <w:tc>
          <w:tcPr>
            <w:tcW w:w="2262" w:type="dxa"/>
          </w:tcPr>
          <w:p w14:paraId="1B9793B3" w14:textId="77777777" w:rsidR="000232DB" w:rsidRPr="002D448B" w:rsidRDefault="000232DB" w:rsidP="005276EF">
            <w:pPr>
              <w:pStyle w:val="Normal1"/>
              <w:spacing w:line="360" w:lineRule="auto"/>
              <w:rPr>
                <w:rFonts w:ascii="Century Gothic" w:hAnsi="Century Gothic" w:cs="Arial"/>
                <w:b/>
                <w:sz w:val="22"/>
                <w:szCs w:val="22"/>
              </w:rPr>
            </w:pPr>
            <w:r w:rsidRPr="002D448B">
              <w:rPr>
                <w:rFonts w:ascii="Century Gothic" w:hAnsi="Century Gothic" w:cs="Arial"/>
                <w:b/>
                <w:sz w:val="22"/>
                <w:szCs w:val="22"/>
              </w:rPr>
              <w:t xml:space="preserve">DIP. </w:t>
            </w:r>
            <w:r>
              <w:rPr>
                <w:rFonts w:ascii="Century Gothic" w:hAnsi="Century Gothic"/>
                <w:b/>
                <w:sz w:val="22"/>
                <w:szCs w:val="22"/>
              </w:rPr>
              <w:t>DAVID OSCAR CASTREJON RIVAS</w:t>
            </w:r>
          </w:p>
          <w:p w14:paraId="2109EA82" w14:textId="77777777" w:rsidR="000232DB" w:rsidRPr="002D448B" w:rsidRDefault="000232DB" w:rsidP="005276EF">
            <w:pPr>
              <w:pStyle w:val="Normal1"/>
              <w:spacing w:line="360" w:lineRule="auto"/>
              <w:rPr>
                <w:rFonts w:ascii="Century Gothic" w:hAnsi="Century Gothic" w:cs="Arial"/>
                <w:b/>
                <w:sz w:val="22"/>
                <w:szCs w:val="22"/>
              </w:rPr>
            </w:pPr>
            <w:r w:rsidRPr="002D448B">
              <w:rPr>
                <w:rFonts w:ascii="Century Gothic" w:hAnsi="Century Gothic" w:cs="Arial"/>
                <w:b/>
                <w:sz w:val="22"/>
                <w:szCs w:val="22"/>
              </w:rPr>
              <w:t>VOCAL</w:t>
            </w:r>
          </w:p>
        </w:tc>
        <w:tc>
          <w:tcPr>
            <w:tcW w:w="1816" w:type="dxa"/>
          </w:tcPr>
          <w:p w14:paraId="147644B6" w14:textId="77777777" w:rsidR="000232DB" w:rsidRPr="00A61F38" w:rsidRDefault="000232DB" w:rsidP="005276EF">
            <w:pPr>
              <w:pStyle w:val="Normal1"/>
              <w:spacing w:line="360" w:lineRule="auto"/>
              <w:jc w:val="both"/>
              <w:rPr>
                <w:rFonts w:ascii="Century Gothic" w:hAnsi="Century Gothic" w:cs="Arial"/>
                <w:b/>
              </w:rPr>
            </w:pPr>
          </w:p>
        </w:tc>
        <w:tc>
          <w:tcPr>
            <w:tcW w:w="2033" w:type="dxa"/>
          </w:tcPr>
          <w:p w14:paraId="1836B889" w14:textId="77777777" w:rsidR="000232DB" w:rsidRPr="00A61F38" w:rsidRDefault="000232DB" w:rsidP="005276EF">
            <w:pPr>
              <w:pStyle w:val="Normal1"/>
              <w:spacing w:line="360" w:lineRule="auto"/>
              <w:jc w:val="both"/>
              <w:rPr>
                <w:rFonts w:ascii="Century Gothic" w:hAnsi="Century Gothic" w:cs="Arial"/>
                <w:b/>
              </w:rPr>
            </w:pPr>
          </w:p>
        </w:tc>
        <w:tc>
          <w:tcPr>
            <w:tcW w:w="1914" w:type="dxa"/>
          </w:tcPr>
          <w:p w14:paraId="06521F03" w14:textId="77777777" w:rsidR="000232DB" w:rsidRPr="00A61F38" w:rsidRDefault="000232DB" w:rsidP="005276EF">
            <w:pPr>
              <w:pStyle w:val="Normal1"/>
              <w:spacing w:line="360" w:lineRule="auto"/>
              <w:jc w:val="both"/>
              <w:rPr>
                <w:rFonts w:ascii="Century Gothic" w:hAnsi="Century Gothic" w:cs="Arial"/>
                <w:b/>
              </w:rPr>
            </w:pPr>
          </w:p>
        </w:tc>
      </w:tr>
      <w:tr w:rsidR="000232DB" w:rsidRPr="00A61F38" w14:paraId="6ACBB50B" w14:textId="77777777" w:rsidTr="000B1AC2">
        <w:tc>
          <w:tcPr>
            <w:tcW w:w="1899" w:type="dxa"/>
          </w:tcPr>
          <w:p w14:paraId="1CAB1D2D" w14:textId="77777777" w:rsidR="000232DB" w:rsidRDefault="000232DB" w:rsidP="005276EF">
            <w:pPr>
              <w:pStyle w:val="Normal1"/>
              <w:spacing w:line="360" w:lineRule="auto"/>
              <w:jc w:val="both"/>
            </w:pPr>
            <w:r>
              <w:rPr>
                <w:noProof/>
                <w:lang w:val="es-MX" w:eastAsia="es-MX"/>
              </w:rPr>
              <w:drawing>
                <wp:inline distT="0" distB="0" distL="0" distR="0" wp14:anchorId="6A5945B8" wp14:editId="7DD48B64">
                  <wp:extent cx="723900" cy="962025"/>
                  <wp:effectExtent l="19050" t="0" r="0" b="0"/>
                  <wp:docPr id="5" name="Imagen 5" descr="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19"/>
                          <pic:cNvPicPr>
                            <a:picLocks noChangeAspect="1" noChangeArrowheads="1"/>
                          </pic:cNvPicPr>
                        </pic:nvPicPr>
                        <pic:blipFill>
                          <a:blip r:embed="rId12" cstate="print"/>
                          <a:srcRect/>
                          <a:stretch>
                            <a:fillRect/>
                          </a:stretch>
                        </pic:blipFill>
                        <pic:spPr bwMode="auto">
                          <a:xfrm>
                            <a:off x="0" y="0"/>
                            <a:ext cx="723900" cy="962025"/>
                          </a:xfrm>
                          <a:prstGeom prst="rect">
                            <a:avLst/>
                          </a:prstGeom>
                          <a:noFill/>
                          <a:ln w="9525">
                            <a:noFill/>
                            <a:miter lim="800000"/>
                            <a:headEnd/>
                            <a:tailEnd/>
                          </a:ln>
                        </pic:spPr>
                      </pic:pic>
                    </a:graphicData>
                  </a:graphic>
                </wp:inline>
              </w:drawing>
            </w:r>
          </w:p>
        </w:tc>
        <w:tc>
          <w:tcPr>
            <w:tcW w:w="2262" w:type="dxa"/>
          </w:tcPr>
          <w:p w14:paraId="6B8B03AA" w14:textId="77777777" w:rsidR="000232DB" w:rsidRDefault="000232DB" w:rsidP="005276EF">
            <w:pPr>
              <w:pStyle w:val="Normal1"/>
              <w:spacing w:line="360" w:lineRule="auto"/>
              <w:rPr>
                <w:rFonts w:ascii="Century Gothic" w:hAnsi="Century Gothic" w:cs="Arial"/>
                <w:b/>
                <w:sz w:val="22"/>
                <w:szCs w:val="22"/>
              </w:rPr>
            </w:pPr>
            <w:r>
              <w:rPr>
                <w:rFonts w:ascii="Century Gothic" w:hAnsi="Century Gothic" w:cs="Arial"/>
                <w:b/>
                <w:sz w:val="22"/>
                <w:szCs w:val="22"/>
              </w:rPr>
              <w:t>DIP. OMAR BAZAN FLORES</w:t>
            </w:r>
          </w:p>
          <w:p w14:paraId="4F187310" w14:textId="77777777" w:rsidR="000232DB" w:rsidRPr="002D448B" w:rsidRDefault="000232DB" w:rsidP="005276EF">
            <w:pPr>
              <w:pStyle w:val="Normal1"/>
              <w:spacing w:line="360" w:lineRule="auto"/>
              <w:rPr>
                <w:rFonts w:ascii="Century Gothic" w:hAnsi="Century Gothic" w:cs="Arial"/>
                <w:b/>
                <w:sz w:val="22"/>
                <w:szCs w:val="22"/>
              </w:rPr>
            </w:pPr>
            <w:r>
              <w:rPr>
                <w:rFonts w:ascii="Century Gothic" w:hAnsi="Century Gothic" w:cs="Arial"/>
                <w:b/>
                <w:sz w:val="22"/>
                <w:szCs w:val="22"/>
              </w:rPr>
              <w:t>VOCAL</w:t>
            </w:r>
          </w:p>
        </w:tc>
        <w:tc>
          <w:tcPr>
            <w:tcW w:w="1816" w:type="dxa"/>
          </w:tcPr>
          <w:p w14:paraId="780312A3" w14:textId="77777777" w:rsidR="000232DB" w:rsidRPr="00A61F38" w:rsidRDefault="000232DB" w:rsidP="005276EF">
            <w:pPr>
              <w:pStyle w:val="Normal1"/>
              <w:spacing w:line="360" w:lineRule="auto"/>
              <w:jc w:val="both"/>
              <w:rPr>
                <w:rFonts w:ascii="Century Gothic" w:hAnsi="Century Gothic" w:cs="Arial"/>
                <w:b/>
              </w:rPr>
            </w:pPr>
          </w:p>
        </w:tc>
        <w:tc>
          <w:tcPr>
            <w:tcW w:w="2033" w:type="dxa"/>
          </w:tcPr>
          <w:p w14:paraId="28EEF1A6" w14:textId="77777777" w:rsidR="000232DB" w:rsidRPr="00A61F38" w:rsidRDefault="000232DB" w:rsidP="005276EF">
            <w:pPr>
              <w:pStyle w:val="Normal1"/>
              <w:spacing w:line="360" w:lineRule="auto"/>
              <w:jc w:val="both"/>
              <w:rPr>
                <w:rFonts w:ascii="Century Gothic" w:hAnsi="Century Gothic" w:cs="Arial"/>
                <w:b/>
              </w:rPr>
            </w:pPr>
          </w:p>
        </w:tc>
        <w:tc>
          <w:tcPr>
            <w:tcW w:w="1914" w:type="dxa"/>
          </w:tcPr>
          <w:p w14:paraId="71B93FA6" w14:textId="77777777" w:rsidR="000232DB" w:rsidRPr="00A61F38" w:rsidRDefault="000232DB" w:rsidP="005276EF">
            <w:pPr>
              <w:pStyle w:val="Normal1"/>
              <w:spacing w:line="360" w:lineRule="auto"/>
              <w:jc w:val="both"/>
              <w:rPr>
                <w:rFonts w:ascii="Century Gothic" w:hAnsi="Century Gothic" w:cs="Arial"/>
                <w:b/>
              </w:rPr>
            </w:pPr>
          </w:p>
        </w:tc>
      </w:tr>
    </w:tbl>
    <w:p w14:paraId="23ED5D03" w14:textId="15983C35" w:rsidR="00952652" w:rsidRPr="000B1AC2" w:rsidRDefault="000B1AC2" w:rsidP="000B1AC2">
      <w:pPr>
        <w:spacing w:line="240" w:lineRule="auto"/>
        <w:jc w:val="both"/>
        <w:rPr>
          <w:rFonts w:ascii="Century Gothic" w:hAnsi="Century Gothic"/>
          <w:sz w:val="16"/>
          <w:szCs w:val="16"/>
        </w:rPr>
      </w:pPr>
      <w:r w:rsidRPr="000B1AC2">
        <w:rPr>
          <w:rFonts w:ascii="Century Gothic" w:hAnsi="Century Gothic"/>
          <w:sz w:val="16"/>
          <w:szCs w:val="16"/>
        </w:rPr>
        <w:lastRenderedPageBreak/>
        <w:t>Nota: La presente hoja de firmas corresponde al Dictamen de la Comisión de Transparencia, Acceso a la Información Pública y Parlamento Abierto que recayó a la Iniciativa 887</w:t>
      </w:r>
      <w:r w:rsidR="00F134F9" w:rsidRPr="00F134F9">
        <w:t xml:space="preserve"> </w:t>
      </w:r>
      <w:r w:rsidR="00F134F9" w:rsidRPr="00F134F9">
        <w:rPr>
          <w:rFonts w:ascii="Century Gothic" w:hAnsi="Century Gothic"/>
          <w:sz w:val="16"/>
          <w:szCs w:val="16"/>
        </w:rPr>
        <w:t>con carácter de decreto con el propósito de reformar el Reglamento Interior y Prácticas Parlamentarias del Poder Legislativo</w:t>
      </w:r>
      <w:r w:rsidR="00F134F9">
        <w:rPr>
          <w:rFonts w:ascii="Century Gothic" w:hAnsi="Century Gothic"/>
          <w:sz w:val="16"/>
          <w:szCs w:val="16"/>
        </w:rPr>
        <w:t>.</w:t>
      </w:r>
    </w:p>
    <w:sectPr w:rsidR="00952652" w:rsidRPr="000B1AC2" w:rsidSect="007C217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FCDBC" w14:textId="77777777" w:rsidR="007E6AC7" w:rsidRDefault="007E6AC7">
      <w:pPr>
        <w:spacing w:after="0" w:line="240" w:lineRule="auto"/>
      </w:pPr>
      <w:r>
        <w:separator/>
      </w:r>
    </w:p>
  </w:endnote>
  <w:endnote w:type="continuationSeparator" w:id="0">
    <w:p w14:paraId="0443349D" w14:textId="77777777" w:rsidR="007E6AC7" w:rsidRDefault="007E6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BE5C" w14:textId="73B89C6A" w:rsidR="006F1831" w:rsidRPr="0008212E" w:rsidRDefault="00497D82" w:rsidP="0064395A">
    <w:pPr>
      <w:pStyle w:val="Piedepgina"/>
      <w:jc w:val="center"/>
      <w:rPr>
        <w:sz w:val="16"/>
        <w:szCs w:val="16"/>
        <w:lang w:val="en-US"/>
      </w:rPr>
    </w:pPr>
    <w:r>
      <w:rPr>
        <w:sz w:val="24"/>
        <w:szCs w:val="24"/>
      </w:rPr>
      <w:t xml:space="preserve">                                                                          </w:t>
    </w:r>
    <w:r w:rsidRPr="0008212E">
      <w:rPr>
        <w:sz w:val="24"/>
        <w:szCs w:val="24"/>
      </w:rPr>
      <w:fldChar w:fldCharType="begin"/>
    </w:r>
    <w:r w:rsidRPr="0008212E">
      <w:rPr>
        <w:sz w:val="24"/>
        <w:szCs w:val="24"/>
        <w:lang w:val="en-US"/>
      </w:rPr>
      <w:instrText xml:space="preserve"> PAGE   \* MERGEFORMAT </w:instrText>
    </w:r>
    <w:r w:rsidRPr="0008212E">
      <w:rPr>
        <w:sz w:val="24"/>
        <w:szCs w:val="24"/>
      </w:rPr>
      <w:fldChar w:fldCharType="separate"/>
    </w:r>
    <w:r w:rsidR="007A0077">
      <w:rPr>
        <w:noProof/>
        <w:sz w:val="24"/>
        <w:szCs w:val="24"/>
        <w:lang w:val="en-US"/>
      </w:rPr>
      <w:t>11</w:t>
    </w:r>
    <w:r w:rsidRPr="0008212E">
      <w:rPr>
        <w:sz w:val="24"/>
        <w:szCs w:val="24"/>
      </w:rPr>
      <w:fldChar w:fldCharType="end"/>
    </w:r>
    <w:r>
      <w:rPr>
        <w:sz w:val="24"/>
        <w:szCs w:val="24"/>
      </w:rPr>
      <w:t xml:space="preserve">                                                 </w:t>
    </w:r>
    <w:r w:rsidRPr="0008212E">
      <w:rPr>
        <w:sz w:val="16"/>
        <w:szCs w:val="16"/>
        <w:lang w:val="en-US"/>
      </w:rPr>
      <w:t>A</w:t>
    </w:r>
    <w:r w:rsidR="00F134F9">
      <w:rPr>
        <w:sz w:val="16"/>
        <w:szCs w:val="16"/>
        <w:lang w:val="en-US"/>
      </w:rPr>
      <w:t>887</w:t>
    </w:r>
    <w:r>
      <w:rPr>
        <w:sz w:val="16"/>
        <w:szCs w:val="16"/>
        <w:lang w:val="en-US"/>
      </w:rPr>
      <w:t>/ERS/GAOR/RMO</w:t>
    </w:r>
    <w:r w:rsidRPr="0008212E">
      <w:rPr>
        <w:sz w:val="16"/>
        <w:szCs w:val="16"/>
        <w:lang w:val="en-US"/>
      </w:rPr>
      <w:t>/LRAC</w:t>
    </w:r>
  </w:p>
  <w:p w14:paraId="08847AE3" w14:textId="77777777" w:rsidR="006F1831" w:rsidRDefault="007E6A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CE7B4" w14:textId="77777777" w:rsidR="007E6AC7" w:rsidRDefault="007E6AC7">
      <w:pPr>
        <w:spacing w:after="0" w:line="240" w:lineRule="auto"/>
      </w:pPr>
      <w:r>
        <w:separator/>
      </w:r>
    </w:p>
  </w:footnote>
  <w:footnote w:type="continuationSeparator" w:id="0">
    <w:p w14:paraId="2F99AD0A" w14:textId="77777777" w:rsidR="007E6AC7" w:rsidRDefault="007E6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2523" w14:textId="77777777" w:rsidR="006F1831" w:rsidRPr="00E453BA" w:rsidRDefault="00497D82" w:rsidP="006F1831">
    <w:pPr>
      <w:shd w:val="clear" w:color="auto" w:fill="FFFFFF"/>
      <w:spacing w:after="0" w:line="240" w:lineRule="auto"/>
      <w:ind w:right="-518"/>
      <w:jc w:val="right"/>
      <w:rPr>
        <w:rFonts w:ascii="Century Gothic" w:eastAsia="Times New Roman" w:hAnsi="Century Gothic" w:cs="Calibri"/>
        <w:color w:val="000000" w:themeColor="text1"/>
        <w:lang w:eastAsia="es-MX"/>
      </w:rPr>
    </w:pPr>
    <w:r w:rsidRPr="00E453BA">
      <w:rPr>
        <w:rFonts w:ascii="Century Gothic" w:hAnsi="Century Gothic" w:cs="Arial"/>
        <w:color w:val="000000" w:themeColor="text1"/>
        <w:sz w:val="23"/>
        <w:szCs w:val="23"/>
        <w:shd w:val="clear" w:color="auto" w:fill="FAF8F6"/>
      </w:rPr>
      <w:t>"2022, Año del Centenario de la llegada de la Comunidad Menonita a Chihuahua”</w:t>
    </w:r>
  </w:p>
  <w:p w14:paraId="0A954EBD" w14:textId="77777777" w:rsidR="006F1831" w:rsidRDefault="007E6AC7" w:rsidP="006F1831">
    <w:pPr>
      <w:tabs>
        <w:tab w:val="center" w:pos="4252"/>
        <w:tab w:val="right" w:pos="8504"/>
      </w:tabs>
      <w:spacing w:after="0" w:line="240" w:lineRule="auto"/>
      <w:ind w:right="-518"/>
      <w:rPr>
        <w:rFonts w:ascii="Century Gothic" w:hAnsi="Century Gothic"/>
        <w:b/>
        <w:sz w:val="16"/>
        <w:szCs w:val="16"/>
      </w:rPr>
    </w:pPr>
  </w:p>
  <w:p w14:paraId="1CFA63C9" w14:textId="77777777" w:rsidR="006F1831" w:rsidRPr="00384A88" w:rsidRDefault="007E6AC7" w:rsidP="006F1831">
    <w:pPr>
      <w:tabs>
        <w:tab w:val="center" w:pos="4252"/>
        <w:tab w:val="right" w:pos="8504"/>
      </w:tabs>
      <w:spacing w:after="0" w:line="240" w:lineRule="auto"/>
      <w:ind w:right="-518"/>
      <w:rPr>
        <w:rFonts w:ascii="Century Gothic" w:hAnsi="Century Gothic"/>
        <w:b/>
      </w:rPr>
    </w:pPr>
  </w:p>
  <w:p w14:paraId="4CD2C630" w14:textId="77777777" w:rsidR="006F1831" w:rsidRPr="006840B5" w:rsidRDefault="00497D82" w:rsidP="006F1831">
    <w:pPr>
      <w:tabs>
        <w:tab w:val="center" w:pos="4252"/>
        <w:tab w:val="right" w:pos="8504"/>
      </w:tabs>
      <w:spacing w:after="0" w:line="240" w:lineRule="auto"/>
      <w:ind w:right="-518"/>
      <w:jc w:val="right"/>
      <w:rPr>
        <w:rFonts w:ascii="Century Gothic" w:hAnsi="Century Gothic"/>
        <w:b/>
        <w:sz w:val="28"/>
        <w:szCs w:val="28"/>
      </w:rPr>
    </w:pPr>
    <w:r w:rsidRPr="006840B5">
      <w:rPr>
        <w:rFonts w:ascii="Century Gothic" w:hAnsi="Century Gothic"/>
        <w:b/>
        <w:sz w:val="28"/>
        <w:szCs w:val="28"/>
      </w:rPr>
      <w:t xml:space="preserve">COMISIÓN DE </w:t>
    </w:r>
    <w:r>
      <w:rPr>
        <w:rFonts w:ascii="Century Gothic" w:hAnsi="Century Gothic"/>
        <w:b/>
        <w:sz w:val="28"/>
        <w:szCs w:val="28"/>
      </w:rPr>
      <w:t>TRANSPARENCIA, ACCESO A LA INFORMACIÓN PÚBLICA Y PARLAMENTO ABIERTO</w:t>
    </w:r>
  </w:p>
  <w:p w14:paraId="4D0A0886" w14:textId="77777777" w:rsidR="006F1831" w:rsidRPr="0016617A" w:rsidRDefault="00497D82" w:rsidP="006F1831">
    <w:pPr>
      <w:tabs>
        <w:tab w:val="center" w:pos="4252"/>
        <w:tab w:val="right" w:pos="8504"/>
      </w:tabs>
      <w:spacing w:after="0" w:line="240" w:lineRule="auto"/>
      <w:ind w:right="-518"/>
      <w:jc w:val="right"/>
      <w:rPr>
        <w:rFonts w:ascii="Century Gothic" w:hAnsi="Century Gothic"/>
        <w:b/>
        <w:sz w:val="28"/>
        <w:szCs w:val="28"/>
      </w:rPr>
    </w:pPr>
    <w:r w:rsidRPr="006840B5">
      <w:rPr>
        <w:rFonts w:ascii="Century Gothic" w:hAnsi="Century Gothic"/>
        <w:b/>
        <w:sz w:val="28"/>
        <w:szCs w:val="28"/>
      </w:rPr>
      <w:t>LXV</w:t>
    </w:r>
    <w:r>
      <w:rPr>
        <w:rFonts w:ascii="Century Gothic" w:hAnsi="Century Gothic"/>
        <w:b/>
        <w:sz w:val="28"/>
        <w:szCs w:val="28"/>
      </w:rPr>
      <w:t>II</w:t>
    </w:r>
    <w:r w:rsidRPr="006840B5">
      <w:rPr>
        <w:rFonts w:ascii="Century Gothic" w:hAnsi="Century Gothic"/>
        <w:b/>
        <w:sz w:val="28"/>
        <w:szCs w:val="28"/>
      </w:rPr>
      <w:t xml:space="preserve"> LEGISLATURA</w:t>
    </w:r>
  </w:p>
  <w:p w14:paraId="14F5E030" w14:textId="4A531818" w:rsidR="006F1831" w:rsidRDefault="00497D82" w:rsidP="006F1831">
    <w:pPr>
      <w:pStyle w:val="Encabezado"/>
      <w:ind w:right="-518"/>
      <w:jc w:val="right"/>
    </w:pPr>
    <w:r w:rsidRPr="00C67202">
      <w:rPr>
        <w:rFonts w:ascii="Century Gothic" w:hAnsi="Century Gothic"/>
        <w:b/>
        <w:sz w:val="24"/>
        <w:szCs w:val="24"/>
      </w:rPr>
      <w:t>DCTAIPPA/0</w:t>
    </w:r>
    <w:r w:rsidR="00F4136C">
      <w:rPr>
        <w:rFonts w:ascii="Century Gothic" w:hAnsi="Century Gothic"/>
        <w:b/>
        <w:sz w:val="24"/>
        <w:szCs w:val="24"/>
      </w:rPr>
      <w:t>3</w:t>
    </w:r>
    <w:r w:rsidRPr="00C67202">
      <w:rPr>
        <w:rFonts w:ascii="Century Gothic" w:hAnsi="Century Gothic"/>
        <w:b/>
        <w:sz w:val="24"/>
        <w:szCs w:val="24"/>
      </w:rPr>
      <w:t>/202</w:t>
    </w:r>
    <w:r w:rsidR="00AA46F5">
      <w:rPr>
        <w:rFonts w:ascii="Century Gothic" w:hAnsi="Century Gothic"/>
        <w:b/>
        <w:sz w:val="24"/>
        <w:szCs w:val="24"/>
      </w:rPr>
      <w:t>2</w:t>
    </w:r>
  </w:p>
  <w:p w14:paraId="37A64D4E" w14:textId="77777777" w:rsidR="006F1831" w:rsidRDefault="007E6A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DC5C86"/>
    <w:multiLevelType w:val="hybridMultilevel"/>
    <w:tmpl w:val="D368EF6A"/>
    <w:lvl w:ilvl="0" w:tplc="13248FE6">
      <w:start w:val="1"/>
      <w:numFmt w:val="decimal"/>
      <w:lvlText w:val="%1."/>
      <w:lvlJc w:val="left"/>
      <w:pPr>
        <w:ind w:left="-207" w:hanging="360"/>
      </w:pPr>
      <w:rPr>
        <w:rFonts w:eastAsia="Arial"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DB"/>
    <w:rsid w:val="000232DB"/>
    <w:rsid w:val="000B1AC2"/>
    <w:rsid w:val="000F0162"/>
    <w:rsid w:val="00103BBE"/>
    <w:rsid w:val="00174042"/>
    <w:rsid w:val="00191D92"/>
    <w:rsid w:val="003315DC"/>
    <w:rsid w:val="00375949"/>
    <w:rsid w:val="003B7EC4"/>
    <w:rsid w:val="0043399A"/>
    <w:rsid w:val="00497D82"/>
    <w:rsid w:val="004D1780"/>
    <w:rsid w:val="004F7FA3"/>
    <w:rsid w:val="00511BA5"/>
    <w:rsid w:val="00512824"/>
    <w:rsid w:val="0058528D"/>
    <w:rsid w:val="005C3836"/>
    <w:rsid w:val="00651F45"/>
    <w:rsid w:val="006F039C"/>
    <w:rsid w:val="007A0077"/>
    <w:rsid w:val="007E6AC7"/>
    <w:rsid w:val="0081629F"/>
    <w:rsid w:val="00822D17"/>
    <w:rsid w:val="00823B23"/>
    <w:rsid w:val="008827E9"/>
    <w:rsid w:val="00952652"/>
    <w:rsid w:val="009856A4"/>
    <w:rsid w:val="009D7D8C"/>
    <w:rsid w:val="00A25140"/>
    <w:rsid w:val="00AA46F5"/>
    <w:rsid w:val="00B35A96"/>
    <w:rsid w:val="00B50F54"/>
    <w:rsid w:val="00BC6731"/>
    <w:rsid w:val="00BE50D9"/>
    <w:rsid w:val="00BE7A5C"/>
    <w:rsid w:val="00BF42B0"/>
    <w:rsid w:val="00C1248F"/>
    <w:rsid w:val="00C574F7"/>
    <w:rsid w:val="00CE0BAF"/>
    <w:rsid w:val="00D008D9"/>
    <w:rsid w:val="00D94C0A"/>
    <w:rsid w:val="00DF087B"/>
    <w:rsid w:val="00E51318"/>
    <w:rsid w:val="00E55C2F"/>
    <w:rsid w:val="00E8288E"/>
    <w:rsid w:val="00E96D07"/>
    <w:rsid w:val="00EA0BA4"/>
    <w:rsid w:val="00F134F9"/>
    <w:rsid w:val="00F4136C"/>
    <w:rsid w:val="00F551C9"/>
    <w:rsid w:val="00F93503"/>
    <w:rsid w:val="00FB6262"/>
    <w:rsid w:val="00FC6468"/>
    <w:rsid w:val="00FD4E60"/>
    <w:rsid w:val="00FE2451"/>
    <w:rsid w:val="00FF2B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DF03"/>
  <w15:chartTrackingRefBased/>
  <w15:docId w15:val="{B492FCD8-8210-499B-932E-375A2F29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2D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32DB"/>
    <w:pPr>
      <w:spacing w:after="0" w:line="240" w:lineRule="auto"/>
    </w:pPr>
    <w:rPr>
      <w:rFonts w:ascii="Times New Roman" w:eastAsia="Times New Roman" w:hAnsi="Times New Roman" w:cs="Times New Roman"/>
      <w:color w:val="000000"/>
      <w:sz w:val="24"/>
      <w:szCs w:val="24"/>
      <w:lang w:val="es-ES" w:eastAsia="es-ES"/>
    </w:rPr>
  </w:style>
  <w:style w:type="character" w:customStyle="1" w:styleId="Estilo2">
    <w:name w:val="Estilo2"/>
    <w:uiPriority w:val="1"/>
    <w:rsid w:val="000232DB"/>
    <w:rPr>
      <w:rFonts w:ascii="Arial" w:hAnsi="Arial"/>
      <w:b/>
      <w:caps/>
      <w:sz w:val="24"/>
    </w:rPr>
  </w:style>
  <w:style w:type="character" w:customStyle="1" w:styleId="NOMBRES">
    <w:name w:val="NOMBRES"/>
    <w:uiPriority w:val="1"/>
    <w:rsid w:val="000232DB"/>
    <w:rPr>
      <w:rFonts w:ascii="Arial" w:hAnsi="Arial"/>
      <w:b/>
      <w:sz w:val="24"/>
    </w:rPr>
  </w:style>
  <w:style w:type="paragraph" w:styleId="Prrafodelista">
    <w:name w:val="List Paragraph"/>
    <w:basedOn w:val="Normal"/>
    <w:uiPriority w:val="34"/>
    <w:qFormat/>
    <w:rsid w:val="000232DB"/>
    <w:pPr>
      <w:ind w:left="720"/>
      <w:contextualSpacing/>
    </w:pPr>
    <w:rPr>
      <w:rFonts w:eastAsia="Times New Roman"/>
      <w:lang w:eastAsia="es-MX"/>
    </w:rPr>
  </w:style>
  <w:style w:type="paragraph" w:styleId="Encabezado">
    <w:name w:val="header"/>
    <w:basedOn w:val="Normal"/>
    <w:link w:val="EncabezadoCar"/>
    <w:uiPriority w:val="99"/>
    <w:unhideWhenUsed/>
    <w:rsid w:val="000232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232DB"/>
    <w:rPr>
      <w:rFonts w:ascii="Calibri" w:eastAsia="Calibri" w:hAnsi="Calibri" w:cs="Times New Roman"/>
    </w:rPr>
  </w:style>
  <w:style w:type="paragraph" w:styleId="Piedepgina">
    <w:name w:val="footer"/>
    <w:basedOn w:val="Normal"/>
    <w:link w:val="PiedepginaCar"/>
    <w:uiPriority w:val="99"/>
    <w:unhideWhenUsed/>
    <w:rsid w:val="000232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32DB"/>
    <w:rPr>
      <w:rFonts w:ascii="Calibri" w:eastAsia="Calibri" w:hAnsi="Calibri" w:cs="Times New Roman"/>
    </w:rPr>
  </w:style>
  <w:style w:type="paragraph" w:customStyle="1" w:styleId="Texto">
    <w:name w:val="Texto"/>
    <w:aliases w:val="independiente,independiente Car Car Car"/>
    <w:basedOn w:val="Normal"/>
    <w:link w:val="TextoCar"/>
    <w:qFormat/>
    <w:rsid w:val="000232D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232DB"/>
    <w:rPr>
      <w:rFonts w:ascii="Arial" w:eastAsia="Times New Roman" w:hAnsi="Arial" w:cs="Arial"/>
      <w:sz w:val="18"/>
      <w:szCs w:val="20"/>
      <w:lang w:val="es-ES" w:eastAsia="es-ES"/>
    </w:rPr>
  </w:style>
  <w:style w:type="paragraph" w:customStyle="1" w:styleId="Normal2">
    <w:name w:val="Normal2"/>
    <w:rsid w:val="00FD4E60"/>
    <w:pPr>
      <w:spacing w:after="0" w:line="240" w:lineRule="auto"/>
    </w:pPr>
    <w:rPr>
      <w:rFonts w:ascii="Times New Roman" w:eastAsia="Times New Roman" w:hAnsi="Times New Roman" w:cs="Times New Roman"/>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6D430-AAF1-46CC-96AA-525B7CCE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1722</Words>
  <Characters>9472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 Raul Arras Corral</cp:lastModifiedBy>
  <cp:revision>5</cp:revision>
  <cp:lastPrinted>2022-04-13T17:16:00Z</cp:lastPrinted>
  <dcterms:created xsi:type="dcterms:W3CDTF">2022-04-08T20:42:00Z</dcterms:created>
  <dcterms:modified xsi:type="dcterms:W3CDTF">2022-04-13T17:33:00Z</dcterms:modified>
</cp:coreProperties>
</file>