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rsidR="000800D6" w:rsidRPr="00270555" w:rsidRDefault="000800D6" w:rsidP="000800D6">
      <w:pPr>
        <w:spacing w:after="0" w:line="360" w:lineRule="auto"/>
        <w:contextualSpacing/>
        <w:rPr>
          <w:rFonts w:ascii="Century Gothic" w:eastAsia="Arial Unicode MS" w:hAnsi="Century Gothic" w:cs="Arial"/>
          <w:sz w:val="24"/>
          <w:szCs w:val="24"/>
        </w:rPr>
      </w:pPr>
    </w:p>
    <w:p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982223">
        <w:rPr>
          <w:rFonts w:ascii="Century Gothic" w:eastAsia="Arial Unicode MS" w:hAnsi="Century Gothic" w:cs="Arial"/>
          <w:sz w:val="24"/>
          <w:szCs w:val="24"/>
        </w:rPr>
        <w:t xml:space="preserve"> Igualdad</w:t>
      </w:r>
      <w:r w:rsidRPr="00270555">
        <w:rPr>
          <w:rFonts w:ascii="Century Gothic" w:eastAsia="Arial Unicode MS" w:hAnsi="Century Gothic" w:cs="Arial"/>
          <w:sz w:val="24"/>
          <w:szCs w:val="24"/>
        </w:rPr>
        <w:t xml:space="preserve">, </w:t>
      </w:r>
      <w:r w:rsidRPr="00270555">
        <w:rPr>
          <w:rFonts w:ascii="Century Gothic" w:hAnsi="Century Gothic" w:cs="Arial"/>
          <w:sz w:val="24"/>
          <w:szCs w:val="24"/>
        </w:rPr>
        <w:t xml:space="preserve">con fundamento en lo dispuesto por los artículos </w:t>
      </w:r>
      <w:r w:rsidR="00401E10">
        <w:rPr>
          <w:rFonts w:ascii="Century Gothic" w:hAnsi="Century Gothic" w:cs="Arial"/>
          <w:sz w:val="24"/>
          <w:szCs w:val="24"/>
        </w:rPr>
        <w:t>57 y 58</w:t>
      </w:r>
      <w:r w:rsidRPr="00270555">
        <w:rPr>
          <w:rFonts w:ascii="Century Gothic" w:hAnsi="Century Gothic" w:cs="Arial"/>
          <w:sz w:val="24"/>
          <w:szCs w:val="24"/>
        </w:rPr>
        <w:t xml:space="preserve">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347BC4" w:rsidRPr="00270555" w:rsidRDefault="00347BC4" w:rsidP="000800D6">
      <w:pPr>
        <w:spacing w:after="0" w:line="360" w:lineRule="auto"/>
        <w:contextualSpacing/>
        <w:rPr>
          <w:rFonts w:ascii="Century Gothic" w:eastAsia="Arial Unicode MS" w:hAnsi="Century Gothic" w:cs="Arial"/>
          <w:sz w:val="24"/>
          <w:szCs w:val="24"/>
        </w:rPr>
      </w:pPr>
    </w:p>
    <w:p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5D2856">
        <w:rPr>
          <w:rFonts w:ascii="Century Gothic" w:eastAsia="Arial Unicode MS" w:hAnsi="Century Gothic" w:cs="Arial"/>
          <w:lang w:val="es-MX"/>
        </w:rPr>
        <w:t>Con fecha dieciséis</w:t>
      </w:r>
      <w:r w:rsidR="0069092E">
        <w:rPr>
          <w:rFonts w:ascii="Century Gothic" w:eastAsia="Arial Unicode MS" w:hAnsi="Century Gothic" w:cs="Arial"/>
          <w:lang w:val="es-MX"/>
        </w:rPr>
        <w:t xml:space="preserve"> de noviembre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0800D6" w:rsidRPr="00270555">
        <w:rPr>
          <w:rFonts w:ascii="Century Gothic" w:eastAsia="Arial Unicode MS" w:hAnsi="Century Gothic" w:cs="Arial"/>
          <w:lang w:val="es-MX"/>
        </w:rPr>
        <w:t xml:space="preserve">uno, la Diputada </w:t>
      </w:r>
      <w:r w:rsidR="00982223">
        <w:rPr>
          <w:rFonts w:ascii="Century Gothic" w:eastAsia="Arial Unicode MS" w:hAnsi="Century Gothic" w:cs="Arial"/>
          <w:lang w:val="es-MX"/>
        </w:rPr>
        <w:t>I</w:t>
      </w:r>
      <w:r w:rsidR="005D2856">
        <w:rPr>
          <w:rFonts w:ascii="Century Gothic" w:eastAsia="Arial Unicode MS" w:hAnsi="Century Gothic" w:cs="Arial"/>
          <w:lang w:val="es-MX"/>
        </w:rPr>
        <w:t>lse América García Soto</w:t>
      </w:r>
      <w:r w:rsidR="00982223">
        <w:rPr>
          <w:rFonts w:ascii="Century Gothic" w:eastAsia="Arial Unicode MS" w:hAnsi="Century Gothic" w:cs="Arial"/>
          <w:lang w:val="es-MX"/>
        </w:rPr>
        <w:t xml:space="preserve"> </w:t>
      </w:r>
      <w:r w:rsidR="000800D6" w:rsidRPr="00270555">
        <w:rPr>
          <w:rFonts w:ascii="Century Gothic" w:eastAsia="Arial Unicode MS" w:hAnsi="Century Gothic" w:cs="Arial"/>
          <w:lang w:val="es-MX"/>
        </w:rPr>
        <w:t xml:space="preserve">integrante del Grupo Parlamentario del Partido </w:t>
      </w:r>
      <w:r w:rsidR="005D2856">
        <w:rPr>
          <w:rFonts w:ascii="Century Gothic" w:eastAsia="Arial Unicode MS" w:hAnsi="Century Gothic" w:cs="Arial"/>
          <w:lang w:val="es-MX"/>
        </w:rPr>
        <w:t>Movimiento Ciudadano</w:t>
      </w:r>
      <w:r w:rsidR="000800D6" w:rsidRPr="00270555">
        <w:rPr>
          <w:rFonts w:ascii="Century Gothic" w:eastAsia="Arial Unicode MS" w:hAnsi="Century Gothic" w:cs="Arial"/>
          <w:lang w:val="es-MX"/>
        </w:rPr>
        <w:t>, presentó</w:t>
      </w:r>
      <w:r w:rsidR="00FF539B">
        <w:rPr>
          <w:rFonts w:ascii="Century Gothic" w:eastAsia="Arial Unicode MS" w:hAnsi="Century Gothic" w:cs="Arial"/>
          <w:lang w:val="es-MX"/>
        </w:rPr>
        <w:t xml:space="preserve"> la iniciativa con carácter de p</w:t>
      </w:r>
      <w:r w:rsidR="00347BC4" w:rsidRPr="00270555">
        <w:rPr>
          <w:rFonts w:ascii="Century Gothic" w:eastAsia="Arial Unicode MS" w:hAnsi="Century Gothic" w:cs="Arial"/>
          <w:lang w:val="es-MX"/>
        </w:rPr>
        <w:t>unto de A</w:t>
      </w:r>
      <w:r w:rsidR="000800D6" w:rsidRPr="00270555">
        <w:rPr>
          <w:rFonts w:ascii="Century Gothic" w:eastAsia="Arial Unicode MS" w:hAnsi="Century Gothic" w:cs="Arial"/>
          <w:lang w:val="es-MX"/>
        </w:rPr>
        <w:t xml:space="preserve">cuerdo, a efecto de </w:t>
      </w:r>
      <w:r w:rsidR="00982223">
        <w:rPr>
          <w:rFonts w:ascii="Century Gothic" w:eastAsia="Arial Unicode MS" w:hAnsi="Century Gothic" w:cs="Arial"/>
          <w:lang w:val="es-MX"/>
        </w:rPr>
        <w:t>exhortar</w:t>
      </w:r>
      <w:r w:rsidR="005D2856">
        <w:rPr>
          <w:rFonts w:ascii="Century Gothic" w:eastAsia="Arial Unicode MS" w:hAnsi="Century Gothic" w:cs="Arial"/>
          <w:lang w:val="es-MX"/>
        </w:rPr>
        <w:t xml:space="preserve"> </w:t>
      </w:r>
      <w:r w:rsidR="005D2856" w:rsidRPr="005D2856">
        <w:rPr>
          <w:rFonts w:ascii="Century Gothic" w:eastAsia="Arial Unicode MS" w:hAnsi="Century Gothic" w:cs="Arial"/>
          <w:lang w:val="es-MX"/>
        </w:rPr>
        <w:t>respetuosamente a</w:t>
      </w:r>
      <w:r w:rsidR="005D2856">
        <w:rPr>
          <w:rFonts w:ascii="Century Gothic" w:eastAsia="Arial Unicode MS" w:hAnsi="Century Gothic" w:cs="Arial"/>
          <w:lang w:val="es-MX"/>
        </w:rPr>
        <w:t>l</w:t>
      </w:r>
      <w:r w:rsidR="005D2856" w:rsidRPr="005D2856">
        <w:rPr>
          <w:rFonts w:ascii="Century Gothic" w:eastAsia="Arial Unicode MS" w:hAnsi="Century Gothic" w:cs="Arial"/>
          <w:lang w:val="es-MX"/>
        </w:rPr>
        <w:t xml:space="preserve"> Gobierno del Estado a fin de que se implementen políticas públicas y los mecanismos  necesarios para la erradicación de </w:t>
      </w:r>
      <w:r w:rsidR="005D2856">
        <w:rPr>
          <w:rFonts w:ascii="Century Gothic" w:eastAsia="Arial Unicode MS" w:hAnsi="Century Gothic" w:cs="Arial"/>
          <w:lang w:val="es-MX"/>
        </w:rPr>
        <w:t>la violencia de mujeres y niñas; así como</w:t>
      </w:r>
      <w:r w:rsidR="005D2856" w:rsidRPr="005D2856">
        <w:rPr>
          <w:rFonts w:ascii="Century Gothic" w:eastAsia="Arial Unicode MS" w:hAnsi="Century Gothic" w:cs="Arial"/>
          <w:lang w:val="es-MX"/>
        </w:rPr>
        <w:t xml:space="preserve"> a este Honorable Congreso del Estado </w:t>
      </w:r>
      <w:r w:rsidR="005D2856">
        <w:rPr>
          <w:rFonts w:ascii="Century Gothic" w:eastAsia="Arial Unicode MS" w:hAnsi="Century Gothic" w:cs="Arial"/>
          <w:lang w:val="es-MX"/>
        </w:rPr>
        <w:t xml:space="preserve">para </w:t>
      </w:r>
      <w:r w:rsidR="005D2856" w:rsidRPr="005D2856">
        <w:rPr>
          <w:rFonts w:ascii="Century Gothic" w:eastAsia="Arial Unicode MS" w:hAnsi="Century Gothic" w:cs="Arial"/>
          <w:lang w:val="es-MX"/>
        </w:rPr>
        <w:t xml:space="preserve">que el día 25 de noviembre se porte un listón naranja por parte de las y los diputados en conmemoración del Día Internacional de la Eliminación </w:t>
      </w:r>
      <w:r w:rsidR="005D2856">
        <w:rPr>
          <w:rFonts w:ascii="Century Gothic" w:eastAsia="Arial Unicode MS" w:hAnsi="Century Gothic" w:cs="Arial"/>
          <w:lang w:val="es-MX"/>
        </w:rPr>
        <w:t>de la Violencia contra la Mujer</w:t>
      </w:r>
      <w:r w:rsidR="00982223" w:rsidRPr="00982223">
        <w:rPr>
          <w:rFonts w:ascii="Century Gothic" w:eastAsia="Arial Unicode MS" w:hAnsi="Century Gothic" w:cs="Arial"/>
          <w:lang w:val="es-MX"/>
        </w:rPr>
        <w:t>.</w:t>
      </w:r>
    </w:p>
    <w:p w:rsidR="000800D6" w:rsidRPr="00270555" w:rsidRDefault="000800D6" w:rsidP="00645A5C">
      <w:pPr>
        <w:pStyle w:val="Sinespaciado"/>
        <w:spacing w:line="360" w:lineRule="auto"/>
        <w:jc w:val="both"/>
        <w:rPr>
          <w:rFonts w:ascii="Century Gothic" w:hAnsi="Century Gothic"/>
          <w:lang w:val="es-ES"/>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Pr="00270555">
        <w:rPr>
          <w:rFonts w:ascii="Century Gothic" w:eastAsia="Arial Unicode MS" w:hAnsi="Century Gothic" w:cs="Arial"/>
          <w:sz w:val="24"/>
          <w:szCs w:val="24"/>
        </w:rPr>
        <w:t xml:space="preserve"> La Presidencia del H. Congreso </w:t>
      </w:r>
      <w:r w:rsidR="005D2856">
        <w:rPr>
          <w:rFonts w:ascii="Century Gothic" w:eastAsia="Arial Unicode MS" w:hAnsi="Century Gothic" w:cs="Arial"/>
          <w:sz w:val="24"/>
          <w:szCs w:val="24"/>
        </w:rPr>
        <w:t>del Estado, con fecha veintitrés</w:t>
      </w:r>
      <w:r w:rsidR="0069092E">
        <w:rPr>
          <w:rFonts w:ascii="Century Gothic" w:eastAsia="Arial Unicode MS" w:hAnsi="Century Gothic" w:cs="Arial"/>
          <w:sz w:val="24"/>
          <w:szCs w:val="24"/>
        </w:rPr>
        <w:t xml:space="preserve"> de noviembre</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Pr="00270555">
        <w:rPr>
          <w:rFonts w:ascii="Century Gothic" w:eastAsia="Arial Unicode MS" w:hAnsi="Century Gothic" w:cs="Arial"/>
          <w:sz w:val="24"/>
          <w:szCs w:val="24"/>
        </w:rPr>
        <w:t>veintiuno, tuvo a bien turnar a esta Comis</w:t>
      </w:r>
      <w:r w:rsidR="00D25DFE">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rsidR="000800D6" w:rsidRPr="00270555" w:rsidRDefault="000800D6" w:rsidP="00645A5C">
      <w:pPr>
        <w:spacing w:after="0" w:line="360" w:lineRule="auto"/>
        <w:contextualSpacing/>
        <w:jc w:val="both"/>
        <w:rPr>
          <w:rFonts w:ascii="Century Gothic" w:eastAsia="Arial Unicode MS" w:hAnsi="Century Gothic" w:cs="Arial"/>
          <w:sz w:val="24"/>
          <w:szCs w:val="24"/>
        </w:rPr>
      </w:pPr>
    </w:p>
    <w:p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rsidR="000800D6" w:rsidRPr="00270555" w:rsidRDefault="000800D6" w:rsidP="00645A5C">
      <w:pPr>
        <w:pStyle w:val="Sinespaciado"/>
        <w:spacing w:line="360" w:lineRule="auto"/>
        <w:jc w:val="both"/>
        <w:rPr>
          <w:rFonts w:ascii="PT Sans" w:hAnsi="PT Sans"/>
          <w:i/>
          <w:iCs/>
          <w:lang w:val="es-ES"/>
        </w:rPr>
      </w:pPr>
    </w:p>
    <w:p w:rsidR="005D2856" w:rsidRPr="005D2856" w:rsidRDefault="00956AC1" w:rsidP="005D2856">
      <w:pPr>
        <w:pStyle w:val="Sinespaciado"/>
        <w:spacing w:line="360" w:lineRule="auto"/>
        <w:ind w:left="567" w:right="616"/>
        <w:jc w:val="both"/>
        <w:rPr>
          <w:rFonts w:ascii="Century Gothic" w:hAnsi="Century Gothic"/>
          <w:i/>
          <w:lang w:val="es-ES"/>
        </w:rPr>
      </w:pPr>
      <w:r>
        <w:rPr>
          <w:rFonts w:ascii="Century Gothic" w:hAnsi="Century Gothic"/>
          <w:i/>
          <w:lang w:val="es-ES"/>
        </w:rPr>
        <w:t>“</w:t>
      </w:r>
      <w:r w:rsidR="005D2856" w:rsidRPr="005D2856">
        <w:rPr>
          <w:rFonts w:ascii="Century Gothic" w:hAnsi="Century Gothic"/>
          <w:i/>
          <w:lang w:val="es-ES"/>
        </w:rPr>
        <w:t>La Comisión Nacional de los Derechos Humanos tiene como objeto esencial, proteger, observar, promover, el estudio y la divulgación de los derechos humanos qué ampara el orden jurídico mexicano. La violencia contra las mujeres contraviene el derecho de toda persona a ser tratada con dignidad y respeto.</w:t>
      </w:r>
    </w:p>
    <w:p w:rsidR="005D2856" w:rsidRPr="005D2856" w:rsidRDefault="005D2856" w:rsidP="005D2856">
      <w:pPr>
        <w:pStyle w:val="Sinespaciado"/>
        <w:spacing w:line="360" w:lineRule="auto"/>
        <w:ind w:left="567" w:right="616"/>
        <w:jc w:val="both"/>
        <w:rPr>
          <w:rFonts w:ascii="Century Gothic" w:hAnsi="Century Gothic"/>
          <w:i/>
          <w:lang w:val="es-ES"/>
        </w:rPr>
      </w:pPr>
    </w:p>
    <w:p w:rsidR="005D2856" w:rsidRPr="005D2856"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t>En febrero de 2008, el Secretario General de las Naciones Unidas, Ban Ki-Moon, de nacionalidad sur coreana, lanzó la Campaña ÚNETE para poner fin a la violencia contra las mujeres y niñas, que tiene como objetivo concientizar a la comunidad internacional, crear conocimiento público e incrementar la voluntad política y los recursos asignados a prevenir, responder y sancionar la violencia contra las mujeres y la cual es administrada por ONU Mujeres.</w:t>
      </w:r>
    </w:p>
    <w:p w:rsidR="005D2856" w:rsidRPr="005D2856" w:rsidRDefault="005D2856" w:rsidP="005D2856">
      <w:pPr>
        <w:pStyle w:val="Sinespaciado"/>
        <w:spacing w:line="360" w:lineRule="auto"/>
        <w:ind w:left="567" w:right="616"/>
        <w:jc w:val="both"/>
        <w:rPr>
          <w:rFonts w:ascii="Century Gothic" w:hAnsi="Century Gothic"/>
          <w:i/>
          <w:lang w:val="es-ES"/>
        </w:rPr>
      </w:pPr>
    </w:p>
    <w:p w:rsidR="005D2856" w:rsidRPr="005D2856"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lastRenderedPageBreak/>
        <w:t>Como resultado de los esfuerzos realizados hasta el día de hoy contamos  con  el “Día Naranja” en el que se  hace un llamado a Gobiernos y socios de las Naciones Unidas para movilizar a la población y poner de relieve las cuestiones relacionadas con prevenir y poner fin a la violencia contra mujeres y niñas.</w:t>
      </w:r>
    </w:p>
    <w:p w:rsidR="005D2856" w:rsidRDefault="005D2856" w:rsidP="005D2856">
      <w:pPr>
        <w:pStyle w:val="Sinespaciado"/>
        <w:spacing w:line="360" w:lineRule="auto"/>
        <w:ind w:left="567" w:right="616"/>
        <w:jc w:val="both"/>
        <w:rPr>
          <w:rFonts w:ascii="Century Gothic" w:hAnsi="Century Gothic"/>
          <w:i/>
          <w:lang w:val="es-ES"/>
        </w:rPr>
      </w:pPr>
    </w:p>
    <w:p w:rsidR="005D2856" w:rsidRPr="005D2856"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t>De acuerdo a las cifras aportadas por la CEPAL (Comisión Económica Para América Latina), la violencia contra las mujeres en México y el mundo, cada año 64,000 mujeres y niñas son asesinadas. 14 de los 25 países con mayor número de feminicidios en el mundo están en América Latina y el Caribe.</w:t>
      </w:r>
    </w:p>
    <w:p w:rsidR="005D2856" w:rsidRPr="005D2856" w:rsidRDefault="005D2856" w:rsidP="005D2856">
      <w:pPr>
        <w:pStyle w:val="Sinespaciado"/>
        <w:spacing w:line="360" w:lineRule="auto"/>
        <w:ind w:left="567" w:right="616"/>
        <w:jc w:val="both"/>
        <w:rPr>
          <w:rFonts w:ascii="Century Gothic" w:hAnsi="Century Gothic"/>
          <w:i/>
          <w:lang w:val="es-ES"/>
        </w:rPr>
      </w:pPr>
    </w:p>
    <w:p w:rsidR="005D2856" w:rsidRPr="005D2856"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t>Según datos del Instituto Nacional de Estadísticas y Geografía (INEGI) en México 9 mujeres son asesinadas al día, 43.9% de las mujeres en México han enfrentado agresiones del esposo o pareja actual, o la última a lo largo de su relación y 53.1% sufrió violencia por parte de un agresor distinto a la pareja (ONU Mujeres México).</w:t>
      </w:r>
    </w:p>
    <w:p w:rsidR="005D2856" w:rsidRPr="005D2856" w:rsidRDefault="005D2856" w:rsidP="005D2856">
      <w:pPr>
        <w:pStyle w:val="Sinespaciado"/>
        <w:spacing w:line="360" w:lineRule="auto"/>
        <w:ind w:left="567" w:right="616"/>
        <w:jc w:val="both"/>
        <w:rPr>
          <w:rFonts w:ascii="Century Gothic" w:hAnsi="Century Gothic"/>
          <w:i/>
          <w:lang w:val="es-ES"/>
        </w:rPr>
      </w:pPr>
    </w:p>
    <w:p w:rsidR="005D2856" w:rsidRPr="005D2856"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t xml:space="preserve">La violencia solo podrá erradicarse  si se generan los recursos   para la correcta aplicación de políticas públicas que  garantice la vigilancia del cumplimiento de las leyes, a través de un proceso incluyente por parte del gobierno en el que se  sumen  los sectores públicos y privados. </w:t>
      </w:r>
    </w:p>
    <w:p w:rsidR="005D2856" w:rsidRPr="005D2856" w:rsidRDefault="005D2856" w:rsidP="005D2856">
      <w:pPr>
        <w:pStyle w:val="Sinespaciado"/>
        <w:spacing w:line="360" w:lineRule="auto"/>
        <w:ind w:left="567" w:right="616"/>
        <w:jc w:val="both"/>
        <w:rPr>
          <w:rFonts w:ascii="Century Gothic" w:hAnsi="Century Gothic"/>
          <w:i/>
          <w:lang w:val="es-ES"/>
        </w:rPr>
      </w:pPr>
    </w:p>
    <w:p w:rsidR="00956AC1" w:rsidRPr="00270555" w:rsidRDefault="005D2856" w:rsidP="005D2856">
      <w:pPr>
        <w:pStyle w:val="Sinespaciado"/>
        <w:spacing w:line="360" w:lineRule="auto"/>
        <w:ind w:left="567" w:right="616"/>
        <w:jc w:val="both"/>
        <w:rPr>
          <w:rFonts w:ascii="Century Gothic" w:hAnsi="Century Gothic"/>
          <w:i/>
          <w:lang w:val="es-ES"/>
        </w:rPr>
      </w:pPr>
      <w:r w:rsidRPr="005D2856">
        <w:rPr>
          <w:rFonts w:ascii="Century Gothic" w:hAnsi="Century Gothic"/>
          <w:i/>
          <w:lang w:val="es-ES"/>
        </w:rPr>
        <w:t xml:space="preserve">De acuerdo a lo mencionado y en busca de  garantizar los derechos y bienestar de las mujeres y niñas, es que considero importante la  </w:t>
      </w:r>
      <w:r w:rsidRPr="005D2856">
        <w:rPr>
          <w:rFonts w:ascii="Century Gothic" w:hAnsi="Century Gothic"/>
          <w:i/>
          <w:lang w:val="es-ES"/>
        </w:rPr>
        <w:lastRenderedPageBreak/>
        <w:t>implementación  de mecanismos para la eliminación de la violencia en todo sentido a fin de comprometer a todas las instancias, sectores y personas para poner fin a todas las formas de violencia contra mujeres y niñas y deberán implementarse de manera prioritaria y a corto plazo</w:t>
      </w:r>
      <w:r w:rsidR="00956AC1" w:rsidRPr="00956AC1">
        <w:rPr>
          <w:rFonts w:ascii="Century Gothic" w:hAnsi="Century Gothic"/>
          <w:i/>
          <w:lang w:val="es-ES"/>
        </w:rPr>
        <w:t>.</w:t>
      </w:r>
      <w:r w:rsidR="00956AC1">
        <w:rPr>
          <w:rFonts w:ascii="Century Gothic" w:hAnsi="Century Gothic"/>
          <w:i/>
          <w:lang w:val="es-ES"/>
        </w:rPr>
        <w:t>”</w:t>
      </w:r>
    </w:p>
    <w:p w:rsidR="000800D6" w:rsidRPr="00270555" w:rsidRDefault="000800D6" w:rsidP="00645A5C">
      <w:pPr>
        <w:pStyle w:val="Sinespaciado"/>
        <w:spacing w:line="360" w:lineRule="auto"/>
        <w:jc w:val="both"/>
        <w:rPr>
          <w:rFonts w:ascii="PT Sans" w:hAnsi="PT Sans"/>
          <w:lang w:val="es-ES"/>
        </w:rPr>
      </w:pPr>
    </w:p>
    <w:p w:rsidR="000800D6" w:rsidRPr="00270555" w:rsidRDefault="000800D6" w:rsidP="00645A5C">
      <w:pPr>
        <w:spacing w:after="0" w:line="360" w:lineRule="auto"/>
        <w:ind w:left="426" w:right="616"/>
        <w:jc w:val="both"/>
        <w:rPr>
          <w:rFonts w:ascii="Century Gothic" w:hAnsi="Century Gothic" w:cs="Arial"/>
          <w:i/>
          <w:sz w:val="24"/>
          <w:szCs w:val="24"/>
        </w:rPr>
      </w:pPr>
    </w:p>
    <w:p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rsidR="00645A5C" w:rsidRPr="00270555" w:rsidRDefault="00645A5C" w:rsidP="00645A5C">
      <w:pPr>
        <w:spacing w:after="0" w:line="360" w:lineRule="auto"/>
        <w:jc w:val="both"/>
        <w:rPr>
          <w:rFonts w:ascii="Century Gothic" w:hAnsi="Century Gothic" w:cs="Arial"/>
          <w:sz w:val="24"/>
          <w:szCs w:val="24"/>
        </w:rPr>
      </w:pPr>
    </w:p>
    <w:p w:rsidR="000800D6" w:rsidRPr="00270555" w:rsidRDefault="000800D6" w:rsidP="00645A5C">
      <w:pPr>
        <w:spacing w:after="0" w:line="360" w:lineRule="auto"/>
        <w:contextualSpacing/>
        <w:rPr>
          <w:rFonts w:ascii="Century Gothic" w:hAnsi="Century Gothic" w:cs="Arial"/>
          <w:b/>
          <w:bCs/>
          <w:sz w:val="16"/>
          <w:szCs w:val="16"/>
        </w:rPr>
      </w:pPr>
    </w:p>
    <w:p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rsidR="00645A5C" w:rsidRPr="00270555" w:rsidRDefault="00645A5C" w:rsidP="00645A5C">
      <w:pPr>
        <w:spacing w:after="0" w:line="360" w:lineRule="auto"/>
        <w:contextualSpacing/>
        <w:jc w:val="center"/>
        <w:rPr>
          <w:rFonts w:ascii="Century Gothic" w:hAnsi="Century Gothic" w:cs="Arial"/>
          <w:b/>
          <w:bCs/>
          <w:sz w:val="24"/>
          <w:szCs w:val="24"/>
        </w:rPr>
      </w:pPr>
    </w:p>
    <w:p w:rsidR="000800D6" w:rsidRPr="00270555" w:rsidRDefault="000800D6" w:rsidP="00645A5C">
      <w:pPr>
        <w:spacing w:after="0" w:line="360" w:lineRule="auto"/>
        <w:contextualSpacing/>
        <w:jc w:val="center"/>
        <w:rPr>
          <w:rFonts w:ascii="Century Gothic" w:hAnsi="Century Gothic"/>
          <w:i/>
          <w:sz w:val="14"/>
          <w:szCs w:val="14"/>
        </w:rPr>
      </w:pPr>
    </w:p>
    <w:p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rsidR="000800D6" w:rsidRPr="00270555" w:rsidRDefault="000800D6" w:rsidP="00645A5C">
      <w:pPr>
        <w:spacing w:after="0" w:line="360" w:lineRule="auto"/>
        <w:jc w:val="both"/>
        <w:rPr>
          <w:rFonts w:ascii="Century Gothic" w:hAnsi="Century Gothic" w:cs="Calibri"/>
          <w:b/>
          <w:sz w:val="24"/>
          <w:szCs w:val="24"/>
        </w:rPr>
      </w:pPr>
    </w:p>
    <w:p w:rsidR="00C23BD9" w:rsidRPr="00270555" w:rsidRDefault="000800D6" w:rsidP="005D2856">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t xml:space="preserve">II.- </w:t>
      </w:r>
      <w:r w:rsidR="00A83498">
        <w:rPr>
          <w:rFonts w:ascii="Century Gothic" w:hAnsi="Century Gothic" w:cs="Calibri"/>
          <w:sz w:val="24"/>
          <w:szCs w:val="24"/>
        </w:rPr>
        <w:t>La intención de la presente iniciativa versa</w:t>
      </w:r>
      <w:r w:rsidRPr="00270555">
        <w:rPr>
          <w:rFonts w:ascii="Century Gothic" w:hAnsi="Century Gothic" w:cs="Calibri"/>
          <w:sz w:val="24"/>
          <w:szCs w:val="24"/>
        </w:rPr>
        <w:t xml:space="preserve"> en el sentido de exhortar</w:t>
      </w:r>
      <w:r w:rsidRPr="00270555">
        <w:rPr>
          <w:rFonts w:ascii="Century Gothic" w:eastAsia="Arial Unicode MS" w:hAnsi="Century Gothic" w:cs="Arial"/>
          <w:sz w:val="24"/>
          <w:szCs w:val="24"/>
        </w:rPr>
        <w:t> </w:t>
      </w:r>
      <w:r w:rsidR="005D2856">
        <w:rPr>
          <w:rFonts w:ascii="Century Gothic" w:eastAsia="Arial Unicode MS" w:hAnsi="Century Gothic" w:cs="Arial"/>
          <w:sz w:val="24"/>
          <w:szCs w:val="24"/>
        </w:rPr>
        <w:t>al Gobierno del Estado</w:t>
      </w:r>
      <w:r w:rsidR="00A83498">
        <w:rPr>
          <w:rFonts w:ascii="Century Gothic" w:eastAsia="Arial Unicode MS" w:hAnsi="Century Gothic" w:cs="Arial"/>
          <w:sz w:val="24"/>
          <w:szCs w:val="24"/>
        </w:rPr>
        <w:t>,</w:t>
      </w:r>
      <w:r w:rsidR="005D2856">
        <w:rPr>
          <w:rFonts w:ascii="Century Gothic" w:eastAsia="Arial Unicode MS" w:hAnsi="Century Gothic" w:cs="Arial"/>
          <w:sz w:val="24"/>
          <w:szCs w:val="24"/>
        </w:rPr>
        <w:t xml:space="preserve"> </w:t>
      </w:r>
      <w:r w:rsidR="00271219">
        <w:rPr>
          <w:rFonts w:ascii="Century Gothic" w:eastAsia="Arial Unicode MS" w:hAnsi="Century Gothic" w:cs="Arial"/>
          <w:sz w:val="24"/>
          <w:szCs w:val="24"/>
        </w:rPr>
        <w:t>a fin de que implemente</w:t>
      </w:r>
      <w:r w:rsidR="005D2856" w:rsidRPr="005D2856">
        <w:rPr>
          <w:rFonts w:ascii="Century Gothic" w:eastAsia="Arial Unicode MS" w:hAnsi="Century Gothic" w:cs="Arial"/>
          <w:sz w:val="24"/>
          <w:szCs w:val="24"/>
        </w:rPr>
        <w:t xml:space="preserve"> polít</w:t>
      </w:r>
      <w:r w:rsidR="00271219">
        <w:rPr>
          <w:rFonts w:ascii="Century Gothic" w:eastAsia="Arial Unicode MS" w:hAnsi="Century Gothic" w:cs="Arial"/>
          <w:sz w:val="24"/>
          <w:szCs w:val="24"/>
        </w:rPr>
        <w:t xml:space="preserve">icas públicas y los mecanismos </w:t>
      </w:r>
      <w:r w:rsidR="005D2856" w:rsidRPr="005D2856">
        <w:rPr>
          <w:rFonts w:ascii="Century Gothic" w:eastAsia="Arial Unicode MS" w:hAnsi="Century Gothic" w:cs="Arial"/>
          <w:sz w:val="24"/>
          <w:szCs w:val="24"/>
        </w:rPr>
        <w:t>para la erradicación de la</w:t>
      </w:r>
      <w:r w:rsidR="00FF539B">
        <w:rPr>
          <w:rFonts w:ascii="Century Gothic" w:eastAsia="Arial Unicode MS" w:hAnsi="Century Gothic" w:cs="Arial"/>
          <w:sz w:val="24"/>
          <w:szCs w:val="24"/>
        </w:rPr>
        <w:t xml:space="preserve"> violencia contra las</w:t>
      </w:r>
      <w:r w:rsidR="005D2856">
        <w:rPr>
          <w:rFonts w:ascii="Century Gothic" w:eastAsia="Arial Unicode MS" w:hAnsi="Century Gothic" w:cs="Arial"/>
          <w:sz w:val="24"/>
          <w:szCs w:val="24"/>
        </w:rPr>
        <w:t xml:space="preserve"> mujeres y niñas;</w:t>
      </w:r>
      <w:r w:rsidR="00B475ED">
        <w:rPr>
          <w:rFonts w:ascii="Century Gothic" w:eastAsia="Arial Unicode MS" w:hAnsi="Century Gothic" w:cs="Arial"/>
          <w:sz w:val="24"/>
          <w:szCs w:val="24"/>
        </w:rPr>
        <w:t xml:space="preserve"> a</w:t>
      </w:r>
      <w:r w:rsidR="005D2856" w:rsidRPr="005D2856">
        <w:rPr>
          <w:rFonts w:ascii="Century Gothic" w:eastAsia="Arial Unicode MS" w:hAnsi="Century Gothic" w:cs="Arial"/>
          <w:sz w:val="24"/>
          <w:szCs w:val="24"/>
        </w:rPr>
        <w:t>sí mismo</w:t>
      </w:r>
      <w:r w:rsidR="005D2856">
        <w:rPr>
          <w:rFonts w:ascii="Century Gothic" w:eastAsia="Arial Unicode MS" w:hAnsi="Century Gothic" w:cs="Arial"/>
          <w:sz w:val="24"/>
          <w:szCs w:val="24"/>
        </w:rPr>
        <w:t>,</w:t>
      </w:r>
      <w:r w:rsidR="00FF539B">
        <w:rPr>
          <w:rFonts w:ascii="Century Gothic" w:eastAsia="Arial Unicode MS" w:hAnsi="Century Gothic" w:cs="Arial"/>
          <w:sz w:val="24"/>
          <w:szCs w:val="24"/>
        </w:rPr>
        <w:t xml:space="preserve"> de</w:t>
      </w:r>
      <w:r w:rsidR="005D2856" w:rsidRPr="005D2856">
        <w:rPr>
          <w:rFonts w:ascii="Century Gothic" w:eastAsia="Arial Unicode MS" w:hAnsi="Century Gothic" w:cs="Arial"/>
          <w:sz w:val="24"/>
          <w:szCs w:val="24"/>
        </w:rPr>
        <w:t xml:space="preserve"> solicita</w:t>
      </w:r>
      <w:r w:rsidR="00FF539B">
        <w:rPr>
          <w:rFonts w:ascii="Century Gothic" w:eastAsia="Arial Unicode MS" w:hAnsi="Century Gothic" w:cs="Arial"/>
          <w:sz w:val="24"/>
          <w:szCs w:val="24"/>
        </w:rPr>
        <w:t>r</w:t>
      </w:r>
      <w:r w:rsidR="005D2856" w:rsidRPr="005D2856">
        <w:rPr>
          <w:rFonts w:ascii="Century Gothic" w:eastAsia="Arial Unicode MS" w:hAnsi="Century Gothic" w:cs="Arial"/>
          <w:sz w:val="24"/>
          <w:szCs w:val="24"/>
        </w:rPr>
        <w:t xml:space="preserve"> a este Honorable Congreso del Estado que el día 25 de noviembre se porte un listón naranja por parte de las y los diputados en conmemoración del Día Internacional de la Eliminación de la Violencia contra la Mujer.</w:t>
      </w:r>
      <w:r w:rsidR="00A83498">
        <w:rPr>
          <w:rFonts w:ascii="Century Gothic" w:eastAsia="Arial Unicode MS" w:hAnsi="Century Gothic" w:cs="Arial"/>
          <w:sz w:val="24"/>
          <w:szCs w:val="24"/>
        </w:rPr>
        <w:t xml:space="preserve"> </w:t>
      </w:r>
    </w:p>
    <w:p w:rsidR="00C23BD9" w:rsidRDefault="00C23BD9" w:rsidP="005E7EDB">
      <w:pPr>
        <w:spacing w:after="0" w:line="360" w:lineRule="auto"/>
        <w:jc w:val="center"/>
        <w:rPr>
          <w:rFonts w:ascii="Century Gothic" w:eastAsia="Arial Unicode MS" w:hAnsi="Century Gothic" w:cs="Arial"/>
          <w:sz w:val="24"/>
          <w:szCs w:val="24"/>
        </w:rPr>
      </w:pPr>
    </w:p>
    <w:p w:rsidR="001D7721" w:rsidRPr="00270555" w:rsidRDefault="001D7721" w:rsidP="005E7EDB">
      <w:pPr>
        <w:spacing w:after="0" w:line="360" w:lineRule="auto"/>
        <w:jc w:val="center"/>
        <w:rPr>
          <w:rFonts w:ascii="Century Gothic" w:eastAsia="Arial Unicode MS" w:hAnsi="Century Gothic" w:cs="Arial"/>
          <w:sz w:val="24"/>
          <w:szCs w:val="24"/>
        </w:rPr>
      </w:pPr>
    </w:p>
    <w:p w:rsidR="001773FF" w:rsidRDefault="00A32EA1" w:rsidP="00AB322B">
      <w:pPr>
        <w:spacing w:after="0" w:line="360" w:lineRule="auto"/>
        <w:jc w:val="both"/>
        <w:rPr>
          <w:rFonts w:ascii="Century Gothic" w:hAnsi="Century Gothic" w:cs="Calibri"/>
          <w:sz w:val="24"/>
          <w:szCs w:val="24"/>
        </w:rPr>
      </w:pPr>
      <w:r w:rsidRPr="00270555">
        <w:rPr>
          <w:rFonts w:ascii="Century Gothic" w:hAnsi="Century Gothic" w:cs="Calibri"/>
          <w:b/>
          <w:sz w:val="24"/>
          <w:szCs w:val="24"/>
        </w:rPr>
        <w:lastRenderedPageBreak/>
        <w:t xml:space="preserve">III.- </w:t>
      </w:r>
      <w:r w:rsidR="00396BB4">
        <w:rPr>
          <w:rFonts w:ascii="Century Gothic" w:hAnsi="Century Gothic" w:cs="Calibri"/>
          <w:sz w:val="24"/>
          <w:szCs w:val="24"/>
        </w:rPr>
        <w:t>Esta Comisión</w:t>
      </w:r>
      <w:r w:rsidR="001773FF">
        <w:rPr>
          <w:rFonts w:ascii="Century Gothic" w:hAnsi="Century Gothic" w:cs="Calibri"/>
          <w:sz w:val="24"/>
          <w:szCs w:val="24"/>
        </w:rPr>
        <w:t xml:space="preserve"> es coincidente en </w:t>
      </w:r>
      <w:r w:rsidR="00AB322B" w:rsidRPr="00AB322B">
        <w:rPr>
          <w:rFonts w:ascii="Century Gothic" w:hAnsi="Century Gothic" w:cs="Calibri"/>
          <w:sz w:val="24"/>
          <w:szCs w:val="24"/>
        </w:rPr>
        <w:t>la preocupación por el incremento de la violencia contra las mujeres</w:t>
      </w:r>
      <w:r w:rsidR="00AB322B">
        <w:rPr>
          <w:rFonts w:ascii="Century Gothic" w:hAnsi="Century Gothic" w:cs="Calibri"/>
          <w:sz w:val="24"/>
          <w:szCs w:val="24"/>
        </w:rPr>
        <w:t xml:space="preserve"> </w:t>
      </w:r>
      <w:r w:rsidR="00AB322B" w:rsidRPr="00AB322B">
        <w:rPr>
          <w:rFonts w:ascii="Century Gothic" w:hAnsi="Century Gothic" w:cs="Calibri"/>
          <w:sz w:val="24"/>
          <w:szCs w:val="24"/>
        </w:rPr>
        <w:t xml:space="preserve">y las niñas y la necesidad de fortalecer </w:t>
      </w:r>
      <w:r w:rsidR="00AB322B">
        <w:rPr>
          <w:rFonts w:ascii="Century Gothic" w:hAnsi="Century Gothic" w:cs="Calibri"/>
          <w:sz w:val="24"/>
          <w:szCs w:val="24"/>
        </w:rPr>
        <w:t xml:space="preserve">la respuesta del Estado a tal problemática mediante políticas públicas </w:t>
      </w:r>
      <w:r w:rsidR="00AB322B" w:rsidRPr="00AB322B">
        <w:rPr>
          <w:rFonts w:ascii="Century Gothic" w:hAnsi="Century Gothic" w:cs="Calibri"/>
          <w:sz w:val="24"/>
          <w:szCs w:val="24"/>
        </w:rPr>
        <w:t xml:space="preserve">que </w:t>
      </w:r>
      <w:r w:rsidR="006852AA">
        <w:rPr>
          <w:rFonts w:ascii="Century Gothic" w:hAnsi="Century Gothic" w:cs="Calibri"/>
          <w:sz w:val="24"/>
          <w:szCs w:val="24"/>
        </w:rPr>
        <w:t xml:space="preserve">la </w:t>
      </w:r>
      <w:r w:rsidR="00AB322B" w:rsidRPr="00AB322B">
        <w:rPr>
          <w:rFonts w:ascii="Century Gothic" w:hAnsi="Century Gothic" w:cs="Calibri"/>
          <w:sz w:val="24"/>
          <w:szCs w:val="24"/>
        </w:rPr>
        <w:t>prevenga</w:t>
      </w:r>
      <w:r w:rsidR="00AB322B">
        <w:rPr>
          <w:rFonts w:ascii="Century Gothic" w:hAnsi="Century Gothic" w:cs="Calibri"/>
          <w:sz w:val="24"/>
          <w:szCs w:val="24"/>
        </w:rPr>
        <w:t xml:space="preserve">n eficazmente, y que garanticen </w:t>
      </w:r>
      <w:r w:rsidR="00AB322B" w:rsidRPr="00AB322B">
        <w:rPr>
          <w:rFonts w:ascii="Century Gothic" w:hAnsi="Century Gothic" w:cs="Calibri"/>
          <w:sz w:val="24"/>
          <w:szCs w:val="24"/>
        </w:rPr>
        <w:t>el acceso a la justicia a las víctimas.</w:t>
      </w:r>
      <w:r w:rsidR="00AB322B" w:rsidRPr="00AB322B">
        <w:rPr>
          <w:rFonts w:ascii="Century Gothic" w:hAnsi="Century Gothic" w:cs="Calibri"/>
          <w:sz w:val="24"/>
          <w:szCs w:val="24"/>
        </w:rPr>
        <w:cr/>
      </w:r>
    </w:p>
    <w:p w:rsidR="00E0100C" w:rsidRDefault="00E0100C" w:rsidP="00AB322B">
      <w:pPr>
        <w:spacing w:after="0" w:line="360" w:lineRule="auto"/>
        <w:jc w:val="both"/>
        <w:rPr>
          <w:rFonts w:ascii="Century Gothic" w:hAnsi="Century Gothic" w:cs="Calibri"/>
          <w:sz w:val="24"/>
          <w:szCs w:val="24"/>
        </w:rPr>
      </w:pPr>
      <w:r w:rsidRPr="00E0100C">
        <w:rPr>
          <w:rFonts w:ascii="Century Gothic" w:hAnsi="Century Gothic" w:cs="Calibri"/>
          <w:sz w:val="24"/>
          <w:szCs w:val="24"/>
        </w:rPr>
        <w:t xml:space="preserve">La violencia contra las mujeres, de acuerdo con la </w:t>
      </w:r>
      <w:r w:rsidRPr="00FF082C">
        <w:rPr>
          <w:rFonts w:ascii="Century Gothic" w:hAnsi="Century Gothic" w:cs="Calibri"/>
          <w:sz w:val="24"/>
          <w:szCs w:val="24"/>
        </w:rPr>
        <w:t>Convención Interamericana para Prevenir, Sancionar y Erradicar la Violencia contra la Mujer</w:t>
      </w:r>
      <w:r w:rsidRPr="00E0100C">
        <w:rPr>
          <w:rFonts w:ascii="Century Gothic" w:hAnsi="Century Gothic" w:cs="Calibri"/>
          <w:sz w:val="24"/>
          <w:szCs w:val="24"/>
        </w:rPr>
        <w:t xml:space="preserve"> (</w:t>
      </w:r>
      <w:r w:rsidR="00271219">
        <w:rPr>
          <w:rFonts w:ascii="Century Gothic" w:hAnsi="Century Gothic" w:cs="Calibri"/>
          <w:sz w:val="24"/>
          <w:szCs w:val="24"/>
        </w:rPr>
        <w:t xml:space="preserve">Convención </w:t>
      </w:r>
      <w:r w:rsidRPr="00E0100C">
        <w:rPr>
          <w:rFonts w:ascii="Century Gothic" w:hAnsi="Century Gothic" w:cs="Calibri"/>
          <w:sz w:val="24"/>
          <w:szCs w:val="24"/>
        </w:rPr>
        <w:t xml:space="preserve">Belém Do Pará), es </w:t>
      </w:r>
      <w:r>
        <w:rPr>
          <w:rFonts w:ascii="Century Gothic" w:hAnsi="Century Gothic" w:cs="Calibri"/>
          <w:sz w:val="24"/>
          <w:szCs w:val="24"/>
        </w:rPr>
        <w:t>“</w:t>
      </w:r>
      <w:r w:rsidRPr="00E0100C">
        <w:rPr>
          <w:rFonts w:ascii="Century Gothic" w:hAnsi="Century Gothic" w:cs="Calibri"/>
          <w:i/>
          <w:sz w:val="24"/>
          <w:szCs w:val="24"/>
        </w:rPr>
        <w:t>cualquier acción o conducta, basada en su género, que cause muerte, daño o sufrimiento físico, sexual o psicológico a la mujer, tanto en el ámbito público como en el privado</w:t>
      </w:r>
      <w:r w:rsidRPr="00E0100C">
        <w:rPr>
          <w:rFonts w:ascii="Century Gothic" w:hAnsi="Century Gothic" w:cs="Calibri"/>
          <w:sz w:val="24"/>
          <w:szCs w:val="24"/>
        </w:rPr>
        <w:t>.</w:t>
      </w:r>
      <w:r>
        <w:rPr>
          <w:rFonts w:ascii="Century Gothic" w:hAnsi="Century Gothic" w:cs="Calibri"/>
          <w:sz w:val="24"/>
          <w:szCs w:val="24"/>
        </w:rPr>
        <w:t>”</w:t>
      </w:r>
      <w:r>
        <w:rPr>
          <w:rStyle w:val="Refdenotaalpie"/>
          <w:rFonts w:ascii="Century Gothic" w:hAnsi="Century Gothic" w:cs="Calibri"/>
          <w:sz w:val="24"/>
          <w:szCs w:val="24"/>
        </w:rPr>
        <w:footnoteReference w:id="1"/>
      </w:r>
    </w:p>
    <w:p w:rsidR="00E0100C" w:rsidRDefault="00E0100C" w:rsidP="00AB322B">
      <w:pPr>
        <w:spacing w:after="0" w:line="360" w:lineRule="auto"/>
        <w:jc w:val="both"/>
        <w:rPr>
          <w:rFonts w:ascii="Century Gothic" w:hAnsi="Century Gothic" w:cs="Calibri"/>
          <w:sz w:val="24"/>
          <w:szCs w:val="24"/>
        </w:rPr>
      </w:pPr>
    </w:p>
    <w:p w:rsidR="006852AA" w:rsidRDefault="001D7721" w:rsidP="006852AA">
      <w:pPr>
        <w:spacing w:after="0" w:line="360" w:lineRule="auto"/>
        <w:jc w:val="both"/>
        <w:rPr>
          <w:rFonts w:ascii="Century Gothic" w:hAnsi="Century Gothic" w:cs="Calibri"/>
          <w:sz w:val="24"/>
          <w:szCs w:val="24"/>
        </w:rPr>
      </w:pPr>
      <w:r>
        <w:rPr>
          <w:rFonts w:ascii="Century Gothic" w:hAnsi="Century Gothic" w:cs="Calibri"/>
          <w:sz w:val="24"/>
          <w:szCs w:val="24"/>
        </w:rPr>
        <w:t>Reconocemos a dicha</w:t>
      </w:r>
      <w:r w:rsidR="006852AA">
        <w:rPr>
          <w:rFonts w:ascii="Century Gothic" w:hAnsi="Century Gothic" w:cs="Calibri"/>
          <w:sz w:val="24"/>
          <w:szCs w:val="24"/>
        </w:rPr>
        <w:t xml:space="preserve"> </w:t>
      </w:r>
      <w:r w:rsidR="00DE63D9">
        <w:rPr>
          <w:rFonts w:ascii="Century Gothic" w:hAnsi="Century Gothic" w:cs="Calibri"/>
          <w:sz w:val="24"/>
          <w:szCs w:val="24"/>
        </w:rPr>
        <w:t>violencia, como</w:t>
      </w:r>
      <w:r w:rsidR="006852AA" w:rsidRPr="006852AA">
        <w:rPr>
          <w:rFonts w:ascii="Century Gothic" w:hAnsi="Century Gothic" w:cs="Calibri"/>
          <w:sz w:val="24"/>
          <w:szCs w:val="24"/>
        </w:rPr>
        <w:t xml:space="preserve"> una de las violaciones a los der</w:t>
      </w:r>
      <w:r w:rsidR="006852AA">
        <w:rPr>
          <w:rFonts w:ascii="Century Gothic" w:hAnsi="Century Gothic" w:cs="Calibri"/>
          <w:sz w:val="24"/>
          <w:szCs w:val="24"/>
        </w:rPr>
        <w:t xml:space="preserve">echos </w:t>
      </w:r>
      <w:r w:rsidR="006852AA" w:rsidRPr="006852AA">
        <w:rPr>
          <w:rFonts w:ascii="Century Gothic" w:hAnsi="Century Gothic" w:cs="Calibri"/>
          <w:sz w:val="24"/>
          <w:szCs w:val="24"/>
        </w:rPr>
        <w:t>humanos más recurrente, reiterada y extendida en</w:t>
      </w:r>
      <w:r w:rsidR="006852AA">
        <w:rPr>
          <w:rFonts w:ascii="Century Gothic" w:hAnsi="Century Gothic" w:cs="Calibri"/>
          <w:sz w:val="24"/>
          <w:szCs w:val="24"/>
        </w:rPr>
        <w:t xml:space="preserve"> todo el mundo. Es una forma de </w:t>
      </w:r>
      <w:r w:rsidR="006852AA" w:rsidRPr="006852AA">
        <w:rPr>
          <w:rFonts w:ascii="Century Gothic" w:hAnsi="Century Gothic" w:cs="Calibri"/>
          <w:sz w:val="24"/>
          <w:szCs w:val="24"/>
        </w:rPr>
        <w:t xml:space="preserve">discriminación que impide </w:t>
      </w:r>
      <w:r>
        <w:rPr>
          <w:rFonts w:ascii="Century Gothic" w:hAnsi="Century Gothic" w:cs="Calibri"/>
          <w:sz w:val="24"/>
          <w:szCs w:val="24"/>
        </w:rPr>
        <w:t xml:space="preserve">a niñas y mujeres </w:t>
      </w:r>
      <w:r w:rsidR="006852AA" w:rsidRPr="006852AA">
        <w:rPr>
          <w:rFonts w:ascii="Century Gothic" w:hAnsi="Century Gothic" w:cs="Calibri"/>
          <w:sz w:val="24"/>
          <w:szCs w:val="24"/>
        </w:rPr>
        <w:t>su acceso a oportunida</w:t>
      </w:r>
      <w:r w:rsidR="006852AA">
        <w:rPr>
          <w:rFonts w:ascii="Century Gothic" w:hAnsi="Century Gothic" w:cs="Calibri"/>
          <w:sz w:val="24"/>
          <w:szCs w:val="24"/>
        </w:rPr>
        <w:t xml:space="preserve">des, socava el ejercicio de sus </w:t>
      </w:r>
      <w:r w:rsidR="006852AA" w:rsidRPr="006852AA">
        <w:rPr>
          <w:rFonts w:ascii="Century Gothic" w:hAnsi="Century Gothic" w:cs="Calibri"/>
          <w:sz w:val="24"/>
          <w:szCs w:val="24"/>
        </w:rPr>
        <w:t>derechos fundamentales</w:t>
      </w:r>
      <w:r>
        <w:rPr>
          <w:rFonts w:ascii="Century Gothic" w:hAnsi="Century Gothic" w:cs="Calibri"/>
          <w:sz w:val="24"/>
          <w:szCs w:val="24"/>
        </w:rPr>
        <w:t>, e inclusive trae consecuencias en su</w:t>
      </w:r>
      <w:r w:rsidR="006852AA" w:rsidRPr="006852AA">
        <w:rPr>
          <w:rFonts w:ascii="Century Gothic" w:hAnsi="Century Gothic" w:cs="Calibri"/>
          <w:sz w:val="24"/>
          <w:szCs w:val="24"/>
        </w:rPr>
        <w:t xml:space="preserve"> s</w:t>
      </w:r>
      <w:r w:rsidR="00A2484E">
        <w:rPr>
          <w:rFonts w:ascii="Century Gothic" w:hAnsi="Century Gothic" w:cs="Calibri"/>
          <w:sz w:val="24"/>
          <w:szCs w:val="24"/>
        </w:rPr>
        <w:t>alud,  libertad</w:t>
      </w:r>
      <w:r>
        <w:rPr>
          <w:rFonts w:ascii="Century Gothic" w:hAnsi="Century Gothic" w:cs="Calibri"/>
          <w:sz w:val="24"/>
          <w:szCs w:val="24"/>
        </w:rPr>
        <w:t xml:space="preserve"> </w:t>
      </w:r>
      <w:r w:rsidR="00A2484E">
        <w:rPr>
          <w:rFonts w:ascii="Century Gothic" w:hAnsi="Century Gothic" w:cs="Calibri"/>
          <w:sz w:val="24"/>
          <w:szCs w:val="24"/>
        </w:rPr>
        <w:t xml:space="preserve">e </w:t>
      </w:r>
      <w:r w:rsidR="0092386A">
        <w:rPr>
          <w:rFonts w:ascii="Century Gothic" w:hAnsi="Century Gothic" w:cs="Calibri"/>
          <w:sz w:val="24"/>
          <w:szCs w:val="24"/>
        </w:rPr>
        <w:t>integridad, lastimando también</w:t>
      </w:r>
      <w:r w:rsidR="00A2484E">
        <w:rPr>
          <w:rFonts w:ascii="Century Gothic" w:hAnsi="Century Gothic" w:cs="Calibri"/>
          <w:sz w:val="24"/>
          <w:szCs w:val="24"/>
        </w:rPr>
        <w:t xml:space="preserve"> a la sociedad en su conjunto e impactando de manera negativa en </w:t>
      </w:r>
      <w:r w:rsidR="006852AA">
        <w:rPr>
          <w:rFonts w:ascii="Century Gothic" w:hAnsi="Century Gothic" w:cs="Calibri"/>
          <w:sz w:val="24"/>
          <w:szCs w:val="24"/>
        </w:rPr>
        <w:t>el desarrollo de los países</w:t>
      </w:r>
      <w:r w:rsidR="006852AA" w:rsidRPr="006852AA">
        <w:rPr>
          <w:rFonts w:ascii="Century Gothic" w:hAnsi="Century Gothic" w:cs="Calibri"/>
          <w:sz w:val="24"/>
          <w:szCs w:val="24"/>
        </w:rPr>
        <w:t>.</w:t>
      </w:r>
    </w:p>
    <w:p w:rsidR="00E0100C" w:rsidRDefault="00E0100C" w:rsidP="006852AA">
      <w:pPr>
        <w:spacing w:after="0" w:line="360" w:lineRule="auto"/>
        <w:jc w:val="both"/>
        <w:rPr>
          <w:rFonts w:ascii="Century Gothic" w:hAnsi="Century Gothic" w:cs="Calibri"/>
          <w:sz w:val="24"/>
          <w:szCs w:val="24"/>
        </w:rPr>
      </w:pPr>
    </w:p>
    <w:p w:rsidR="00271219" w:rsidRDefault="00271219" w:rsidP="00271219">
      <w:pPr>
        <w:spacing w:after="0" w:line="360" w:lineRule="auto"/>
        <w:jc w:val="both"/>
        <w:rPr>
          <w:rFonts w:ascii="Century Gothic" w:hAnsi="Century Gothic" w:cs="Calibri"/>
          <w:sz w:val="24"/>
          <w:szCs w:val="24"/>
        </w:rPr>
      </w:pPr>
      <w:r w:rsidRPr="00271219">
        <w:rPr>
          <w:rFonts w:ascii="Century Gothic" w:hAnsi="Century Gothic" w:cs="Calibri"/>
          <w:sz w:val="24"/>
          <w:szCs w:val="24"/>
        </w:rPr>
        <w:t>En los últimos años ha habido avances significativos con base</w:t>
      </w:r>
      <w:r>
        <w:rPr>
          <w:rFonts w:ascii="Century Gothic" w:hAnsi="Century Gothic" w:cs="Calibri"/>
          <w:sz w:val="24"/>
          <w:szCs w:val="24"/>
        </w:rPr>
        <w:t xml:space="preserve"> en las convenciones y tratados </w:t>
      </w:r>
      <w:r w:rsidRPr="00271219">
        <w:rPr>
          <w:rFonts w:ascii="Century Gothic" w:hAnsi="Century Gothic" w:cs="Calibri"/>
          <w:sz w:val="24"/>
          <w:szCs w:val="24"/>
        </w:rPr>
        <w:t>internacionales, entre los cuales destacan las aportaciones en materia</w:t>
      </w:r>
      <w:r>
        <w:rPr>
          <w:rFonts w:ascii="Century Gothic" w:hAnsi="Century Gothic" w:cs="Calibri"/>
          <w:sz w:val="24"/>
          <w:szCs w:val="24"/>
        </w:rPr>
        <w:t xml:space="preserve"> legislativa al reconocer a las </w:t>
      </w:r>
      <w:r w:rsidRPr="00271219">
        <w:rPr>
          <w:rFonts w:ascii="Century Gothic" w:hAnsi="Century Gothic" w:cs="Calibri"/>
          <w:sz w:val="24"/>
          <w:szCs w:val="24"/>
        </w:rPr>
        <w:t xml:space="preserve">mujeres como sujetas de derecho, y a la violencia que </w:t>
      </w:r>
      <w:r w:rsidRPr="00271219">
        <w:rPr>
          <w:rFonts w:ascii="Century Gothic" w:hAnsi="Century Gothic" w:cs="Calibri"/>
          <w:sz w:val="24"/>
          <w:szCs w:val="24"/>
        </w:rPr>
        <w:lastRenderedPageBreak/>
        <w:t>se ejerce contra ellas como una violación a</w:t>
      </w:r>
      <w:r>
        <w:rPr>
          <w:rFonts w:ascii="Century Gothic" w:hAnsi="Century Gothic" w:cs="Calibri"/>
          <w:sz w:val="24"/>
          <w:szCs w:val="24"/>
        </w:rPr>
        <w:t xml:space="preserve"> </w:t>
      </w:r>
      <w:r w:rsidRPr="00271219">
        <w:rPr>
          <w:rFonts w:ascii="Century Gothic" w:hAnsi="Century Gothic" w:cs="Calibri"/>
          <w:sz w:val="24"/>
          <w:szCs w:val="24"/>
        </w:rPr>
        <w:t>los derechos humanos, un delito sancionable y un producto de la desigualdad de género construida</w:t>
      </w:r>
      <w:r>
        <w:rPr>
          <w:rFonts w:ascii="Century Gothic" w:hAnsi="Century Gothic" w:cs="Calibri"/>
          <w:sz w:val="24"/>
          <w:szCs w:val="24"/>
        </w:rPr>
        <w:t xml:space="preserve"> </w:t>
      </w:r>
      <w:r w:rsidRPr="00271219">
        <w:rPr>
          <w:rFonts w:ascii="Century Gothic" w:hAnsi="Century Gothic" w:cs="Calibri"/>
          <w:sz w:val="24"/>
          <w:szCs w:val="24"/>
        </w:rPr>
        <w:t>socialmente</w:t>
      </w:r>
      <w:r>
        <w:rPr>
          <w:rFonts w:ascii="Century Gothic" w:hAnsi="Century Gothic" w:cs="Calibri"/>
          <w:sz w:val="24"/>
          <w:szCs w:val="24"/>
        </w:rPr>
        <w:t xml:space="preserve">. </w:t>
      </w:r>
    </w:p>
    <w:p w:rsidR="00271219" w:rsidRPr="00271219" w:rsidRDefault="00271219" w:rsidP="00271219">
      <w:pPr>
        <w:spacing w:after="0" w:line="360" w:lineRule="auto"/>
        <w:jc w:val="both"/>
        <w:rPr>
          <w:rFonts w:ascii="Century Gothic" w:hAnsi="Century Gothic" w:cs="Calibri"/>
          <w:sz w:val="24"/>
          <w:szCs w:val="24"/>
        </w:rPr>
      </w:pPr>
      <w:r w:rsidRPr="00271219">
        <w:rPr>
          <w:rFonts w:ascii="Century Gothic" w:hAnsi="Century Gothic" w:cs="Calibri"/>
          <w:sz w:val="24"/>
          <w:szCs w:val="24"/>
        </w:rPr>
        <w:t>La adhesión de nuestro país a los principales instrumentos internacionales que respaldan los</w:t>
      </w:r>
      <w:r>
        <w:rPr>
          <w:rFonts w:ascii="Century Gothic" w:hAnsi="Century Gothic" w:cs="Calibri"/>
          <w:sz w:val="24"/>
          <w:szCs w:val="24"/>
        </w:rPr>
        <w:t xml:space="preserve"> </w:t>
      </w:r>
      <w:r w:rsidRPr="00271219">
        <w:rPr>
          <w:rFonts w:ascii="Century Gothic" w:hAnsi="Century Gothic" w:cs="Calibri"/>
          <w:sz w:val="24"/>
          <w:szCs w:val="24"/>
        </w:rPr>
        <w:t>derechos humanos de las mujeres también trajo como consecuen</w:t>
      </w:r>
      <w:r>
        <w:rPr>
          <w:rFonts w:ascii="Century Gothic" w:hAnsi="Century Gothic" w:cs="Calibri"/>
          <w:sz w:val="24"/>
          <w:szCs w:val="24"/>
        </w:rPr>
        <w:t xml:space="preserve">cia la elaboración de políticas públicas </w:t>
      </w:r>
      <w:r w:rsidRPr="00271219">
        <w:rPr>
          <w:rFonts w:ascii="Century Gothic" w:hAnsi="Century Gothic" w:cs="Calibri"/>
          <w:sz w:val="24"/>
          <w:szCs w:val="24"/>
        </w:rPr>
        <w:t>nacionales en materia de igualdad entre mujeres y hombres lo que</w:t>
      </w:r>
      <w:r>
        <w:rPr>
          <w:rFonts w:ascii="Century Gothic" w:hAnsi="Century Gothic" w:cs="Calibri"/>
          <w:sz w:val="24"/>
          <w:szCs w:val="24"/>
        </w:rPr>
        <w:t xml:space="preserve"> implicó realizar cambios en la </w:t>
      </w:r>
      <w:r w:rsidRPr="00271219">
        <w:rPr>
          <w:rFonts w:ascii="Century Gothic" w:hAnsi="Century Gothic" w:cs="Calibri"/>
          <w:sz w:val="24"/>
          <w:szCs w:val="24"/>
        </w:rPr>
        <w:t>legislación mexicana.</w:t>
      </w:r>
    </w:p>
    <w:p w:rsidR="00271219" w:rsidRDefault="00271219" w:rsidP="00271219">
      <w:pPr>
        <w:spacing w:after="0" w:line="360" w:lineRule="auto"/>
        <w:jc w:val="both"/>
        <w:rPr>
          <w:rFonts w:ascii="Century Gothic" w:hAnsi="Century Gothic" w:cs="Calibri"/>
          <w:sz w:val="24"/>
          <w:szCs w:val="24"/>
        </w:rPr>
      </w:pPr>
    </w:p>
    <w:p w:rsidR="00271219" w:rsidRDefault="00271219" w:rsidP="005708C9">
      <w:pPr>
        <w:spacing w:after="0" w:line="360" w:lineRule="auto"/>
        <w:jc w:val="both"/>
        <w:rPr>
          <w:rFonts w:ascii="Century Gothic" w:hAnsi="Century Gothic" w:cs="Calibri"/>
          <w:sz w:val="24"/>
          <w:szCs w:val="24"/>
        </w:rPr>
      </w:pPr>
      <w:r w:rsidRPr="00FF082C">
        <w:rPr>
          <w:rFonts w:ascii="Century Gothic" w:hAnsi="Century Gothic" w:cs="Calibri"/>
          <w:sz w:val="24"/>
          <w:szCs w:val="24"/>
        </w:rPr>
        <w:t>El Estado mexicano, en respuesta a compromisos internacionales establecidos en la Convención para la Eliminación de todas las formas de Discriminación contra la Mujer</w:t>
      </w:r>
      <w:r w:rsidR="00FF082C">
        <w:rPr>
          <w:rStyle w:val="Refdenotaalpie"/>
          <w:rFonts w:ascii="Century Gothic" w:hAnsi="Century Gothic" w:cs="Calibri"/>
          <w:sz w:val="24"/>
          <w:szCs w:val="24"/>
        </w:rPr>
        <w:footnoteReference w:id="2"/>
      </w:r>
      <w:r w:rsidRPr="00FF082C">
        <w:rPr>
          <w:rFonts w:ascii="Century Gothic" w:hAnsi="Century Gothic" w:cs="Calibri"/>
          <w:sz w:val="24"/>
          <w:szCs w:val="24"/>
        </w:rPr>
        <w:t xml:space="preserve"> (CEDAW) y a la Convención Interamericana para Prevenir, Sancionar y Erradicar la Violencia contra la Mujer</w:t>
      </w:r>
      <w:r w:rsidR="001A2ABB">
        <w:rPr>
          <w:rStyle w:val="Refdenotaalpie"/>
          <w:rFonts w:ascii="Century Gothic" w:hAnsi="Century Gothic" w:cs="Calibri"/>
          <w:sz w:val="24"/>
          <w:szCs w:val="24"/>
        </w:rPr>
        <w:footnoteReference w:id="3"/>
      </w:r>
      <w:r w:rsidRPr="00FF082C">
        <w:rPr>
          <w:rFonts w:ascii="Century Gothic" w:hAnsi="Century Gothic" w:cs="Calibri"/>
          <w:sz w:val="24"/>
          <w:szCs w:val="24"/>
        </w:rPr>
        <w:t xml:space="preserve"> (Convención Belém Do Pará); ha promulgado diversos instrumentos jurídicos que reconocen los derechos humanos de las mujeres, entre otros la Ley General de Acceso de las Mujeres a una Vida Libre de Violencia,</w:t>
      </w:r>
      <w:r w:rsidR="005708C9" w:rsidRPr="00FF082C">
        <w:rPr>
          <w:rStyle w:val="Refdenotaalpie"/>
          <w:rFonts w:ascii="Century Gothic" w:hAnsi="Century Gothic" w:cs="Calibri"/>
          <w:sz w:val="24"/>
          <w:szCs w:val="24"/>
        </w:rPr>
        <w:footnoteReference w:id="4"/>
      </w:r>
      <w:r w:rsidRPr="00FF082C">
        <w:rPr>
          <w:rFonts w:ascii="Century Gothic" w:hAnsi="Century Gothic" w:cs="Calibri"/>
          <w:sz w:val="24"/>
          <w:szCs w:val="24"/>
        </w:rPr>
        <w:t xml:space="preserve"> </w:t>
      </w:r>
      <w:r w:rsidR="005708C9" w:rsidRPr="00FF082C">
        <w:rPr>
          <w:rFonts w:ascii="Century Gothic" w:hAnsi="Century Gothic" w:cs="Calibri"/>
          <w:sz w:val="24"/>
          <w:szCs w:val="24"/>
        </w:rPr>
        <w:t xml:space="preserve">misma que </w:t>
      </w:r>
      <w:r w:rsidRPr="00FF082C">
        <w:rPr>
          <w:rFonts w:ascii="Century Gothic" w:hAnsi="Century Gothic" w:cs="Calibri"/>
          <w:sz w:val="24"/>
          <w:szCs w:val="24"/>
        </w:rPr>
        <w:t>e</w:t>
      </w:r>
      <w:r w:rsidR="005708C9" w:rsidRPr="00FF082C">
        <w:rPr>
          <w:rFonts w:ascii="Century Gothic" w:hAnsi="Century Gothic" w:cs="Calibri"/>
          <w:sz w:val="24"/>
          <w:szCs w:val="24"/>
        </w:rPr>
        <w:t>stablece</w:t>
      </w:r>
      <w:r w:rsidRPr="00FF082C">
        <w:rPr>
          <w:rFonts w:ascii="Century Gothic" w:hAnsi="Century Gothic" w:cs="Calibri"/>
          <w:sz w:val="24"/>
          <w:szCs w:val="24"/>
        </w:rPr>
        <w:t xml:space="preserve"> la coordinación entre la Federación, las entidades federativas y los municipios para prevenir, atender, sancionar y erradicar la violencia contra las mujeres a través de</w:t>
      </w:r>
      <w:r w:rsidR="005708C9" w:rsidRPr="00FF082C">
        <w:rPr>
          <w:rFonts w:ascii="Century Gothic" w:hAnsi="Century Gothic" w:cs="Calibri"/>
          <w:sz w:val="24"/>
          <w:szCs w:val="24"/>
        </w:rPr>
        <w:t xml:space="preserve"> diversos</w:t>
      </w:r>
      <w:r w:rsidRPr="00FF082C">
        <w:rPr>
          <w:rFonts w:ascii="Century Gothic" w:hAnsi="Century Gothic" w:cs="Calibri"/>
          <w:sz w:val="24"/>
          <w:szCs w:val="24"/>
        </w:rPr>
        <w:t xml:space="preserve"> mecanismos como el Sistema Nacional</w:t>
      </w:r>
      <w:r w:rsidR="005708C9" w:rsidRPr="00FF082C">
        <w:rPr>
          <w:rFonts w:ascii="Century Gothic" w:hAnsi="Century Gothic" w:cs="Calibri"/>
          <w:sz w:val="24"/>
          <w:szCs w:val="24"/>
        </w:rPr>
        <w:t>,</w:t>
      </w:r>
      <w:r w:rsidR="005708C9" w:rsidRPr="00FF082C">
        <w:rPr>
          <w:rStyle w:val="Refdenotaalpie"/>
          <w:rFonts w:ascii="Century Gothic" w:hAnsi="Century Gothic" w:cs="Calibri"/>
          <w:sz w:val="24"/>
          <w:szCs w:val="24"/>
        </w:rPr>
        <w:footnoteReference w:id="5"/>
      </w:r>
      <w:r w:rsidRPr="00FF082C">
        <w:rPr>
          <w:rFonts w:ascii="Century Gothic" w:hAnsi="Century Gothic" w:cs="Calibri"/>
          <w:sz w:val="24"/>
          <w:szCs w:val="24"/>
        </w:rPr>
        <w:t xml:space="preserve"> </w:t>
      </w:r>
      <w:r w:rsidR="005708C9" w:rsidRPr="00FF082C">
        <w:rPr>
          <w:rFonts w:ascii="Century Gothic" w:hAnsi="Century Gothic" w:cs="Calibri"/>
          <w:sz w:val="24"/>
          <w:szCs w:val="24"/>
        </w:rPr>
        <w:t>el cual tiene por objeto la conjunción de esfuerzos, instrumentos, políticas, servicios</w:t>
      </w:r>
      <w:r w:rsidR="005708C9" w:rsidRPr="005708C9">
        <w:rPr>
          <w:rFonts w:ascii="Century Gothic" w:hAnsi="Century Gothic" w:cs="Calibri"/>
          <w:sz w:val="24"/>
          <w:szCs w:val="24"/>
        </w:rPr>
        <w:t xml:space="preserve"> y acciones interinstitucionale</w:t>
      </w:r>
      <w:r w:rsidR="005708C9">
        <w:rPr>
          <w:rFonts w:ascii="Century Gothic" w:hAnsi="Century Gothic" w:cs="Calibri"/>
          <w:sz w:val="24"/>
          <w:szCs w:val="24"/>
        </w:rPr>
        <w:t xml:space="preserve">s para la prevención, atención, </w:t>
      </w:r>
      <w:r w:rsidR="005708C9" w:rsidRPr="005708C9">
        <w:rPr>
          <w:rFonts w:ascii="Century Gothic" w:hAnsi="Century Gothic" w:cs="Calibri"/>
          <w:sz w:val="24"/>
          <w:szCs w:val="24"/>
        </w:rPr>
        <w:t>sanción y erradicación de la violencia contra las mujeres.</w:t>
      </w:r>
      <w:r w:rsidR="005708C9">
        <w:rPr>
          <w:rStyle w:val="Refdenotaalpie"/>
          <w:rFonts w:ascii="Century Gothic" w:hAnsi="Century Gothic" w:cs="Calibri"/>
          <w:sz w:val="24"/>
          <w:szCs w:val="24"/>
        </w:rPr>
        <w:footnoteReference w:id="6"/>
      </w:r>
    </w:p>
    <w:p w:rsidR="00271219" w:rsidRDefault="00271219" w:rsidP="00271219">
      <w:pPr>
        <w:spacing w:after="0" w:line="360" w:lineRule="auto"/>
        <w:jc w:val="both"/>
        <w:rPr>
          <w:rFonts w:ascii="Century Gothic" w:hAnsi="Century Gothic" w:cs="Calibri"/>
          <w:sz w:val="24"/>
          <w:szCs w:val="24"/>
        </w:rPr>
      </w:pPr>
    </w:p>
    <w:p w:rsidR="001773FF" w:rsidRDefault="005708C9" w:rsidP="005708C9">
      <w:pPr>
        <w:spacing w:after="0" w:line="360" w:lineRule="auto"/>
        <w:jc w:val="both"/>
        <w:rPr>
          <w:rFonts w:ascii="Century Gothic" w:hAnsi="Century Gothic" w:cs="Calibri"/>
          <w:sz w:val="24"/>
          <w:szCs w:val="24"/>
        </w:rPr>
      </w:pPr>
      <w:r w:rsidRPr="005708C9">
        <w:rPr>
          <w:rFonts w:ascii="Century Gothic" w:hAnsi="Century Gothic" w:cs="Calibri"/>
          <w:sz w:val="24"/>
          <w:szCs w:val="24"/>
        </w:rPr>
        <w:t>Corresponde a las entidades federativas y a la Ciuda</w:t>
      </w:r>
      <w:r>
        <w:rPr>
          <w:rFonts w:ascii="Century Gothic" w:hAnsi="Century Gothic" w:cs="Calibri"/>
          <w:sz w:val="24"/>
          <w:szCs w:val="24"/>
        </w:rPr>
        <w:t>d de México, de conformidad con lo dispuesto por dicha</w:t>
      </w:r>
      <w:r w:rsidRPr="005708C9">
        <w:rPr>
          <w:rFonts w:ascii="Century Gothic" w:hAnsi="Century Gothic" w:cs="Calibri"/>
          <w:sz w:val="24"/>
          <w:szCs w:val="24"/>
        </w:rPr>
        <w:t xml:space="preserve"> ley</w:t>
      </w:r>
      <w:r>
        <w:rPr>
          <w:rFonts w:ascii="Century Gothic" w:hAnsi="Century Gothic" w:cs="Calibri"/>
          <w:sz w:val="24"/>
          <w:szCs w:val="24"/>
        </w:rPr>
        <w:t>, i</w:t>
      </w:r>
      <w:r w:rsidRPr="005708C9">
        <w:rPr>
          <w:rFonts w:ascii="Century Gothic" w:hAnsi="Century Gothic" w:cs="Calibri"/>
          <w:sz w:val="24"/>
          <w:szCs w:val="24"/>
        </w:rPr>
        <w:t>nstrumentar y articular sus políticas públicas en concordancia co</w:t>
      </w:r>
      <w:r>
        <w:rPr>
          <w:rFonts w:ascii="Century Gothic" w:hAnsi="Century Gothic" w:cs="Calibri"/>
          <w:sz w:val="24"/>
          <w:szCs w:val="24"/>
        </w:rPr>
        <w:t xml:space="preserve">n la política nacional integral </w:t>
      </w:r>
      <w:r w:rsidRPr="005708C9">
        <w:rPr>
          <w:rFonts w:ascii="Century Gothic" w:hAnsi="Century Gothic" w:cs="Calibri"/>
          <w:sz w:val="24"/>
          <w:szCs w:val="24"/>
        </w:rPr>
        <w:t>desde la perspectiva de género para prevenir, atender, san</w:t>
      </w:r>
      <w:r>
        <w:rPr>
          <w:rFonts w:ascii="Century Gothic" w:hAnsi="Century Gothic" w:cs="Calibri"/>
          <w:sz w:val="24"/>
          <w:szCs w:val="24"/>
        </w:rPr>
        <w:t xml:space="preserve">cionar y erradicar la violencia </w:t>
      </w:r>
      <w:r w:rsidRPr="005708C9">
        <w:rPr>
          <w:rFonts w:ascii="Century Gothic" w:hAnsi="Century Gothic" w:cs="Calibri"/>
          <w:sz w:val="24"/>
          <w:szCs w:val="24"/>
        </w:rPr>
        <w:t>contra las mujeres</w:t>
      </w:r>
      <w:r>
        <w:rPr>
          <w:rFonts w:ascii="Century Gothic" w:hAnsi="Century Gothic" w:cs="Calibri"/>
          <w:sz w:val="24"/>
          <w:szCs w:val="24"/>
        </w:rPr>
        <w:t>.</w:t>
      </w:r>
      <w:r>
        <w:rPr>
          <w:rStyle w:val="Refdenotaalpie"/>
          <w:rFonts w:ascii="Century Gothic" w:hAnsi="Century Gothic" w:cs="Calibri"/>
          <w:sz w:val="24"/>
          <w:szCs w:val="24"/>
        </w:rPr>
        <w:footnoteReference w:id="7"/>
      </w:r>
    </w:p>
    <w:p w:rsidR="00321AF6" w:rsidRDefault="00321AF6" w:rsidP="00321AF6">
      <w:pPr>
        <w:spacing w:after="0" w:line="360" w:lineRule="auto"/>
        <w:jc w:val="both"/>
        <w:rPr>
          <w:rFonts w:ascii="Century Gothic" w:hAnsi="Century Gothic" w:cs="Calibri"/>
          <w:sz w:val="24"/>
          <w:szCs w:val="24"/>
        </w:rPr>
      </w:pPr>
    </w:p>
    <w:p w:rsidR="00321AF6" w:rsidRDefault="006A78CE" w:rsidP="000622AA">
      <w:pPr>
        <w:spacing w:after="0" w:line="360" w:lineRule="auto"/>
        <w:jc w:val="both"/>
        <w:rPr>
          <w:rFonts w:ascii="Century Gothic" w:hAnsi="Century Gothic" w:cs="Calibri"/>
          <w:sz w:val="24"/>
          <w:szCs w:val="24"/>
        </w:rPr>
      </w:pPr>
      <w:r>
        <w:rPr>
          <w:rFonts w:ascii="Century Gothic" w:hAnsi="Century Gothic" w:cs="Calibri"/>
          <w:sz w:val="24"/>
          <w:szCs w:val="24"/>
        </w:rPr>
        <w:t>A fin de</w:t>
      </w:r>
      <w:r w:rsidR="00321AF6" w:rsidRPr="00321AF6">
        <w:rPr>
          <w:rFonts w:ascii="Century Gothic" w:hAnsi="Century Gothic" w:cs="Calibri"/>
          <w:sz w:val="24"/>
          <w:szCs w:val="24"/>
        </w:rPr>
        <w:t xml:space="preserve"> cumplir con los compromisos </w:t>
      </w:r>
      <w:r w:rsidR="000622AA">
        <w:rPr>
          <w:rFonts w:ascii="Century Gothic" w:hAnsi="Century Gothic" w:cs="Calibri"/>
          <w:sz w:val="24"/>
          <w:szCs w:val="24"/>
        </w:rPr>
        <w:t xml:space="preserve">en la materia derivados del pacto federal, en nuestra entidad </w:t>
      </w:r>
      <w:r w:rsidR="00321AF6">
        <w:rPr>
          <w:rFonts w:ascii="Century Gothic" w:hAnsi="Century Gothic" w:cs="Calibri"/>
          <w:sz w:val="24"/>
          <w:szCs w:val="24"/>
        </w:rPr>
        <w:t xml:space="preserve">se han promulgado y reformado diversos </w:t>
      </w:r>
      <w:r w:rsidR="00321AF6" w:rsidRPr="00321AF6">
        <w:rPr>
          <w:rFonts w:ascii="Century Gothic" w:hAnsi="Century Gothic" w:cs="Calibri"/>
          <w:sz w:val="24"/>
          <w:szCs w:val="24"/>
        </w:rPr>
        <w:t xml:space="preserve">ordenamientos </w:t>
      </w:r>
      <w:r>
        <w:rPr>
          <w:rFonts w:ascii="Century Gothic" w:hAnsi="Century Gothic" w:cs="Calibri"/>
          <w:sz w:val="24"/>
          <w:szCs w:val="24"/>
        </w:rPr>
        <w:t xml:space="preserve">locales con el objetivo </w:t>
      </w:r>
      <w:r w:rsidR="000622AA">
        <w:rPr>
          <w:rFonts w:ascii="Century Gothic" w:hAnsi="Century Gothic" w:cs="Calibri"/>
          <w:sz w:val="24"/>
          <w:szCs w:val="24"/>
        </w:rPr>
        <w:t xml:space="preserve">de replicar </w:t>
      </w:r>
      <w:r w:rsidR="000622AA" w:rsidRPr="000622AA">
        <w:rPr>
          <w:rFonts w:ascii="Century Gothic" w:hAnsi="Century Gothic" w:cs="Calibri"/>
          <w:sz w:val="24"/>
          <w:szCs w:val="24"/>
        </w:rPr>
        <w:t>la conjunción de esfuerzos, instr</w:t>
      </w:r>
      <w:r w:rsidR="000622AA">
        <w:rPr>
          <w:rFonts w:ascii="Century Gothic" w:hAnsi="Century Gothic" w:cs="Calibri"/>
          <w:sz w:val="24"/>
          <w:szCs w:val="24"/>
        </w:rPr>
        <w:t xml:space="preserve">umentos, políticas, servicios y </w:t>
      </w:r>
      <w:r w:rsidR="000622AA" w:rsidRPr="000622AA">
        <w:rPr>
          <w:rFonts w:ascii="Century Gothic" w:hAnsi="Century Gothic" w:cs="Calibri"/>
          <w:sz w:val="24"/>
          <w:szCs w:val="24"/>
        </w:rPr>
        <w:t>acciones de instancias públicas y privadas,</w:t>
      </w:r>
      <w:r w:rsidR="000622AA">
        <w:rPr>
          <w:rFonts w:ascii="Century Gothic" w:hAnsi="Century Gothic" w:cs="Calibri"/>
          <w:sz w:val="24"/>
          <w:szCs w:val="24"/>
        </w:rPr>
        <w:t xml:space="preserve"> que establece el sistema nacional</w:t>
      </w:r>
      <w:r w:rsidR="000622AA" w:rsidRPr="000622AA">
        <w:rPr>
          <w:rFonts w:ascii="Century Gothic" w:hAnsi="Century Gothic" w:cs="Calibri"/>
          <w:sz w:val="24"/>
          <w:szCs w:val="24"/>
        </w:rPr>
        <w:t xml:space="preserve"> para la atención integral y efici</w:t>
      </w:r>
      <w:r w:rsidR="000622AA">
        <w:rPr>
          <w:rFonts w:ascii="Century Gothic" w:hAnsi="Century Gothic" w:cs="Calibri"/>
          <w:sz w:val="24"/>
          <w:szCs w:val="24"/>
        </w:rPr>
        <w:t xml:space="preserve">ente de las mujeres víctimas de </w:t>
      </w:r>
      <w:r w:rsidR="000622AA" w:rsidRPr="000622AA">
        <w:rPr>
          <w:rFonts w:ascii="Century Gothic" w:hAnsi="Century Gothic" w:cs="Calibri"/>
          <w:sz w:val="24"/>
          <w:szCs w:val="24"/>
        </w:rPr>
        <w:t>violencia.</w:t>
      </w:r>
      <w:r w:rsidR="00321AF6">
        <w:rPr>
          <w:rFonts w:ascii="Century Gothic" w:hAnsi="Century Gothic" w:cs="Calibri"/>
          <w:sz w:val="24"/>
          <w:szCs w:val="24"/>
        </w:rPr>
        <w:t xml:space="preserve"> </w:t>
      </w:r>
    </w:p>
    <w:p w:rsidR="00CC59EE" w:rsidRDefault="00CC59EE" w:rsidP="00321AF6">
      <w:pPr>
        <w:spacing w:after="0" w:line="360" w:lineRule="auto"/>
        <w:jc w:val="both"/>
        <w:rPr>
          <w:rFonts w:ascii="Century Gothic" w:hAnsi="Century Gothic" w:cs="Calibri"/>
          <w:sz w:val="24"/>
          <w:szCs w:val="24"/>
        </w:rPr>
      </w:pPr>
    </w:p>
    <w:p w:rsidR="00CC59EE" w:rsidRDefault="00CC59EE" w:rsidP="000622AA">
      <w:pPr>
        <w:spacing w:after="0" w:line="360" w:lineRule="auto"/>
        <w:jc w:val="both"/>
        <w:rPr>
          <w:rFonts w:ascii="Century Gothic" w:hAnsi="Century Gothic" w:cs="Calibri"/>
          <w:sz w:val="24"/>
          <w:szCs w:val="24"/>
        </w:rPr>
      </w:pPr>
      <w:r>
        <w:rPr>
          <w:rFonts w:ascii="Century Gothic" w:hAnsi="Century Gothic" w:cs="Calibri"/>
          <w:sz w:val="24"/>
          <w:szCs w:val="24"/>
        </w:rPr>
        <w:t xml:space="preserve">En este sentido, es importante resaltar </w:t>
      </w:r>
      <w:r w:rsidR="000622AA">
        <w:rPr>
          <w:rFonts w:ascii="Century Gothic" w:hAnsi="Century Gothic" w:cs="Calibri"/>
          <w:sz w:val="24"/>
          <w:szCs w:val="24"/>
        </w:rPr>
        <w:t xml:space="preserve">el establecimiento y la labor del </w:t>
      </w:r>
      <w:r w:rsidR="000622AA" w:rsidRPr="006A78CE">
        <w:rPr>
          <w:rFonts w:ascii="Century Gothic" w:hAnsi="Century Gothic" w:cs="Calibri"/>
          <w:b/>
          <w:sz w:val="24"/>
          <w:szCs w:val="24"/>
        </w:rPr>
        <w:t>Consejo Estatal para Garantizar el Derecho de las Mujeres a una Vida Libre Violencia</w:t>
      </w:r>
      <w:r w:rsidR="000622AA">
        <w:rPr>
          <w:rFonts w:ascii="Century Gothic" w:hAnsi="Century Gothic" w:cs="Calibri"/>
          <w:sz w:val="24"/>
          <w:szCs w:val="24"/>
        </w:rPr>
        <w:t xml:space="preserve">, </w:t>
      </w:r>
      <w:r w:rsidR="006A78CE">
        <w:rPr>
          <w:rFonts w:ascii="Century Gothic" w:hAnsi="Century Gothic" w:cs="Calibri"/>
          <w:sz w:val="24"/>
          <w:szCs w:val="24"/>
        </w:rPr>
        <w:t xml:space="preserve">dentro del </w:t>
      </w:r>
      <w:r w:rsidR="006A78CE" w:rsidRPr="006A78CE">
        <w:rPr>
          <w:rFonts w:ascii="Century Gothic" w:hAnsi="Century Gothic" w:cs="Calibri"/>
          <w:b/>
          <w:sz w:val="24"/>
          <w:szCs w:val="24"/>
        </w:rPr>
        <w:t>Sistema estatal</w:t>
      </w:r>
      <w:r w:rsidR="006A78CE">
        <w:rPr>
          <w:rStyle w:val="Refdenotaalpie"/>
          <w:rFonts w:ascii="Century Gothic" w:hAnsi="Century Gothic" w:cs="Calibri"/>
          <w:sz w:val="24"/>
          <w:szCs w:val="24"/>
        </w:rPr>
        <w:footnoteReference w:id="8"/>
      </w:r>
      <w:r w:rsidR="006A78CE">
        <w:rPr>
          <w:rFonts w:ascii="Century Gothic" w:hAnsi="Century Gothic" w:cs="Calibri"/>
          <w:sz w:val="24"/>
          <w:szCs w:val="24"/>
        </w:rPr>
        <w:t xml:space="preserve"> </w:t>
      </w:r>
      <w:r w:rsidR="000622AA">
        <w:rPr>
          <w:rFonts w:ascii="Century Gothic" w:hAnsi="Century Gothic" w:cs="Calibri"/>
          <w:sz w:val="24"/>
          <w:szCs w:val="24"/>
        </w:rPr>
        <w:t>como el órgano</w:t>
      </w:r>
      <w:r w:rsidR="000622AA" w:rsidRPr="000622AA">
        <w:rPr>
          <w:rFonts w:ascii="Century Gothic" w:hAnsi="Century Gothic" w:cs="Calibri"/>
          <w:sz w:val="24"/>
          <w:szCs w:val="24"/>
        </w:rPr>
        <w:t>, con funciones d</w:t>
      </w:r>
      <w:r w:rsidR="000622AA">
        <w:rPr>
          <w:rFonts w:ascii="Century Gothic" w:hAnsi="Century Gothic" w:cs="Calibri"/>
          <w:sz w:val="24"/>
          <w:szCs w:val="24"/>
        </w:rPr>
        <w:t xml:space="preserve">e coordinación de acciones y de </w:t>
      </w:r>
      <w:r w:rsidR="000622AA" w:rsidRPr="000622AA">
        <w:rPr>
          <w:rFonts w:ascii="Century Gothic" w:hAnsi="Century Gothic" w:cs="Calibri"/>
          <w:sz w:val="24"/>
          <w:szCs w:val="24"/>
        </w:rPr>
        <w:t>participación social, para la planeación de la prevención, atención y erradica</w:t>
      </w:r>
      <w:r w:rsidR="000622AA">
        <w:rPr>
          <w:rFonts w:ascii="Century Gothic" w:hAnsi="Century Gothic" w:cs="Calibri"/>
          <w:sz w:val="24"/>
          <w:szCs w:val="24"/>
        </w:rPr>
        <w:t xml:space="preserve">ción de la violencia contra las </w:t>
      </w:r>
      <w:r w:rsidR="000622AA" w:rsidRPr="000622AA">
        <w:rPr>
          <w:rFonts w:ascii="Century Gothic" w:hAnsi="Century Gothic" w:cs="Calibri"/>
          <w:sz w:val="24"/>
          <w:szCs w:val="24"/>
        </w:rPr>
        <w:t>mujeres, así como la protección y asisten</w:t>
      </w:r>
      <w:r w:rsidR="006A78CE">
        <w:rPr>
          <w:rFonts w:ascii="Century Gothic" w:hAnsi="Century Gothic" w:cs="Calibri"/>
          <w:sz w:val="24"/>
          <w:szCs w:val="24"/>
        </w:rPr>
        <w:t>cia de las víctimas</w:t>
      </w:r>
      <w:r w:rsidR="000622AA" w:rsidRPr="000622AA">
        <w:rPr>
          <w:rFonts w:ascii="Century Gothic" w:hAnsi="Century Gothic" w:cs="Calibri"/>
          <w:sz w:val="24"/>
          <w:szCs w:val="24"/>
        </w:rPr>
        <w:t>.</w:t>
      </w:r>
      <w:r w:rsidR="000622AA">
        <w:rPr>
          <w:rFonts w:ascii="Century Gothic" w:hAnsi="Century Gothic" w:cs="Calibri"/>
          <w:sz w:val="24"/>
          <w:szCs w:val="24"/>
        </w:rPr>
        <w:t xml:space="preserve"> </w:t>
      </w:r>
      <w:r w:rsidRPr="00E34F2B">
        <w:rPr>
          <w:rFonts w:ascii="Century Gothic" w:hAnsi="Century Gothic" w:cs="Calibri"/>
          <w:sz w:val="24"/>
          <w:szCs w:val="24"/>
        </w:rPr>
        <w:t xml:space="preserve"> </w:t>
      </w:r>
    </w:p>
    <w:p w:rsidR="0061071B" w:rsidRDefault="0061071B" w:rsidP="00321AF6">
      <w:pPr>
        <w:spacing w:after="0" w:line="360" w:lineRule="auto"/>
        <w:jc w:val="both"/>
        <w:rPr>
          <w:rFonts w:ascii="Century Gothic" w:hAnsi="Century Gothic" w:cs="Calibri"/>
          <w:sz w:val="24"/>
          <w:szCs w:val="24"/>
        </w:rPr>
      </w:pPr>
    </w:p>
    <w:p w:rsidR="00451676" w:rsidRDefault="006A78CE" w:rsidP="00F34C36">
      <w:pPr>
        <w:spacing w:after="0" w:line="360" w:lineRule="auto"/>
        <w:jc w:val="both"/>
        <w:rPr>
          <w:rFonts w:ascii="Century Gothic" w:hAnsi="Century Gothic" w:cs="Calibri"/>
          <w:sz w:val="24"/>
          <w:szCs w:val="24"/>
        </w:rPr>
      </w:pPr>
      <w:r>
        <w:rPr>
          <w:rFonts w:ascii="Century Gothic" w:hAnsi="Century Gothic" w:cs="Calibri"/>
          <w:sz w:val="24"/>
          <w:szCs w:val="24"/>
        </w:rPr>
        <w:t xml:space="preserve">De entre sus distintas atribuciones, </w:t>
      </w:r>
      <w:r w:rsidR="00451676">
        <w:rPr>
          <w:rFonts w:ascii="Century Gothic" w:hAnsi="Century Gothic" w:cs="Calibri"/>
          <w:sz w:val="24"/>
          <w:szCs w:val="24"/>
        </w:rPr>
        <w:t>podemos destacar las siguientes:</w:t>
      </w:r>
    </w:p>
    <w:p w:rsidR="00451676" w:rsidRDefault="00451676" w:rsidP="00F34C36">
      <w:pPr>
        <w:spacing w:after="0" w:line="360" w:lineRule="auto"/>
        <w:jc w:val="both"/>
        <w:rPr>
          <w:rFonts w:ascii="Century Gothic" w:hAnsi="Century Gothic" w:cs="Calibri"/>
          <w:sz w:val="24"/>
          <w:szCs w:val="24"/>
        </w:rPr>
      </w:pPr>
    </w:p>
    <w:p w:rsid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F</w:t>
      </w:r>
      <w:r w:rsidR="006A78CE" w:rsidRPr="00451676">
        <w:rPr>
          <w:rFonts w:ascii="Century Gothic" w:hAnsi="Century Gothic" w:cs="Calibri"/>
          <w:sz w:val="24"/>
          <w:szCs w:val="24"/>
        </w:rPr>
        <w:t>unge como órgano de planeación, coordinación de acciones y decisorio del Sistema estatal, a fin de orientar las políticas y ac</w:t>
      </w:r>
      <w:r>
        <w:rPr>
          <w:rFonts w:ascii="Century Gothic" w:hAnsi="Century Gothic" w:cs="Calibri"/>
          <w:sz w:val="24"/>
          <w:szCs w:val="24"/>
        </w:rPr>
        <w:t xml:space="preserve">ciones en la materia;  </w:t>
      </w:r>
    </w:p>
    <w:p w:rsidR="00F34C3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lastRenderedPageBreak/>
        <w:t>Orienta</w:t>
      </w:r>
      <w:r w:rsidR="006A78CE" w:rsidRPr="00451676">
        <w:rPr>
          <w:rFonts w:ascii="Century Gothic" w:hAnsi="Century Gothic" w:cs="Calibri"/>
          <w:sz w:val="24"/>
          <w:szCs w:val="24"/>
        </w:rPr>
        <w:t xml:space="preserve"> a la comunidad sobre las políticas y acciones para prevenir y erradicar </w:t>
      </w:r>
      <w:r>
        <w:rPr>
          <w:rFonts w:ascii="Century Gothic" w:hAnsi="Century Gothic" w:cs="Calibri"/>
          <w:sz w:val="24"/>
          <w:szCs w:val="24"/>
        </w:rPr>
        <w:t>la violencia contra las mujeres;</w:t>
      </w:r>
    </w:p>
    <w:p w:rsid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Impulsa</w:t>
      </w:r>
      <w:r w:rsidRPr="00451676">
        <w:rPr>
          <w:rFonts w:ascii="Century Gothic" w:hAnsi="Century Gothic" w:cs="Calibri"/>
          <w:sz w:val="24"/>
          <w:szCs w:val="24"/>
        </w:rPr>
        <w:t xml:space="preserve"> la formulación y actualización de acuerdos</w:t>
      </w:r>
      <w:r>
        <w:rPr>
          <w:rFonts w:ascii="Century Gothic" w:hAnsi="Century Gothic" w:cs="Calibri"/>
          <w:sz w:val="24"/>
          <w:szCs w:val="24"/>
        </w:rPr>
        <w:t xml:space="preserve"> </w:t>
      </w:r>
      <w:r w:rsidRPr="00451676">
        <w:rPr>
          <w:rFonts w:ascii="Century Gothic" w:hAnsi="Century Gothic" w:cs="Calibri"/>
          <w:sz w:val="24"/>
          <w:szCs w:val="24"/>
        </w:rPr>
        <w:t>interinstitucionales de coordinación entre las diferentes instancias de</w:t>
      </w:r>
      <w:r>
        <w:rPr>
          <w:rFonts w:ascii="Century Gothic" w:hAnsi="Century Gothic" w:cs="Calibri"/>
          <w:sz w:val="24"/>
          <w:szCs w:val="24"/>
        </w:rPr>
        <w:t xml:space="preserve"> </w:t>
      </w:r>
      <w:r w:rsidRPr="00451676">
        <w:rPr>
          <w:rFonts w:ascii="Century Gothic" w:hAnsi="Century Gothic" w:cs="Calibri"/>
          <w:sz w:val="24"/>
          <w:szCs w:val="24"/>
        </w:rPr>
        <w:t>gobierno, de manera que sirvan de cauce para lograr la atención</w:t>
      </w:r>
      <w:r>
        <w:rPr>
          <w:rFonts w:ascii="Century Gothic" w:hAnsi="Century Gothic" w:cs="Calibri"/>
          <w:sz w:val="24"/>
          <w:szCs w:val="24"/>
        </w:rPr>
        <w:t xml:space="preserve"> integral de las víctimas; </w:t>
      </w:r>
    </w:p>
    <w:p w:rsid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Planifica</w:t>
      </w:r>
      <w:r w:rsidRPr="00451676">
        <w:rPr>
          <w:rFonts w:ascii="Century Gothic" w:hAnsi="Century Gothic" w:cs="Calibri"/>
          <w:sz w:val="24"/>
          <w:szCs w:val="24"/>
        </w:rPr>
        <w:t xml:space="preserve"> acciones contra la violencia </w:t>
      </w:r>
      <w:r>
        <w:rPr>
          <w:rFonts w:ascii="Century Gothic" w:hAnsi="Century Gothic" w:cs="Calibri"/>
          <w:sz w:val="24"/>
          <w:szCs w:val="24"/>
        </w:rPr>
        <w:t>y da</w:t>
      </w:r>
      <w:r w:rsidRPr="00451676">
        <w:rPr>
          <w:rFonts w:ascii="Century Gothic" w:hAnsi="Century Gothic" w:cs="Calibri"/>
          <w:sz w:val="24"/>
          <w:szCs w:val="24"/>
        </w:rPr>
        <w:t xml:space="preserve"> seguimiento a la</w:t>
      </w:r>
      <w:r>
        <w:rPr>
          <w:rFonts w:ascii="Century Gothic" w:hAnsi="Century Gothic" w:cs="Calibri"/>
          <w:sz w:val="24"/>
          <w:szCs w:val="24"/>
        </w:rPr>
        <w:t xml:space="preserve"> </w:t>
      </w:r>
      <w:r w:rsidRPr="00451676">
        <w:rPr>
          <w:rFonts w:ascii="Century Gothic" w:hAnsi="Century Gothic" w:cs="Calibri"/>
          <w:sz w:val="24"/>
          <w:szCs w:val="24"/>
        </w:rPr>
        <w:t>impl</w:t>
      </w:r>
      <w:r>
        <w:rPr>
          <w:rFonts w:ascii="Century Gothic" w:hAnsi="Century Gothic" w:cs="Calibri"/>
          <w:sz w:val="24"/>
          <w:szCs w:val="24"/>
        </w:rPr>
        <w:t>ementación del Programa estatal</w:t>
      </w:r>
      <w:r w:rsidRPr="00451676">
        <w:rPr>
          <w:rFonts w:ascii="Century Gothic" w:hAnsi="Century Gothic" w:cs="Calibri"/>
          <w:sz w:val="24"/>
          <w:szCs w:val="24"/>
        </w:rPr>
        <w:t>;</w:t>
      </w:r>
    </w:p>
    <w:p w:rsid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Fomenta</w:t>
      </w:r>
      <w:r w:rsidRPr="00451676">
        <w:rPr>
          <w:rFonts w:ascii="Century Gothic" w:hAnsi="Century Gothic" w:cs="Calibri"/>
          <w:sz w:val="24"/>
          <w:szCs w:val="24"/>
        </w:rPr>
        <w:t xml:space="preserve"> la investigación, sistematización e intercambio de</w:t>
      </w:r>
      <w:r>
        <w:rPr>
          <w:rFonts w:ascii="Century Gothic" w:hAnsi="Century Gothic" w:cs="Calibri"/>
          <w:sz w:val="24"/>
          <w:szCs w:val="24"/>
        </w:rPr>
        <w:t xml:space="preserve"> </w:t>
      </w:r>
      <w:r w:rsidRPr="00451676">
        <w:rPr>
          <w:rFonts w:ascii="Century Gothic" w:hAnsi="Century Gothic" w:cs="Calibri"/>
          <w:sz w:val="24"/>
          <w:szCs w:val="24"/>
        </w:rPr>
        <w:t>información sobre los tipos y modalidades de violencia contra las</w:t>
      </w:r>
      <w:r>
        <w:rPr>
          <w:rFonts w:ascii="Century Gothic" w:hAnsi="Century Gothic" w:cs="Calibri"/>
          <w:sz w:val="24"/>
          <w:szCs w:val="24"/>
        </w:rPr>
        <w:t xml:space="preserve"> mujeres;</w:t>
      </w:r>
    </w:p>
    <w:p w:rsid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Promueve</w:t>
      </w:r>
      <w:r w:rsidRPr="00451676">
        <w:rPr>
          <w:rFonts w:ascii="Century Gothic" w:hAnsi="Century Gothic" w:cs="Calibri"/>
          <w:sz w:val="24"/>
          <w:szCs w:val="24"/>
        </w:rPr>
        <w:t xml:space="preserve"> que los Mecanismos para el adelanto de las mujeres se</w:t>
      </w:r>
      <w:r>
        <w:rPr>
          <w:rFonts w:ascii="Century Gothic" w:hAnsi="Century Gothic" w:cs="Calibri"/>
          <w:sz w:val="24"/>
          <w:szCs w:val="24"/>
        </w:rPr>
        <w:t xml:space="preserve"> </w:t>
      </w:r>
      <w:r w:rsidRPr="00451676">
        <w:rPr>
          <w:rFonts w:ascii="Century Gothic" w:hAnsi="Century Gothic" w:cs="Calibri"/>
          <w:sz w:val="24"/>
          <w:szCs w:val="24"/>
        </w:rPr>
        <w:t xml:space="preserve">coordinen con los poderes </w:t>
      </w:r>
      <w:r>
        <w:rPr>
          <w:rFonts w:ascii="Century Gothic" w:hAnsi="Century Gothic" w:cs="Calibri"/>
          <w:sz w:val="24"/>
          <w:szCs w:val="24"/>
        </w:rPr>
        <w:t xml:space="preserve">locales </w:t>
      </w:r>
      <w:r w:rsidRPr="00451676">
        <w:rPr>
          <w:rFonts w:ascii="Century Gothic" w:hAnsi="Century Gothic" w:cs="Calibri"/>
          <w:sz w:val="24"/>
          <w:szCs w:val="24"/>
        </w:rPr>
        <w:t>legisla</w:t>
      </w:r>
      <w:r>
        <w:rPr>
          <w:rFonts w:ascii="Century Gothic" w:hAnsi="Century Gothic" w:cs="Calibri"/>
          <w:sz w:val="24"/>
          <w:szCs w:val="24"/>
        </w:rPr>
        <w:t>tivo y judicial</w:t>
      </w:r>
      <w:r w:rsidRPr="00451676">
        <w:rPr>
          <w:rFonts w:ascii="Century Gothic" w:hAnsi="Century Gothic" w:cs="Calibri"/>
          <w:sz w:val="24"/>
          <w:szCs w:val="24"/>
        </w:rPr>
        <w:t xml:space="preserve"> y con las instancias municipales de las mujeres, con la</w:t>
      </w:r>
      <w:r>
        <w:rPr>
          <w:rFonts w:ascii="Century Gothic" w:hAnsi="Century Gothic" w:cs="Calibri"/>
          <w:sz w:val="24"/>
          <w:szCs w:val="24"/>
        </w:rPr>
        <w:t xml:space="preserve"> </w:t>
      </w:r>
      <w:r w:rsidRPr="00451676">
        <w:rPr>
          <w:rFonts w:ascii="Century Gothic" w:hAnsi="Century Gothic" w:cs="Calibri"/>
          <w:sz w:val="24"/>
          <w:szCs w:val="24"/>
        </w:rPr>
        <w:t>finalidad de definir las bases para el seguimiento y evaluación del</w:t>
      </w:r>
      <w:r>
        <w:rPr>
          <w:rFonts w:ascii="Century Gothic" w:hAnsi="Century Gothic" w:cs="Calibri"/>
          <w:sz w:val="24"/>
          <w:szCs w:val="24"/>
        </w:rPr>
        <w:t xml:space="preserve"> Programa estatal</w:t>
      </w:r>
      <w:r w:rsidRPr="00451676">
        <w:rPr>
          <w:rFonts w:ascii="Century Gothic" w:hAnsi="Century Gothic" w:cs="Calibri"/>
          <w:sz w:val="24"/>
          <w:szCs w:val="24"/>
        </w:rPr>
        <w:t>;</w:t>
      </w:r>
      <w:r>
        <w:rPr>
          <w:rFonts w:ascii="Century Gothic" w:hAnsi="Century Gothic" w:cs="Calibri"/>
          <w:sz w:val="24"/>
          <w:szCs w:val="24"/>
        </w:rPr>
        <w:t xml:space="preserve"> y</w:t>
      </w:r>
    </w:p>
    <w:p w:rsidR="00451676" w:rsidRPr="00451676" w:rsidRDefault="00451676" w:rsidP="00451676">
      <w:pPr>
        <w:pStyle w:val="Prrafodelista"/>
        <w:numPr>
          <w:ilvl w:val="0"/>
          <w:numId w:val="12"/>
        </w:numPr>
        <w:spacing w:after="0" w:line="360" w:lineRule="auto"/>
        <w:jc w:val="both"/>
        <w:rPr>
          <w:rFonts w:ascii="Century Gothic" w:hAnsi="Century Gothic" w:cs="Calibri"/>
          <w:sz w:val="24"/>
          <w:szCs w:val="24"/>
        </w:rPr>
      </w:pPr>
      <w:r>
        <w:rPr>
          <w:rFonts w:ascii="Century Gothic" w:hAnsi="Century Gothic" w:cs="Calibri"/>
          <w:sz w:val="24"/>
          <w:szCs w:val="24"/>
        </w:rPr>
        <w:t>Promueve</w:t>
      </w:r>
      <w:r w:rsidRPr="00451676">
        <w:rPr>
          <w:rFonts w:ascii="Century Gothic" w:hAnsi="Century Gothic" w:cs="Calibri"/>
          <w:sz w:val="24"/>
          <w:szCs w:val="24"/>
        </w:rPr>
        <w:t>, por conducto de los Mecanismos para el adelanto de las</w:t>
      </w:r>
      <w:r>
        <w:rPr>
          <w:rFonts w:ascii="Century Gothic" w:hAnsi="Century Gothic" w:cs="Calibri"/>
          <w:sz w:val="24"/>
          <w:szCs w:val="24"/>
        </w:rPr>
        <w:t xml:space="preserve"> mujeres, que los </w:t>
      </w:r>
      <w:r w:rsidRPr="00451676">
        <w:rPr>
          <w:rFonts w:ascii="Century Gothic" w:hAnsi="Century Gothic" w:cs="Calibri"/>
          <w:sz w:val="24"/>
          <w:szCs w:val="24"/>
        </w:rPr>
        <w:t>municipios establezcan políticas públicas que garanticen el acceso</w:t>
      </w:r>
      <w:r>
        <w:rPr>
          <w:rFonts w:ascii="Century Gothic" w:hAnsi="Century Gothic" w:cs="Calibri"/>
          <w:sz w:val="24"/>
          <w:szCs w:val="24"/>
        </w:rPr>
        <w:t xml:space="preserve"> </w:t>
      </w:r>
      <w:r w:rsidRPr="00451676">
        <w:rPr>
          <w:rFonts w:ascii="Century Gothic" w:hAnsi="Century Gothic" w:cs="Calibri"/>
          <w:sz w:val="24"/>
          <w:szCs w:val="24"/>
        </w:rPr>
        <w:t>de las mujeres a una vida libre de violencia, acordes con el Programa</w:t>
      </w:r>
      <w:r>
        <w:rPr>
          <w:rFonts w:ascii="Century Gothic" w:hAnsi="Century Gothic" w:cs="Calibri"/>
          <w:sz w:val="24"/>
          <w:szCs w:val="24"/>
        </w:rPr>
        <w:t xml:space="preserve"> y la Política estatal</w:t>
      </w:r>
      <w:r w:rsidRPr="00451676">
        <w:rPr>
          <w:rFonts w:ascii="Century Gothic" w:hAnsi="Century Gothic" w:cs="Calibri"/>
          <w:sz w:val="24"/>
          <w:szCs w:val="24"/>
        </w:rPr>
        <w:t>, entre otros.</w:t>
      </w:r>
    </w:p>
    <w:p w:rsidR="00F34C36" w:rsidRDefault="00F34C36" w:rsidP="00F34C36">
      <w:pPr>
        <w:spacing w:after="0" w:line="360" w:lineRule="auto"/>
        <w:jc w:val="both"/>
        <w:rPr>
          <w:rFonts w:ascii="Century Gothic" w:hAnsi="Century Gothic" w:cs="Calibri"/>
          <w:sz w:val="24"/>
          <w:szCs w:val="24"/>
        </w:rPr>
      </w:pPr>
    </w:p>
    <w:p w:rsidR="00F34C36" w:rsidRDefault="004E4AEF" w:rsidP="004E4AEF">
      <w:pPr>
        <w:spacing w:after="0" w:line="360" w:lineRule="auto"/>
        <w:jc w:val="both"/>
        <w:rPr>
          <w:rFonts w:ascii="Century Gothic" w:hAnsi="Century Gothic" w:cs="Calibri"/>
          <w:sz w:val="24"/>
          <w:szCs w:val="24"/>
        </w:rPr>
      </w:pPr>
      <w:r w:rsidRPr="004E4AEF">
        <w:rPr>
          <w:rFonts w:ascii="Century Gothic" w:hAnsi="Century Gothic" w:cs="Calibri"/>
          <w:sz w:val="24"/>
          <w:szCs w:val="24"/>
        </w:rPr>
        <w:t>Como podemos obse</w:t>
      </w:r>
      <w:r>
        <w:rPr>
          <w:rFonts w:ascii="Century Gothic" w:hAnsi="Century Gothic" w:cs="Calibri"/>
          <w:sz w:val="24"/>
          <w:szCs w:val="24"/>
        </w:rPr>
        <w:t>rvar el Consejo estatal</w:t>
      </w:r>
      <w:r w:rsidRPr="004E4AEF">
        <w:rPr>
          <w:rFonts w:ascii="Century Gothic" w:hAnsi="Century Gothic" w:cs="Calibri"/>
          <w:sz w:val="24"/>
          <w:szCs w:val="24"/>
        </w:rPr>
        <w:t xml:space="preserve"> ti</w:t>
      </w:r>
      <w:r>
        <w:rPr>
          <w:rFonts w:ascii="Century Gothic" w:hAnsi="Century Gothic" w:cs="Calibri"/>
          <w:sz w:val="24"/>
          <w:szCs w:val="24"/>
        </w:rPr>
        <w:t xml:space="preserve">ene tareas encaminadas hacia la </w:t>
      </w:r>
      <w:r w:rsidRPr="004E4AEF">
        <w:rPr>
          <w:rFonts w:ascii="Century Gothic" w:hAnsi="Century Gothic" w:cs="Calibri"/>
          <w:sz w:val="24"/>
          <w:szCs w:val="24"/>
        </w:rPr>
        <w:t>creación de políticas públicas que s</w:t>
      </w:r>
      <w:r>
        <w:rPr>
          <w:rFonts w:ascii="Century Gothic" w:hAnsi="Century Gothic" w:cs="Calibri"/>
          <w:sz w:val="24"/>
          <w:szCs w:val="24"/>
        </w:rPr>
        <w:t xml:space="preserve">e traducen en programas para el </w:t>
      </w:r>
      <w:r w:rsidRPr="004E4AEF">
        <w:rPr>
          <w:rFonts w:ascii="Century Gothic" w:hAnsi="Century Gothic" w:cs="Calibri"/>
          <w:sz w:val="24"/>
          <w:szCs w:val="24"/>
        </w:rPr>
        <w:t xml:space="preserve">combate a </w:t>
      </w:r>
      <w:r w:rsidR="00CF791F">
        <w:rPr>
          <w:rFonts w:ascii="Century Gothic" w:hAnsi="Century Gothic" w:cs="Calibri"/>
          <w:sz w:val="24"/>
          <w:szCs w:val="24"/>
        </w:rPr>
        <w:t>la violencia contra las mujeres, con base en dichas responsabilidades,</w:t>
      </w:r>
      <w:r w:rsidRPr="004E4AEF">
        <w:rPr>
          <w:rFonts w:ascii="Century Gothic" w:hAnsi="Century Gothic" w:cs="Calibri"/>
          <w:sz w:val="24"/>
          <w:szCs w:val="24"/>
        </w:rPr>
        <w:t xml:space="preserve"> </w:t>
      </w:r>
      <w:r w:rsidR="00CF791F">
        <w:rPr>
          <w:rFonts w:ascii="Century Gothic" w:hAnsi="Century Gothic" w:cs="Calibri"/>
          <w:sz w:val="24"/>
          <w:szCs w:val="24"/>
        </w:rPr>
        <w:t>q</w:t>
      </w:r>
      <w:r w:rsidR="00451676">
        <w:rPr>
          <w:rFonts w:ascii="Century Gothic" w:hAnsi="Century Gothic" w:cs="Calibri"/>
          <w:sz w:val="24"/>
          <w:szCs w:val="24"/>
        </w:rPr>
        <w:t>uienes integramos esta Comisión consientes del contexto y características de la violencia contra las mujeres, sobre</w:t>
      </w:r>
      <w:r w:rsidR="00CF791F">
        <w:rPr>
          <w:rFonts w:ascii="Century Gothic" w:hAnsi="Century Gothic" w:cs="Calibri"/>
          <w:sz w:val="24"/>
          <w:szCs w:val="24"/>
        </w:rPr>
        <w:t xml:space="preserve"> todo en el ámbito familiar aunando</w:t>
      </w:r>
      <w:r w:rsidR="00451676">
        <w:rPr>
          <w:rFonts w:ascii="Century Gothic" w:hAnsi="Century Gothic" w:cs="Calibri"/>
          <w:sz w:val="24"/>
          <w:szCs w:val="24"/>
        </w:rPr>
        <w:t xml:space="preserve"> situaciones extremas como lo es la emergencia sanitaria por el virus SARS-Cov2, que implica como una </w:t>
      </w:r>
      <w:r w:rsidR="00451676">
        <w:rPr>
          <w:rFonts w:ascii="Century Gothic" w:hAnsi="Century Gothic" w:cs="Calibri"/>
          <w:sz w:val="24"/>
          <w:szCs w:val="24"/>
        </w:rPr>
        <w:lastRenderedPageBreak/>
        <w:t xml:space="preserve">medida de prevención de contagio, el confinamiento en los hogares, consideramos que las políticas públicas a fin de prevenir, sancionar y erradicar la violencia contra las mujeres es uno de los instrumentos que permiten salvaguardar tanto la integridad física como los derechos humanos de las mujeres en la entidad; por lo que </w:t>
      </w:r>
      <w:r w:rsidR="00451676" w:rsidRPr="00700907">
        <w:rPr>
          <w:rFonts w:ascii="Century Gothic" w:hAnsi="Century Gothic" w:cs="Calibri"/>
          <w:sz w:val="24"/>
          <w:szCs w:val="24"/>
        </w:rPr>
        <w:t>no resulta ocioso el que</w:t>
      </w:r>
      <w:r w:rsidR="00DE63D9">
        <w:rPr>
          <w:rFonts w:ascii="Century Gothic" w:hAnsi="Century Gothic" w:cs="Calibri"/>
          <w:sz w:val="24"/>
          <w:szCs w:val="24"/>
        </w:rPr>
        <w:t xml:space="preserve"> se</w:t>
      </w:r>
      <w:r w:rsidR="00451676" w:rsidRPr="00700907">
        <w:rPr>
          <w:rFonts w:ascii="Century Gothic" w:hAnsi="Century Gothic" w:cs="Calibri"/>
          <w:sz w:val="24"/>
          <w:szCs w:val="24"/>
        </w:rPr>
        <w:t xml:space="preserve"> </w:t>
      </w:r>
      <w:r w:rsidR="00451676">
        <w:rPr>
          <w:rFonts w:ascii="Century Gothic" w:hAnsi="Century Gothic" w:cs="Calibri"/>
          <w:sz w:val="24"/>
          <w:szCs w:val="24"/>
        </w:rPr>
        <w:t xml:space="preserve">promueva su fomento y fortalecimiento a fin de que sigan consolidando la protección institucional de las mujeres y sus derechos humanos. </w:t>
      </w:r>
    </w:p>
    <w:p w:rsidR="00700907" w:rsidRDefault="00700907" w:rsidP="00F34C36">
      <w:pPr>
        <w:spacing w:after="0" w:line="360" w:lineRule="auto"/>
        <w:jc w:val="both"/>
        <w:rPr>
          <w:rFonts w:ascii="Century Gothic" w:hAnsi="Century Gothic" w:cs="Calibri"/>
          <w:sz w:val="24"/>
          <w:szCs w:val="24"/>
        </w:rPr>
      </w:pPr>
    </w:p>
    <w:p w:rsidR="00451676" w:rsidRPr="00451676" w:rsidRDefault="00700907" w:rsidP="00451676">
      <w:pPr>
        <w:spacing w:after="0" w:line="360" w:lineRule="auto"/>
        <w:jc w:val="both"/>
        <w:rPr>
          <w:rFonts w:ascii="Century Gothic" w:hAnsi="Century Gothic" w:cs="Calibri"/>
          <w:sz w:val="24"/>
          <w:szCs w:val="24"/>
        </w:rPr>
      </w:pPr>
      <w:r w:rsidRPr="00700907">
        <w:rPr>
          <w:rFonts w:ascii="Century Gothic" w:hAnsi="Century Gothic" w:cs="Calibri"/>
          <w:b/>
          <w:sz w:val="24"/>
          <w:szCs w:val="24"/>
        </w:rPr>
        <w:t>IV.-</w:t>
      </w:r>
      <w:r>
        <w:rPr>
          <w:rFonts w:ascii="Century Gothic" w:hAnsi="Century Gothic" w:cs="Calibri"/>
          <w:sz w:val="24"/>
          <w:szCs w:val="24"/>
        </w:rPr>
        <w:t xml:space="preserve"> </w:t>
      </w:r>
      <w:r w:rsidR="00451676">
        <w:rPr>
          <w:rFonts w:ascii="Century Gothic" w:hAnsi="Century Gothic" w:cs="Calibri"/>
          <w:sz w:val="24"/>
          <w:szCs w:val="24"/>
        </w:rPr>
        <w:t xml:space="preserve"> </w:t>
      </w:r>
      <w:r w:rsidR="00B07598">
        <w:rPr>
          <w:rFonts w:ascii="Century Gothic" w:hAnsi="Century Gothic" w:cs="Calibri"/>
          <w:sz w:val="24"/>
          <w:szCs w:val="24"/>
        </w:rPr>
        <w:t>Por lo que respec</w:t>
      </w:r>
      <w:r w:rsidR="003B59A0">
        <w:rPr>
          <w:rFonts w:ascii="Century Gothic" w:hAnsi="Century Gothic" w:cs="Calibri"/>
          <w:sz w:val="24"/>
          <w:szCs w:val="24"/>
        </w:rPr>
        <w:t>ta al segundo resolutivo de la i</w:t>
      </w:r>
      <w:r w:rsidR="00B07598">
        <w:rPr>
          <w:rFonts w:ascii="Century Gothic" w:hAnsi="Century Gothic" w:cs="Calibri"/>
          <w:sz w:val="24"/>
          <w:szCs w:val="24"/>
        </w:rPr>
        <w:t xml:space="preserve">niciativa presentada, </w:t>
      </w:r>
      <w:r w:rsidR="00451676">
        <w:rPr>
          <w:rFonts w:ascii="Century Gothic" w:hAnsi="Century Gothic" w:cs="Calibri"/>
          <w:sz w:val="24"/>
          <w:szCs w:val="24"/>
        </w:rPr>
        <w:t>cabe señalar que e</w:t>
      </w:r>
      <w:r w:rsidR="00451676" w:rsidRPr="00451676">
        <w:rPr>
          <w:rFonts w:ascii="Century Gothic" w:hAnsi="Century Gothic" w:cs="Calibri"/>
          <w:sz w:val="24"/>
          <w:szCs w:val="24"/>
        </w:rPr>
        <w:t>n</w:t>
      </w:r>
      <w:r w:rsidR="00451676">
        <w:rPr>
          <w:rFonts w:ascii="Century Gothic" w:hAnsi="Century Gothic" w:cs="Calibri"/>
          <w:sz w:val="24"/>
          <w:szCs w:val="24"/>
        </w:rPr>
        <w:t xml:space="preserve"> el año</w:t>
      </w:r>
      <w:r w:rsidR="00451676" w:rsidRPr="00451676">
        <w:rPr>
          <w:rFonts w:ascii="Century Gothic" w:hAnsi="Century Gothic" w:cs="Calibri"/>
          <w:sz w:val="24"/>
          <w:szCs w:val="24"/>
        </w:rPr>
        <w:t xml:space="preserve"> 2008, la O</w:t>
      </w:r>
      <w:r w:rsidR="00451676">
        <w:rPr>
          <w:rFonts w:ascii="Century Gothic" w:hAnsi="Century Gothic" w:cs="Calibri"/>
          <w:sz w:val="24"/>
          <w:szCs w:val="24"/>
        </w:rPr>
        <w:t>rganización Mundial de las Naciones Unidas (O</w:t>
      </w:r>
      <w:r w:rsidR="00451676" w:rsidRPr="00451676">
        <w:rPr>
          <w:rFonts w:ascii="Century Gothic" w:hAnsi="Century Gothic" w:cs="Calibri"/>
          <w:sz w:val="24"/>
          <w:szCs w:val="24"/>
        </w:rPr>
        <w:t>NU</w:t>
      </w:r>
      <w:r w:rsidR="00451676">
        <w:rPr>
          <w:rFonts w:ascii="Century Gothic" w:hAnsi="Century Gothic" w:cs="Calibri"/>
          <w:sz w:val="24"/>
          <w:szCs w:val="24"/>
        </w:rPr>
        <w:t>)</w:t>
      </w:r>
      <w:r w:rsidR="00451676" w:rsidRPr="00451676">
        <w:rPr>
          <w:rFonts w:ascii="Century Gothic" w:hAnsi="Century Gothic" w:cs="Calibri"/>
          <w:sz w:val="24"/>
          <w:szCs w:val="24"/>
        </w:rPr>
        <w:t xml:space="preserve"> promovió la campaña </w:t>
      </w:r>
      <w:r w:rsidR="00451676">
        <w:rPr>
          <w:rFonts w:ascii="Century Gothic" w:hAnsi="Century Gothic" w:cs="Calibri"/>
          <w:sz w:val="24"/>
          <w:szCs w:val="24"/>
        </w:rPr>
        <w:t>“</w:t>
      </w:r>
      <w:r w:rsidR="00451676" w:rsidRPr="00451676">
        <w:rPr>
          <w:rFonts w:ascii="Century Gothic" w:hAnsi="Century Gothic" w:cs="Calibri"/>
          <w:sz w:val="24"/>
          <w:szCs w:val="24"/>
        </w:rPr>
        <w:t>ÚNETE</w:t>
      </w:r>
      <w:r w:rsidR="00451676">
        <w:rPr>
          <w:rFonts w:ascii="Century Gothic" w:hAnsi="Century Gothic" w:cs="Calibri"/>
          <w:sz w:val="24"/>
          <w:szCs w:val="24"/>
        </w:rPr>
        <w:t>”</w:t>
      </w:r>
      <w:r w:rsidR="00451676" w:rsidRPr="00451676">
        <w:rPr>
          <w:rFonts w:ascii="Century Gothic" w:hAnsi="Century Gothic" w:cs="Calibri"/>
          <w:sz w:val="24"/>
          <w:szCs w:val="24"/>
        </w:rPr>
        <w:t xml:space="preserve"> con el propósito de emprender acciones para prevenir y erradicar la violencia hacia las mujeres. Al ver que los esfuerzos no eran suficientes, en julio de 2012 se proclamó el 25 de cada mes como el Día Naranja, cuyo propósito es “hacer conciencia sobre la violencia contra las mujeres y las niñas y actuar en consecuencia”, bajo la convicción de que este flagelo social afecta a todas y todos por igual.</w:t>
      </w:r>
    </w:p>
    <w:p w:rsidR="00451676" w:rsidRDefault="00451676" w:rsidP="00451676">
      <w:pPr>
        <w:spacing w:after="0" w:line="360" w:lineRule="auto"/>
        <w:jc w:val="both"/>
        <w:rPr>
          <w:rFonts w:ascii="Century Gothic" w:hAnsi="Century Gothic" w:cs="Calibri"/>
          <w:sz w:val="24"/>
          <w:szCs w:val="24"/>
        </w:rPr>
      </w:pPr>
    </w:p>
    <w:p w:rsidR="00451676" w:rsidRDefault="00451676" w:rsidP="00451676">
      <w:pPr>
        <w:spacing w:after="0" w:line="360" w:lineRule="auto"/>
        <w:jc w:val="both"/>
        <w:rPr>
          <w:rFonts w:ascii="Century Gothic" w:hAnsi="Century Gothic" w:cs="Calibri"/>
          <w:sz w:val="24"/>
          <w:szCs w:val="24"/>
        </w:rPr>
      </w:pPr>
      <w:r w:rsidRPr="00451676">
        <w:rPr>
          <w:rFonts w:ascii="Century Gothic" w:hAnsi="Century Gothic" w:cs="Calibri"/>
          <w:sz w:val="24"/>
          <w:szCs w:val="24"/>
        </w:rPr>
        <w:t>La campaña mundial invita a usar una prenda o distintivo como el listón naranja del lado derecho del corazón, el cual simboliza el rechazo a la violencia contra las mujeres, así como participar en las actividades que desde las instituciones o la iniciativa privada se organicen y dar testimonio en  las redes sociales.</w:t>
      </w:r>
    </w:p>
    <w:p w:rsidR="00426AC0" w:rsidRDefault="00426AC0" w:rsidP="00B22B06">
      <w:pPr>
        <w:spacing w:after="0" w:line="360" w:lineRule="auto"/>
        <w:jc w:val="both"/>
        <w:rPr>
          <w:rFonts w:ascii="Century Gothic" w:hAnsi="Century Gothic" w:cs="Calibri"/>
          <w:sz w:val="24"/>
          <w:szCs w:val="24"/>
        </w:rPr>
      </w:pPr>
    </w:p>
    <w:p w:rsidR="00E221A2" w:rsidRDefault="00B22B06" w:rsidP="00B22B06">
      <w:pPr>
        <w:spacing w:after="0" w:line="360" w:lineRule="auto"/>
        <w:jc w:val="both"/>
        <w:rPr>
          <w:rFonts w:ascii="Century Gothic" w:hAnsi="Century Gothic" w:cs="Calibri"/>
          <w:sz w:val="24"/>
          <w:szCs w:val="24"/>
        </w:rPr>
      </w:pPr>
      <w:r w:rsidRPr="00B22B06">
        <w:rPr>
          <w:rFonts w:ascii="Century Gothic" w:hAnsi="Century Gothic" w:cs="Calibri"/>
          <w:sz w:val="24"/>
          <w:szCs w:val="24"/>
        </w:rPr>
        <w:t xml:space="preserve">En tal virtud, </w:t>
      </w:r>
      <w:r w:rsidR="003B59A0">
        <w:rPr>
          <w:rFonts w:ascii="Century Gothic" w:hAnsi="Century Gothic" w:cs="Calibri"/>
          <w:sz w:val="24"/>
          <w:szCs w:val="24"/>
        </w:rPr>
        <w:t xml:space="preserve">y atendiendo a </w:t>
      </w:r>
      <w:r w:rsidR="0069092E">
        <w:rPr>
          <w:rFonts w:ascii="Century Gothic" w:hAnsi="Century Gothic" w:cs="Calibri"/>
          <w:sz w:val="24"/>
          <w:szCs w:val="24"/>
        </w:rPr>
        <w:t>dicha campaña las y los legisladores integrantes de la Sexagésima Séptima Legislatura de este Congreso del Estado, en las sesiones ordinarias de fechas veintitrés y veinticuatro de noviembre</w:t>
      </w:r>
      <w:r w:rsidR="00E221A2">
        <w:rPr>
          <w:rFonts w:ascii="Century Gothic" w:hAnsi="Century Gothic" w:cs="Calibri"/>
          <w:sz w:val="24"/>
          <w:szCs w:val="24"/>
        </w:rPr>
        <w:t xml:space="preserve"> de 2021</w:t>
      </w:r>
      <w:r w:rsidR="0069092E">
        <w:rPr>
          <w:rFonts w:ascii="Century Gothic" w:hAnsi="Century Gothic" w:cs="Calibri"/>
          <w:sz w:val="24"/>
          <w:szCs w:val="24"/>
        </w:rPr>
        <w:t xml:space="preserve"> portaron un listón </w:t>
      </w:r>
      <w:r w:rsidR="0069092E">
        <w:rPr>
          <w:rFonts w:ascii="Century Gothic" w:hAnsi="Century Gothic" w:cs="Calibri"/>
          <w:sz w:val="24"/>
          <w:szCs w:val="24"/>
        </w:rPr>
        <w:lastRenderedPageBreak/>
        <w:t>naranja en conmemoración del Día Internacional de la Eliminación de l</w:t>
      </w:r>
      <w:r w:rsidR="00E221A2">
        <w:rPr>
          <w:rFonts w:ascii="Century Gothic" w:hAnsi="Century Gothic" w:cs="Calibri"/>
          <w:sz w:val="24"/>
          <w:szCs w:val="24"/>
        </w:rPr>
        <w:t xml:space="preserve">a Violencia contra las Mujeres, con la finalidad de </w:t>
      </w:r>
      <w:r w:rsidR="00E221A2" w:rsidRPr="00E221A2">
        <w:rPr>
          <w:rFonts w:ascii="Century Gothic" w:hAnsi="Century Gothic" w:cs="Calibri"/>
          <w:sz w:val="24"/>
          <w:szCs w:val="24"/>
        </w:rPr>
        <w:t>romper el silencio y sumar esfuerzos para prevenir y eliminar la violencia y la discrimin</w:t>
      </w:r>
      <w:r w:rsidR="00E221A2">
        <w:rPr>
          <w:rFonts w:ascii="Century Gothic" w:hAnsi="Century Gothic" w:cs="Calibri"/>
          <w:sz w:val="24"/>
          <w:szCs w:val="24"/>
        </w:rPr>
        <w:t xml:space="preserve">ación hacia las mujeres y niñas, por lo que este </w:t>
      </w:r>
      <w:r w:rsidR="00DE63D9">
        <w:rPr>
          <w:rFonts w:ascii="Century Gothic" w:hAnsi="Century Gothic" w:cs="Calibri"/>
          <w:sz w:val="24"/>
          <w:szCs w:val="24"/>
        </w:rPr>
        <w:t>punto de la i</w:t>
      </w:r>
      <w:r w:rsidR="00E221A2">
        <w:rPr>
          <w:rFonts w:ascii="Century Gothic" w:hAnsi="Century Gothic" w:cs="Calibri"/>
          <w:sz w:val="24"/>
          <w:szCs w:val="24"/>
        </w:rPr>
        <w:t xml:space="preserve">niciativa se tiene por satisfecho en virtud de su realización. </w:t>
      </w:r>
    </w:p>
    <w:p w:rsidR="00616C90" w:rsidRDefault="00616C90" w:rsidP="00B22B06">
      <w:pPr>
        <w:spacing w:after="0" w:line="360" w:lineRule="auto"/>
        <w:jc w:val="both"/>
        <w:rPr>
          <w:rFonts w:ascii="Century Gothic" w:hAnsi="Century Gothic" w:cs="Calibri"/>
          <w:sz w:val="24"/>
          <w:szCs w:val="24"/>
        </w:rPr>
      </w:pPr>
    </w:p>
    <w:p w:rsidR="00616C90" w:rsidRDefault="00616C90" w:rsidP="00616C90">
      <w:pPr>
        <w:spacing w:after="0" w:line="360" w:lineRule="auto"/>
        <w:jc w:val="both"/>
        <w:rPr>
          <w:rFonts w:ascii="Century Gothic" w:hAnsi="Century Gothic" w:cs="Calibri"/>
          <w:sz w:val="24"/>
          <w:szCs w:val="24"/>
        </w:rPr>
      </w:pPr>
      <w:r w:rsidRPr="00616C90">
        <w:rPr>
          <w:rFonts w:ascii="Century Gothic" w:hAnsi="Century Gothic" w:cs="Calibri"/>
          <w:sz w:val="24"/>
          <w:szCs w:val="24"/>
        </w:rPr>
        <w:t>Nos encontramos en medio de una crisi</w:t>
      </w:r>
      <w:r>
        <w:rPr>
          <w:rFonts w:ascii="Century Gothic" w:hAnsi="Century Gothic" w:cs="Calibri"/>
          <w:sz w:val="24"/>
          <w:szCs w:val="24"/>
        </w:rPr>
        <w:t xml:space="preserve">s no solo económica sino de una </w:t>
      </w:r>
      <w:r w:rsidRPr="00616C90">
        <w:rPr>
          <w:rFonts w:ascii="Century Gothic" w:hAnsi="Century Gothic" w:cs="Calibri"/>
          <w:sz w:val="24"/>
          <w:szCs w:val="24"/>
        </w:rPr>
        <w:t>sociedad cada vez más alejada y ca</w:t>
      </w:r>
      <w:r>
        <w:rPr>
          <w:rFonts w:ascii="Century Gothic" w:hAnsi="Century Gothic" w:cs="Calibri"/>
          <w:sz w:val="24"/>
          <w:szCs w:val="24"/>
        </w:rPr>
        <w:t xml:space="preserve">rente de valores fundamentales. </w:t>
      </w:r>
      <w:r w:rsidRPr="00616C90">
        <w:rPr>
          <w:rFonts w:ascii="Century Gothic" w:hAnsi="Century Gothic" w:cs="Calibri"/>
          <w:sz w:val="24"/>
          <w:szCs w:val="24"/>
        </w:rPr>
        <w:t>Estamos viviendo tiempos de p</w:t>
      </w:r>
      <w:r>
        <w:rPr>
          <w:rFonts w:ascii="Century Gothic" w:hAnsi="Century Gothic" w:cs="Calibri"/>
          <w:sz w:val="24"/>
          <w:szCs w:val="24"/>
        </w:rPr>
        <w:t xml:space="preserve">rueba y debemos aprovechar esta </w:t>
      </w:r>
      <w:r w:rsidRPr="00616C90">
        <w:rPr>
          <w:rFonts w:ascii="Century Gothic" w:hAnsi="Century Gothic" w:cs="Calibri"/>
          <w:sz w:val="24"/>
          <w:szCs w:val="24"/>
        </w:rPr>
        <w:t xml:space="preserve">oportunidad que hoy se nos presenta </w:t>
      </w:r>
      <w:r>
        <w:rPr>
          <w:rFonts w:ascii="Century Gothic" w:hAnsi="Century Gothic" w:cs="Calibri"/>
          <w:sz w:val="24"/>
          <w:szCs w:val="24"/>
        </w:rPr>
        <w:t xml:space="preserve">para enfocar de manera adecuada </w:t>
      </w:r>
      <w:r w:rsidRPr="00616C90">
        <w:rPr>
          <w:rFonts w:ascii="Century Gothic" w:hAnsi="Century Gothic" w:cs="Calibri"/>
          <w:sz w:val="24"/>
          <w:szCs w:val="24"/>
        </w:rPr>
        <w:t>los instrumentos de prevención, detecció</w:t>
      </w:r>
      <w:r>
        <w:rPr>
          <w:rFonts w:ascii="Century Gothic" w:hAnsi="Century Gothic" w:cs="Calibri"/>
          <w:sz w:val="24"/>
          <w:szCs w:val="24"/>
        </w:rPr>
        <w:t xml:space="preserve">n, sanción y erradicación de la </w:t>
      </w:r>
      <w:r w:rsidRPr="00616C90">
        <w:rPr>
          <w:rFonts w:ascii="Century Gothic" w:hAnsi="Century Gothic" w:cs="Calibri"/>
          <w:sz w:val="24"/>
          <w:szCs w:val="24"/>
        </w:rPr>
        <w:t>violencia de género en todas sus expresiones.</w:t>
      </w:r>
    </w:p>
    <w:p w:rsidR="00E221A2" w:rsidRDefault="00E221A2" w:rsidP="00B22B06">
      <w:pPr>
        <w:spacing w:after="0" w:line="360" w:lineRule="auto"/>
        <w:jc w:val="both"/>
        <w:rPr>
          <w:rFonts w:ascii="Century Gothic" w:hAnsi="Century Gothic" w:cs="Calibri"/>
          <w:sz w:val="24"/>
          <w:szCs w:val="24"/>
        </w:rPr>
      </w:pPr>
    </w:p>
    <w:p w:rsidR="000800D6" w:rsidRPr="00426AC0" w:rsidRDefault="00B22B06" w:rsidP="00426AC0">
      <w:pPr>
        <w:spacing w:after="0" w:line="360" w:lineRule="auto"/>
        <w:jc w:val="both"/>
        <w:rPr>
          <w:rFonts w:ascii="Century Gothic" w:hAnsi="Century Gothic" w:cs="Calibri"/>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 las diputadas</w:t>
      </w:r>
      <w:r w:rsidRPr="00B22B06">
        <w:rPr>
          <w:rFonts w:ascii="Century Gothic" w:hAnsi="Century Gothic" w:cs="Calibri"/>
          <w:sz w:val="24"/>
          <w:szCs w:val="24"/>
        </w:rPr>
        <w:t xml:space="preserve"> integrantes de</w:t>
      </w:r>
      <w:r w:rsidR="00426AC0">
        <w:rPr>
          <w:rFonts w:ascii="Century Gothic" w:hAnsi="Century Gothic" w:cs="Calibri"/>
          <w:sz w:val="24"/>
          <w:szCs w:val="24"/>
        </w:rPr>
        <w:t xml:space="preserve"> la Comisión dictaminadora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p>
    <w:p w:rsidR="00347BC4" w:rsidRPr="00270555" w:rsidRDefault="00347BC4" w:rsidP="000800D6">
      <w:pPr>
        <w:spacing w:after="0" w:line="360" w:lineRule="auto"/>
        <w:contextualSpacing/>
        <w:jc w:val="center"/>
        <w:rPr>
          <w:rFonts w:ascii="Century Gothic" w:hAnsi="Century Gothic" w:cs="Arial"/>
          <w:b/>
          <w:bCs/>
          <w:sz w:val="28"/>
          <w:szCs w:val="28"/>
        </w:rPr>
      </w:pPr>
    </w:p>
    <w:p w:rsidR="00347BC4" w:rsidRPr="00270555" w:rsidRDefault="00347BC4" w:rsidP="00426AC0">
      <w:pPr>
        <w:spacing w:after="0" w:line="360" w:lineRule="auto"/>
        <w:contextualSpacing/>
        <w:rPr>
          <w:rFonts w:ascii="Century Gothic" w:hAnsi="Century Gothic" w:cs="Arial"/>
          <w:b/>
          <w:bCs/>
          <w:sz w:val="28"/>
          <w:szCs w:val="28"/>
        </w:rPr>
      </w:pPr>
    </w:p>
    <w:p w:rsidR="000800D6" w:rsidRPr="00270555" w:rsidRDefault="000800D6" w:rsidP="000800D6">
      <w:pPr>
        <w:spacing w:after="0" w:line="360" w:lineRule="auto"/>
        <w:contextualSpacing/>
        <w:jc w:val="center"/>
        <w:rPr>
          <w:rFonts w:ascii="Century Gothic" w:hAnsi="Century Gothic" w:cs="Arial"/>
          <w:b/>
          <w:bCs/>
          <w:sz w:val="28"/>
          <w:szCs w:val="28"/>
        </w:rPr>
      </w:pPr>
      <w:r w:rsidRPr="00270555">
        <w:rPr>
          <w:rFonts w:ascii="Century Gothic" w:hAnsi="Century Gothic" w:cs="Arial"/>
          <w:b/>
          <w:bCs/>
          <w:sz w:val="28"/>
          <w:szCs w:val="28"/>
        </w:rPr>
        <w:t>A C U E R D O</w:t>
      </w:r>
    </w:p>
    <w:p w:rsidR="006E6B00" w:rsidRPr="00270555" w:rsidRDefault="006E6B00" w:rsidP="000800D6">
      <w:pPr>
        <w:spacing w:after="0" w:line="360" w:lineRule="auto"/>
        <w:contextualSpacing/>
        <w:jc w:val="center"/>
        <w:rPr>
          <w:rFonts w:ascii="Century Gothic" w:hAnsi="Century Gothic" w:cs="Arial"/>
          <w:b/>
          <w:bCs/>
          <w:sz w:val="28"/>
          <w:szCs w:val="28"/>
        </w:rPr>
      </w:pPr>
    </w:p>
    <w:p w:rsidR="000800D6" w:rsidRDefault="00426AC0" w:rsidP="000800D6">
      <w:pPr>
        <w:spacing w:after="0" w:line="360" w:lineRule="auto"/>
        <w:contextualSpacing/>
        <w:jc w:val="both"/>
        <w:rPr>
          <w:rFonts w:ascii="Century Gothic" w:hAnsi="Century Gothic"/>
          <w:sz w:val="24"/>
          <w:szCs w:val="24"/>
          <w:lang w:val="es-ES"/>
        </w:rPr>
      </w:pPr>
      <w:r>
        <w:rPr>
          <w:rFonts w:ascii="Century Gothic" w:hAnsi="Century Gothic" w:cs="Arial"/>
          <w:b/>
          <w:bCs/>
          <w:sz w:val="28"/>
          <w:szCs w:val="28"/>
        </w:rPr>
        <w:t>PRIMERO</w:t>
      </w:r>
      <w:r w:rsidR="000800D6" w:rsidRPr="00270555">
        <w:rPr>
          <w:rFonts w:ascii="Century Gothic" w:hAnsi="Century Gothic" w:cs="Arial"/>
          <w:b/>
          <w:bCs/>
          <w:sz w:val="28"/>
          <w:szCs w:val="28"/>
        </w:rPr>
        <w:t xml:space="preserve">.- </w:t>
      </w:r>
      <w:r>
        <w:rPr>
          <w:rFonts w:ascii="Century Gothic" w:hAnsi="Century Gothic" w:cs="Arial"/>
          <w:bCs/>
          <w:sz w:val="24"/>
          <w:szCs w:val="24"/>
        </w:rPr>
        <w:t>La Sexagésima Séptima</w:t>
      </w:r>
      <w:r w:rsidR="000800D6" w:rsidRPr="00270555">
        <w:rPr>
          <w:rFonts w:ascii="Century Gothic" w:hAnsi="Century Gothic" w:cs="Arial"/>
          <w:bCs/>
          <w:sz w:val="24"/>
          <w:szCs w:val="24"/>
        </w:rPr>
        <w:t xml:space="preserve"> Legislatura del Honorable Congreso del Estado de Chihuahua, exhorta de manera respetuosa</w:t>
      </w:r>
      <w:r w:rsidR="00E221A2">
        <w:rPr>
          <w:rFonts w:ascii="Century Gothic" w:hAnsi="Century Gothic" w:cs="Arial"/>
          <w:bCs/>
          <w:sz w:val="24"/>
          <w:szCs w:val="24"/>
        </w:rPr>
        <w:t xml:space="preserve"> </w:t>
      </w:r>
      <w:r w:rsidR="00E221A2" w:rsidRPr="00E221A2">
        <w:rPr>
          <w:rFonts w:ascii="Century Gothic" w:hAnsi="Century Gothic" w:cs="Arial"/>
          <w:bCs/>
          <w:sz w:val="24"/>
          <w:szCs w:val="24"/>
        </w:rPr>
        <w:t>al Consejo Estatal para Garantizar el Derecho de las Mujeres a una Vida Libre de Violencia</w:t>
      </w:r>
      <w:r w:rsidR="00E221A2">
        <w:rPr>
          <w:rFonts w:ascii="Century Gothic" w:hAnsi="Century Gothic" w:cs="Arial"/>
          <w:bCs/>
          <w:sz w:val="24"/>
          <w:szCs w:val="24"/>
        </w:rPr>
        <w:t>,</w:t>
      </w:r>
      <w:r w:rsidR="00DE63D9">
        <w:rPr>
          <w:rFonts w:ascii="Century Gothic" w:hAnsi="Century Gothic" w:cs="Arial"/>
          <w:bCs/>
          <w:sz w:val="24"/>
          <w:szCs w:val="24"/>
        </w:rPr>
        <w:t xml:space="preserve"> a fin de que </w:t>
      </w:r>
      <w:r w:rsidR="008747DE">
        <w:rPr>
          <w:rFonts w:ascii="Century Gothic" w:hAnsi="Century Gothic" w:cs="Arial"/>
          <w:bCs/>
          <w:sz w:val="24"/>
          <w:szCs w:val="24"/>
        </w:rPr>
        <w:t>fortalezcan la promoción e</w:t>
      </w:r>
      <w:r w:rsidR="00E221A2" w:rsidRPr="00E221A2">
        <w:rPr>
          <w:rFonts w:ascii="Century Gothic" w:hAnsi="Century Gothic" w:cs="Arial"/>
          <w:bCs/>
          <w:sz w:val="24"/>
          <w:szCs w:val="24"/>
        </w:rPr>
        <w:t xml:space="preserve"> implementación de las políticas públicas, acciones afirmativas y </w:t>
      </w:r>
      <w:r w:rsidR="00E221A2" w:rsidRPr="00E221A2">
        <w:rPr>
          <w:rFonts w:ascii="Century Gothic" w:hAnsi="Century Gothic" w:cs="Arial"/>
          <w:bCs/>
          <w:sz w:val="24"/>
          <w:szCs w:val="24"/>
        </w:rPr>
        <w:lastRenderedPageBreak/>
        <w:t xml:space="preserve">mecanismos e instrumentos necesarios para la prevención y erradicación de </w:t>
      </w:r>
      <w:r w:rsidR="00E221A2">
        <w:rPr>
          <w:rFonts w:ascii="Century Gothic" w:hAnsi="Century Gothic" w:cs="Arial"/>
          <w:bCs/>
          <w:sz w:val="24"/>
          <w:szCs w:val="24"/>
        </w:rPr>
        <w:t xml:space="preserve">la violencia contra las mujeres. </w:t>
      </w:r>
    </w:p>
    <w:p w:rsidR="003B59A0" w:rsidRDefault="003B59A0" w:rsidP="000800D6">
      <w:pPr>
        <w:spacing w:after="0" w:line="360" w:lineRule="auto"/>
        <w:contextualSpacing/>
        <w:jc w:val="both"/>
        <w:rPr>
          <w:rFonts w:ascii="Century Gothic" w:hAnsi="Century Gothic" w:cs="Arial"/>
          <w:b/>
          <w:bCs/>
          <w:sz w:val="28"/>
          <w:szCs w:val="28"/>
        </w:rPr>
      </w:pPr>
    </w:p>
    <w:p w:rsidR="00775E60" w:rsidRPr="00270555" w:rsidRDefault="00775E60" w:rsidP="000800D6">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SEGUNDO</w:t>
      </w:r>
      <w:r w:rsidRPr="00270555">
        <w:rPr>
          <w:rFonts w:ascii="Century Gothic" w:hAnsi="Century Gothic" w:cs="Arial"/>
          <w:b/>
          <w:bCs/>
          <w:sz w:val="28"/>
          <w:szCs w:val="28"/>
        </w:rPr>
        <w:t xml:space="preserve">.- </w:t>
      </w:r>
      <w:r>
        <w:rPr>
          <w:rFonts w:ascii="Century Gothic" w:hAnsi="Century Gothic" w:cs="Arial"/>
          <w:bCs/>
          <w:sz w:val="24"/>
          <w:szCs w:val="24"/>
        </w:rPr>
        <w:t>La Sexagésima Séptima</w:t>
      </w:r>
      <w:r w:rsidRPr="00270555">
        <w:rPr>
          <w:rFonts w:ascii="Century Gothic" w:hAnsi="Century Gothic" w:cs="Arial"/>
          <w:bCs/>
          <w:sz w:val="24"/>
          <w:szCs w:val="24"/>
        </w:rPr>
        <w:t xml:space="preserve"> Legislatura del Honorable Congreso del Estado de Chihuahua,</w:t>
      </w:r>
      <w:r w:rsidR="00E221A2">
        <w:rPr>
          <w:rFonts w:ascii="Century Gothic" w:hAnsi="Century Gothic" w:cs="Arial"/>
          <w:bCs/>
          <w:sz w:val="24"/>
          <w:szCs w:val="24"/>
        </w:rPr>
        <w:t xml:space="preserve"> tiene por satisfecho el Acuerdo mediante el cual se proponía que el día 25 de noviembre se portara</w:t>
      </w:r>
      <w:r w:rsidR="00E221A2" w:rsidRPr="00E221A2">
        <w:rPr>
          <w:rFonts w:ascii="Century Gothic" w:hAnsi="Century Gothic" w:cs="Arial"/>
          <w:bCs/>
          <w:sz w:val="24"/>
          <w:szCs w:val="24"/>
        </w:rPr>
        <w:t xml:space="preserve"> un listón naranja por parte de las y los diputados en conmemoración del Día Internacional de la Eliminación </w:t>
      </w:r>
      <w:r w:rsidR="00AA6FBD">
        <w:rPr>
          <w:rFonts w:ascii="Century Gothic" w:hAnsi="Century Gothic" w:cs="Arial"/>
          <w:bCs/>
          <w:sz w:val="24"/>
          <w:szCs w:val="24"/>
        </w:rPr>
        <w:t>de la Violencia contra la Mujer</w:t>
      </w:r>
      <w:r w:rsidR="00E221A2">
        <w:rPr>
          <w:rFonts w:ascii="Century Gothic" w:hAnsi="Century Gothic" w:cs="Arial"/>
          <w:bCs/>
          <w:sz w:val="24"/>
          <w:szCs w:val="24"/>
        </w:rPr>
        <w:t xml:space="preserve"> en virtud de su cumplimiento</w:t>
      </w:r>
      <w:r w:rsidR="00AA6FBD">
        <w:rPr>
          <w:rFonts w:ascii="Century Gothic" w:hAnsi="Century Gothic" w:cs="Arial"/>
          <w:bCs/>
          <w:sz w:val="24"/>
          <w:szCs w:val="24"/>
        </w:rPr>
        <w:t>; en consecuencia</w:t>
      </w:r>
      <w:r w:rsidR="00DE63D9">
        <w:rPr>
          <w:rFonts w:ascii="Century Gothic" w:hAnsi="Century Gothic" w:cs="Arial"/>
          <w:bCs/>
          <w:sz w:val="24"/>
          <w:szCs w:val="24"/>
        </w:rPr>
        <w:t>,</w:t>
      </w:r>
      <w:r w:rsidR="00AA6FBD">
        <w:rPr>
          <w:rFonts w:ascii="Century Gothic" w:hAnsi="Century Gothic" w:cs="Arial"/>
          <w:bCs/>
          <w:sz w:val="24"/>
          <w:szCs w:val="24"/>
        </w:rPr>
        <w:t xml:space="preserve"> archívese como asunto concluido</w:t>
      </w:r>
      <w:r w:rsidR="00E221A2">
        <w:rPr>
          <w:rFonts w:ascii="Century Gothic" w:hAnsi="Century Gothic" w:cs="Arial"/>
          <w:bCs/>
          <w:sz w:val="24"/>
          <w:szCs w:val="24"/>
        </w:rPr>
        <w:t>.</w:t>
      </w:r>
      <w:r w:rsidR="00AA6FBD">
        <w:rPr>
          <w:rFonts w:ascii="Century Gothic" w:hAnsi="Century Gothic" w:cs="Arial"/>
          <w:bCs/>
          <w:sz w:val="24"/>
          <w:szCs w:val="24"/>
        </w:rPr>
        <w:t xml:space="preserve"> </w:t>
      </w:r>
      <w:r w:rsidR="00E221A2">
        <w:rPr>
          <w:rFonts w:ascii="Century Gothic" w:hAnsi="Century Gothic" w:cs="Arial"/>
          <w:bCs/>
          <w:sz w:val="24"/>
          <w:szCs w:val="24"/>
        </w:rPr>
        <w:t xml:space="preserve"> </w:t>
      </w:r>
    </w:p>
    <w:p w:rsidR="000800D6" w:rsidRPr="00270555" w:rsidRDefault="000800D6" w:rsidP="000800D6">
      <w:pPr>
        <w:spacing w:after="0" w:line="360" w:lineRule="auto"/>
        <w:contextualSpacing/>
        <w:jc w:val="both"/>
      </w:pPr>
      <w:r w:rsidRPr="00270555">
        <w:rPr>
          <w:rFonts w:ascii="Century Gothic" w:hAnsi="Century Gothic" w:cs="Arial"/>
          <w:bCs/>
          <w:iCs/>
          <w:sz w:val="24"/>
          <w:szCs w:val="24"/>
        </w:rPr>
        <w:t> </w:t>
      </w:r>
      <w:bookmarkStart w:id="0" w:name="_GoBack"/>
      <w:bookmarkEnd w:id="0"/>
    </w:p>
    <w:p w:rsidR="000800D6" w:rsidRPr="00270555" w:rsidRDefault="00EC6D59" w:rsidP="000800D6">
      <w:pPr>
        <w:spacing w:after="0" w:line="360" w:lineRule="auto"/>
        <w:contextualSpacing/>
        <w:jc w:val="both"/>
        <w:rPr>
          <w:rFonts w:ascii="Century Gothic" w:hAnsi="Century Gothic" w:cs="Arial"/>
          <w:bCs/>
          <w:sz w:val="24"/>
          <w:szCs w:val="24"/>
        </w:rPr>
      </w:pPr>
      <w:r>
        <w:rPr>
          <w:rFonts w:ascii="Century Gothic" w:hAnsi="Century Gothic" w:cs="Arial"/>
          <w:b/>
          <w:bCs/>
          <w:sz w:val="28"/>
          <w:szCs w:val="28"/>
        </w:rPr>
        <w:t>TERCERO</w:t>
      </w:r>
      <w:r w:rsidR="000800D6" w:rsidRPr="00270555">
        <w:rPr>
          <w:rFonts w:ascii="Century Gothic" w:hAnsi="Century Gothic" w:cs="Arial"/>
          <w:b/>
          <w:bCs/>
          <w:sz w:val="28"/>
          <w:szCs w:val="28"/>
        </w:rPr>
        <w:t>.-</w:t>
      </w:r>
      <w:r>
        <w:rPr>
          <w:rFonts w:ascii="Century Gothic" w:hAnsi="Century Gothic" w:cs="Arial"/>
          <w:bCs/>
          <w:sz w:val="24"/>
          <w:szCs w:val="24"/>
        </w:rPr>
        <w:t xml:space="preserve"> Remítase copia del presente Acuerdo, a las autoridades competentes, para los efectos a que haya lugar</w:t>
      </w:r>
      <w:r w:rsidR="000800D6" w:rsidRPr="00270555">
        <w:rPr>
          <w:rFonts w:ascii="Century Gothic" w:hAnsi="Century Gothic" w:cs="Arial"/>
          <w:bCs/>
          <w:sz w:val="24"/>
          <w:szCs w:val="24"/>
        </w:rPr>
        <w:t>.</w:t>
      </w:r>
    </w:p>
    <w:p w:rsidR="000800D6" w:rsidRPr="00270555" w:rsidRDefault="000800D6" w:rsidP="000800D6">
      <w:pPr>
        <w:spacing w:after="0" w:line="360" w:lineRule="auto"/>
        <w:contextualSpacing/>
        <w:jc w:val="both"/>
        <w:rPr>
          <w:rFonts w:ascii="Century Gothic" w:hAnsi="Century Gothic" w:cs="Arial"/>
          <w:bCs/>
          <w:sz w:val="24"/>
          <w:szCs w:val="24"/>
        </w:rPr>
      </w:pPr>
    </w:p>
    <w:p w:rsidR="006E6B00" w:rsidRPr="00270555" w:rsidRDefault="006E6B00" w:rsidP="000800D6">
      <w:pPr>
        <w:spacing w:after="0" w:line="360" w:lineRule="auto"/>
        <w:contextualSpacing/>
        <w:jc w:val="both"/>
        <w:rPr>
          <w:rFonts w:ascii="Century Gothic" w:hAnsi="Century Gothic" w:cs="Arial"/>
          <w:bCs/>
          <w:sz w:val="24"/>
          <w:szCs w:val="24"/>
        </w:rPr>
      </w:pPr>
    </w:p>
    <w:p w:rsidR="000800D6" w:rsidRPr="00270555" w:rsidRDefault="000800D6" w:rsidP="000800D6">
      <w:pPr>
        <w:spacing w:after="0" w:line="360" w:lineRule="auto"/>
        <w:contextualSpacing/>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en el Salón de Sesiones del Honorable Congreso del Estado, en la Ciudad de Chihuahua, Chih., a los </w:t>
      </w:r>
      <w:r w:rsidR="004D31D4">
        <w:rPr>
          <w:rFonts w:ascii="Century Gothic" w:hAnsi="Century Gothic" w:cs="Arial"/>
          <w:sz w:val="24"/>
          <w:szCs w:val="24"/>
        </w:rPr>
        <w:t>29</w:t>
      </w:r>
      <w:r w:rsidR="00630EAC" w:rsidRPr="00270555">
        <w:rPr>
          <w:rFonts w:ascii="Century Gothic" w:hAnsi="Century Gothic" w:cs="Arial"/>
          <w:sz w:val="24"/>
          <w:szCs w:val="24"/>
        </w:rPr>
        <w:t xml:space="preserve"> </w:t>
      </w:r>
      <w:r w:rsidRPr="00270555">
        <w:rPr>
          <w:rFonts w:ascii="Century Gothic" w:hAnsi="Century Gothic" w:cs="Arial"/>
          <w:sz w:val="24"/>
          <w:szCs w:val="24"/>
        </w:rPr>
        <w:t xml:space="preserve">días del mes de </w:t>
      </w:r>
      <w:r w:rsidR="004D31D4">
        <w:rPr>
          <w:rFonts w:ascii="Century Gothic" w:hAnsi="Century Gothic" w:cs="Arial"/>
          <w:sz w:val="24"/>
          <w:szCs w:val="24"/>
        </w:rPr>
        <w:t>marzo</w:t>
      </w:r>
      <w:r w:rsidRPr="00270555">
        <w:rPr>
          <w:rFonts w:ascii="Century Gothic" w:hAnsi="Century Gothic" w:cs="Arial"/>
          <w:sz w:val="24"/>
          <w:szCs w:val="24"/>
        </w:rPr>
        <w:t xml:space="preserve"> del año dos mil vein</w:t>
      </w:r>
      <w:r w:rsidR="0087050E" w:rsidRPr="00270555">
        <w:rPr>
          <w:rFonts w:ascii="Century Gothic" w:hAnsi="Century Gothic" w:cs="Arial"/>
          <w:sz w:val="24"/>
          <w:szCs w:val="24"/>
        </w:rPr>
        <w:t>t</w:t>
      </w:r>
      <w:r w:rsidR="00C32302" w:rsidRPr="00270555">
        <w:rPr>
          <w:rFonts w:ascii="Century Gothic" w:hAnsi="Century Gothic" w:cs="Arial"/>
          <w:sz w:val="24"/>
          <w:szCs w:val="24"/>
        </w:rPr>
        <w:t>i</w:t>
      </w:r>
      <w:r w:rsidR="00E221A2">
        <w:rPr>
          <w:rFonts w:ascii="Century Gothic" w:hAnsi="Century Gothic" w:cs="Arial"/>
          <w:sz w:val="24"/>
          <w:szCs w:val="24"/>
        </w:rPr>
        <w:t>dós</w:t>
      </w:r>
      <w:r w:rsidRPr="00270555">
        <w:rPr>
          <w:rFonts w:ascii="Century Gothic" w:hAnsi="Century Gothic" w:cs="Arial"/>
          <w:sz w:val="24"/>
          <w:szCs w:val="24"/>
        </w:rPr>
        <w:t>.</w:t>
      </w:r>
    </w:p>
    <w:p w:rsidR="00E45883" w:rsidRDefault="00E45883" w:rsidP="000800D6">
      <w:pPr>
        <w:spacing w:after="0" w:line="360" w:lineRule="auto"/>
        <w:contextualSpacing/>
        <w:jc w:val="both"/>
        <w:rPr>
          <w:rFonts w:ascii="Century Gothic" w:hAnsi="Century Gothic" w:cs="Arial"/>
          <w:sz w:val="24"/>
          <w:szCs w:val="24"/>
        </w:rPr>
      </w:pPr>
    </w:p>
    <w:p w:rsidR="00B025C6" w:rsidRPr="00270555" w:rsidRDefault="00B025C6" w:rsidP="000800D6">
      <w:pPr>
        <w:spacing w:after="0" w:line="360" w:lineRule="auto"/>
        <w:contextualSpacing/>
        <w:jc w:val="both"/>
        <w:rPr>
          <w:rFonts w:ascii="Century Gothic" w:hAnsi="Century Gothic" w:cs="Arial"/>
          <w:sz w:val="24"/>
          <w:szCs w:val="24"/>
        </w:rPr>
      </w:pPr>
    </w:p>
    <w:p w:rsidR="000800D6" w:rsidRPr="00270555" w:rsidRDefault="000800D6" w:rsidP="000800D6">
      <w:pPr>
        <w:spacing w:after="0" w:line="240" w:lineRule="auto"/>
        <w:jc w:val="both"/>
        <w:rPr>
          <w:rFonts w:ascii="Century Gothic" w:eastAsia="Arial" w:hAnsi="Century Gothic" w:cs="Arial"/>
          <w:b/>
        </w:rPr>
      </w:pPr>
      <w:r w:rsidRPr="00270555">
        <w:rPr>
          <w:rFonts w:ascii="Century Gothic" w:eastAsia="Arial" w:hAnsi="Century Gothic" w:cs="Arial"/>
          <w:b/>
        </w:rPr>
        <w:t>Así lo aprobó la Co</w:t>
      </w:r>
      <w:r w:rsidR="00E45883">
        <w:rPr>
          <w:rFonts w:ascii="Century Gothic" w:eastAsia="Arial" w:hAnsi="Century Gothic" w:cs="Arial"/>
          <w:b/>
        </w:rPr>
        <w:t>misión de Igualdad</w:t>
      </w:r>
      <w:r w:rsidRPr="00270555">
        <w:rPr>
          <w:rFonts w:ascii="Century Gothic" w:eastAsia="Arial" w:hAnsi="Century Gothic" w:cs="Arial"/>
          <w:b/>
        </w:rPr>
        <w:t>, en la reunión de fecha</w:t>
      </w:r>
      <w:r w:rsidR="004D31D4">
        <w:rPr>
          <w:rFonts w:ascii="Century Gothic" w:eastAsia="Arial" w:hAnsi="Century Gothic" w:cs="Arial"/>
          <w:b/>
        </w:rPr>
        <w:t xml:space="preserve"> 25 de marzo</w:t>
      </w:r>
      <w:r w:rsidRPr="00270555">
        <w:rPr>
          <w:rFonts w:ascii="Century Gothic" w:eastAsia="Arial" w:hAnsi="Century Gothic" w:cs="Arial"/>
          <w:b/>
        </w:rPr>
        <w:t xml:space="preserve"> del año dos mil </w:t>
      </w:r>
      <w:r w:rsidR="00E221A2">
        <w:rPr>
          <w:rFonts w:ascii="Century Gothic" w:eastAsia="Arial" w:hAnsi="Century Gothic" w:cs="Arial"/>
          <w:b/>
        </w:rPr>
        <w:t>veintidós</w:t>
      </w:r>
      <w:r w:rsidR="004B7E1C" w:rsidRPr="00270555">
        <w:rPr>
          <w:rFonts w:ascii="Century Gothic" w:eastAsia="Arial" w:hAnsi="Century Gothic" w:cs="Arial"/>
          <w:b/>
        </w:rPr>
        <w:t>.</w:t>
      </w:r>
    </w:p>
    <w:p w:rsidR="00231C32" w:rsidRPr="00270555" w:rsidRDefault="00231C32" w:rsidP="000800D6">
      <w:pPr>
        <w:spacing w:after="0" w:line="240" w:lineRule="auto"/>
        <w:jc w:val="both"/>
        <w:rPr>
          <w:rFonts w:ascii="Century Gothic" w:eastAsia="Arial" w:hAnsi="Century Gothic" w:cs="Arial"/>
          <w:b/>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86"/>
        <w:gridCol w:w="2271"/>
        <w:gridCol w:w="2271"/>
        <w:gridCol w:w="1987"/>
      </w:tblGrid>
      <w:tr w:rsidR="0000401D" w:rsidRPr="00270555" w:rsidTr="000D32F0">
        <w:trPr>
          <w:trHeight w:val="143"/>
        </w:trPr>
        <w:tc>
          <w:tcPr>
            <w:tcW w:w="1704" w:type="dxa"/>
          </w:tcPr>
          <w:p w:rsidR="000800D6" w:rsidRPr="00270555" w:rsidRDefault="000800D6" w:rsidP="00E0100C">
            <w:pPr>
              <w:pStyle w:val="Normal1"/>
              <w:jc w:val="both"/>
              <w:rPr>
                <w:rFonts w:ascii="Century Gothic" w:hAnsi="Century Gothic" w:cs="Arial"/>
                <w:b/>
                <w:color w:val="auto"/>
                <w:sz w:val="22"/>
                <w:szCs w:val="22"/>
              </w:rPr>
            </w:pPr>
          </w:p>
        </w:tc>
        <w:tc>
          <w:tcPr>
            <w:tcW w:w="1986" w:type="dxa"/>
          </w:tcPr>
          <w:p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71" w:type="dxa"/>
          </w:tcPr>
          <w:p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71" w:type="dxa"/>
          </w:tcPr>
          <w:p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7" w:type="dxa"/>
          </w:tcPr>
          <w:p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00401D" w:rsidRPr="00270555" w:rsidTr="000D32F0">
        <w:trPr>
          <w:trHeight w:val="143"/>
        </w:trPr>
        <w:tc>
          <w:tcPr>
            <w:tcW w:w="1704" w:type="dxa"/>
          </w:tcPr>
          <w:p w:rsidR="000800D6"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rsidR="000800D6" w:rsidRPr="00270555" w:rsidRDefault="000800D6" w:rsidP="00E0100C">
            <w:pPr>
              <w:spacing w:after="0" w:line="240" w:lineRule="auto"/>
              <w:ind w:left="284" w:hanging="284"/>
              <w:contextualSpacing/>
              <w:jc w:val="both"/>
              <w:rPr>
                <w:rFonts w:ascii="Century Gothic" w:hAnsi="Century Gothic" w:cs="Arial"/>
                <w:b/>
                <w:bCs/>
                <w:sz w:val="24"/>
                <w:szCs w:val="24"/>
              </w:rPr>
            </w:pPr>
          </w:p>
          <w:p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1987" w:type="dxa"/>
          </w:tcPr>
          <w:p w:rsidR="000800D6" w:rsidRPr="00270555" w:rsidRDefault="000800D6" w:rsidP="00E0100C">
            <w:pPr>
              <w:pStyle w:val="Normal1"/>
              <w:jc w:val="both"/>
              <w:rPr>
                <w:rFonts w:ascii="Century Gothic" w:hAnsi="Century Gothic" w:cs="Arial"/>
                <w:b/>
                <w:color w:val="auto"/>
                <w:szCs w:val="24"/>
              </w:rPr>
            </w:pPr>
          </w:p>
        </w:tc>
      </w:tr>
      <w:tr w:rsidR="0000401D" w:rsidRPr="00270555" w:rsidTr="000D32F0">
        <w:trPr>
          <w:trHeight w:val="1735"/>
        </w:trPr>
        <w:tc>
          <w:tcPr>
            <w:tcW w:w="1704" w:type="dxa"/>
          </w:tcPr>
          <w:p w:rsidR="000800D6" w:rsidRPr="00270555" w:rsidRDefault="000800D6"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lastRenderedPageBreak/>
              <w:drawing>
                <wp:anchor distT="0" distB="0" distL="114300" distR="114300" simplePos="0" relativeHeight="251659264" behindDoc="1" locked="0" layoutInCell="1" allowOverlap="1">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rsidR="000800D6" w:rsidRPr="00270555" w:rsidRDefault="000800D6" w:rsidP="00E0100C">
            <w:pPr>
              <w:spacing w:after="0" w:line="240" w:lineRule="auto"/>
              <w:contextualSpacing/>
              <w:jc w:val="center"/>
              <w:rPr>
                <w:rFonts w:ascii="Century Gothic" w:hAnsi="Century Gothic" w:cs="Arial"/>
                <w:b/>
                <w:bCs/>
                <w:smallCaps/>
                <w:sz w:val="24"/>
                <w:szCs w:val="24"/>
              </w:rPr>
            </w:pPr>
          </w:p>
          <w:p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rsidR="000800D6" w:rsidRPr="00270555" w:rsidRDefault="000800D6" w:rsidP="00E45883">
            <w:pPr>
              <w:pStyle w:val="Normal1"/>
              <w:rPr>
                <w:rFonts w:ascii="Century Gothic" w:hAnsi="Century Gothic" w:cs="Arial"/>
                <w:b/>
                <w:color w:val="auto"/>
                <w:sz w:val="22"/>
                <w:szCs w:val="22"/>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1987" w:type="dxa"/>
          </w:tcPr>
          <w:p w:rsidR="000800D6" w:rsidRPr="00270555" w:rsidRDefault="000800D6" w:rsidP="00E0100C">
            <w:pPr>
              <w:pStyle w:val="Normal1"/>
              <w:jc w:val="both"/>
              <w:rPr>
                <w:rFonts w:ascii="Century Gothic" w:hAnsi="Century Gothic" w:cs="Arial"/>
                <w:b/>
                <w:color w:val="auto"/>
                <w:szCs w:val="24"/>
              </w:rPr>
            </w:pPr>
          </w:p>
        </w:tc>
      </w:tr>
      <w:tr w:rsidR="0000401D" w:rsidRPr="00270555" w:rsidTr="000D32F0">
        <w:trPr>
          <w:trHeight w:val="1750"/>
        </w:trPr>
        <w:tc>
          <w:tcPr>
            <w:tcW w:w="1704" w:type="dxa"/>
          </w:tcPr>
          <w:p w:rsidR="000800D6" w:rsidRPr="00270555" w:rsidRDefault="00E45883" w:rsidP="00E0100C">
            <w:pPr>
              <w:pStyle w:val="Normal1"/>
              <w:jc w:val="both"/>
              <w:rPr>
                <w:color w:val="auto"/>
              </w:rPr>
            </w:pPr>
            <w:r>
              <w:rPr>
                <w:noProof/>
                <w:color w:val="auto"/>
                <w:lang w:val="es-MX" w:eastAsia="es-MX"/>
              </w:rPr>
              <w:drawing>
                <wp:anchor distT="0" distB="0" distL="114300" distR="114300" simplePos="0" relativeHeight="251660288" behindDoc="1" locked="0" layoutInCell="1" allowOverlap="1">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rsidR="000800D6" w:rsidRPr="00270555" w:rsidRDefault="000800D6" w:rsidP="00E0100C">
            <w:pPr>
              <w:pStyle w:val="Normal1"/>
              <w:jc w:val="both"/>
              <w:rPr>
                <w:rFonts w:ascii="Century Gothic" w:hAnsi="Century Gothic" w:cs="Arial"/>
                <w:b/>
                <w:color w:val="auto"/>
                <w:szCs w:val="24"/>
              </w:rPr>
            </w:pPr>
          </w:p>
        </w:tc>
        <w:tc>
          <w:tcPr>
            <w:tcW w:w="1986" w:type="dxa"/>
          </w:tcPr>
          <w:p w:rsidR="000800D6" w:rsidRPr="00270555" w:rsidRDefault="000800D6" w:rsidP="00E0100C">
            <w:pPr>
              <w:spacing w:after="0" w:line="240" w:lineRule="auto"/>
              <w:contextualSpacing/>
              <w:jc w:val="center"/>
              <w:rPr>
                <w:rFonts w:ascii="Century Gothic" w:hAnsi="Century Gothic" w:cs="Arial"/>
                <w:b/>
                <w:sz w:val="24"/>
                <w:szCs w:val="24"/>
              </w:rPr>
            </w:pPr>
          </w:p>
          <w:p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1987" w:type="dxa"/>
          </w:tcPr>
          <w:p w:rsidR="000800D6" w:rsidRPr="00270555" w:rsidRDefault="000800D6" w:rsidP="00E0100C">
            <w:pPr>
              <w:pStyle w:val="Normal1"/>
              <w:jc w:val="both"/>
              <w:rPr>
                <w:rFonts w:ascii="Century Gothic" w:hAnsi="Century Gothic" w:cs="Arial"/>
                <w:b/>
                <w:color w:val="auto"/>
                <w:szCs w:val="24"/>
              </w:rPr>
            </w:pPr>
          </w:p>
        </w:tc>
      </w:tr>
      <w:tr w:rsidR="0000401D" w:rsidRPr="00270555" w:rsidTr="000D32F0">
        <w:trPr>
          <w:trHeight w:val="1750"/>
        </w:trPr>
        <w:tc>
          <w:tcPr>
            <w:tcW w:w="1704" w:type="dxa"/>
          </w:tcPr>
          <w:p w:rsidR="000800D6" w:rsidRPr="00270555" w:rsidRDefault="00E45883" w:rsidP="00E0100C">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w:drawing>
                <wp:anchor distT="0" distB="0" distL="114300" distR="114300" simplePos="0" relativeHeight="251661312" behindDoc="1" locked="0" layoutInCell="1" allowOverlap="1">
                  <wp:simplePos x="0" y="0"/>
                  <wp:positionH relativeFrom="column">
                    <wp:posOffset>1270</wp:posOffset>
                  </wp:positionH>
                  <wp:positionV relativeFrom="paragraph">
                    <wp:posOffset>-5714</wp:posOffset>
                  </wp:positionV>
                  <wp:extent cx="885825" cy="1040464"/>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899637" cy="1056687"/>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Pr>
          <w:p w:rsidR="000800D6" w:rsidRPr="00270555" w:rsidRDefault="000800D6" w:rsidP="00E0100C">
            <w:pPr>
              <w:spacing w:after="0" w:line="240" w:lineRule="auto"/>
              <w:contextualSpacing/>
              <w:jc w:val="center"/>
              <w:rPr>
                <w:rFonts w:ascii="Century Gothic" w:hAnsi="Century Gothic" w:cs="Arial"/>
                <w:b/>
                <w:sz w:val="24"/>
                <w:szCs w:val="24"/>
              </w:rPr>
            </w:pPr>
          </w:p>
          <w:p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IP. AMELIA DEYANIRA OZAETA DÍAZ</w:t>
            </w:r>
          </w:p>
          <w:p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1987" w:type="dxa"/>
          </w:tcPr>
          <w:p w:rsidR="005E7EDB" w:rsidRPr="00270555" w:rsidRDefault="005E7EDB" w:rsidP="00E0100C">
            <w:pPr>
              <w:pStyle w:val="Normal1"/>
              <w:jc w:val="both"/>
              <w:rPr>
                <w:rFonts w:ascii="Century Gothic" w:hAnsi="Century Gothic" w:cs="Arial"/>
                <w:b/>
                <w:color w:val="auto"/>
                <w:szCs w:val="24"/>
              </w:rPr>
            </w:pPr>
          </w:p>
          <w:p w:rsidR="005E7EDB" w:rsidRPr="00270555" w:rsidRDefault="005E7EDB" w:rsidP="005E7EDB">
            <w:pPr>
              <w:rPr>
                <w:lang w:val="es-ES" w:eastAsia="es-ES"/>
              </w:rPr>
            </w:pPr>
          </w:p>
          <w:p w:rsidR="000800D6" w:rsidRPr="00270555" w:rsidRDefault="000800D6" w:rsidP="005E7EDB">
            <w:pPr>
              <w:rPr>
                <w:lang w:val="es-ES" w:eastAsia="es-ES"/>
              </w:rPr>
            </w:pPr>
          </w:p>
        </w:tc>
      </w:tr>
      <w:tr w:rsidR="0000401D" w:rsidRPr="00270555" w:rsidTr="000D32F0">
        <w:trPr>
          <w:trHeight w:val="1628"/>
        </w:trPr>
        <w:tc>
          <w:tcPr>
            <w:tcW w:w="1704" w:type="dxa"/>
          </w:tcPr>
          <w:p w:rsidR="000800D6" w:rsidRPr="00270555" w:rsidRDefault="0000401D" w:rsidP="00E0100C">
            <w:pPr>
              <w:pStyle w:val="Normal1"/>
              <w:jc w:val="both"/>
              <w:rPr>
                <w:rFonts w:ascii="Century Gothic" w:hAnsi="Century Gothic" w:cs="Arial"/>
                <w:b/>
                <w:color w:val="auto"/>
                <w:szCs w:val="24"/>
              </w:rPr>
            </w:pPr>
            <w:r>
              <w:rPr>
                <w:noProof/>
                <w:lang w:val="es-MX" w:eastAsia="es-MX"/>
              </w:rPr>
              <w:drawing>
                <wp:inline distT="0" distB="0" distL="0" distR="0" wp14:anchorId="0B9F9D9E" wp14:editId="504A960F">
                  <wp:extent cx="876061" cy="1038225"/>
                  <wp:effectExtent l="0" t="0" r="635" b="0"/>
                  <wp:docPr id="1" name="Imagen 1" descr="https://www.congresochihuahua.gob.mx/diputados/mthumb.php?src=imagenes/fotosOficiales/32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gresochihuahua.gob.mx/diputados/mthumb.php?src=imagenes/fotosOficiales/323.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785" cy="1061600"/>
                          </a:xfrm>
                          <a:prstGeom prst="rect">
                            <a:avLst/>
                          </a:prstGeom>
                          <a:noFill/>
                          <a:ln>
                            <a:noFill/>
                          </a:ln>
                        </pic:spPr>
                      </pic:pic>
                    </a:graphicData>
                  </a:graphic>
                </wp:inline>
              </w:drawing>
            </w:r>
          </w:p>
        </w:tc>
        <w:tc>
          <w:tcPr>
            <w:tcW w:w="1986" w:type="dxa"/>
          </w:tcPr>
          <w:p w:rsidR="000800D6" w:rsidRPr="00270555" w:rsidRDefault="000800D6" w:rsidP="00E0100C">
            <w:pPr>
              <w:spacing w:after="0" w:line="240" w:lineRule="auto"/>
              <w:contextualSpacing/>
              <w:jc w:val="center"/>
              <w:rPr>
                <w:rFonts w:ascii="Century Gothic" w:hAnsi="Century Gothic" w:cs="Arial"/>
                <w:b/>
                <w:sz w:val="24"/>
                <w:szCs w:val="24"/>
              </w:rPr>
            </w:pPr>
          </w:p>
          <w:p w:rsidR="000800D6" w:rsidRPr="00270555" w:rsidRDefault="0000401D" w:rsidP="00E0100C">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ARACELY ROCHA ACOSTA</w:t>
            </w:r>
          </w:p>
          <w:p w:rsidR="000800D6" w:rsidRDefault="000800D6" w:rsidP="00E45883">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E45883" w:rsidRDefault="00E45883" w:rsidP="00231C32">
            <w:pPr>
              <w:spacing w:after="0" w:line="240" w:lineRule="auto"/>
              <w:contextualSpacing/>
              <w:rPr>
                <w:rFonts w:ascii="Century Gothic" w:hAnsi="Century Gothic" w:cs="Arial"/>
                <w:b/>
                <w:sz w:val="24"/>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2271" w:type="dxa"/>
          </w:tcPr>
          <w:p w:rsidR="000800D6" w:rsidRPr="00270555" w:rsidRDefault="000800D6" w:rsidP="00E0100C">
            <w:pPr>
              <w:pStyle w:val="Normal1"/>
              <w:jc w:val="both"/>
              <w:rPr>
                <w:rFonts w:ascii="Century Gothic" w:hAnsi="Century Gothic" w:cs="Arial"/>
                <w:b/>
                <w:color w:val="auto"/>
                <w:szCs w:val="24"/>
              </w:rPr>
            </w:pPr>
          </w:p>
        </w:tc>
        <w:tc>
          <w:tcPr>
            <w:tcW w:w="1987" w:type="dxa"/>
          </w:tcPr>
          <w:p w:rsidR="000800D6" w:rsidRPr="00270555" w:rsidRDefault="000800D6" w:rsidP="00E0100C">
            <w:pPr>
              <w:pStyle w:val="Normal1"/>
              <w:jc w:val="both"/>
              <w:rPr>
                <w:rFonts w:ascii="Century Gothic" w:hAnsi="Century Gothic" w:cs="Arial"/>
                <w:b/>
                <w:color w:val="auto"/>
                <w:szCs w:val="24"/>
              </w:rPr>
            </w:pPr>
          </w:p>
        </w:tc>
      </w:tr>
      <w:tr w:rsidR="0000401D" w:rsidRPr="00270555" w:rsidTr="000D32F0">
        <w:trPr>
          <w:trHeight w:val="1750"/>
        </w:trPr>
        <w:tc>
          <w:tcPr>
            <w:tcW w:w="1704" w:type="dxa"/>
            <w:tcBorders>
              <w:top w:val="single" w:sz="4" w:space="0" w:color="auto"/>
              <w:left w:val="single" w:sz="4" w:space="0" w:color="auto"/>
              <w:bottom w:val="single" w:sz="4" w:space="0" w:color="auto"/>
              <w:right w:val="single" w:sz="4" w:space="0" w:color="auto"/>
            </w:tcBorders>
          </w:tcPr>
          <w:p w:rsidR="00E45883" w:rsidRPr="00E45883" w:rsidRDefault="00231C32" w:rsidP="00E0100C">
            <w:pPr>
              <w:pStyle w:val="Normal1"/>
              <w:jc w:val="both"/>
              <w:rPr>
                <w:rFonts w:ascii="Century Gothic" w:hAnsi="Century Gothic" w:cs="Arial"/>
                <w:b/>
                <w:noProof/>
                <w:color w:val="auto"/>
                <w:szCs w:val="24"/>
                <w:lang w:val="es-MX" w:eastAsia="es-MX"/>
              </w:rPr>
            </w:pPr>
            <w:r>
              <w:rPr>
                <w:rFonts w:ascii="Century Gothic" w:hAnsi="Century Gothic" w:cs="Arial"/>
                <w:b/>
                <w:noProof/>
                <w:szCs w:val="24"/>
                <w:lang w:val="es-MX" w:eastAsia="es-MX"/>
              </w:rPr>
              <w:drawing>
                <wp:anchor distT="0" distB="0" distL="114300" distR="114300" simplePos="0" relativeHeight="251663360" behindDoc="1" locked="0" layoutInCell="1" allowOverlap="1" wp14:anchorId="5B36CE0C" wp14:editId="608B8C02">
                  <wp:simplePos x="0" y="0"/>
                  <wp:positionH relativeFrom="column">
                    <wp:posOffset>-17780</wp:posOffset>
                  </wp:positionH>
                  <wp:positionV relativeFrom="paragraph">
                    <wp:posOffset>25400</wp:posOffset>
                  </wp:positionV>
                  <wp:extent cx="1000125" cy="10382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1038225"/>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spacing w:after="0" w:line="240" w:lineRule="auto"/>
              <w:contextualSpacing/>
              <w:jc w:val="center"/>
              <w:rPr>
                <w:rFonts w:ascii="Century Gothic" w:hAnsi="Century Gothic" w:cs="Arial"/>
                <w:b/>
                <w:sz w:val="24"/>
                <w:szCs w:val="24"/>
              </w:rPr>
            </w:pPr>
          </w:p>
          <w:p w:rsidR="00E45883" w:rsidRPr="00270555"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rsid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p w:rsidR="00E45883" w:rsidRPr="00E45883" w:rsidRDefault="00E45883" w:rsidP="00E45883">
            <w:pPr>
              <w:pStyle w:val="Normal1"/>
              <w:jc w:val="both"/>
              <w:rPr>
                <w:rFonts w:ascii="Century Gothic" w:hAnsi="Century Gothic" w:cs="Arial"/>
                <w:b/>
                <w:color w:val="auto"/>
                <w:szCs w:val="24"/>
              </w:rPr>
            </w:pPr>
          </w:p>
        </w:tc>
      </w:tr>
      <w:tr w:rsidR="0000401D" w:rsidRPr="00270555" w:rsidTr="000D32F0">
        <w:trPr>
          <w:trHeight w:val="1705"/>
        </w:trPr>
        <w:tc>
          <w:tcPr>
            <w:tcW w:w="1704" w:type="dxa"/>
            <w:tcBorders>
              <w:top w:val="single" w:sz="4" w:space="0" w:color="auto"/>
              <w:left w:val="single" w:sz="4" w:space="0" w:color="auto"/>
              <w:bottom w:val="single" w:sz="4" w:space="0" w:color="auto"/>
              <w:right w:val="single" w:sz="4" w:space="0" w:color="auto"/>
            </w:tcBorders>
          </w:tcPr>
          <w:p w:rsidR="00E45883"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65FBB84A" wp14:editId="04D9D277">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6"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spacing w:after="0" w:line="240" w:lineRule="auto"/>
              <w:contextualSpacing/>
              <w:jc w:val="center"/>
              <w:rPr>
                <w:rFonts w:ascii="Century Gothic" w:hAnsi="Century Gothic" w:cs="Arial"/>
                <w:b/>
                <w:sz w:val="24"/>
                <w:szCs w:val="24"/>
              </w:rPr>
            </w:pPr>
          </w:p>
          <w:p w:rsidR="00E45883" w:rsidRPr="00270555" w:rsidRDefault="00E45883" w:rsidP="00E0100C">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rsidR="00E45883" w:rsidRP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rsidR="00E45883" w:rsidRPr="00270555" w:rsidRDefault="00E45883" w:rsidP="00E0100C">
            <w:pPr>
              <w:pStyle w:val="Normal1"/>
              <w:jc w:val="both"/>
              <w:rPr>
                <w:rFonts w:ascii="Century Gothic" w:hAnsi="Century Gothic" w:cs="Arial"/>
                <w:b/>
                <w:color w:val="auto"/>
                <w:szCs w:val="24"/>
              </w:rPr>
            </w:pPr>
          </w:p>
        </w:tc>
      </w:tr>
    </w:tbl>
    <w:p w:rsidR="00180B2C" w:rsidRPr="000D32F0" w:rsidRDefault="006B0E5C" w:rsidP="004B7E1C">
      <w:pPr>
        <w:spacing w:after="0" w:line="240" w:lineRule="auto"/>
        <w:contextualSpacing/>
        <w:jc w:val="both"/>
        <w:rPr>
          <w:sz w:val="16"/>
          <w:szCs w:val="16"/>
        </w:rPr>
      </w:pPr>
      <w:r w:rsidRPr="000D32F0">
        <w:rPr>
          <w:rFonts w:ascii="Century Gothic" w:eastAsia="Arial" w:hAnsi="Century Gothic" w:cs="Arial"/>
          <w:sz w:val="16"/>
          <w:szCs w:val="16"/>
        </w:rPr>
        <w:lastRenderedPageBreak/>
        <w:t>LA PRESENTE HOJA DE FIRMAS CORRESPONDE AL DI</w:t>
      </w:r>
      <w:r w:rsidR="00E45883" w:rsidRPr="000D32F0">
        <w:rPr>
          <w:rFonts w:ascii="Century Gothic" w:eastAsia="Arial" w:hAnsi="Century Gothic" w:cs="Arial"/>
          <w:sz w:val="16"/>
          <w:szCs w:val="16"/>
        </w:rPr>
        <w:t>CTAMEN RECAÍDO EN EL ASUNTO</w:t>
      </w:r>
      <w:r w:rsidR="00D86F42" w:rsidRPr="000D32F0">
        <w:rPr>
          <w:rFonts w:ascii="Century Gothic" w:eastAsia="Arial" w:hAnsi="Century Gothic" w:cs="Arial"/>
          <w:sz w:val="16"/>
          <w:szCs w:val="16"/>
        </w:rPr>
        <w:t xml:space="preserve"> 505</w:t>
      </w:r>
      <w:r w:rsidRPr="000D32F0">
        <w:rPr>
          <w:rFonts w:ascii="Century Gothic" w:eastAsia="Arial" w:hAnsi="Century Gothic" w:cs="Arial"/>
          <w:sz w:val="16"/>
          <w:szCs w:val="16"/>
        </w:rPr>
        <w:t>, DE LA COMISIÓN DE</w:t>
      </w:r>
      <w:r w:rsidR="00E45883" w:rsidRPr="000D32F0">
        <w:rPr>
          <w:rFonts w:ascii="Century Gothic" w:eastAsia="Arial" w:hAnsi="Century Gothic" w:cs="Arial"/>
          <w:sz w:val="16"/>
          <w:szCs w:val="16"/>
        </w:rPr>
        <w:t xml:space="preserve"> IGUALDAD</w:t>
      </w:r>
      <w:r w:rsidRPr="000D32F0">
        <w:rPr>
          <w:rFonts w:ascii="Century Gothic" w:eastAsia="Arial" w:hAnsi="Century Gothic" w:cs="Arial"/>
          <w:sz w:val="16"/>
          <w:szCs w:val="16"/>
        </w:rPr>
        <w:t>.</w:t>
      </w:r>
    </w:p>
    <w:sectPr w:rsidR="00180B2C" w:rsidRPr="000D32F0" w:rsidSect="00E0100C">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EF" w:rsidRDefault="00E166EF" w:rsidP="000800D6">
      <w:pPr>
        <w:spacing w:after="0" w:line="240" w:lineRule="auto"/>
      </w:pPr>
      <w:r>
        <w:separator/>
      </w:r>
    </w:p>
  </w:endnote>
  <w:endnote w:type="continuationSeparator" w:id="0">
    <w:p w:rsidR="00E166EF" w:rsidRDefault="00E166EF"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0C" w:rsidRDefault="00E0100C" w:rsidP="00E0100C">
    <w:pPr>
      <w:pStyle w:val="Piedepgina"/>
      <w:jc w:val="center"/>
    </w:pPr>
  </w:p>
  <w:p w:rsidR="00E0100C" w:rsidRDefault="00E0100C" w:rsidP="00E0100C">
    <w:pPr>
      <w:pStyle w:val="Piedepgina"/>
      <w:jc w:val="center"/>
    </w:pPr>
  </w:p>
  <w:p w:rsidR="00E0100C" w:rsidRPr="00E830A2" w:rsidRDefault="00E92887" w:rsidP="00E0100C">
    <w:pPr>
      <w:pStyle w:val="Piedepgina"/>
      <w:jc w:val="right"/>
      <w:rPr>
        <w:rFonts w:ascii="Century Gothic" w:hAnsi="Century Gothic"/>
        <w:sz w:val="18"/>
        <w:szCs w:val="18"/>
        <w:lang w:val="en-US"/>
      </w:rPr>
    </w:pPr>
    <w:r>
      <w:rPr>
        <w:rFonts w:ascii="Century Gothic" w:hAnsi="Century Gothic"/>
        <w:sz w:val="18"/>
        <w:szCs w:val="18"/>
        <w:lang w:val="en-US"/>
      </w:rPr>
      <w:t>A505</w:t>
    </w:r>
    <w:r w:rsidR="00E0100C" w:rsidRPr="00B15660">
      <w:rPr>
        <w:rFonts w:ascii="Century Gothic" w:hAnsi="Century Gothic"/>
        <w:sz w:val="18"/>
        <w:szCs w:val="18"/>
        <w:lang w:val="en-US"/>
      </w:rPr>
      <w:t>/ERS/GAOR/CVM/FCLC</w:t>
    </w:r>
    <w:r w:rsidR="00E0100C" w:rsidRPr="00E830A2">
      <w:rPr>
        <w:rFonts w:ascii="Century Gothic" w:hAnsi="Century Gothic"/>
        <w:sz w:val="18"/>
        <w:szCs w:val="18"/>
        <w:lang w:val="en-US"/>
      </w:rPr>
      <w:t xml:space="preserve"> </w:t>
    </w:r>
  </w:p>
  <w:p w:rsidR="00E0100C" w:rsidRPr="007D2BD6" w:rsidRDefault="00E0100C">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EF" w:rsidRDefault="00E166EF" w:rsidP="000800D6">
      <w:pPr>
        <w:spacing w:after="0" w:line="240" w:lineRule="auto"/>
      </w:pPr>
      <w:r>
        <w:separator/>
      </w:r>
    </w:p>
  </w:footnote>
  <w:footnote w:type="continuationSeparator" w:id="0">
    <w:p w:rsidR="00E166EF" w:rsidRDefault="00E166EF" w:rsidP="000800D6">
      <w:pPr>
        <w:spacing w:after="0" w:line="240" w:lineRule="auto"/>
      </w:pPr>
      <w:r>
        <w:continuationSeparator/>
      </w:r>
    </w:p>
  </w:footnote>
  <w:footnote w:id="1">
    <w:p w:rsidR="00271219" w:rsidRDefault="00E0100C" w:rsidP="00271219">
      <w:pPr>
        <w:pStyle w:val="Textonotapie"/>
      </w:pPr>
      <w:r>
        <w:rPr>
          <w:rStyle w:val="Refdenotaalpie"/>
        </w:rPr>
        <w:footnoteRef/>
      </w:r>
      <w:r>
        <w:t xml:space="preserve"> </w:t>
      </w:r>
      <w:r w:rsidR="00271219">
        <w:t xml:space="preserve">Artículo 1. </w:t>
      </w:r>
      <w:r w:rsidR="00271219" w:rsidRPr="002237D5">
        <w:t>Convención</w:t>
      </w:r>
      <w:r w:rsidR="00271219">
        <w:t xml:space="preserve"> interamericana para prevenir, sancionar y erradicar la violencia</w:t>
      </w:r>
      <w:r w:rsidR="00271219" w:rsidRPr="002237D5">
        <w:t xml:space="preserve"> contra la mujer</w:t>
      </w:r>
      <w:r w:rsidR="00271219">
        <w:t xml:space="preserve">. Recuperado el 07 de enero de 2022. Disponible en: </w:t>
      </w:r>
      <w:hyperlink r:id="rId1" w:history="1">
        <w:r w:rsidR="00271219" w:rsidRPr="004B4EC8">
          <w:rPr>
            <w:rStyle w:val="Hipervnculo"/>
          </w:rPr>
          <w:t>https://www.oas.org/juridico/spanish/tratados/a-61.html</w:t>
        </w:r>
      </w:hyperlink>
      <w:r w:rsidR="00271219">
        <w:t xml:space="preserve"> </w:t>
      </w:r>
    </w:p>
    <w:p w:rsidR="00E0100C" w:rsidRDefault="00E0100C">
      <w:pPr>
        <w:pStyle w:val="Textonotapie"/>
      </w:pPr>
    </w:p>
  </w:footnote>
  <w:footnote w:id="2">
    <w:p w:rsidR="00FF082C" w:rsidRDefault="00FF082C">
      <w:pPr>
        <w:pStyle w:val="Textonotapie"/>
      </w:pPr>
      <w:r>
        <w:rPr>
          <w:rStyle w:val="Refdenotaalpie"/>
        </w:rPr>
        <w:footnoteRef/>
      </w:r>
      <w:r>
        <w:t xml:space="preserve"> </w:t>
      </w:r>
      <w:r w:rsidR="001A2ABB" w:rsidRPr="001A2ABB">
        <w:t>Adoptada y abierta a la firma y ratificación, o adhesión, por la Asamblea General en su resolución 34/180, de 18 de diciembre de 1979</w:t>
      </w:r>
      <w:r w:rsidR="001A2ABB">
        <w:t xml:space="preserve">. </w:t>
      </w:r>
    </w:p>
  </w:footnote>
  <w:footnote w:id="3">
    <w:p w:rsidR="001A2ABB" w:rsidRDefault="001A2ABB" w:rsidP="001A2ABB">
      <w:pPr>
        <w:pStyle w:val="Textonotapie"/>
      </w:pPr>
      <w:r>
        <w:rPr>
          <w:rStyle w:val="Refdenotaalpie"/>
        </w:rPr>
        <w:footnoteRef/>
      </w:r>
      <w:r>
        <w:t xml:space="preserve"> Suscrita en el XXIV Período Ordinario de Sesiones de la Asamblea General de la Organización de los Estados Americanos en 1994, en Belém Do Pará, Brasil. México suscribió dicha convención en 1995 y fue hasta 1998 que se ratificó. </w:t>
      </w:r>
    </w:p>
  </w:footnote>
  <w:footnote w:id="4">
    <w:p w:rsidR="005708C9" w:rsidRDefault="005708C9">
      <w:pPr>
        <w:pStyle w:val="Textonotapie"/>
      </w:pPr>
      <w:r>
        <w:rPr>
          <w:rStyle w:val="Refdenotaalpie"/>
        </w:rPr>
        <w:footnoteRef/>
      </w:r>
      <w:r>
        <w:t xml:space="preserve"> </w:t>
      </w:r>
      <w:r w:rsidRPr="007074AD">
        <w:t>Publicada en el Diario Oficial de la Federación el</w:t>
      </w:r>
      <w:r>
        <w:t xml:space="preserve"> </w:t>
      </w:r>
      <w:r w:rsidRPr="007074AD">
        <w:t>1 de febrero de 2007</w:t>
      </w:r>
      <w:r>
        <w:t>.</w:t>
      </w:r>
    </w:p>
  </w:footnote>
  <w:footnote w:id="5">
    <w:p w:rsidR="005708C9" w:rsidRDefault="005708C9">
      <w:pPr>
        <w:pStyle w:val="Textonotapie"/>
      </w:pPr>
      <w:r>
        <w:rPr>
          <w:rStyle w:val="Refdenotaalpie"/>
        </w:rPr>
        <w:footnoteRef/>
      </w:r>
      <w:r>
        <w:t xml:space="preserve"> </w:t>
      </w:r>
      <w:r w:rsidRPr="005708C9">
        <w:t>Sistema Nacional  para Prevenir, Atender, Sancionar y Erradicar la Violencia contra las Mujeres</w:t>
      </w:r>
      <w:r>
        <w:t xml:space="preserve">. </w:t>
      </w:r>
    </w:p>
  </w:footnote>
  <w:footnote w:id="6">
    <w:p w:rsidR="005708C9" w:rsidRDefault="005708C9">
      <w:pPr>
        <w:pStyle w:val="Textonotapie"/>
      </w:pPr>
      <w:r>
        <w:rPr>
          <w:rStyle w:val="Refdenotaalpie"/>
        </w:rPr>
        <w:footnoteRef/>
      </w:r>
      <w:r>
        <w:t xml:space="preserve"> Artículo 35. Ley </w:t>
      </w:r>
      <w:r w:rsidRPr="005708C9">
        <w:t>General de Acceso de las Mujeres a una Vida Libre de Violencia</w:t>
      </w:r>
      <w:r>
        <w:t xml:space="preserve">. </w:t>
      </w:r>
    </w:p>
  </w:footnote>
  <w:footnote w:id="7">
    <w:p w:rsidR="005708C9" w:rsidRDefault="005708C9">
      <w:pPr>
        <w:pStyle w:val="Textonotapie"/>
      </w:pPr>
      <w:r>
        <w:rPr>
          <w:rStyle w:val="Refdenotaalpie"/>
        </w:rPr>
        <w:footnoteRef/>
      </w:r>
      <w:r>
        <w:t xml:space="preserve"> Artículo 49. Ley </w:t>
      </w:r>
      <w:r w:rsidRPr="005708C9">
        <w:t>General de Acceso de las Mujeres a una Vida Libre de Violencia</w:t>
      </w:r>
      <w:r>
        <w:t xml:space="preserve">. </w:t>
      </w:r>
    </w:p>
  </w:footnote>
  <w:footnote w:id="8">
    <w:p w:rsidR="006A78CE" w:rsidRDefault="006A78CE" w:rsidP="006A78CE">
      <w:pPr>
        <w:pStyle w:val="Textonotapie"/>
      </w:pPr>
      <w:r>
        <w:rPr>
          <w:rStyle w:val="Refdenotaalpie"/>
        </w:rPr>
        <w:footnoteRef/>
      </w:r>
      <w:r>
        <w:t xml:space="preserve"> Sistema Estatal para Garantizar el Derecho de las Mujeres a una Vida Libre de Violencia.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0C" w:rsidRPr="000800D6" w:rsidRDefault="00E0100C" w:rsidP="00FF539B">
    <w:pPr>
      <w:shd w:val="clear" w:color="auto" w:fill="FFFFFF"/>
      <w:spacing w:after="0" w:line="240" w:lineRule="auto"/>
      <w:jc w:val="right"/>
      <w:rPr>
        <w:rFonts w:ascii="Century Gothic" w:eastAsiaTheme="minorHAnsi" w:hAnsi="Century Gothic" w:cs="Calibri"/>
        <w:b/>
        <w:bCs/>
        <w:color w:val="000000"/>
        <w:sz w:val="24"/>
        <w:szCs w:val="24"/>
        <w:lang w:eastAsia="en-US"/>
      </w:rPr>
    </w:pPr>
    <w:r>
      <w:rPr>
        <w:rFonts w:ascii="Century Gothic" w:hAnsi="Century Gothic"/>
        <w:sz w:val="18"/>
        <w:szCs w:val="18"/>
      </w:rPr>
      <w:t xml:space="preserve">      </w:t>
    </w:r>
    <w:r w:rsidRPr="00F27A9E">
      <w:rPr>
        <w:rFonts w:ascii="Century Gothic" w:hAnsi="Century Gothic"/>
        <w:sz w:val="18"/>
        <w:szCs w:val="18"/>
      </w:rPr>
      <w:t xml:space="preserve"> </w:t>
    </w:r>
    <w:r>
      <w:rPr>
        <w:rFonts w:ascii="Century Gothic" w:eastAsiaTheme="minorHAnsi" w:hAnsi="Century Gothic" w:cs="Calibri"/>
        <w:b/>
        <w:bCs/>
        <w:color w:val="000000"/>
        <w:sz w:val="24"/>
        <w:szCs w:val="24"/>
        <w:lang w:eastAsia="en-US"/>
      </w:rPr>
      <w:t>“2022, Año del Centenario de la llegada de la Comunidad Menonita a Chihuahua”</w:t>
    </w:r>
  </w:p>
  <w:p w:rsidR="00E0100C" w:rsidRPr="000800D6" w:rsidRDefault="00E0100C" w:rsidP="000800D6">
    <w:pPr>
      <w:shd w:val="clear" w:color="auto" w:fill="FFFFFF"/>
      <w:spacing w:after="0" w:line="240" w:lineRule="auto"/>
      <w:jc w:val="right"/>
      <w:rPr>
        <w:rFonts w:ascii="Century Gothic" w:eastAsiaTheme="minorHAnsi" w:hAnsi="Century Gothic" w:cs="Calibri"/>
        <w:b/>
        <w:bCs/>
        <w:color w:val="000000"/>
        <w:sz w:val="24"/>
        <w:szCs w:val="24"/>
        <w:lang w:eastAsia="en-US"/>
      </w:rPr>
    </w:pPr>
  </w:p>
  <w:p w:rsidR="00E0100C" w:rsidRPr="000800D6" w:rsidRDefault="00E0100C" w:rsidP="00982223">
    <w:pPr>
      <w:shd w:val="clear" w:color="auto" w:fill="FFFFFF"/>
      <w:spacing w:after="0" w:line="240" w:lineRule="auto"/>
      <w:jc w:val="right"/>
      <w:rPr>
        <w:rFonts w:ascii="Century Gothic" w:hAnsi="Century Gothic"/>
        <w:b/>
        <w:i/>
        <w:sz w:val="28"/>
        <w:szCs w:val="28"/>
      </w:rPr>
    </w:pPr>
    <w:r w:rsidRPr="000800D6">
      <w:rPr>
        <w:rFonts w:ascii="Century Gothic" w:eastAsiaTheme="minorHAnsi" w:hAnsi="Century Gothic" w:cstheme="minorBidi"/>
        <w:b/>
        <w:i/>
        <w:sz w:val="28"/>
        <w:szCs w:val="28"/>
        <w:lang w:eastAsia="en-US"/>
      </w:rPr>
      <w:t xml:space="preserve">COMISIÓN DE </w:t>
    </w:r>
    <w:r>
      <w:rPr>
        <w:rFonts w:ascii="Century Gothic" w:eastAsiaTheme="minorHAnsi" w:hAnsi="Century Gothic" w:cstheme="minorBidi"/>
        <w:b/>
        <w:i/>
        <w:sz w:val="28"/>
        <w:szCs w:val="28"/>
        <w:lang w:eastAsia="en-US"/>
      </w:rPr>
      <w:t>IGUALDAD</w:t>
    </w:r>
  </w:p>
  <w:p w:rsidR="00E0100C" w:rsidRPr="000800D6" w:rsidRDefault="00E0100C" w:rsidP="000800D6">
    <w:pPr>
      <w:tabs>
        <w:tab w:val="center" w:pos="4419"/>
        <w:tab w:val="right" w:pos="8838"/>
      </w:tabs>
      <w:spacing w:after="0" w:line="240" w:lineRule="auto"/>
      <w:jc w:val="right"/>
      <w:rPr>
        <w:rFonts w:ascii="Century Gothic" w:hAnsi="Century Gothic"/>
        <w:b/>
        <w:sz w:val="28"/>
        <w:szCs w:val="28"/>
      </w:rPr>
    </w:pPr>
    <w:r w:rsidRPr="000800D6">
      <w:rPr>
        <w:rFonts w:ascii="Century Gothic" w:hAnsi="Century Gothic"/>
        <w:b/>
        <w:sz w:val="28"/>
        <w:szCs w:val="28"/>
      </w:rPr>
      <w:t>LXVI</w:t>
    </w:r>
    <w:r>
      <w:rPr>
        <w:rFonts w:ascii="Century Gothic" w:hAnsi="Century Gothic"/>
        <w:b/>
        <w:sz w:val="28"/>
        <w:szCs w:val="28"/>
      </w:rPr>
      <w:t>I</w:t>
    </w:r>
    <w:r w:rsidRPr="000800D6">
      <w:rPr>
        <w:rFonts w:ascii="Century Gothic" w:hAnsi="Century Gothic"/>
        <w:b/>
        <w:sz w:val="28"/>
        <w:szCs w:val="28"/>
      </w:rPr>
      <w:t xml:space="preserve"> LEGISLATURA</w:t>
    </w:r>
  </w:p>
  <w:p w:rsidR="00E0100C" w:rsidRDefault="004D31D4" w:rsidP="000800D6">
    <w:pPr>
      <w:pStyle w:val="Encabezado"/>
      <w:jc w:val="right"/>
      <w:rPr>
        <w:rFonts w:ascii="Century Gothic" w:hAnsi="Century Gothic"/>
        <w:b/>
        <w:sz w:val="24"/>
        <w:szCs w:val="24"/>
      </w:rPr>
    </w:pPr>
    <w:r>
      <w:rPr>
        <w:rFonts w:ascii="Century Gothic" w:hAnsi="Century Gothic"/>
        <w:b/>
        <w:sz w:val="24"/>
        <w:szCs w:val="24"/>
      </w:rPr>
      <w:t>CI/03</w:t>
    </w:r>
    <w:r w:rsidR="00FF539B">
      <w:rPr>
        <w:rFonts w:ascii="Century Gothic" w:hAnsi="Century Gothic"/>
        <w:b/>
        <w:sz w:val="24"/>
        <w:szCs w:val="24"/>
      </w:rPr>
      <w:t>/2022</w:t>
    </w:r>
  </w:p>
  <w:p w:rsidR="00E0100C" w:rsidRPr="000217A0" w:rsidRDefault="00E0100C"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8" w15:restartNumberingAfterBreak="0">
    <w:nsid w:val="6AF8771B"/>
    <w:multiLevelType w:val="hybridMultilevel"/>
    <w:tmpl w:val="FD7E8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10"/>
  </w:num>
  <w:num w:numId="5">
    <w:abstractNumId w:val="2"/>
  </w:num>
  <w:num w:numId="6">
    <w:abstractNumId w:val="9"/>
  </w:num>
  <w:num w:numId="7">
    <w:abstractNumId w:val="5"/>
  </w:num>
  <w:num w:numId="8">
    <w:abstractNumId w:val="0"/>
  </w:num>
  <w:num w:numId="9">
    <w:abstractNumId w:val="11"/>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6"/>
    <w:rsid w:val="0000401D"/>
    <w:rsid w:val="000223FC"/>
    <w:rsid w:val="000620EB"/>
    <w:rsid w:val="000622AA"/>
    <w:rsid w:val="000800D6"/>
    <w:rsid w:val="00085E60"/>
    <w:rsid w:val="000D32F0"/>
    <w:rsid w:val="000E0147"/>
    <w:rsid w:val="000E32D4"/>
    <w:rsid w:val="00106485"/>
    <w:rsid w:val="00157735"/>
    <w:rsid w:val="0017325F"/>
    <w:rsid w:val="001773FF"/>
    <w:rsid w:val="00180B2C"/>
    <w:rsid w:val="00193ADB"/>
    <w:rsid w:val="001A2ABB"/>
    <w:rsid w:val="001C5132"/>
    <w:rsid w:val="001D337E"/>
    <w:rsid w:val="001D7721"/>
    <w:rsid w:val="002226BD"/>
    <w:rsid w:val="002237D5"/>
    <w:rsid w:val="00231C32"/>
    <w:rsid w:val="002350CA"/>
    <w:rsid w:val="00270555"/>
    <w:rsid w:val="00271219"/>
    <w:rsid w:val="002E4E0F"/>
    <w:rsid w:val="003149C0"/>
    <w:rsid w:val="00321AF6"/>
    <w:rsid w:val="00347BC4"/>
    <w:rsid w:val="00383F7A"/>
    <w:rsid w:val="00396BB4"/>
    <w:rsid w:val="003B59A0"/>
    <w:rsid w:val="00401E10"/>
    <w:rsid w:val="004210BE"/>
    <w:rsid w:val="0042658D"/>
    <w:rsid w:val="00426AC0"/>
    <w:rsid w:val="00451676"/>
    <w:rsid w:val="004519D1"/>
    <w:rsid w:val="00472A6D"/>
    <w:rsid w:val="004B7E1C"/>
    <w:rsid w:val="004C3BE2"/>
    <w:rsid w:val="004D31D4"/>
    <w:rsid w:val="004E4AEF"/>
    <w:rsid w:val="004E7CF5"/>
    <w:rsid w:val="00521BA0"/>
    <w:rsid w:val="005264F7"/>
    <w:rsid w:val="005708C9"/>
    <w:rsid w:val="005C2289"/>
    <w:rsid w:val="005D2856"/>
    <w:rsid w:val="005E7EDB"/>
    <w:rsid w:val="0061071B"/>
    <w:rsid w:val="00616C90"/>
    <w:rsid w:val="00625B93"/>
    <w:rsid w:val="00630EAC"/>
    <w:rsid w:val="0063269A"/>
    <w:rsid w:val="00634519"/>
    <w:rsid w:val="00645A5C"/>
    <w:rsid w:val="006852AA"/>
    <w:rsid w:val="0069092E"/>
    <w:rsid w:val="006A78CE"/>
    <w:rsid w:val="006B0E5C"/>
    <w:rsid w:val="006E6B00"/>
    <w:rsid w:val="00700907"/>
    <w:rsid w:val="007052EB"/>
    <w:rsid w:val="007074AD"/>
    <w:rsid w:val="00725572"/>
    <w:rsid w:val="007304C5"/>
    <w:rsid w:val="00752D74"/>
    <w:rsid w:val="00757ED3"/>
    <w:rsid w:val="007705BE"/>
    <w:rsid w:val="00775E60"/>
    <w:rsid w:val="007A23CF"/>
    <w:rsid w:val="008617AE"/>
    <w:rsid w:val="0087050E"/>
    <w:rsid w:val="008716F2"/>
    <w:rsid w:val="008747DE"/>
    <w:rsid w:val="008A1848"/>
    <w:rsid w:val="008C029C"/>
    <w:rsid w:val="0092386A"/>
    <w:rsid w:val="00931197"/>
    <w:rsid w:val="00935A8C"/>
    <w:rsid w:val="00936D90"/>
    <w:rsid w:val="00943CE2"/>
    <w:rsid w:val="00956AC1"/>
    <w:rsid w:val="00982223"/>
    <w:rsid w:val="009C7B53"/>
    <w:rsid w:val="009D1BF0"/>
    <w:rsid w:val="009D687C"/>
    <w:rsid w:val="009D7508"/>
    <w:rsid w:val="009F5EAF"/>
    <w:rsid w:val="00A14071"/>
    <w:rsid w:val="00A21A3A"/>
    <w:rsid w:val="00A2484E"/>
    <w:rsid w:val="00A32EA1"/>
    <w:rsid w:val="00A4792D"/>
    <w:rsid w:val="00A83498"/>
    <w:rsid w:val="00AA6FBD"/>
    <w:rsid w:val="00AB322B"/>
    <w:rsid w:val="00AD380A"/>
    <w:rsid w:val="00AD44E1"/>
    <w:rsid w:val="00AE0929"/>
    <w:rsid w:val="00B025C6"/>
    <w:rsid w:val="00B07598"/>
    <w:rsid w:val="00B11B9C"/>
    <w:rsid w:val="00B15660"/>
    <w:rsid w:val="00B22B06"/>
    <w:rsid w:val="00B2741C"/>
    <w:rsid w:val="00B33D09"/>
    <w:rsid w:val="00B33D42"/>
    <w:rsid w:val="00B42186"/>
    <w:rsid w:val="00B475ED"/>
    <w:rsid w:val="00C23BD9"/>
    <w:rsid w:val="00C32302"/>
    <w:rsid w:val="00C612DD"/>
    <w:rsid w:val="00CC3EAF"/>
    <w:rsid w:val="00CC59EE"/>
    <w:rsid w:val="00CF791F"/>
    <w:rsid w:val="00D25DFE"/>
    <w:rsid w:val="00D3620A"/>
    <w:rsid w:val="00D453F3"/>
    <w:rsid w:val="00D50444"/>
    <w:rsid w:val="00D86F42"/>
    <w:rsid w:val="00DA4429"/>
    <w:rsid w:val="00DE63D9"/>
    <w:rsid w:val="00E0100C"/>
    <w:rsid w:val="00E07757"/>
    <w:rsid w:val="00E166EF"/>
    <w:rsid w:val="00E221A2"/>
    <w:rsid w:val="00E45883"/>
    <w:rsid w:val="00E53990"/>
    <w:rsid w:val="00E92887"/>
    <w:rsid w:val="00EC6D59"/>
    <w:rsid w:val="00F34C36"/>
    <w:rsid w:val="00F875D4"/>
    <w:rsid w:val="00FB217F"/>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semiHidden/>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oas.org/juridico/spanish/tratados/a-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F0A1-03AC-462D-8032-DDE8419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2247</Words>
  <Characters>12361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Sonia Pérez Chacón</cp:lastModifiedBy>
  <cp:revision>2</cp:revision>
  <cp:lastPrinted>2022-03-25T16:50:00Z</cp:lastPrinted>
  <dcterms:created xsi:type="dcterms:W3CDTF">2022-03-28T21:33:00Z</dcterms:created>
  <dcterms:modified xsi:type="dcterms:W3CDTF">2022-03-28T21:33:00Z</dcterms:modified>
</cp:coreProperties>
</file>