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80" w:rsidRPr="00963B80" w:rsidRDefault="00963B8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 xml:space="preserve">H. Congreso del Estado </w:t>
      </w:r>
    </w:p>
    <w:p w:rsidR="00963B80" w:rsidRPr="00963B80" w:rsidRDefault="00963B80" w:rsidP="00963B80">
      <w:pPr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963B80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Presente.</w:t>
      </w:r>
    </w:p>
    <w:p w:rsidR="00963B80" w:rsidRDefault="00963B80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both"/>
        <w:rPr>
          <w:rFonts w:ascii="Century Gothic" w:hAnsi="Century Gothic"/>
          <w:color w:val="000000"/>
          <w:sz w:val="24"/>
          <w:szCs w:val="24"/>
          <w:lang w:eastAsia="es-ES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La Junta de Coordinación Política, con fundamento en lo dispuesto por el artículo </w:t>
      </w:r>
      <w:r w:rsidRPr="004565E7">
        <w:rPr>
          <w:rFonts w:ascii="Century Gothic" w:eastAsia="Century Gothic" w:hAnsi="Century Gothic" w:cs="Century Gothic"/>
          <w:bCs/>
          <w:color w:val="000000"/>
          <w:sz w:val="24"/>
          <w:szCs w:val="24"/>
        </w:rPr>
        <w:t>66, fracción XIX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  <w:t xml:space="preserve"> de la Ley Orgánica del Poder Legislativo del Estado de Chihuahua, </w:t>
      </w:r>
      <w:r w:rsidRPr="004565E7">
        <w:rPr>
          <w:rFonts w:ascii="Century Gothic" w:hAnsi="Century Gothic"/>
          <w:color w:val="000000"/>
          <w:sz w:val="24"/>
          <w:szCs w:val="24"/>
          <w:lang w:eastAsia="es-ES"/>
        </w:rPr>
        <w:t>somete a consideración del Pleno el presente Dictamen, elaborado con base en los siguientes:</w:t>
      </w:r>
    </w:p>
    <w:p w:rsidR="005470DB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lang w:val="es-ES_tradnl"/>
        </w:rPr>
      </w:pP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  <w:lang w:val="es-ES_tradnl"/>
        </w:rPr>
        <w:t>A N T E C E D E N T E S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Pr="004565E7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I.-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En fec</w:t>
      </w:r>
      <w:r w:rsidR="00797444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ha 01 de diciembre de 2021, el D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iputado Francisco Adrián Sánchez Villegas, presentó iniciativa con carácter de decreto, a efecto de crear la Comisión Especial para protección y recuperación del patrimonio de inversionistas en ARAS.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98121F" w:rsidRPr="004565E7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II.- 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Con</w:t>
      </w: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fecha 02 de diciembre de 2021, se turnó a esta Junta de Coordinación Política para s</w:t>
      </w:r>
      <w:r w:rsidR="0098121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u análisis y posterior dictamen.</w:t>
      </w:r>
    </w:p>
    <w:p w:rsidR="0098121F" w:rsidRPr="00963B80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5470DB" w:rsidRPr="004565E7" w:rsidRDefault="0098121F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La Junta de Coordinación Política, después de entrar al estudio y análisis de la Iniciativa de mérito, tiene a bien realizar las siguientes:</w:t>
      </w:r>
    </w:p>
    <w:p w:rsidR="005470DB" w:rsidRPr="00963B80" w:rsidRDefault="005470DB" w:rsidP="005470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Cs w:val="24"/>
        </w:rPr>
      </w:pPr>
    </w:p>
    <w:p w:rsidR="00F72F64" w:rsidRPr="00963B80" w:rsidRDefault="005470DB" w:rsidP="00963B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C O N S I D E R A</w:t>
      </w:r>
      <w:r w:rsidR="00056A39" w:rsidRPr="004565E7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C I O N E S</w:t>
      </w:r>
    </w:p>
    <w:p w:rsidR="005470DB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La iniciativa, esencialmente, propone la creación de una Comisión </w:t>
      </w:r>
      <w:r w:rsidR="00C3354A" w:rsidRPr="004565E7">
        <w:rPr>
          <w:rFonts w:ascii="Century Gothic" w:eastAsia="Century Gothic" w:hAnsi="Century Gothic" w:cs="Century Gothic"/>
          <w:sz w:val="24"/>
          <w:szCs w:val="24"/>
        </w:rPr>
        <w:t>E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special </w:t>
      </w:r>
      <w:r w:rsidR="00C3354A" w:rsidRPr="004565E7">
        <w:rPr>
          <w:rFonts w:ascii="Century Gothic" w:eastAsia="Century Gothic" w:hAnsi="Century Gothic" w:cs="Century Gothic"/>
          <w:sz w:val="24"/>
          <w:szCs w:val="24"/>
        </w:rPr>
        <w:t>que se encargue de atender el asunto relativo a la presunta estafa que sufrieron aproximadamente 18 mil personas,  que invirtieron en la empresa denominada ARAS.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Pr="004565E7" w:rsidRDefault="0002102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Es preciso destacar, que ante esta problemática 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el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H. 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Congreso del Estado,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no ha permanecido al margen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siendo su actuar en 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estricto apego a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derecho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>, pues se trata de</w:t>
      </w:r>
      <w:r w:rsidR="002A299A" w:rsidRPr="004565E7">
        <w:rPr>
          <w:rFonts w:ascii="Century Gothic" w:eastAsia="Century Gothic" w:hAnsi="Century Gothic" w:cs="Century Gothic"/>
          <w:sz w:val="24"/>
          <w:szCs w:val="24"/>
        </w:rPr>
        <w:t xml:space="preserve"> asuntos que derivan en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 denuncias que debe</w:t>
      </w:r>
      <w:r w:rsidR="005928E5" w:rsidRPr="004565E7">
        <w:rPr>
          <w:rFonts w:ascii="Century Gothic" w:eastAsia="Century Gothic" w:hAnsi="Century Gothic" w:cs="Century Gothic"/>
          <w:sz w:val="24"/>
          <w:szCs w:val="24"/>
        </w:rPr>
        <w:t>n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 atender</w:t>
      </w:r>
      <w:r w:rsidR="005928E5" w:rsidRPr="004565E7">
        <w:rPr>
          <w:rFonts w:ascii="Century Gothic" w:eastAsia="Century Gothic" w:hAnsi="Century Gothic" w:cs="Century Gothic"/>
          <w:sz w:val="24"/>
          <w:szCs w:val="24"/>
        </w:rPr>
        <w:t>se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>, específicamente</w:t>
      </w:r>
      <w:r w:rsidR="005928E5" w:rsidRPr="004565E7">
        <w:rPr>
          <w:rFonts w:ascii="Century Gothic" w:eastAsia="Century Gothic" w:hAnsi="Century Gothic" w:cs="Century Gothic"/>
          <w:sz w:val="24"/>
          <w:szCs w:val="24"/>
        </w:rPr>
        <w:t>,</w:t>
      </w:r>
      <w:r w:rsidR="005470DB" w:rsidRPr="004565E7">
        <w:rPr>
          <w:rFonts w:ascii="Century Gothic" w:eastAsia="Century Gothic" w:hAnsi="Century Gothic" w:cs="Century Gothic"/>
          <w:sz w:val="24"/>
          <w:szCs w:val="24"/>
        </w:rPr>
        <w:t xml:space="preserve"> por la vía judicial.    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b/>
          <w:sz w:val="20"/>
          <w:szCs w:val="24"/>
        </w:rPr>
      </w:pPr>
    </w:p>
    <w:p w:rsidR="00056A39" w:rsidRPr="004565E7" w:rsidRDefault="00056A39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>Queda</w:t>
      </w:r>
      <w:r w:rsidR="008321A6" w:rsidRPr="004565E7">
        <w:rPr>
          <w:rFonts w:ascii="Century Gothic" w:eastAsia="Century Gothic" w:hAnsi="Century Gothic" w:cs="Century Gothic"/>
          <w:sz w:val="24"/>
          <w:szCs w:val="24"/>
        </w:rPr>
        <w:t>n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claro</w:t>
      </w:r>
      <w:r w:rsidR="008321A6" w:rsidRPr="004565E7">
        <w:rPr>
          <w:rFonts w:ascii="Century Gothic" w:eastAsia="Century Gothic" w:hAnsi="Century Gothic" w:cs="Century Gothic"/>
          <w:sz w:val="24"/>
          <w:szCs w:val="24"/>
        </w:rPr>
        <w:t>s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para esta Junta de Coordinación Política los esfuerzos que cada una de las fuerzas políticas ha emprendido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>,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con el propósito de apoyar a quienes resultaron afectados en su patrimonio</w:t>
      </w:r>
      <w:r w:rsidR="0002102B" w:rsidRPr="004565E7">
        <w:rPr>
          <w:rFonts w:ascii="Century Gothic" w:eastAsia="Century Gothic" w:hAnsi="Century Gothic" w:cs="Century Gothic"/>
          <w:sz w:val="24"/>
          <w:szCs w:val="24"/>
        </w:rPr>
        <w:t xml:space="preserve">, y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estamos convencidos de la necesidad de buscar alternativas que encaucen dichos esfuerzos.</w:t>
      </w:r>
    </w:p>
    <w:p w:rsidR="0002102B" w:rsidRPr="00963B80" w:rsidRDefault="0002102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4"/>
        </w:rPr>
      </w:pPr>
    </w:p>
    <w:p w:rsidR="0002102B" w:rsidRPr="004565E7" w:rsidRDefault="008321A6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>En este orden de ideas</w:t>
      </w:r>
      <w:r w:rsidR="0002102B" w:rsidRPr="004565E7">
        <w:rPr>
          <w:rFonts w:ascii="Century Gothic" w:eastAsia="Century Gothic" w:hAnsi="Century Gothic" w:cs="Century Gothic"/>
          <w:sz w:val="24"/>
          <w:szCs w:val="24"/>
        </w:rPr>
        <w:t xml:space="preserve">, debe señalarse que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para este tipo de casos y otros similares, </w:t>
      </w:r>
      <w:r w:rsidR="0002102B" w:rsidRPr="004565E7">
        <w:rPr>
          <w:rFonts w:ascii="Century Gothic" w:eastAsia="Century Gothic" w:hAnsi="Century Gothic" w:cs="Century Gothic"/>
          <w:sz w:val="24"/>
          <w:szCs w:val="24"/>
        </w:rPr>
        <w:t>son diversas las iniciativas que se encuentran en estudio por parte de la Comisión de Justicia, entre ellas, las que proponen reformar el Código Penal del Estado o expedir una ley mediante la cual se prevengan y, en su caso, se castiguen conductas que se configuren como fraudes masivos.</w:t>
      </w:r>
    </w:p>
    <w:p w:rsidR="0002102B" w:rsidRPr="00963B80" w:rsidRDefault="0002102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4"/>
        </w:rPr>
      </w:pPr>
    </w:p>
    <w:p w:rsidR="0002102B" w:rsidRPr="004565E7" w:rsidRDefault="0002102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En ese sentido,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quienes integramos esta Junta de Coordinación Política, consideramos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pertinente que sea la propia Comisión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 de Justic</w:t>
      </w:r>
      <w:r w:rsidR="00DF02A7" w:rsidRPr="004565E7">
        <w:rPr>
          <w:rFonts w:ascii="Century Gothic" w:eastAsia="Century Gothic" w:hAnsi="Century Gothic" w:cs="Century Gothic"/>
          <w:sz w:val="24"/>
          <w:szCs w:val="24"/>
        </w:rPr>
        <w:t>i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>a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la que asuma la tarea de 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atender </w:t>
      </w:r>
      <w:r w:rsidR="000B2D56" w:rsidRPr="004565E7">
        <w:rPr>
          <w:rFonts w:ascii="Century Gothic" w:eastAsia="Century Gothic" w:hAnsi="Century Gothic" w:cs="Century Gothic"/>
          <w:sz w:val="24"/>
          <w:szCs w:val="24"/>
        </w:rPr>
        <w:t>a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 quienes se vieron afectados en su patrimonio al invertir, concretamente, en la empresa denominada ARAS, pues ello,</w:t>
      </w:r>
      <w:r w:rsidR="00F75A4A" w:rsidRPr="004565E7">
        <w:rPr>
          <w:rFonts w:ascii="Century Gothic" w:eastAsia="Century Gothic" w:hAnsi="Century Gothic" w:cs="Century Gothic"/>
          <w:sz w:val="24"/>
          <w:szCs w:val="24"/>
        </w:rPr>
        <w:t xml:space="preserve"> además de brindar apoyo a las y los Chihuahuenses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 que ahí invirtieron, 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>sin duda, abonará a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l desahogo de 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 la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>s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 iniciativas que, </w:t>
      </w:r>
      <w:r w:rsidR="00F75A4A" w:rsidRPr="004565E7">
        <w:rPr>
          <w:rFonts w:ascii="Century Gothic" w:eastAsia="Century Gothic" w:hAnsi="Century Gothic" w:cs="Century Gothic"/>
          <w:sz w:val="24"/>
          <w:szCs w:val="24"/>
        </w:rPr>
        <w:t>de igual manera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 xml:space="preserve">, buscan evitar que se repitan este tipo de </w:t>
      </w:r>
      <w:r w:rsidR="000D4C9F" w:rsidRPr="004565E7">
        <w:rPr>
          <w:rFonts w:ascii="Century Gothic" w:eastAsia="Century Gothic" w:hAnsi="Century Gothic" w:cs="Century Gothic"/>
          <w:sz w:val="24"/>
          <w:szCs w:val="24"/>
        </w:rPr>
        <w:t xml:space="preserve">conductas o </w:t>
      </w:r>
      <w:r w:rsidR="0084451F" w:rsidRPr="004565E7">
        <w:rPr>
          <w:rFonts w:ascii="Century Gothic" w:eastAsia="Century Gothic" w:hAnsi="Century Gothic" w:cs="Century Gothic"/>
          <w:sz w:val="24"/>
          <w:szCs w:val="24"/>
        </w:rPr>
        <w:t>situaciones.</w:t>
      </w:r>
    </w:p>
    <w:p w:rsidR="0084451F" w:rsidRPr="00963B80" w:rsidRDefault="0084451F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02102B" w:rsidRPr="004565E7" w:rsidRDefault="00142D2E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En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>este orden de ideas, l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a referida Comisión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 procedió en consecuencia, y con fecha 16 de febrero del año en curso,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en los términos </w:t>
      </w:r>
      <w:r w:rsidR="00116065" w:rsidRPr="004565E7">
        <w:rPr>
          <w:rFonts w:ascii="Century Gothic" w:eastAsia="Century Gothic" w:hAnsi="Century Gothic" w:cs="Century Gothic"/>
          <w:sz w:val="24"/>
          <w:szCs w:val="24"/>
        </w:rPr>
        <w:t xml:space="preserve">artículo 104 de la Ley Orgánica del Poder Legislativo,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creó dicha  </w:t>
      </w:r>
      <w:r w:rsidR="00116065" w:rsidRPr="004565E7">
        <w:rPr>
          <w:rFonts w:ascii="Century Gothic" w:eastAsia="Century Gothic" w:hAnsi="Century Gothic" w:cs="Century Gothic"/>
          <w:sz w:val="24"/>
          <w:szCs w:val="24"/>
        </w:rPr>
        <w:t>Subcomisión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r w:rsidR="00DA3D85" w:rsidRPr="004565E7">
        <w:rPr>
          <w:rFonts w:ascii="Century Gothic" w:eastAsia="Century Gothic" w:hAnsi="Century Gothic" w:cs="Century Gothic"/>
          <w:sz w:val="24"/>
          <w:szCs w:val="24"/>
        </w:rPr>
        <w:t xml:space="preserve">con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la encomienda de </w:t>
      </w:r>
      <w:r w:rsidR="00DA3D85" w:rsidRPr="004565E7">
        <w:rPr>
          <w:rFonts w:ascii="Century Gothic" w:eastAsia="Century Gothic" w:hAnsi="Century Gothic" w:cs="Century Gothic"/>
          <w:sz w:val="24"/>
          <w:szCs w:val="24"/>
        </w:rPr>
        <w:t>dar puntual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tratamiento </w:t>
      </w:r>
      <w:r w:rsidR="00986CCC" w:rsidRPr="004565E7">
        <w:rPr>
          <w:rFonts w:ascii="Century Gothic" w:eastAsia="Century Gothic" w:hAnsi="Century Gothic" w:cs="Century Gothic"/>
          <w:sz w:val="24"/>
          <w:szCs w:val="24"/>
        </w:rPr>
        <w:t xml:space="preserve">a este 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>tema</w:t>
      </w:r>
      <w:r w:rsidR="00242A7E" w:rsidRPr="004565E7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5470DB" w:rsidRPr="00963B80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0"/>
          <w:szCs w:val="24"/>
        </w:rPr>
      </w:pPr>
    </w:p>
    <w:p w:rsidR="00100DC4" w:rsidRPr="004565E7" w:rsidRDefault="005470DB" w:rsidP="005470DB">
      <w:pPr>
        <w:spacing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4565E7">
        <w:rPr>
          <w:rFonts w:ascii="Century Gothic" w:eastAsia="Century Gothic" w:hAnsi="Century Gothic" w:cs="Century Gothic"/>
          <w:sz w:val="24"/>
          <w:szCs w:val="24"/>
        </w:rPr>
        <w:t>En razón de lo anterior, la Junta de Coordinación Política, con fundamento en lo dispuesto por los artículos 62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,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párrafo primero, de la Constitución Política; así como 66, fracción 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>XIX</w:t>
      </w:r>
      <w:r w:rsidRPr="004565E7">
        <w:rPr>
          <w:rFonts w:ascii="Century Gothic" w:eastAsia="Century Gothic" w:hAnsi="Century Gothic" w:cs="Century Gothic"/>
          <w:sz w:val="24"/>
          <w:szCs w:val="24"/>
        </w:rPr>
        <w:t xml:space="preserve"> de la Ley 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Orgánica del Poder Legislativo, </w:t>
      </w:r>
      <w:r w:rsidR="00405FBC" w:rsidRPr="004565E7">
        <w:rPr>
          <w:rFonts w:ascii="Century Gothic" w:eastAsia="Century Gothic" w:hAnsi="Century Gothic" w:cs="Century Gothic"/>
          <w:sz w:val="24"/>
          <w:szCs w:val="24"/>
        </w:rPr>
        <w:t>somete a la consideración el presente dictamen con carácter de</w:t>
      </w:r>
      <w:r w:rsidR="00100DC4" w:rsidRPr="004565E7">
        <w:rPr>
          <w:rFonts w:ascii="Century Gothic" w:eastAsia="Century Gothic" w:hAnsi="Century Gothic" w:cs="Century Gothic"/>
          <w:sz w:val="24"/>
          <w:szCs w:val="24"/>
        </w:rPr>
        <w:t xml:space="preserve">: </w:t>
      </w:r>
    </w:p>
    <w:p w:rsidR="00F72F64" w:rsidRPr="004565E7" w:rsidRDefault="00F72F64" w:rsidP="005470DB">
      <w:pPr>
        <w:spacing w:line="360" w:lineRule="auto"/>
        <w:jc w:val="both"/>
        <w:rPr>
          <w:rFonts w:ascii="Century Gothic" w:eastAsia="Century Gothic" w:hAnsi="Century Gothic" w:cs="Century Gothic"/>
          <w:szCs w:val="24"/>
        </w:rPr>
      </w:pPr>
    </w:p>
    <w:p w:rsidR="005470DB" w:rsidRDefault="00100DC4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 w:rsidRPr="004565E7">
        <w:rPr>
          <w:rFonts w:ascii="Century Gothic" w:eastAsia="Century Gothic" w:hAnsi="Century Gothic" w:cs="Century Gothic"/>
          <w:b/>
          <w:sz w:val="28"/>
          <w:szCs w:val="28"/>
        </w:rPr>
        <w:t>A C U E R D O</w:t>
      </w:r>
    </w:p>
    <w:p w:rsidR="00963B80" w:rsidRPr="004565E7" w:rsidRDefault="00963B80" w:rsidP="00100DC4">
      <w:pPr>
        <w:spacing w:line="360" w:lineRule="auto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</w:p>
    <w:p w:rsidR="00F72F64" w:rsidRPr="004565E7" w:rsidRDefault="00963B80" w:rsidP="00100DC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8"/>
          <w:szCs w:val="24"/>
        </w:rPr>
        <w:t>ÚNICO</w:t>
      </w:r>
      <w:r w:rsidR="005470DB" w:rsidRPr="004565E7">
        <w:rPr>
          <w:rFonts w:ascii="Century Gothic" w:eastAsia="Century Gothic" w:hAnsi="Century Gothic" w:cs="Century Gothic"/>
          <w:b/>
          <w:sz w:val="28"/>
          <w:szCs w:val="24"/>
        </w:rPr>
        <w:t xml:space="preserve">.- 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La Sexagésima Séptima Legislat</w:t>
      </w:r>
      <w:r w:rsidR="00286193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ura del H. Congreso del Estado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986CCC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por los argumentos vertidos en el 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dictamen</w:t>
      </w:r>
      <w:r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que da origen al </w:t>
      </w:r>
      <w:r w:rsidR="00986CCC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presente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Acuerdo</w:t>
      </w:r>
      <w:r w:rsidR="00986CCC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</w:t>
      </w:r>
      <w:r w:rsidR="006B0BF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da por atendida la iniciativa consistente en crear una Comisión Especial</w:t>
      </w:r>
      <w:r w:rsidR="00286193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,</w:t>
      </w:r>
      <w:r w:rsidR="00EA5802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que analizara</w:t>
      </w:r>
      <w:r w:rsidR="006B0BF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e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 asunto relativo a  </w:t>
      </w:r>
      <w:r w:rsidR="006B0BF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la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protección y recuperación del patrimonio de </w:t>
      </w:r>
      <w:r w:rsidR="006B0BF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personas que </w:t>
      </w:r>
      <w:r w:rsidR="00814F79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inv</w:t>
      </w:r>
      <w:r w:rsidR="006B0BFF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irtieron en </w:t>
      </w:r>
      <w:r w:rsidR="004565E7">
        <w:rPr>
          <w:rFonts w:ascii="Century Gothic" w:eastAsia="Century Gothic" w:hAnsi="Century Gothic" w:cs="Century Gothic"/>
          <w:color w:val="000000"/>
          <w:sz w:val="24"/>
          <w:szCs w:val="24"/>
        </w:rPr>
        <w:t>ARAS</w:t>
      </w:r>
      <w:r w:rsidR="004A41E1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Business Group</w:t>
      </w:r>
      <w:bookmarkStart w:id="0" w:name="_GoBack"/>
      <w:bookmarkEnd w:id="0"/>
      <w:r w:rsidR="004565E7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; e</w:t>
      </w:r>
      <w:r w:rsidR="009B11C2" w:rsidRPr="004565E7">
        <w:rPr>
          <w:rFonts w:ascii="Century Gothic" w:eastAsia="Century Gothic" w:hAnsi="Century Gothic" w:cs="Century Gothic"/>
          <w:color w:val="000000"/>
          <w:sz w:val="24"/>
          <w:szCs w:val="24"/>
        </w:rPr>
        <w:t>n consecuencia, archívese como asunto concluido.</w:t>
      </w:r>
      <w:r w:rsidR="009B11C2" w:rsidRPr="004565E7">
        <w:rPr>
          <w:rFonts w:ascii="Century Gothic" w:eastAsia="Times New Roman" w:hAnsi="Century Gothic"/>
          <w:b/>
          <w:bCs/>
          <w:szCs w:val="24"/>
        </w:rPr>
        <w:t xml:space="preserve"> </w:t>
      </w:r>
    </w:p>
    <w:p w:rsidR="00EA5802" w:rsidRPr="00963B80" w:rsidRDefault="00EA5802" w:rsidP="00F72F64">
      <w:pPr>
        <w:spacing w:line="360" w:lineRule="auto"/>
        <w:contextualSpacing/>
        <w:jc w:val="both"/>
        <w:rPr>
          <w:rFonts w:ascii="Century Gothic" w:eastAsia="Times New Roman" w:hAnsi="Century Gothic"/>
          <w:b/>
          <w:bCs/>
          <w:szCs w:val="24"/>
        </w:rPr>
      </w:pPr>
    </w:p>
    <w:p w:rsidR="004565E7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bCs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 xml:space="preserve">Económico.- </w:t>
      </w:r>
      <w:r w:rsidRPr="004565E7">
        <w:rPr>
          <w:rFonts w:ascii="Century Gothic" w:eastAsia="Times New Roman" w:hAnsi="Century Gothic"/>
          <w:bCs/>
          <w:sz w:val="24"/>
          <w:szCs w:val="24"/>
        </w:rPr>
        <w:t>Aprobado que sea, túrnese a la Secretaría, para los efectos legales correspondientes.</w:t>
      </w:r>
    </w:p>
    <w:p w:rsidR="00F72F64" w:rsidRPr="004565E7" w:rsidRDefault="00F72F64" w:rsidP="00F72F64">
      <w:pPr>
        <w:spacing w:line="360" w:lineRule="auto"/>
        <w:contextualSpacing/>
        <w:jc w:val="both"/>
        <w:rPr>
          <w:rFonts w:ascii="Century Gothic" w:eastAsia="Times New Roman" w:hAnsi="Century Gothic"/>
          <w:sz w:val="24"/>
          <w:szCs w:val="24"/>
        </w:rPr>
      </w:pPr>
      <w:r w:rsidRPr="004565E7">
        <w:rPr>
          <w:rFonts w:ascii="Century Gothic" w:eastAsia="Times New Roman" w:hAnsi="Century Gothic"/>
          <w:b/>
          <w:bCs/>
          <w:sz w:val="28"/>
          <w:szCs w:val="24"/>
        </w:rPr>
        <w:t>D A D O</w:t>
      </w:r>
      <w:r w:rsidRPr="004565E7">
        <w:rPr>
          <w:rFonts w:ascii="Century Gothic" w:eastAsia="Times New Roman" w:hAnsi="Century Gothic"/>
          <w:sz w:val="28"/>
          <w:szCs w:val="24"/>
        </w:rPr>
        <w:t xml:space="preserve">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en el Salón de Sesiones del Honorable Congreso del Estado, en la ciudad de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Chihuahua, </w:t>
      </w:r>
      <w:proofErr w:type="spellStart"/>
      <w:r w:rsidR="00FE2B27">
        <w:rPr>
          <w:rFonts w:ascii="Century Gothic" w:eastAsia="Times New Roman" w:hAnsi="Century Gothic"/>
          <w:sz w:val="24"/>
          <w:szCs w:val="24"/>
        </w:rPr>
        <w:t>Chih</w:t>
      </w:r>
      <w:proofErr w:type="spellEnd"/>
      <w:r w:rsidR="00FE2B27">
        <w:rPr>
          <w:rFonts w:ascii="Century Gothic" w:eastAsia="Times New Roman" w:hAnsi="Century Gothic"/>
          <w:sz w:val="24"/>
          <w:szCs w:val="24"/>
        </w:rPr>
        <w:t>., a los tres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</w:t>
      </w:r>
      <w:r w:rsidR="00FE2B27">
        <w:rPr>
          <w:rFonts w:ascii="Century Gothic" w:eastAsia="Times New Roman" w:hAnsi="Century Gothic"/>
          <w:sz w:val="24"/>
          <w:szCs w:val="24"/>
        </w:rPr>
        <w:t xml:space="preserve">días 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del mes de </w:t>
      </w:r>
      <w:r w:rsidR="00FE2B27">
        <w:rPr>
          <w:rFonts w:ascii="Century Gothic" w:eastAsia="Times New Roman" w:hAnsi="Century Gothic"/>
          <w:sz w:val="24"/>
          <w:szCs w:val="24"/>
        </w:rPr>
        <w:t>marzo</w:t>
      </w:r>
      <w:r w:rsidRPr="004565E7">
        <w:rPr>
          <w:rFonts w:ascii="Century Gothic" w:eastAsia="Times New Roman" w:hAnsi="Century Gothic"/>
          <w:sz w:val="24"/>
          <w:szCs w:val="24"/>
        </w:rPr>
        <w:t xml:space="preserve"> del año dos mil veintidós.</w:t>
      </w: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bookmarkStart w:id="1" w:name="_gjdgxs" w:colFirst="0" w:colLast="0"/>
      <w:bookmarkEnd w:id="1"/>
      <w:r w:rsidRPr="004565E7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 xml:space="preserve">Así lo aprobó la Junta de Coordinación Política, en reunión celebrada a los </w:t>
      </w:r>
      <w:r w:rsidR="003B1561"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27 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 xml:space="preserve">días del mes de enero del año </w:t>
      </w:r>
      <w:r w:rsidR="003B1561" w:rsidRPr="004565E7">
        <w:rPr>
          <w:rFonts w:ascii="Century Gothic" w:eastAsia="Century Gothic" w:hAnsi="Century Gothic" w:cs="Century Gothic"/>
          <w:b/>
          <w:sz w:val="24"/>
          <w:szCs w:val="24"/>
        </w:rPr>
        <w:t>2022</w:t>
      </w:r>
      <w:r w:rsidRPr="004565E7">
        <w:rPr>
          <w:rFonts w:ascii="Century Gothic" w:eastAsia="Century Gothic" w:hAnsi="Century Gothic" w:cs="Century Gothic"/>
          <w:b/>
          <w:sz w:val="24"/>
          <w:szCs w:val="24"/>
        </w:rPr>
        <w:t>.</w:t>
      </w:r>
    </w:p>
    <w:p w:rsidR="005470DB" w:rsidRPr="004565E7" w:rsidRDefault="005470DB" w:rsidP="005470DB">
      <w:pPr>
        <w:spacing w:line="360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5470DB" w:rsidRPr="004565E7" w:rsidTr="008F792A">
        <w:trPr>
          <w:trHeight w:val="385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3565" w:type="dxa"/>
            <w:shd w:val="clear" w:color="auto" w:fill="auto"/>
          </w:tcPr>
          <w:p w:rsidR="005470DB" w:rsidRPr="004565E7" w:rsidRDefault="005470DB" w:rsidP="008F792A">
            <w:pPr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INTEGRANTES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 FAVOR</w:t>
            </w: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EN CONTRA</w:t>
            </w: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ABSTENCIÓN</w:t>
            </w: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INC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LUDEPICTURE  "http://www.congresochihuahua.gob.mx/mthumb.php?src=diputados/imagenes/fotosOficiales/295.jpg&amp;w=113&amp;h=150&amp;zc=1" \* MERGEFORMATINET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63B80">
              <w:rPr>
                <w:rFonts w:ascii="Century Gothic" w:eastAsia="Century Gothic" w:hAnsi="Century Gothic" w:cs="Century Gothic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73.5pt">
                  <v:imagedata r:id="rId6" r:href="rId7"/>
                </v:shape>
              </w:pic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Edin Cuauhtémoc Estrada Sotelo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Presidente de la Junta y Coordinador del Grupo Parlamentario del Partido MORENA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ihuahua.gob.mx/mthumb.php?src=diputados/imagenes/fotosOficiales/304.jpg&amp;w=113&amp;h=150&amp;zc=1" \* MERGEFORMATINET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63B80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6" type="#_x0000_t75" style="width:56.25pt;height:75pt">
                  <v:imagedata r:id="rId8" r:href="rId9"/>
                </v:shape>
              </w:pic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Mario Humberto Vázquez Robles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Acción Nacional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"http://www.congresochihuahua.gob.mx/mthumb.php?src=diputados/imagenes/fotosOficiales/315.jpg&amp;w=113&amp;h=150&amp;zc=1"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INC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LUDEPICTURE  "http://www.congresochihuahua.gob.mx/mthumb.php?src=diputados/imagenes/fotosOficiales/315.jpg&amp;w=113&amp;h=150&amp;zc=1" \* MERGEFORMATINET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63B80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7" type="#_x0000_t75" style="width:55.5pt;height:73.5pt">
                  <v:imagedata r:id="rId10" r:href="rId11"/>
                </v:shape>
              </w:pic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Noel Chávez Velázquez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del Partido Revolucionario Institucional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INC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LUDEPICTURE  "http://www.congresochihuahua.gob.mx/mthumb.php?src=diputados/imagenes/fotosOficiales/312.jpg&amp;w=113&amp;h=150&amp;zc=1" \* MERGEFORMATINET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63B80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8" type="#_x0000_t75" style="width:57pt;height:75pt">
                  <v:imagedata r:id="rId12" r:href="rId13"/>
                </v:shape>
              </w:pic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Francisco Adrián Sánchez Villegas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Coordinador del Grupo Parlamentario de Movimiento Ciudadano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  <w:tr w:rsidR="005470DB" w:rsidRPr="004565E7" w:rsidTr="008F792A">
        <w:trPr>
          <w:trHeight w:val="1304"/>
          <w:jc w:val="center"/>
        </w:trPr>
        <w:tc>
          <w:tcPr>
            <w:tcW w:w="1521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begin"/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INCLUDEPICTURE  "http://www.congresochihuahua.g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>ob.mx/mthumb.php?src=diputados/imagenes/fotosOficiales/293.jpg&amp;w=113&amp;h=150&amp;zc=1" \* MERGEFORMATINET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instrText xml:space="preserve"> </w:instrTex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separate"/>
            </w:r>
            <w:r w:rsidR="00963B80">
              <w:rPr>
                <w:rFonts w:ascii="Century Gothic" w:eastAsia="Century Gothic" w:hAnsi="Century Gothic" w:cs="Century Gothic"/>
                <w:b/>
                <w:noProof/>
              </w:rPr>
              <w:pict>
                <v:shape id="_x0000_i1029" type="#_x0000_t75" style="width:60pt;height:79.5pt">
                  <v:imagedata r:id="rId14" r:href="rId15"/>
                </v:shape>
              </w:pict>
            </w:r>
            <w:r w:rsidR="0078326F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186D55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C757B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EA5802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772821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486EF4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="00814F79"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  <w:noProof/>
              </w:rPr>
              <w:fldChar w:fldCharType="end"/>
            </w:r>
            <w:r w:rsidRPr="004565E7">
              <w:rPr>
                <w:rFonts w:ascii="Century Gothic" w:eastAsia="Century Gothic" w:hAnsi="Century Gothic" w:cs="Century Gothic"/>
                <w:b/>
              </w:rPr>
              <w:fldChar w:fldCharType="end"/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Dip. Amelia Deyanira Ozaeta Díaz</w:t>
            </w:r>
          </w:p>
          <w:p w:rsidR="005470DB" w:rsidRPr="004565E7" w:rsidRDefault="005470DB" w:rsidP="008F792A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4565E7">
              <w:rPr>
                <w:rFonts w:ascii="Century Gothic" w:eastAsia="Century Gothic" w:hAnsi="Century Gothic" w:cs="Century Gothic"/>
                <w:b/>
              </w:rPr>
              <w:t>Representante Parlamentaria del Partido del Trabajo</w:t>
            </w:r>
          </w:p>
        </w:tc>
        <w:tc>
          <w:tcPr>
            <w:tcW w:w="1424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589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  <w:tc>
          <w:tcPr>
            <w:tcW w:w="1803" w:type="dxa"/>
            <w:shd w:val="clear" w:color="auto" w:fill="auto"/>
          </w:tcPr>
          <w:p w:rsidR="005470DB" w:rsidRPr="004565E7" w:rsidRDefault="005470DB" w:rsidP="008F792A">
            <w:pPr>
              <w:spacing w:line="36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5470DB" w:rsidRPr="00FF71D6" w:rsidRDefault="005470DB" w:rsidP="005470DB">
      <w:pPr>
        <w:spacing w:line="240" w:lineRule="auto"/>
        <w:jc w:val="both"/>
        <w:rPr>
          <w:sz w:val="20"/>
          <w:szCs w:val="20"/>
        </w:rPr>
      </w:pPr>
      <w:r w:rsidRPr="004565E7">
        <w:rPr>
          <w:sz w:val="20"/>
          <w:szCs w:val="20"/>
        </w:rPr>
        <w:t xml:space="preserve">Esta hoja de firmas corresponde al </w:t>
      </w:r>
      <w:r w:rsidR="00F72F64" w:rsidRPr="004565E7">
        <w:rPr>
          <w:sz w:val="20"/>
          <w:szCs w:val="20"/>
        </w:rPr>
        <w:t xml:space="preserve">dictamen </w:t>
      </w:r>
      <w:r w:rsidRPr="004565E7">
        <w:rPr>
          <w:sz w:val="20"/>
          <w:szCs w:val="20"/>
        </w:rPr>
        <w:t xml:space="preserve">relativo al </w:t>
      </w:r>
      <w:r w:rsidRPr="004565E7">
        <w:rPr>
          <w:bCs/>
          <w:sz w:val="20"/>
          <w:szCs w:val="20"/>
        </w:rPr>
        <w:t xml:space="preserve"> asunto 634, </w:t>
      </w:r>
      <w:r w:rsidR="00E90FB8" w:rsidRPr="004565E7">
        <w:rPr>
          <w:bCs/>
          <w:sz w:val="20"/>
          <w:szCs w:val="20"/>
        </w:rPr>
        <w:t>por el que se proponía</w:t>
      </w:r>
      <w:r w:rsidRPr="004565E7">
        <w:rPr>
          <w:bCs/>
          <w:sz w:val="20"/>
          <w:szCs w:val="20"/>
        </w:rPr>
        <w:t xml:space="preserve"> crear la Comisión Especial para protección y recuperación del patrimonio de inversionistas en ARAS.</w:t>
      </w:r>
    </w:p>
    <w:p w:rsidR="00B75CF7" w:rsidRDefault="00B75CF7"/>
    <w:sectPr w:rsidR="00B75CF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26F" w:rsidRDefault="0078326F" w:rsidP="005470DB">
      <w:pPr>
        <w:spacing w:line="240" w:lineRule="auto"/>
      </w:pPr>
      <w:r>
        <w:separator/>
      </w:r>
    </w:p>
  </w:endnote>
  <w:endnote w:type="continuationSeparator" w:id="0">
    <w:p w:rsidR="0078326F" w:rsidRDefault="0078326F" w:rsidP="00547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1190219"/>
      <w:docPartObj>
        <w:docPartGallery w:val="Page Numbers (Bottom of Page)"/>
        <w:docPartUnique/>
      </w:docPartObj>
    </w:sdtPr>
    <w:sdtEndPr/>
    <w:sdtContent>
      <w:p w:rsidR="00F72F64" w:rsidRDefault="00F72F6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1E1" w:rsidRPr="004A41E1">
          <w:rPr>
            <w:noProof/>
            <w:lang w:val="es-ES"/>
          </w:rPr>
          <w:t>4</w:t>
        </w:r>
        <w:r>
          <w:fldChar w:fldCharType="end"/>
        </w:r>
      </w:p>
    </w:sdtContent>
  </w:sdt>
  <w:p w:rsidR="00F72F64" w:rsidRDefault="00F72F6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26F" w:rsidRDefault="0078326F" w:rsidP="005470DB">
      <w:pPr>
        <w:spacing w:line="240" w:lineRule="auto"/>
      </w:pPr>
      <w:r>
        <w:separator/>
      </w:r>
    </w:p>
  </w:footnote>
  <w:footnote w:type="continuationSeparator" w:id="0">
    <w:p w:rsidR="0078326F" w:rsidRDefault="0078326F" w:rsidP="00547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Calibri" w:eastAsia="Calibri" w:hAnsi="Calibri" w:cs="Calibri"/>
        <w:b/>
        <w:i/>
        <w:color w:val="000000"/>
        <w:sz w:val="24"/>
        <w:szCs w:val="24"/>
      </w:rPr>
    </w:pPr>
  </w:p>
  <w:p w:rsidR="005470DB" w:rsidRPr="00724047" w:rsidRDefault="005470DB" w:rsidP="005470DB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5470DB" w:rsidRDefault="005470DB" w:rsidP="005470DB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proofErr w:type="spellStart"/>
    <w:r>
      <w:rPr>
        <w:rFonts w:ascii="Century Gothic" w:eastAsia="Century Gothic" w:hAnsi="Century Gothic" w:cs="Century Gothic"/>
        <w:color w:val="000000"/>
      </w:rPr>
      <w:t>DJCP</w:t>
    </w:r>
    <w:proofErr w:type="spellEnd"/>
    <w:r w:rsidRPr="00C60874">
      <w:rPr>
        <w:rFonts w:ascii="Century Gothic" w:eastAsia="Century Gothic" w:hAnsi="Century Gothic" w:cs="Century Gothic"/>
        <w:color w:val="000000"/>
      </w:rPr>
      <w:t>/</w:t>
    </w:r>
    <w:r w:rsidR="002A4EC4">
      <w:rPr>
        <w:rFonts w:ascii="Century Gothic" w:eastAsia="Century Gothic" w:hAnsi="Century Gothic" w:cs="Century Gothic"/>
        <w:color w:val="000000"/>
      </w:rPr>
      <w:t>24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</w:t>
    </w:r>
    <w:r w:rsidR="00435663">
      <w:rPr>
        <w:rFonts w:ascii="Century Gothic" w:eastAsia="Century Gothic" w:hAnsi="Century Gothic" w:cs="Century Gothic"/>
        <w:color w:val="000000"/>
      </w:rPr>
      <w:t>2</w:t>
    </w:r>
  </w:p>
  <w:p w:rsidR="005470DB" w:rsidRDefault="005470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B"/>
    <w:rsid w:val="0002102B"/>
    <w:rsid w:val="00056A39"/>
    <w:rsid w:val="000B2D56"/>
    <w:rsid w:val="000D4C9F"/>
    <w:rsid w:val="00100DC4"/>
    <w:rsid w:val="00116065"/>
    <w:rsid w:val="00142D2E"/>
    <w:rsid w:val="00186D55"/>
    <w:rsid w:val="00242A7E"/>
    <w:rsid w:val="00286193"/>
    <w:rsid w:val="002A299A"/>
    <w:rsid w:val="002A4EC4"/>
    <w:rsid w:val="003B1561"/>
    <w:rsid w:val="003D56C0"/>
    <w:rsid w:val="00405FBC"/>
    <w:rsid w:val="00435663"/>
    <w:rsid w:val="004565E7"/>
    <w:rsid w:val="00486EF4"/>
    <w:rsid w:val="0049340B"/>
    <w:rsid w:val="004A41E1"/>
    <w:rsid w:val="005470DB"/>
    <w:rsid w:val="005928E5"/>
    <w:rsid w:val="006B0BFF"/>
    <w:rsid w:val="0072318C"/>
    <w:rsid w:val="00772821"/>
    <w:rsid w:val="0078326F"/>
    <w:rsid w:val="00797444"/>
    <w:rsid w:val="00814F79"/>
    <w:rsid w:val="008321A6"/>
    <w:rsid w:val="0084451F"/>
    <w:rsid w:val="00963B80"/>
    <w:rsid w:val="0098121F"/>
    <w:rsid w:val="00986CCC"/>
    <w:rsid w:val="009B11C2"/>
    <w:rsid w:val="00A931E4"/>
    <w:rsid w:val="00B33B7D"/>
    <w:rsid w:val="00B75CF7"/>
    <w:rsid w:val="00C3354A"/>
    <w:rsid w:val="00C757B9"/>
    <w:rsid w:val="00CE76BE"/>
    <w:rsid w:val="00DA3D85"/>
    <w:rsid w:val="00DF02A7"/>
    <w:rsid w:val="00E90FB8"/>
    <w:rsid w:val="00EA5802"/>
    <w:rsid w:val="00EF7634"/>
    <w:rsid w:val="00F13B04"/>
    <w:rsid w:val="00F72F64"/>
    <w:rsid w:val="00F75A4A"/>
    <w:rsid w:val="00FE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5849C-7C68-400F-AADF-FBB1069D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DB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0DB"/>
    <w:rPr>
      <w:rFonts w:ascii="Arial" w:eastAsia="Arial" w:hAnsi="Arial" w:cs="Arial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470D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0DB"/>
    <w:rPr>
      <w:rFonts w:ascii="Arial" w:eastAsia="Arial" w:hAnsi="Arial" w:cs="Arial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56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663"/>
    <w:rPr>
      <w:rFonts w:ascii="Segoe UI" w:eastAsia="Arial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congresochihuahua.gob.mx/mthumb.php?src=diputados/imagenes/fotosOficiales/312.jpg&amp;w=113&amp;h=150&amp;zc=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congresochihuahua.gob.mx/mthumb.php?src=diputados/imagenes/fotosOficiales/295.jpg&amp;w=113&amp;h=150&amp;zc=1" TargetMode="Externa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www.congresochihuahua.gob.mx/mthumb.php?src=diputados/imagenes/fotosOficiales/315.jpg&amp;w=113&amp;h=150&amp;zc=1" TargetMode="External"/><Relationship Id="rId5" Type="http://schemas.openxmlformats.org/officeDocument/2006/relationships/endnotes" Target="endnotes.xml"/><Relationship Id="rId15" Type="http://schemas.openxmlformats.org/officeDocument/2006/relationships/image" Target="http://www.congresochihuahua.gob.mx/mthumb.php?src=diputados/imagenes/fotosOficiales/293.jpg&amp;w=113&amp;h=150&amp;zc=1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www.congresochihuahua.gob.mx/mthumb.php?src=diputados/imagenes/fotosOficiales/304.jpg&amp;w=113&amp;h=150&amp;zc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3155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Priscila Soto Jimenez</cp:lastModifiedBy>
  <cp:revision>37</cp:revision>
  <cp:lastPrinted>2022-02-08T20:00:00Z</cp:lastPrinted>
  <dcterms:created xsi:type="dcterms:W3CDTF">2022-02-02T20:24:00Z</dcterms:created>
  <dcterms:modified xsi:type="dcterms:W3CDTF">2022-03-02T16:59:00Z</dcterms:modified>
</cp:coreProperties>
</file>