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86" w:rsidRPr="00FF0FF6" w:rsidRDefault="00A704CF" w:rsidP="00FF0FF6">
      <w:pPr>
        <w:ind w:left="-284" w:right="-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CÓ</w:t>
      </w:r>
      <w:r w:rsidR="0092402D" w:rsidRPr="00FF0FF6">
        <w:rPr>
          <w:rFonts w:ascii="Century Gothic" w:hAnsi="Century Gothic"/>
          <w:b/>
        </w:rPr>
        <w:t>MPUTO DE LOS VOTOS EMITIDOS POR LOS AYUNTAMIENTOS DE LOS MUNICIPIOS DEL ESTADO DE CHIHUAHUA, QUE SE LLEVA A CABO EN CUMPLIMIENTO AL ARTÍCULO 202 DE LA CONSTITUCIÓN POLÍTICA DEL ESTADO DE CHIHUAHUA, RESPECTO DEL DECRETO No. LXVII/RFCNT/010</w:t>
      </w:r>
      <w:r w:rsidR="00BC52E2" w:rsidRPr="00FF0FF6">
        <w:rPr>
          <w:rFonts w:ascii="Century Gothic" w:hAnsi="Century Gothic"/>
          <w:b/>
        </w:rPr>
        <w:t>2</w:t>
      </w:r>
      <w:r w:rsidR="0092402D" w:rsidRPr="00FF0FF6">
        <w:rPr>
          <w:rFonts w:ascii="Century Gothic" w:hAnsi="Century Gothic"/>
          <w:b/>
        </w:rPr>
        <w:t>/2021 I P.O., POR MEDIO DEL CUAL SE REFORMA EL ARTÍCULO 37, PRIMER PÁRRAFO DE LA CONSTITUCIÓN POLÍTICA DEL ESTADO DE CHIHUAHUA, A FIN DE REDUCIR DE CINCO A TRES LAS MAGISTRATURAS QUE INTEGRAN EL TRIBUNAL ESTATAL ELECTORAL.</w:t>
      </w:r>
    </w:p>
    <w:p w:rsidR="0092402D" w:rsidRPr="00FF0FF6" w:rsidRDefault="00A704CF" w:rsidP="00FF0FF6">
      <w:pPr>
        <w:ind w:left="-284" w:right="-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92402D" w:rsidRPr="00FF0FF6">
        <w:rPr>
          <w:rFonts w:ascii="Century Gothic" w:hAnsi="Century Gothic"/>
          <w:b/>
        </w:rPr>
        <w:t>PROBADO POR 27 AYUNTAMIENTOS QUE REPRESENTAN EL 84.36% DE LA POBLACIÓN DEL ESTADO.</w:t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701"/>
        <w:gridCol w:w="2268"/>
        <w:gridCol w:w="2126"/>
      </w:tblGrid>
      <w:tr w:rsidR="00DA5A7F" w:rsidTr="00DA5A7F">
        <w:tc>
          <w:tcPr>
            <w:tcW w:w="534" w:type="dxa"/>
          </w:tcPr>
          <w:p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3294" w:type="dxa"/>
          </w:tcPr>
          <w:p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MUNICIPIO</w:t>
            </w:r>
          </w:p>
        </w:tc>
        <w:tc>
          <w:tcPr>
            <w:tcW w:w="1701" w:type="dxa"/>
          </w:tcPr>
          <w:p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PORCENTAJE</w:t>
            </w:r>
          </w:p>
          <w:p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DE POBLACIÓN</w:t>
            </w:r>
          </w:p>
        </w:tc>
        <w:tc>
          <w:tcPr>
            <w:tcW w:w="2268" w:type="dxa"/>
          </w:tcPr>
          <w:p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FECHA APROBACIÓN DE CABILDO</w:t>
            </w:r>
          </w:p>
        </w:tc>
        <w:tc>
          <w:tcPr>
            <w:tcW w:w="2126" w:type="dxa"/>
          </w:tcPr>
          <w:p w:rsidR="0092402D" w:rsidRPr="00DA5A7F" w:rsidRDefault="0092402D" w:rsidP="00DA5A7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FECHA RECEPCIÓN H. CONGRESO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</w:t>
            </w:r>
          </w:p>
        </w:tc>
        <w:tc>
          <w:tcPr>
            <w:tcW w:w="3294" w:type="dxa"/>
          </w:tcPr>
          <w:p w:rsidR="0092402D" w:rsidRPr="004D02F0" w:rsidRDefault="0092402D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ALLENDE</w:t>
            </w:r>
          </w:p>
        </w:tc>
        <w:tc>
          <w:tcPr>
            <w:tcW w:w="1701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0.22</w:t>
            </w:r>
          </w:p>
        </w:tc>
        <w:tc>
          <w:tcPr>
            <w:tcW w:w="2268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22 de febrero 2022</w:t>
            </w:r>
          </w:p>
        </w:tc>
        <w:tc>
          <w:tcPr>
            <w:tcW w:w="2126" w:type="dxa"/>
          </w:tcPr>
          <w:p w:rsidR="0092402D" w:rsidRPr="004D02F0" w:rsidRDefault="0092402D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24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ALDAMA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0.69</w:t>
            </w:r>
          </w:p>
        </w:tc>
        <w:tc>
          <w:tcPr>
            <w:tcW w:w="2268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27 de enero 2022</w:t>
            </w:r>
          </w:p>
        </w:tc>
        <w:tc>
          <w:tcPr>
            <w:tcW w:w="2126" w:type="dxa"/>
          </w:tcPr>
          <w:p w:rsidR="0092402D" w:rsidRPr="004D02F0" w:rsidRDefault="00DA5A7F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AQUILES SERDÁN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0.65</w:t>
            </w:r>
          </w:p>
        </w:tc>
        <w:tc>
          <w:tcPr>
            <w:tcW w:w="2268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11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14 de enero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AHUMADA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0.39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10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16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BOCOYNA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0.62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11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15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BUENAVENTURA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0.67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CHIHUAHUA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25.05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16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COYAME DEL SOTOL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0.03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31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18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CORONADO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0.05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27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10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CUAUHTÉMOC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4.82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10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21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11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GUACHOCHI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1.34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22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12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GUERRERO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0.94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17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13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HIDALGO DEL PARRAL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3.21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27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8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14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JIMÉNEZ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1.09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26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15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JUÁREZ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40.41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18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16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JULIMES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0.13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31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18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17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MADERA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0.67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15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18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MANUEL BENAVIDES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0.03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31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19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MATAMOROS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0.11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20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MEOQUI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1.19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27 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21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OJINAGA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0.65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26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4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22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RIVA PALACIO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0.21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23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24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23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SAUCILLO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0.79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24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24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SAN FRANCISCO DE CONCHOS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0.07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15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18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25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SANTA ISABEL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0.10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28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9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lastRenderedPageBreak/>
              <w:t>26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SATEVÓ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0.09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31 de enero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</w:tr>
      <w:tr w:rsidR="00DA5A7F" w:rsidTr="00DA5A7F">
        <w:tc>
          <w:tcPr>
            <w:tcW w:w="534" w:type="dxa"/>
          </w:tcPr>
          <w:p w:rsidR="0092402D" w:rsidRPr="004D02F0" w:rsidRDefault="0092402D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27</w:t>
            </w:r>
          </w:p>
        </w:tc>
        <w:tc>
          <w:tcPr>
            <w:tcW w:w="3294" w:type="dxa"/>
          </w:tcPr>
          <w:p w:rsidR="0092402D" w:rsidRPr="004D02F0" w:rsidRDefault="00DA5A7F" w:rsidP="006142D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TEMÓSACHIC</w:t>
            </w:r>
          </w:p>
        </w:tc>
        <w:tc>
          <w:tcPr>
            <w:tcW w:w="1701" w:type="dxa"/>
          </w:tcPr>
          <w:p w:rsidR="0092402D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0.14</w:t>
            </w:r>
          </w:p>
        </w:tc>
        <w:tc>
          <w:tcPr>
            <w:tcW w:w="2268" w:type="dxa"/>
          </w:tcPr>
          <w:p w:rsidR="0092402D" w:rsidRPr="004D02F0" w:rsidRDefault="004D02F0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  <w:tc>
          <w:tcPr>
            <w:tcW w:w="2126" w:type="dxa"/>
          </w:tcPr>
          <w:p w:rsidR="0092402D" w:rsidRPr="004D02F0" w:rsidRDefault="004D02F0" w:rsidP="00DA5A7F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 de febrero 2022</w:t>
            </w:r>
          </w:p>
        </w:tc>
      </w:tr>
      <w:tr w:rsidR="00DA5A7F" w:rsidTr="00DA5A7F">
        <w:tc>
          <w:tcPr>
            <w:tcW w:w="534" w:type="dxa"/>
          </w:tcPr>
          <w:p w:rsidR="00DA5A7F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294" w:type="dxa"/>
          </w:tcPr>
          <w:p w:rsidR="00DA5A7F" w:rsidRPr="004D02F0" w:rsidRDefault="00DA5A7F" w:rsidP="006142DA">
            <w:pPr>
              <w:spacing w:line="276" w:lineRule="auto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PORCENTAJE TOTAL</w:t>
            </w:r>
          </w:p>
        </w:tc>
        <w:tc>
          <w:tcPr>
            <w:tcW w:w="1701" w:type="dxa"/>
          </w:tcPr>
          <w:p w:rsidR="00DA5A7F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84.36%</w:t>
            </w:r>
          </w:p>
        </w:tc>
        <w:tc>
          <w:tcPr>
            <w:tcW w:w="2268" w:type="dxa"/>
          </w:tcPr>
          <w:p w:rsidR="00DA5A7F" w:rsidRPr="004D02F0" w:rsidRDefault="00DA5A7F" w:rsidP="006142D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:rsidR="00DA5A7F" w:rsidRPr="004D02F0" w:rsidRDefault="00DA5A7F" w:rsidP="00DA5A7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2402D" w:rsidRDefault="0092402D" w:rsidP="00DA5A7F">
      <w:pPr>
        <w:jc w:val="center"/>
        <w:rPr>
          <w:rFonts w:ascii="Century Gothic" w:hAnsi="Century Gothic"/>
        </w:rPr>
      </w:pPr>
    </w:p>
    <w:p w:rsidR="006142DA" w:rsidRDefault="006142DA" w:rsidP="00DA5A7F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6142DA" w:rsidRDefault="006142DA" w:rsidP="00DA5A7F">
      <w:pPr>
        <w:jc w:val="center"/>
        <w:rPr>
          <w:rFonts w:ascii="Century Gothic" w:hAnsi="Century Gothic"/>
        </w:rPr>
      </w:pPr>
    </w:p>
    <w:p w:rsidR="006142DA" w:rsidRDefault="006142DA" w:rsidP="00DA5A7F">
      <w:pPr>
        <w:jc w:val="center"/>
        <w:rPr>
          <w:rFonts w:ascii="Century Gothic" w:hAnsi="Century Gothic"/>
        </w:rPr>
      </w:pPr>
    </w:p>
    <w:p w:rsidR="006142DA" w:rsidRDefault="006142DA" w:rsidP="00DA5A7F">
      <w:pPr>
        <w:jc w:val="center"/>
        <w:rPr>
          <w:rFonts w:ascii="Century Gothic" w:hAnsi="Century Gothic"/>
        </w:rPr>
      </w:pPr>
    </w:p>
    <w:p w:rsidR="00230861" w:rsidRDefault="00230861" w:rsidP="00230861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B72E60">
        <w:rPr>
          <w:rFonts w:ascii="Century Gothic" w:hAnsi="Century Gothic"/>
          <w:b/>
          <w:sz w:val="24"/>
          <w:szCs w:val="24"/>
        </w:rPr>
        <w:t>ÓSCAR DANIEL AVITIA ARELLANES</w:t>
      </w:r>
    </w:p>
    <w:p w:rsidR="004D02F0" w:rsidRPr="00B72E60" w:rsidRDefault="004D02F0" w:rsidP="00DA5A7F">
      <w:pPr>
        <w:jc w:val="center"/>
        <w:rPr>
          <w:rFonts w:ascii="Century Gothic" w:hAnsi="Century Gothic"/>
          <w:b/>
          <w:sz w:val="24"/>
          <w:szCs w:val="24"/>
        </w:rPr>
      </w:pPr>
      <w:r w:rsidRPr="00B72E60">
        <w:rPr>
          <w:rFonts w:ascii="Century Gothic" w:hAnsi="Century Gothic"/>
          <w:b/>
          <w:sz w:val="24"/>
          <w:szCs w:val="24"/>
        </w:rPr>
        <w:t xml:space="preserve">PRIMER SECRETARIO </w:t>
      </w:r>
    </w:p>
    <w:p w:rsidR="004D02F0" w:rsidRPr="0092402D" w:rsidRDefault="004D02F0" w:rsidP="00DA5A7F">
      <w:pPr>
        <w:jc w:val="center"/>
        <w:rPr>
          <w:rFonts w:ascii="Century Gothic" w:hAnsi="Century Gothic"/>
        </w:rPr>
      </w:pPr>
    </w:p>
    <w:sectPr w:rsidR="004D02F0" w:rsidRPr="0092402D" w:rsidSect="00FF0FF6">
      <w:pgSz w:w="12240" w:h="15840"/>
      <w:pgMar w:top="294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D6" w:rsidRDefault="00152AD6" w:rsidP="00FF0FF6">
      <w:pPr>
        <w:spacing w:after="0" w:line="240" w:lineRule="auto"/>
      </w:pPr>
      <w:r>
        <w:separator/>
      </w:r>
    </w:p>
  </w:endnote>
  <w:endnote w:type="continuationSeparator" w:id="0">
    <w:p w:rsidR="00152AD6" w:rsidRDefault="00152AD6" w:rsidP="00F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D6" w:rsidRDefault="00152AD6" w:rsidP="00FF0FF6">
      <w:pPr>
        <w:spacing w:after="0" w:line="240" w:lineRule="auto"/>
      </w:pPr>
      <w:r>
        <w:separator/>
      </w:r>
    </w:p>
  </w:footnote>
  <w:footnote w:type="continuationSeparator" w:id="0">
    <w:p w:rsidR="00152AD6" w:rsidRDefault="00152AD6" w:rsidP="00FF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2D"/>
    <w:rsid w:val="00152AD6"/>
    <w:rsid w:val="00195B8F"/>
    <w:rsid w:val="00230861"/>
    <w:rsid w:val="00450B74"/>
    <w:rsid w:val="0049228C"/>
    <w:rsid w:val="004D02F0"/>
    <w:rsid w:val="006142DA"/>
    <w:rsid w:val="0092402D"/>
    <w:rsid w:val="00A704CF"/>
    <w:rsid w:val="00AF3F3A"/>
    <w:rsid w:val="00B72E60"/>
    <w:rsid w:val="00BC52E2"/>
    <w:rsid w:val="00C21B86"/>
    <w:rsid w:val="00DA5A7F"/>
    <w:rsid w:val="00E577C0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95135-48DE-495C-A993-9F059A7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FF6"/>
  </w:style>
  <w:style w:type="paragraph" w:styleId="Piedepgina">
    <w:name w:val="footer"/>
    <w:basedOn w:val="Normal"/>
    <w:link w:val="PiedepginaCar"/>
    <w:uiPriority w:val="99"/>
    <w:semiHidden/>
    <w:unhideWhenUsed/>
    <w:rsid w:val="00FF0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Sonia Pérez Chacón</cp:lastModifiedBy>
  <cp:revision>5</cp:revision>
  <cp:lastPrinted>2022-03-02T20:22:00Z</cp:lastPrinted>
  <dcterms:created xsi:type="dcterms:W3CDTF">2022-03-02T20:07:00Z</dcterms:created>
  <dcterms:modified xsi:type="dcterms:W3CDTF">2022-03-03T17:32:00Z</dcterms:modified>
</cp:coreProperties>
</file>