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E1300" w14:textId="77777777" w:rsidR="000E1DAA" w:rsidRPr="002A44B3" w:rsidRDefault="000E1DAA" w:rsidP="00BF436A">
      <w:pPr>
        <w:spacing w:line="360" w:lineRule="auto"/>
        <w:ind w:firstLine="0"/>
        <w:contextualSpacing/>
        <w:rPr>
          <w:rFonts w:ascii="Century Gothic" w:eastAsia="Arial Unicode MS" w:hAnsi="Century Gothic" w:cs="Arial"/>
          <w:b/>
          <w:szCs w:val="28"/>
        </w:rPr>
      </w:pPr>
      <w:r w:rsidRPr="002A44B3">
        <w:rPr>
          <w:rFonts w:ascii="Century Gothic" w:eastAsia="Arial Unicode MS" w:hAnsi="Century Gothic" w:cs="Arial"/>
          <w:b/>
          <w:szCs w:val="28"/>
        </w:rPr>
        <w:t xml:space="preserve">H. </w:t>
      </w:r>
      <w:r w:rsidR="007302EE" w:rsidRPr="002A44B3">
        <w:rPr>
          <w:rFonts w:ascii="Century Gothic" w:eastAsia="Arial Unicode MS" w:hAnsi="Century Gothic" w:cs="Arial"/>
          <w:b/>
          <w:szCs w:val="28"/>
        </w:rPr>
        <w:t>CONGRESO DEL ESTADO</w:t>
      </w:r>
    </w:p>
    <w:p w14:paraId="5C7BE507" w14:textId="77777777" w:rsidR="000E1DAA" w:rsidRPr="002A44B3" w:rsidRDefault="000E1DAA" w:rsidP="00BF436A">
      <w:pPr>
        <w:spacing w:line="360" w:lineRule="auto"/>
        <w:ind w:firstLine="0"/>
        <w:contextualSpacing/>
        <w:rPr>
          <w:rFonts w:ascii="Century Gothic" w:eastAsia="Arial Unicode MS" w:hAnsi="Century Gothic" w:cs="Arial"/>
          <w:b/>
          <w:szCs w:val="28"/>
        </w:rPr>
      </w:pPr>
      <w:r w:rsidRPr="002A44B3">
        <w:rPr>
          <w:rFonts w:ascii="Century Gothic" w:eastAsia="Arial Unicode MS" w:hAnsi="Century Gothic" w:cs="Arial"/>
          <w:b/>
          <w:szCs w:val="28"/>
        </w:rPr>
        <w:t>P R E S E N T E.-</w:t>
      </w:r>
    </w:p>
    <w:p w14:paraId="180E2B51" w14:textId="77777777" w:rsidR="00176004" w:rsidRDefault="00176004" w:rsidP="00BF436A">
      <w:pPr>
        <w:spacing w:line="360" w:lineRule="auto"/>
        <w:ind w:firstLine="0"/>
        <w:contextualSpacing/>
        <w:rPr>
          <w:rFonts w:ascii="Century Gothic" w:eastAsia="Arial Unicode MS" w:hAnsi="Century Gothic" w:cs="Arial"/>
          <w:sz w:val="24"/>
          <w:szCs w:val="24"/>
        </w:rPr>
      </w:pPr>
    </w:p>
    <w:p w14:paraId="72A079DF" w14:textId="42DEDC29" w:rsidR="000E1DAA" w:rsidRDefault="009E7A5B" w:rsidP="00414F79">
      <w:pPr>
        <w:spacing w:line="360" w:lineRule="auto"/>
        <w:ind w:firstLine="0"/>
        <w:contextualSpacing/>
        <w:rPr>
          <w:rFonts w:ascii="Century Gothic" w:eastAsia="Arial Unicode MS" w:hAnsi="Century Gothic" w:cs="Arial"/>
          <w:sz w:val="24"/>
          <w:szCs w:val="24"/>
        </w:rPr>
      </w:pPr>
      <w:r w:rsidRPr="005567CF">
        <w:rPr>
          <w:rFonts w:ascii="Century Gothic" w:eastAsia="Arial Unicode MS" w:hAnsi="Century Gothic" w:cs="Arial"/>
          <w:sz w:val="24"/>
          <w:szCs w:val="24"/>
        </w:rPr>
        <w:t>La Comisión de</w:t>
      </w:r>
      <w:r>
        <w:rPr>
          <w:rFonts w:ascii="Century Gothic" w:eastAsia="Arial Unicode MS" w:hAnsi="Century Gothic" w:cs="Arial"/>
          <w:sz w:val="24"/>
          <w:szCs w:val="24"/>
        </w:rPr>
        <w:t xml:space="preserve"> </w:t>
      </w:r>
      <w:r w:rsidR="00520A2F">
        <w:rPr>
          <w:rFonts w:ascii="Century Gothic" w:eastAsia="Arial Unicode MS" w:hAnsi="Century Gothic" w:cs="Arial"/>
          <w:sz w:val="24"/>
          <w:szCs w:val="24"/>
        </w:rPr>
        <w:t>Participación Ciudadana</w:t>
      </w:r>
      <w:r>
        <w:rPr>
          <w:rFonts w:ascii="Century Gothic" w:eastAsia="Arial Unicode MS" w:hAnsi="Century Gothic" w:cs="Arial"/>
          <w:sz w:val="24"/>
          <w:szCs w:val="24"/>
        </w:rPr>
        <w:t xml:space="preserve">, </w:t>
      </w:r>
      <w:r w:rsidRPr="00647C6D">
        <w:rPr>
          <w:rFonts w:ascii="Century Gothic" w:hAnsi="Century Gothic" w:cs="Arial"/>
          <w:sz w:val="24"/>
          <w:szCs w:val="24"/>
        </w:rPr>
        <w:t>con fundamento en lo dispuesto por los artículos</w:t>
      </w:r>
      <w:r w:rsidR="004265BA">
        <w:rPr>
          <w:rFonts w:ascii="Century Gothic" w:hAnsi="Century Gothic" w:cs="Arial"/>
          <w:sz w:val="24"/>
          <w:szCs w:val="24"/>
        </w:rPr>
        <w:t xml:space="preserve"> 57 y </w:t>
      </w:r>
      <w:r>
        <w:rPr>
          <w:rFonts w:ascii="Century Gothic" w:hAnsi="Century Gothic" w:cs="Arial"/>
          <w:sz w:val="24"/>
          <w:szCs w:val="24"/>
        </w:rPr>
        <w:t>58</w:t>
      </w:r>
      <w:r w:rsidR="005073D1">
        <w:rPr>
          <w:rFonts w:ascii="Century Gothic" w:hAnsi="Century Gothic" w:cs="Arial"/>
          <w:sz w:val="24"/>
          <w:szCs w:val="24"/>
        </w:rPr>
        <w:t xml:space="preserve"> </w:t>
      </w:r>
      <w:r w:rsidRPr="00647C6D">
        <w:rPr>
          <w:rFonts w:ascii="Century Gothic" w:hAnsi="Century Gothic" w:cs="Arial"/>
          <w:sz w:val="24"/>
          <w:szCs w:val="24"/>
        </w:rPr>
        <w:t>de la Constitución</w:t>
      </w:r>
      <w:r>
        <w:rPr>
          <w:rFonts w:ascii="Century Gothic" w:hAnsi="Century Gothic" w:cs="Arial"/>
          <w:sz w:val="24"/>
          <w:szCs w:val="24"/>
        </w:rPr>
        <w:t xml:space="preserve"> Política del Estado de Chihuahua; los artículos </w:t>
      </w:r>
      <w:r w:rsidRPr="00647C6D">
        <w:rPr>
          <w:rFonts w:ascii="Century Gothic" w:hAnsi="Century Gothic" w:cs="Arial"/>
          <w:sz w:val="24"/>
          <w:szCs w:val="24"/>
        </w:rPr>
        <w:t>87, 88 y 111 de la Ley Orgánica,</w:t>
      </w:r>
      <w:r>
        <w:rPr>
          <w:rFonts w:ascii="Century Gothic" w:hAnsi="Century Gothic" w:cs="Arial"/>
          <w:sz w:val="24"/>
          <w:szCs w:val="24"/>
        </w:rPr>
        <w:t xml:space="preserve"> así como por los artículos </w:t>
      </w:r>
      <w:r w:rsidRPr="00647C6D">
        <w:rPr>
          <w:rFonts w:ascii="Century Gothic" w:hAnsi="Century Gothic" w:cs="Arial"/>
          <w:sz w:val="24"/>
          <w:szCs w:val="24"/>
        </w:rPr>
        <w:t>80 y 81 del Reglamento Interior y de Prácticas Parlamentarias</w:t>
      </w:r>
      <w:r>
        <w:rPr>
          <w:rFonts w:ascii="Century Gothic" w:hAnsi="Century Gothic" w:cs="Arial"/>
          <w:sz w:val="24"/>
          <w:szCs w:val="24"/>
        </w:rPr>
        <w:t xml:space="preserve">, ambos ordenamientos del Poder Legislativo del Estado de Chihuahua; somete a la consideración del Pleno </w:t>
      </w:r>
      <w:r w:rsidRPr="00647C6D">
        <w:rPr>
          <w:rFonts w:ascii="Century Gothic" w:hAnsi="Century Gothic" w:cs="Arial"/>
          <w:sz w:val="24"/>
          <w:szCs w:val="24"/>
        </w:rPr>
        <w:t xml:space="preserve">el presente </w:t>
      </w:r>
      <w:r>
        <w:rPr>
          <w:rFonts w:ascii="Century Gothic" w:hAnsi="Century Gothic" w:cs="Arial"/>
          <w:sz w:val="24"/>
          <w:szCs w:val="24"/>
        </w:rPr>
        <w:t>D</w:t>
      </w:r>
      <w:r w:rsidRPr="00647C6D">
        <w:rPr>
          <w:rFonts w:ascii="Century Gothic" w:hAnsi="Century Gothic" w:cs="Arial"/>
          <w:sz w:val="24"/>
          <w:szCs w:val="24"/>
        </w:rPr>
        <w:t xml:space="preserve">ictamen, elaborado </w:t>
      </w:r>
      <w:r>
        <w:rPr>
          <w:rFonts w:ascii="Century Gothic" w:hAnsi="Century Gothic" w:cs="Arial"/>
          <w:sz w:val="24"/>
          <w:szCs w:val="24"/>
        </w:rPr>
        <w:t>con</w:t>
      </w:r>
      <w:r w:rsidRPr="00647C6D">
        <w:rPr>
          <w:rFonts w:ascii="Century Gothic" w:hAnsi="Century Gothic" w:cs="Arial"/>
          <w:sz w:val="24"/>
          <w:szCs w:val="24"/>
        </w:rPr>
        <w:t xml:space="preserve"> base </w:t>
      </w:r>
      <w:r>
        <w:rPr>
          <w:rFonts w:ascii="Century Gothic" w:hAnsi="Century Gothic" w:cs="Arial"/>
          <w:sz w:val="24"/>
          <w:szCs w:val="24"/>
        </w:rPr>
        <w:t xml:space="preserve">en </w:t>
      </w:r>
      <w:r w:rsidRPr="00647C6D">
        <w:rPr>
          <w:rFonts w:ascii="Century Gothic" w:hAnsi="Century Gothic" w:cs="Arial"/>
          <w:sz w:val="24"/>
          <w:szCs w:val="24"/>
        </w:rPr>
        <w:t>los siguientes:</w:t>
      </w:r>
    </w:p>
    <w:p w14:paraId="117049BD" w14:textId="77777777" w:rsidR="00414F79" w:rsidRPr="00D94258" w:rsidRDefault="00414F79" w:rsidP="00414F79">
      <w:pPr>
        <w:spacing w:line="360" w:lineRule="auto"/>
        <w:ind w:firstLine="0"/>
        <w:contextualSpacing/>
        <w:rPr>
          <w:rFonts w:ascii="Century Gothic" w:eastAsia="Arial Unicode MS" w:hAnsi="Century Gothic" w:cs="Arial"/>
          <w:sz w:val="24"/>
          <w:szCs w:val="24"/>
        </w:rPr>
      </w:pPr>
    </w:p>
    <w:p w14:paraId="1BC99687" w14:textId="77777777" w:rsidR="000E1DAA" w:rsidRPr="002A44B3" w:rsidRDefault="000E1DAA" w:rsidP="00BF436A">
      <w:pPr>
        <w:spacing w:line="360" w:lineRule="auto"/>
        <w:contextualSpacing/>
        <w:jc w:val="center"/>
        <w:rPr>
          <w:rFonts w:ascii="Century Gothic" w:eastAsia="Arial Unicode MS" w:hAnsi="Century Gothic" w:cs="Arial"/>
          <w:b/>
          <w:szCs w:val="28"/>
        </w:rPr>
      </w:pPr>
      <w:r w:rsidRPr="002A44B3">
        <w:rPr>
          <w:rFonts w:ascii="Century Gothic" w:eastAsia="Arial Unicode MS" w:hAnsi="Century Gothic" w:cs="Arial"/>
          <w:b/>
          <w:szCs w:val="28"/>
        </w:rPr>
        <w:t>A N T E C E D E N T E S</w:t>
      </w:r>
    </w:p>
    <w:p w14:paraId="1FA07BBB" w14:textId="77777777" w:rsidR="000E1DAA" w:rsidRDefault="000E1DAA" w:rsidP="00BF436A">
      <w:pPr>
        <w:spacing w:line="360" w:lineRule="auto"/>
        <w:rPr>
          <w:rFonts w:ascii="Century Gothic" w:hAnsi="Century Gothic"/>
          <w:sz w:val="24"/>
          <w:szCs w:val="24"/>
        </w:rPr>
      </w:pPr>
    </w:p>
    <w:p w14:paraId="64097906" w14:textId="680C1866" w:rsidR="00520A2F" w:rsidRPr="00B5175B" w:rsidRDefault="00D81B36" w:rsidP="00DF3796">
      <w:pPr>
        <w:spacing w:line="360" w:lineRule="auto"/>
        <w:ind w:firstLine="0"/>
        <w:rPr>
          <w:rFonts w:ascii="Century Gothic" w:hAnsi="Century Gothic"/>
          <w:sz w:val="24"/>
          <w:szCs w:val="24"/>
        </w:rPr>
      </w:pPr>
      <w:r w:rsidRPr="005567CF">
        <w:rPr>
          <w:rFonts w:ascii="Century Gothic" w:eastAsia="Arial Unicode MS" w:hAnsi="Century Gothic"/>
          <w:b/>
          <w:sz w:val="24"/>
          <w:szCs w:val="24"/>
        </w:rPr>
        <w:t>I.-</w:t>
      </w:r>
      <w:r w:rsidRPr="005567CF">
        <w:rPr>
          <w:rFonts w:ascii="Century Gothic" w:eastAsia="Arial Unicode MS" w:hAnsi="Century Gothic"/>
          <w:sz w:val="24"/>
          <w:szCs w:val="24"/>
        </w:rPr>
        <w:t xml:space="preserve"> </w:t>
      </w:r>
      <w:r>
        <w:rPr>
          <w:rFonts w:ascii="Century Gothic" w:eastAsia="Arial Unicode MS" w:hAnsi="Century Gothic"/>
          <w:sz w:val="24"/>
          <w:szCs w:val="24"/>
        </w:rPr>
        <w:t xml:space="preserve">Con fecha </w:t>
      </w:r>
      <w:r w:rsidR="00533238">
        <w:rPr>
          <w:rFonts w:ascii="Century Gothic" w:eastAsia="Arial Unicode MS" w:hAnsi="Century Gothic"/>
          <w:sz w:val="24"/>
          <w:szCs w:val="24"/>
        </w:rPr>
        <w:t>13</w:t>
      </w:r>
      <w:r w:rsidR="00BD541A">
        <w:rPr>
          <w:rFonts w:ascii="Century Gothic" w:eastAsia="Arial Unicode MS" w:hAnsi="Century Gothic"/>
          <w:sz w:val="24"/>
          <w:szCs w:val="24"/>
        </w:rPr>
        <w:t xml:space="preserve"> </w:t>
      </w:r>
      <w:r>
        <w:rPr>
          <w:rFonts w:ascii="Century Gothic" w:eastAsia="Arial Unicode MS" w:hAnsi="Century Gothic"/>
          <w:sz w:val="24"/>
          <w:szCs w:val="24"/>
        </w:rPr>
        <w:t xml:space="preserve">de </w:t>
      </w:r>
      <w:r w:rsidR="00533238">
        <w:rPr>
          <w:rFonts w:ascii="Century Gothic" w:eastAsia="Arial Unicode MS" w:hAnsi="Century Gothic"/>
          <w:sz w:val="24"/>
          <w:szCs w:val="24"/>
        </w:rPr>
        <w:t>diciembre</w:t>
      </w:r>
      <w:r w:rsidR="002A44B3">
        <w:rPr>
          <w:rFonts w:ascii="Century Gothic" w:eastAsia="Arial Unicode MS" w:hAnsi="Century Gothic"/>
          <w:sz w:val="24"/>
          <w:szCs w:val="24"/>
        </w:rPr>
        <w:t xml:space="preserve"> de 20</w:t>
      </w:r>
      <w:r w:rsidR="00520A2F">
        <w:rPr>
          <w:rFonts w:ascii="Century Gothic" w:eastAsia="Arial Unicode MS" w:hAnsi="Century Gothic"/>
          <w:sz w:val="24"/>
          <w:szCs w:val="24"/>
        </w:rPr>
        <w:t>1</w:t>
      </w:r>
      <w:r w:rsidR="004265BA">
        <w:rPr>
          <w:rFonts w:ascii="Century Gothic" w:eastAsia="Arial Unicode MS" w:hAnsi="Century Gothic"/>
          <w:sz w:val="24"/>
          <w:szCs w:val="24"/>
        </w:rPr>
        <w:t>9</w:t>
      </w:r>
      <w:r w:rsidR="00F405A5">
        <w:rPr>
          <w:rFonts w:ascii="Century Gothic" w:eastAsia="Arial Unicode MS" w:hAnsi="Century Gothic"/>
          <w:sz w:val="24"/>
          <w:szCs w:val="24"/>
        </w:rPr>
        <w:t xml:space="preserve">, </w:t>
      </w:r>
      <w:r w:rsidR="00B5175B">
        <w:rPr>
          <w:rFonts w:ascii="Century Gothic" w:eastAsia="Arial Unicode MS" w:hAnsi="Century Gothic"/>
          <w:sz w:val="24"/>
          <w:szCs w:val="24"/>
        </w:rPr>
        <w:t>el</w:t>
      </w:r>
      <w:r w:rsidR="004265BA">
        <w:rPr>
          <w:rFonts w:ascii="Century Gothic" w:eastAsia="Arial Unicode MS" w:hAnsi="Century Gothic"/>
          <w:sz w:val="24"/>
          <w:szCs w:val="24"/>
        </w:rPr>
        <w:t xml:space="preserve"> </w:t>
      </w:r>
      <w:r w:rsidR="00B5175B">
        <w:rPr>
          <w:rFonts w:ascii="Century Gothic" w:hAnsi="Century Gothic"/>
          <w:sz w:val="24"/>
          <w:szCs w:val="24"/>
        </w:rPr>
        <w:t xml:space="preserve">Diputado </w:t>
      </w:r>
      <w:r w:rsidR="00533238">
        <w:rPr>
          <w:rFonts w:ascii="Century Gothic" w:hAnsi="Century Gothic"/>
          <w:sz w:val="24"/>
          <w:szCs w:val="24"/>
        </w:rPr>
        <w:t>Omar Bazán Flores</w:t>
      </w:r>
      <w:r w:rsidR="00B5175B">
        <w:rPr>
          <w:rFonts w:ascii="Century Gothic" w:hAnsi="Century Gothic"/>
          <w:sz w:val="24"/>
          <w:szCs w:val="24"/>
        </w:rPr>
        <w:t>, integrante</w:t>
      </w:r>
      <w:r w:rsidR="004265BA">
        <w:rPr>
          <w:rFonts w:ascii="Century Gothic" w:hAnsi="Century Gothic"/>
          <w:sz w:val="24"/>
          <w:szCs w:val="24"/>
        </w:rPr>
        <w:t xml:space="preserve"> del </w:t>
      </w:r>
      <w:r w:rsidR="00DF3796">
        <w:rPr>
          <w:rFonts w:ascii="Century Gothic" w:hAnsi="Century Gothic"/>
          <w:sz w:val="24"/>
          <w:szCs w:val="24"/>
        </w:rPr>
        <w:t>G</w:t>
      </w:r>
      <w:r w:rsidR="004265BA">
        <w:rPr>
          <w:rFonts w:ascii="Century Gothic" w:hAnsi="Century Gothic"/>
          <w:sz w:val="24"/>
          <w:szCs w:val="24"/>
        </w:rPr>
        <w:t xml:space="preserve">rupo </w:t>
      </w:r>
      <w:r w:rsidR="00DF3796">
        <w:rPr>
          <w:rFonts w:ascii="Century Gothic" w:hAnsi="Century Gothic"/>
          <w:sz w:val="24"/>
          <w:szCs w:val="24"/>
        </w:rPr>
        <w:t>P</w:t>
      </w:r>
      <w:r w:rsidR="004265BA">
        <w:rPr>
          <w:rFonts w:ascii="Century Gothic" w:hAnsi="Century Gothic"/>
          <w:sz w:val="24"/>
          <w:szCs w:val="24"/>
        </w:rPr>
        <w:t xml:space="preserve">arlamentario del </w:t>
      </w:r>
      <w:r w:rsidR="00DF3796">
        <w:rPr>
          <w:rFonts w:ascii="Century Gothic" w:hAnsi="Century Gothic"/>
          <w:sz w:val="24"/>
          <w:szCs w:val="24"/>
        </w:rPr>
        <w:t>P</w:t>
      </w:r>
      <w:r w:rsidR="004265BA">
        <w:rPr>
          <w:rFonts w:ascii="Century Gothic" w:hAnsi="Century Gothic"/>
          <w:sz w:val="24"/>
          <w:szCs w:val="24"/>
        </w:rPr>
        <w:t xml:space="preserve">artido </w:t>
      </w:r>
      <w:r w:rsidR="00533238">
        <w:rPr>
          <w:rFonts w:ascii="Century Gothic" w:hAnsi="Century Gothic"/>
          <w:sz w:val="24"/>
          <w:szCs w:val="24"/>
        </w:rPr>
        <w:t>Revolucionario Institucional</w:t>
      </w:r>
      <w:r w:rsidR="004265BA">
        <w:rPr>
          <w:rFonts w:ascii="Century Gothic" w:hAnsi="Century Gothic"/>
          <w:sz w:val="24"/>
          <w:szCs w:val="24"/>
        </w:rPr>
        <w:t xml:space="preserve">, </w:t>
      </w:r>
      <w:r w:rsidR="002B5BFC" w:rsidRPr="002A44B3">
        <w:rPr>
          <w:rFonts w:ascii="Century Gothic" w:eastAsia="Arial Unicode MS" w:hAnsi="Century Gothic"/>
          <w:sz w:val="24"/>
          <w:szCs w:val="24"/>
        </w:rPr>
        <w:t>present</w:t>
      </w:r>
      <w:r w:rsidR="00B5175B">
        <w:rPr>
          <w:rFonts w:ascii="Century Gothic" w:eastAsia="Arial Unicode MS" w:hAnsi="Century Gothic"/>
          <w:sz w:val="24"/>
          <w:szCs w:val="24"/>
        </w:rPr>
        <w:t>ó</w:t>
      </w:r>
      <w:r w:rsidR="002B5BFC" w:rsidRPr="002A44B3">
        <w:rPr>
          <w:rFonts w:ascii="Century Gothic" w:eastAsia="Arial Unicode MS" w:hAnsi="Century Gothic"/>
          <w:sz w:val="24"/>
          <w:szCs w:val="24"/>
        </w:rPr>
        <w:t xml:space="preserve"> </w:t>
      </w:r>
      <w:r w:rsidR="00520A2F">
        <w:rPr>
          <w:rFonts w:ascii="Century Gothic" w:hAnsi="Century Gothic"/>
          <w:sz w:val="24"/>
          <w:szCs w:val="24"/>
        </w:rPr>
        <w:t>i</w:t>
      </w:r>
      <w:r w:rsidR="002A44B3" w:rsidRPr="002A44B3">
        <w:rPr>
          <w:rFonts w:ascii="Century Gothic" w:hAnsi="Century Gothic"/>
          <w:sz w:val="24"/>
          <w:szCs w:val="24"/>
        </w:rPr>
        <w:t xml:space="preserve">niciativa con carácter de </w:t>
      </w:r>
      <w:r w:rsidR="00533238">
        <w:rPr>
          <w:rFonts w:ascii="Century Gothic" w:hAnsi="Century Gothic"/>
          <w:sz w:val="24"/>
          <w:szCs w:val="24"/>
        </w:rPr>
        <w:t>decreto</w:t>
      </w:r>
      <w:r w:rsidR="002A44B3" w:rsidRPr="00DF3796">
        <w:rPr>
          <w:rFonts w:ascii="Century Gothic" w:hAnsi="Century Gothic"/>
          <w:sz w:val="24"/>
          <w:szCs w:val="24"/>
        </w:rPr>
        <w:t xml:space="preserve">, </w:t>
      </w:r>
      <w:r w:rsidR="00533238">
        <w:rPr>
          <w:rFonts w:ascii="Century Gothic" w:hAnsi="Century Gothic"/>
          <w:sz w:val="24"/>
          <w:szCs w:val="24"/>
        </w:rPr>
        <w:t>con el propósito de reformar diversas disposiciones de la Ley de Participación Ciudadana del Estado de Chihuahua, referente al proceso para recabar el voto ciudadano.</w:t>
      </w:r>
    </w:p>
    <w:p w14:paraId="4A5CD4D9" w14:textId="77777777" w:rsidR="00B5175B" w:rsidRDefault="00B5175B" w:rsidP="00BF436A">
      <w:pPr>
        <w:spacing w:line="360" w:lineRule="auto"/>
        <w:ind w:firstLine="0"/>
        <w:contextualSpacing/>
        <w:rPr>
          <w:rFonts w:ascii="Century Gothic" w:eastAsia="Arial Unicode MS" w:hAnsi="Century Gothic" w:cs="Arial"/>
          <w:b/>
          <w:sz w:val="24"/>
          <w:szCs w:val="24"/>
        </w:rPr>
      </w:pPr>
    </w:p>
    <w:p w14:paraId="1439DB5D" w14:textId="0D526AB0" w:rsidR="00F405A5" w:rsidRDefault="00B5175B" w:rsidP="00BF436A">
      <w:pPr>
        <w:spacing w:line="360" w:lineRule="auto"/>
        <w:ind w:firstLine="0"/>
        <w:contextualSpacing/>
        <w:rPr>
          <w:rFonts w:ascii="Century Gothic" w:eastAsia="Arial Unicode MS" w:hAnsi="Century Gothic" w:cs="Arial"/>
          <w:sz w:val="24"/>
          <w:szCs w:val="24"/>
        </w:rPr>
      </w:pPr>
      <w:r w:rsidRPr="00B5175B">
        <w:rPr>
          <w:rFonts w:ascii="Century Gothic" w:eastAsia="Arial Unicode MS" w:hAnsi="Century Gothic" w:cs="Arial"/>
          <w:b/>
          <w:sz w:val="24"/>
          <w:szCs w:val="24"/>
        </w:rPr>
        <w:t>II.-</w:t>
      </w:r>
      <w:r>
        <w:rPr>
          <w:rFonts w:ascii="Century Gothic" w:eastAsia="Arial Unicode MS" w:hAnsi="Century Gothic" w:cs="Arial"/>
          <w:sz w:val="24"/>
          <w:szCs w:val="24"/>
        </w:rPr>
        <w:t xml:space="preserve"> </w:t>
      </w:r>
      <w:r w:rsidR="00F405A5">
        <w:rPr>
          <w:rFonts w:ascii="Century Gothic" w:eastAsia="Arial Unicode MS" w:hAnsi="Century Gothic" w:cs="Arial"/>
          <w:sz w:val="24"/>
          <w:szCs w:val="24"/>
        </w:rPr>
        <w:t>La Presidencia del H. Congreso del Estado, con fecha</w:t>
      </w:r>
      <w:r w:rsidR="002A44B3">
        <w:rPr>
          <w:rFonts w:ascii="Century Gothic" w:eastAsia="Arial Unicode MS" w:hAnsi="Century Gothic" w:cs="Arial"/>
          <w:sz w:val="24"/>
          <w:szCs w:val="24"/>
        </w:rPr>
        <w:t xml:space="preserve"> </w:t>
      </w:r>
      <w:r w:rsidR="00533238">
        <w:rPr>
          <w:rFonts w:ascii="Century Gothic" w:eastAsia="Arial Unicode MS" w:hAnsi="Century Gothic" w:cs="Arial"/>
          <w:sz w:val="24"/>
          <w:szCs w:val="24"/>
        </w:rPr>
        <w:t>18</w:t>
      </w:r>
      <w:r w:rsidR="002A44B3">
        <w:rPr>
          <w:rFonts w:ascii="Century Gothic" w:eastAsia="Arial Unicode MS" w:hAnsi="Century Gothic" w:cs="Arial"/>
          <w:sz w:val="24"/>
          <w:szCs w:val="24"/>
        </w:rPr>
        <w:t xml:space="preserve"> de </w:t>
      </w:r>
      <w:r>
        <w:rPr>
          <w:rFonts w:ascii="Century Gothic" w:eastAsia="Arial Unicode MS" w:hAnsi="Century Gothic" w:cs="Arial"/>
          <w:sz w:val="24"/>
          <w:szCs w:val="24"/>
        </w:rPr>
        <w:t>diciembre</w:t>
      </w:r>
      <w:r w:rsidR="004666B8">
        <w:rPr>
          <w:rFonts w:ascii="Century Gothic" w:eastAsia="Arial Unicode MS" w:hAnsi="Century Gothic" w:cs="Arial"/>
          <w:sz w:val="24"/>
          <w:szCs w:val="24"/>
        </w:rPr>
        <w:t xml:space="preserve"> de</w:t>
      </w:r>
      <w:r w:rsidR="0009477F">
        <w:rPr>
          <w:rFonts w:ascii="Century Gothic" w:eastAsia="Arial Unicode MS" w:hAnsi="Century Gothic" w:cs="Arial"/>
          <w:sz w:val="24"/>
          <w:szCs w:val="24"/>
        </w:rPr>
        <w:t xml:space="preserve"> 20</w:t>
      </w:r>
      <w:r w:rsidR="00DF3796">
        <w:rPr>
          <w:rFonts w:ascii="Century Gothic" w:eastAsia="Arial Unicode MS" w:hAnsi="Century Gothic" w:cs="Arial"/>
          <w:sz w:val="24"/>
          <w:szCs w:val="24"/>
        </w:rPr>
        <w:t>19</w:t>
      </w:r>
      <w:r w:rsidR="0009477F">
        <w:rPr>
          <w:rFonts w:ascii="Century Gothic" w:eastAsia="Arial Unicode MS" w:hAnsi="Century Gothic" w:cs="Arial"/>
          <w:sz w:val="24"/>
          <w:szCs w:val="24"/>
        </w:rPr>
        <w:t>,</w:t>
      </w:r>
      <w:r w:rsidR="0060256D">
        <w:rPr>
          <w:rFonts w:ascii="Century Gothic" w:eastAsia="Arial Unicode MS" w:hAnsi="Century Gothic" w:cs="Arial"/>
          <w:sz w:val="24"/>
          <w:szCs w:val="24"/>
        </w:rPr>
        <w:t xml:space="preserve"> y </w:t>
      </w:r>
      <w:r w:rsidR="00F405A5">
        <w:rPr>
          <w:rFonts w:ascii="Century Gothic" w:eastAsia="Arial Unicode MS" w:hAnsi="Century Gothic" w:cs="Arial"/>
          <w:sz w:val="24"/>
          <w:szCs w:val="24"/>
        </w:rPr>
        <w:t xml:space="preserve">en uso de las facultades que le confiere el artículo 75, fracción XIII, de la Ley Orgánica del Poder Legislativo, tuvo a bien turnar a esta </w:t>
      </w:r>
      <w:r w:rsidR="00F405A5" w:rsidRPr="0023585C">
        <w:rPr>
          <w:rFonts w:ascii="Century Gothic" w:eastAsia="Arial Unicode MS" w:hAnsi="Century Gothic" w:cs="Arial"/>
          <w:sz w:val="24"/>
          <w:szCs w:val="24"/>
        </w:rPr>
        <w:t>C</w:t>
      </w:r>
      <w:r w:rsidR="00F405A5">
        <w:rPr>
          <w:rFonts w:ascii="Century Gothic" w:eastAsia="Arial Unicode MS" w:hAnsi="Century Gothic" w:cs="Arial"/>
          <w:sz w:val="24"/>
          <w:szCs w:val="24"/>
        </w:rPr>
        <w:t>omisión de Dictamen Legislativo la iniciativa</w:t>
      </w:r>
      <w:r w:rsidR="00BD541A">
        <w:rPr>
          <w:rFonts w:ascii="Century Gothic" w:eastAsia="Arial Unicode MS" w:hAnsi="Century Gothic" w:cs="Arial"/>
          <w:sz w:val="24"/>
          <w:szCs w:val="24"/>
        </w:rPr>
        <w:t xml:space="preserve"> </w:t>
      </w:r>
      <w:r w:rsidR="00F405A5">
        <w:rPr>
          <w:rFonts w:ascii="Century Gothic" w:eastAsia="Arial Unicode MS" w:hAnsi="Century Gothic" w:cs="Arial"/>
          <w:sz w:val="24"/>
          <w:szCs w:val="24"/>
        </w:rPr>
        <w:t xml:space="preserve">de mérito a efecto de proceder al estudio, análisis y elaboración del </w:t>
      </w:r>
      <w:r w:rsidR="00F405A5">
        <w:rPr>
          <w:rFonts w:ascii="Century Gothic" w:eastAsia="Arial Unicode MS" w:hAnsi="Century Gothic" w:cs="Arial"/>
          <w:sz w:val="24"/>
          <w:szCs w:val="24"/>
        </w:rPr>
        <w:lastRenderedPageBreak/>
        <w:t>dictamen correspondiente.</w:t>
      </w:r>
    </w:p>
    <w:p w14:paraId="3AE92523" w14:textId="77777777" w:rsidR="00B5175B" w:rsidRDefault="00B5175B" w:rsidP="00BF436A">
      <w:pPr>
        <w:spacing w:line="360" w:lineRule="auto"/>
        <w:ind w:firstLine="0"/>
        <w:contextualSpacing/>
        <w:rPr>
          <w:rFonts w:ascii="Century Gothic" w:eastAsia="Arial Unicode MS" w:hAnsi="Century Gothic" w:cs="Arial"/>
          <w:b/>
          <w:sz w:val="24"/>
          <w:szCs w:val="24"/>
        </w:rPr>
      </w:pPr>
    </w:p>
    <w:p w14:paraId="650F2624" w14:textId="1E40E6F6" w:rsidR="0060256D" w:rsidRDefault="001C01F7" w:rsidP="00BF436A">
      <w:pPr>
        <w:spacing w:line="360" w:lineRule="auto"/>
        <w:ind w:firstLine="0"/>
        <w:contextualSpacing/>
        <w:rPr>
          <w:rFonts w:ascii="Century Gothic" w:eastAsia="Arial Unicode MS" w:hAnsi="Century Gothic" w:cs="Arial"/>
          <w:sz w:val="24"/>
          <w:szCs w:val="24"/>
        </w:rPr>
      </w:pPr>
      <w:r>
        <w:rPr>
          <w:rFonts w:ascii="Century Gothic" w:eastAsia="Arial Unicode MS" w:hAnsi="Century Gothic" w:cs="Arial"/>
          <w:b/>
          <w:sz w:val="24"/>
          <w:szCs w:val="24"/>
        </w:rPr>
        <w:t>I</w:t>
      </w:r>
      <w:r w:rsidR="00B5175B">
        <w:rPr>
          <w:rFonts w:ascii="Century Gothic" w:eastAsia="Arial Unicode MS" w:hAnsi="Century Gothic" w:cs="Arial"/>
          <w:b/>
          <w:sz w:val="24"/>
          <w:szCs w:val="24"/>
        </w:rPr>
        <w:t>II</w:t>
      </w:r>
      <w:r w:rsidR="00F405A5" w:rsidRPr="00E52314">
        <w:rPr>
          <w:rFonts w:ascii="Century Gothic" w:eastAsia="Arial Unicode MS" w:hAnsi="Century Gothic" w:cs="Arial"/>
          <w:b/>
          <w:sz w:val="24"/>
          <w:szCs w:val="24"/>
        </w:rPr>
        <w:t>.-</w:t>
      </w:r>
      <w:r w:rsidR="00F405A5">
        <w:rPr>
          <w:rFonts w:ascii="Century Gothic" w:eastAsia="Arial Unicode MS" w:hAnsi="Century Gothic" w:cs="Arial"/>
          <w:sz w:val="24"/>
          <w:szCs w:val="24"/>
        </w:rPr>
        <w:t xml:space="preserve"> </w:t>
      </w:r>
      <w:r w:rsidR="00F405A5" w:rsidRPr="00A005CB">
        <w:rPr>
          <w:rFonts w:ascii="Century Gothic" w:eastAsia="Arial Unicode MS" w:hAnsi="Century Gothic" w:cs="Arial"/>
          <w:sz w:val="24"/>
          <w:szCs w:val="24"/>
        </w:rPr>
        <w:t xml:space="preserve">La </w:t>
      </w:r>
      <w:r w:rsidR="00F405A5" w:rsidRPr="002834AB">
        <w:rPr>
          <w:rFonts w:ascii="Century Gothic" w:eastAsia="Arial Unicode MS" w:hAnsi="Century Gothic" w:cs="Arial"/>
          <w:sz w:val="24"/>
          <w:szCs w:val="24"/>
        </w:rPr>
        <w:t xml:space="preserve">iniciativa se sustenta en </w:t>
      </w:r>
      <w:r w:rsidR="00B5175B">
        <w:rPr>
          <w:rFonts w:ascii="Century Gothic" w:eastAsia="Arial Unicode MS" w:hAnsi="Century Gothic" w:cs="Arial"/>
          <w:sz w:val="24"/>
          <w:szCs w:val="24"/>
        </w:rPr>
        <w:t>el</w:t>
      </w:r>
      <w:r w:rsidR="00F405A5" w:rsidRPr="002834AB">
        <w:rPr>
          <w:rFonts w:ascii="Century Gothic" w:eastAsia="Arial Unicode MS" w:hAnsi="Century Gothic" w:cs="Arial"/>
          <w:sz w:val="24"/>
          <w:szCs w:val="24"/>
        </w:rPr>
        <w:t xml:space="preserve"> siguiente argumento:</w:t>
      </w:r>
    </w:p>
    <w:p w14:paraId="11371098" w14:textId="6C95F30D" w:rsidR="00E00083" w:rsidRDefault="00E00083" w:rsidP="00BF436A">
      <w:pPr>
        <w:spacing w:line="360" w:lineRule="auto"/>
        <w:ind w:right="567" w:firstLine="0"/>
        <w:rPr>
          <w:rFonts w:ascii="Century Gothic" w:hAnsi="Century Gothic" w:cs="Arial"/>
          <w:sz w:val="24"/>
          <w:szCs w:val="24"/>
        </w:rPr>
      </w:pPr>
    </w:p>
    <w:p w14:paraId="7C9806CB" w14:textId="5B74FCDE" w:rsidR="00533238" w:rsidRPr="00533238" w:rsidRDefault="00533238" w:rsidP="00EA1FFF">
      <w:pPr>
        <w:pStyle w:val="Prrafodelista"/>
        <w:ind w:left="567" w:right="567" w:firstLine="0"/>
        <w:rPr>
          <w:rFonts w:ascii="Century Gothic" w:hAnsi="Century Gothic" w:cs="Arial"/>
          <w:bCs/>
          <w:i/>
          <w:sz w:val="24"/>
          <w:szCs w:val="24"/>
          <w:lang w:val="es-ES" w:eastAsia="es-ES_tradnl"/>
        </w:rPr>
      </w:pPr>
      <w:r>
        <w:rPr>
          <w:rFonts w:ascii="Century Gothic" w:hAnsi="Century Gothic" w:cs="Arial"/>
          <w:sz w:val="24"/>
          <w:szCs w:val="24"/>
        </w:rPr>
        <w:t>“</w:t>
      </w:r>
      <w:r w:rsidRPr="00533238">
        <w:rPr>
          <w:rFonts w:ascii="Century Gothic" w:hAnsi="Century Gothic" w:cs="Arial"/>
          <w:bCs/>
          <w:i/>
          <w:sz w:val="24"/>
          <w:szCs w:val="24"/>
        </w:rPr>
        <w:t>La Constitución Política de los Estados Unidos Mexicanos reconoce y garantiza, entre otros, los derechos humanos de igualdad, libertad de expresión y sistema de vida democrático, basado en el constante mejoramiento económico, social y cultural del pueblo, que se proyecta a todas las esferas, incluida</w:t>
      </w:r>
      <w:r>
        <w:rPr>
          <w:rFonts w:ascii="Century Gothic" w:hAnsi="Century Gothic" w:cs="Arial"/>
          <w:bCs/>
          <w:i/>
          <w:sz w:val="24"/>
          <w:szCs w:val="24"/>
        </w:rPr>
        <w:t xml:space="preserve">s las estructuras jurídicas, </w:t>
      </w:r>
      <w:r w:rsidRPr="00533238">
        <w:rPr>
          <w:rFonts w:ascii="Century Gothic" w:hAnsi="Century Gothic" w:cs="Arial"/>
          <w:bCs/>
          <w:i/>
          <w:sz w:val="24"/>
          <w:szCs w:val="24"/>
        </w:rPr>
        <w:t xml:space="preserve">la forma de Estado y la forma de gobierno, así como su planes y acciones. </w:t>
      </w:r>
    </w:p>
    <w:p w14:paraId="6F49A256" w14:textId="77777777" w:rsidR="00533238" w:rsidRPr="00533238" w:rsidRDefault="00533238" w:rsidP="00EA1FFF">
      <w:pPr>
        <w:pStyle w:val="Prrafodelista"/>
        <w:ind w:left="567" w:right="567"/>
        <w:rPr>
          <w:rFonts w:ascii="Century Gothic" w:hAnsi="Century Gothic" w:cs="Arial"/>
          <w:bCs/>
          <w:i/>
          <w:sz w:val="24"/>
          <w:szCs w:val="24"/>
        </w:rPr>
      </w:pPr>
    </w:p>
    <w:p w14:paraId="5FDEDD16" w14:textId="77777777" w:rsidR="00533238" w:rsidRDefault="00533238" w:rsidP="00EA1FFF">
      <w:pPr>
        <w:pStyle w:val="Prrafodelista"/>
        <w:ind w:left="567" w:right="567" w:firstLine="0"/>
        <w:rPr>
          <w:rFonts w:ascii="Century Gothic" w:hAnsi="Century Gothic" w:cs="Arial"/>
          <w:b/>
          <w:i/>
          <w:iCs/>
          <w:sz w:val="24"/>
          <w:szCs w:val="24"/>
        </w:rPr>
      </w:pPr>
      <w:r w:rsidRPr="00533238">
        <w:rPr>
          <w:rFonts w:ascii="Century Gothic" w:hAnsi="Century Gothic" w:cs="Arial"/>
          <w:bCs/>
          <w:i/>
          <w:sz w:val="24"/>
          <w:szCs w:val="24"/>
        </w:rPr>
        <w:t>El artículo 4º de la Constitución del Estado de Chihuahua señala lo siguiente:</w:t>
      </w:r>
      <w:r>
        <w:rPr>
          <w:rFonts w:ascii="Century Gothic" w:hAnsi="Century Gothic" w:cs="Arial"/>
          <w:bCs/>
          <w:i/>
          <w:sz w:val="24"/>
          <w:szCs w:val="24"/>
        </w:rPr>
        <w:t xml:space="preserve"> </w:t>
      </w:r>
      <w:r w:rsidRPr="00533238">
        <w:rPr>
          <w:rFonts w:ascii="Century Gothic" w:hAnsi="Century Gothic" w:cs="Arial"/>
          <w:i/>
          <w:iCs/>
          <w:sz w:val="24"/>
          <w:szCs w:val="24"/>
        </w:rPr>
        <w:t>“En el Estado se reconoce el derecho humano a la participación ciudadana, entendida como la capacidad de las personas para intervenir en las decisiones de la administración pública, deliberar, discutir y cooperar con las autoridades, así como para incidir en la formulación, ejecución y evaluación de las políticas y actos de gobierno, a través de    los instrumentos que prevé la legislación aplicable.</w:t>
      </w:r>
      <w:r w:rsidRPr="00533238">
        <w:rPr>
          <w:rFonts w:ascii="Century Gothic" w:hAnsi="Century Gothic" w:cs="Arial"/>
          <w:b/>
          <w:i/>
          <w:iCs/>
          <w:sz w:val="24"/>
          <w:szCs w:val="24"/>
        </w:rPr>
        <w:t xml:space="preserve"> [Párrafo adicionado mediante Decreto No. LXV/RFCNT/0769/2018 II P.O. publicado en el P.O.E. No. 50 del 23 de junio de 2018]</w:t>
      </w:r>
    </w:p>
    <w:p w14:paraId="40580AC2" w14:textId="77777777" w:rsidR="00533238" w:rsidRDefault="00533238" w:rsidP="00EA1FFF">
      <w:pPr>
        <w:pStyle w:val="Prrafodelista"/>
        <w:ind w:left="567" w:right="567" w:firstLine="0"/>
        <w:rPr>
          <w:rFonts w:ascii="Century Gothic" w:hAnsi="Century Gothic" w:cs="Arial"/>
          <w:i/>
          <w:iCs/>
          <w:sz w:val="24"/>
          <w:szCs w:val="24"/>
        </w:rPr>
      </w:pPr>
    </w:p>
    <w:p w14:paraId="67654A8A" w14:textId="6778906D" w:rsidR="00533238" w:rsidRPr="00533238" w:rsidRDefault="00533238" w:rsidP="00EA1FFF">
      <w:pPr>
        <w:pStyle w:val="Prrafodelista"/>
        <w:ind w:left="567" w:right="567" w:firstLine="0"/>
        <w:rPr>
          <w:rFonts w:ascii="Century Gothic" w:hAnsi="Century Gothic" w:cs="Arial"/>
          <w:bCs/>
          <w:i/>
          <w:sz w:val="24"/>
          <w:szCs w:val="24"/>
        </w:rPr>
      </w:pPr>
      <w:r w:rsidRPr="00533238">
        <w:rPr>
          <w:rFonts w:ascii="Century Gothic" w:hAnsi="Century Gothic" w:cs="Arial"/>
          <w:i/>
          <w:iCs/>
          <w:sz w:val="24"/>
          <w:szCs w:val="24"/>
        </w:rPr>
        <w:t>La interpretación de este artículo y de los derechos fundamentales, así como la actuación de las autoridades, serán congruentes con los instrumentos internacionales celebrados por el Estado Mexicano. Para estos efectos, cuando se presenten dif</w:t>
      </w:r>
      <w:r>
        <w:rPr>
          <w:rFonts w:ascii="Century Gothic" w:hAnsi="Century Gothic" w:cs="Arial"/>
          <w:i/>
          <w:iCs/>
          <w:sz w:val="24"/>
          <w:szCs w:val="24"/>
        </w:rPr>
        <w:t xml:space="preserve">erentes interpretaciones, se </w:t>
      </w:r>
      <w:r w:rsidRPr="00533238">
        <w:rPr>
          <w:rFonts w:ascii="Century Gothic" w:hAnsi="Century Gothic" w:cs="Arial"/>
          <w:i/>
          <w:iCs/>
          <w:sz w:val="24"/>
          <w:szCs w:val="24"/>
        </w:rPr>
        <w:t>deberá preferir aquella que proteja con ma</w:t>
      </w:r>
      <w:r>
        <w:rPr>
          <w:rFonts w:ascii="Century Gothic" w:hAnsi="Century Gothic" w:cs="Arial"/>
          <w:i/>
          <w:iCs/>
          <w:sz w:val="24"/>
          <w:szCs w:val="24"/>
        </w:rPr>
        <w:t>yor eficacia a las personas o</w:t>
      </w:r>
      <w:r w:rsidRPr="00533238">
        <w:rPr>
          <w:rFonts w:ascii="Century Gothic" w:hAnsi="Century Gothic" w:cs="Arial"/>
          <w:i/>
          <w:iCs/>
          <w:sz w:val="24"/>
          <w:szCs w:val="24"/>
        </w:rPr>
        <w:t xml:space="preserve"> a los grupos afectados. </w:t>
      </w:r>
      <w:r w:rsidRPr="00533238">
        <w:rPr>
          <w:rFonts w:ascii="Century Gothic" w:hAnsi="Century Gothic" w:cs="Arial"/>
          <w:b/>
          <w:i/>
          <w:iCs/>
          <w:sz w:val="24"/>
          <w:szCs w:val="24"/>
        </w:rPr>
        <w:t>[Párrafos adicionados mediante Decreto No. 689-06 I P.O. publicado en el P.O.E. No. 39 del 16 de mayo de 2007]”</w:t>
      </w:r>
    </w:p>
    <w:p w14:paraId="33E98FF6" w14:textId="77777777" w:rsidR="00533238" w:rsidRPr="00533238" w:rsidRDefault="00533238" w:rsidP="00EA1FFF">
      <w:pPr>
        <w:ind w:right="567"/>
        <w:contextualSpacing/>
        <w:rPr>
          <w:rFonts w:ascii="Century Gothic" w:hAnsi="Century Gothic" w:cs="Arial"/>
          <w:b/>
          <w:i/>
          <w:iCs/>
          <w:sz w:val="24"/>
          <w:szCs w:val="24"/>
        </w:rPr>
      </w:pPr>
      <w:r w:rsidRPr="00533238">
        <w:rPr>
          <w:rFonts w:ascii="Century Gothic" w:hAnsi="Century Gothic" w:cs="Arial"/>
          <w:i/>
          <w:iCs/>
          <w:sz w:val="24"/>
          <w:szCs w:val="24"/>
        </w:rPr>
        <w:t>…</w:t>
      </w:r>
    </w:p>
    <w:p w14:paraId="2244A590" w14:textId="77777777" w:rsidR="00533238" w:rsidRPr="00533238" w:rsidRDefault="00533238" w:rsidP="00EA1FFF">
      <w:pPr>
        <w:pStyle w:val="Prrafodelista"/>
        <w:ind w:left="567" w:right="567"/>
        <w:rPr>
          <w:rFonts w:ascii="Century Gothic" w:hAnsi="Century Gothic" w:cs="Arial"/>
          <w:bCs/>
          <w:i/>
          <w:sz w:val="24"/>
          <w:szCs w:val="24"/>
        </w:rPr>
      </w:pPr>
    </w:p>
    <w:p w14:paraId="3E904CF2" w14:textId="77777777" w:rsidR="00533238" w:rsidRPr="00533238" w:rsidRDefault="00533238" w:rsidP="00EA1FFF">
      <w:pPr>
        <w:ind w:left="567" w:right="567" w:firstLine="0"/>
        <w:contextualSpacing/>
        <w:rPr>
          <w:rFonts w:ascii="Century Gothic" w:hAnsi="Century Gothic" w:cs="Arial"/>
          <w:bCs/>
          <w:i/>
          <w:sz w:val="24"/>
          <w:szCs w:val="24"/>
        </w:rPr>
      </w:pPr>
      <w:r w:rsidRPr="00533238">
        <w:rPr>
          <w:rFonts w:ascii="Century Gothic" w:hAnsi="Century Gothic" w:cs="Arial"/>
          <w:bCs/>
          <w:i/>
          <w:sz w:val="24"/>
          <w:szCs w:val="24"/>
        </w:rPr>
        <w:t xml:space="preserve">En este sentido el derecho a la participación ciudadana es un derecho </w:t>
      </w:r>
      <w:r w:rsidRPr="00533238">
        <w:rPr>
          <w:rFonts w:ascii="Century Gothic" w:hAnsi="Century Gothic" w:cs="Arial"/>
          <w:bCs/>
          <w:i/>
          <w:sz w:val="24"/>
          <w:szCs w:val="24"/>
        </w:rPr>
        <w:lastRenderedPageBreak/>
        <w:t>humano, el cual se encuentra protegido por el artículo 1º de la Constitución de los Estados Unidos Mexicanos que establece:</w:t>
      </w:r>
    </w:p>
    <w:p w14:paraId="40E4AC44" w14:textId="77777777" w:rsidR="00533238" w:rsidRPr="00533238" w:rsidRDefault="00533238" w:rsidP="00EA1FFF">
      <w:pPr>
        <w:ind w:left="567" w:right="567"/>
        <w:contextualSpacing/>
        <w:rPr>
          <w:rFonts w:ascii="Century Gothic" w:hAnsi="Century Gothic" w:cs="Arial"/>
          <w:bCs/>
          <w:i/>
          <w:sz w:val="24"/>
          <w:szCs w:val="24"/>
        </w:rPr>
      </w:pPr>
    </w:p>
    <w:p w14:paraId="29552DD9" w14:textId="4745151F" w:rsidR="00533238" w:rsidRPr="00533238" w:rsidRDefault="00533238" w:rsidP="00EA1FFF">
      <w:pPr>
        <w:ind w:left="567" w:right="567" w:firstLine="0"/>
        <w:contextualSpacing/>
        <w:rPr>
          <w:rFonts w:ascii="Century Gothic" w:hAnsi="Century Gothic" w:cs="Arial"/>
          <w:bCs/>
          <w:i/>
          <w:iCs/>
          <w:sz w:val="24"/>
          <w:szCs w:val="24"/>
        </w:rPr>
      </w:pPr>
      <w:r w:rsidRPr="00533238">
        <w:rPr>
          <w:rFonts w:ascii="Century Gothic" w:hAnsi="Century Gothic" w:cs="Arial"/>
          <w:bCs/>
          <w:i/>
          <w:iCs/>
          <w:sz w:val="24"/>
          <w:szCs w:val="24"/>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3CC9D85" w14:textId="77777777" w:rsidR="00533238" w:rsidRPr="00533238" w:rsidRDefault="00533238" w:rsidP="00EA1FFF">
      <w:pPr>
        <w:ind w:right="567"/>
        <w:contextualSpacing/>
        <w:rPr>
          <w:rFonts w:ascii="Century Gothic" w:hAnsi="Century Gothic" w:cs="Arial"/>
          <w:bCs/>
          <w:i/>
          <w:iCs/>
          <w:sz w:val="24"/>
          <w:szCs w:val="24"/>
        </w:rPr>
      </w:pPr>
      <w:r w:rsidRPr="00533238">
        <w:rPr>
          <w:rFonts w:ascii="Century Gothic" w:hAnsi="Century Gothic" w:cs="Arial"/>
          <w:bCs/>
          <w:i/>
          <w:iCs/>
          <w:sz w:val="24"/>
          <w:szCs w:val="24"/>
        </w:rPr>
        <w:t>Párrafo reformado DOF 10-06-2011</w:t>
      </w:r>
    </w:p>
    <w:p w14:paraId="1BC3E04B" w14:textId="77777777" w:rsidR="00533238" w:rsidRPr="00533238" w:rsidRDefault="00533238" w:rsidP="00EA1FFF">
      <w:pPr>
        <w:ind w:left="567" w:right="567"/>
        <w:contextualSpacing/>
        <w:rPr>
          <w:rFonts w:ascii="Century Gothic" w:hAnsi="Century Gothic" w:cs="Arial"/>
          <w:bCs/>
          <w:i/>
          <w:iCs/>
          <w:sz w:val="24"/>
          <w:szCs w:val="24"/>
        </w:rPr>
      </w:pPr>
    </w:p>
    <w:p w14:paraId="44806314" w14:textId="77777777" w:rsidR="00533238" w:rsidRPr="00533238" w:rsidRDefault="00533238" w:rsidP="00EA1FFF">
      <w:pPr>
        <w:ind w:left="567" w:right="567" w:firstLine="0"/>
        <w:contextualSpacing/>
        <w:rPr>
          <w:rFonts w:ascii="Century Gothic" w:hAnsi="Century Gothic" w:cs="Arial"/>
          <w:bCs/>
          <w:i/>
          <w:iCs/>
          <w:sz w:val="24"/>
          <w:szCs w:val="24"/>
        </w:rPr>
      </w:pPr>
      <w:r w:rsidRPr="00533238">
        <w:rPr>
          <w:rFonts w:ascii="Century Gothic" w:hAnsi="Century Gothic" w:cs="Arial"/>
          <w:bCs/>
          <w:i/>
          <w:iCs/>
          <w:sz w:val="24"/>
          <w:szCs w:val="24"/>
        </w:rPr>
        <w:t>Las normas relativas a los derechos humanos se interpretarán de conformidad con esta Constitución y con los tratados internacionales    de la materia favoreciendo en todo tiempo a las personas la protección más amplia.</w:t>
      </w:r>
    </w:p>
    <w:p w14:paraId="0C65DB33" w14:textId="77777777" w:rsidR="00533238" w:rsidRPr="00533238" w:rsidRDefault="00533238" w:rsidP="00EA1FFF">
      <w:pPr>
        <w:ind w:right="567"/>
        <w:contextualSpacing/>
        <w:rPr>
          <w:rFonts w:ascii="Century Gothic" w:hAnsi="Century Gothic" w:cs="Arial"/>
          <w:bCs/>
          <w:i/>
          <w:iCs/>
          <w:sz w:val="24"/>
          <w:szCs w:val="24"/>
        </w:rPr>
      </w:pPr>
      <w:r w:rsidRPr="00533238">
        <w:rPr>
          <w:rFonts w:ascii="Century Gothic" w:hAnsi="Century Gothic" w:cs="Arial"/>
          <w:bCs/>
          <w:i/>
          <w:iCs/>
          <w:sz w:val="24"/>
          <w:szCs w:val="24"/>
        </w:rPr>
        <w:t>Párrafo adicionado DOF 10-06-2011</w:t>
      </w:r>
    </w:p>
    <w:p w14:paraId="3A96DA57" w14:textId="77777777" w:rsidR="00533238" w:rsidRPr="00533238" w:rsidRDefault="00533238" w:rsidP="00EA1FFF">
      <w:pPr>
        <w:ind w:left="567" w:right="567"/>
        <w:contextualSpacing/>
        <w:rPr>
          <w:rFonts w:ascii="Century Gothic" w:hAnsi="Century Gothic" w:cs="Arial"/>
          <w:bCs/>
          <w:i/>
          <w:iCs/>
          <w:sz w:val="24"/>
          <w:szCs w:val="24"/>
        </w:rPr>
      </w:pPr>
    </w:p>
    <w:p w14:paraId="484318E4" w14:textId="77777777" w:rsidR="00533238" w:rsidRPr="00533238" w:rsidRDefault="00533238" w:rsidP="00EA1FFF">
      <w:pPr>
        <w:ind w:left="567" w:right="567" w:firstLine="0"/>
        <w:contextualSpacing/>
        <w:rPr>
          <w:rFonts w:ascii="Century Gothic" w:hAnsi="Century Gothic" w:cs="Arial"/>
          <w:bCs/>
          <w:i/>
          <w:iCs/>
          <w:sz w:val="24"/>
          <w:szCs w:val="24"/>
        </w:rPr>
      </w:pPr>
      <w:r w:rsidRPr="00533238">
        <w:rPr>
          <w:rFonts w:ascii="Century Gothic" w:hAnsi="Century Gothic" w:cs="Arial"/>
          <w:bCs/>
          <w:i/>
          <w:iCs/>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11EC223" w14:textId="77777777" w:rsidR="00533238" w:rsidRPr="00533238" w:rsidRDefault="00533238" w:rsidP="00EA1FFF">
      <w:pPr>
        <w:ind w:right="567"/>
        <w:contextualSpacing/>
        <w:rPr>
          <w:rFonts w:ascii="Century Gothic" w:hAnsi="Century Gothic" w:cs="Arial"/>
          <w:bCs/>
          <w:i/>
          <w:iCs/>
          <w:sz w:val="24"/>
          <w:szCs w:val="24"/>
        </w:rPr>
      </w:pPr>
      <w:r w:rsidRPr="00533238">
        <w:rPr>
          <w:rFonts w:ascii="Century Gothic" w:hAnsi="Century Gothic" w:cs="Arial"/>
          <w:bCs/>
          <w:i/>
          <w:iCs/>
          <w:sz w:val="24"/>
          <w:szCs w:val="24"/>
        </w:rPr>
        <w:t>Párrafo adicionado DOF 10-06-2011</w:t>
      </w:r>
    </w:p>
    <w:p w14:paraId="240A945B" w14:textId="77777777" w:rsidR="00533238" w:rsidRPr="00533238" w:rsidRDefault="00533238" w:rsidP="00EA1FFF">
      <w:pPr>
        <w:ind w:left="567" w:right="567"/>
        <w:contextualSpacing/>
        <w:rPr>
          <w:rFonts w:ascii="Century Gothic" w:hAnsi="Century Gothic" w:cs="Arial"/>
          <w:bCs/>
          <w:i/>
          <w:iCs/>
          <w:sz w:val="24"/>
          <w:szCs w:val="24"/>
        </w:rPr>
      </w:pPr>
    </w:p>
    <w:p w14:paraId="44EA2027" w14:textId="77777777" w:rsidR="00533238" w:rsidRPr="00533238" w:rsidRDefault="00533238" w:rsidP="00EA1FFF">
      <w:pPr>
        <w:ind w:left="567" w:right="567" w:firstLine="0"/>
        <w:contextualSpacing/>
        <w:rPr>
          <w:rFonts w:ascii="Century Gothic" w:hAnsi="Century Gothic" w:cs="Arial"/>
          <w:bCs/>
          <w:i/>
          <w:iCs/>
          <w:sz w:val="24"/>
          <w:szCs w:val="24"/>
        </w:rPr>
      </w:pPr>
      <w:r w:rsidRPr="00533238">
        <w:rPr>
          <w:rFonts w:ascii="Century Gothic" w:hAnsi="Century Gothic" w:cs="Arial"/>
          <w:bCs/>
          <w:i/>
          <w:iCs/>
          <w:sz w:val="24"/>
          <w:szCs w:val="24"/>
        </w:rPr>
        <w:t>Está prohibida la esclavitud en los Estados Unidos Mexicanos. Los esclavos del extranjero que entren al territorio nacional alcanzarán, por este solo hecho, su libertad y la protección de las leyes.</w:t>
      </w:r>
    </w:p>
    <w:p w14:paraId="64E061BD" w14:textId="77777777" w:rsidR="00533238" w:rsidRPr="00533238" w:rsidRDefault="00533238" w:rsidP="00EA1FFF">
      <w:pPr>
        <w:ind w:left="567" w:right="567"/>
        <w:contextualSpacing/>
        <w:rPr>
          <w:rFonts w:ascii="Century Gothic" w:hAnsi="Century Gothic" w:cs="Arial"/>
          <w:bCs/>
          <w:i/>
          <w:iCs/>
          <w:sz w:val="24"/>
          <w:szCs w:val="24"/>
        </w:rPr>
      </w:pPr>
    </w:p>
    <w:p w14:paraId="726F2ABF" w14:textId="05EFA41F" w:rsidR="00533238" w:rsidRPr="00533238" w:rsidRDefault="00533238" w:rsidP="00EA1FFF">
      <w:pPr>
        <w:ind w:left="567" w:right="567" w:firstLine="0"/>
        <w:contextualSpacing/>
        <w:rPr>
          <w:rFonts w:ascii="Century Gothic" w:hAnsi="Century Gothic" w:cs="Arial"/>
          <w:bCs/>
          <w:i/>
          <w:iCs/>
          <w:sz w:val="24"/>
          <w:szCs w:val="24"/>
        </w:rPr>
      </w:pPr>
      <w:r w:rsidRPr="00533238">
        <w:rPr>
          <w:rFonts w:ascii="Century Gothic" w:hAnsi="Century Gothic" w:cs="Arial"/>
          <w:bCs/>
          <w:i/>
          <w:iCs/>
          <w:sz w:val="24"/>
          <w:szCs w:val="24"/>
        </w:rPr>
        <w:t xml:space="preserve">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w:t>
      </w:r>
      <w:r w:rsidRPr="00533238">
        <w:rPr>
          <w:rFonts w:ascii="Century Gothic" w:hAnsi="Century Gothic" w:cs="Arial"/>
          <w:bCs/>
          <w:i/>
          <w:iCs/>
          <w:sz w:val="24"/>
          <w:szCs w:val="24"/>
        </w:rPr>
        <w:lastRenderedPageBreak/>
        <w:t>por objeto anular o menoscabar los derechos y libertades de las personas.</w:t>
      </w:r>
    </w:p>
    <w:p w14:paraId="32097FEC" w14:textId="77777777" w:rsidR="00533238" w:rsidRDefault="00533238" w:rsidP="00EA1FFF">
      <w:pPr>
        <w:ind w:right="567"/>
        <w:contextualSpacing/>
        <w:rPr>
          <w:rFonts w:ascii="Century Gothic" w:hAnsi="Century Gothic" w:cs="Arial"/>
          <w:bCs/>
          <w:i/>
          <w:iCs/>
          <w:sz w:val="24"/>
          <w:szCs w:val="24"/>
        </w:rPr>
      </w:pPr>
      <w:r w:rsidRPr="00533238">
        <w:rPr>
          <w:rFonts w:ascii="Century Gothic" w:hAnsi="Century Gothic" w:cs="Arial"/>
          <w:bCs/>
          <w:i/>
          <w:iCs/>
          <w:sz w:val="24"/>
          <w:szCs w:val="24"/>
        </w:rPr>
        <w:t>Párrafo reformado DOF 04-12-2006, 10-06-2011</w:t>
      </w:r>
    </w:p>
    <w:p w14:paraId="6482D980" w14:textId="452831C1" w:rsidR="00533238" w:rsidRPr="00533238" w:rsidRDefault="00533238" w:rsidP="00EA1FFF">
      <w:pPr>
        <w:ind w:right="567"/>
        <w:contextualSpacing/>
        <w:rPr>
          <w:rFonts w:ascii="Century Gothic" w:hAnsi="Century Gothic" w:cs="Arial"/>
          <w:bCs/>
          <w:i/>
          <w:iCs/>
          <w:sz w:val="24"/>
          <w:szCs w:val="24"/>
        </w:rPr>
      </w:pPr>
      <w:r w:rsidRPr="00533238">
        <w:rPr>
          <w:rFonts w:ascii="Century Gothic" w:hAnsi="Century Gothic" w:cs="Arial"/>
          <w:bCs/>
          <w:i/>
          <w:iCs/>
          <w:sz w:val="24"/>
          <w:szCs w:val="24"/>
        </w:rPr>
        <w:t>Artículo reformado DOF 14-08-2001</w:t>
      </w:r>
    </w:p>
    <w:p w14:paraId="6EE13082" w14:textId="77777777" w:rsidR="00533238" w:rsidRDefault="00533238" w:rsidP="00EA1FFF">
      <w:pPr>
        <w:ind w:left="567" w:right="567" w:firstLine="0"/>
        <w:contextualSpacing/>
        <w:rPr>
          <w:rFonts w:ascii="Century Gothic" w:hAnsi="Century Gothic" w:cs="Arial"/>
          <w:bCs/>
          <w:i/>
          <w:sz w:val="24"/>
          <w:szCs w:val="24"/>
        </w:rPr>
      </w:pPr>
    </w:p>
    <w:p w14:paraId="287883BF" w14:textId="02B4D878" w:rsidR="00533238" w:rsidRPr="00533238" w:rsidRDefault="00533238" w:rsidP="00EA1FFF">
      <w:pPr>
        <w:ind w:left="567" w:right="567" w:firstLine="0"/>
        <w:contextualSpacing/>
        <w:rPr>
          <w:rFonts w:ascii="Century Gothic" w:hAnsi="Century Gothic" w:cs="Arial"/>
          <w:bCs/>
          <w:i/>
          <w:sz w:val="24"/>
          <w:szCs w:val="24"/>
        </w:rPr>
      </w:pPr>
      <w:r w:rsidRPr="00533238">
        <w:rPr>
          <w:rFonts w:ascii="Century Gothic" w:hAnsi="Century Gothic" w:cs="Arial"/>
          <w:bCs/>
          <w:i/>
          <w:sz w:val="24"/>
          <w:szCs w:val="24"/>
        </w:rPr>
        <w:t>Todo procedimiento de participación ciudadana debe de interpretarse armónicamente con las reglas necesarias para garantizar los principios de un estado democrático pues se está utilizando la voluntad popular para respaldar actos de autoridad, a través del voto, que debe ser personal, directo, libre e intransferible, y para efecto de salvaguardar esas características se deben forzosamente reglamentar ciertas actividades de quienes participan y organizan un proceso de participación ciudadana.</w:t>
      </w:r>
    </w:p>
    <w:p w14:paraId="1DBC14FA" w14:textId="77777777" w:rsidR="00533238" w:rsidRDefault="00533238" w:rsidP="00EA1FFF">
      <w:pPr>
        <w:ind w:left="567" w:right="567" w:firstLine="0"/>
        <w:contextualSpacing/>
        <w:rPr>
          <w:rFonts w:ascii="Century Gothic" w:hAnsi="Century Gothic" w:cs="Arial"/>
          <w:bCs/>
          <w:i/>
          <w:sz w:val="24"/>
          <w:szCs w:val="24"/>
        </w:rPr>
      </w:pPr>
    </w:p>
    <w:p w14:paraId="19E8DB7C" w14:textId="35D0939F" w:rsidR="00533238" w:rsidRPr="00533238" w:rsidRDefault="00533238" w:rsidP="00EA1FFF">
      <w:pPr>
        <w:ind w:left="567" w:right="567" w:firstLine="0"/>
        <w:contextualSpacing/>
        <w:rPr>
          <w:rFonts w:ascii="Century Gothic" w:hAnsi="Century Gothic" w:cs="Arial"/>
          <w:bCs/>
          <w:i/>
          <w:sz w:val="24"/>
          <w:szCs w:val="24"/>
        </w:rPr>
      </w:pPr>
      <w:r w:rsidRPr="00533238">
        <w:rPr>
          <w:rFonts w:ascii="Century Gothic" w:hAnsi="Century Gothic" w:cs="Arial"/>
          <w:bCs/>
          <w:i/>
          <w:sz w:val="24"/>
          <w:szCs w:val="24"/>
        </w:rPr>
        <w:t>Estimo que una fórmula conveniente es declarar la supletoriedad de la Ley Electoral del Estado de Chihuahua, atemperada por las disposiciones generales que emita el Instituto Estatal Electoral del Estado de Chihuahua mediante la facultad reglamentaria, a fin de que no existan normas contradictorias, pero siempre    vigilando que la equidad entre la difusión de las posiciones del gobierno y de los ciudadanos, asegurando en todo momento que no se usen los recursos públicos para avasallarles, para lo cual se le debe conferir la representación ante los órganos electorales y el acceso a la justica, mediante el interés jurídico para promover el juicio de protección d ellos derechos del ciudadano, que inclusive puede ser utilizado para controvertir el resultado de la votación.</w:t>
      </w:r>
    </w:p>
    <w:p w14:paraId="42D847FD" w14:textId="77777777" w:rsidR="00533238" w:rsidRDefault="00533238" w:rsidP="00EA1FFF">
      <w:pPr>
        <w:ind w:left="567" w:right="567" w:firstLine="0"/>
        <w:contextualSpacing/>
        <w:rPr>
          <w:rFonts w:ascii="Century Gothic" w:hAnsi="Century Gothic" w:cs="Arial"/>
          <w:bCs/>
          <w:i/>
          <w:sz w:val="24"/>
          <w:szCs w:val="24"/>
        </w:rPr>
      </w:pPr>
    </w:p>
    <w:p w14:paraId="48A26977" w14:textId="77777777" w:rsidR="00533238" w:rsidRDefault="00533238" w:rsidP="00EA1FFF">
      <w:pPr>
        <w:ind w:left="567" w:right="567" w:firstLine="0"/>
        <w:contextualSpacing/>
        <w:rPr>
          <w:rFonts w:ascii="Century Gothic" w:hAnsi="Century Gothic" w:cs="Arial"/>
          <w:bCs/>
          <w:i/>
          <w:sz w:val="24"/>
          <w:szCs w:val="24"/>
        </w:rPr>
      </w:pPr>
      <w:r w:rsidRPr="00533238">
        <w:rPr>
          <w:rFonts w:ascii="Century Gothic" w:hAnsi="Century Gothic" w:cs="Arial"/>
          <w:bCs/>
          <w:i/>
          <w:sz w:val="24"/>
          <w:szCs w:val="24"/>
        </w:rPr>
        <w:t>Esta posición se confirma con el hecho de que la Ley de Participación Ciuda</w:t>
      </w:r>
      <w:r>
        <w:rPr>
          <w:rFonts w:ascii="Century Gothic" w:hAnsi="Century Gothic" w:cs="Arial"/>
          <w:bCs/>
          <w:i/>
          <w:sz w:val="24"/>
          <w:szCs w:val="24"/>
        </w:rPr>
        <w:t>dana    del estado de Chihuahua</w:t>
      </w:r>
      <w:r w:rsidRPr="00533238">
        <w:rPr>
          <w:rFonts w:ascii="Century Gothic" w:hAnsi="Century Gothic" w:cs="Arial"/>
          <w:bCs/>
          <w:i/>
          <w:sz w:val="24"/>
          <w:szCs w:val="24"/>
        </w:rPr>
        <w:t xml:space="preserve"> señala como principios rectores los siguientes:</w:t>
      </w:r>
    </w:p>
    <w:p w14:paraId="610C9C38" w14:textId="77777777" w:rsidR="00533238" w:rsidRDefault="00533238" w:rsidP="00EA1FFF">
      <w:pPr>
        <w:ind w:left="567" w:right="567" w:firstLine="0"/>
        <w:contextualSpacing/>
        <w:rPr>
          <w:rFonts w:ascii="Century Gothic" w:hAnsi="Century Gothic" w:cs="Arial"/>
          <w:bCs/>
          <w:i/>
          <w:sz w:val="24"/>
          <w:szCs w:val="24"/>
        </w:rPr>
      </w:pPr>
    </w:p>
    <w:p w14:paraId="18C8A18A" w14:textId="05F4DD25" w:rsidR="00533238" w:rsidRDefault="00533238" w:rsidP="00EA1FFF">
      <w:pPr>
        <w:ind w:left="567" w:right="567" w:firstLine="0"/>
        <w:contextualSpacing/>
        <w:rPr>
          <w:rFonts w:ascii="Century Gothic" w:hAnsi="Century Gothic" w:cs="Arial"/>
          <w:i/>
          <w:iCs/>
          <w:sz w:val="24"/>
          <w:szCs w:val="24"/>
        </w:rPr>
      </w:pPr>
      <w:r w:rsidRPr="00533238">
        <w:rPr>
          <w:rFonts w:ascii="Century Gothic" w:hAnsi="Century Gothic" w:cs="Arial"/>
          <w:bCs/>
          <w:i/>
          <w:iCs/>
          <w:sz w:val="24"/>
          <w:szCs w:val="24"/>
        </w:rPr>
        <w:t>Artículo 5.</w:t>
      </w:r>
      <w:r w:rsidRPr="00533238">
        <w:rPr>
          <w:rFonts w:ascii="Century Gothic" w:hAnsi="Century Gothic" w:cs="Arial"/>
          <w:b/>
          <w:i/>
          <w:iCs/>
          <w:sz w:val="24"/>
          <w:szCs w:val="24"/>
        </w:rPr>
        <w:t xml:space="preserve"> </w:t>
      </w:r>
      <w:r w:rsidRPr="00533238">
        <w:rPr>
          <w:rFonts w:ascii="Century Gothic" w:hAnsi="Century Gothic" w:cs="Arial"/>
          <w:i/>
          <w:iCs/>
          <w:sz w:val="24"/>
          <w:szCs w:val="24"/>
        </w:rPr>
        <w:t>Son principios rectores en la interpretación y aplicación de esta Ley:</w:t>
      </w:r>
    </w:p>
    <w:p w14:paraId="1DD49076" w14:textId="77777777" w:rsidR="00533238" w:rsidRPr="00533238" w:rsidRDefault="00533238" w:rsidP="00EA1FFF">
      <w:pPr>
        <w:ind w:left="567" w:right="567" w:firstLine="0"/>
        <w:contextualSpacing/>
        <w:rPr>
          <w:rFonts w:ascii="Century Gothic" w:hAnsi="Century Gothic" w:cs="Arial"/>
          <w:bCs/>
          <w:i/>
          <w:sz w:val="24"/>
          <w:szCs w:val="24"/>
        </w:rPr>
      </w:pPr>
    </w:p>
    <w:p w14:paraId="6D435CC6" w14:textId="77777777" w:rsidR="00533238" w:rsidRDefault="00533238" w:rsidP="00EA1FFF">
      <w:pPr>
        <w:pStyle w:val="Prrafodelista"/>
        <w:widowControl/>
        <w:numPr>
          <w:ilvl w:val="0"/>
          <w:numId w:val="2"/>
        </w:numPr>
        <w:ind w:right="567"/>
        <w:rPr>
          <w:rFonts w:ascii="Century Gothic" w:hAnsi="Century Gothic" w:cs="Arial"/>
          <w:i/>
          <w:iCs/>
          <w:sz w:val="24"/>
          <w:szCs w:val="24"/>
        </w:rPr>
      </w:pPr>
      <w:r w:rsidRPr="00533238">
        <w:rPr>
          <w:rFonts w:ascii="Century Gothic" w:hAnsi="Century Gothic" w:cs="Arial"/>
          <w:i/>
          <w:iCs/>
          <w:sz w:val="24"/>
          <w:szCs w:val="24"/>
        </w:rPr>
        <w:t>Democracia.</w:t>
      </w:r>
    </w:p>
    <w:p w14:paraId="5C806D27" w14:textId="77777777" w:rsidR="00533238" w:rsidRDefault="00533238" w:rsidP="00EA1FFF">
      <w:pPr>
        <w:pStyle w:val="Prrafodelista"/>
        <w:widowControl/>
        <w:numPr>
          <w:ilvl w:val="0"/>
          <w:numId w:val="2"/>
        </w:numPr>
        <w:ind w:right="567"/>
        <w:rPr>
          <w:rFonts w:ascii="Century Gothic" w:hAnsi="Century Gothic" w:cs="Arial"/>
          <w:i/>
          <w:iCs/>
          <w:sz w:val="24"/>
          <w:szCs w:val="24"/>
        </w:rPr>
      </w:pPr>
      <w:r w:rsidRPr="00533238">
        <w:rPr>
          <w:rFonts w:ascii="Century Gothic" w:hAnsi="Century Gothic" w:cs="Arial"/>
          <w:i/>
          <w:iCs/>
          <w:sz w:val="24"/>
          <w:szCs w:val="24"/>
        </w:rPr>
        <w:t>Universalidad.</w:t>
      </w:r>
    </w:p>
    <w:p w14:paraId="6F01F16F" w14:textId="77777777" w:rsidR="00533238" w:rsidRDefault="00533238" w:rsidP="00EA1FFF">
      <w:pPr>
        <w:pStyle w:val="Prrafodelista"/>
        <w:widowControl/>
        <w:numPr>
          <w:ilvl w:val="0"/>
          <w:numId w:val="2"/>
        </w:numPr>
        <w:ind w:right="567"/>
        <w:rPr>
          <w:rFonts w:ascii="Century Gothic" w:hAnsi="Century Gothic" w:cs="Arial"/>
          <w:i/>
          <w:iCs/>
          <w:sz w:val="24"/>
          <w:szCs w:val="24"/>
        </w:rPr>
      </w:pPr>
      <w:r w:rsidRPr="00533238">
        <w:rPr>
          <w:rFonts w:ascii="Century Gothic" w:hAnsi="Century Gothic" w:cs="Arial"/>
          <w:i/>
          <w:iCs/>
          <w:sz w:val="24"/>
          <w:szCs w:val="24"/>
        </w:rPr>
        <w:lastRenderedPageBreak/>
        <w:t>Máxima participación.</w:t>
      </w:r>
    </w:p>
    <w:p w14:paraId="51BDF511" w14:textId="77777777" w:rsidR="00533238" w:rsidRDefault="00533238" w:rsidP="00EA1FFF">
      <w:pPr>
        <w:pStyle w:val="Prrafodelista"/>
        <w:widowControl/>
        <w:numPr>
          <w:ilvl w:val="0"/>
          <w:numId w:val="2"/>
        </w:numPr>
        <w:ind w:right="567"/>
        <w:rPr>
          <w:rFonts w:ascii="Century Gothic" w:hAnsi="Century Gothic" w:cs="Arial"/>
          <w:i/>
          <w:iCs/>
          <w:sz w:val="24"/>
          <w:szCs w:val="24"/>
        </w:rPr>
      </w:pPr>
      <w:r w:rsidRPr="00533238">
        <w:rPr>
          <w:rFonts w:ascii="Century Gothic" w:hAnsi="Century Gothic" w:cs="Arial"/>
          <w:i/>
          <w:iCs/>
          <w:sz w:val="24"/>
          <w:szCs w:val="24"/>
        </w:rPr>
        <w:t>Corresponsabilidad.</w:t>
      </w:r>
    </w:p>
    <w:p w14:paraId="69095486" w14:textId="77777777" w:rsidR="00533238" w:rsidRDefault="00533238" w:rsidP="00EA1FFF">
      <w:pPr>
        <w:pStyle w:val="Prrafodelista"/>
        <w:widowControl/>
        <w:numPr>
          <w:ilvl w:val="0"/>
          <w:numId w:val="2"/>
        </w:numPr>
        <w:ind w:right="567"/>
        <w:rPr>
          <w:rFonts w:ascii="Century Gothic" w:hAnsi="Century Gothic" w:cs="Arial"/>
          <w:i/>
          <w:iCs/>
          <w:sz w:val="24"/>
          <w:szCs w:val="24"/>
        </w:rPr>
      </w:pPr>
      <w:r w:rsidRPr="00533238">
        <w:rPr>
          <w:rFonts w:ascii="Century Gothic" w:hAnsi="Century Gothic" w:cs="Arial"/>
          <w:i/>
          <w:iCs/>
          <w:sz w:val="24"/>
          <w:szCs w:val="24"/>
        </w:rPr>
        <w:t>Igualdad y no discriminación.</w:t>
      </w:r>
    </w:p>
    <w:p w14:paraId="26B8DD58" w14:textId="77777777" w:rsidR="00EA1FFF" w:rsidRDefault="00533238" w:rsidP="00EA1FFF">
      <w:pPr>
        <w:pStyle w:val="Prrafodelista"/>
        <w:widowControl/>
        <w:numPr>
          <w:ilvl w:val="0"/>
          <w:numId w:val="2"/>
        </w:numPr>
        <w:ind w:right="567"/>
        <w:rPr>
          <w:rFonts w:ascii="Century Gothic" w:hAnsi="Century Gothic" w:cs="Arial"/>
          <w:i/>
          <w:iCs/>
          <w:sz w:val="24"/>
          <w:szCs w:val="24"/>
        </w:rPr>
      </w:pPr>
      <w:r w:rsidRPr="00533238">
        <w:rPr>
          <w:rFonts w:ascii="Century Gothic" w:hAnsi="Century Gothic" w:cs="Arial"/>
          <w:i/>
          <w:iCs/>
          <w:sz w:val="24"/>
          <w:szCs w:val="24"/>
        </w:rPr>
        <w:t>Inclusión.</w:t>
      </w:r>
    </w:p>
    <w:p w14:paraId="696124C1" w14:textId="77777777" w:rsidR="00EA1FFF" w:rsidRDefault="00533238" w:rsidP="00EA1FFF">
      <w:pPr>
        <w:pStyle w:val="Prrafodelista"/>
        <w:widowControl/>
        <w:numPr>
          <w:ilvl w:val="0"/>
          <w:numId w:val="2"/>
        </w:numPr>
        <w:ind w:right="567"/>
        <w:rPr>
          <w:rFonts w:ascii="Century Gothic" w:hAnsi="Century Gothic" w:cs="Arial"/>
          <w:i/>
          <w:iCs/>
          <w:sz w:val="24"/>
          <w:szCs w:val="24"/>
        </w:rPr>
      </w:pPr>
      <w:r w:rsidRPr="00EA1FFF">
        <w:rPr>
          <w:rFonts w:ascii="Century Gothic" w:hAnsi="Century Gothic" w:cs="Arial"/>
          <w:i/>
          <w:iCs/>
          <w:sz w:val="24"/>
          <w:szCs w:val="24"/>
        </w:rPr>
        <w:t>Interculturalidad.</w:t>
      </w:r>
    </w:p>
    <w:p w14:paraId="5D0D9D9F" w14:textId="0E623A3E" w:rsidR="00EA1FFF" w:rsidRPr="00EA1FFF" w:rsidRDefault="00533238" w:rsidP="00EA1FFF">
      <w:pPr>
        <w:pStyle w:val="Prrafodelista"/>
        <w:widowControl/>
        <w:numPr>
          <w:ilvl w:val="0"/>
          <w:numId w:val="2"/>
        </w:numPr>
        <w:ind w:right="567"/>
        <w:rPr>
          <w:rFonts w:ascii="Century Gothic" w:hAnsi="Century Gothic" w:cs="Arial"/>
          <w:i/>
          <w:iCs/>
          <w:sz w:val="24"/>
          <w:szCs w:val="24"/>
        </w:rPr>
      </w:pPr>
      <w:r w:rsidRPr="00EA1FFF">
        <w:rPr>
          <w:rFonts w:ascii="Century Gothic" w:hAnsi="Century Gothic" w:cs="Arial"/>
          <w:i/>
          <w:iCs/>
          <w:sz w:val="24"/>
          <w:szCs w:val="24"/>
        </w:rPr>
        <w:t>Igualdad sustantiva.</w:t>
      </w:r>
    </w:p>
    <w:p w14:paraId="32D9A6CF" w14:textId="77777777" w:rsidR="00EA1FFF" w:rsidRDefault="00533238" w:rsidP="00EA1FFF">
      <w:pPr>
        <w:pStyle w:val="Prrafodelista"/>
        <w:widowControl/>
        <w:numPr>
          <w:ilvl w:val="0"/>
          <w:numId w:val="2"/>
        </w:numPr>
        <w:ind w:right="567"/>
        <w:rPr>
          <w:rFonts w:ascii="Century Gothic" w:hAnsi="Century Gothic" w:cs="Arial"/>
          <w:i/>
          <w:iCs/>
          <w:sz w:val="24"/>
          <w:szCs w:val="24"/>
        </w:rPr>
      </w:pPr>
      <w:r w:rsidRPr="00EA1FFF">
        <w:rPr>
          <w:rFonts w:ascii="Century Gothic" w:hAnsi="Century Gothic" w:cs="Arial"/>
          <w:i/>
          <w:iCs/>
          <w:sz w:val="24"/>
          <w:szCs w:val="24"/>
        </w:rPr>
        <w:t>Transversalidad de la Perspectiva de Género.</w:t>
      </w:r>
    </w:p>
    <w:p w14:paraId="4B062EB9" w14:textId="0BAE254D" w:rsidR="00533238" w:rsidRPr="00EA1FFF" w:rsidRDefault="00533238" w:rsidP="00EA1FFF">
      <w:pPr>
        <w:pStyle w:val="Prrafodelista"/>
        <w:widowControl/>
        <w:numPr>
          <w:ilvl w:val="0"/>
          <w:numId w:val="2"/>
        </w:numPr>
        <w:ind w:right="567"/>
        <w:rPr>
          <w:rFonts w:ascii="Century Gothic" w:hAnsi="Century Gothic" w:cs="Arial"/>
          <w:i/>
          <w:iCs/>
          <w:sz w:val="24"/>
          <w:szCs w:val="24"/>
        </w:rPr>
      </w:pPr>
      <w:r w:rsidRPr="00EA1FFF">
        <w:rPr>
          <w:rFonts w:ascii="Century Gothic" w:hAnsi="Century Gothic" w:cs="Arial"/>
          <w:i/>
          <w:iCs/>
          <w:sz w:val="24"/>
          <w:szCs w:val="24"/>
        </w:rPr>
        <w:t>Máxima publicidad.</w:t>
      </w:r>
    </w:p>
    <w:p w14:paraId="73083262" w14:textId="77777777" w:rsidR="00EA1FFF" w:rsidRDefault="00EA1FFF" w:rsidP="00EA1FFF">
      <w:pPr>
        <w:ind w:left="567" w:right="567" w:firstLine="0"/>
        <w:contextualSpacing/>
        <w:rPr>
          <w:rFonts w:ascii="Century Gothic" w:hAnsi="Century Gothic" w:cs="Arial"/>
          <w:bCs/>
          <w:i/>
          <w:iCs/>
          <w:sz w:val="24"/>
          <w:szCs w:val="24"/>
        </w:rPr>
      </w:pPr>
    </w:p>
    <w:p w14:paraId="4690F880" w14:textId="6B8BF378" w:rsidR="00533238" w:rsidRPr="00533238" w:rsidRDefault="00533238" w:rsidP="00EA1FFF">
      <w:pPr>
        <w:ind w:left="567" w:right="567" w:firstLine="0"/>
        <w:contextualSpacing/>
        <w:rPr>
          <w:rFonts w:ascii="Century Gothic" w:hAnsi="Century Gothic" w:cs="Arial"/>
          <w:i/>
          <w:sz w:val="24"/>
          <w:szCs w:val="24"/>
        </w:rPr>
      </w:pPr>
      <w:r w:rsidRPr="00533238">
        <w:rPr>
          <w:rFonts w:ascii="Century Gothic" w:hAnsi="Century Gothic" w:cs="Arial"/>
          <w:i/>
          <w:sz w:val="24"/>
          <w:szCs w:val="24"/>
        </w:rPr>
        <w:t>Entonces si nos encontramos frente a un derecho humano que debe practicarse    bajo el principio de democracia e igualdad es indispensable que se regule el tema    de la promoción y ejercicio del voto con esas características, pues es contrario a la democracia y a la igualdad que la posición ciudadana probablemente contraria a la del plan de gobierno se enfrente al aparato burocrático que le promueve para su aprobación contra el ciudadano que quiere impedirlo, mientras aquéllos cuentan con recursos públicos que usan para promocionar su postura, el ciudadano no tiene elementos para enfrentar una campaña institucional.</w:t>
      </w:r>
    </w:p>
    <w:p w14:paraId="429A1972" w14:textId="77777777" w:rsidR="00533238" w:rsidRPr="00533238" w:rsidRDefault="00533238" w:rsidP="00EA1FFF">
      <w:pPr>
        <w:ind w:left="567" w:right="567"/>
        <w:contextualSpacing/>
        <w:rPr>
          <w:rFonts w:ascii="Century Gothic" w:hAnsi="Century Gothic" w:cs="Arial"/>
          <w:i/>
          <w:sz w:val="24"/>
          <w:szCs w:val="24"/>
        </w:rPr>
      </w:pPr>
    </w:p>
    <w:p w14:paraId="2CCF072D" w14:textId="77777777" w:rsidR="00533238" w:rsidRPr="00533238" w:rsidRDefault="00533238" w:rsidP="00EA1FFF">
      <w:pPr>
        <w:ind w:left="567" w:right="567"/>
        <w:contextualSpacing/>
        <w:rPr>
          <w:rFonts w:ascii="Century Gothic" w:hAnsi="Century Gothic" w:cs="Arial"/>
          <w:i/>
          <w:sz w:val="24"/>
          <w:szCs w:val="24"/>
        </w:rPr>
      </w:pPr>
      <w:r w:rsidRPr="00533238">
        <w:rPr>
          <w:rFonts w:ascii="Century Gothic" w:hAnsi="Century Gothic" w:cs="Arial"/>
          <w:i/>
          <w:sz w:val="24"/>
          <w:szCs w:val="24"/>
        </w:rPr>
        <w:t>Los procesos de consulta popular deben de tener las siguientes etapas:</w:t>
      </w:r>
    </w:p>
    <w:p w14:paraId="1D531E3E" w14:textId="77777777" w:rsidR="00533238" w:rsidRPr="00533238" w:rsidRDefault="00533238" w:rsidP="00EA1FFF">
      <w:pPr>
        <w:ind w:left="567" w:right="567"/>
        <w:contextualSpacing/>
        <w:rPr>
          <w:rFonts w:ascii="Century Gothic" w:hAnsi="Century Gothic" w:cs="Arial"/>
          <w:i/>
          <w:sz w:val="24"/>
          <w:szCs w:val="24"/>
        </w:rPr>
      </w:pPr>
      <w:r w:rsidRPr="00533238">
        <w:rPr>
          <w:rFonts w:ascii="Century Gothic" w:hAnsi="Century Gothic" w:cs="Arial"/>
          <w:i/>
          <w:sz w:val="24"/>
          <w:szCs w:val="24"/>
        </w:rPr>
        <w:t>a)</w:t>
      </w:r>
      <w:r w:rsidRPr="00533238">
        <w:rPr>
          <w:rFonts w:ascii="Century Gothic" w:hAnsi="Century Gothic" w:cs="Arial"/>
          <w:i/>
          <w:sz w:val="24"/>
          <w:szCs w:val="24"/>
        </w:rPr>
        <w:tab/>
        <w:t>Preparación;</w:t>
      </w:r>
    </w:p>
    <w:p w14:paraId="18BC02A6" w14:textId="77777777" w:rsidR="00533238" w:rsidRPr="00533238" w:rsidRDefault="00533238" w:rsidP="00EA1FFF">
      <w:pPr>
        <w:ind w:left="567" w:right="567"/>
        <w:contextualSpacing/>
        <w:rPr>
          <w:rFonts w:ascii="Century Gothic" w:hAnsi="Century Gothic" w:cs="Arial"/>
          <w:i/>
          <w:sz w:val="24"/>
          <w:szCs w:val="24"/>
        </w:rPr>
      </w:pPr>
      <w:r w:rsidRPr="00533238">
        <w:rPr>
          <w:rFonts w:ascii="Century Gothic" w:hAnsi="Century Gothic" w:cs="Arial"/>
          <w:i/>
          <w:sz w:val="24"/>
          <w:szCs w:val="24"/>
        </w:rPr>
        <w:t>b)</w:t>
      </w:r>
      <w:r w:rsidRPr="00533238">
        <w:rPr>
          <w:rFonts w:ascii="Century Gothic" w:hAnsi="Century Gothic" w:cs="Arial"/>
          <w:i/>
          <w:sz w:val="24"/>
          <w:szCs w:val="24"/>
        </w:rPr>
        <w:tab/>
        <w:t>Jornada participativa;</w:t>
      </w:r>
    </w:p>
    <w:p w14:paraId="0173485D" w14:textId="1B5DE97D" w:rsidR="00533238" w:rsidRPr="00533238" w:rsidRDefault="00533238" w:rsidP="00EA1FFF">
      <w:pPr>
        <w:ind w:left="567" w:right="567"/>
        <w:contextualSpacing/>
        <w:rPr>
          <w:rFonts w:ascii="Century Gothic" w:hAnsi="Century Gothic" w:cs="Arial"/>
          <w:i/>
          <w:sz w:val="24"/>
          <w:szCs w:val="24"/>
        </w:rPr>
      </w:pPr>
      <w:r w:rsidRPr="00533238">
        <w:rPr>
          <w:rFonts w:ascii="Century Gothic" w:hAnsi="Century Gothic" w:cs="Arial"/>
          <w:i/>
          <w:sz w:val="24"/>
          <w:szCs w:val="24"/>
        </w:rPr>
        <w:t>c)</w:t>
      </w:r>
      <w:r w:rsidRPr="00533238">
        <w:rPr>
          <w:rFonts w:ascii="Century Gothic" w:hAnsi="Century Gothic" w:cs="Arial"/>
          <w:i/>
          <w:sz w:val="24"/>
          <w:szCs w:val="24"/>
        </w:rPr>
        <w:tab/>
        <w:t>Resultados, y</w:t>
      </w:r>
    </w:p>
    <w:p w14:paraId="3EABC185" w14:textId="77777777" w:rsidR="00533238" w:rsidRPr="00533238" w:rsidRDefault="00533238" w:rsidP="00EA1FFF">
      <w:pPr>
        <w:ind w:left="567" w:right="567"/>
        <w:contextualSpacing/>
        <w:rPr>
          <w:rFonts w:ascii="Century Gothic" w:hAnsi="Century Gothic" w:cs="Arial"/>
          <w:i/>
          <w:sz w:val="24"/>
          <w:szCs w:val="24"/>
        </w:rPr>
      </w:pPr>
      <w:r w:rsidRPr="00533238">
        <w:rPr>
          <w:rFonts w:ascii="Century Gothic" w:hAnsi="Century Gothic" w:cs="Arial"/>
          <w:i/>
          <w:sz w:val="24"/>
          <w:szCs w:val="24"/>
        </w:rPr>
        <w:t>d)</w:t>
      </w:r>
      <w:r w:rsidRPr="00533238">
        <w:rPr>
          <w:rFonts w:ascii="Century Gothic" w:hAnsi="Century Gothic" w:cs="Arial"/>
          <w:i/>
          <w:sz w:val="24"/>
          <w:szCs w:val="24"/>
        </w:rPr>
        <w:tab/>
        <w:t>Dictamen y declaraciones de validez.</w:t>
      </w:r>
    </w:p>
    <w:p w14:paraId="26F64B07" w14:textId="77777777" w:rsidR="00EA1FFF" w:rsidRDefault="00EA1FFF" w:rsidP="00EA1FFF">
      <w:pPr>
        <w:ind w:left="567" w:right="567" w:firstLine="0"/>
        <w:contextualSpacing/>
        <w:rPr>
          <w:rFonts w:ascii="Century Gothic" w:hAnsi="Century Gothic" w:cs="Arial"/>
          <w:i/>
          <w:sz w:val="24"/>
          <w:szCs w:val="24"/>
        </w:rPr>
      </w:pPr>
    </w:p>
    <w:p w14:paraId="5602E128" w14:textId="622B01F0" w:rsidR="00533238" w:rsidRPr="00533238" w:rsidRDefault="00533238" w:rsidP="00EA1FFF">
      <w:pPr>
        <w:ind w:left="567" w:right="567" w:firstLine="0"/>
        <w:contextualSpacing/>
        <w:rPr>
          <w:rFonts w:ascii="Century Gothic" w:hAnsi="Century Gothic" w:cs="Arial"/>
          <w:i/>
          <w:sz w:val="24"/>
          <w:szCs w:val="24"/>
        </w:rPr>
      </w:pPr>
      <w:r w:rsidRPr="00533238">
        <w:rPr>
          <w:rFonts w:ascii="Century Gothic" w:hAnsi="Century Gothic" w:cs="Arial"/>
          <w:i/>
          <w:sz w:val="24"/>
          <w:szCs w:val="24"/>
        </w:rPr>
        <w:t xml:space="preserve">Dentro de la preparación debe existir necesariamente regulado y con alta trascendencia la campaña o promoción de las posturas que se enfrentan, una impulsada por la administración pública, que pretende que prevalezca su plan o acción de gobierno y otra por los ciudadanos que buscan que no se autorice, esto    es precisamente lo que se ha omitido en todo el marco normativo, pues es indispensable establecer las reglas por las cuales se hará la promoción y se efectuara la propaganda respectiva, ya que de lo contrario se deja en completo estado de inequidad a los ciudadanos que </w:t>
      </w:r>
      <w:r w:rsidRPr="00533238">
        <w:rPr>
          <w:rFonts w:ascii="Century Gothic" w:hAnsi="Century Gothic" w:cs="Arial"/>
          <w:i/>
          <w:sz w:val="24"/>
          <w:szCs w:val="24"/>
        </w:rPr>
        <w:lastRenderedPageBreak/>
        <w:t>enfrentan una campaña institucional del gobierno que promueve sus planes o programas de gobierno para que queden autorizados superando fácilmente a la oposición de los ciudadanos.</w:t>
      </w:r>
    </w:p>
    <w:p w14:paraId="1E48B622" w14:textId="77777777" w:rsidR="00EA1FFF" w:rsidRDefault="00EA1FFF" w:rsidP="00EA1FFF">
      <w:pPr>
        <w:ind w:left="567" w:right="567" w:firstLine="0"/>
        <w:contextualSpacing/>
        <w:rPr>
          <w:rFonts w:ascii="Century Gothic" w:hAnsi="Century Gothic" w:cs="Arial"/>
          <w:i/>
          <w:sz w:val="24"/>
          <w:szCs w:val="24"/>
        </w:rPr>
      </w:pPr>
    </w:p>
    <w:p w14:paraId="45A520B3" w14:textId="631E58FC" w:rsidR="00533238" w:rsidRPr="00533238" w:rsidRDefault="00533238" w:rsidP="00EA1FFF">
      <w:pPr>
        <w:ind w:left="567" w:right="567" w:firstLine="0"/>
        <w:contextualSpacing/>
        <w:rPr>
          <w:rFonts w:ascii="Century Gothic" w:hAnsi="Century Gothic" w:cs="Arial"/>
          <w:i/>
          <w:sz w:val="24"/>
          <w:szCs w:val="24"/>
        </w:rPr>
      </w:pPr>
      <w:r w:rsidRPr="00533238">
        <w:rPr>
          <w:rFonts w:ascii="Century Gothic" w:hAnsi="Century Gothic" w:cs="Arial"/>
          <w:i/>
          <w:sz w:val="24"/>
          <w:szCs w:val="24"/>
        </w:rPr>
        <w:t>La reforma electoral de 2007 generó una transformación del marco normativo en México y sentó las bases para entrar precisamente en una etapa de democracia plena, las fuerzas políticas antes minoritarias cobraron fuerza y alcanzaron el poder, pero no debemos olvidar que en aquél entonces esas voces ahora empoderadas reclamaban la equidad en la contienda electoral y un pilar importante para lograr    esa causa justa era equilibrar el acceso a los medios de comunicación al que se accedía por los servidores públicos de manera natural por el ejercicio de sus funciones y ello luego tenía un impacto inequitativo en la contienda electoral, por lo que se introdujo en el artículo 134 de la Constitución Política de los Estados Unidos Mexicanos, tres párrafos que tratan sobre la imparcialidad en el uso de los recursos públicos, la equidad de la competencia entre los partidos políticos y la propaganda electoral.</w:t>
      </w:r>
    </w:p>
    <w:p w14:paraId="1E432833" w14:textId="77777777" w:rsidR="00EA1FFF" w:rsidRDefault="00EA1FFF" w:rsidP="00EA1FFF">
      <w:pPr>
        <w:ind w:left="567" w:right="567" w:firstLine="0"/>
        <w:contextualSpacing/>
        <w:rPr>
          <w:rFonts w:ascii="Century Gothic" w:hAnsi="Century Gothic" w:cs="Arial"/>
          <w:i/>
          <w:sz w:val="24"/>
          <w:szCs w:val="24"/>
        </w:rPr>
      </w:pPr>
    </w:p>
    <w:p w14:paraId="0891DFD3" w14:textId="7A8D6AB2" w:rsidR="00533238" w:rsidRPr="00533238" w:rsidRDefault="00533238" w:rsidP="00EA1FFF">
      <w:pPr>
        <w:ind w:left="567" w:right="567" w:firstLine="0"/>
        <w:contextualSpacing/>
        <w:rPr>
          <w:rFonts w:ascii="Century Gothic" w:hAnsi="Century Gothic" w:cs="Arial"/>
          <w:i/>
          <w:sz w:val="24"/>
          <w:szCs w:val="24"/>
        </w:rPr>
      </w:pPr>
      <w:r w:rsidRPr="00533238">
        <w:rPr>
          <w:rFonts w:ascii="Century Gothic" w:hAnsi="Century Gothic" w:cs="Arial"/>
          <w:i/>
          <w:sz w:val="24"/>
          <w:szCs w:val="24"/>
        </w:rPr>
        <w:t>Esa reforma constitucional fue muy diversa, pero respecto a las condiciones de la competencia electoral se incluyó lo siguiente: Prohibición general de compra de publicidad con fines electorales en radio y televisión; reducción del tiempo de las campañas y fijación de éste para la realización de las precampañas; suspensión de toda propaganda gubernamental durante las campañas; obligación para las entidades públicas de que la propaganda sea de carácter institucional y prohibición para que contenga nombres, imágenes, voces o símbolos que impliquen promoción personalizada de un servidor público, prohibición a terceros para contratar propaganda en radio y televisión con fines electorales; atribución para el Instituto Federal Electoral de ordenar la suspensión inmediata de transmisiones de radio y televisión que sean violatorias de la legalidad, y prohibición constitucional de las llamadas campañas negativas.</w:t>
      </w:r>
    </w:p>
    <w:p w14:paraId="293C34CB" w14:textId="77777777" w:rsidR="00EA1FFF" w:rsidRDefault="00EA1FFF" w:rsidP="00EA1FFF">
      <w:pPr>
        <w:ind w:left="567" w:right="567" w:firstLine="0"/>
        <w:contextualSpacing/>
        <w:rPr>
          <w:rFonts w:ascii="Century Gothic" w:hAnsi="Century Gothic" w:cs="Arial"/>
          <w:i/>
          <w:sz w:val="24"/>
          <w:szCs w:val="24"/>
        </w:rPr>
      </w:pPr>
    </w:p>
    <w:p w14:paraId="5E206687" w14:textId="7A3DA051" w:rsidR="00533238" w:rsidRPr="00533238" w:rsidRDefault="00533238" w:rsidP="00EA1FFF">
      <w:pPr>
        <w:ind w:left="567" w:right="567" w:firstLine="0"/>
        <w:contextualSpacing/>
        <w:rPr>
          <w:rFonts w:ascii="Century Gothic" w:hAnsi="Century Gothic" w:cs="Arial"/>
          <w:i/>
          <w:sz w:val="24"/>
          <w:szCs w:val="24"/>
        </w:rPr>
      </w:pPr>
      <w:r w:rsidRPr="00533238">
        <w:rPr>
          <w:rFonts w:ascii="Century Gothic" w:hAnsi="Century Gothic" w:cs="Arial"/>
          <w:i/>
          <w:sz w:val="24"/>
          <w:szCs w:val="24"/>
        </w:rPr>
        <w:t xml:space="preserve">Esos tópicos en 2007 eran novedosos y claro que abonaban a la equidad en </w:t>
      </w:r>
      <w:r w:rsidRPr="00533238">
        <w:rPr>
          <w:rFonts w:ascii="Century Gothic" w:hAnsi="Century Gothic" w:cs="Arial"/>
          <w:i/>
          <w:sz w:val="24"/>
          <w:szCs w:val="24"/>
        </w:rPr>
        <w:lastRenderedPageBreak/>
        <w:t>la contienda electoral, debemos reconocer que existían prácticas injustas, pero que finalmente no se encontraban reguladas o prohibidas, por lo que el acuerdo político de entonces fue terminar con ellas, abriendo paso pues a que las fuerzas políticas compitieran con mejores condiciones de equidad, pero además no podemos soslayar el hecho de que existía una causa de uso indebido de los recursos públicos para favorecer la imagen de los servidores públicos a través de la propaganda gubernamental y por ello se introdujo una prohibición absoluta y tajante: la propaganda gubernamental debe ser institucional y NO debe contener nombres, imágenes, voces o símbolos que impliquen promoción personalizada de un servidor público, sin importar si se trate de época electoral o no.</w:t>
      </w:r>
    </w:p>
    <w:p w14:paraId="1D8CAF95" w14:textId="77777777" w:rsidR="00EA1FFF" w:rsidRDefault="00EA1FFF" w:rsidP="00EA1FFF">
      <w:pPr>
        <w:ind w:left="567" w:right="567" w:firstLine="0"/>
        <w:contextualSpacing/>
        <w:rPr>
          <w:rFonts w:ascii="Century Gothic" w:hAnsi="Century Gothic" w:cs="Arial"/>
          <w:i/>
          <w:sz w:val="24"/>
          <w:szCs w:val="24"/>
        </w:rPr>
      </w:pPr>
    </w:p>
    <w:p w14:paraId="0AB20C76" w14:textId="4BDA37E0" w:rsidR="00533238" w:rsidRPr="00533238" w:rsidRDefault="00533238" w:rsidP="00EA1FFF">
      <w:pPr>
        <w:ind w:left="567" w:right="567" w:firstLine="0"/>
        <w:contextualSpacing/>
        <w:rPr>
          <w:rFonts w:ascii="Century Gothic" w:hAnsi="Century Gothic" w:cs="Arial"/>
          <w:i/>
          <w:sz w:val="24"/>
          <w:szCs w:val="24"/>
        </w:rPr>
      </w:pPr>
      <w:r w:rsidRPr="00533238">
        <w:rPr>
          <w:rFonts w:ascii="Century Gothic" w:hAnsi="Century Gothic" w:cs="Arial"/>
          <w:i/>
          <w:sz w:val="24"/>
          <w:szCs w:val="24"/>
        </w:rPr>
        <w:t>Como lo he mencionado en la reforma electoral constitucional del 2007, el Constituyente elevó a rango constitucional su propuesta de equidad, en el marco    del artículo 134 modificado y la H. Sala Superior del Tribunal Electoral del Poder Judicial de la Federación precisó el alcance de las prohibiciones contenidas en los párrafos antepenúltimo y penúltimo del referido artículo constitucional, ha sostenido de manera reiterada que de los tres últimos párrafos del artículo 134 de referencia se advierte la obligación de los servidores públicos de apli</w:t>
      </w:r>
      <w:r w:rsidR="00EA1FFF">
        <w:rPr>
          <w:rFonts w:ascii="Century Gothic" w:hAnsi="Century Gothic" w:cs="Arial"/>
          <w:i/>
          <w:sz w:val="24"/>
          <w:szCs w:val="24"/>
        </w:rPr>
        <w:t xml:space="preserve">car con imparcialidad y </w:t>
      </w:r>
      <w:r w:rsidRPr="00533238">
        <w:rPr>
          <w:rFonts w:ascii="Century Gothic" w:hAnsi="Century Gothic" w:cs="Arial"/>
          <w:i/>
          <w:sz w:val="24"/>
          <w:szCs w:val="24"/>
        </w:rPr>
        <w:t xml:space="preserve">en todo tiempo, los recursos públicos que se encuentren bajo su responsabilidad, para no afectar el principio de equidad en la competencia entre partidos políticos; estableciendo un mandato y una prohibición respecto de la propaganda, bajo cualquier modalidad de comunicación social, que difundan las entidades públicas. </w:t>
      </w:r>
    </w:p>
    <w:p w14:paraId="6B94BB32" w14:textId="77777777" w:rsidR="00533238" w:rsidRPr="00533238" w:rsidRDefault="00533238" w:rsidP="00EA1FFF">
      <w:pPr>
        <w:ind w:left="567" w:right="567"/>
        <w:contextualSpacing/>
        <w:rPr>
          <w:rFonts w:ascii="Century Gothic" w:hAnsi="Century Gothic" w:cs="Arial"/>
          <w:i/>
          <w:sz w:val="24"/>
          <w:szCs w:val="24"/>
        </w:rPr>
      </w:pPr>
    </w:p>
    <w:p w14:paraId="43DE4D13" w14:textId="4962C909" w:rsidR="00533238" w:rsidRPr="00533238" w:rsidRDefault="00533238" w:rsidP="00EA1FFF">
      <w:pPr>
        <w:ind w:left="567" w:right="567" w:firstLine="0"/>
        <w:contextualSpacing/>
        <w:rPr>
          <w:rFonts w:ascii="Century Gothic" w:hAnsi="Century Gothic" w:cs="Arial"/>
          <w:i/>
          <w:sz w:val="24"/>
          <w:szCs w:val="24"/>
        </w:rPr>
      </w:pPr>
      <w:r w:rsidRPr="00533238">
        <w:rPr>
          <w:rFonts w:ascii="Century Gothic" w:hAnsi="Century Gothic" w:cs="Arial"/>
          <w:i/>
          <w:sz w:val="24"/>
          <w:szCs w:val="24"/>
        </w:rPr>
        <w:t>Lo primero, al señalar que dicha propaganda debe tener carácter institucional y sólo fines informativos, educativos o de orientación social. Lo segundo (la restricción) se expresa al indicar que en ningún caso dicha propaganda debe incluir nombres, imágenes, voces o símbolos que impliquen la promoción personalizada del servidor público, prohibición que es absoluta y no puede esta</w:t>
      </w:r>
      <w:r w:rsidR="00EA1FFF">
        <w:rPr>
          <w:rFonts w:ascii="Century Gothic" w:hAnsi="Century Gothic" w:cs="Arial"/>
          <w:i/>
          <w:sz w:val="24"/>
          <w:szCs w:val="24"/>
        </w:rPr>
        <w:t xml:space="preserve">r sujeta a las excepciones a </w:t>
      </w:r>
      <w:r w:rsidRPr="00533238">
        <w:rPr>
          <w:rFonts w:ascii="Century Gothic" w:hAnsi="Century Gothic" w:cs="Arial"/>
          <w:i/>
          <w:sz w:val="24"/>
          <w:szCs w:val="24"/>
        </w:rPr>
        <w:t>que alude la responsable en su fallo, revelando el error judicial que cometió.</w:t>
      </w:r>
    </w:p>
    <w:p w14:paraId="423F988F" w14:textId="77777777" w:rsidR="00533238" w:rsidRPr="00533238" w:rsidRDefault="00533238" w:rsidP="00EA1FFF">
      <w:pPr>
        <w:ind w:left="567" w:right="567"/>
        <w:contextualSpacing/>
        <w:rPr>
          <w:rFonts w:ascii="Century Gothic" w:hAnsi="Century Gothic" w:cs="Arial"/>
          <w:i/>
          <w:sz w:val="24"/>
          <w:szCs w:val="24"/>
        </w:rPr>
      </w:pPr>
    </w:p>
    <w:p w14:paraId="1CCC8ACE" w14:textId="77777777" w:rsidR="00533238" w:rsidRPr="00533238" w:rsidRDefault="00533238" w:rsidP="00EA1FFF">
      <w:pPr>
        <w:ind w:left="567" w:right="567" w:firstLine="0"/>
        <w:contextualSpacing/>
        <w:rPr>
          <w:rFonts w:ascii="Century Gothic" w:hAnsi="Century Gothic" w:cs="Arial"/>
          <w:i/>
          <w:sz w:val="24"/>
          <w:szCs w:val="24"/>
        </w:rPr>
      </w:pPr>
      <w:r w:rsidRPr="00533238">
        <w:rPr>
          <w:rFonts w:ascii="Century Gothic" w:hAnsi="Century Gothic" w:cs="Arial"/>
          <w:i/>
          <w:sz w:val="24"/>
          <w:szCs w:val="24"/>
        </w:rPr>
        <w:t>Es por ello que atendiendo a que los instrumentos de participación política son en     sí mismos un proceso democrático en favor del ciudadano, se debe regular también la imparcialidad en la aplicación de los recursos públicos en la propaganda gubernamental.</w:t>
      </w:r>
    </w:p>
    <w:p w14:paraId="6DF5C70B" w14:textId="77777777" w:rsidR="00533238" w:rsidRPr="00533238" w:rsidRDefault="00533238" w:rsidP="00EA1FFF">
      <w:pPr>
        <w:ind w:left="567" w:right="567"/>
        <w:contextualSpacing/>
        <w:rPr>
          <w:rFonts w:ascii="Century Gothic" w:hAnsi="Century Gothic" w:cs="Arial"/>
          <w:i/>
          <w:sz w:val="24"/>
          <w:szCs w:val="24"/>
        </w:rPr>
      </w:pPr>
    </w:p>
    <w:p w14:paraId="08E1D268" w14:textId="77777777" w:rsidR="00533238" w:rsidRPr="00533238" w:rsidRDefault="00533238" w:rsidP="00EA1FFF">
      <w:pPr>
        <w:ind w:left="567" w:right="567" w:firstLine="0"/>
        <w:contextualSpacing/>
        <w:rPr>
          <w:rFonts w:ascii="Century Gothic" w:hAnsi="Century Gothic" w:cs="Arial"/>
          <w:bCs/>
          <w:i/>
          <w:sz w:val="24"/>
          <w:szCs w:val="24"/>
        </w:rPr>
      </w:pPr>
      <w:r w:rsidRPr="00533238">
        <w:rPr>
          <w:rFonts w:ascii="Century Gothic" w:hAnsi="Century Gothic" w:cs="Arial"/>
          <w:bCs/>
          <w:i/>
          <w:sz w:val="24"/>
          <w:szCs w:val="24"/>
        </w:rPr>
        <w:t>En vista de la motivación me permito someter a su consideración la presente iniciativa a fin de derogar el precepto antes transcrito conforme al siguiente:</w:t>
      </w:r>
    </w:p>
    <w:p w14:paraId="5A51985A" w14:textId="77777777" w:rsidR="00533238" w:rsidRPr="00533238" w:rsidRDefault="00533238" w:rsidP="00EA1FFF">
      <w:pPr>
        <w:ind w:left="567" w:right="567"/>
        <w:contextualSpacing/>
        <w:rPr>
          <w:rFonts w:ascii="Century Gothic" w:hAnsi="Century Gothic" w:cs="Arial"/>
          <w:bCs/>
          <w:i/>
          <w:sz w:val="24"/>
          <w:szCs w:val="24"/>
        </w:rPr>
      </w:pPr>
    </w:p>
    <w:p w14:paraId="2C7BF9AE" w14:textId="2446783E" w:rsidR="00533238" w:rsidRPr="00533238" w:rsidRDefault="00533238" w:rsidP="00EA1FFF">
      <w:pPr>
        <w:ind w:right="567" w:firstLine="0"/>
        <w:contextualSpacing/>
        <w:rPr>
          <w:rFonts w:ascii="Century Gothic" w:hAnsi="Century Gothic" w:cs="Arial"/>
          <w:bCs/>
          <w:i/>
          <w:sz w:val="24"/>
          <w:szCs w:val="24"/>
        </w:rPr>
      </w:pPr>
    </w:p>
    <w:p w14:paraId="2B264AAD" w14:textId="77777777" w:rsidR="00533238" w:rsidRPr="00533238" w:rsidRDefault="00533238" w:rsidP="00EA1FFF">
      <w:pPr>
        <w:ind w:left="567" w:right="567"/>
        <w:contextualSpacing/>
        <w:jc w:val="center"/>
        <w:rPr>
          <w:rFonts w:ascii="Century Gothic" w:hAnsi="Century Gothic" w:cs="Arial"/>
          <w:b/>
          <w:i/>
          <w:sz w:val="24"/>
          <w:szCs w:val="24"/>
        </w:rPr>
      </w:pPr>
      <w:r w:rsidRPr="00533238">
        <w:rPr>
          <w:rFonts w:ascii="Century Gothic" w:hAnsi="Century Gothic" w:cs="Arial"/>
          <w:b/>
          <w:i/>
          <w:sz w:val="24"/>
          <w:szCs w:val="24"/>
        </w:rPr>
        <w:t>DECRETO</w:t>
      </w:r>
    </w:p>
    <w:p w14:paraId="770B86BE" w14:textId="77777777" w:rsidR="00533238" w:rsidRPr="00533238" w:rsidRDefault="00533238" w:rsidP="00EA1FFF">
      <w:pPr>
        <w:ind w:left="567" w:right="567"/>
        <w:contextualSpacing/>
        <w:jc w:val="center"/>
        <w:rPr>
          <w:rFonts w:ascii="Century Gothic" w:hAnsi="Century Gothic" w:cs="Arial"/>
          <w:b/>
          <w:i/>
          <w:sz w:val="24"/>
          <w:szCs w:val="24"/>
        </w:rPr>
      </w:pPr>
    </w:p>
    <w:p w14:paraId="103D1432" w14:textId="246D45D2" w:rsidR="00533238" w:rsidRPr="00533238" w:rsidRDefault="00E37928" w:rsidP="00EA1FFF">
      <w:pPr>
        <w:ind w:left="567" w:right="567" w:firstLine="0"/>
        <w:contextualSpacing/>
        <w:rPr>
          <w:rFonts w:ascii="Century Gothic" w:hAnsi="Century Gothic" w:cs="Arial"/>
          <w:bCs/>
          <w:i/>
          <w:sz w:val="24"/>
          <w:szCs w:val="24"/>
        </w:rPr>
      </w:pPr>
      <w:r w:rsidRPr="00533238">
        <w:rPr>
          <w:rFonts w:ascii="Century Gothic" w:hAnsi="Century Gothic" w:cs="Arial"/>
          <w:b/>
          <w:i/>
          <w:sz w:val="24"/>
          <w:szCs w:val="24"/>
        </w:rPr>
        <w:t>ÚNICO. -</w:t>
      </w:r>
      <w:r w:rsidR="00533238" w:rsidRPr="00533238">
        <w:rPr>
          <w:rFonts w:ascii="Century Gothic" w:hAnsi="Century Gothic" w:cs="Arial"/>
          <w:bCs/>
          <w:i/>
          <w:sz w:val="24"/>
          <w:szCs w:val="24"/>
        </w:rPr>
        <w:t xml:space="preserve"> Se adiciona un capítulo a la Ley de Participación Ciudadana </w:t>
      </w:r>
      <w:r w:rsidR="00533238" w:rsidRPr="00533238">
        <w:rPr>
          <w:rFonts w:ascii="Century Gothic" w:hAnsi="Century Gothic" w:cs="Arial"/>
          <w:i/>
          <w:color w:val="000000" w:themeColor="text1"/>
          <w:sz w:val="24"/>
          <w:szCs w:val="24"/>
        </w:rPr>
        <w:t xml:space="preserve">del Estado de Chihuahua, modificándose el Capítulo Séptimo para denominarlo: “Del proceso para recabar el voto ciudadano.”, y modificando el artículo 87, adicionando los artículos 88 al 104, éste último con el contenido del artículo 87 anterior a la reforma, dentro del Capítulo Octavo adicionado, quedando redactados de la siguiente manera: </w:t>
      </w:r>
    </w:p>
    <w:p w14:paraId="123C8EAB" w14:textId="77777777" w:rsidR="00533238" w:rsidRPr="00533238" w:rsidRDefault="00533238" w:rsidP="00EA1FFF">
      <w:pPr>
        <w:ind w:left="567" w:right="567"/>
        <w:contextualSpacing/>
        <w:jc w:val="center"/>
        <w:rPr>
          <w:rFonts w:ascii="Century Gothic" w:hAnsi="Century Gothic" w:cs="Arial"/>
          <w:b/>
          <w:i/>
          <w:sz w:val="24"/>
          <w:szCs w:val="24"/>
        </w:rPr>
      </w:pPr>
    </w:p>
    <w:p w14:paraId="7FA1CC84" w14:textId="77777777" w:rsidR="00EA1FFF" w:rsidRDefault="00EA1FFF" w:rsidP="00EA1FFF">
      <w:pPr>
        <w:ind w:left="567" w:right="567"/>
        <w:contextualSpacing/>
        <w:jc w:val="center"/>
        <w:rPr>
          <w:rFonts w:ascii="Century Gothic" w:hAnsi="Century Gothic" w:cs="Arial"/>
          <w:b/>
          <w:i/>
          <w:sz w:val="24"/>
          <w:szCs w:val="24"/>
        </w:rPr>
      </w:pPr>
    </w:p>
    <w:p w14:paraId="3839FB0E" w14:textId="2238FF2B" w:rsidR="00533238" w:rsidRPr="00533238" w:rsidRDefault="00533238" w:rsidP="00EA1FFF">
      <w:pPr>
        <w:ind w:left="567" w:right="567"/>
        <w:contextualSpacing/>
        <w:jc w:val="center"/>
        <w:rPr>
          <w:rFonts w:ascii="Century Gothic" w:hAnsi="Century Gothic" w:cs="Arial"/>
          <w:b/>
          <w:i/>
          <w:sz w:val="24"/>
          <w:szCs w:val="24"/>
        </w:rPr>
      </w:pPr>
      <w:r w:rsidRPr="00533238">
        <w:rPr>
          <w:rFonts w:ascii="Century Gothic" w:hAnsi="Century Gothic" w:cs="Arial"/>
          <w:b/>
          <w:i/>
          <w:sz w:val="24"/>
          <w:szCs w:val="24"/>
        </w:rPr>
        <w:t>Capítulo Séptimo</w:t>
      </w:r>
    </w:p>
    <w:p w14:paraId="2361261F" w14:textId="77777777" w:rsidR="00533238" w:rsidRPr="00533238" w:rsidRDefault="00533238" w:rsidP="00EA1FFF">
      <w:pPr>
        <w:ind w:left="567" w:right="567"/>
        <w:contextualSpacing/>
        <w:jc w:val="center"/>
        <w:rPr>
          <w:rFonts w:ascii="Century Gothic" w:hAnsi="Century Gothic" w:cs="Arial"/>
          <w:b/>
          <w:bCs/>
          <w:i/>
          <w:sz w:val="24"/>
          <w:szCs w:val="24"/>
        </w:rPr>
      </w:pPr>
      <w:bookmarkStart w:id="0" w:name="_Hlk27071981"/>
      <w:r w:rsidRPr="00533238">
        <w:rPr>
          <w:rFonts w:ascii="Century Gothic" w:hAnsi="Century Gothic" w:cs="Arial"/>
          <w:b/>
          <w:bCs/>
          <w:i/>
          <w:sz w:val="24"/>
          <w:szCs w:val="24"/>
        </w:rPr>
        <w:t>Del proceso para recabar el voto ciudadano.</w:t>
      </w:r>
    </w:p>
    <w:bookmarkEnd w:id="0"/>
    <w:p w14:paraId="61004B87" w14:textId="77777777" w:rsidR="00533238" w:rsidRPr="00533238" w:rsidRDefault="00533238" w:rsidP="00EA1FFF">
      <w:pPr>
        <w:ind w:left="567" w:right="567"/>
        <w:contextualSpacing/>
        <w:jc w:val="center"/>
        <w:rPr>
          <w:rFonts w:ascii="Century Gothic" w:hAnsi="Century Gothic" w:cs="Arial"/>
          <w:b/>
          <w:bCs/>
          <w:i/>
          <w:sz w:val="24"/>
          <w:szCs w:val="24"/>
        </w:rPr>
      </w:pPr>
      <w:r w:rsidRPr="00533238">
        <w:rPr>
          <w:rFonts w:ascii="Century Gothic" w:hAnsi="Century Gothic" w:cs="Arial"/>
          <w:b/>
          <w:bCs/>
          <w:i/>
          <w:sz w:val="24"/>
          <w:szCs w:val="24"/>
        </w:rPr>
        <w:t>Sección I</w:t>
      </w:r>
    </w:p>
    <w:p w14:paraId="635E52D5" w14:textId="6E652548" w:rsidR="00533238" w:rsidRDefault="00533238" w:rsidP="00EA1FFF">
      <w:pPr>
        <w:ind w:left="567" w:right="567"/>
        <w:contextualSpacing/>
        <w:jc w:val="center"/>
        <w:rPr>
          <w:rFonts w:ascii="Century Gothic" w:hAnsi="Century Gothic" w:cs="Arial"/>
          <w:b/>
          <w:bCs/>
          <w:i/>
          <w:sz w:val="24"/>
          <w:szCs w:val="24"/>
        </w:rPr>
      </w:pPr>
      <w:r w:rsidRPr="00533238">
        <w:rPr>
          <w:rFonts w:ascii="Century Gothic" w:hAnsi="Century Gothic" w:cs="Arial"/>
          <w:b/>
          <w:bCs/>
          <w:i/>
          <w:sz w:val="24"/>
          <w:szCs w:val="24"/>
        </w:rPr>
        <w:t xml:space="preserve">Disposiciones Generales </w:t>
      </w:r>
    </w:p>
    <w:p w14:paraId="395437FD" w14:textId="77777777" w:rsidR="00EA1FFF" w:rsidRPr="00533238" w:rsidRDefault="00EA1FFF" w:rsidP="00EA1FFF">
      <w:pPr>
        <w:ind w:left="567" w:right="567"/>
        <w:contextualSpacing/>
        <w:jc w:val="center"/>
        <w:rPr>
          <w:rFonts w:ascii="Century Gothic" w:hAnsi="Century Gothic" w:cs="Arial"/>
          <w:b/>
          <w:bCs/>
          <w:i/>
          <w:sz w:val="24"/>
          <w:szCs w:val="24"/>
        </w:rPr>
      </w:pPr>
    </w:p>
    <w:p w14:paraId="769678D9" w14:textId="658FC5F8" w:rsidR="00533238" w:rsidRPr="00533238" w:rsidRDefault="00533238" w:rsidP="00EA1FFF">
      <w:pPr>
        <w:ind w:left="567" w:right="567" w:firstLine="0"/>
        <w:contextualSpacing/>
        <w:rPr>
          <w:rFonts w:ascii="Century Gothic" w:hAnsi="Century Gothic" w:cs="Arial"/>
          <w:i/>
          <w:sz w:val="24"/>
          <w:szCs w:val="24"/>
        </w:rPr>
      </w:pPr>
      <w:r w:rsidRPr="00533238">
        <w:rPr>
          <w:rFonts w:ascii="Century Gothic" w:hAnsi="Century Gothic" w:cs="Arial"/>
          <w:b/>
          <w:bCs/>
          <w:i/>
          <w:sz w:val="24"/>
          <w:szCs w:val="24"/>
        </w:rPr>
        <w:t>Artículo 87.</w:t>
      </w:r>
      <w:r w:rsidRPr="00533238">
        <w:rPr>
          <w:rFonts w:ascii="Century Gothic" w:hAnsi="Century Gothic" w:cs="Arial"/>
          <w:i/>
          <w:sz w:val="24"/>
          <w:szCs w:val="24"/>
        </w:rPr>
        <w:t xml:space="preserve"> En caso de silencio, oscuridad o insufici</w:t>
      </w:r>
      <w:r w:rsidR="00E37928">
        <w:rPr>
          <w:rFonts w:ascii="Century Gothic" w:hAnsi="Century Gothic" w:cs="Arial"/>
          <w:i/>
          <w:sz w:val="24"/>
          <w:szCs w:val="24"/>
        </w:rPr>
        <w:t>encia de las dispos</w:t>
      </w:r>
      <w:r w:rsidR="00DE2AC3">
        <w:rPr>
          <w:rFonts w:ascii="Century Gothic" w:hAnsi="Century Gothic" w:cs="Arial"/>
          <w:i/>
          <w:sz w:val="24"/>
          <w:szCs w:val="24"/>
        </w:rPr>
        <w:t xml:space="preserve">iciones de </w:t>
      </w:r>
      <w:r w:rsidRPr="00533238">
        <w:rPr>
          <w:rFonts w:ascii="Century Gothic" w:hAnsi="Century Gothic" w:cs="Arial"/>
          <w:i/>
          <w:sz w:val="24"/>
          <w:szCs w:val="24"/>
        </w:rPr>
        <w:t>la presente Ley, se aplicarán supletoriamente los principios generales del derecho electoral y demás disposiciones de la Ley Electoral del Estado de Chihuahua siempre y cuando no contravengan a la naturaleza de los instrumentos de participación política previstos en esta Ley.</w:t>
      </w:r>
    </w:p>
    <w:p w14:paraId="05A70C2E" w14:textId="77777777" w:rsidR="00533238" w:rsidRPr="00533238" w:rsidRDefault="00533238" w:rsidP="00EA1FFF">
      <w:pPr>
        <w:ind w:left="567" w:right="567" w:firstLine="0"/>
        <w:contextualSpacing/>
        <w:rPr>
          <w:rFonts w:ascii="Century Gothic" w:hAnsi="Century Gothic" w:cs="Arial"/>
          <w:i/>
          <w:sz w:val="24"/>
          <w:szCs w:val="24"/>
        </w:rPr>
      </w:pPr>
      <w:r w:rsidRPr="00533238">
        <w:rPr>
          <w:rFonts w:ascii="Century Gothic" w:hAnsi="Century Gothic" w:cs="Arial"/>
          <w:b/>
          <w:bCs/>
          <w:i/>
          <w:sz w:val="24"/>
          <w:szCs w:val="24"/>
        </w:rPr>
        <w:t>Artículo 88</w:t>
      </w:r>
      <w:r w:rsidRPr="00533238">
        <w:rPr>
          <w:rFonts w:ascii="Century Gothic" w:hAnsi="Century Gothic" w:cs="Arial"/>
          <w:i/>
          <w:sz w:val="24"/>
          <w:szCs w:val="24"/>
        </w:rPr>
        <w:t>. El Instituto tendrá todas las facultades necesarias para emitir acuerdos de carácter general para efecto de hacer efectivas y aplicables las disposiciones de esta Ley.</w:t>
      </w:r>
    </w:p>
    <w:p w14:paraId="748AF130" w14:textId="77777777" w:rsidR="00533238" w:rsidRPr="00533238" w:rsidRDefault="00533238" w:rsidP="00EA1FFF">
      <w:pPr>
        <w:ind w:left="567" w:right="567" w:firstLine="0"/>
        <w:contextualSpacing/>
        <w:rPr>
          <w:rFonts w:ascii="Century Gothic" w:hAnsi="Century Gothic" w:cs="Arial"/>
          <w:i/>
          <w:sz w:val="24"/>
          <w:szCs w:val="24"/>
        </w:rPr>
      </w:pPr>
      <w:r w:rsidRPr="00533238">
        <w:rPr>
          <w:rFonts w:ascii="Century Gothic" w:hAnsi="Century Gothic" w:cs="Arial"/>
          <w:b/>
          <w:bCs/>
          <w:i/>
          <w:sz w:val="24"/>
          <w:szCs w:val="24"/>
        </w:rPr>
        <w:lastRenderedPageBreak/>
        <w:t>Artículo 89.</w:t>
      </w:r>
      <w:r w:rsidRPr="00533238">
        <w:rPr>
          <w:rFonts w:ascii="Century Gothic" w:hAnsi="Century Gothic" w:cs="Arial"/>
          <w:i/>
          <w:sz w:val="24"/>
          <w:szCs w:val="24"/>
        </w:rPr>
        <w:t xml:space="preserve"> Los representantes de los partidos políticos ante el Consejo Estatal del Instituto, tienen interés jurídico para vigilar el debido proceso en los instrumentos de participación política, por lo que tendrán derecho de nombrar representantes de casilla o centro de votación para tal efecto.</w:t>
      </w:r>
    </w:p>
    <w:p w14:paraId="2C917197" w14:textId="120CC651" w:rsidR="00533238" w:rsidRPr="00533238" w:rsidRDefault="00533238" w:rsidP="00EA1FFF">
      <w:pPr>
        <w:ind w:left="567" w:right="567" w:firstLine="0"/>
        <w:contextualSpacing/>
        <w:rPr>
          <w:rFonts w:ascii="Century Gothic" w:hAnsi="Century Gothic" w:cs="Arial"/>
          <w:i/>
          <w:sz w:val="24"/>
          <w:szCs w:val="24"/>
        </w:rPr>
      </w:pPr>
      <w:r w:rsidRPr="00533238">
        <w:rPr>
          <w:rFonts w:ascii="Century Gothic" w:hAnsi="Century Gothic" w:cs="Arial"/>
          <w:b/>
          <w:bCs/>
          <w:i/>
          <w:sz w:val="24"/>
          <w:szCs w:val="24"/>
        </w:rPr>
        <w:t>Artículo 90.</w:t>
      </w:r>
      <w:r w:rsidRPr="00533238">
        <w:rPr>
          <w:rFonts w:ascii="Century Gothic" w:hAnsi="Century Gothic" w:cs="Arial"/>
          <w:i/>
          <w:sz w:val="24"/>
          <w:szCs w:val="24"/>
        </w:rPr>
        <w:t xml:space="preserve"> En las sesiones del Instituto en que se acuerden actos relativos a los instrumentos de participación política a los que se refiere este capítulo, deberá permitirse la presencia de un representante de los ciudadanos que lo hayan promovido. Los promotores del instrumento de participación política tendrán derecho también de nombrar representantes ante las mesas directivas de casilla o centro de votación.</w:t>
      </w:r>
    </w:p>
    <w:p w14:paraId="62BF897E" w14:textId="77777777" w:rsidR="00533238" w:rsidRPr="00533238" w:rsidRDefault="00533238" w:rsidP="00EA1FFF">
      <w:pPr>
        <w:ind w:left="567" w:right="567" w:firstLine="0"/>
        <w:contextualSpacing/>
        <w:rPr>
          <w:rFonts w:ascii="Century Gothic" w:hAnsi="Century Gothic" w:cs="Arial"/>
          <w:i/>
          <w:sz w:val="24"/>
          <w:szCs w:val="24"/>
        </w:rPr>
      </w:pPr>
      <w:r w:rsidRPr="00533238">
        <w:rPr>
          <w:rFonts w:ascii="Century Gothic" w:hAnsi="Century Gothic" w:cs="Arial"/>
          <w:b/>
          <w:bCs/>
          <w:i/>
          <w:sz w:val="24"/>
          <w:szCs w:val="24"/>
        </w:rPr>
        <w:t>Artículo 91.</w:t>
      </w:r>
      <w:r w:rsidRPr="00533238">
        <w:rPr>
          <w:rFonts w:ascii="Century Gothic" w:hAnsi="Century Gothic" w:cs="Arial"/>
          <w:i/>
          <w:sz w:val="24"/>
          <w:szCs w:val="24"/>
        </w:rPr>
        <w:t xml:space="preserve"> Para los instrumentos de participación política que se materialicen mediante el ejercicio del voto ciudadano, se deberá garantizar por el Instituto la inviolabilidad del voto, que será universal, libre, secreto, directo, personal e intransferible y expresará la voluntad de los ciudadanos chihuahuenses. </w:t>
      </w:r>
    </w:p>
    <w:p w14:paraId="690A863B" w14:textId="2D0F2EB1" w:rsidR="00533238" w:rsidRPr="00533238" w:rsidRDefault="00533238" w:rsidP="00EA1FFF">
      <w:pPr>
        <w:ind w:left="567" w:right="567" w:firstLine="0"/>
        <w:contextualSpacing/>
        <w:rPr>
          <w:rFonts w:ascii="Century Gothic" w:hAnsi="Century Gothic" w:cs="Arial"/>
          <w:i/>
          <w:sz w:val="24"/>
          <w:szCs w:val="24"/>
        </w:rPr>
      </w:pPr>
      <w:r w:rsidRPr="00533238">
        <w:rPr>
          <w:rFonts w:ascii="Century Gothic" w:hAnsi="Century Gothic" w:cs="Arial"/>
          <w:b/>
          <w:bCs/>
          <w:i/>
          <w:sz w:val="24"/>
          <w:szCs w:val="24"/>
        </w:rPr>
        <w:t>Artículo 92.</w:t>
      </w:r>
      <w:r w:rsidRPr="00533238">
        <w:rPr>
          <w:rFonts w:ascii="Century Gothic" w:hAnsi="Century Gothic" w:cs="Arial"/>
          <w:i/>
          <w:sz w:val="24"/>
          <w:szCs w:val="24"/>
        </w:rPr>
        <w:t xml:space="preserve"> Son instrumentos de participación política que se materializan    mediante el ejercicio del voto, los siguientes:</w:t>
      </w:r>
    </w:p>
    <w:p w14:paraId="23850AFE" w14:textId="77777777" w:rsidR="00EA1FFF" w:rsidRDefault="00533238" w:rsidP="00EA1FFF">
      <w:pPr>
        <w:pStyle w:val="Prrafodelista"/>
        <w:widowControl/>
        <w:numPr>
          <w:ilvl w:val="0"/>
          <w:numId w:val="3"/>
        </w:numPr>
        <w:ind w:right="567"/>
        <w:rPr>
          <w:rFonts w:ascii="Century Gothic" w:hAnsi="Century Gothic" w:cs="Arial"/>
          <w:i/>
          <w:sz w:val="24"/>
          <w:szCs w:val="24"/>
        </w:rPr>
      </w:pPr>
      <w:r w:rsidRPr="00533238">
        <w:rPr>
          <w:rFonts w:ascii="Century Gothic" w:hAnsi="Century Gothic" w:cs="Arial"/>
          <w:i/>
          <w:sz w:val="24"/>
          <w:szCs w:val="24"/>
        </w:rPr>
        <w:t>El Referéndum.</w:t>
      </w:r>
    </w:p>
    <w:p w14:paraId="15B5965E" w14:textId="77777777" w:rsidR="00EA1FFF" w:rsidRDefault="00533238" w:rsidP="00EA1FFF">
      <w:pPr>
        <w:pStyle w:val="Prrafodelista"/>
        <w:widowControl/>
        <w:numPr>
          <w:ilvl w:val="0"/>
          <w:numId w:val="3"/>
        </w:numPr>
        <w:ind w:right="567"/>
        <w:rPr>
          <w:rFonts w:ascii="Century Gothic" w:hAnsi="Century Gothic" w:cs="Arial"/>
          <w:i/>
          <w:sz w:val="24"/>
          <w:szCs w:val="24"/>
        </w:rPr>
      </w:pPr>
      <w:r w:rsidRPr="00EA1FFF">
        <w:rPr>
          <w:rFonts w:ascii="Century Gothic" w:hAnsi="Century Gothic" w:cs="Arial"/>
          <w:i/>
          <w:sz w:val="24"/>
          <w:szCs w:val="24"/>
        </w:rPr>
        <w:t>El Plebiscito.</w:t>
      </w:r>
    </w:p>
    <w:p w14:paraId="6C9EE5DF" w14:textId="23D0A0CD" w:rsidR="00533238" w:rsidRPr="00EA1FFF" w:rsidRDefault="00533238" w:rsidP="00EA1FFF">
      <w:pPr>
        <w:pStyle w:val="Prrafodelista"/>
        <w:widowControl/>
        <w:numPr>
          <w:ilvl w:val="0"/>
          <w:numId w:val="3"/>
        </w:numPr>
        <w:ind w:right="567"/>
        <w:rPr>
          <w:rFonts w:ascii="Century Gothic" w:hAnsi="Century Gothic" w:cs="Arial"/>
          <w:i/>
          <w:sz w:val="24"/>
          <w:szCs w:val="24"/>
        </w:rPr>
      </w:pPr>
      <w:r w:rsidRPr="00EA1FFF">
        <w:rPr>
          <w:rFonts w:ascii="Century Gothic" w:hAnsi="Century Gothic" w:cs="Arial"/>
          <w:i/>
          <w:sz w:val="24"/>
          <w:szCs w:val="24"/>
        </w:rPr>
        <w:t>La Revocación de mandato.</w:t>
      </w:r>
    </w:p>
    <w:p w14:paraId="26E5928D" w14:textId="77777777" w:rsidR="00533238" w:rsidRPr="00533238" w:rsidRDefault="00533238" w:rsidP="00EA1FFF">
      <w:pPr>
        <w:ind w:left="567" w:right="567"/>
        <w:contextualSpacing/>
        <w:rPr>
          <w:rFonts w:ascii="Century Gothic" w:hAnsi="Century Gothic" w:cs="Arial"/>
          <w:i/>
          <w:sz w:val="24"/>
          <w:szCs w:val="24"/>
        </w:rPr>
      </w:pPr>
    </w:p>
    <w:p w14:paraId="5033EC7C" w14:textId="77777777" w:rsidR="00533238" w:rsidRPr="00533238" w:rsidRDefault="00533238" w:rsidP="00EA1FFF">
      <w:pPr>
        <w:ind w:left="567" w:right="567"/>
        <w:contextualSpacing/>
        <w:jc w:val="center"/>
        <w:rPr>
          <w:rFonts w:ascii="Century Gothic" w:hAnsi="Century Gothic" w:cs="Arial"/>
          <w:b/>
          <w:bCs/>
          <w:i/>
          <w:sz w:val="24"/>
          <w:szCs w:val="24"/>
        </w:rPr>
      </w:pPr>
      <w:r w:rsidRPr="00533238">
        <w:rPr>
          <w:rFonts w:ascii="Century Gothic" w:hAnsi="Century Gothic" w:cs="Arial"/>
          <w:b/>
          <w:bCs/>
          <w:i/>
          <w:sz w:val="24"/>
          <w:szCs w:val="24"/>
        </w:rPr>
        <w:t>Sección II</w:t>
      </w:r>
    </w:p>
    <w:p w14:paraId="730432E7" w14:textId="77777777" w:rsidR="00533238" w:rsidRPr="00533238" w:rsidRDefault="00533238" w:rsidP="00EA1FFF">
      <w:pPr>
        <w:ind w:left="567" w:right="567"/>
        <w:contextualSpacing/>
        <w:jc w:val="center"/>
        <w:rPr>
          <w:rFonts w:ascii="Century Gothic" w:hAnsi="Century Gothic" w:cs="Arial"/>
          <w:b/>
          <w:bCs/>
          <w:i/>
          <w:sz w:val="24"/>
          <w:szCs w:val="24"/>
        </w:rPr>
      </w:pPr>
      <w:r w:rsidRPr="00533238">
        <w:rPr>
          <w:rFonts w:ascii="Century Gothic" w:hAnsi="Century Gothic" w:cs="Arial"/>
          <w:b/>
          <w:bCs/>
          <w:i/>
          <w:sz w:val="24"/>
          <w:szCs w:val="24"/>
        </w:rPr>
        <w:t>Del proceso electoral en los instrumentos de participación política</w:t>
      </w:r>
    </w:p>
    <w:p w14:paraId="0321AA4E" w14:textId="77777777" w:rsidR="00533238" w:rsidRPr="00533238" w:rsidRDefault="00533238" w:rsidP="00EA1FFF">
      <w:pPr>
        <w:ind w:left="567" w:right="567"/>
        <w:contextualSpacing/>
        <w:jc w:val="center"/>
        <w:rPr>
          <w:rFonts w:ascii="Century Gothic" w:hAnsi="Century Gothic" w:cs="Arial"/>
          <w:b/>
          <w:bCs/>
          <w:i/>
          <w:sz w:val="24"/>
          <w:szCs w:val="24"/>
        </w:rPr>
      </w:pPr>
    </w:p>
    <w:p w14:paraId="3D8F127B" w14:textId="4B7685A1" w:rsidR="00533238" w:rsidRPr="00533238" w:rsidRDefault="00533238" w:rsidP="00EA1FFF">
      <w:pPr>
        <w:ind w:left="567" w:right="567" w:firstLine="0"/>
        <w:contextualSpacing/>
        <w:rPr>
          <w:rFonts w:ascii="Century Gothic" w:hAnsi="Century Gothic" w:cs="Arial"/>
          <w:i/>
          <w:sz w:val="24"/>
          <w:szCs w:val="24"/>
        </w:rPr>
      </w:pPr>
      <w:r w:rsidRPr="00533238">
        <w:rPr>
          <w:rFonts w:ascii="Century Gothic" w:hAnsi="Century Gothic" w:cs="Arial"/>
          <w:b/>
          <w:bCs/>
          <w:i/>
          <w:sz w:val="24"/>
          <w:szCs w:val="24"/>
        </w:rPr>
        <w:t>Artículo 93.</w:t>
      </w:r>
      <w:r w:rsidRPr="00533238">
        <w:rPr>
          <w:rFonts w:ascii="Century Gothic" w:hAnsi="Century Gothic" w:cs="Arial"/>
          <w:i/>
          <w:sz w:val="24"/>
          <w:szCs w:val="24"/>
        </w:rPr>
        <w:t xml:space="preserve"> Una vez cumplidos los requisitos que esta Ley establece para la aprobación del instrumento de participación solicitado que requiera del voto ciudadano, se deberán aplicar las siguientes etapas para ello:</w:t>
      </w:r>
    </w:p>
    <w:p w14:paraId="18300A21" w14:textId="05371440" w:rsidR="00EA1FFF" w:rsidRDefault="00E37928" w:rsidP="00EA1FFF">
      <w:pPr>
        <w:pStyle w:val="Prrafodelista"/>
        <w:widowControl/>
        <w:ind w:left="567" w:right="567" w:firstLine="0"/>
        <w:rPr>
          <w:rFonts w:ascii="Century Gothic" w:hAnsi="Century Gothic" w:cs="Arial"/>
          <w:bCs/>
          <w:i/>
          <w:sz w:val="24"/>
          <w:szCs w:val="24"/>
        </w:rPr>
      </w:pPr>
      <w:r>
        <w:rPr>
          <w:rFonts w:ascii="Century Gothic" w:hAnsi="Century Gothic" w:cs="Arial"/>
          <w:bCs/>
          <w:i/>
          <w:sz w:val="24"/>
          <w:szCs w:val="24"/>
        </w:rPr>
        <w:t>I.</w:t>
      </w:r>
      <w:r w:rsidR="00533238" w:rsidRPr="00533238">
        <w:rPr>
          <w:rFonts w:ascii="Century Gothic" w:hAnsi="Century Gothic" w:cs="Arial"/>
          <w:bCs/>
          <w:i/>
          <w:sz w:val="24"/>
          <w:szCs w:val="24"/>
        </w:rPr>
        <w:t>Preparación;</w:t>
      </w:r>
    </w:p>
    <w:p w14:paraId="2A7E1D36" w14:textId="77777777" w:rsidR="00EA1FFF" w:rsidRDefault="00EA1FFF" w:rsidP="00EA1FFF">
      <w:pPr>
        <w:pStyle w:val="Prrafodelista"/>
        <w:widowControl/>
        <w:ind w:left="567" w:right="567" w:firstLine="0"/>
        <w:rPr>
          <w:rFonts w:ascii="Century Gothic" w:hAnsi="Century Gothic" w:cs="Arial"/>
          <w:bCs/>
          <w:i/>
          <w:sz w:val="24"/>
          <w:szCs w:val="24"/>
        </w:rPr>
      </w:pPr>
      <w:r w:rsidRPr="00EA1FFF">
        <w:rPr>
          <w:rFonts w:ascii="Century Gothic" w:hAnsi="Century Gothic" w:cs="Arial"/>
          <w:bCs/>
          <w:i/>
          <w:sz w:val="24"/>
          <w:szCs w:val="24"/>
        </w:rPr>
        <w:t xml:space="preserve">II. </w:t>
      </w:r>
      <w:r w:rsidR="00533238" w:rsidRPr="00EA1FFF">
        <w:rPr>
          <w:rFonts w:ascii="Century Gothic" w:hAnsi="Century Gothic" w:cs="Arial"/>
          <w:bCs/>
          <w:i/>
          <w:sz w:val="24"/>
          <w:szCs w:val="24"/>
        </w:rPr>
        <w:t>Jornada participativa;</w:t>
      </w:r>
    </w:p>
    <w:p w14:paraId="2FE2ED8B" w14:textId="44155D5E" w:rsidR="00EA1FFF" w:rsidRPr="00EA1FFF" w:rsidRDefault="00EA1FFF" w:rsidP="00EA1FFF">
      <w:pPr>
        <w:pStyle w:val="Prrafodelista"/>
        <w:widowControl/>
        <w:ind w:left="567" w:right="567" w:firstLine="0"/>
        <w:rPr>
          <w:rFonts w:ascii="Century Gothic" w:hAnsi="Century Gothic" w:cs="Arial"/>
          <w:bCs/>
          <w:i/>
          <w:sz w:val="24"/>
          <w:szCs w:val="24"/>
        </w:rPr>
      </w:pPr>
      <w:r>
        <w:rPr>
          <w:rFonts w:ascii="Century Gothic" w:hAnsi="Century Gothic" w:cs="Arial"/>
          <w:bCs/>
          <w:i/>
          <w:sz w:val="24"/>
          <w:szCs w:val="24"/>
        </w:rPr>
        <w:t xml:space="preserve">III. </w:t>
      </w:r>
      <w:r w:rsidR="00533238" w:rsidRPr="00EA1FFF">
        <w:rPr>
          <w:rFonts w:ascii="Century Gothic" w:hAnsi="Century Gothic" w:cs="Arial"/>
          <w:bCs/>
          <w:i/>
          <w:sz w:val="24"/>
          <w:szCs w:val="24"/>
        </w:rPr>
        <w:t>Resultados, y</w:t>
      </w:r>
    </w:p>
    <w:p w14:paraId="2CC0CCD2" w14:textId="6A1B2EE5" w:rsidR="00533238" w:rsidRPr="00EA1FFF" w:rsidRDefault="00533238" w:rsidP="00EA1FFF">
      <w:pPr>
        <w:pStyle w:val="Prrafodelista"/>
        <w:widowControl/>
        <w:numPr>
          <w:ilvl w:val="0"/>
          <w:numId w:val="3"/>
        </w:numPr>
        <w:ind w:right="567"/>
        <w:rPr>
          <w:rFonts w:ascii="Century Gothic" w:hAnsi="Century Gothic" w:cs="Arial"/>
          <w:bCs/>
          <w:i/>
          <w:sz w:val="24"/>
          <w:szCs w:val="24"/>
        </w:rPr>
      </w:pPr>
      <w:r w:rsidRPr="00EA1FFF">
        <w:rPr>
          <w:rFonts w:ascii="Century Gothic" w:hAnsi="Century Gothic" w:cs="Arial"/>
          <w:bCs/>
          <w:i/>
          <w:sz w:val="24"/>
          <w:szCs w:val="24"/>
        </w:rPr>
        <w:t>Dictamen y declaraciones de validez.</w:t>
      </w:r>
    </w:p>
    <w:p w14:paraId="7B7E56E6" w14:textId="77777777" w:rsidR="00533238" w:rsidRPr="00533238" w:rsidRDefault="00533238" w:rsidP="00EA1FFF">
      <w:pPr>
        <w:ind w:left="567" w:right="567"/>
        <w:contextualSpacing/>
        <w:rPr>
          <w:rFonts w:ascii="Century Gothic" w:hAnsi="Century Gothic" w:cs="Arial"/>
          <w:bCs/>
          <w:i/>
          <w:sz w:val="24"/>
          <w:szCs w:val="24"/>
        </w:rPr>
      </w:pPr>
    </w:p>
    <w:p w14:paraId="38D8A1C0" w14:textId="77777777" w:rsidR="00533238" w:rsidRPr="00533238" w:rsidRDefault="00533238" w:rsidP="00EA1FFF">
      <w:pPr>
        <w:ind w:left="567" w:right="567" w:firstLine="0"/>
        <w:contextualSpacing/>
        <w:rPr>
          <w:rFonts w:ascii="Century Gothic" w:hAnsi="Century Gothic" w:cs="Arial"/>
          <w:bCs/>
          <w:i/>
          <w:sz w:val="24"/>
          <w:szCs w:val="24"/>
        </w:rPr>
      </w:pPr>
      <w:r w:rsidRPr="00533238">
        <w:rPr>
          <w:rFonts w:ascii="Century Gothic" w:hAnsi="Century Gothic" w:cs="Arial"/>
          <w:b/>
          <w:i/>
          <w:sz w:val="24"/>
          <w:szCs w:val="24"/>
        </w:rPr>
        <w:t>Artículo 94.</w:t>
      </w:r>
      <w:r w:rsidRPr="00533238">
        <w:rPr>
          <w:rFonts w:ascii="Century Gothic" w:hAnsi="Century Gothic" w:cs="Arial"/>
          <w:bCs/>
          <w:i/>
          <w:sz w:val="24"/>
          <w:szCs w:val="24"/>
        </w:rPr>
        <w:t xml:space="preserve"> Las etapas del proceso electoral del instrumento de </w:t>
      </w:r>
      <w:r w:rsidRPr="00533238">
        <w:rPr>
          <w:rFonts w:ascii="Century Gothic" w:hAnsi="Century Gothic" w:cs="Arial"/>
          <w:bCs/>
          <w:i/>
          <w:sz w:val="24"/>
          <w:szCs w:val="24"/>
        </w:rPr>
        <w:lastRenderedPageBreak/>
        <w:t>participación política son:</w:t>
      </w:r>
    </w:p>
    <w:p w14:paraId="36B6B240" w14:textId="44C569D9" w:rsidR="00533238" w:rsidRPr="00533238" w:rsidRDefault="00533238" w:rsidP="00EA1FFF">
      <w:pPr>
        <w:ind w:left="567" w:right="567"/>
        <w:contextualSpacing/>
        <w:rPr>
          <w:rFonts w:ascii="Century Gothic" w:hAnsi="Century Gothic" w:cs="Arial"/>
          <w:bCs/>
          <w:i/>
          <w:sz w:val="24"/>
          <w:szCs w:val="24"/>
        </w:rPr>
      </w:pPr>
    </w:p>
    <w:p w14:paraId="19E12090" w14:textId="1B94A94F" w:rsidR="00533238" w:rsidRPr="00533238" w:rsidRDefault="00533238" w:rsidP="00EA1FFF">
      <w:pPr>
        <w:pStyle w:val="Prrafodelista"/>
        <w:widowControl/>
        <w:numPr>
          <w:ilvl w:val="0"/>
          <w:numId w:val="5"/>
        </w:numPr>
        <w:ind w:right="567"/>
        <w:rPr>
          <w:rFonts w:ascii="Century Gothic" w:hAnsi="Century Gothic" w:cs="Arial"/>
          <w:bCs/>
          <w:i/>
          <w:sz w:val="24"/>
          <w:szCs w:val="24"/>
        </w:rPr>
      </w:pPr>
      <w:r w:rsidRPr="00533238">
        <w:rPr>
          <w:rFonts w:ascii="Century Gothic" w:hAnsi="Century Gothic" w:cs="Arial"/>
          <w:bCs/>
          <w:i/>
          <w:sz w:val="24"/>
          <w:szCs w:val="24"/>
        </w:rPr>
        <w:t>La etapa de preparación de la elección se inicia con la declaratoria que haga el Consejo Estatal del Instituto Estatal Electoral de iniciar el proceso electoral relativo al instrumento de participación política de que se trate, en el que se deberá señalar el día de la jornada electoral que deberá ser domingo y mediar un plazo de cuando menos treinta días posteriores y concluye al iniciarse la jornada electoral.</w:t>
      </w:r>
    </w:p>
    <w:p w14:paraId="6CAAE996" w14:textId="77777777" w:rsidR="00533238" w:rsidRPr="00533238" w:rsidRDefault="00533238" w:rsidP="00EA1FFF">
      <w:pPr>
        <w:pStyle w:val="Prrafodelista"/>
        <w:widowControl/>
        <w:numPr>
          <w:ilvl w:val="0"/>
          <w:numId w:val="5"/>
        </w:numPr>
        <w:ind w:left="567" w:right="567"/>
        <w:rPr>
          <w:rFonts w:ascii="Century Gothic" w:hAnsi="Century Gothic" w:cs="Arial"/>
          <w:bCs/>
          <w:i/>
          <w:sz w:val="24"/>
          <w:szCs w:val="24"/>
        </w:rPr>
      </w:pPr>
      <w:r w:rsidRPr="00533238">
        <w:rPr>
          <w:rFonts w:ascii="Century Gothic" w:hAnsi="Century Gothic" w:cs="Arial"/>
          <w:bCs/>
          <w:i/>
          <w:sz w:val="24"/>
          <w:szCs w:val="24"/>
        </w:rPr>
        <w:t>La etapa de la jornada electoral se inicia a las 8:00 horas del día domingo    que se haya determinado y concluye con la clausura de casilla. La votación empezará a recibirse una vez que se encuentre previa y debidamente integrada la mesa directiva de casilla o centro de votación.</w:t>
      </w:r>
    </w:p>
    <w:p w14:paraId="73CFFEF3" w14:textId="77777777" w:rsidR="00533238" w:rsidRPr="00533238" w:rsidRDefault="00533238" w:rsidP="00EA1FFF">
      <w:pPr>
        <w:pStyle w:val="Prrafodelista"/>
        <w:widowControl/>
        <w:numPr>
          <w:ilvl w:val="0"/>
          <w:numId w:val="5"/>
        </w:numPr>
        <w:ind w:left="567" w:right="567"/>
        <w:rPr>
          <w:rFonts w:ascii="Century Gothic" w:hAnsi="Century Gothic" w:cs="Arial"/>
          <w:bCs/>
          <w:i/>
          <w:sz w:val="24"/>
          <w:szCs w:val="24"/>
        </w:rPr>
      </w:pPr>
      <w:r w:rsidRPr="00533238">
        <w:rPr>
          <w:rFonts w:ascii="Century Gothic" w:hAnsi="Century Gothic" w:cs="Arial"/>
          <w:bCs/>
          <w:i/>
          <w:sz w:val="24"/>
          <w:szCs w:val="24"/>
        </w:rPr>
        <w:t>La etapa de resultados y declaración de validez de las elecciones se inicia con la remisión de la documentación y expedientes electorales al centro de recepción que haya establecido el Instituto instalado en sesión permanente para dicho efecto y concluye con los cómputos, declaraciones de validez de las elecciones y entrega oficial de resultados o con las resoluciones que, en su caso, emita en última instancia el Tribunal Estatal Electoral del Estado de Chihuahua.</w:t>
      </w:r>
    </w:p>
    <w:p w14:paraId="0D749A01" w14:textId="617AE109" w:rsidR="00533238" w:rsidRPr="00533238" w:rsidRDefault="00533238" w:rsidP="00EA1FFF">
      <w:pPr>
        <w:pStyle w:val="Prrafodelista"/>
        <w:widowControl/>
        <w:numPr>
          <w:ilvl w:val="0"/>
          <w:numId w:val="5"/>
        </w:numPr>
        <w:ind w:left="567" w:right="567"/>
        <w:rPr>
          <w:rFonts w:ascii="Century Gothic" w:hAnsi="Century Gothic" w:cs="Arial"/>
          <w:bCs/>
          <w:i/>
          <w:sz w:val="24"/>
          <w:szCs w:val="24"/>
        </w:rPr>
      </w:pPr>
      <w:r w:rsidRPr="00533238">
        <w:rPr>
          <w:rFonts w:ascii="Century Gothic" w:hAnsi="Century Gothic" w:cs="Arial"/>
          <w:bCs/>
          <w:i/>
          <w:sz w:val="24"/>
          <w:szCs w:val="24"/>
        </w:rPr>
        <w:t xml:space="preserve">Atendiendo al principio de definitividad que rige </w:t>
      </w:r>
      <w:r w:rsidR="00EA1FFF">
        <w:rPr>
          <w:rFonts w:ascii="Century Gothic" w:hAnsi="Century Gothic" w:cs="Arial"/>
          <w:bCs/>
          <w:i/>
          <w:sz w:val="24"/>
          <w:szCs w:val="24"/>
        </w:rPr>
        <w:t xml:space="preserve">en los procesos electorales, </w:t>
      </w:r>
      <w:r w:rsidRPr="00533238">
        <w:rPr>
          <w:rFonts w:ascii="Century Gothic" w:hAnsi="Century Gothic" w:cs="Arial"/>
          <w:bCs/>
          <w:i/>
          <w:sz w:val="24"/>
          <w:szCs w:val="24"/>
        </w:rPr>
        <w:t>a la conclusión de cualquiera de estas etapas, el Consejero Presidente del Instituto Estatal Electoral deberá difundir su realización y conclusión por los medios que estime pertinentes.</w:t>
      </w:r>
    </w:p>
    <w:p w14:paraId="4D44D73A" w14:textId="77777777" w:rsidR="00533238" w:rsidRPr="00533238" w:rsidRDefault="00533238" w:rsidP="00EA1FFF">
      <w:pPr>
        <w:pStyle w:val="Prrafodelista"/>
        <w:ind w:left="567" w:right="567"/>
        <w:jc w:val="center"/>
        <w:rPr>
          <w:rFonts w:ascii="Century Gothic" w:hAnsi="Century Gothic" w:cs="Arial"/>
          <w:b/>
          <w:bCs/>
          <w:i/>
          <w:sz w:val="24"/>
          <w:szCs w:val="24"/>
        </w:rPr>
      </w:pPr>
      <w:r w:rsidRPr="00533238">
        <w:rPr>
          <w:rFonts w:ascii="Century Gothic" w:hAnsi="Century Gothic" w:cs="Arial"/>
          <w:b/>
          <w:bCs/>
          <w:i/>
          <w:sz w:val="24"/>
          <w:szCs w:val="24"/>
        </w:rPr>
        <w:t>Sección III</w:t>
      </w:r>
    </w:p>
    <w:p w14:paraId="6501B51E" w14:textId="77777777" w:rsidR="00533238" w:rsidRPr="00533238" w:rsidRDefault="00533238" w:rsidP="00EA1FFF">
      <w:pPr>
        <w:pStyle w:val="Prrafodelista"/>
        <w:ind w:left="567" w:right="567"/>
        <w:jc w:val="center"/>
        <w:rPr>
          <w:rFonts w:ascii="Century Gothic" w:hAnsi="Century Gothic" w:cs="Arial"/>
          <w:b/>
          <w:bCs/>
          <w:i/>
          <w:sz w:val="24"/>
          <w:szCs w:val="24"/>
        </w:rPr>
      </w:pPr>
      <w:r w:rsidRPr="00533238">
        <w:rPr>
          <w:rFonts w:ascii="Century Gothic" w:hAnsi="Century Gothic" w:cs="Arial"/>
          <w:b/>
          <w:bCs/>
          <w:i/>
          <w:sz w:val="24"/>
          <w:szCs w:val="24"/>
        </w:rPr>
        <w:t>De la promoción del voto.</w:t>
      </w:r>
    </w:p>
    <w:p w14:paraId="0D8E3311" w14:textId="77777777" w:rsidR="00533238" w:rsidRPr="00533238" w:rsidRDefault="00533238" w:rsidP="00EA1FFF">
      <w:pPr>
        <w:ind w:left="567" w:right="567"/>
        <w:contextualSpacing/>
        <w:rPr>
          <w:rFonts w:ascii="Century Gothic" w:hAnsi="Century Gothic" w:cs="Arial"/>
          <w:bCs/>
          <w:i/>
          <w:sz w:val="24"/>
          <w:szCs w:val="24"/>
        </w:rPr>
      </w:pPr>
    </w:p>
    <w:p w14:paraId="574AEB5A" w14:textId="2B7903F7" w:rsidR="00533238" w:rsidRPr="00533238" w:rsidRDefault="00533238" w:rsidP="00EA1FFF">
      <w:pPr>
        <w:ind w:left="567" w:right="567" w:firstLine="0"/>
        <w:contextualSpacing/>
        <w:rPr>
          <w:rFonts w:ascii="Century Gothic" w:hAnsi="Century Gothic" w:cs="Arial"/>
          <w:bCs/>
          <w:i/>
          <w:sz w:val="24"/>
          <w:szCs w:val="24"/>
        </w:rPr>
      </w:pPr>
      <w:r w:rsidRPr="00533238">
        <w:rPr>
          <w:rFonts w:ascii="Century Gothic" w:hAnsi="Century Gothic" w:cs="Arial"/>
          <w:b/>
          <w:i/>
          <w:sz w:val="24"/>
          <w:szCs w:val="24"/>
        </w:rPr>
        <w:t>Artículo 95.</w:t>
      </w:r>
      <w:r w:rsidRPr="00533238">
        <w:rPr>
          <w:rFonts w:ascii="Century Gothic" w:hAnsi="Century Gothic" w:cs="Arial"/>
          <w:bCs/>
          <w:i/>
          <w:sz w:val="24"/>
          <w:szCs w:val="24"/>
        </w:rPr>
        <w:t xml:space="preserve"> El Instituto deberá establecer el plazo para que los promotores ciudadanos puedan realizar actos de promoción y obtención del voto a favor de su postura y proveerá lo necesario para brindarles en forma equitativa espacios en radio y televisión para ello, siendo su obligación asesorarlos para la debida producción de sus materiales de difusión.</w:t>
      </w:r>
    </w:p>
    <w:p w14:paraId="7033CFE8" w14:textId="0A1F6309" w:rsidR="00533238" w:rsidRPr="00533238" w:rsidRDefault="00533238" w:rsidP="00EA1FFF">
      <w:pPr>
        <w:ind w:left="567" w:right="567" w:firstLine="0"/>
        <w:contextualSpacing/>
        <w:rPr>
          <w:rFonts w:ascii="Century Gothic" w:hAnsi="Century Gothic" w:cs="Arial"/>
          <w:bCs/>
          <w:i/>
          <w:sz w:val="24"/>
          <w:szCs w:val="24"/>
        </w:rPr>
      </w:pPr>
      <w:r w:rsidRPr="00533238">
        <w:rPr>
          <w:rFonts w:ascii="Century Gothic" w:hAnsi="Century Gothic" w:cs="Arial"/>
          <w:b/>
          <w:i/>
          <w:sz w:val="24"/>
          <w:szCs w:val="24"/>
        </w:rPr>
        <w:t>Artículo 96.</w:t>
      </w:r>
      <w:r w:rsidRPr="00533238">
        <w:rPr>
          <w:rFonts w:ascii="Century Gothic" w:hAnsi="Century Gothic" w:cs="Arial"/>
          <w:bCs/>
          <w:i/>
          <w:sz w:val="24"/>
          <w:szCs w:val="24"/>
        </w:rPr>
        <w:t xml:space="preserve"> El Instituto vigilará que el Gobierno o autoridad a quien se le cuestiona su actividad o plan no despliegue propaganda, ni utilice recursos </w:t>
      </w:r>
      <w:r w:rsidRPr="00533238">
        <w:rPr>
          <w:rFonts w:ascii="Century Gothic" w:hAnsi="Century Gothic" w:cs="Arial"/>
          <w:bCs/>
          <w:i/>
          <w:sz w:val="24"/>
          <w:szCs w:val="24"/>
        </w:rPr>
        <w:lastRenderedPageBreak/>
        <w:t xml:space="preserve">públicos de ninguna forma para promover su posición, en respeto al principio de </w:t>
      </w:r>
      <w:r w:rsidR="00DE2AC3" w:rsidRPr="00533238">
        <w:rPr>
          <w:rFonts w:ascii="Century Gothic" w:hAnsi="Century Gothic" w:cs="Arial"/>
          <w:bCs/>
          <w:i/>
          <w:sz w:val="24"/>
          <w:szCs w:val="24"/>
        </w:rPr>
        <w:t>imparcialidad en</w:t>
      </w:r>
      <w:r w:rsidRPr="00533238">
        <w:rPr>
          <w:rFonts w:ascii="Century Gothic" w:hAnsi="Century Gothic" w:cs="Arial"/>
          <w:bCs/>
          <w:i/>
          <w:sz w:val="24"/>
          <w:szCs w:val="24"/>
        </w:rPr>
        <w:t xml:space="preserve"> la aplicación de los recursos públicos previstos en el artículo 134 de la Constitución de los Estados Unidos Mexicanos.</w:t>
      </w:r>
    </w:p>
    <w:p w14:paraId="0EBBECEC" w14:textId="77777777" w:rsidR="00533238" w:rsidRPr="00533238" w:rsidRDefault="00533238" w:rsidP="00EA1FFF">
      <w:pPr>
        <w:ind w:left="567" w:right="567" w:firstLine="0"/>
        <w:contextualSpacing/>
        <w:rPr>
          <w:rFonts w:ascii="Century Gothic" w:hAnsi="Century Gothic" w:cs="Arial"/>
          <w:bCs/>
          <w:i/>
          <w:sz w:val="24"/>
          <w:szCs w:val="24"/>
        </w:rPr>
      </w:pPr>
      <w:r w:rsidRPr="00533238">
        <w:rPr>
          <w:rFonts w:ascii="Century Gothic" w:hAnsi="Century Gothic" w:cs="Arial"/>
          <w:b/>
          <w:i/>
          <w:sz w:val="24"/>
          <w:szCs w:val="24"/>
        </w:rPr>
        <w:t>Artículo 97.</w:t>
      </w:r>
      <w:r w:rsidRPr="00533238">
        <w:rPr>
          <w:rFonts w:ascii="Century Gothic" w:hAnsi="Century Gothic" w:cs="Arial"/>
          <w:bCs/>
          <w:i/>
          <w:sz w:val="24"/>
          <w:szCs w:val="24"/>
        </w:rPr>
        <w:t xml:space="preserve"> El Instituto deberá informar a la ciudadanía de forma equitativa la postura del Gobierno y de los ciudadanos en relación con el tema objeto del instrumento de participación política, sin permitir la intervención de voz e imagen de ningún servidor público, debiendo suspender toda promoción de voto tres días antes de la jornada participativa.</w:t>
      </w:r>
    </w:p>
    <w:p w14:paraId="68832777" w14:textId="180D3D98" w:rsidR="00EA1FFF" w:rsidRPr="000C1045" w:rsidRDefault="00EA1FFF" w:rsidP="000C1045">
      <w:pPr>
        <w:ind w:right="567" w:firstLine="0"/>
        <w:rPr>
          <w:rFonts w:ascii="Century Gothic" w:hAnsi="Century Gothic" w:cs="Arial"/>
          <w:b/>
          <w:bCs/>
          <w:i/>
          <w:sz w:val="24"/>
          <w:szCs w:val="24"/>
        </w:rPr>
      </w:pPr>
    </w:p>
    <w:p w14:paraId="5A7CD41A" w14:textId="71A52B83" w:rsidR="00533238" w:rsidRPr="00533238" w:rsidRDefault="00533238" w:rsidP="00EA1FFF">
      <w:pPr>
        <w:pStyle w:val="Prrafodelista"/>
        <w:ind w:left="567" w:right="567"/>
        <w:jc w:val="center"/>
        <w:rPr>
          <w:rFonts w:ascii="Century Gothic" w:hAnsi="Century Gothic" w:cs="Arial"/>
          <w:b/>
          <w:bCs/>
          <w:i/>
          <w:sz w:val="24"/>
          <w:szCs w:val="24"/>
        </w:rPr>
      </w:pPr>
      <w:r w:rsidRPr="00533238">
        <w:rPr>
          <w:rFonts w:ascii="Century Gothic" w:hAnsi="Century Gothic" w:cs="Arial"/>
          <w:b/>
          <w:bCs/>
          <w:i/>
          <w:sz w:val="24"/>
          <w:szCs w:val="24"/>
        </w:rPr>
        <w:t>Sección IV</w:t>
      </w:r>
    </w:p>
    <w:p w14:paraId="01E1D665" w14:textId="77777777" w:rsidR="00533238" w:rsidRPr="00533238" w:rsidRDefault="00533238" w:rsidP="00EA1FFF">
      <w:pPr>
        <w:pStyle w:val="Prrafodelista"/>
        <w:ind w:left="567" w:right="567"/>
        <w:jc w:val="center"/>
        <w:rPr>
          <w:rFonts w:ascii="Century Gothic" w:hAnsi="Century Gothic" w:cs="Arial"/>
          <w:b/>
          <w:bCs/>
          <w:i/>
          <w:sz w:val="24"/>
          <w:szCs w:val="24"/>
        </w:rPr>
      </w:pPr>
      <w:r w:rsidRPr="00533238">
        <w:rPr>
          <w:rFonts w:ascii="Century Gothic" w:hAnsi="Century Gothic" w:cs="Arial"/>
          <w:b/>
          <w:bCs/>
          <w:i/>
          <w:sz w:val="24"/>
          <w:szCs w:val="24"/>
        </w:rPr>
        <w:t>De la emisión del voto.</w:t>
      </w:r>
    </w:p>
    <w:p w14:paraId="26041BAC" w14:textId="77777777" w:rsidR="00EA1FFF" w:rsidRDefault="00EA1FFF" w:rsidP="00EA1FFF">
      <w:pPr>
        <w:ind w:left="567" w:right="567" w:firstLine="0"/>
        <w:contextualSpacing/>
        <w:rPr>
          <w:rFonts w:ascii="Century Gothic" w:eastAsia="Calibri" w:hAnsi="Century Gothic" w:cs="Arial"/>
          <w:b/>
          <w:i/>
          <w:sz w:val="24"/>
          <w:szCs w:val="24"/>
          <w:lang w:val="es-MX"/>
        </w:rPr>
      </w:pPr>
    </w:p>
    <w:p w14:paraId="75DE404F" w14:textId="3ED900E5" w:rsidR="00533238" w:rsidRPr="00533238" w:rsidRDefault="00533238" w:rsidP="00EA1FFF">
      <w:pPr>
        <w:ind w:left="567" w:right="567" w:firstLine="0"/>
        <w:contextualSpacing/>
        <w:rPr>
          <w:rFonts w:ascii="Century Gothic" w:eastAsia="Calibri" w:hAnsi="Century Gothic" w:cs="Arial"/>
          <w:i/>
          <w:sz w:val="24"/>
          <w:szCs w:val="24"/>
          <w:lang w:val="es-MX"/>
        </w:rPr>
      </w:pPr>
      <w:r w:rsidRPr="00533238">
        <w:rPr>
          <w:rFonts w:ascii="Century Gothic" w:eastAsia="Calibri" w:hAnsi="Century Gothic" w:cs="Arial"/>
          <w:b/>
          <w:i/>
          <w:sz w:val="24"/>
          <w:szCs w:val="24"/>
          <w:lang w:val="es-MX"/>
        </w:rPr>
        <w:t xml:space="preserve">Artículo 98. </w:t>
      </w:r>
      <w:r w:rsidRPr="00533238">
        <w:rPr>
          <w:rFonts w:ascii="Century Gothic" w:eastAsia="Calibri" w:hAnsi="Century Gothic" w:cs="Arial"/>
          <w:i/>
          <w:sz w:val="24"/>
          <w:szCs w:val="24"/>
          <w:lang w:val="es-MX"/>
        </w:rPr>
        <w:t>Para la emisión del voto, el Instituto, tomando en cuenta las medidas    de certeza que estime pertinentes, aprobará el modelo de boleta electoral que se utilizará, la que podrá ser impresa o electrónica. También deberá aprobar el modelo de las actas de casillas o centro de votación de la jornada y de escrutinio y cómputo.</w:t>
      </w:r>
    </w:p>
    <w:p w14:paraId="6A560EBB" w14:textId="77777777" w:rsidR="00533238" w:rsidRPr="00533238" w:rsidRDefault="00533238" w:rsidP="00EA1FFF">
      <w:pPr>
        <w:ind w:left="567" w:right="567" w:firstLine="0"/>
        <w:contextualSpacing/>
        <w:rPr>
          <w:rFonts w:ascii="Century Gothic" w:eastAsia="Calibri" w:hAnsi="Century Gothic" w:cs="Arial"/>
          <w:bCs/>
          <w:i/>
          <w:sz w:val="24"/>
          <w:szCs w:val="24"/>
          <w:lang w:val="es-MX"/>
        </w:rPr>
      </w:pPr>
      <w:r w:rsidRPr="00533238">
        <w:rPr>
          <w:rFonts w:ascii="Century Gothic" w:eastAsia="Calibri" w:hAnsi="Century Gothic" w:cs="Arial"/>
          <w:b/>
          <w:i/>
          <w:sz w:val="24"/>
          <w:szCs w:val="24"/>
          <w:lang w:val="es-MX"/>
        </w:rPr>
        <w:t xml:space="preserve">Artículo 99. </w:t>
      </w:r>
      <w:r w:rsidRPr="00533238">
        <w:rPr>
          <w:rFonts w:ascii="Century Gothic" w:eastAsia="Calibri" w:hAnsi="Century Gothic" w:cs="Arial"/>
          <w:bCs/>
          <w:i/>
          <w:sz w:val="24"/>
          <w:szCs w:val="24"/>
          <w:lang w:val="es-MX"/>
        </w:rPr>
        <w:t>El Instituto deberá establecer el número casillas receptoras, las que podrán agruparse garantizando cuando menos que exista el 25% de centros receptores en relación con el número de casillas que se instalan en una elección constitucional en la demarcación territorial que abarque la consulta del instrumento de participación política de que se trate.</w:t>
      </w:r>
    </w:p>
    <w:p w14:paraId="1CC3E195" w14:textId="77777777" w:rsidR="00EA1FFF" w:rsidRDefault="00533238" w:rsidP="00EA1FFF">
      <w:pPr>
        <w:ind w:left="567" w:right="567" w:firstLine="0"/>
        <w:contextualSpacing/>
        <w:rPr>
          <w:rFonts w:ascii="Century Gothic" w:eastAsia="Calibri" w:hAnsi="Century Gothic" w:cs="Arial"/>
          <w:i/>
          <w:sz w:val="24"/>
          <w:szCs w:val="24"/>
          <w:lang w:val="es-MX"/>
        </w:rPr>
      </w:pPr>
      <w:r w:rsidRPr="00533238">
        <w:rPr>
          <w:rFonts w:ascii="Century Gothic" w:eastAsia="Calibri" w:hAnsi="Century Gothic" w:cs="Arial"/>
          <w:b/>
          <w:bCs/>
          <w:i/>
          <w:sz w:val="24"/>
          <w:szCs w:val="24"/>
          <w:lang w:val="es-MX"/>
        </w:rPr>
        <w:t>Artículo 100.</w:t>
      </w:r>
      <w:r w:rsidRPr="00533238">
        <w:rPr>
          <w:rFonts w:ascii="Century Gothic" w:eastAsia="Calibri" w:hAnsi="Century Gothic" w:cs="Arial"/>
          <w:i/>
          <w:sz w:val="24"/>
          <w:szCs w:val="24"/>
          <w:lang w:val="es-MX"/>
        </w:rPr>
        <w:t xml:space="preserve"> Las mesas directivas de casilla o centro de votación se integrarán con un presidente, un secretario, dos escrutadores, y tres suplentes generales, quienes serán designados mediante el método de insaculación y deberán cumplir con los requisitos previstos en el artículo 86 de la Ley Electoral del Estado de Chihuahua. </w:t>
      </w:r>
    </w:p>
    <w:p w14:paraId="46F9345B" w14:textId="77777777" w:rsidR="00EA1FFF" w:rsidRDefault="00EA1FFF" w:rsidP="00EA1FFF">
      <w:pPr>
        <w:ind w:left="567" w:right="567" w:firstLine="0"/>
        <w:contextualSpacing/>
        <w:rPr>
          <w:rFonts w:ascii="Century Gothic" w:eastAsia="Calibri" w:hAnsi="Century Gothic" w:cs="Arial"/>
          <w:i/>
          <w:sz w:val="24"/>
          <w:szCs w:val="24"/>
          <w:lang w:val="es-MX"/>
        </w:rPr>
      </w:pPr>
    </w:p>
    <w:p w14:paraId="5477C507" w14:textId="4FE2B2FB" w:rsidR="00533238" w:rsidRPr="00533238" w:rsidRDefault="00533238" w:rsidP="00EA1FFF">
      <w:pPr>
        <w:ind w:left="567" w:right="567" w:firstLine="0"/>
        <w:contextualSpacing/>
        <w:rPr>
          <w:rFonts w:ascii="Century Gothic" w:eastAsia="Calibri" w:hAnsi="Century Gothic" w:cs="Arial"/>
          <w:i/>
          <w:sz w:val="24"/>
          <w:szCs w:val="24"/>
          <w:lang w:val="es-MX"/>
        </w:rPr>
      </w:pPr>
      <w:r w:rsidRPr="00533238">
        <w:rPr>
          <w:rFonts w:ascii="Century Gothic" w:eastAsia="Calibri" w:hAnsi="Century Gothic" w:cs="Arial"/>
          <w:i/>
          <w:sz w:val="24"/>
          <w:szCs w:val="24"/>
          <w:lang w:val="es-MX"/>
        </w:rPr>
        <w:t>Para el caso de que se instalen centros de votación el ciudadano podrá estar inscrito en la lista nominal de cualquiera de las secciones electorales que se hayan agrupado al mismo.</w:t>
      </w:r>
    </w:p>
    <w:p w14:paraId="5DF5B158" w14:textId="77777777" w:rsidR="00EA1FFF" w:rsidRDefault="00EA1FFF" w:rsidP="00EA1FFF">
      <w:pPr>
        <w:ind w:left="567" w:right="567" w:firstLine="0"/>
        <w:contextualSpacing/>
        <w:rPr>
          <w:rFonts w:ascii="Century Gothic" w:eastAsia="Calibri" w:hAnsi="Century Gothic" w:cs="Arial"/>
          <w:b/>
          <w:i/>
          <w:sz w:val="24"/>
          <w:szCs w:val="24"/>
          <w:lang w:val="es-MX"/>
        </w:rPr>
      </w:pPr>
    </w:p>
    <w:p w14:paraId="383702BE" w14:textId="1DEDA18C" w:rsidR="00533238" w:rsidRPr="00533238" w:rsidRDefault="00533238" w:rsidP="00EA1FFF">
      <w:pPr>
        <w:ind w:left="567" w:right="567" w:firstLine="0"/>
        <w:contextualSpacing/>
        <w:rPr>
          <w:rFonts w:ascii="Century Gothic" w:eastAsia="Calibri" w:hAnsi="Century Gothic" w:cs="Arial"/>
          <w:i/>
          <w:sz w:val="24"/>
          <w:szCs w:val="24"/>
          <w:lang w:val="es-MX"/>
        </w:rPr>
      </w:pPr>
      <w:r w:rsidRPr="00533238">
        <w:rPr>
          <w:rFonts w:ascii="Century Gothic" w:eastAsia="Calibri" w:hAnsi="Century Gothic" w:cs="Arial"/>
          <w:b/>
          <w:i/>
          <w:sz w:val="24"/>
          <w:szCs w:val="24"/>
          <w:lang w:val="es-MX"/>
        </w:rPr>
        <w:t xml:space="preserve">Artículo 101.  </w:t>
      </w:r>
      <w:r w:rsidRPr="00533238">
        <w:rPr>
          <w:rFonts w:ascii="Century Gothic" w:eastAsia="Calibri" w:hAnsi="Century Gothic" w:cs="Arial"/>
          <w:bCs/>
          <w:i/>
          <w:sz w:val="24"/>
          <w:szCs w:val="24"/>
          <w:lang w:val="es-MX"/>
        </w:rPr>
        <w:t xml:space="preserve">El Instituto proveerá lo necesario para </w:t>
      </w:r>
      <w:r w:rsidRPr="00533238">
        <w:rPr>
          <w:rFonts w:ascii="Century Gothic" w:eastAsia="Calibri" w:hAnsi="Century Gothic" w:cs="Arial"/>
          <w:i/>
          <w:sz w:val="24"/>
          <w:szCs w:val="24"/>
          <w:lang w:val="es-MX"/>
        </w:rPr>
        <w:t xml:space="preserve">entregar a los presidentes </w:t>
      </w:r>
      <w:r w:rsidRPr="00533238">
        <w:rPr>
          <w:rFonts w:ascii="Century Gothic" w:eastAsia="Calibri" w:hAnsi="Century Gothic" w:cs="Arial"/>
          <w:i/>
          <w:sz w:val="24"/>
          <w:szCs w:val="24"/>
          <w:lang w:val="es-MX"/>
        </w:rPr>
        <w:lastRenderedPageBreak/>
        <w:t>de mesa directiva de casilla o centro de votación, dentro de los tres días previos al de</w:t>
      </w:r>
      <w:r w:rsidR="00E37928">
        <w:rPr>
          <w:rFonts w:ascii="Century Gothic" w:eastAsia="Calibri" w:hAnsi="Century Gothic" w:cs="Arial"/>
          <w:i/>
          <w:sz w:val="24"/>
          <w:szCs w:val="24"/>
          <w:lang w:val="es-MX"/>
        </w:rPr>
        <w:t xml:space="preserve"> </w:t>
      </w:r>
      <w:r w:rsidRPr="00533238">
        <w:rPr>
          <w:rFonts w:ascii="Century Gothic" w:eastAsia="Calibri" w:hAnsi="Century Gothic" w:cs="Arial"/>
          <w:i/>
          <w:sz w:val="24"/>
          <w:szCs w:val="24"/>
          <w:lang w:val="es-MX"/>
        </w:rPr>
        <w:t>la jornada participativa y contra el recibo detallado correspondiente:</w:t>
      </w:r>
    </w:p>
    <w:p w14:paraId="0D9E05EA" w14:textId="77777777" w:rsidR="00EA1FFF" w:rsidRDefault="00533238" w:rsidP="00EA1FFF">
      <w:pPr>
        <w:pStyle w:val="Prrafodelista"/>
        <w:widowControl/>
        <w:numPr>
          <w:ilvl w:val="0"/>
          <w:numId w:val="6"/>
        </w:numPr>
        <w:ind w:right="567"/>
        <w:jc w:val="left"/>
        <w:rPr>
          <w:rFonts w:ascii="Century Gothic" w:eastAsia="Calibri" w:hAnsi="Century Gothic" w:cs="Arial"/>
          <w:i/>
          <w:sz w:val="24"/>
          <w:szCs w:val="24"/>
          <w:lang w:val="es-MX"/>
        </w:rPr>
      </w:pPr>
      <w:r w:rsidRPr="00533238">
        <w:rPr>
          <w:rFonts w:ascii="Century Gothic" w:eastAsia="Calibri" w:hAnsi="Century Gothic" w:cs="Arial"/>
          <w:i/>
          <w:sz w:val="24"/>
          <w:szCs w:val="24"/>
          <w:lang w:val="es-MX"/>
        </w:rPr>
        <w:t>La lista nominal con fotografía de los electores que podrán votar en la casilla o centro de votación;</w:t>
      </w:r>
    </w:p>
    <w:p w14:paraId="68BE43D3" w14:textId="77777777" w:rsidR="00EA1FFF" w:rsidRDefault="00533238" w:rsidP="00EA1FFF">
      <w:pPr>
        <w:pStyle w:val="Prrafodelista"/>
        <w:widowControl/>
        <w:numPr>
          <w:ilvl w:val="0"/>
          <w:numId w:val="6"/>
        </w:numPr>
        <w:ind w:right="567"/>
        <w:jc w:val="left"/>
        <w:rPr>
          <w:rFonts w:ascii="Century Gothic" w:eastAsia="Calibri" w:hAnsi="Century Gothic" w:cs="Arial"/>
          <w:i/>
          <w:sz w:val="24"/>
          <w:szCs w:val="24"/>
          <w:lang w:val="es-MX"/>
        </w:rPr>
      </w:pPr>
      <w:r w:rsidRPr="00EA1FFF">
        <w:rPr>
          <w:rFonts w:ascii="Century Gothic" w:eastAsia="Calibri" w:hAnsi="Century Gothic" w:cs="Arial"/>
          <w:i/>
          <w:sz w:val="24"/>
          <w:szCs w:val="24"/>
          <w:lang w:val="es-MX"/>
        </w:rPr>
        <w:t>La relación de los representantes de los partidos que se hayan     acreditado y los representantes de los ciudadanos promotores del instrumento de participación política;</w:t>
      </w:r>
    </w:p>
    <w:p w14:paraId="535F3730" w14:textId="77777777" w:rsidR="00EA1FFF" w:rsidRDefault="00533238" w:rsidP="00EA1FFF">
      <w:pPr>
        <w:pStyle w:val="Prrafodelista"/>
        <w:widowControl/>
        <w:numPr>
          <w:ilvl w:val="0"/>
          <w:numId w:val="6"/>
        </w:numPr>
        <w:ind w:right="567"/>
        <w:jc w:val="left"/>
        <w:rPr>
          <w:rFonts w:ascii="Century Gothic" w:eastAsia="Calibri" w:hAnsi="Century Gothic" w:cs="Arial"/>
          <w:i/>
          <w:sz w:val="24"/>
          <w:szCs w:val="24"/>
          <w:lang w:val="es-MX"/>
        </w:rPr>
      </w:pPr>
      <w:r w:rsidRPr="00EA1FFF">
        <w:rPr>
          <w:rFonts w:ascii="Century Gothic" w:eastAsia="Calibri" w:hAnsi="Century Gothic" w:cs="Arial"/>
          <w:i/>
          <w:sz w:val="24"/>
          <w:szCs w:val="24"/>
          <w:lang w:val="es-MX"/>
        </w:rPr>
        <w:t>La relación de los representantes generales acreditados por cada      partido y coalición en el distrito en que se ubique la casilla;</w:t>
      </w:r>
    </w:p>
    <w:p w14:paraId="4BD7697C" w14:textId="77777777" w:rsidR="00EA1FFF" w:rsidRDefault="00533238" w:rsidP="00EA1FFF">
      <w:pPr>
        <w:pStyle w:val="Prrafodelista"/>
        <w:widowControl/>
        <w:numPr>
          <w:ilvl w:val="0"/>
          <w:numId w:val="6"/>
        </w:numPr>
        <w:ind w:right="567"/>
        <w:jc w:val="left"/>
        <w:rPr>
          <w:rFonts w:ascii="Century Gothic" w:eastAsia="Calibri" w:hAnsi="Century Gothic" w:cs="Arial"/>
          <w:i/>
          <w:sz w:val="24"/>
          <w:szCs w:val="24"/>
          <w:lang w:val="es-MX"/>
        </w:rPr>
      </w:pPr>
      <w:r w:rsidRPr="00EA1FFF">
        <w:rPr>
          <w:rFonts w:ascii="Century Gothic" w:eastAsia="Calibri" w:hAnsi="Century Gothic" w:cs="Arial"/>
          <w:i/>
          <w:sz w:val="24"/>
          <w:szCs w:val="24"/>
          <w:lang w:val="es-MX"/>
        </w:rPr>
        <w:t>Las boletas autorizadas para cada centro de votación que deberán coincidir con el número de electores registrados en la lista nominal, así como el número de boletas necesarias para que puedan votar los representantes de los partidos políticos y de los ciudadanos promotores.</w:t>
      </w:r>
    </w:p>
    <w:p w14:paraId="51E7F0D9" w14:textId="77777777" w:rsidR="00EA1FFF" w:rsidRDefault="00533238" w:rsidP="00EA1FFF">
      <w:pPr>
        <w:pStyle w:val="Prrafodelista"/>
        <w:widowControl/>
        <w:numPr>
          <w:ilvl w:val="0"/>
          <w:numId w:val="6"/>
        </w:numPr>
        <w:ind w:right="567"/>
        <w:jc w:val="left"/>
        <w:rPr>
          <w:rFonts w:ascii="Century Gothic" w:eastAsia="Calibri" w:hAnsi="Century Gothic" w:cs="Arial"/>
          <w:i/>
          <w:sz w:val="24"/>
          <w:szCs w:val="24"/>
          <w:lang w:val="es-MX"/>
        </w:rPr>
      </w:pPr>
      <w:r w:rsidRPr="00EA1FFF">
        <w:rPr>
          <w:rFonts w:ascii="Century Gothic" w:eastAsia="Calibri" w:hAnsi="Century Gothic" w:cs="Arial"/>
          <w:i/>
          <w:sz w:val="24"/>
          <w:szCs w:val="24"/>
          <w:lang w:val="es-MX"/>
        </w:rPr>
        <w:t>Las urnas para recibir la votación.</w:t>
      </w:r>
    </w:p>
    <w:p w14:paraId="7DBD1F03" w14:textId="77777777" w:rsidR="00EA1FFF" w:rsidRDefault="00533238" w:rsidP="00EA1FFF">
      <w:pPr>
        <w:pStyle w:val="Prrafodelista"/>
        <w:widowControl/>
        <w:numPr>
          <w:ilvl w:val="0"/>
          <w:numId w:val="6"/>
        </w:numPr>
        <w:ind w:right="567"/>
        <w:jc w:val="left"/>
        <w:rPr>
          <w:rFonts w:ascii="Century Gothic" w:eastAsia="Calibri" w:hAnsi="Century Gothic" w:cs="Arial"/>
          <w:i/>
          <w:sz w:val="24"/>
          <w:szCs w:val="24"/>
          <w:lang w:val="es-MX"/>
        </w:rPr>
      </w:pPr>
      <w:r w:rsidRPr="00EA1FFF">
        <w:rPr>
          <w:rFonts w:ascii="Century Gothic" w:eastAsia="Calibri" w:hAnsi="Century Gothic" w:cs="Arial"/>
          <w:i/>
          <w:sz w:val="24"/>
          <w:szCs w:val="24"/>
          <w:lang w:val="es-MX"/>
        </w:rPr>
        <w:t>El líquido o tinta indeleble;</w:t>
      </w:r>
    </w:p>
    <w:p w14:paraId="0D9B5DEE" w14:textId="77777777" w:rsidR="00EA1FFF" w:rsidRDefault="00533238" w:rsidP="00EA1FFF">
      <w:pPr>
        <w:pStyle w:val="Prrafodelista"/>
        <w:widowControl/>
        <w:numPr>
          <w:ilvl w:val="0"/>
          <w:numId w:val="6"/>
        </w:numPr>
        <w:ind w:right="567"/>
        <w:jc w:val="left"/>
        <w:rPr>
          <w:rFonts w:ascii="Century Gothic" w:eastAsia="Calibri" w:hAnsi="Century Gothic" w:cs="Arial"/>
          <w:i/>
          <w:sz w:val="24"/>
          <w:szCs w:val="24"/>
          <w:lang w:val="es-MX"/>
        </w:rPr>
      </w:pPr>
      <w:r w:rsidRPr="00EA1FFF">
        <w:rPr>
          <w:rFonts w:ascii="Century Gothic" w:eastAsia="Calibri" w:hAnsi="Century Gothic" w:cs="Arial"/>
          <w:i/>
          <w:sz w:val="24"/>
          <w:szCs w:val="24"/>
          <w:lang w:val="es-MX"/>
        </w:rPr>
        <w:t>La documentación, formas aprobadas, útiles de escritorio, y demás elementos necesarios;</w:t>
      </w:r>
    </w:p>
    <w:p w14:paraId="2AC04A94" w14:textId="77777777" w:rsidR="00EA1FFF" w:rsidRDefault="00533238" w:rsidP="00EA1FFF">
      <w:pPr>
        <w:pStyle w:val="Prrafodelista"/>
        <w:widowControl/>
        <w:numPr>
          <w:ilvl w:val="0"/>
          <w:numId w:val="6"/>
        </w:numPr>
        <w:ind w:right="567"/>
        <w:jc w:val="left"/>
        <w:rPr>
          <w:rFonts w:ascii="Century Gothic" w:eastAsia="Calibri" w:hAnsi="Century Gothic" w:cs="Arial"/>
          <w:i/>
          <w:sz w:val="24"/>
          <w:szCs w:val="24"/>
          <w:lang w:val="es-MX"/>
        </w:rPr>
      </w:pPr>
      <w:r w:rsidRPr="00EA1FFF">
        <w:rPr>
          <w:rFonts w:ascii="Century Gothic" w:eastAsia="Calibri" w:hAnsi="Century Gothic" w:cs="Arial"/>
          <w:i/>
          <w:sz w:val="24"/>
          <w:szCs w:val="24"/>
          <w:lang w:val="es-MX"/>
        </w:rPr>
        <w:t>Los instructivos que indiquen las atribuciones y responsabilidades de los funcionarios de la casilla, y</w:t>
      </w:r>
    </w:p>
    <w:p w14:paraId="6A095FFD" w14:textId="781A79D1" w:rsidR="00533238" w:rsidRPr="00EA1FFF" w:rsidRDefault="00533238" w:rsidP="00EA1FFF">
      <w:pPr>
        <w:pStyle w:val="Prrafodelista"/>
        <w:widowControl/>
        <w:numPr>
          <w:ilvl w:val="0"/>
          <w:numId w:val="6"/>
        </w:numPr>
        <w:ind w:right="567"/>
        <w:jc w:val="left"/>
        <w:rPr>
          <w:rFonts w:ascii="Century Gothic" w:eastAsia="Calibri" w:hAnsi="Century Gothic" w:cs="Arial"/>
          <w:i/>
          <w:sz w:val="24"/>
          <w:szCs w:val="24"/>
          <w:lang w:val="es-MX"/>
        </w:rPr>
      </w:pPr>
      <w:r w:rsidRPr="00EA1FFF">
        <w:rPr>
          <w:rFonts w:ascii="Century Gothic" w:eastAsia="Calibri" w:hAnsi="Century Gothic" w:cs="Arial"/>
          <w:i/>
          <w:sz w:val="24"/>
          <w:szCs w:val="24"/>
          <w:lang w:val="es-MX"/>
        </w:rPr>
        <w:t>Los canceles o elementos modulares que garanticen que el elector pueda emitir su voto en secreto.</w:t>
      </w:r>
    </w:p>
    <w:p w14:paraId="1E6DF83B" w14:textId="77777777" w:rsidR="00EA1FFF" w:rsidRDefault="00EA1FFF" w:rsidP="00EA1FFF">
      <w:pPr>
        <w:ind w:left="567" w:right="567" w:firstLine="0"/>
        <w:contextualSpacing/>
        <w:rPr>
          <w:rFonts w:ascii="Century Gothic" w:eastAsia="Calibri" w:hAnsi="Century Gothic" w:cs="Arial"/>
          <w:i/>
          <w:sz w:val="24"/>
          <w:szCs w:val="24"/>
          <w:lang w:val="es-MX"/>
        </w:rPr>
      </w:pPr>
    </w:p>
    <w:p w14:paraId="14AEB28B" w14:textId="542B5BCF" w:rsidR="00533238" w:rsidRPr="00533238" w:rsidRDefault="00533238" w:rsidP="00EA1FFF">
      <w:pPr>
        <w:ind w:left="567" w:right="567" w:firstLine="0"/>
        <w:contextualSpacing/>
        <w:rPr>
          <w:rFonts w:ascii="Century Gothic" w:eastAsiaTheme="minorHAnsi" w:hAnsi="Century Gothic" w:cs="Arial"/>
          <w:bCs/>
          <w:i/>
          <w:sz w:val="24"/>
          <w:szCs w:val="24"/>
          <w:lang w:val="es-ES"/>
        </w:rPr>
      </w:pPr>
      <w:r w:rsidRPr="00533238">
        <w:rPr>
          <w:rFonts w:ascii="Century Gothic" w:hAnsi="Century Gothic" w:cs="Arial"/>
          <w:bCs/>
          <w:i/>
          <w:sz w:val="24"/>
          <w:szCs w:val="24"/>
        </w:rPr>
        <w:t>En caso de que se use el modelo de urna electrónica, el Instituto deberá garantizar la efectividad y secreto del sufragio.</w:t>
      </w:r>
    </w:p>
    <w:p w14:paraId="546EC83E" w14:textId="77777777" w:rsidR="00EA1FFF" w:rsidRDefault="00EA1FFF" w:rsidP="00EA1FFF">
      <w:pPr>
        <w:ind w:left="567" w:right="567" w:firstLine="0"/>
        <w:contextualSpacing/>
        <w:rPr>
          <w:rFonts w:ascii="Century Gothic" w:hAnsi="Century Gothic" w:cs="Arial"/>
          <w:bCs/>
          <w:i/>
          <w:sz w:val="24"/>
          <w:szCs w:val="24"/>
        </w:rPr>
      </w:pPr>
    </w:p>
    <w:p w14:paraId="76BE5AF3" w14:textId="5D335DEB" w:rsidR="00533238" w:rsidRDefault="00533238" w:rsidP="00EA1FFF">
      <w:pPr>
        <w:ind w:left="567" w:right="567" w:firstLine="0"/>
        <w:contextualSpacing/>
        <w:rPr>
          <w:rFonts w:ascii="Century Gothic" w:hAnsi="Century Gothic" w:cs="Arial"/>
          <w:bCs/>
          <w:i/>
          <w:sz w:val="24"/>
          <w:szCs w:val="24"/>
        </w:rPr>
      </w:pPr>
      <w:r w:rsidRPr="00533238">
        <w:rPr>
          <w:rFonts w:ascii="Century Gothic" w:hAnsi="Century Gothic" w:cs="Arial"/>
          <w:b/>
          <w:i/>
          <w:sz w:val="24"/>
          <w:szCs w:val="24"/>
        </w:rPr>
        <w:t>Artículo 102.</w:t>
      </w:r>
      <w:r w:rsidRPr="00533238">
        <w:rPr>
          <w:rFonts w:ascii="Century Gothic" w:hAnsi="Century Gothic" w:cs="Arial"/>
          <w:bCs/>
          <w:i/>
          <w:sz w:val="24"/>
          <w:szCs w:val="24"/>
        </w:rPr>
        <w:t xml:space="preserve"> Una vez concluida la jornada participativa, el Instituto entrará en sesión de cómputo recabando las actas de la jornada y de escrutinio y cómputo de cada casilla o centro de votación instalados o bien los informes emitidos por los sistemas electrónicos autorizados y hará el cómputo final declarando el resultado y posteriormente analizar los hechos de la jornada participativa para definir su validez, lo que dará definitividad al proceso </w:t>
      </w:r>
      <w:r w:rsidRPr="00533238">
        <w:rPr>
          <w:rFonts w:ascii="Century Gothic" w:hAnsi="Century Gothic" w:cs="Arial"/>
          <w:bCs/>
          <w:i/>
          <w:sz w:val="24"/>
          <w:szCs w:val="24"/>
        </w:rPr>
        <w:lastRenderedPageBreak/>
        <w:t>electoral relativo al instrumento de participación política de que se trate.</w:t>
      </w:r>
    </w:p>
    <w:p w14:paraId="16A6ECA5" w14:textId="77777777" w:rsidR="000C1045" w:rsidRPr="00533238" w:rsidRDefault="000C1045" w:rsidP="00EA1FFF">
      <w:pPr>
        <w:ind w:left="567" w:right="567" w:firstLine="0"/>
        <w:contextualSpacing/>
        <w:rPr>
          <w:rFonts w:ascii="Century Gothic" w:hAnsi="Century Gothic" w:cs="Arial"/>
          <w:bCs/>
          <w:i/>
          <w:sz w:val="24"/>
          <w:szCs w:val="24"/>
        </w:rPr>
      </w:pPr>
    </w:p>
    <w:p w14:paraId="7FB42551" w14:textId="77777777" w:rsidR="00533238" w:rsidRPr="00533238" w:rsidRDefault="00533238" w:rsidP="00EA1FFF">
      <w:pPr>
        <w:pStyle w:val="Prrafodelista"/>
        <w:ind w:left="567" w:right="567"/>
        <w:jc w:val="center"/>
        <w:rPr>
          <w:rFonts w:ascii="Century Gothic" w:hAnsi="Century Gothic" w:cs="Arial"/>
          <w:b/>
          <w:bCs/>
          <w:i/>
          <w:sz w:val="24"/>
          <w:szCs w:val="24"/>
        </w:rPr>
      </w:pPr>
      <w:r w:rsidRPr="00533238">
        <w:rPr>
          <w:rFonts w:ascii="Century Gothic" w:hAnsi="Century Gothic" w:cs="Arial"/>
          <w:b/>
          <w:bCs/>
          <w:i/>
          <w:sz w:val="24"/>
          <w:szCs w:val="24"/>
        </w:rPr>
        <w:t>Sección V</w:t>
      </w:r>
    </w:p>
    <w:p w14:paraId="3D089D2C" w14:textId="77777777" w:rsidR="00533238" w:rsidRPr="00533238" w:rsidRDefault="00533238" w:rsidP="00EA1FFF">
      <w:pPr>
        <w:pStyle w:val="Prrafodelista"/>
        <w:ind w:left="567" w:right="567"/>
        <w:jc w:val="center"/>
        <w:rPr>
          <w:rFonts w:ascii="Century Gothic" w:hAnsi="Century Gothic" w:cs="Arial"/>
          <w:b/>
          <w:bCs/>
          <w:i/>
          <w:sz w:val="24"/>
          <w:szCs w:val="24"/>
        </w:rPr>
      </w:pPr>
      <w:r w:rsidRPr="00533238">
        <w:rPr>
          <w:rFonts w:ascii="Century Gothic" w:hAnsi="Century Gothic" w:cs="Arial"/>
          <w:b/>
          <w:bCs/>
          <w:i/>
          <w:sz w:val="24"/>
          <w:szCs w:val="24"/>
        </w:rPr>
        <w:t>De los resultados y declaración de validez.</w:t>
      </w:r>
    </w:p>
    <w:p w14:paraId="52C5E269" w14:textId="77777777" w:rsidR="00EA1FFF" w:rsidRDefault="00EA1FFF" w:rsidP="00EA1FFF">
      <w:pPr>
        <w:ind w:left="567" w:right="567" w:firstLine="0"/>
        <w:contextualSpacing/>
        <w:rPr>
          <w:rFonts w:ascii="Century Gothic" w:hAnsi="Century Gothic" w:cs="Arial"/>
          <w:bCs/>
          <w:i/>
          <w:sz w:val="24"/>
          <w:szCs w:val="24"/>
        </w:rPr>
      </w:pPr>
    </w:p>
    <w:p w14:paraId="3BC923B1" w14:textId="3ED59D87" w:rsidR="00533238" w:rsidRPr="00533238" w:rsidRDefault="00533238" w:rsidP="00EA1FFF">
      <w:pPr>
        <w:ind w:left="567" w:right="567" w:firstLine="0"/>
        <w:contextualSpacing/>
        <w:rPr>
          <w:rFonts w:ascii="Century Gothic" w:hAnsi="Century Gothic" w:cs="Arial"/>
          <w:bCs/>
          <w:i/>
          <w:sz w:val="24"/>
          <w:szCs w:val="24"/>
        </w:rPr>
      </w:pPr>
      <w:r w:rsidRPr="00533238">
        <w:rPr>
          <w:rFonts w:ascii="Century Gothic" w:hAnsi="Century Gothic" w:cs="Arial"/>
          <w:b/>
          <w:i/>
          <w:sz w:val="24"/>
          <w:szCs w:val="24"/>
        </w:rPr>
        <w:t>Artículo103.</w:t>
      </w:r>
      <w:r w:rsidRPr="00533238">
        <w:rPr>
          <w:rFonts w:ascii="Century Gothic" w:hAnsi="Century Gothic" w:cs="Arial"/>
          <w:bCs/>
          <w:i/>
          <w:sz w:val="24"/>
          <w:szCs w:val="24"/>
        </w:rPr>
        <w:t xml:space="preserve"> Los resultados y declaración de validez que emita el </w:t>
      </w:r>
      <w:r w:rsidR="00EA1FFF" w:rsidRPr="00533238">
        <w:rPr>
          <w:rFonts w:ascii="Century Gothic" w:hAnsi="Century Gothic" w:cs="Arial"/>
          <w:bCs/>
          <w:i/>
          <w:sz w:val="24"/>
          <w:szCs w:val="24"/>
        </w:rPr>
        <w:t>Instituto,</w:t>
      </w:r>
      <w:r w:rsidRPr="00533238">
        <w:rPr>
          <w:rFonts w:ascii="Century Gothic" w:hAnsi="Century Gothic" w:cs="Arial"/>
          <w:bCs/>
          <w:i/>
          <w:sz w:val="24"/>
          <w:szCs w:val="24"/>
        </w:rPr>
        <w:t xml:space="preserve"> así como los actos preparatorios del proceso electoral, podrán ser impugnados por cualquier ciudadano mediante el juicio de protección de los derechos del ciudadano previsto en la ley Electoral del Estado de Chihuahua. </w:t>
      </w:r>
    </w:p>
    <w:p w14:paraId="2E6B0BC1" w14:textId="12FA7348" w:rsidR="00533238" w:rsidRDefault="00533238" w:rsidP="00EA1FFF">
      <w:pPr>
        <w:ind w:left="567" w:right="567"/>
        <w:contextualSpacing/>
        <w:rPr>
          <w:rFonts w:ascii="Century Gothic" w:hAnsi="Century Gothic" w:cs="Arial"/>
          <w:bCs/>
          <w:i/>
          <w:sz w:val="24"/>
          <w:szCs w:val="24"/>
        </w:rPr>
      </w:pPr>
    </w:p>
    <w:p w14:paraId="4B12D35D" w14:textId="0E96C4FF" w:rsidR="00EA1FFF" w:rsidRPr="00533238" w:rsidRDefault="00EA1FFF" w:rsidP="00EA1FFF">
      <w:pPr>
        <w:ind w:left="567" w:right="567"/>
        <w:contextualSpacing/>
        <w:rPr>
          <w:rFonts w:ascii="Century Gothic" w:hAnsi="Century Gothic" w:cs="Arial"/>
          <w:bCs/>
          <w:i/>
          <w:sz w:val="24"/>
          <w:szCs w:val="24"/>
        </w:rPr>
      </w:pPr>
    </w:p>
    <w:p w14:paraId="5BAEA568" w14:textId="77777777" w:rsidR="00533238" w:rsidRPr="00533238" w:rsidRDefault="00533238" w:rsidP="00EA1FFF">
      <w:pPr>
        <w:ind w:left="567" w:right="567"/>
        <w:contextualSpacing/>
        <w:jc w:val="center"/>
        <w:rPr>
          <w:rFonts w:ascii="Century Gothic" w:hAnsi="Century Gothic" w:cs="Arial"/>
          <w:b/>
          <w:i/>
          <w:sz w:val="24"/>
          <w:szCs w:val="24"/>
        </w:rPr>
      </w:pPr>
      <w:r w:rsidRPr="00533238">
        <w:rPr>
          <w:rFonts w:ascii="Century Gothic" w:hAnsi="Century Gothic" w:cs="Arial"/>
          <w:b/>
          <w:i/>
          <w:sz w:val="24"/>
          <w:szCs w:val="24"/>
        </w:rPr>
        <w:t>Capítulo Octavo</w:t>
      </w:r>
    </w:p>
    <w:p w14:paraId="560C6CC2" w14:textId="77777777" w:rsidR="00533238" w:rsidRPr="00533238" w:rsidRDefault="00533238" w:rsidP="00EA1FFF">
      <w:pPr>
        <w:ind w:left="567" w:right="567"/>
        <w:contextualSpacing/>
        <w:jc w:val="center"/>
        <w:rPr>
          <w:rFonts w:ascii="Century Gothic" w:hAnsi="Century Gothic" w:cs="Arial"/>
          <w:b/>
          <w:bCs/>
          <w:i/>
          <w:sz w:val="24"/>
          <w:szCs w:val="24"/>
        </w:rPr>
      </w:pPr>
      <w:r w:rsidRPr="00533238">
        <w:rPr>
          <w:rFonts w:ascii="Century Gothic" w:hAnsi="Century Gothic" w:cs="Arial"/>
          <w:b/>
          <w:bCs/>
          <w:i/>
          <w:sz w:val="24"/>
          <w:szCs w:val="24"/>
        </w:rPr>
        <w:t xml:space="preserve">De los Recursos y Responsabilidades en </w:t>
      </w:r>
    </w:p>
    <w:p w14:paraId="35B5307C" w14:textId="77777777" w:rsidR="00533238" w:rsidRPr="00533238" w:rsidRDefault="00533238" w:rsidP="00EA1FFF">
      <w:pPr>
        <w:ind w:left="567" w:right="567"/>
        <w:contextualSpacing/>
        <w:jc w:val="center"/>
        <w:rPr>
          <w:rFonts w:ascii="Century Gothic" w:hAnsi="Century Gothic" w:cs="Arial"/>
          <w:b/>
          <w:bCs/>
          <w:i/>
          <w:sz w:val="24"/>
          <w:szCs w:val="24"/>
        </w:rPr>
      </w:pPr>
      <w:r w:rsidRPr="00533238">
        <w:rPr>
          <w:rFonts w:ascii="Century Gothic" w:hAnsi="Century Gothic" w:cs="Arial"/>
          <w:b/>
          <w:bCs/>
          <w:i/>
          <w:sz w:val="24"/>
          <w:szCs w:val="24"/>
        </w:rPr>
        <w:t xml:space="preserve">Materia de Participación Ciudadana </w:t>
      </w:r>
    </w:p>
    <w:p w14:paraId="1F121ADA" w14:textId="77777777" w:rsidR="00EA1FFF" w:rsidRDefault="00EA1FFF" w:rsidP="00EA1FFF">
      <w:pPr>
        <w:ind w:left="567" w:right="567" w:firstLine="0"/>
        <w:contextualSpacing/>
        <w:rPr>
          <w:rFonts w:ascii="Century Gothic" w:hAnsi="Century Gothic" w:cs="Arial"/>
          <w:b/>
          <w:i/>
          <w:sz w:val="24"/>
          <w:szCs w:val="24"/>
        </w:rPr>
      </w:pPr>
    </w:p>
    <w:p w14:paraId="6EB8B917" w14:textId="2AB93AD1" w:rsidR="00533238" w:rsidRPr="00533238" w:rsidRDefault="00533238" w:rsidP="00EA1FFF">
      <w:pPr>
        <w:ind w:left="567" w:right="567" w:firstLine="0"/>
        <w:contextualSpacing/>
        <w:rPr>
          <w:rFonts w:ascii="Century Gothic" w:hAnsi="Century Gothic" w:cs="Arial"/>
          <w:i/>
          <w:sz w:val="24"/>
          <w:szCs w:val="24"/>
        </w:rPr>
      </w:pPr>
      <w:r w:rsidRPr="00533238">
        <w:rPr>
          <w:rFonts w:ascii="Century Gothic" w:hAnsi="Century Gothic" w:cs="Arial"/>
          <w:b/>
          <w:i/>
          <w:sz w:val="24"/>
          <w:szCs w:val="24"/>
        </w:rPr>
        <w:t>Artículo 104.</w:t>
      </w:r>
      <w:r w:rsidRPr="00533238">
        <w:rPr>
          <w:rFonts w:ascii="Century Gothic" w:hAnsi="Century Gothic" w:cs="Arial"/>
          <w:i/>
          <w:sz w:val="24"/>
          <w:szCs w:val="24"/>
        </w:rPr>
        <w:t xml:space="preserve"> Toda persona podrá denunciar los actos u omisiones de los servidores públicos estatales o municipales que impliquen incumplimiento de las obligaciones de este ordenamiento, en los términos de la Ley de la materia. </w:t>
      </w:r>
    </w:p>
    <w:p w14:paraId="3FA19593" w14:textId="77777777" w:rsidR="00533238" w:rsidRPr="00533238" w:rsidRDefault="00533238" w:rsidP="00EA1FFF">
      <w:pPr>
        <w:ind w:left="567" w:right="567"/>
        <w:contextualSpacing/>
        <w:rPr>
          <w:rFonts w:ascii="Century Gothic" w:hAnsi="Century Gothic" w:cs="Arial"/>
          <w:i/>
          <w:sz w:val="24"/>
          <w:szCs w:val="24"/>
        </w:rPr>
      </w:pPr>
    </w:p>
    <w:p w14:paraId="34F409BC" w14:textId="77777777" w:rsidR="00533238" w:rsidRPr="00533238" w:rsidRDefault="00533238" w:rsidP="00EA1FFF">
      <w:pPr>
        <w:ind w:left="567" w:right="567" w:firstLine="426"/>
        <w:contextualSpacing/>
        <w:jc w:val="center"/>
        <w:rPr>
          <w:rFonts w:ascii="Century Gothic" w:hAnsi="Century Gothic" w:cs="Arial"/>
          <w:b/>
          <w:i/>
          <w:sz w:val="24"/>
          <w:szCs w:val="24"/>
          <w:lang w:val="es-MX"/>
        </w:rPr>
      </w:pPr>
      <w:r w:rsidRPr="00533238">
        <w:rPr>
          <w:rFonts w:ascii="Century Gothic" w:hAnsi="Century Gothic" w:cs="Arial"/>
          <w:b/>
          <w:i/>
          <w:sz w:val="24"/>
          <w:szCs w:val="24"/>
          <w:lang w:val="es-MX"/>
        </w:rPr>
        <w:t>TRANSITORIOS:</w:t>
      </w:r>
    </w:p>
    <w:p w14:paraId="7AF65095" w14:textId="77777777" w:rsidR="000C1045" w:rsidRDefault="000C1045" w:rsidP="00EA1FFF">
      <w:pPr>
        <w:ind w:left="567" w:right="567" w:firstLine="0"/>
        <w:contextualSpacing/>
        <w:rPr>
          <w:rFonts w:ascii="Century Gothic" w:hAnsi="Century Gothic" w:cs="Arial"/>
          <w:b/>
          <w:i/>
          <w:sz w:val="24"/>
          <w:szCs w:val="24"/>
        </w:rPr>
      </w:pPr>
    </w:p>
    <w:p w14:paraId="387FBAED" w14:textId="1B2A433F" w:rsidR="00EA1FFF" w:rsidRDefault="00E37928" w:rsidP="00EA1FFF">
      <w:pPr>
        <w:ind w:left="567" w:right="567" w:firstLine="0"/>
        <w:contextualSpacing/>
        <w:rPr>
          <w:rFonts w:ascii="Century Gothic" w:hAnsi="Century Gothic" w:cs="Arial"/>
          <w:i/>
          <w:sz w:val="24"/>
          <w:szCs w:val="24"/>
          <w:lang w:val="es-ES"/>
        </w:rPr>
      </w:pPr>
      <w:r w:rsidRPr="00533238">
        <w:rPr>
          <w:rFonts w:ascii="Century Gothic" w:hAnsi="Century Gothic" w:cs="Arial"/>
          <w:b/>
          <w:i/>
          <w:sz w:val="24"/>
          <w:szCs w:val="24"/>
        </w:rPr>
        <w:t>ÚNICO. -</w:t>
      </w:r>
      <w:r w:rsidR="00533238" w:rsidRPr="00533238">
        <w:rPr>
          <w:rFonts w:ascii="Century Gothic" w:hAnsi="Century Gothic" w:cs="Arial"/>
          <w:b/>
          <w:i/>
          <w:sz w:val="24"/>
          <w:szCs w:val="24"/>
        </w:rPr>
        <w:t xml:space="preserve"> </w:t>
      </w:r>
      <w:r w:rsidR="00533238" w:rsidRPr="00533238">
        <w:rPr>
          <w:rFonts w:ascii="Century Gothic" w:hAnsi="Century Gothic" w:cs="Arial"/>
          <w:i/>
          <w:sz w:val="24"/>
          <w:szCs w:val="24"/>
        </w:rPr>
        <w:t>El presente Decreto entrará en vigor al día siguiente de su publicación en    el Periódico Oficial del Estado.</w:t>
      </w:r>
    </w:p>
    <w:p w14:paraId="2BE3BCE1" w14:textId="77777777" w:rsidR="00EA1FFF" w:rsidRDefault="00EA1FFF" w:rsidP="00EA1FFF">
      <w:pPr>
        <w:ind w:left="567" w:right="567" w:firstLine="0"/>
        <w:contextualSpacing/>
        <w:rPr>
          <w:rFonts w:ascii="Century Gothic" w:hAnsi="Century Gothic" w:cs="Arial"/>
          <w:b/>
          <w:i/>
          <w:sz w:val="24"/>
          <w:szCs w:val="24"/>
        </w:rPr>
      </w:pPr>
    </w:p>
    <w:p w14:paraId="56053637" w14:textId="0FCBE859" w:rsidR="00533238" w:rsidRPr="00EA1FFF" w:rsidRDefault="00E37928" w:rsidP="00EA1FFF">
      <w:pPr>
        <w:ind w:left="567" w:right="567" w:firstLine="0"/>
        <w:contextualSpacing/>
        <w:rPr>
          <w:rFonts w:ascii="Century Gothic" w:hAnsi="Century Gothic" w:cs="Arial"/>
          <w:i/>
          <w:sz w:val="24"/>
          <w:szCs w:val="24"/>
          <w:lang w:val="es-ES"/>
        </w:rPr>
      </w:pPr>
      <w:r w:rsidRPr="00533238">
        <w:rPr>
          <w:rFonts w:ascii="Century Gothic" w:hAnsi="Century Gothic" w:cs="Arial"/>
          <w:b/>
          <w:i/>
          <w:sz w:val="24"/>
          <w:szCs w:val="24"/>
        </w:rPr>
        <w:t>ECONÓMICO. -</w:t>
      </w:r>
      <w:r w:rsidR="00533238" w:rsidRPr="00533238">
        <w:rPr>
          <w:rFonts w:ascii="Century Gothic" w:hAnsi="Century Gothic" w:cs="Arial"/>
          <w:b/>
          <w:i/>
          <w:sz w:val="24"/>
          <w:szCs w:val="24"/>
        </w:rPr>
        <w:t xml:space="preserve"> </w:t>
      </w:r>
      <w:r w:rsidR="00533238" w:rsidRPr="00533238">
        <w:rPr>
          <w:rFonts w:ascii="Century Gothic" w:hAnsi="Century Gothic" w:cs="Arial"/>
          <w:i/>
          <w:sz w:val="24"/>
          <w:szCs w:val="24"/>
        </w:rPr>
        <w:t xml:space="preserve">Aprobado que sea, túrnese a la Secretaría para que elabore la minuta de Decreto correspondiente. </w:t>
      </w:r>
    </w:p>
    <w:p w14:paraId="76360530" w14:textId="77777777" w:rsidR="00EA1FFF" w:rsidRDefault="00EA1FFF" w:rsidP="00EA1FFF">
      <w:pPr>
        <w:ind w:left="567" w:right="567" w:firstLine="0"/>
        <w:contextualSpacing/>
        <w:rPr>
          <w:rFonts w:ascii="Century Gothic" w:hAnsi="Century Gothic" w:cs="Arial"/>
          <w:i/>
          <w:sz w:val="24"/>
          <w:szCs w:val="24"/>
        </w:rPr>
      </w:pPr>
    </w:p>
    <w:p w14:paraId="3FCAAFBF" w14:textId="1A681760" w:rsidR="00533238" w:rsidRPr="00533238" w:rsidRDefault="00533238" w:rsidP="00EA1FFF">
      <w:pPr>
        <w:ind w:left="567" w:right="567" w:firstLine="0"/>
        <w:contextualSpacing/>
        <w:rPr>
          <w:rFonts w:ascii="Century Gothic" w:eastAsia="Arial" w:hAnsi="Century Gothic" w:cs="Arial"/>
          <w:i/>
          <w:color w:val="000000"/>
          <w:sz w:val="24"/>
          <w:szCs w:val="24"/>
        </w:rPr>
      </w:pPr>
      <w:r w:rsidRPr="00533238">
        <w:rPr>
          <w:rFonts w:ascii="Century Gothic" w:hAnsi="Century Gothic" w:cs="Arial"/>
          <w:i/>
          <w:sz w:val="24"/>
          <w:szCs w:val="24"/>
        </w:rPr>
        <w:t>Dado en el Palacio Legislativo del Estado de Chihuahua</w:t>
      </w:r>
      <w:r w:rsidRPr="00533238">
        <w:rPr>
          <w:rFonts w:ascii="Century Gothic" w:eastAsia="Arial" w:hAnsi="Century Gothic" w:cs="Arial"/>
          <w:i/>
          <w:color w:val="000000"/>
          <w:sz w:val="24"/>
          <w:szCs w:val="24"/>
        </w:rPr>
        <w:t>, a los 13</w:t>
      </w:r>
      <w:r w:rsidR="00E37928">
        <w:rPr>
          <w:rFonts w:ascii="Century Gothic" w:eastAsia="Arial" w:hAnsi="Century Gothic" w:cs="Arial"/>
          <w:i/>
          <w:color w:val="000000"/>
          <w:sz w:val="24"/>
          <w:szCs w:val="24"/>
        </w:rPr>
        <w:t xml:space="preserve"> días del mes de </w:t>
      </w:r>
      <w:r w:rsidR="00E73810">
        <w:rPr>
          <w:rFonts w:ascii="Century Gothic" w:eastAsia="Arial" w:hAnsi="Century Gothic" w:cs="Arial"/>
          <w:i/>
          <w:color w:val="000000"/>
          <w:sz w:val="24"/>
          <w:szCs w:val="24"/>
        </w:rPr>
        <w:t>diciembre</w:t>
      </w:r>
      <w:r w:rsidR="00E37928">
        <w:rPr>
          <w:rFonts w:ascii="Century Gothic" w:eastAsia="Arial" w:hAnsi="Century Gothic" w:cs="Arial"/>
          <w:i/>
          <w:color w:val="000000"/>
          <w:sz w:val="24"/>
          <w:szCs w:val="24"/>
        </w:rPr>
        <w:t xml:space="preserve"> del </w:t>
      </w:r>
      <w:r w:rsidRPr="00533238">
        <w:rPr>
          <w:rFonts w:ascii="Century Gothic" w:eastAsia="Arial" w:hAnsi="Century Gothic" w:cs="Arial"/>
          <w:i/>
          <w:color w:val="000000"/>
          <w:sz w:val="24"/>
          <w:szCs w:val="24"/>
        </w:rPr>
        <w:t>año dos mil diecinueve</w:t>
      </w:r>
      <w:r w:rsidR="00EA1FFF">
        <w:rPr>
          <w:rFonts w:ascii="Century Gothic" w:eastAsia="Arial" w:hAnsi="Century Gothic" w:cs="Arial"/>
          <w:i/>
          <w:color w:val="000000"/>
          <w:sz w:val="24"/>
          <w:szCs w:val="24"/>
        </w:rPr>
        <w:t>”</w:t>
      </w:r>
      <w:r w:rsidRPr="00533238">
        <w:rPr>
          <w:rFonts w:ascii="Century Gothic" w:eastAsia="Arial" w:hAnsi="Century Gothic" w:cs="Arial"/>
          <w:i/>
          <w:color w:val="000000"/>
          <w:sz w:val="24"/>
          <w:szCs w:val="24"/>
        </w:rPr>
        <w:t>.</w:t>
      </w:r>
    </w:p>
    <w:p w14:paraId="4F9A350E" w14:textId="77777777" w:rsidR="00533238" w:rsidRDefault="00533238" w:rsidP="00BF436A">
      <w:pPr>
        <w:spacing w:line="360" w:lineRule="auto"/>
        <w:ind w:right="567" w:firstLine="0"/>
        <w:rPr>
          <w:rFonts w:ascii="Century Gothic" w:hAnsi="Century Gothic" w:cs="Arial"/>
          <w:sz w:val="24"/>
          <w:szCs w:val="24"/>
        </w:rPr>
      </w:pPr>
    </w:p>
    <w:p w14:paraId="56CDD649" w14:textId="77777777" w:rsidR="00E37928" w:rsidRDefault="00E37928" w:rsidP="008416C9">
      <w:pPr>
        <w:spacing w:line="360" w:lineRule="auto"/>
        <w:ind w:firstLine="0"/>
        <w:rPr>
          <w:rFonts w:ascii="Century Gothic" w:hAnsi="Century Gothic" w:cs="Arial"/>
          <w:b/>
          <w:sz w:val="24"/>
          <w:szCs w:val="24"/>
          <w:lang w:eastAsia="es-ES_tradnl"/>
        </w:rPr>
      </w:pPr>
    </w:p>
    <w:p w14:paraId="6AB33E25" w14:textId="7839A723" w:rsidR="00B20F5F" w:rsidRPr="008416C9" w:rsidRDefault="00B5175B" w:rsidP="008416C9">
      <w:pPr>
        <w:spacing w:line="360" w:lineRule="auto"/>
        <w:ind w:firstLine="0"/>
        <w:rPr>
          <w:rFonts w:ascii="Century Gothic" w:eastAsia="Arial" w:hAnsi="Century Gothic" w:cs="Arial"/>
          <w:i/>
          <w:sz w:val="24"/>
          <w:szCs w:val="24"/>
        </w:rPr>
      </w:pPr>
      <w:r w:rsidRPr="00B5175B">
        <w:rPr>
          <w:rFonts w:ascii="Century Gothic" w:hAnsi="Century Gothic" w:cs="Arial"/>
          <w:b/>
          <w:sz w:val="24"/>
          <w:szCs w:val="24"/>
          <w:lang w:eastAsia="es-ES_tradnl"/>
        </w:rPr>
        <w:lastRenderedPageBreak/>
        <w:t>I</w:t>
      </w:r>
      <w:r w:rsidR="00A71E5E" w:rsidRPr="00F641FF">
        <w:rPr>
          <w:rFonts w:ascii="Century Gothic" w:hAnsi="Century Gothic" w:cs="Arial"/>
          <w:b/>
          <w:sz w:val="24"/>
          <w:szCs w:val="24"/>
        </w:rPr>
        <w:t>V.-</w:t>
      </w:r>
      <w:r w:rsidR="00A71E5E">
        <w:rPr>
          <w:rFonts w:ascii="Century Gothic" w:hAnsi="Century Gothic" w:cs="Arial"/>
          <w:sz w:val="24"/>
          <w:szCs w:val="24"/>
        </w:rPr>
        <w:t xml:space="preserve"> </w:t>
      </w:r>
      <w:r w:rsidR="00A71E5E" w:rsidRPr="00053A6B">
        <w:rPr>
          <w:rFonts w:ascii="Century Gothic" w:hAnsi="Century Gothic" w:cs="Arial"/>
          <w:sz w:val="24"/>
          <w:szCs w:val="24"/>
        </w:rPr>
        <w:t xml:space="preserve">Ahora bien, al entrar al estudio y </w:t>
      </w:r>
      <w:r w:rsidR="00A71E5E" w:rsidRPr="00D93024">
        <w:rPr>
          <w:rFonts w:ascii="Century Gothic" w:hAnsi="Century Gothic" w:cs="Arial"/>
          <w:sz w:val="24"/>
          <w:szCs w:val="24"/>
        </w:rPr>
        <w:t>análisis de la</w:t>
      </w:r>
      <w:r w:rsidR="001B6579">
        <w:rPr>
          <w:rFonts w:ascii="Century Gothic" w:hAnsi="Century Gothic" w:cs="Arial"/>
          <w:sz w:val="24"/>
          <w:szCs w:val="24"/>
        </w:rPr>
        <w:t xml:space="preserve"> referida</w:t>
      </w:r>
      <w:r w:rsidR="00A71E5E" w:rsidRPr="00D93024">
        <w:rPr>
          <w:rFonts w:ascii="Century Gothic" w:hAnsi="Century Gothic" w:cs="Arial"/>
          <w:sz w:val="24"/>
          <w:szCs w:val="24"/>
        </w:rPr>
        <w:t xml:space="preserve"> iniciativa</w:t>
      </w:r>
      <w:r w:rsidR="00A71E5E" w:rsidRPr="00053A6B">
        <w:rPr>
          <w:rFonts w:ascii="Century Gothic" w:hAnsi="Century Gothic" w:cs="Arial"/>
          <w:sz w:val="24"/>
          <w:szCs w:val="24"/>
        </w:rPr>
        <w:t>, quienes integramos esta Comisión, formulamos las siguientes</w:t>
      </w:r>
      <w:r w:rsidR="00A71E5E">
        <w:rPr>
          <w:rFonts w:ascii="Century Gothic" w:hAnsi="Century Gothic" w:cs="Arial"/>
          <w:sz w:val="24"/>
          <w:szCs w:val="24"/>
        </w:rPr>
        <w:t>:</w:t>
      </w:r>
    </w:p>
    <w:p w14:paraId="25272914" w14:textId="77777777" w:rsidR="004E3E76" w:rsidRDefault="004E3E76" w:rsidP="008416C9">
      <w:pPr>
        <w:spacing w:line="360" w:lineRule="auto"/>
        <w:ind w:firstLine="0"/>
        <w:contextualSpacing/>
        <w:jc w:val="center"/>
        <w:rPr>
          <w:rFonts w:ascii="Century Gothic" w:hAnsi="Century Gothic" w:cs="Arial"/>
          <w:b/>
          <w:bCs/>
          <w:color w:val="000000"/>
          <w:szCs w:val="28"/>
        </w:rPr>
      </w:pPr>
    </w:p>
    <w:p w14:paraId="0B962031" w14:textId="2A4E9E99" w:rsidR="00A71E5E" w:rsidRPr="003D7D61" w:rsidRDefault="00A71E5E" w:rsidP="0019366C">
      <w:pPr>
        <w:spacing w:line="360" w:lineRule="auto"/>
        <w:ind w:firstLine="0"/>
        <w:contextualSpacing/>
        <w:jc w:val="center"/>
        <w:rPr>
          <w:rFonts w:ascii="Century Gothic" w:hAnsi="Century Gothic"/>
          <w:i/>
          <w:szCs w:val="28"/>
        </w:rPr>
      </w:pPr>
      <w:r w:rsidRPr="003D7D61">
        <w:rPr>
          <w:rFonts w:ascii="Century Gothic" w:hAnsi="Century Gothic" w:cs="Arial"/>
          <w:b/>
          <w:bCs/>
          <w:color w:val="000000"/>
          <w:szCs w:val="28"/>
        </w:rPr>
        <w:t>C O N S I D E R A C I O N E S</w:t>
      </w:r>
    </w:p>
    <w:p w14:paraId="195DA5E2" w14:textId="77777777" w:rsidR="00CB7823" w:rsidRDefault="00CB7823" w:rsidP="00BF436A">
      <w:pPr>
        <w:shd w:val="clear" w:color="auto" w:fill="FFFFFF"/>
        <w:spacing w:line="360" w:lineRule="auto"/>
        <w:ind w:firstLine="0"/>
        <w:rPr>
          <w:rFonts w:ascii="Century Gothic" w:hAnsi="Century Gothic" w:cs="Arial"/>
          <w:b/>
          <w:bCs/>
          <w:color w:val="000000"/>
          <w:sz w:val="24"/>
          <w:szCs w:val="24"/>
        </w:rPr>
      </w:pPr>
    </w:p>
    <w:p w14:paraId="38B19DC7" w14:textId="503BAC80" w:rsidR="00223F65" w:rsidRPr="00085FF0" w:rsidRDefault="00223F65" w:rsidP="00BF436A">
      <w:pPr>
        <w:shd w:val="clear" w:color="auto" w:fill="FFFFFF"/>
        <w:spacing w:line="360" w:lineRule="auto"/>
        <w:ind w:firstLine="0"/>
        <w:rPr>
          <w:rFonts w:ascii="Century Gothic" w:hAnsi="Century Gothic" w:cs="Arial"/>
          <w:sz w:val="24"/>
          <w:szCs w:val="24"/>
        </w:rPr>
      </w:pPr>
      <w:r w:rsidRPr="005567CF">
        <w:rPr>
          <w:rFonts w:ascii="Century Gothic" w:hAnsi="Century Gothic" w:cs="Arial"/>
          <w:b/>
          <w:bCs/>
          <w:color w:val="000000"/>
          <w:sz w:val="24"/>
          <w:szCs w:val="24"/>
        </w:rPr>
        <w:t>I.-</w:t>
      </w:r>
      <w:r>
        <w:rPr>
          <w:rFonts w:ascii="Century Gothic" w:hAnsi="Century Gothic" w:cs="Arial"/>
          <w:color w:val="000000"/>
          <w:sz w:val="24"/>
          <w:szCs w:val="24"/>
        </w:rPr>
        <w:t xml:space="preserve"> </w:t>
      </w:r>
      <w:r w:rsidRPr="00085FF0">
        <w:rPr>
          <w:rFonts w:ascii="Century Gothic" w:hAnsi="Century Gothic" w:cs="Arial"/>
          <w:sz w:val="24"/>
          <w:szCs w:val="24"/>
        </w:rPr>
        <w:t xml:space="preserve">Al analizar las facultades competenciales de este Alto Cuerpo Colegiado, quienes integramos la Comisión de </w:t>
      </w:r>
      <w:r w:rsidR="004E6075">
        <w:rPr>
          <w:rFonts w:ascii="Century Gothic" w:hAnsi="Century Gothic" w:cs="Arial"/>
          <w:sz w:val="24"/>
          <w:szCs w:val="24"/>
        </w:rPr>
        <w:t>Participación Ciudadana</w:t>
      </w:r>
      <w:r w:rsidRPr="00085FF0">
        <w:rPr>
          <w:rFonts w:ascii="Century Gothic" w:hAnsi="Century Gothic" w:cs="Arial"/>
          <w:sz w:val="24"/>
          <w:szCs w:val="24"/>
        </w:rPr>
        <w:t>, no encontramos impedimento alguno para conocer de</w:t>
      </w:r>
      <w:r w:rsidR="00CC67A1" w:rsidRPr="00085FF0">
        <w:rPr>
          <w:rFonts w:ascii="Century Gothic" w:hAnsi="Century Gothic" w:cs="Arial"/>
          <w:sz w:val="24"/>
          <w:szCs w:val="24"/>
        </w:rPr>
        <w:t>l</w:t>
      </w:r>
      <w:r w:rsidRPr="00085FF0">
        <w:rPr>
          <w:rFonts w:ascii="Century Gothic" w:hAnsi="Century Gothic" w:cs="Arial"/>
          <w:sz w:val="24"/>
          <w:szCs w:val="24"/>
        </w:rPr>
        <w:t xml:space="preserve"> </w:t>
      </w:r>
      <w:r w:rsidR="00CC67A1" w:rsidRPr="00085FF0">
        <w:rPr>
          <w:rFonts w:ascii="Century Gothic" w:hAnsi="Century Gothic" w:cs="Arial"/>
          <w:sz w:val="24"/>
          <w:szCs w:val="24"/>
        </w:rPr>
        <w:t>presente asunto</w:t>
      </w:r>
      <w:r w:rsidRPr="00085FF0">
        <w:rPr>
          <w:rFonts w:ascii="Century Gothic" w:hAnsi="Century Gothic" w:cs="Arial"/>
          <w:sz w:val="24"/>
          <w:szCs w:val="24"/>
        </w:rPr>
        <w:t>.</w:t>
      </w:r>
    </w:p>
    <w:p w14:paraId="10FEAA7F" w14:textId="77777777" w:rsidR="00A71E5E" w:rsidRPr="00085FF0" w:rsidRDefault="00A71E5E" w:rsidP="00BF436A">
      <w:pPr>
        <w:shd w:val="clear" w:color="auto" w:fill="FFFFFF"/>
        <w:tabs>
          <w:tab w:val="left" w:pos="0"/>
        </w:tabs>
        <w:spacing w:line="360" w:lineRule="auto"/>
        <w:ind w:firstLine="0"/>
        <w:rPr>
          <w:rFonts w:ascii="Century Gothic" w:hAnsi="Century Gothic" w:cs="Arial"/>
          <w:sz w:val="24"/>
          <w:szCs w:val="24"/>
        </w:rPr>
      </w:pPr>
    </w:p>
    <w:p w14:paraId="2007682E" w14:textId="390C240E" w:rsidR="00E73810" w:rsidRPr="00E73810" w:rsidRDefault="00C53666" w:rsidP="00E73810">
      <w:pPr>
        <w:spacing w:line="360" w:lineRule="auto"/>
        <w:ind w:firstLine="0"/>
        <w:rPr>
          <w:rFonts w:ascii="Century Gothic" w:hAnsi="Century Gothic"/>
          <w:sz w:val="24"/>
          <w:szCs w:val="24"/>
        </w:rPr>
      </w:pPr>
      <w:r w:rsidRPr="00E73810">
        <w:rPr>
          <w:rFonts w:ascii="Century Gothic" w:hAnsi="Century Gothic"/>
          <w:b/>
          <w:sz w:val="24"/>
          <w:szCs w:val="24"/>
        </w:rPr>
        <w:t>I</w:t>
      </w:r>
      <w:r w:rsidR="00A71E5E" w:rsidRPr="00E73810">
        <w:rPr>
          <w:rFonts w:ascii="Century Gothic" w:hAnsi="Century Gothic"/>
          <w:b/>
          <w:sz w:val="24"/>
          <w:szCs w:val="24"/>
        </w:rPr>
        <w:t>I.-</w:t>
      </w:r>
      <w:r w:rsidR="00523A75" w:rsidRPr="00E73810">
        <w:rPr>
          <w:rFonts w:ascii="Century Gothic" w:hAnsi="Century Gothic"/>
          <w:sz w:val="24"/>
          <w:szCs w:val="24"/>
        </w:rPr>
        <w:t xml:space="preserve"> </w:t>
      </w:r>
      <w:r w:rsidR="00E73810" w:rsidRPr="00E73810">
        <w:rPr>
          <w:rFonts w:ascii="Century Gothic" w:hAnsi="Century Gothic"/>
          <w:sz w:val="24"/>
          <w:szCs w:val="24"/>
        </w:rPr>
        <w:t>La participación ciudadana en la vida política y social del país, es una exigencia recogida tanto en las legislaciones, como en programas de gobierno de la mayoría de los países que se precian de un régimen democrático, y de un reconocimiento de la relevancia de la decisión ciudadana, obligando al Estado</w:t>
      </w:r>
      <w:r w:rsidR="00E73810">
        <w:rPr>
          <w:rFonts w:ascii="Century Gothic" w:hAnsi="Century Gothic"/>
          <w:sz w:val="24"/>
          <w:szCs w:val="24"/>
        </w:rPr>
        <w:t>,</w:t>
      </w:r>
      <w:r w:rsidR="00E73810" w:rsidRPr="00E73810">
        <w:rPr>
          <w:rFonts w:ascii="Century Gothic" w:hAnsi="Century Gothic"/>
          <w:sz w:val="24"/>
          <w:szCs w:val="24"/>
        </w:rPr>
        <w:t xml:space="preserve"> a regularlos legalmente bajo una metodología adecuada, espacios, recursos, </w:t>
      </w:r>
      <w:r w:rsidR="00E73810">
        <w:rPr>
          <w:rFonts w:ascii="Century Gothic" w:hAnsi="Century Gothic"/>
          <w:sz w:val="24"/>
          <w:szCs w:val="24"/>
        </w:rPr>
        <w:t>y</w:t>
      </w:r>
      <w:r w:rsidR="00FF61AE">
        <w:rPr>
          <w:rFonts w:ascii="Century Gothic" w:hAnsi="Century Gothic"/>
          <w:sz w:val="24"/>
          <w:szCs w:val="24"/>
        </w:rPr>
        <w:t>,</w:t>
      </w:r>
      <w:r w:rsidR="00E73810" w:rsidRPr="00E73810">
        <w:rPr>
          <w:rFonts w:ascii="Century Gothic" w:hAnsi="Century Gothic"/>
          <w:sz w:val="24"/>
          <w:szCs w:val="24"/>
        </w:rPr>
        <w:t xml:space="preserve"> sobre todo</w:t>
      </w:r>
      <w:r w:rsidR="00E73810">
        <w:rPr>
          <w:rFonts w:ascii="Century Gothic" w:hAnsi="Century Gothic"/>
          <w:sz w:val="24"/>
          <w:szCs w:val="24"/>
        </w:rPr>
        <w:t xml:space="preserve">, </w:t>
      </w:r>
      <w:r w:rsidR="00E73810" w:rsidRPr="00E73810">
        <w:rPr>
          <w:rFonts w:ascii="Century Gothic" w:hAnsi="Century Gothic"/>
          <w:sz w:val="24"/>
          <w:szCs w:val="24"/>
        </w:rPr>
        <w:t>un claro y constructivo compromiso político y ciudadano.</w:t>
      </w:r>
    </w:p>
    <w:p w14:paraId="57345F36" w14:textId="77777777" w:rsidR="00E73810" w:rsidRPr="00E73810" w:rsidRDefault="00E73810" w:rsidP="00E73810">
      <w:pPr>
        <w:spacing w:line="360" w:lineRule="auto"/>
        <w:ind w:left="567" w:firstLine="0"/>
        <w:rPr>
          <w:rFonts w:ascii="Century Gothic" w:hAnsi="Century Gothic"/>
          <w:sz w:val="24"/>
          <w:szCs w:val="24"/>
        </w:rPr>
      </w:pPr>
    </w:p>
    <w:p w14:paraId="133421FC" w14:textId="2280ED86" w:rsidR="00E73810" w:rsidRDefault="00E73810" w:rsidP="00FF61AE">
      <w:pPr>
        <w:spacing w:line="360" w:lineRule="auto"/>
        <w:ind w:firstLine="0"/>
        <w:rPr>
          <w:rFonts w:ascii="Century Gothic" w:hAnsi="Century Gothic"/>
          <w:sz w:val="24"/>
          <w:szCs w:val="24"/>
        </w:rPr>
      </w:pPr>
      <w:r w:rsidRPr="00E73810">
        <w:rPr>
          <w:rFonts w:ascii="Century Gothic" w:hAnsi="Century Gothic"/>
          <w:sz w:val="24"/>
          <w:szCs w:val="24"/>
        </w:rPr>
        <w:t>En e</w:t>
      </w:r>
      <w:r>
        <w:rPr>
          <w:rFonts w:ascii="Century Gothic" w:hAnsi="Century Gothic"/>
          <w:sz w:val="24"/>
          <w:szCs w:val="24"/>
        </w:rPr>
        <w:t xml:space="preserve">ste contexto, </w:t>
      </w:r>
      <w:r w:rsidR="00FF61AE">
        <w:rPr>
          <w:rFonts w:ascii="Century Gothic" w:hAnsi="Century Gothic"/>
          <w:sz w:val="24"/>
          <w:szCs w:val="24"/>
        </w:rPr>
        <w:t>existe la seguridad</w:t>
      </w:r>
      <w:r w:rsidRPr="00E73810">
        <w:rPr>
          <w:rFonts w:ascii="Century Gothic" w:hAnsi="Century Gothic"/>
          <w:sz w:val="24"/>
          <w:szCs w:val="24"/>
        </w:rPr>
        <w:t xml:space="preserve"> que para que impere la voluntad general, es necesario legitimar las decisiones gubernamentales, </w:t>
      </w:r>
      <w:r w:rsidR="00FF61AE">
        <w:rPr>
          <w:rFonts w:ascii="Century Gothic" w:hAnsi="Century Gothic"/>
          <w:sz w:val="24"/>
          <w:szCs w:val="24"/>
        </w:rPr>
        <w:t>a través</w:t>
      </w:r>
      <w:r w:rsidRPr="00E73810">
        <w:rPr>
          <w:rFonts w:ascii="Century Gothic" w:hAnsi="Century Gothic"/>
          <w:sz w:val="24"/>
          <w:szCs w:val="24"/>
        </w:rPr>
        <w:t xml:space="preserve"> </w:t>
      </w:r>
      <w:r w:rsidR="00FF61AE">
        <w:rPr>
          <w:rFonts w:ascii="Century Gothic" w:hAnsi="Century Gothic"/>
          <w:sz w:val="24"/>
          <w:szCs w:val="24"/>
        </w:rPr>
        <w:t>del</w:t>
      </w:r>
      <w:r w:rsidRPr="00E73810">
        <w:rPr>
          <w:rFonts w:ascii="Century Gothic" w:hAnsi="Century Gothic"/>
          <w:sz w:val="24"/>
          <w:szCs w:val="24"/>
        </w:rPr>
        <w:t xml:space="preserve"> arbitrio de una ciudadanía involucrada cada día en su entorno social y político, y esto puede suceder, a través de los modelos de democracia participativa, que exige la interacción gobernante-gobernado, y en base al dialogo, opinión y discusión sobre las decisiones de trascendencia en el quehacer social que finalmente le repercuten. </w:t>
      </w:r>
    </w:p>
    <w:p w14:paraId="7D3186EA" w14:textId="3A11F4EE" w:rsidR="00D22961" w:rsidRPr="00D22961" w:rsidRDefault="00D22961" w:rsidP="00D22961">
      <w:pPr>
        <w:spacing w:line="360" w:lineRule="auto"/>
        <w:ind w:firstLine="0"/>
        <w:rPr>
          <w:rFonts w:ascii="Century Gothic" w:hAnsi="Century Gothic"/>
          <w:sz w:val="24"/>
          <w:szCs w:val="24"/>
        </w:rPr>
      </w:pPr>
      <w:r w:rsidRPr="00D22961">
        <w:rPr>
          <w:rFonts w:ascii="Century Gothic" w:hAnsi="Century Gothic"/>
          <w:b/>
          <w:sz w:val="24"/>
          <w:szCs w:val="24"/>
        </w:rPr>
        <w:lastRenderedPageBreak/>
        <w:t>III.-</w:t>
      </w:r>
      <w:r>
        <w:rPr>
          <w:rFonts w:ascii="Century Gothic" w:hAnsi="Century Gothic"/>
          <w:sz w:val="24"/>
          <w:szCs w:val="24"/>
        </w:rPr>
        <w:t xml:space="preserve"> </w:t>
      </w:r>
      <w:r w:rsidRPr="00D22961">
        <w:rPr>
          <w:rFonts w:ascii="Century Gothic" w:hAnsi="Century Gothic"/>
          <w:sz w:val="24"/>
          <w:szCs w:val="24"/>
        </w:rPr>
        <w:t>En este orden de ideas, el iniciador refiere que todo procedimiento de participación ciudadana, debe de interpretarse armónicamente con las reglas necesarias, para garantizar los principios de un estado democrático, pues se está utilizando la voluntad popular, para respaldar actos de autoridad, a través del voto, que debe ser personal, dire</w:t>
      </w:r>
      <w:r w:rsidR="00D41225">
        <w:rPr>
          <w:rFonts w:ascii="Century Gothic" w:hAnsi="Century Gothic"/>
          <w:sz w:val="24"/>
          <w:szCs w:val="24"/>
        </w:rPr>
        <w:t>cto, libre e intransferible. E</w:t>
      </w:r>
      <w:r w:rsidRPr="00D22961">
        <w:rPr>
          <w:rFonts w:ascii="Century Gothic" w:hAnsi="Century Gothic"/>
          <w:sz w:val="24"/>
          <w:szCs w:val="24"/>
        </w:rPr>
        <w:t>n ese tenor, a fin de salvaguardar esas características, se debe forzosamente reglamentar determinadas actividades, de quienes participan y organizan un proceso de participación ciudadana. De lo anterior, la justificación para declarar la supletoriedad de la Ley Electoral del Estado de Chihuahua.</w:t>
      </w:r>
    </w:p>
    <w:p w14:paraId="7011C042" w14:textId="77777777" w:rsidR="00D22961" w:rsidRPr="00D22961" w:rsidRDefault="00D22961" w:rsidP="00D22961">
      <w:pPr>
        <w:spacing w:line="360" w:lineRule="auto"/>
        <w:ind w:left="567" w:firstLine="0"/>
        <w:rPr>
          <w:rFonts w:ascii="Century Gothic" w:hAnsi="Century Gothic"/>
          <w:sz w:val="24"/>
          <w:szCs w:val="24"/>
        </w:rPr>
      </w:pPr>
    </w:p>
    <w:p w14:paraId="74098A8D" w14:textId="5F0382AA" w:rsidR="00D22961" w:rsidRDefault="00D22961" w:rsidP="00D22961">
      <w:pPr>
        <w:spacing w:line="360" w:lineRule="auto"/>
        <w:ind w:firstLine="0"/>
        <w:rPr>
          <w:rFonts w:ascii="Century Gothic" w:hAnsi="Century Gothic"/>
          <w:sz w:val="24"/>
          <w:szCs w:val="24"/>
        </w:rPr>
      </w:pPr>
      <w:r w:rsidRPr="00D22961">
        <w:rPr>
          <w:rFonts w:ascii="Century Gothic" w:hAnsi="Century Gothic"/>
          <w:sz w:val="24"/>
          <w:szCs w:val="24"/>
        </w:rPr>
        <w:t xml:space="preserve">Sin embargo, resulta importante referir que el 26 de marzo del 2019, el Instituto Estatal Electoral de Chihuahua, tuvo a bien expedir </w:t>
      </w:r>
      <w:r w:rsidR="00D41225">
        <w:rPr>
          <w:rFonts w:ascii="Century Gothic" w:hAnsi="Century Gothic"/>
          <w:sz w:val="24"/>
          <w:szCs w:val="24"/>
        </w:rPr>
        <w:t>el</w:t>
      </w:r>
      <w:r w:rsidRPr="00D22961">
        <w:rPr>
          <w:rFonts w:ascii="Century Gothic" w:hAnsi="Century Gothic"/>
          <w:sz w:val="24"/>
          <w:szCs w:val="24"/>
        </w:rPr>
        <w:t xml:space="preserve"> </w:t>
      </w:r>
      <w:r w:rsidR="00D41225">
        <w:rPr>
          <w:rFonts w:ascii="Century Gothic" w:hAnsi="Century Gothic"/>
          <w:sz w:val="24"/>
          <w:szCs w:val="24"/>
          <w:u w:val="single"/>
        </w:rPr>
        <w:t>Lineamiento</w:t>
      </w:r>
      <w:r w:rsidRPr="00D41225">
        <w:rPr>
          <w:rFonts w:ascii="Century Gothic" w:hAnsi="Century Gothic"/>
          <w:sz w:val="24"/>
          <w:szCs w:val="24"/>
          <w:u w:val="single"/>
        </w:rPr>
        <w:t xml:space="preserve"> de Participación Ciudadana</w:t>
      </w:r>
      <w:r w:rsidR="00D41225">
        <w:rPr>
          <w:rFonts w:ascii="Century Gothic" w:hAnsi="Century Gothic"/>
          <w:sz w:val="24"/>
          <w:szCs w:val="24"/>
          <w:u w:val="single"/>
        </w:rPr>
        <w:t xml:space="preserve"> del Instituto Estatal Electoral de Chihuahua,</w:t>
      </w:r>
      <w:r w:rsidRPr="00D22961">
        <w:rPr>
          <w:rFonts w:ascii="Century Gothic" w:hAnsi="Century Gothic"/>
          <w:sz w:val="24"/>
          <w:szCs w:val="24"/>
        </w:rPr>
        <w:t xml:space="preserve"> </w:t>
      </w:r>
      <w:r w:rsidR="004A5A95">
        <w:rPr>
          <w:rFonts w:ascii="Century Gothic" w:hAnsi="Century Gothic"/>
          <w:sz w:val="24"/>
          <w:szCs w:val="24"/>
        </w:rPr>
        <w:t>el</w:t>
      </w:r>
      <w:r w:rsidRPr="00D22961">
        <w:rPr>
          <w:rFonts w:ascii="Century Gothic" w:hAnsi="Century Gothic"/>
          <w:sz w:val="24"/>
          <w:szCs w:val="24"/>
        </w:rPr>
        <w:t xml:space="preserve"> cual</w:t>
      </w:r>
      <w:r w:rsidR="004A5A95">
        <w:rPr>
          <w:rFonts w:ascii="Century Gothic" w:hAnsi="Century Gothic"/>
          <w:sz w:val="24"/>
          <w:szCs w:val="24"/>
        </w:rPr>
        <w:t>,</w:t>
      </w:r>
      <w:r w:rsidRPr="00D22961">
        <w:rPr>
          <w:rFonts w:ascii="Century Gothic" w:hAnsi="Century Gothic"/>
          <w:sz w:val="24"/>
          <w:szCs w:val="24"/>
        </w:rPr>
        <w:t xml:space="preserve"> </w:t>
      </w:r>
      <w:r w:rsidR="004A5A95">
        <w:rPr>
          <w:rFonts w:ascii="Century Gothic" w:hAnsi="Century Gothic"/>
          <w:sz w:val="24"/>
          <w:szCs w:val="24"/>
        </w:rPr>
        <w:t>es</w:t>
      </w:r>
      <w:r w:rsidRPr="00D22961">
        <w:rPr>
          <w:rFonts w:ascii="Century Gothic" w:hAnsi="Century Gothic"/>
          <w:sz w:val="24"/>
          <w:szCs w:val="24"/>
        </w:rPr>
        <w:t xml:space="preserve"> de orden público, de aplicación general, y tienen por objeto</w:t>
      </w:r>
      <w:r w:rsidR="00D41225">
        <w:rPr>
          <w:rFonts w:ascii="Century Gothic" w:hAnsi="Century Gothic"/>
          <w:sz w:val="24"/>
          <w:szCs w:val="24"/>
        </w:rPr>
        <w:t>,</w:t>
      </w:r>
      <w:r w:rsidRPr="00D22961">
        <w:rPr>
          <w:rFonts w:ascii="Century Gothic" w:hAnsi="Century Gothic"/>
          <w:sz w:val="24"/>
          <w:szCs w:val="24"/>
        </w:rPr>
        <w:t xml:space="preserve"> regular los instrumentos de participación ciudadana, que son competencia del Instituto Estatal Electoral del Estado.</w:t>
      </w:r>
    </w:p>
    <w:p w14:paraId="5C77495B" w14:textId="251EC5CE" w:rsidR="00D41225" w:rsidRDefault="00D41225" w:rsidP="00D22961">
      <w:pPr>
        <w:spacing w:line="360" w:lineRule="auto"/>
        <w:ind w:firstLine="0"/>
        <w:rPr>
          <w:rFonts w:ascii="Century Gothic" w:hAnsi="Century Gothic"/>
          <w:sz w:val="24"/>
          <w:szCs w:val="24"/>
        </w:rPr>
      </w:pPr>
    </w:p>
    <w:p w14:paraId="6D210B2D" w14:textId="275ADBC5" w:rsidR="00D41225" w:rsidRDefault="00D41225" w:rsidP="00D41225">
      <w:pPr>
        <w:spacing w:line="360" w:lineRule="auto"/>
        <w:ind w:firstLine="0"/>
        <w:rPr>
          <w:rFonts w:ascii="Century Gothic" w:hAnsi="Century Gothic"/>
          <w:sz w:val="24"/>
          <w:szCs w:val="24"/>
        </w:rPr>
      </w:pPr>
      <w:r w:rsidRPr="00D41225">
        <w:rPr>
          <w:rFonts w:ascii="Century Gothic" w:hAnsi="Century Gothic"/>
          <w:sz w:val="24"/>
          <w:szCs w:val="24"/>
        </w:rPr>
        <w:t xml:space="preserve">A la luz de lo anterior, la aplicación de las normas contenidas en dichos preceptos, son principios rectores, previstos en el mismo ordenamiento de la Ley de Participación Ciudadana, a saber: la inmediatez, certeza, legalidad, independencia, imparcialidad, objetividad y máxima publicidad. Además, puntualizar que la aplicación e interpretación de los mismos, es conforme a los criterios gramaticales, sistemáticos y funcionales, atendiendo en todo momento, lo dispuesto por la </w:t>
      </w:r>
      <w:r w:rsidRPr="00D41225">
        <w:rPr>
          <w:rFonts w:ascii="Century Gothic" w:hAnsi="Century Gothic"/>
          <w:sz w:val="24"/>
          <w:szCs w:val="24"/>
        </w:rPr>
        <w:lastRenderedPageBreak/>
        <w:t>Constitución Política de los Estados Unidos Mexicanos, así como los Tratados Internacionales en materia de derechos humanos, favoreciendo en todo momento, la protección más amplia a las personas.</w:t>
      </w:r>
    </w:p>
    <w:p w14:paraId="63ADD5D4" w14:textId="7AC23B67" w:rsidR="00D41225" w:rsidRDefault="00D41225" w:rsidP="00D41225">
      <w:pPr>
        <w:spacing w:line="360" w:lineRule="auto"/>
        <w:ind w:firstLine="0"/>
        <w:rPr>
          <w:rFonts w:ascii="Century Gothic" w:hAnsi="Century Gothic"/>
          <w:sz w:val="24"/>
          <w:szCs w:val="24"/>
        </w:rPr>
      </w:pPr>
    </w:p>
    <w:p w14:paraId="086DE9B7" w14:textId="19CCA99E" w:rsidR="00D41225" w:rsidRDefault="00D41225" w:rsidP="00D41225">
      <w:pPr>
        <w:spacing w:line="360" w:lineRule="auto"/>
        <w:ind w:firstLine="0"/>
        <w:rPr>
          <w:rFonts w:ascii="Century Gothic" w:hAnsi="Century Gothic"/>
          <w:sz w:val="24"/>
          <w:szCs w:val="24"/>
        </w:rPr>
      </w:pPr>
      <w:r w:rsidRPr="00D41225">
        <w:rPr>
          <w:rFonts w:ascii="Century Gothic" w:hAnsi="Century Gothic"/>
          <w:b/>
          <w:sz w:val="24"/>
          <w:szCs w:val="24"/>
        </w:rPr>
        <w:t xml:space="preserve">IV.- </w:t>
      </w:r>
      <w:r>
        <w:rPr>
          <w:rFonts w:ascii="Century Gothic" w:hAnsi="Century Gothic"/>
          <w:sz w:val="24"/>
          <w:szCs w:val="24"/>
        </w:rPr>
        <w:t>A la postre de lo anterior, observamos lo que dispone el artículo 1, de los invocados lineamientos:</w:t>
      </w:r>
    </w:p>
    <w:p w14:paraId="5B93C0ED" w14:textId="6CD62132" w:rsidR="00D41225" w:rsidRDefault="00D41225" w:rsidP="00D41225">
      <w:pPr>
        <w:spacing w:line="360" w:lineRule="auto"/>
        <w:ind w:firstLine="0"/>
        <w:rPr>
          <w:rFonts w:ascii="Century Gothic" w:hAnsi="Century Gothic"/>
          <w:sz w:val="24"/>
          <w:szCs w:val="24"/>
        </w:rPr>
      </w:pPr>
    </w:p>
    <w:p w14:paraId="6DC47F7C" w14:textId="438214AC" w:rsidR="00D41225" w:rsidRDefault="00D41225" w:rsidP="00CD54E1">
      <w:pPr>
        <w:spacing w:line="360" w:lineRule="auto"/>
        <w:ind w:left="567" w:right="567" w:firstLine="0"/>
        <w:rPr>
          <w:rFonts w:ascii="Century Gothic" w:hAnsi="Century Gothic"/>
          <w:i/>
          <w:sz w:val="24"/>
          <w:szCs w:val="24"/>
        </w:rPr>
      </w:pPr>
      <w:r w:rsidRPr="00CD54E1">
        <w:rPr>
          <w:rFonts w:ascii="Century Gothic" w:hAnsi="Century Gothic"/>
          <w:b/>
          <w:i/>
          <w:sz w:val="24"/>
          <w:szCs w:val="24"/>
        </w:rPr>
        <w:t>Artículo 1.</w:t>
      </w:r>
      <w:r w:rsidRPr="00D41225">
        <w:rPr>
          <w:rFonts w:ascii="Century Gothic" w:hAnsi="Century Gothic"/>
          <w:i/>
          <w:sz w:val="24"/>
          <w:szCs w:val="24"/>
        </w:rPr>
        <w:t xml:space="preserve"> El presente Lineamiento es de orden público, de aplicación general y tienen por objeto regular los instrumentos de participación ciudadana, que son competencia del Instituto Estatal Electoral de Chihuahua.</w:t>
      </w:r>
    </w:p>
    <w:p w14:paraId="705FEC0A" w14:textId="3E75A892" w:rsidR="00D41225" w:rsidRDefault="00D41225" w:rsidP="00D41225">
      <w:pPr>
        <w:spacing w:line="360" w:lineRule="auto"/>
        <w:ind w:firstLine="0"/>
        <w:rPr>
          <w:rFonts w:ascii="Century Gothic" w:hAnsi="Century Gothic"/>
          <w:i/>
          <w:sz w:val="24"/>
          <w:szCs w:val="24"/>
        </w:rPr>
      </w:pPr>
    </w:p>
    <w:p w14:paraId="42D0C6A0" w14:textId="037289FF" w:rsidR="00D41225" w:rsidRDefault="00D41225" w:rsidP="00D41225">
      <w:pPr>
        <w:spacing w:line="360" w:lineRule="auto"/>
        <w:ind w:firstLine="0"/>
        <w:rPr>
          <w:rFonts w:ascii="Century Gothic" w:hAnsi="Century Gothic"/>
          <w:sz w:val="24"/>
          <w:szCs w:val="24"/>
        </w:rPr>
      </w:pPr>
      <w:r w:rsidRPr="00CD54E1">
        <w:rPr>
          <w:rFonts w:ascii="Century Gothic" w:hAnsi="Century Gothic"/>
          <w:sz w:val="24"/>
          <w:szCs w:val="24"/>
        </w:rPr>
        <w:t xml:space="preserve">Por otra parte, </w:t>
      </w:r>
      <w:r w:rsidR="00CD54E1">
        <w:rPr>
          <w:rFonts w:ascii="Century Gothic" w:hAnsi="Century Gothic"/>
          <w:sz w:val="24"/>
          <w:szCs w:val="24"/>
        </w:rPr>
        <w:t xml:space="preserve">también </w:t>
      </w:r>
      <w:r w:rsidRPr="00CD54E1">
        <w:rPr>
          <w:rFonts w:ascii="Century Gothic" w:hAnsi="Century Gothic"/>
          <w:sz w:val="24"/>
          <w:szCs w:val="24"/>
        </w:rPr>
        <w:t xml:space="preserve">resulta importante observar, lo que </w:t>
      </w:r>
      <w:r w:rsidR="00CD54E1">
        <w:rPr>
          <w:rFonts w:ascii="Century Gothic" w:hAnsi="Century Gothic"/>
          <w:sz w:val="24"/>
          <w:szCs w:val="24"/>
        </w:rPr>
        <w:t xml:space="preserve">a efecto </w:t>
      </w:r>
      <w:r w:rsidRPr="00CD54E1">
        <w:rPr>
          <w:rFonts w:ascii="Century Gothic" w:hAnsi="Century Gothic"/>
          <w:sz w:val="24"/>
          <w:szCs w:val="24"/>
        </w:rPr>
        <w:t>disponen los artículos 14 y 15</w:t>
      </w:r>
      <w:r w:rsidR="00CD54E1" w:rsidRPr="00CD54E1">
        <w:rPr>
          <w:rFonts w:ascii="Century Gothic" w:hAnsi="Century Gothic"/>
          <w:sz w:val="24"/>
          <w:szCs w:val="24"/>
        </w:rPr>
        <w:t>, a saber:</w:t>
      </w:r>
    </w:p>
    <w:p w14:paraId="5C24A4EC" w14:textId="734C4AC8" w:rsidR="00CD54E1" w:rsidRDefault="00CD54E1" w:rsidP="00D41225">
      <w:pPr>
        <w:spacing w:line="360" w:lineRule="auto"/>
        <w:ind w:firstLine="0"/>
        <w:rPr>
          <w:rFonts w:ascii="Century Gothic" w:hAnsi="Century Gothic"/>
          <w:sz w:val="24"/>
          <w:szCs w:val="24"/>
        </w:rPr>
      </w:pPr>
    </w:p>
    <w:p w14:paraId="76CD408E" w14:textId="77777777" w:rsidR="00CD54E1" w:rsidRPr="00CD54E1" w:rsidRDefault="00CD54E1" w:rsidP="00CD54E1">
      <w:pPr>
        <w:spacing w:line="360" w:lineRule="auto"/>
        <w:ind w:left="567" w:right="567" w:firstLine="0"/>
        <w:rPr>
          <w:rFonts w:ascii="Century Gothic" w:hAnsi="Century Gothic"/>
          <w:i/>
          <w:sz w:val="24"/>
          <w:szCs w:val="24"/>
        </w:rPr>
      </w:pPr>
      <w:r w:rsidRPr="00CD54E1">
        <w:rPr>
          <w:rFonts w:ascii="Century Gothic" w:hAnsi="Century Gothic"/>
          <w:b/>
          <w:i/>
          <w:sz w:val="24"/>
          <w:szCs w:val="24"/>
        </w:rPr>
        <w:t>Artículo 14.</w:t>
      </w:r>
      <w:r w:rsidRPr="00CD54E1">
        <w:rPr>
          <w:rFonts w:ascii="Century Gothic" w:hAnsi="Century Gothic"/>
          <w:i/>
          <w:sz w:val="24"/>
          <w:szCs w:val="24"/>
        </w:rPr>
        <w:t xml:space="preserve"> Son instrumentos de participación política, regulados por este Lineamiento: a. Referéndum;</w:t>
      </w:r>
    </w:p>
    <w:p w14:paraId="46855669" w14:textId="77777777" w:rsidR="00CD54E1" w:rsidRPr="00CD54E1" w:rsidRDefault="00CD54E1" w:rsidP="00CD54E1">
      <w:pPr>
        <w:spacing w:line="360" w:lineRule="auto"/>
        <w:ind w:left="567" w:right="567" w:firstLine="0"/>
        <w:rPr>
          <w:rFonts w:ascii="Century Gothic" w:hAnsi="Century Gothic"/>
          <w:i/>
          <w:sz w:val="24"/>
          <w:szCs w:val="24"/>
        </w:rPr>
      </w:pPr>
      <w:r w:rsidRPr="00CD54E1">
        <w:rPr>
          <w:rFonts w:ascii="Century Gothic" w:hAnsi="Century Gothic"/>
          <w:i/>
          <w:sz w:val="24"/>
          <w:szCs w:val="24"/>
        </w:rPr>
        <w:t xml:space="preserve"> b. Plebiscito; y </w:t>
      </w:r>
    </w:p>
    <w:p w14:paraId="50DDCA13" w14:textId="1CA20BA7" w:rsidR="00CD54E1" w:rsidRDefault="00CD54E1" w:rsidP="00CD54E1">
      <w:pPr>
        <w:spacing w:line="360" w:lineRule="auto"/>
        <w:ind w:left="567" w:right="567" w:firstLine="0"/>
        <w:rPr>
          <w:rFonts w:ascii="Century Gothic" w:hAnsi="Century Gothic"/>
          <w:i/>
          <w:sz w:val="24"/>
          <w:szCs w:val="24"/>
        </w:rPr>
      </w:pPr>
      <w:r w:rsidRPr="00CD54E1">
        <w:rPr>
          <w:rFonts w:ascii="Century Gothic" w:hAnsi="Century Gothic"/>
          <w:i/>
          <w:sz w:val="24"/>
          <w:szCs w:val="24"/>
        </w:rPr>
        <w:t>c. Revocación de Mandato.</w:t>
      </w:r>
    </w:p>
    <w:p w14:paraId="0FA5B553" w14:textId="4A06A8F0" w:rsidR="00CD54E1" w:rsidRDefault="00CD54E1" w:rsidP="00CD54E1">
      <w:pPr>
        <w:spacing w:line="360" w:lineRule="auto"/>
        <w:ind w:left="567" w:right="567" w:firstLine="0"/>
        <w:rPr>
          <w:rFonts w:ascii="Century Gothic" w:hAnsi="Century Gothic"/>
          <w:i/>
          <w:sz w:val="24"/>
          <w:szCs w:val="24"/>
        </w:rPr>
      </w:pPr>
    </w:p>
    <w:p w14:paraId="583CD03F" w14:textId="0DBA1843" w:rsidR="00CD54E1" w:rsidRDefault="00CD54E1" w:rsidP="00CD54E1">
      <w:pPr>
        <w:spacing w:line="360" w:lineRule="auto"/>
        <w:ind w:left="567" w:right="567" w:firstLine="0"/>
        <w:rPr>
          <w:rFonts w:ascii="Century Gothic" w:hAnsi="Century Gothic"/>
          <w:i/>
          <w:sz w:val="24"/>
          <w:szCs w:val="24"/>
        </w:rPr>
      </w:pPr>
      <w:r w:rsidRPr="00CD54E1">
        <w:rPr>
          <w:rFonts w:ascii="Century Gothic" w:hAnsi="Century Gothic"/>
          <w:b/>
          <w:i/>
          <w:sz w:val="24"/>
          <w:szCs w:val="24"/>
        </w:rPr>
        <w:t>Art</w:t>
      </w:r>
      <w:r>
        <w:rPr>
          <w:rFonts w:ascii="Century Gothic" w:hAnsi="Century Gothic"/>
          <w:b/>
          <w:i/>
          <w:sz w:val="24"/>
          <w:szCs w:val="24"/>
        </w:rPr>
        <w:t xml:space="preserve">ículo </w:t>
      </w:r>
      <w:r w:rsidRPr="00CD54E1">
        <w:rPr>
          <w:rFonts w:ascii="Century Gothic" w:hAnsi="Century Gothic"/>
          <w:b/>
          <w:i/>
          <w:sz w:val="24"/>
          <w:szCs w:val="24"/>
        </w:rPr>
        <w:t>15.</w:t>
      </w:r>
      <w:r>
        <w:rPr>
          <w:rFonts w:ascii="Century Gothic" w:hAnsi="Century Gothic"/>
          <w:i/>
          <w:sz w:val="24"/>
          <w:szCs w:val="24"/>
        </w:rPr>
        <w:t xml:space="preserve"> </w:t>
      </w:r>
      <w:r w:rsidRPr="00CD54E1">
        <w:rPr>
          <w:rFonts w:ascii="Century Gothic" w:hAnsi="Century Gothic"/>
          <w:i/>
          <w:sz w:val="24"/>
          <w:szCs w:val="24"/>
        </w:rPr>
        <w:t xml:space="preserve">El procedimiento para la implementación de los instrumentos de participación política, se compone de las etapas siguientes: </w:t>
      </w:r>
    </w:p>
    <w:p w14:paraId="033F14C2" w14:textId="77777777" w:rsidR="00CD54E1" w:rsidRDefault="00CD54E1" w:rsidP="00CD54E1">
      <w:pPr>
        <w:spacing w:line="360" w:lineRule="auto"/>
        <w:ind w:left="567" w:right="567" w:firstLine="0"/>
        <w:rPr>
          <w:rFonts w:ascii="Century Gothic" w:hAnsi="Century Gothic"/>
          <w:i/>
          <w:sz w:val="24"/>
          <w:szCs w:val="24"/>
        </w:rPr>
      </w:pPr>
      <w:r w:rsidRPr="00CD54E1">
        <w:rPr>
          <w:rFonts w:ascii="Century Gothic" w:hAnsi="Century Gothic"/>
          <w:b/>
          <w:i/>
          <w:sz w:val="24"/>
          <w:szCs w:val="24"/>
        </w:rPr>
        <w:lastRenderedPageBreak/>
        <w:t>a. Preparación.</w:t>
      </w:r>
      <w:r w:rsidRPr="00CD54E1">
        <w:rPr>
          <w:rFonts w:ascii="Century Gothic" w:hAnsi="Century Gothic"/>
          <w:i/>
          <w:sz w:val="24"/>
          <w:szCs w:val="24"/>
        </w:rPr>
        <w:t xml:space="preserve"> Inicia con la presentación de la solicitud de inicio y concluye al comenzar la etapa de Jornada de Participación Ciudadana. Se compone de las siguientes fases:</w:t>
      </w:r>
    </w:p>
    <w:p w14:paraId="4C7A4DA5" w14:textId="77777777" w:rsidR="00CD54E1" w:rsidRDefault="00CD54E1" w:rsidP="00CD54E1">
      <w:pPr>
        <w:spacing w:line="360" w:lineRule="auto"/>
        <w:ind w:left="567" w:right="567" w:firstLine="0"/>
        <w:rPr>
          <w:rFonts w:ascii="Century Gothic" w:hAnsi="Century Gothic"/>
          <w:i/>
          <w:sz w:val="24"/>
          <w:szCs w:val="24"/>
        </w:rPr>
      </w:pPr>
      <w:r w:rsidRPr="00CD54E1">
        <w:rPr>
          <w:rFonts w:ascii="Century Gothic" w:hAnsi="Century Gothic"/>
          <w:b/>
          <w:i/>
          <w:sz w:val="24"/>
          <w:szCs w:val="24"/>
        </w:rPr>
        <w:t xml:space="preserve"> i.</w:t>
      </w:r>
      <w:r w:rsidRPr="00CD54E1">
        <w:rPr>
          <w:rFonts w:ascii="Century Gothic" w:hAnsi="Century Gothic"/>
          <w:i/>
          <w:sz w:val="24"/>
          <w:szCs w:val="24"/>
        </w:rPr>
        <w:t xml:space="preserve"> De la solicitud de inicio;</w:t>
      </w:r>
    </w:p>
    <w:p w14:paraId="4844D6FE" w14:textId="77777777" w:rsidR="00CD54E1" w:rsidRDefault="00CD54E1" w:rsidP="00CD54E1">
      <w:pPr>
        <w:spacing w:line="360" w:lineRule="auto"/>
        <w:ind w:left="567" w:right="567" w:firstLine="0"/>
        <w:rPr>
          <w:rFonts w:ascii="Century Gothic" w:hAnsi="Century Gothic"/>
          <w:i/>
          <w:sz w:val="24"/>
          <w:szCs w:val="24"/>
        </w:rPr>
      </w:pPr>
      <w:r w:rsidRPr="00CD54E1">
        <w:rPr>
          <w:rFonts w:ascii="Century Gothic" w:hAnsi="Century Gothic"/>
          <w:b/>
          <w:i/>
          <w:sz w:val="24"/>
          <w:szCs w:val="24"/>
        </w:rPr>
        <w:t xml:space="preserve"> ii</w:t>
      </w:r>
      <w:r w:rsidRPr="00CD54E1">
        <w:rPr>
          <w:rFonts w:ascii="Century Gothic" w:hAnsi="Century Gothic"/>
          <w:i/>
          <w:sz w:val="24"/>
          <w:szCs w:val="24"/>
        </w:rPr>
        <w:t>. De la obtención del respaldo ciudadano; y</w:t>
      </w:r>
    </w:p>
    <w:p w14:paraId="171E13CE" w14:textId="77777777" w:rsidR="00CD54E1" w:rsidRDefault="00CD54E1" w:rsidP="00CD54E1">
      <w:pPr>
        <w:spacing w:line="360" w:lineRule="auto"/>
        <w:ind w:left="567" w:right="567" w:firstLine="0"/>
        <w:rPr>
          <w:rFonts w:ascii="Century Gothic" w:hAnsi="Century Gothic"/>
          <w:i/>
          <w:sz w:val="24"/>
          <w:szCs w:val="24"/>
        </w:rPr>
      </w:pPr>
      <w:r w:rsidRPr="00CD54E1">
        <w:rPr>
          <w:rFonts w:ascii="Century Gothic" w:hAnsi="Century Gothic"/>
          <w:b/>
          <w:i/>
          <w:sz w:val="24"/>
          <w:szCs w:val="24"/>
        </w:rPr>
        <w:t xml:space="preserve"> iii.</w:t>
      </w:r>
      <w:r>
        <w:rPr>
          <w:rFonts w:ascii="Century Gothic" w:hAnsi="Century Gothic"/>
          <w:i/>
          <w:sz w:val="24"/>
          <w:szCs w:val="24"/>
        </w:rPr>
        <w:t xml:space="preserve"> De la convocatoria.</w:t>
      </w:r>
    </w:p>
    <w:p w14:paraId="6D1F4A1D" w14:textId="77777777" w:rsidR="00CD54E1" w:rsidRDefault="00CD54E1" w:rsidP="00CD54E1">
      <w:pPr>
        <w:spacing w:line="360" w:lineRule="auto"/>
        <w:ind w:left="567" w:right="567" w:firstLine="0"/>
        <w:rPr>
          <w:rFonts w:ascii="Century Gothic" w:hAnsi="Century Gothic"/>
          <w:i/>
          <w:sz w:val="24"/>
          <w:szCs w:val="24"/>
        </w:rPr>
      </w:pPr>
    </w:p>
    <w:p w14:paraId="69A34302" w14:textId="77777777" w:rsidR="00CD54E1" w:rsidRDefault="00CD54E1" w:rsidP="00CD54E1">
      <w:pPr>
        <w:spacing w:line="360" w:lineRule="auto"/>
        <w:ind w:left="567" w:right="567" w:firstLine="0"/>
        <w:rPr>
          <w:rFonts w:ascii="Century Gothic" w:hAnsi="Century Gothic"/>
          <w:i/>
          <w:sz w:val="24"/>
          <w:szCs w:val="24"/>
        </w:rPr>
      </w:pPr>
      <w:r w:rsidRPr="00CD54E1">
        <w:rPr>
          <w:rFonts w:ascii="Century Gothic" w:hAnsi="Century Gothic"/>
          <w:b/>
          <w:i/>
          <w:sz w:val="24"/>
          <w:szCs w:val="24"/>
        </w:rPr>
        <w:t>b. Jornada de Participación Ciudadana.</w:t>
      </w:r>
      <w:r w:rsidRPr="00CD54E1">
        <w:rPr>
          <w:rFonts w:ascii="Century Gothic" w:hAnsi="Century Gothic"/>
          <w:i/>
          <w:sz w:val="24"/>
          <w:szCs w:val="24"/>
        </w:rPr>
        <w:t xml:space="preserve"> Inicia a las ocho horas del día de la Jornada de Participación Ciudadana y concluye con la clausura de las mesas receptoras de votación. </w:t>
      </w:r>
    </w:p>
    <w:p w14:paraId="03ED2BE3" w14:textId="77777777" w:rsidR="00CD54E1" w:rsidRDefault="00CD54E1" w:rsidP="00CD54E1">
      <w:pPr>
        <w:spacing w:line="360" w:lineRule="auto"/>
        <w:ind w:left="567" w:right="567" w:firstLine="0"/>
        <w:rPr>
          <w:rFonts w:ascii="Century Gothic" w:hAnsi="Century Gothic"/>
          <w:i/>
          <w:sz w:val="24"/>
          <w:szCs w:val="24"/>
        </w:rPr>
      </w:pPr>
    </w:p>
    <w:p w14:paraId="4CD30598" w14:textId="77777777" w:rsidR="00CD54E1" w:rsidRDefault="00CD54E1" w:rsidP="00CD54E1">
      <w:pPr>
        <w:spacing w:line="360" w:lineRule="auto"/>
        <w:ind w:left="567" w:right="567" w:firstLine="0"/>
        <w:rPr>
          <w:rFonts w:ascii="Century Gothic" w:hAnsi="Century Gothic"/>
          <w:i/>
          <w:sz w:val="24"/>
          <w:szCs w:val="24"/>
        </w:rPr>
      </w:pPr>
      <w:r w:rsidRPr="00CD54E1">
        <w:rPr>
          <w:rFonts w:ascii="Century Gothic" w:hAnsi="Century Gothic"/>
          <w:b/>
          <w:i/>
          <w:sz w:val="24"/>
          <w:szCs w:val="24"/>
        </w:rPr>
        <w:t>c. Resultados y declaración de validez.</w:t>
      </w:r>
      <w:r w:rsidRPr="00CD54E1">
        <w:rPr>
          <w:rFonts w:ascii="Century Gothic" w:hAnsi="Century Gothic"/>
          <w:i/>
          <w:sz w:val="24"/>
          <w:szCs w:val="24"/>
        </w:rPr>
        <w:t xml:space="preserve"> Inicia con la remisión de la documentación de las mesas receptoras de votación a los centros de recolección y concluye con los cómputos, declaraciones de validez y entrega de constancias respectivas. Con las siguientes fases:</w:t>
      </w:r>
    </w:p>
    <w:p w14:paraId="29617F35" w14:textId="77777777" w:rsidR="00CD54E1" w:rsidRDefault="00CD54E1" w:rsidP="00CD54E1">
      <w:pPr>
        <w:spacing w:line="360" w:lineRule="auto"/>
        <w:ind w:left="567" w:right="567" w:firstLine="0"/>
        <w:rPr>
          <w:rFonts w:ascii="Century Gothic" w:hAnsi="Century Gothic"/>
          <w:i/>
          <w:sz w:val="24"/>
          <w:szCs w:val="24"/>
        </w:rPr>
      </w:pPr>
      <w:r w:rsidRPr="00CD54E1">
        <w:rPr>
          <w:rFonts w:ascii="Century Gothic" w:hAnsi="Century Gothic"/>
          <w:b/>
          <w:i/>
          <w:sz w:val="24"/>
          <w:szCs w:val="24"/>
        </w:rPr>
        <w:t xml:space="preserve"> i.</w:t>
      </w:r>
      <w:r w:rsidRPr="00CD54E1">
        <w:rPr>
          <w:rFonts w:ascii="Century Gothic" w:hAnsi="Century Gothic"/>
          <w:i/>
          <w:sz w:val="24"/>
          <w:szCs w:val="24"/>
        </w:rPr>
        <w:t xml:space="preserve"> Remisión de documentación;</w:t>
      </w:r>
    </w:p>
    <w:p w14:paraId="42794804" w14:textId="77777777" w:rsidR="00CD54E1" w:rsidRDefault="00CD54E1" w:rsidP="00CD54E1">
      <w:pPr>
        <w:spacing w:line="360" w:lineRule="auto"/>
        <w:ind w:left="567" w:right="567" w:firstLine="0"/>
        <w:rPr>
          <w:rFonts w:ascii="Century Gothic" w:hAnsi="Century Gothic"/>
          <w:i/>
          <w:sz w:val="24"/>
          <w:szCs w:val="24"/>
        </w:rPr>
      </w:pPr>
      <w:r w:rsidRPr="00CD54E1">
        <w:rPr>
          <w:rFonts w:ascii="Century Gothic" w:hAnsi="Century Gothic"/>
          <w:b/>
          <w:i/>
          <w:sz w:val="24"/>
          <w:szCs w:val="24"/>
        </w:rPr>
        <w:t xml:space="preserve"> ii.</w:t>
      </w:r>
      <w:r w:rsidRPr="00CD54E1">
        <w:rPr>
          <w:rFonts w:ascii="Century Gothic" w:hAnsi="Century Gothic"/>
          <w:i/>
          <w:sz w:val="24"/>
          <w:szCs w:val="24"/>
        </w:rPr>
        <w:t xml:space="preserve"> Cómputo; </w:t>
      </w:r>
    </w:p>
    <w:p w14:paraId="7C8BC997" w14:textId="077F8761" w:rsidR="00CD54E1" w:rsidRPr="00CD54E1" w:rsidRDefault="00CD54E1" w:rsidP="00CD54E1">
      <w:pPr>
        <w:spacing w:line="360" w:lineRule="auto"/>
        <w:ind w:left="567" w:right="567" w:firstLine="0"/>
        <w:rPr>
          <w:rFonts w:ascii="Century Gothic" w:hAnsi="Century Gothic"/>
          <w:i/>
          <w:sz w:val="24"/>
          <w:szCs w:val="24"/>
        </w:rPr>
      </w:pPr>
      <w:r w:rsidRPr="00CD54E1">
        <w:rPr>
          <w:rFonts w:ascii="Century Gothic" w:hAnsi="Century Gothic"/>
          <w:b/>
          <w:i/>
          <w:sz w:val="24"/>
          <w:szCs w:val="24"/>
        </w:rPr>
        <w:t>iii</w:t>
      </w:r>
      <w:r w:rsidRPr="00CD54E1">
        <w:rPr>
          <w:rFonts w:ascii="Century Gothic" w:hAnsi="Century Gothic"/>
          <w:i/>
          <w:sz w:val="24"/>
          <w:szCs w:val="24"/>
        </w:rPr>
        <w:t>. Declaración de validez y de efectos del instrumento.</w:t>
      </w:r>
    </w:p>
    <w:p w14:paraId="28973599" w14:textId="04EB9FDF" w:rsidR="00D41225" w:rsidRPr="00CD54E1" w:rsidRDefault="00D41225" w:rsidP="00CD54E1">
      <w:pPr>
        <w:spacing w:line="360" w:lineRule="auto"/>
        <w:ind w:left="567" w:firstLine="0"/>
        <w:rPr>
          <w:rFonts w:ascii="Century Gothic" w:hAnsi="Century Gothic"/>
          <w:sz w:val="24"/>
          <w:szCs w:val="24"/>
        </w:rPr>
      </w:pPr>
    </w:p>
    <w:p w14:paraId="0E38289F" w14:textId="77777777" w:rsidR="00CD54E1" w:rsidRDefault="00CD54E1" w:rsidP="00FF61AE">
      <w:pPr>
        <w:spacing w:line="360" w:lineRule="auto"/>
        <w:ind w:firstLine="0"/>
        <w:rPr>
          <w:rFonts w:ascii="Century Gothic" w:hAnsi="Century Gothic"/>
          <w:sz w:val="24"/>
          <w:szCs w:val="24"/>
        </w:rPr>
      </w:pPr>
      <w:r>
        <w:rPr>
          <w:rFonts w:ascii="Century Gothic" w:hAnsi="Century Gothic"/>
          <w:sz w:val="24"/>
          <w:szCs w:val="24"/>
        </w:rPr>
        <w:t>De lo anterior, advertimos la regulación expresa, del procedimiento por lo que refiere a la implementación de los instrumentos de participación ciudadana.</w:t>
      </w:r>
    </w:p>
    <w:p w14:paraId="46B91B17" w14:textId="77777777" w:rsidR="00906C52" w:rsidRDefault="00906C52" w:rsidP="00FF61AE">
      <w:pPr>
        <w:spacing w:line="360" w:lineRule="auto"/>
        <w:ind w:firstLine="0"/>
        <w:rPr>
          <w:rFonts w:ascii="Century Gothic" w:hAnsi="Century Gothic"/>
          <w:b/>
          <w:sz w:val="24"/>
          <w:szCs w:val="24"/>
        </w:rPr>
      </w:pPr>
    </w:p>
    <w:p w14:paraId="2685BB2A" w14:textId="2D3AE03C" w:rsidR="00CD54E1" w:rsidRDefault="00CD54E1" w:rsidP="00FF61AE">
      <w:pPr>
        <w:spacing w:line="360" w:lineRule="auto"/>
        <w:ind w:firstLine="0"/>
        <w:rPr>
          <w:rFonts w:ascii="Century Gothic" w:hAnsi="Century Gothic"/>
          <w:sz w:val="24"/>
          <w:szCs w:val="24"/>
        </w:rPr>
      </w:pPr>
      <w:r w:rsidRPr="00CD54E1">
        <w:rPr>
          <w:rFonts w:ascii="Century Gothic" w:hAnsi="Century Gothic"/>
          <w:b/>
          <w:sz w:val="24"/>
          <w:szCs w:val="24"/>
        </w:rPr>
        <w:lastRenderedPageBreak/>
        <w:t>V.-</w:t>
      </w:r>
      <w:r>
        <w:rPr>
          <w:rFonts w:ascii="Century Gothic" w:hAnsi="Century Gothic"/>
          <w:sz w:val="24"/>
          <w:szCs w:val="24"/>
        </w:rPr>
        <w:t xml:space="preserve"> Ahora bien, por lo que respecta al procedimiento de recabar el voto ciudadano, a fin de hacer asequible la participación en los ya mencionados instrumentos de participación política, conviene puntualizar, lo que a efecto se señala en el ya mencionado cuerpo normativo expedido por el Instituto Estatal Electoral del E</w:t>
      </w:r>
      <w:r w:rsidR="00DD099D">
        <w:rPr>
          <w:rFonts w:ascii="Century Gothic" w:hAnsi="Century Gothic"/>
          <w:sz w:val="24"/>
          <w:szCs w:val="24"/>
        </w:rPr>
        <w:t>stado.</w:t>
      </w:r>
    </w:p>
    <w:p w14:paraId="6602E2DD" w14:textId="1B2DB6F5" w:rsidR="00DD099D" w:rsidRDefault="00DD099D" w:rsidP="00FF61AE">
      <w:pPr>
        <w:spacing w:line="360" w:lineRule="auto"/>
        <w:ind w:firstLine="0"/>
        <w:rPr>
          <w:rFonts w:ascii="Century Gothic" w:hAnsi="Century Gothic"/>
          <w:sz w:val="24"/>
          <w:szCs w:val="24"/>
        </w:rPr>
      </w:pPr>
    </w:p>
    <w:p w14:paraId="404442DE" w14:textId="77777777" w:rsidR="00DD099D" w:rsidRDefault="00DD099D" w:rsidP="00FF61AE">
      <w:pPr>
        <w:spacing w:line="360" w:lineRule="auto"/>
        <w:ind w:firstLine="0"/>
        <w:rPr>
          <w:rFonts w:ascii="Century Gothic" w:hAnsi="Century Gothic"/>
          <w:sz w:val="24"/>
          <w:szCs w:val="24"/>
        </w:rPr>
      </w:pPr>
      <w:r>
        <w:rPr>
          <w:rFonts w:ascii="Century Gothic" w:hAnsi="Century Gothic"/>
          <w:sz w:val="24"/>
          <w:szCs w:val="24"/>
        </w:rPr>
        <w:t xml:space="preserve">En este tenor, se advierte la existencia de un </w:t>
      </w:r>
      <w:r w:rsidRPr="00E01434">
        <w:rPr>
          <w:rFonts w:ascii="Century Gothic" w:hAnsi="Century Gothic"/>
          <w:b/>
          <w:sz w:val="24"/>
          <w:szCs w:val="24"/>
        </w:rPr>
        <w:t>Capítulo Quinto denominado “</w:t>
      </w:r>
      <w:r w:rsidRPr="00E01434">
        <w:rPr>
          <w:rFonts w:ascii="Century Gothic" w:hAnsi="Century Gothic"/>
          <w:b/>
          <w:i/>
          <w:sz w:val="24"/>
          <w:szCs w:val="24"/>
        </w:rPr>
        <w:t>De los Actos Preparatorios de la Jornada de Participación Política</w:t>
      </w:r>
      <w:r w:rsidRPr="00E01434">
        <w:rPr>
          <w:rFonts w:ascii="Century Gothic" w:hAnsi="Century Gothic"/>
          <w:b/>
          <w:sz w:val="24"/>
          <w:szCs w:val="24"/>
        </w:rPr>
        <w:t>”</w:t>
      </w:r>
      <w:r>
        <w:rPr>
          <w:rFonts w:ascii="Century Gothic" w:hAnsi="Century Gothic"/>
          <w:sz w:val="24"/>
          <w:szCs w:val="24"/>
        </w:rPr>
        <w:t xml:space="preserve"> previendo en una serie de artículos, todos aquellos actos, derechos, requisitos y trámites correspondientes, a fin de dar inicio la realización de la jornada de participación ciudadana.</w:t>
      </w:r>
    </w:p>
    <w:p w14:paraId="27084AE8" w14:textId="77777777" w:rsidR="00DD099D" w:rsidRDefault="00DD099D" w:rsidP="00FF61AE">
      <w:pPr>
        <w:spacing w:line="360" w:lineRule="auto"/>
        <w:ind w:firstLine="0"/>
        <w:rPr>
          <w:rFonts w:ascii="Century Gothic" w:hAnsi="Century Gothic"/>
          <w:sz w:val="24"/>
          <w:szCs w:val="24"/>
        </w:rPr>
      </w:pPr>
    </w:p>
    <w:p w14:paraId="43D0A33B" w14:textId="3BA29C63" w:rsidR="00DD099D" w:rsidRDefault="00DD099D" w:rsidP="00FF61AE">
      <w:pPr>
        <w:spacing w:line="360" w:lineRule="auto"/>
        <w:ind w:firstLine="0"/>
        <w:rPr>
          <w:rFonts w:ascii="Century Gothic" w:hAnsi="Century Gothic"/>
          <w:i/>
          <w:sz w:val="24"/>
          <w:szCs w:val="24"/>
        </w:rPr>
      </w:pPr>
      <w:r>
        <w:rPr>
          <w:rFonts w:ascii="Century Gothic" w:hAnsi="Century Gothic"/>
          <w:sz w:val="24"/>
          <w:szCs w:val="24"/>
        </w:rPr>
        <w:t xml:space="preserve">Por otra parte, en el capitulado denominado </w:t>
      </w:r>
      <w:r w:rsidRPr="00E01434">
        <w:rPr>
          <w:rFonts w:ascii="Century Gothic" w:hAnsi="Century Gothic"/>
          <w:b/>
          <w:i/>
          <w:sz w:val="24"/>
          <w:szCs w:val="24"/>
        </w:rPr>
        <w:t>Sección II De las Mesas Receptoras de Votación</w:t>
      </w:r>
      <w:r>
        <w:rPr>
          <w:rFonts w:ascii="Century Gothic" w:hAnsi="Century Gothic"/>
          <w:i/>
          <w:sz w:val="24"/>
          <w:szCs w:val="24"/>
        </w:rPr>
        <w:t xml:space="preserve">, </w:t>
      </w:r>
      <w:r>
        <w:rPr>
          <w:rFonts w:ascii="Century Gothic" w:hAnsi="Century Gothic"/>
          <w:sz w:val="24"/>
          <w:szCs w:val="24"/>
        </w:rPr>
        <w:t xml:space="preserve">se invoca que precisamente las mesas receptoras de votación, son los órganos del Instituto encargados de recibir la votación o sufragios de la ciudadanía, realizar el escrutinio y cómputo respectivo, el </w:t>
      </w:r>
      <w:r w:rsidR="00E01434">
        <w:rPr>
          <w:rFonts w:ascii="Century Gothic" w:hAnsi="Century Gothic"/>
          <w:sz w:val="24"/>
          <w:szCs w:val="24"/>
        </w:rPr>
        <w:t>día</w:t>
      </w:r>
      <w:r>
        <w:rPr>
          <w:rFonts w:ascii="Century Gothic" w:hAnsi="Century Gothic"/>
          <w:sz w:val="24"/>
          <w:szCs w:val="24"/>
        </w:rPr>
        <w:t xml:space="preserve"> de la jornada de participación ciudadana</w:t>
      </w:r>
      <w:r w:rsidR="00E01434">
        <w:rPr>
          <w:rFonts w:ascii="Century Gothic" w:hAnsi="Century Gothic"/>
          <w:sz w:val="24"/>
          <w:szCs w:val="24"/>
        </w:rPr>
        <w:t>. Además, señalan que las mismas estarán integradas al menor por tres ciudadanas o ciudadanos.</w:t>
      </w:r>
      <w:r w:rsidRPr="00DD099D">
        <w:rPr>
          <w:rFonts w:ascii="Century Gothic" w:hAnsi="Century Gothic"/>
          <w:i/>
          <w:sz w:val="24"/>
          <w:szCs w:val="24"/>
        </w:rPr>
        <w:t xml:space="preserve"> </w:t>
      </w:r>
    </w:p>
    <w:p w14:paraId="68564CBE" w14:textId="4123B359" w:rsidR="00E01434" w:rsidRDefault="00E01434" w:rsidP="00FF61AE">
      <w:pPr>
        <w:spacing w:line="360" w:lineRule="auto"/>
        <w:ind w:firstLine="0"/>
        <w:rPr>
          <w:rFonts w:ascii="Century Gothic" w:hAnsi="Century Gothic"/>
          <w:i/>
          <w:sz w:val="24"/>
          <w:szCs w:val="24"/>
        </w:rPr>
      </w:pPr>
    </w:p>
    <w:p w14:paraId="11A44197" w14:textId="7B879C2A" w:rsidR="00E01434" w:rsidRDefault="00E01434" w:rsidP="00FF61AE">
      <w:pPr>
        <w:spacing w:line="360" w:lineRule="auto"/>
        <w:ind w:firstLine="0"/>
        <w:rPr>
          <w:rFonts w:ascii="Century Gothic" w:hAnsi="Century Gothic"/>
          <w:sz w:val="24"/>
          <w:szCs w:val="24"/>
        </w:rPr>
      </w:pPr>
      <w:r>
        <w:rPr>
          <w:rFonts w:ascii="Century Gothic" w:hAnsi="Century Gothic"/>
          <w:sz w:val="24"/>
          <w:szCs w:val="24"/>
        </w:rPr>
        <w:t>Además, también se advierte, que, para la integración de las mesas, se seguirán las etapas y procedimientos que prevé la propia Ley Electoral, sobre el tema de casillas electorales, adecuando los tiempos al trámite de los instrumentos de participación ciudadana.</w:t>
      </w:r>
    </w:p>
    <w:p w14:paraId="1C7F0181" w14:textId="64FDB907" w:rsidR="00E01434" w:rsidRDefault="00E01434" w:rsidP="00FF61AE">
      <w:pPr>
        <w:spacing w:line="360" w:lineRule="auto"/>
        <w:ind w:firstLine="0"/>
        <w:rPr>
          <w:rFonts w:ascii="Century Gothic" w:hAnsi="Century Gothic"/>
          <w:sz w:val="24"/>
          <w:szCs w:val="24"/>
        </w:rPr>
      </w:pPr>
    </w:p>
    <w:p w14:paraId="74B03681" w14:textId="291FFC80" w:rsidR="00E01434" w:rsidRDefault="00E01434" w:rsidP="00FF61AE">
      <w:pPr>
        <w:spacing w:line="360" w:lineRule="auto"/>
        <w:ind w:firstLine="0"/>
        <w:rPr>
          <w:rFonts w:ascii="Century Gothic" w:hAnsi="Century Gothic"/>
          <w:sz w:val="24"/>
          <w:szCs w:val="24"/>
        </w:rPr>
      </w:pPr>
      <w:r>
        <w:rPr>
          <w:rFonts w:ascii="Century Gothic" w:hAnsi="Century Gothic"/>
          <w:sz w:val="24"/>
          <w:szCs w:val="24"/>
        </w:rPr>
        <w:lastRenderedPageBreak/>
        <w:t xml:space="preserve">En este orden de ideas, también se observa la existencia de una </w:t>
      </w:r>
      <w:r w:rsidRPr="00E01434">
        <w:rPr>
          <w:rFonts w:ascii="Century Gothic" w:hAnsi="Century Gothic"/>
          <w:b/>
          <w:i/>
          <w:sz w:val="24"/>
          <w:szCs w:val="24"/>
        </w:rPr>
        <w:t>Sección III De la Documentación y Material de Participación Ciudadana</w:t>
      </w:r>
      <w:r>
        <w:rPr>
          <w:rFonts w:ascii="Century Gothic" w:hAnsi="Century Gothic"/>
          <w:sz w:val="24"/>
          <w:szCs w:val="24"/>
        </w:rPr>
        <w:t>, en cuyo contenido refiere el ejercicio del derecho al voto por la ciudadanía, además de la facultad del Consejo Estatal, para aprobar el diseño e implementación de boletas, documentación de capacitación, desarrollo de la jornada, de las actas en las que se asiente el resultado de la misma, así como la implementación de los instrumentos de participación ciudadana, entre otros aspecto</w:t>
      </w:r>
      <w:r w:rsidR="00571BAD">
        <w:rPr>
          <w:rFonts w:ascii="Century Gothic" w:hAnsi="Century Gothic"/>
          <w:sz w:val="24"/>
          <w:szCs w:val="24"/>
        </w:rPr>
        <w:t>s</w:t>
      </w:r>
      <w:r>
        <w:rPr>
          <w:rFonts w:ascii="Century Gothic" w:hAnsi="Century Gothic"/>
          <w:sz w:val="24"/>
          <w:szCs w:val="24"/>
        </w:rPr>
        <w:t xml:space="preserve"> de </w:t>
      </w:r>
      <w:r w:rsidR="00C346C7">
        <w:rPr>
          <w:rFonts w:ascii="Century Gothic" w:hAnsi="Century Gothic"/>
          <w:sz w:val="24"/>
          <w:szCs w:val="24"/>
        </w:rPr>
        <w:t>importancia</w:t>
      </w:r>
      <w:r>
        <w:rPr>
          <w:rFonts w:ascii="Century Gothic" w:hAnsi="Century Gothic"/>
          <w:sz w:val="24"/>
          <w:szCs w:val="24"/>
        </w:rPr>
        <w:t xml:space="preserve">. </w:t>
      </w:r>
    </w:p>
    <w:p w14:paraId="36E91E2B" w14:textId="7518E8F5" w:rsidR="00C346C7" w:rsidRDefault="00C346C7" w:rsidP="00FF61AE">
      <w:pPr>
        <w:spacing w:line="360" w:lineRule="auto"/>
        <w:ind w:firstLine="0"/>
        <w:rPr>
          <w:rFonts w:ascii="Century Gothic" w:hAnsi="Century Gothic"/>
          <w:sz w:val="24"/>
          <w:szCs w:val="24"/>
        </w:rPr>
      </w:pPr>
    </w:p>
    <w:p w14:paraId="57ADFF81" w14:textId="61A50659" w:rsidR="00C346C7" w:rsidRDefault="00C346C7" w:rsidP="00FF61AE">
      <w:pPr>
        <w:spacing w:line="360" w:lineRule="auto"/>
        <w:ind w:firstLine="0"/>
        <w:rPr>
          <w:rFonts w:ascii="Century Gothic" w:hAnsi="Century Gothic"/>
          <w:sz w:val="24"/>
          <w:szCs w:val="24"/>
        </w:rPr>
      </w:pPr>
      <w:r>
        <w:rPr>
          <w:rFonts w:ascii="Century Gothic" w:hAnsi="Century Gothic"/>
          <w:sz w:val="24"/>
          <w:szCs w:val="24"/>
        </w:rPr>
        <w:t xml:space="preserve">Finalmente, y no menos importante, se observa la existencia de un </w:t>
      </w:r>
      <w:r w:rsidRPr="00C346C7">
        <w:rPr>
          <w:rFonts w:ascii="Century Gothic" w:hAnsi="Century Gothic"/>
          <w:b/>
          <w:i/>
          <w:sz w:val="24"/>
          <w:szCs w:val="24"/>
        </w:rPr>
        <w:t>Capítulo Sexto denominado “De la Jornada de Participación Ciudadana</w:t>
      </w:r>
      <w:r>
        <w:rPr>
          <w:rFonts w:ascii="Century Gothic" w:hAnsi="Century Gothic"/>
          <w:sz w:val="24"/>
          <w:szCs w:val="24"/>
        </w:rPr>
        <w:t>” en el cual, se desarrollan las condiciones para recabar el voto de la ciudadanía, para que, posteriormente, se lleve a cabo el escrutinio y cómputo en las mesas receptoras de votación, para que después, se esté en aptitud de dar a conocer los resultados y declaración de validez correspondiente.</w:t>
      </w:r>
    </w:p>
    <w:p w14:paraId="12F179D3" w14:textId="7EF51EFD" w:rsidR="00C346C7" w:rsidRDefault="00C346C7" w:rsidP="00FF61AE">
      <w:pPr>
        <w:spacing w:line="360" w:lineRule="auto"/>
        <w:ind w:firstLine="0"/>
        <w:rPr>
          <w:rFonts w:ascii="Century Gothic" w:hAnsi="Century Gothic"/>
          <w:sz w:val="24"/>
          <w:szCs w:val="24"/>
        </w:rPr>
      </w:pPr>
    </w:p>
    <w:p w14:paraId="1CB2D330" w14:textId="50FBD005" w:rsidR="00C346C7" w:rsidRPr="00C346C7" w:rsidRDefault="00C346C7" w:rsidP="00FF61AE">
      <w:pPr>
        <w:spacing w:line="360" w:lineRule="auto"/>
        <w:ind w:firstLine="0"/>
        <w:rPr>
          <w:rFonts w:ascii="Century Gothic" w:hAnsi="Century Gothic"/>
          <w:b/>
          <w:sz w:val="24"/>
          <w:szCs w:val="24"/>
        </w:rPr>
      </w:pPr>
      <w:r w:rsidRPr="00C346C7">
        <w:rPr>
          <w:rFonts w:ascii="Century Gothic" w:hAnsi="Century Gothic"/>
          <w:b/>
          <w:sz w:val="24"/>
          <w:szCs w:val="24"/>
        </w:rPr>
        <w:t xml:space="preserve">VI.- </w:t>
      </w:r>
      <w:r w:rsidR="00DE21DA" w:rsidRPr="00DE21DA">
        <w:rPr>
          <w:rFonts w:ascii="Century Gothic" w:hAnsi="Century Gothic"/>
          <w:sz w:val="24"/>
          <w:szCs w:val="24"/>
        </w:rPr>
        <w:t>En razón de lo anterior señalado,</w:t>
      </w:r>
      <w:r w:rsidR="00DE21DA">
        <w:rPr>
          <w:rFonts w:ascii="Century Gothic" w:hAnsi="Century Gothic"/>
          <w:b/>
          <w:sz w:val="24"/>
          <w:szCs w:val="24"/>
        </w:rPr>
        <w:t xml:space="preserve"> </w:t>
      </w:r>
      <w:r w:rsidR="00DE21DA" w:rsidRPr="00DE21DA">
        <w:rPr>
          <w:rFonts w:ascii="Century Gothic" w:hAnsi="Century Gothic"/>
          <w:sz w:val="24"/>
          <w:szCs w:val="24"/>
        </w:rPr>
        <w:t xml:space="preserve">quienes </w:t>
      </w:r>
      <w:r w:rsidR="00DE21DA">
        <w:rPr>
          <w:rFonts w:ascii="Century Gothic" w:hAnsi="Century Gothic"/>
          <w:sz w:val="24"/>
          <w:szCs w:val="24"/>
        </w:rPr>
        <w:t xml:space="preserve">integramos esta Comisión, concluimos que la propuesta del iniciador a efecto de adicionar un </w:t>
      </w:r>
      <w:r w:rsidR="00DE21DA" w:rsidRPr="00DE21DA">
        <w:rPr>
          <w:rFonts w:ascii="Century Gothic" w:hAnsi="Century Gothic"/>
          <w:i/>
          <w:sz w:val="24"/>
          <w:szCs w:val="24"/>
        </w:rPr>
        <w:t>Capítulo Séptimo para denominarlo “Del proceso para recabar el voto ciudadano”</w:t>
      </w:r>
      <w:r w:rsidR="00DE21DA">
        <w:rPr>
          <w:rFonts w:ascii="Century Gothic" w:hAnsi="Century Gothic"/>
          <w:i/>
          <w:sz w:val="24"/>
          <w:szCs w:val="24"/>
        </w:rPr>
        <w:t xml:space="preserve"> en la Ley de Participación Ciudadana del Estado, </w:t>
      </w:r>
      <w:r w:rsidR="00DE21DA" w:rsidRPr="00DE21DA">
        <w:rPr>
          <w:rFonts w:ascii="Century Gothic" w:hAnsi="Century Gothic"/>
          <w:sz w:val="24"/>
          <w:szCs w:val="24"/>
        </w:rPr>
        <w:t xml:space="preserve">ya </w:t>
      </w:r>
      <w:r w:rsidR="00DE21DA">
        <w:rPr>
          <w:rFonts w:ascii="Century Gothic" w:hAnsi="Century Gothic"/>
          <w:sz w:val="24"/>
          <w:szCs w:val="24"/>
        </w:rPr>
        <w:t xml:space="preserve">se encuentra expresamente regulado, de tal suerte, que resultaría inoficioso desarrollar todo un procedimiento en la Ley de referencia, cuando observamos que el propio Instituto Estatal Electoral del Estado, cuenta con la competencia de regular los propios instrumentos de participación </w:t>
      </w:r>
      <w:r w:rsidR="00DE21DA">
        <w:rPr>
          <w:rFonts w:ascii="Century Gothic" w:hAnsi="Century Gothic"/>
          <w:sz w:val="24"/>
          <w:szCs w:val="24"/>
        </w:rPr>
        <w:lastRenderedPageBreak/>
        <w:t xml:space="preserve">ciudadana, y </w:t>
      </w:r>
      <w:r w:rsidR="0095398D">
        <w:rPr>
          <w:rFonts w:ascii="Century Gothic" w:hAnsi="Century Gothic"/>
          <w:sz w:val="24"/>
          <w:szCs w:val="24"/>
        </w:rPr>
        <w:t>en esa tesitura</w:t>
      </w:r>
      <w:r w:rsidR="00DE21DA">
        <w:rPr>
          <w:rFonts w:ascii="Century Gothic" w:hAnsi="Century Gothic"/>
          <w:sz w:val="24"/>
          <w:szCs w:val="24"/>
        </w:rPr>
        <w:t xml:space="preserve">, se </w:t>
      </w:r>
      <w:r w:rsidR="0095398D">
        <w:rPr>
          <w:rFonts w:ascii="Century Gothic" w:hAnsi="Century Gothic"/>
          <w:sz w:val="24"/>
          <w:szCs w:val="24"/>
        </w:rPr>
        <w:t>expidió</w:t>
      </w:r>
      <w:r w:rsidR="00DE21DA">
        <w:rPr>
          <w:rFonts w:ascii="Century Gothic" w:hAnsi="Century Gothic"/>
          <w:sz w:val="24"/>
          <w:szCs w:val="24"/>
        </w:rPr>
        <w:t xml:space="preserve"> el Lineamiento de Participación Ciudadana correspondiente.</w:t>
      </w:r>
    </w:p>
    <w:p w14:paraId="30A71B9C" w14:textId="77777777" w:rsidR="0095398D" w:rsidRDefault="0095398D" w:rsidP="00E63A70">
      <w:pPr>
        <w:pStyle w:val="Poromisin"/>
        <w:spacing w:line="360" w:lineRule="auto"/>
        <w:jc w:val="both"/>
        <w:rPr>
          <w:rFonts w:ascii="Century Gothic" w:hAnsi="Century Gothic" w:cs="Arial"/>
          <w:color w:val="auto"/>
          <w:sz w:val="24"/>
          <w:szCs w:val="24"/>
          <w:shd w:val="clear" w:color="auto" w:fill="FFFFFF" w:themeFill="background1"/>
        </w:rPr>
      </w:pPr>
    </w:p>
    <w:p w14:paraId="18296CF9" w14:textId="262D3DC3" w:rsidR="009B4CBF" w:rsidRPr="00E63A70" w:rsidRDefault="005E5C5E" w:rsidP="00E63A70">
      <w:pPr>
        <w:pStyle w:val="Poromisin"/>
        <w:spacing w:line="360" w:lineRule="auto"/>
        <w:jc w:val="both"/>
        <w:rPr>
          <w:rFonts w:ascii="Century Gothic" w:hAnsi="Century Gothic" w:cs="Arial"/>
          <w:color w:val="auto"/>
          <w:sz w:val="24"/>
          <w:szCs w:val="24"/>
          <w:shd w:val="clear" w:color="auto" w:fill="FFFFFF" w:themeFill="background1"/>
        </w:rPr>
      </w:pPr>
      <w:r w:rsidRPr="00085FF0">
        <w:rPr>
          <w:rFonts w:ascii="Century Gothic" w:hAnsi="Century Gothic" w:cs="Arial"/>
          <w:color w:val="auto"/>
          <w:sz w:val="24"/>
          <w:szCs w:val="24"/>
          <w:shd w:val="clear" w:color="auto" w:fill="FFFFFF" w:themeFill="background1"/>
        </w:rPr>
        <w:t>En virtud</w:t>
      </w:r>
      <w:r w:rsidR="005D3807" w:rsidRPr="00085FF0">
        <w:rPr>
          <w:rFonts w:ascii="Century Gothic" w:hAnsi="Century Gothic" w:cs="Arial"/>
          <w:color w:val="auto"/>
          <w:sz w:val="24"/>
          <w:szCs w:val="24"/>
          <w:shd w:val="clear" w:color="auto" w:fill="FFFFFF" w:themeFill="background1"/>
        </w:rPr>
        <w:t xml:space="preserve"> </w:t>
      </w:r>
      <w:r w:rsidR="005D3807" w:rsidRPr="00085FF0">
        <w:rPr>
          <w:rFonts w:ascii="Century Gothic" w:hAnsi="Century Gothic" w:cs="Arial"/>
          <w:color w:val="auto"/>
          <w:sz w:val="24"/>
          <w:szCs w:val="24"/>
        </w:rPr>
        <w:t xml:space="preserve">de lo anterior, </w:t>
      </w:r>
      <w:r w:rsidR="005D3807" w:rsidRPr="00085FF0">
        <w:rPr>
          <w:rFonts w:ascii="Century Gothic" w:hAnsi="Century Gothic" w:cs="Arial"/>
          <w:bCs/>
          <w:color w:val="auto"/>
          <w:sz w:val="24"/>
          <w:szCs w:val="24"/>
        </w:rPr>
        <w:t>l</w:t>
      </w:r>
      <w:r w:rsidR="005D3807" w:rsidRPr="00085FF0">
        <w:rPr>
          <w:rFonts w:ascii="Century Gothic" w:hAnsi="Century Gothic" w:cs="Arial"/>
          <w:color w:val="auto"/>
          <w:sz w:val="24"/>
          <w:szCs w:val="24"/>
        </w:rPr>
        <w:t xml:space="preserve">a Comisión de </w:t>
      </w:r>
      <w:r w:rsidR="004E6075">
        <w:rPr>
          <w:rFonts w:ascii="Century Gothic" w:hAnsi="Century Gothic" w:cs="Arial"/>
          <w:color w:val="auto"/>
          <w:sz w:val="24"/>
          <w:szCs w:val="24"/>
        </w:rPr>
        <w:t>Participación Ciudadana</w:t>
      </w:r>
      <w:r w:rsidR="005D3807" w:rsidRPr="00085FF0">
        <w:rPr>
          <w:rFonts w:ascii="Century Gothic" w:hAnsi="Century Gothic" w:cs="Arial"/>
          <w:color w:val="auto"/>
          <w:sz w:val="24"/>
          <w:szCs w:val="24"/>
        </w:rPr>
        <w:t xml:space="preserve"> somete a la consideración de esta Soberanía el pr</w:t>
      </w:r>
      <w:r w:rsidR="00E63A70">
        <w:rPr>
          <w:rFonts w:ascii="Century Gothic" w:hAnsi="Century Gothic" w:cs="Arial"/>
          <w:color w:val="auto"/>
          <w:sz w:val="24"/>
          <w:szCs w:val="24"/>
        </w:rPr>
        <w:t>esente proyecto con carácter de:</w:t>
      </w:r>
    </w:p>
    <w:p w14:paraId="43717912" w14:textId="77777777" w:rsidR="00713047" w:rsidRDefault="00713047" w:rsidP="009B4CBF">
      <w:pPr>
        <w:tabs>
          <w:tab w:val="left" w:pos="8070"/>
        </w:tabs>
        <w:spacing w:line="360" w:lineRule="auto"/>
        <w:ind w:firstLine="0"/>
        <w:contextualSpacing/>
        <w:jc w:val="center"/>
        <w:rPr>
          <w:rFonts w:ascii="Century Gothic" w:hAnsi="Century Gothic" w:cs="Arial"/>
          <w:b/>
          <w:bCs/>
          <w:szCs w:val="28"/>
        </w:rPr>
      </w:pPr>
    </w:p>
    <w:p w14:paraId="65B8D31D" w14:textId="57A08093" w:rsidR="009B4CBF" w:rsidRDefault="009B4CBF" w:rsidP="009B4CBF">
      <w:pPr>
        <w:tabs>
          <w:tab w:val="left" w:pos="8070"/>
        </w:tabs>
        <w:spacing w:line="360" w:lineRule="auto"/>
        <w:ind w:firstLine="0"/>
        <w:contextualSpacing/>
        <w:jc w:val="center"/>
        <w:rPr>
          <w:rFonts w:ascii="Century Gothic" w:hAnsi="Century Gothic" w:cs="Arial"/>
          <w:b/>
          <w:bCs/>
          <w:szCs w:val="28"/>
        </w:rPr>
      </w:pPr>
      <w:r>
        <w:rPr>
          <w:rFonts w:ascii="Century Gothic" w:hAnsi="Century Gothic" w:cs="Arial"/>
          <w:b/>
          <w:bCs/>
          <w:szCs w:val="28"/>
        </w:rPr>
        <w:t>A C U E R D O</w:t>
      </w:r>
    </w:p>
    <w:p w14:paraId="7EA95DCC" w14:textId="77777777" w:rsidR="00E63A70" w:rsidRDefault="00E63A70" w:rsidP="007D1B90">
      <w:pPr>
        <w:tabs>
          <w:tab w:val="left" w:pos="8070"/>
        </w:tabs>
        <w:spacing w:line="360" w:lineRule="auto"/>
        <w:ind w:firstLine="0"/>
        <w:contextualSpacing/>
        <w:rPr>
          <w:rFonts w:ascii="Century Gothic" w:hAnsi="Century Gothic" w:cs="Arial"/>
          <w:b/>
          <w:bCs/>
          <w:szCs w:val="28"/>
        </w:rPr>
      </w:pPr>
    </w:p>
    <w:p w14:paraId="296E1CD8" w14:textId="1B0244A3" w:rsidR="0095398D" w:rsidRPr="0095398D" w:rsidRDefault="009B4CBF" w:rsidP="007D1B90">
      <w:pPr>
        <w:tabs>
          <w:tab w:val="left" w:pos="8070"/>
        </w:tabs>
        <w:spacing w:line="360" w:lineRule="auto"/>
        <w:ind w:firstLine="0"/>
        <w:contextualSpacing/>
        <w:rPr>
          <w:rFonts w:ascii="Century Gothic" w:hAnsi="Century Gothic" w:cs="Arial"/>
          <w:b/>
          <w:bCs/>
          <w:sz w:val="24"/>
          <w:szCs w:val="24"/>
        </w:rPr>
      </w:pPr>
      <w:r>
        <w:rPr>
          <w:rFonts w:ascii="Century Gothic" w:hAnsi="Century Gothic" w:cs="Arial"/>
          <w:b/>
          <w:bCs/>
          <w:szCs w:val="28"/>
        </w:rPr>
        <w:t xml:space="preserve">ÚNICO.- </w:t>
      </w:r>
      <w:r w:rsidR="0095398D">
        <w:rPr>
          <w:rFonts w:ascii="Century Gothic" w:hAnsi="Century Gothic" w:cs="Arial"/>
          <w:bCs/>
          <w:sz w:val="24"/>
          <w:szCs w:val="24"/>
        </w:rPr>
        <w:t>L</w:t>
      </w:r>
      <w:r w:rsidR="0095398D" w:rsidRPr="009B4CBF">
        <w:rPr>
          <w:rFonts w:ascii="Century Gothic" w:hAnsi="Century Gothic" w:cs="Arial"/>
          <w:bCs/>
          <w:sz w:val="24"/>
          <w:szCs w:val="24"/>
        </w:rPr>
        <w:t xml:space="preserve">a Sexagésima </w:t>
      </w:r>
      <w:r w:rsidR="0095398D">
        <w:rPr>
          <w:rFonts w:ascii="Century Gothic" w:hAnsi="Century Gothic" w:cs="Arial"/>
          <w:bCs/>
          <w:sz w:val="24"/>
          <w:szCs w:val="24"/>
        </w:rPr>
        <w:t>Sexta</w:t>
      </w:r>
      <w:r w:rsidR="0095398D" w:rsidRPr="009B4CBF">
        <w:rPr>
          <w:rFonts w:ascii="Century Gothic" w:hAnsi="Century Gothic" w:cs="Arial"/>
          <w:bCs/>
          <w:sz w:val="24"/>
          <w:szCs w:val="24"/>
        </w:rPr>
        <w:t xml:space="preserve"> Legislatura del Honorable Congreso del Estado de Ch</w:t>
      </w:r>
      <w:r w:rsidR="0095398D">
        <w:rPr>
          <w:rFonts w:ascii="Century Gothic" w:hAnsi="Century Gothic" w:cs="Arial"/>
          <w:bCs/>
          <w:sz w:val="24"/>
          <w:szCs w:val="24"/>
        </w:rPr>
        <w:t>ihuahua, estima improcedente la inicia</w:t>
      </w:r>
      <w:r w:rsidR="002B6745">
        <w:rPr>
          <w:rFonts w:ascii="Century Gothic" w:hAnsi="Century Gothic" w:cs="Arial"/>
          <w:bCs/>
          <w:sz w:val="24"/>
          <w:szCs w:val="24"/>
        </w:rPr>
        <w:t>tiva número 1549</w:t>
      </w:r>
      <w:r w:rsidR="0095398D">
        <w:rPr>
          <w:rFonts w:ascii="Century Gothic" w:hAnsi="Century Gothic" w:cs="Arial"/>
          <w:bCs/>
          <w:sz w:val="24"/>
          <w:szCs w:val="24"/>
        </w:rPr>
        <w:t xml:space="preserve">, </w:t>
      </w:r>
      <w:r w:rsidR="00571BAD">
        <w:rPr>
          <w:rFonts w:ascii="Century Gothic" w:hAnsi="Century Gothic" w:cs="Arial"/>
          <w:bCs/>
          <w:sz w:val="24"/>
          <w:szCs w:val="24"/>
        </w:rPr>
        <w:t>que propone</w:t>
      </w:r>
      <w:r w:rsidR="002B6745">
        <w:rPr>
          <w:rFonts w:ascii="Century Gothic" w:hAnsi="Century Gothic" w:cs="Arial"/>
          <w:bCs/>
          <w:sz w:val="24"/>
          <w:szCs w:val="24"/>
        </w:rPr>
        <w:t xml:space="preserve"> </w:t>
      </w:r>
      <w:r w:rsidR="0095398D">
        <w:rPr>
          <w:rFonts w:ascii="Century Gothic" w:hAnsi="Century Gothic"/>
          <w:sz w:val="24"/>
          <w:szCs w:val="24"/>
        </w:rPr>
        <w:t xml:space="preserve">adicionar un </w:t>
      </w:r>
      <w:r w:rsidR="0095398D" w:rsidRPr="0095398D">
        <w:rPr>
          <w:rFonts w:ascii="Century Gothic" w:hAnsi="Century Gothic"/>
          <w:sz w:val="24"/>
          <w:szCs w:val="24"/>
        </w:rPr>
        <w:t>Capítulo Séptimo para denominarlo “Del proceso para recabar el voto ciudadano” en la Ley de Participación Ciudadana del Estado</w:t>
      </w:r>
      <w:r w:rsidR="0095398D">
        <w:rPr>
          <w:rFonts w:ascii="Century Gothic" w:hAnsi="Century Gothic" w:cs="Arial"/>
          <w:b/>
          <w:bCs/>
          <w:szCs w:val="28"/>
        </w:rPr>
        <w:t xml:space="preserve">, </w:t>
      </w:r>
      <w:r w:rsidR="0095398D">
        <w:rPr>
          <w:rFonts w:ascii="Century Gothic" w:hAnsi="Century Gothic" w:cs="Arial"/>
          <w:bCs/>
          <w:sz w:val="24"/>
          <w:szCs w:val="24"/>
        </w:rPr>
        <w:t>toda vez, que ya s</w:t>
      </w:r>
      <w:r w:rsidR="00571BAD">
        <w:rPr>
          <w:rFonts w:ascii="Century Gothic" w:hAnsi="Century Gothic" w:cs="Arial"/>
          <w:bCs/>
          <w:sz w:val="24"/>
          <w:szCs w:val="24"/>
        </w:rPr>
        <w:t>e encuentra previamente regulado</w:t>
      </w:r>
      <w:r w:rsidR="0095398D">
        <w:rPr>
          <w:rFonts w:ascii="Century Gothic" w:hAnsi="Century Gothic" w:cs="Arial"/>
          <w:bCs/>
          <w:sz w:val="24"/>
          <w:szCs w:val="24"/>
        </w:rPr>
        <w:t xml:space="preserve"> en el Lineamiento de Participación Ciudadana, </w:t>
      </w:r>
      <w:r w:rsidR="002B6745">
        <w:rPr>
          <w:rFonts w:ascii="Century Gothic" w:hAnsi="Century Gothic" w:cs="Arial"/>
          <w:bCs/>
          <w:sz w:val="24"/>
          <w:szCs w:val="24"/>
        </w:rPr>
        <w:t xml:space="preserve">expedido por </w:t>
      </w:r>
      <w:r w:rsidR="0095398D">
        <w:rPr>
          <w:rFonts w:ascii="Century Gothic" w:hAnsi="Century Gothic" w:cs="Arial"/>
          <w:bCs/>
          <w:sz w:val="24"/>
          <w:szCs w:val="24"/>
        </w:rPr>
        <w:t xml:space="preserve">el Instituto Estatal Electoral de Chihuahua. </w:t>
      </w:r>
    </w:p>
    <w:p w14:paraId="1E838B38" w14:textId="77777777" w:rsidR="0095398D" w:rsidRDefault="0095398D" w:rsidP="009B4CBF">
      <w:pPr>
        <w:spacing w:line="360" w:lineRule="auto"/>
        <w:ind w:firstLine="0"/>
        <w:rPr>
          <w:rFonts w:ascii="Century Gothic" w:eastAsia="Century Gothic" w:hAnsi="Century Gothic" w:cs="Century Gothic"/>
          <w:b/>
          <w:szCs w:val="28"/>
        </w:rPr>
      </w:pPr>
    </w:p>
    <w:p w14:paraId="79FEA9D5" w14:textId="5D72F73B" w:rsidR="009B4CBF" w:rsidRDefault="009B4CBF" w:rsidP="009B4CBF">
      <w:pPr>
        <w:spacing w:line="360" w:lineRule="auto"/>
        <w:ind w:firstLine="0"/>
        <w:rPr>
          <w:rFonts w:ascii="Century Gothic" w:eastAsia="Century Gothic" w:hAnsi="Century Gothic" w:cs="Century Gothic"/>
          <w:sz w:val="24"/>
          <w:szCs w:val="24"/>
        </w:rPr>
      </w:pPr>
      <w:r>
        <w:rPr>
          <w:rFonts w:ascii="Century Gothic" w:eastAsia="Century Gothic" w:hAnsi="Century Gothic" w:cs="Century Gothic"/>
          <w:b/>
          <w:szCs w:val="28"/>
        </w:rPr>
        <w:t>ECONÓMICO.</w:t>
      </w:r>
      <w:r w:rsidRPr="00C90C3A">
        <w:rPr>
          <w:rFonts w:ascii="Century Gothic" w:eastAsia="Century Gothic" w:hAnsi="Century Gothic" w:cs="Century Gothic"/>
          <w:b/>
          <w:szCs w:val="28"/>
        </w:rPr>
        <w:t xml:space="preserve"> -</w:t>
      </w:r>
      <w:r w:rsidRPr="009B0691">
        <w:rPr>
          <w:rFonts w:ascii="Century Gothic" w:eastAsia="Century Gothic" w:hAnsi="Century Gothic" w:cs="Century Gothic"/>
          <w:b/>
          <w:sz w:val="24"/>
          <w:szCs w:val="24"/>
        </w:rPr>
        <w:t xml:space="preserve"> </w:t>
      </w:r>
      <w:r w:rsidRPr="009B0691">
        <w:rPr>
          <w:rFonts w:ascii="Century Gothic" w:eastAsia="Century Gothic" w:hAnsi="Century Gothic" w:cs="Century Gothic"/>
          <w:sz w:val="24"/>
          <w:szCs w:val="24"/>
        </w:rPr>
        <w:t>Aprobado que sea, túrnese</w:t>
      </w:r>
      <w:r>
        <w:rPr>
          <w:rFonts w:ascii="Century Gothic" w:eastAsia="Century Gothic" w:hAnsi="Century Gothic" w:cs="Century Gothic"/>
          <w:sz w:val="24"/>
          <w:szCs w:val="24"/>
        </w:rPr>
        <w:t xml:space="preserve"> a la Secretaría para los efectos legales correspondientes.</w:t>
      </w:r>
    </w:p>
    <w:p w14:paraId="39C63768" w14:textId="77777777" w:rsidR="009B4CBF" w:rsidRPr="00BC338B" w:rsidRDefault="009B4CBF" w:rsidP="009B4CBF">
      <w:pPr>
        <w:spacing w:line="360" w:lineRule="auto"/>
        <w:ind w:firstLine="0"/>
        <w:rPr>
          <w:rFonts w:ascii="Century Gothic" w:eastAsia="Century Gothic" w:hAnsi="Century Gothic" w:cs="Century Gothic"/>
          <w:sz w:val="24"/>
          <w:szCs w:val="24"/>
        </w:rPr>
      </w:pPr>
    </w:p>
    <w:p w14:paraId="04486155" w14:textId="7450EA1A" w:rsidR="009B4CBF" w:rsidRPr="00904893" w:rsidRDefault="009B4CBF" w:rsidP="009B4CBF">
      <w:pPr>
        <w:spacing w:line="360" w:lineRule="auto"/>
        <w:ind w:firstLine="0"/>
        <w:contextualSpacing/>
        <w:rPr>
          <w:rFonts w:ascii="Century Gothic" w:hAnsi="Century Gothic" w:cs="Arial"/>
          <w:color w:val="000000"/>
          <w:sz w:val="24"/>
          <w:szCs w:val="24"/>
        </w:rPr>
      </w:pPr>
      <w:r w:rsidRPr="00C32D66">
        <w:rPr>
          <w:rFonts w:ascii="Century Gothic" w:hAnsi="Century Gothic" w:cs="Arial"/>
          <w:bCs/>
          <w:color w:val="000000"/>
          <w:sz w:val="24"/>
          <w:szCs w:val="24"/>
        </w:rPr>
        <w:t>D a d o</w:t>
      </w:r>
      <w:r w:rsidRPr="005567CF">
        <w:rPr>
          <w:rFonts w:ascii="Century Gothic" w:hAnsi="Century Gothic" w:cs="Arial"/>
          <w:color w:val="000000"/>
          <w:sz w:val="24"/>
          <w:szCs w:val="24"/>
        </w:rPr>
        <w:t xml:space="preserve"> en </w:t>
      </w:r>
      <w:r>
        <w:rPr>
          <w:rFonts w:ascii="Century Gothic" w:hAnsi="Century Gothic" w:cs="Arial"/>
          <w:color w:val="000000"/>
          <w:sz w:val="24"/>
          <w:szCs w:val="24"/>
        </w:rPr>
        <w:t>el</w:t>
      </w:r>
      <w:r w:rsidRPr="005567CF">
        <w:rPr>
          <w:rFonts w:ascii="Century Gothic" w:hAnsi="Century Gothic" w:cs="Arial"/>
          <w:color w:val="000000"/>
          <w:sz w:val="24"/>
          <w:szCs w:val="24"/>
        </w:rPr>
        <w:t xml:space="preserve"> </w:t>
      </w:r>
      <w:r>
        <w:rPr>
          <w:rFonts w:ascii="Century Gothic" w:hAnsi="Century Gothic" w:cs="Arial"/>
          <w:color w:val="000000"/>
          <w:sz w:val="24"/>
          <w:szCs w:val="24"/>
        </w:rPr>
        <w:t>Salón de Sesiones del Honorable Congreso del Estado</w:t>
      </w:r>
      <w:r w:rsidRPr="005567CF">
        <w:rPr>
          <w:rFonts w:ascii="Century Gothic" w:hAnsi="Century Gothic" w:cs="Arial"/>
          <w:color w:val="000000"/>
          <w:sz w:val="24"/>
          <w:szCs w:val="24"/>
        </w:rPr>
        <w:t>, en la ciudad de Chihuahua, Chih., a lo</w:t>
      </w:r>
      <w:r>
        <w:rPr>
          <w:rFonts w:ascii="Century Gothic" w:hAnsi="Century Gothic" w:cs="Arial"/>
          <w:color w:val="000000"/>
          <w:sz w:val="24"/>
          <w:szCs w:val="24"/>
        </w:rPr>
        <w:t xml:space="preserve">s </w:t>
      </w:r>
      <w:r w:rsidR="00394F63">
        <w:rPr>
          <w:rFonts w:ascii="Century Gothic" w:hAnsi="Century Gothic" w:cs="Arial"/>
          <w:color w:val="000000"/>
          <w:sz w:val="24"/>
          <w:szCs w:val="24"/>
        </w:rPr>
        <w:t>30</w:t>
      </w:r>
      <w:bookmarkStart w:id="1" w:name="_GoBack"/>
      <w:bookmarkEnd w:id="1"/>
      <w:r>
        <w:rPr>
          <w:rFonts w:ascii="Century Gothic" w:hAnsi="Century Gothic" w:cs="Arial"/>
          <w:color w:val="000000"/>
          <w:sz w:val="24"/>
          <w:szCs w:val="24"/>
        </w:rPr>
        <w:t xml:space="preserve"> días</w:t>
      </w:r>
      <w:r w:rsidRPr="005567CF">
        <w:rPr>
          <w:rFonts w:ascii="Century Gothic" w:hAnsi="Century Gothic" w:cs="Arial"/>
          <w:color w:val="000000"/>
          <w:sz w:val="24"/>
          <w:szCs w:val="24"/>
        </w:rPr>
        <w:t xml:space="preserve"> del mes de </w:t>
      </w:r>
      <w:r w:rsidR="003F0D58">
        <w:rPr>
          <w:rFonts w:ascii="Century Gothic" w:hAnsi="Century Gothic" w:cs="Arial"/>
          <w:color w:val="000000"/>
          <w:sz w:val="24"/>
          <w:szCs w:val="24"/>
        </w:rPr>
        <w:t>agosto</w:t>
      </w:r>
      <w:r>
        <w:rPr>
          <w:rFonts w:ascii="Century Gothic" w:hAnsi="Century Gothic" w:cs="Arial"/>
          <w:color w:val="000000"/>
          <w:sz w:val="24"/>
          <w:szCs w:val="24"/>
        </w:rPr>
        <w:t xml:space="preserve"> </w:t>
      </w:r>
      <w:r w:rsidRPr="005567CF">
        <w:rPr>
          <w:rFonts w:ascii="Century Gothic" w:hAnsi="Century Gothic" w:cs="Arial"/>
          <w:color w:val="000000"/>
          <w:sz w:val="24"/>
          <w:szCs w:val="24"/>
        </w:rPr>
        <w:t xml:space="preserve">del año </w:t>
      </w:r>
      <w:r>
        <w:rPr>
          <w:rFonts w:ascii="Century Gothic" w:hAnsi="Century Gothic" w:cs="Arial"/>
          <w:color w:val="000000"/>
          <w:sz w:val="24"/>
          <w:szCs w:val="24"/>
        </w:rPr>
        <w:t>2021.</w:t>
      </w:r>
    </w:p>
    <w:p w14:paraId="68906051" w14:textId="77777777" w:rsidR="0095398D" w:rsidRDefault="0095398D" w:rsidP="0095398D">
      <w:pPr>
        <w:spacing w:line="360" w:lineRule="auto"/>
        <w:ind w:firstLine="0"/>
        <w:contextualSpacing/>
        <w:rPr>
          <w:rFonts w:ascii="Century Gothic" w:eastAsia="Arial" w:hAnsi="Century Gothic" w:cs="Arial"/>
          <w:sz w:val="24"/>
          <w:szCs w:val="24"/>
        </w:rPr>
      </w:pPr>
    </w:p>
    <w:p w14:paraId="21F63CB8" w14:textId="7D47D8E7" w:rsidR="004E6075" w:rsidRPr="00B53902" w:rsidRDefault="00487D07" w:rsidP="00E363D6">
      <w:pPr>
        <w:spacing w:line="360" w:lineRule="auto"/>
        <w:ind w:firstLine="0"/>
        <w:contextualSpacing/>
        <w:jc w:val="center"/>
        <w:rPr>
          <w:rFonts w:ascii="Century Gothic" w:eastAsia="Arial" w:hAnsi="Century Gothic" w:cs="Arial"/>
          <w:sz w:val="24"/>
          <w:szCs w:val="24"/>
          <w:lang w:val="es-MX"/>
        </w:rPr>
      </w:pPr>
      <w:r w:rsidRPr="00085FF0">
        <w:rPr>
          <w:rFonts w:ascii="Century Gothic" w:eastAsia="Arial" w:hAnsi="Century Gothic" w:cs="Arial"/>
          <w:sz w:val="24"/>
          <w:szCs w:val="24"/>
        </w:rPr>
        <w:lastRenderedPageBreak/>
        <w:t xml:space="preserve">Así lo aprobó la Comisión de </w:t>
      </w:r>
      <w:r w:rsidR="004E6075">
        <w:rPr>
          <w:rFonts w:ascii="Century Gothic" w:eastAsia="Arial" w:hAnsi="Century Gothic" w:cs="Arial"/>
          <w:sz w:val="24"/>
          <w:szCs w:val="24"/>
        </w:rPr>
        <w:t>Participación Ciudadana</w:t>
      </w:r>
      <w:r w:rsidRPr="00085FF0">
        <w:rPr>
          <w:rFonts w:ascii="Century Gothic" w:eastAsia="Arial" w:hAnsi="Century Gothic" w:cs="Arial"/>
          <w:sz w:val="24"/>
          <w:szCs w:val="24"/>
        </w:rPr>
        <w:t xml:space="preserve">, </w:t>
      </w:r>
      <w:r w:rsidRPr="00085FF0">
        <w:rPr>
          <w:rFonts w:ascii="Century Gothic" w:eastAsia="Arial" w:hAnsi="Century Gothic" w:cs="Arial"/>
          <w:sz w:val="24"/>
          <w:szCs w:val="24"/>
          <w:lang w:val="es-MX"/>
        </w:rPr>
        <w:t>en reunión de fecha</w:t>
      </w:r>
      <w:r w:rsidR="00E61606" w:rsidRPr="00085FF0">
        <w:rPr>
          <w:rFonts w:ascii="Century Gothic" w:eastAsia="Arial" w:hAnsi="Century Gothic" w:cs="Arial"/>
          <w:sz w:val="24"/>
          <w:szCs w:val="24"/>
          <w:lang w:val="es-MX"/>
        </w:rPr>
        <w:t xml:space="preserve"> </w:t>
      </w:r>
      <w:r w:rsidR="003F0D58">
        <w:rPr>
          <w:rFonts w:ascii="Century Gothic" w:eastAsia="Arial" w:hAnsi="Century Gothic" w:cs="Arial"/>
          <w:sz w:val="24"/>
          <w:szCs w:val="24"/>
          <w:lang w:val="es-MX"/>
        </w:rPr>
        <w:t>06</w:t>
      </w:r>
      <w:r w:rsidR="0005736A" w:rsidRPr="00085FF0">
        <w:rPr>
          <w:rFonts w:ascii="Century Gothic" w:eastAsia="Arial" w:hAnsi="Century Gothic" w:cs="Arial"/>
          <w:sz w:val="24"/>
          <w:szCs w:val="24"/>
          <w:lang w:val="es-MX"/>
        </w:rPr>
        <w:t xml:space="preserve"> de </w:t>
      </w:r>
      <w:r w:rsidR="003F0D58">
        <w:rPr>
          <w:rFonts w:ascii="Century Gothic" w:eastAsia="Arial" w:hAnsi="Century Gothic" w:cs="Arial"/>
          <w:sz w:val="24"/>
          <w:szCs w:val="24"/>
          <w:lang w:val="es-MX"/>
        </w:rPr>
        <w:t>agosto</w:t>
      </w:r>
      <w:r w:rsidR="00D90841" w:rsidRPr="00085FF0">
        <w:rPr>
          <w:rFonts w:ascii="Century Gothic" w:eastAsia="Arial" w:hAnsi="Century Gothic" w:cs="Arial"/>
          <w:sz w:val="24"/>
          <w:szCs w:val="24"/>
          <w:lang w:val="es-MX"/>
        </w:rPr>
        <w:t xml:space="preserve"> </w:t>
      </w:r>
      <w:r w:rsidRPr="00085FF0">
        <w:rPr>
          <w:rFonts w:ascii="Century Gothic" w:eastAsia="Arial" w:hAnsi="Century Gothic" w:cs="Arial"/>
          <w:sz w:val="24"/>
          <w:szCs w:val="24"/>
          <w:lang w:val="es-MX"/>
        </w:rPr>
        <w:t xml:space="preserve">del año </w:t>
      </w:r>
      <w:r w:rsidR="00C559A4">
        <w:rPr>
          <w:rFonts w:ascii="Century Gothic" w:eastAsia="Arial" w:hAnsi="Century Gothic" w:cs="Arial"/>
          <w:sz w:val="24"/>
          <w:szCs w:val="24"/>
          <w:lang w:val="es-MX"/>
        </w:rPr>
        <w:t>2021</w:t>
      </w:r>
    </w:p>
    <w:p w14:paraId="6DCFACF2" w14:textId="27B46A34" w:rsidR="00487D07" w:rsidRDefault="00487D07" w:rsidP="003462BF">
      <w:pPr>
        <w:pStyle w:val="Normal2"/>
        <w:spacing w:line="360" w:lineRule="auto"/>
        <w:jc w:val="center"/>
        <w:rPr>
          <w:rFonts w:ascii="Century Gothic" w:eastAsia="Arial" w:hAnsi="Century Gothic" w:cs="Arial"/>
          <w:b/>
          <w:szCs w:val="24"/>
          <w:lang w:val="es-MX"/>
        </w:rPr>
      </w:pPr>
      <w:r w:rsidRPr="00474E36">
        <w:rPr>
          <w:rFonts w:ascii="Century Gothic" w:eastAsia="Arial" w:hAnsi="Century Gothic" w:cs="Arial"/>
          <w:b/>
          <w:szCs w:val="24"/>
          <w:lang w:val="es-MX"/>
        </w:rPr>
        <w:t xml:space="preserve">POR LA </w:t>
      </w:r>
      <w:r w:rsidRPr="00474E36">
        <w:rPr>
          <w:rFonts w:ascii="Century Gothic" w:eastAsia="Arial" w:hAnsi="Century Gothic" w:cs="Arial"/>
          <w:b/>
          <w:smallCaps/>
          <w:szCs w:val="24"/>
          <w:lang w:val="es-MX"/>
        </w:rPr>
        <w:t>COMISI</w:t>
      </w:r>
      <w:r>
        <w:rPr>
          <w:rFonts w:ascii="Century Gothic" w:eastAsia="Arial" w:hAnsi="Century Gothic" w:cs="Arial"/>
          <w:b/>
          <w:smallCaps/>
          <w:szCs w:val="24"/>
          <w:lang w:val="es-MX"/>
        </w:rPr>
        <w:t xml:space="preserve">ÓN </w:t>
      </w:r>
      <w:r>
        <w:rPr>
          <w:rFonts w:ascii="Century Gothic" w:eastAsia="Arial" w:hAnsi="Century Gothic" w:cs="Arial"/>
          <w:b/>
          <w:szCs w:val="24"/>
          <w:lang w:val="es-MX"/>
        </w:rPr>
        <w:t xml:space="preserve">DE </w:t>
      </w:r>
      <w:r w:rsidR="004E6075">
        <w:rPr>
          <w:rFonts w:ascii="Century Gothic" w:eastAsia="Arial" w:hAnsi="Century Gothic" w:cs="Arial"/>
          <w:b/>
          <w:szCs w:val="24"/>
          <w:lang w:val="es-MX"/>
        </w:rPr>
        <w:t>PARTICIPACIÓN CIUDADANA</w:t>
      </w:r>
    </w:p>
    <w:tbl>
      <w:tblPr>
        <w:tblW w:w="9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2019"/>
        <w:gridCol w:w="2216"/>
        <w:gridCol w:w="2154"/>
        <w:gridCol w:w="2009"/>
      </w:tblGrid>
      <w:tr w:rsidR="00C559A4" w:rsidRPr="00991167" w14:paraId="23D86B54" w14:textId="77777777" w:rsidTr="004E6075">
        <w:trPr>
          <w:trHeight w:val="410"/>
        </w:trPr>
        <w:tc>
          <w:tcPr>
            <w:tcW w:w="1536" w:type="dxa"/>
          </w:tcPr>
          <w:p w14:paraId="532AA3F1" w14:textId="77777777" w:rsidR="00487D07" w:rsidRPr="00991167" w:rsidRDefault="00487D07" w:rsidP="00D71FE9">
            <w:pPr>
              <w:pStyle w:val="Normal2"/>
              <w:spacing w:line="360" w:lineRule="auto"/>
              <w:jc w:val="both"/>
              <w:rPr>
                <w:rFonts w:ascii="Century Gothic" w:hAnsi="Century Gothic" w:cs="Arial"/>
                <w:b/>
                <w:sz w:val="22"/>
                <w:szCs w:val="22"/>
              </w:rPr>
            </w:pPr>
          </w:p>
        </w:tc>
        <w:tc>
          <w:tcPr>
            <w:tcW w:w="2023" w:type="dxa"/>
          </w:tcPr>
          <w:p w14:paraId="25E04146"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INTEGRANTES</w:t>
            </w:r>
          </w:p>
        </w:tc>
        <w:tc>
          <w:tcPr>
            <w:tcW w:w="2228" w:type="dxa"/>
          </w:tcPr>
          <w:p w14:paraId="2734E369"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A FAVOR</w:t>
            </w:r>
          </w:p>
        </w:tc>
        <w:tc>
          <w:tcPr>
            <w:tcW w:w="2164" w:type="dxa"/>
          </w:tcPr>
          <w:p w14:paraId="330509D6"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EN CONTRA</w:t>
            </w:r>
          </w:p>
        </w:tc>
        <w:tc>
          <w:tcPr>
            <w:tcW w:w="2013" w:type="dxa"/>
          </w:tcPr>
          <w:p w14:paraId="635736A6"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ABSTENCIÓN</w:t>
            </w:r>
          </w:p>
        </w:tc>
      </w:tr>
      <w:tr w:rsidR="00C559A4" w:rsidRPr="00A61F38" w14:paraId="1D0FBFC2" w14:textId="77777777" w:rsidTr="004E6075">
        <w:trPr>
          <w:trHeight w:val="1319"/>
        </w:trPr>
        <w:tc>
          <w:tcPr>
            <w:tcW w:w="1536" w:type="dxa"/>
          </w:tcPr>
          <w:p w14:paraId="409A3402" w14:textId="3E2D0F69" w:rsidR="00487D07" w:rsidRPr="00A61F38" w:rsidRDefault="004E6075" w:rsidP="00D71FE9">
            <w:pPr>
              <w:pStyle w:val="Normal2"/>
              <w:spacing w:line="360" w:lineRule="auto"/>
              <w:jc w:val="both"/>
              <w:rPr>
                <w:rFonts w:ascii="Century Gothic" w:hAnsi="Century Gothic" w:cs="Arial"/>
                <w:b/>
                <w:szCs w:val="24"/>
              </w:rPr>
            </w:pPr>
            <w:r>
              <w:rPr>
                <w:noProof/>
                <w:lang w:val="es-MX" w:eastAsia="es-MX"/>
              </w:rPr>
              <w:drawing>
                <wp:inline distT="0" distB="0" distL="0" distR="0" wp14:anchorId="13A2B2E0" wp14:editId="1E5D1EDE">
                  <wp:extent cx="838200" cy="809625"/>
                  <wp:effectExtent l="0" t="0" r="0" b="9525"/>
                  <wp:docPr id="3" name="Imagen 3" descr="http://www.congresochihuahua.gob.mx/mthumb.php?src=diputados/imagenes/fotos/1195.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1195.jpg&amp;w=260&amp;h=260&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pic:spPr>
                      </pic:pic>
                    </a:graphicData>
                  </a:graphic>
                </wp:inline>
              </w:drawing>
            </w:r>
          </w:p>
        </w:tc>
        <w:tc>
          <w:tcPr>
            <w:tcW w:w="2023" w:type="dxa"/>
          </w:tcPr>
          <w:p w14:paraId="704BA5C3" w14:textId="77777777" w:rsidR="004E6075" w:rsidRDefault="00487D07" w:rsidP="00D71FE9">
            <w:pPr>
              <w:pStyle w:val="Normal2"/>
              <w:jc w:val="center"/>
              <w:rPr>
                <w:rStyle w:val="NOMBRES"/>
                <w:rFonts w:ascii="Century Gothic" w:hAnsi="Century Gothic" w:cs="Arial"/>
                <w:sz w:val="22"/>
                <w:szCs w:val="22"/>
              </w:rPr>
            </w:pPr>
            <w:r w:rsidRPr="00991167">
              <w:rPr>
                <w:rStyle w:val="NOMBRES"/>
                <w:rFonts w:ascii="Century Gothic" w:hAnsi="Century Gothic" w:cs="Arial"/>
                <w:sz w:val="22"/>
                <w:szCs w:val="22"/>
              </w:rPr>
              <w:t xml:space="preserve">DIP. </w:t>
            </w:r>
            <w:r w:rsidR="004E6075">
              <w:rPr>
                <w:rStyle w:val="NOMBRES"/>
                <w:rFonts w:ascii="Century Gothic" w:hAnsi="Century Gothic" w:cs="Arial"/>
                <w:sz w:val="22"/>
                <w:szCs w:val="22"/>
              </w:rPr>
              <w:t xml:space="preserve">FERNANDO ÁLVAREZ </w:t>
            </w:r>
          </w:p>
          <w:p w14:paraId="76C9F6EE" w14:textId="4890A661" w:rsidR="00487D07" w:rsidRDefault="004E6075" w:rsidP="00D71FE9">
            <w:pPr>
              <w:pStyle w:val="Normal2"/>
              <w:jc w:val="center"/>
              <w:rPr>
                <w:rStyle w:val="NOMBRES"/>
                <w:rFonts w:ascii="Century Gothic" w:hAnsi="Century Gothic" w:cs="Arial"/>
                <w:sz w:val="22"/>
                <w:szCs w:val="22"/>
              </w:rPr>
            </w:pPr>
            <w:r>
              <w:rPr>
                <w:rStyle w:val="NOMBRES"/>
                <w:rFonts w:ascii="Century Gothic" w:hAnsi="Century Gothic" w:cs="Arial"/>
                <w:sz w:val="22"/>
                <w:szCs w:val="22"/>
              </w:rPr>
              <w:t>MONJE</w:t>
            </w:r>
          </w:p>
          <w:p w14:paraId="3D13103B"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Style w:val="Estilo2"/>
                <w:rFonts w:ascii="Century Gothic" w:hAnsi="Century Gothic" w:cs="Arial"/>
                <w:sz w:val="22"/>
                <w:szCs w:val="22"/>
              </w:rPr>
              <w:t>PRESIDENTE</w:t>
            </w:r>
          </w:p>
        </w:tc>
        <w:tc>
          <w:tcPr>
            <w:tcW w:w="2228" w:type="dxa"/>
          </w:tcPr>
          <w:p w14:paraId="1F62865F" w14:textId="77777777" w:rsidR="00487D07" w:rsidRPr="00A61F38" w:rsidRDefault="00487D07" w:rsidP="00D71FE9">
            <w:pPr>
              <w:pStyle w:val="Normal2"/>
              <w:spacing w:line="360" w:lineRule="auto"/>
              <w:jc w:val="both"/>
              <w:rPr>
                <w:rFonts w:ascii="Century Gothic" w:hAnsi="Century Gothic" w:cs="Arial"/>
                <w:b/>
                <w:szCs w:val="24"/>
              </w:rPr>
            </w:pPr>
          </w:p>
        </w:tc>
        <w:tc>
          <w:tcPr>
            <w:tcW w:w="2164" w:type="dxa"/>
          </w:tcPr>
          <w:p w14:paraId="21C9A34F" w14:textId="77777777" w:rsidR="00487D07" w:rsidRPr="00A61F38" w:rsidRDefault="00487D07" w:rsidP="00D71FE9">
            <w:pPr>
              <w:pStyle w:val="Normal2"/>
              <w:spacing w:line="360" w:lineRule="auto"/>
              <w:jc w:val="both"/>
              <w:rPr>
                <w:rFonts w:ascii="Century Gothic" w:hAnsi="Century Gothic" w:cs="Arial"/>
                <w:b/>
                <w:szCs w:val="24"/>
              </w:rPr>
            </w:pPr>
          </w:p>
        </w:tc>
        <w:tc>
          <w:tcPr>
            <w:tcW w:w="2013" w:type="dxa"/>
          </w:tcPr>
          <w:p w14:paraId="4F8ADB66" w14:textId="77777777" w:rsidR="00487D07" w:rsidRPr="00A61F38" w:rsidRDefault="00487D07" w:rsidP="00D71FE9">
            <w:pPr>
              <w:pStyle w:val="Normal2"/>
              <w:spacing w:line="360" w:lineRule="auto"/>
              <w:jc w:val="both"/>
              <w:rPr>
                <w:rFonts w:ascii="Century Gothic" w:hAnsi="Century Gothic" w:cs="Arial"/>
                <w:b/>
                <w:szCs w:val="24"/>
              </w:rPr>
            </w:pPr>
          </w:p>
        </w:tc>
      </w:tr>
      <w:tr w:rsidR="00C559A4" w:rsidRPr="00A61F38" w14:paraId="6B2F8DE5" w14:textId="77777777" w:rsidTr="004E6075">
        <w:trPr>
          <w:trHeight w:val="1400"/>
        </w:trPr>
        <w:tc>
          <w:tcPr>
            <w:tcW w:w="1536" w:type="dxa"/>
          </w:tcPr>
          <w:p w14:paraId="003C37F1" w14:textId="6DC67D7A"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14:anchorId="06F0F527" wp14:editId="7C1604BC">
                  <wp:extent cx="809625" cy="828675"/>
                  <wp:effectExtent l="0" t="0" r="9525" b="9525"/>
                  <wp:docPr id="11" name="Imagen 11" descr="http://www.congresochihuahua.gob.mx/TimThumb.php?src=diputados/imagenes/fotos/1174.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chihuahua.gob.mx/TimThumb.php?src=diputados/imagenes/fotos/1174.jpg&amp;w=260&amp;h=260&amp;zc=1"/>
                          <pic:cNvPicPr>
                            <a:picLocks noChangeAspect="1" noChangeArrowheads="1"/>
                          </pic:cNvPicPr>
                        </pic:nvPicPr>
                        <pic:blipFill>
                          <a:blip r:embed="rId9" cstate="print"/>
                          <a:srcRect/>
                          <a:stretch>
                            <a:fillRect/>
                          </a:stretch>
                        </pic:blipFill>
                        <pic:spPr bwMode="auto">
                          <a:xfrm>
                            <a:off x="0" y="0"/>
                            <a:ext cx="809625" cy="828675"/>
                          </a:xfrm>
                          <a:prstGeom prst="rect">
                            <a:avLst/>
                          </a:prstGeom>
                          <a:noFill/>
                          <a:ln w="9525">
                            <a:noFill/>
                            <a:miter lim="800000"/>
                            <a:headEnd/>
                            <a:tailEnd/>
                          </a:ln>
                        </pic:spPr>
                      </pic:pic>
                    </a:graphicData>
                  </a:graphic>
                </wp:inline>
              </w:drawing>
            </w:r>
          </w:p>
        </w:tc>
        <w:tc>
          <w:tcPr>
            <w:tcW w:w="2023" w:type="dxa"/>
          </w:tcPr>
          <w:p w14:paraId="213AD073" w14:textId="77777777"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JANET FRANCIS MENDOZA BERBER</w:t>
            </w:r>
          </w:p>
          <w:p w14:paraId="685B9295"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SECRETARI</w:t>
            </w:r>
            <w:r>
              <w:rPr>
                <w:rFonts w:ascii="Century Gothic" w:hAnsi="Century Gothic" w:cs="Arial"/>
                <w:b/>
                <w:sz w:val="22"/>
                <w:szCs w:val="22"/>
              </w:rPr>
              <w:t>A</w:t>
            </w:r>
          </w:p>
        </w:tc>
        <w:tc>
          <w:tcPr>
            <w:tcW w:w="2228" w:type="dxa"/>
          </w:tcPr>
          <w:p w14:paraId="1C135F4F" w14:textId="77777777" w:rsidR="00487D07" w:rsidRPr="00A61F38" w:rsidRDefault="00487D07" w:rsidP="00D71FE9">
            <w:pPr>
              <w:pStyle w:val="Normal2"/>
              <w:spacing w:line="360" w:lineRule="auto"/>
              <w:jc w:val="both"/>
              <w:rPr>
                <w:rFonts w:ascii="Century Gothic" w:hAnsi="Century Gothic" w:cs="Arial"/>
                <w:b/>
                <w:szCs w:val="24"/>
              </w:rPr>
            </w:pPr>
          </w:p>
        </w:tc>
        <w:tc>
          <w:tcPr>
            <w:tcW w:w="2164" w:type="dxa"/>
          </w:tcPr>
          <w:p w14:paraId="2E3C12DF" w14:textId="77777777" w:rsidR="00487D07" w:rsidRPr="00A61F38" w:rsidRDefault="00487D07" w:rsidP="00D71FE9">
            <w:pPr>
              <w:pStyle w:val="Normal2"/>
              <w:spacing w:line="360" w:lineRule="auto"/>
              <w:jc w:val="both"/>
              <w:rPr>
                <w:rFonts w:ascii="Century Gothic" w:hAnsi="Century Gothic" w:cs="Arial"/>
                <w:b/>
                <w:szCs w:val="24"/>
              </w:rPr>
            </w:pPr>
          </w:p>
        </w:tc>
        <w:tc>
          <w:tcPr>
            <w:tcW w:w="2013" w:type="dxa"/>
          </w:tcPr>
          <w:p w14:paraId="51ACBF31" w14:textId="77777777" w:rsidR="00487D07" w:rsidRPr="00A61F38" w:rsidRDefault="00487D07" w:rsidP="00D71FE9">
            <w:pPr>
              <w:pStyle w:val="Normal2"/>
              <w:spacing w:line="360" w:lineRule="auto"/>
              <w:jc w:val="both"/>
              <w:rPr>
                <w:rFonts w:ascii="Century Gothic" w:hAnsi="Century Gothic" w:cs="Arial"/>
                <w:b/>
                <w:szCs w:val="24"/>
              </w:rPr>
            </w:pPr>
          </w:p>
        </w:tc>
      </w:tr>
      <w:tr w:rsidR="00C559A4" w:rsidRPr="00A61F38" w14:paraId="01FE8481" w14:textId="77777777" w:rsidTr="004E6075">
        <w:trPr>
          <w:trHeight w:val="1427"/>
        </w:trPr>
        <w:tc>
          <w:tcPr>
            <w:tcW w:w="1536" w:type="dxa"/>
          </w:tcPr>
          <w:p w14:paraId="1A6374E4" w14:textId="620E77CC" w:rsidR="00487D07" w:rsidRPr="00A61F38" w:rsidRDefault="00B53902" w:rsidP="00D71FE9">
            <w:pPr>
              <w:pStyle w:val="Normal2"/>
              <w:spacing w:line="360" w:lineRule="auto"/>
              <w:jc w:val="both"/>
              <w:rPr>
                <w:rFonts w:ascii="Century Gothic" w:hAnsi="Century Gothic" w:cs="Arial"/>
                <w:b/>
                <w:szCs w:val="24"/>
              </w:rPr>
            </w:pPr>
            <w:r>
              <w:rPr>
                <w:noProof/>
                <w:lang w:val="es-MX" w:eastAsia="es-MX"/>
              </w:rPr>
              <w:drawing>
                <wp:inline distT="0" distB="0" distL="0" distR="0" wp14:anchorId="55007E15" wp14:editId="5E0A171D">
                  <wp:extent cx="809625" cy="838200"/>
                  <wp:effectExtent l="0" t="0" r="9525" b="0"/>
                  <wp:docPr id="7" name="Imagen 7" descr="http://www.congresochihuahua.gob.mx/mthumb.php?src=diputados/imagenes/fotos/1191.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chihuahua.gob.mx/mthumb.php?src=diputados/imagenes/fotos/1191.jpg&amp;w=260&amp;h=260&amp;z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838200"/>
                          </a:xfrm>
                          <a:prstGeom prst="rect">
                            <a:avLst/>
                          </a:prstGeom>
                          <a:noFill/>
                          <a:ln>
                            <a:noFill/>
                          </a:ln>
                        </pic:spPr>
                      </pic:pic>
                    </a:graphicData>
                  </a:graphic>
                </wp:inline>
              </w:drawing>
            </w:r>
          </w:p>
        </w:tc>
        <w:tc>
          <w:tcPr>
            <w:tcW w:w="2023" w:type="dxa"/>
          </w:tcPr>
          <w:p w14:paraId="2493108E" w14:textId="31885131" w:rsidR="00487D07" w:rsidRDefault="00487D07" w:rsidP="004E6075">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sidR="004E6075">
              <w:rPr>
                <w:rFonts w:ascii="Century Gothic" w:hAnsi="Century Gothic" w:cs="Arial"/>
                <w:b/>
                <w:sz w:val="22"/>
                <w:szCs w:val="22"/>
              </w:rPr>
              <w:t>JESÚS ALBERTO VALENCIANO GARCÍA</w:t>
            </w:r>
          </w:p>
          <w:p w14:paraId="38EEED88" w14:textId="77777777" w:rsidR="00487D07" w:rsidRPr="00991167" w:rsidRDefault="00487D07" w:rsidP="004E6075">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VOCAL</w:t>
            </w:r>
          </w:p>
        </w:tc>
        <w:tc>
          <w:tcPr>
            <w:tcW w:w="2228" w:type="dxa"/>
          </w:tcPr>
          <w:p w14:paraId="411B3AFF" w14:textId="77777777" w:rsidR="00487D07" w:rsidRPr="00A61F38" w:rsidRDefault="00487D07" w:rsidP="00D71FE9">
            <w:pPr>
              <w:pStyle w:val="Normal2"/>
              <w:spacing w:line="360" w:lineRule="auto"/>
              <w:jc w:val="both"/>
              <w:rPr>
                <w:rFonts w:ascii="Century Gothic" w:hAnsi="Century Gothic" w:cs="Arial"/>
                <w:b/>
                <w:szCs w:val="24"/>
              </w:rPr>
            </w:pPr>
          </w:p>
        </w:tc>
        <w:tc>
          <w:tcPr>
            <w:tcW w:w="2164" w:type="dxa"/>
          </w:tcPr>
          <w:p w14:paraId="4CB31224" w14:textId="77777777" w:rsidR="00487D07" w:rsidRPr="00A61F38" w:rsidRDefault="00487D07" w:rsidP="00D71FE9">
            <w:pPr>
              <w:pStyle w:val="Normal2"/>
              <w:spacing w:line="360" w:lineRule="auto"/>
              <w:jc w:val="both"/>
              <w:rPr>
                <w:rFonts w:ascii="Century Gothic" w:hAnsi="Century Gothic" w:cs="Arial"/>
                <w:b/>
                <w:szCs w:val="24"/>
              </w:rPr>
            </w:pPr>
          </w:p>
        </w:tc>
        <w:tc>
          <w:tcPr>
            <w:tcW w:w="2013" w:type="dxa"/>
          </w:tcPr>
          <w:p w14:paraId="0CCBD030" w14:textId="77777777" w:rsidR="00487D07" w:rsidRPr="00A61F38" w:rsidRDefault="00487D07" w:rsidP="00D71FE9">
            <w:pPr>
              <w:pStyle w:val="Normal2"/>
              <w:spacing w:line="360" w:lineRule="auto"/>
              <w:jc w:val="both"/>
              <w:rPr>
                <w:rFonts w:ascii="Century Gothic" w:hAnsi="Century Gothic" w:cs="Arial"/>
                <w:b/>
                <w:szCs w:val="24"/>
              </w:rPr>
            </w:pPr>
          </w:p>
        </w:tc>
      </w:tr>
      <w:tr w:rsidR="00C559A4" w:rsidRPr="00A61F38" w14:paraId="7B2EADD0" w14:textId="77777777" w:rsidTr="00B53902">
        <w:trPr>
          <w:trHeight w:val="1482"/>
        </w:trPr>
        <w:tc>
          <w:tcPr>
            <w:tcW w:w="1536" w:type="dxa"/>
          </w:tcPr>
          <w:p w14:paraId="1C2DEBC8" w14:textId="237BD933" w:rsidR="00487D07" w:rsidRPr="00A61F38" w:rsidRDefault="00C559A4" w:rsidP="00D71FE9">
            <w:pPr>
              <w:pStyle w:val="Normal2"/>
              <w:spacing w:line="360" w:lineRule="auto"/>
              <w:jc w:val="both"/>
              <w:rPr>
                <w:rFonts w:ascii="Century Gothic" w:hAnsi="Century Gothic" w:cs="Arial"/>
                <w:b/>
                <w:szCs w:val="24"/>
              </w:rPr>
            </w:pPr>
            <w:r>
              <w:rPr>
                <w:noProof/>
                <w:lang w:val="es-MX" w:eastAsia="es-MX"/>
              </w:rPr>
              <w:drawing>
                <wp:inline distT="0" distB="0" distL="0" distR="0" wp14:anchorId="3FEA5496" wp14:editId="73CFC84E">
                  <wp:extent cx="819150" cy="819150"/>
                  <wp:effectExtent l="0" t="0" r="0" b="0"/>
                  <wp:docPr id="8" name="Imagen 8" descr="http://www.congresochihuahua.gob.mx/mthumb.php?src=diputados/imagenes/fotos/1188.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chihuahua.gob.mx/mthumb.php?src=diputados/imagenes/fotos/1188.jpg&amp;w=260&amp;h=260&amp;zc=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023" w:type="dxa"/>
          </w:tcPr>
          <w:p w14:paraId="2E5B955A" w14:textId="540BB67A" w:rsidR="00487D07" w:rsidRDefault="00487D07" w:rsidP="00B53902">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sidR="004E6075">
              <w:rPr>
                <w:rFonts w:ascii="Century Gothic" w:hAnsi="Century Gothic" w:cs="Arial"/>
                <w:b/>
                <w:sz w:val="22"/>
                <w:szCs w:val="22"/>
              </w:rPr>
              <w:t>MIGUEL FRANCISCO LA TORRE SÁENZ</w:t>
            </w:r>
            <w:r w:rsidRPr="00991167">
              <w:rPr>
                <w:rFonts w:ascii="Century Gothic" w:hAnsi="Century Gothic" w:cs="Arial"/>
                <w:b/>
                <w:sz w:val="22"/>
                <w:szCs w:val="22"/>
              </w:rPr>
              <w:t xml:space="preserve"> </w:t>
            </w:r>
          </w:p>
          <w:p w14:paraId="0A7D5CCA" w14:textId="77777777" w:rsidR="00487D07" w:rsidRPr="00991167" w:rsidRDefault="00487D07" w:rsidP="00B53902">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VOCAL</w:t>
            </w:r>
          </w:p>
        </w:tc>
        <w:tc>
          <w:tcPr>
            <w:tcW w:w="2228" w:type="dxa"/>
          </w:tcPr>
          <w:p w14:paraId="065D629D" w14:textId="77777777" w:rsidR="00487D07" w:rsidRPr="00A61F38" w:rsidRDefault="00487D07" w:rsidP="00D71FE9">
            <w:pPr>
              <w:pStyle w:val="Normal2"/>
              <w:spacing w:line="360" w:lineRule="auto"/>
              <w:jc w:val="both"/>
              <w:rPr>
                <w:rFonts w:ascii="Century Gothic" w:hAnsi="Century Gothic" w:cs="Arial"/>
                <w:b/>
                <w:szCs w:val="24"/>
              </w:rPr>
            </w:pPr>
          </w:p>
        </w:tc>
        <w:tc>
          <w:tcPr>
            <w:tcW w:w="2164" w:type="dxa"/>
          </w:tcPr>
          <w:p w14:paraId="479CE179" w14:textId="77777777" w:rsidR="00487D07" w:rsidRPr="00A61F38" w:rsidRDefault="00487D07" w:rsidP="00D71FE9">
            <w:pPr>
              <w:pStyle w:val="Normal2"/>
              <w:spacing w:line="360" w:lineRule="auto"/>
              <w:jc w:val="both"/>
              <w:rPr>
                <w:rFonts w:ascii="Century Gothic" w:hAnsi="Century Gothic" w:cs="Arial"/>
                <w:b/>
                <w:szCs w:val="24"/>
              </w:rPr>
            </w:pPr>
          </w:p>
        </w:tc>
        <w:tc>
          <w:tcPr>
            <w:tcW w:w="2013" w:type="dxa"/>
          </w:tcPr>
          <w:p w14:paraId="6882C0E3" w14:textId="77777777" w:rsidR="00487D07" w:rsidRPr="00A61F38" w:rsidRDefault="00487D07" w:rsidP="00D71FE9">
            <w:pPr>
              <w:pStyle w:val="Normal2"/>
              <w:spacing w:line="360" w:lineRule="auto"/>
              <w:jc w:val="both"/>
              <w:rPr>
                <w:rFonts w:ascii="Century Gothic" w:hAnsi="Century Gothic" w:cs="Arial"/>
                <w:b/>
                <w:szCs w:val="24"/>
              </w:rPr>
            </w:pPr>
          </w:p>
        </w:tc>
      </w:tr>
      <w:tr w:rsidR="00C559A4" w:rsidRPr="00A61F38" w14:paraId="7165DD6E" w14:textId="77777777" w:rsidTr="00B53902">
        <w:trPr>
          <w:trHeight w:val="1390"/>
        </w:trPr>
        <w:tc>
          <w:tcPr>
            <w:tcW w:w="1536" w:type="dxa"/>
            <w:tcBorders>
              <w:top w:val="single" w:sz="4" w:space="0" w:color="auto"/>
              <w:left w:val="single" w:sz="4" w:space="0" w:color="auto"/>
              <w:bottom w:val="single" w:sz="4" w:space="0" w:color="auto"/>
              <w:right w:val="single" w:sz="4" w:space="0" w:color="auto"/>
            </w:tcBorders>
          </w:tcPr>
          <w:p w14:paraId="522CBFE4" w14:textId="2F504847" w:rsidR="004E6075" w:rsidRPr="004E6075" w:rsidRDefault="00C559A4" w:rsidP="001F754D">
            <w:pPr>
              <w:pStyle w:val="Normal2"/>
              <w:spacing w:line="360" w:lineRule="auto"/>
              <w:jc w:val="both"/>
              <w:rPr>
                <w:noProof/>
                <w:lang w:val="es-MX" w:eastAsia="es-MX"/>
              </w:rPr>
            </w:pPr>
            <w:r>
              <w:rPr>
                <w:noProof/>
                <w:lang w:val="es-MX" w:eastAsia="es-MX"/>
              </w:rPr>
              <w:drawing>
                <wp:inline distT="0" distB="0" distL="0" distR="0" wp14:anchorId="67632D79" wp14:editId="5867E8E7">
                  <wp:extent cx="857250" cy="781050"/>
                  <wp:effectExtent l="0" t="0" r="0" b="0"/>
                  <wp:docPr id="9" name="Imagen 9" descr="http://www.congresochihuahua.gob.mx/mthumb.php?src=diputados/imagenes/fotos/1199.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chihuahua.gob.mx/mthumb.php?src=diputados/imagenes/fotos/1199.jpg&amp;w=260&amp;h=260&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2023" w:type="dxa"/>
            <w:tcBorders>
              <w:top w:val="single" w:sz="4" w:space="0" w:color="auto"/>
              <w:left w:val="single" w:sz="4" w:space="0" w:color="auto"/>
              <w:bottom w:val="single" w:sz="4" w:space="0" w:color="auto"/>
              <w:right w:val="single" w:sz="4" w:space="0" w:color="auto"/>
            </w:tcBorders>
          </w:tcPr>
          <w:p w14:paraId="059BC0E4" w14:textId="1E12AB74" w:rsidR="004E6075" w:rsidRDefault="004E6075" w:rsidP="00B53902">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sidR="00B53902">
              <w:rPr>
                <w:rFonts w:ascii="Century Gothic" w:hAnsi="Century Gothic" w:cs="Arial"/>
                <w:b/>
                <w:sz w:val="22"/>
                <w:szCs w:val="22"/>
              </w:rPr>
              <w:t>ROSA ISELA GAYTÁN DÍAZ</w:t>
            </w:r>
          </w:p>
          <w:p w14:paraId="4343911E" w14:textId="77777777" w:rsidR="004E6075" w:rsidRPr="00991167" w:rsidRDefault="004E6075" w:rsidP="00B53902">
            <w:pPr>
              <w:pStyle w:val="Normal2"/>
              <w:jc w:val="center"/>
              <w:rPr>
                <w:rFonts w:ascii="Century Gothic" w:hAnsi="Century Gothic" w:cs="Arial"/>
                <w:b/>
                <w:sz w:val="22"/>
                <w:szCs w:val="22"/>
              </w:rPr>
            </w:pPr>
            <w:r w:rsidRPr="00991167">
              <w:rPr>
                <w:rFonts w:ascii="Century Gothic" w:hAnsi="Century Gothic" w:cs="Arial"/>
                <w:b/>
                <w:sz w:val="22"/>
                <w:szCs w:val="22"/>
              </w:rPr>
              <w:t>VOCAL</w:t>
            </w:r>
          </w:p>
        </w:tc>
        <w:tc>
          <w:tcPr>
            <w:tcW w:w="2228" w:type="dxa"/>
            <w:tcBorders>
              <w:top w:val="single" w:sz="4" w:space="0" w:color="auto"/>
              <w:left w:val="single" w:sz="4" w:space="0" w:color="auto"/>
              <w:bottom w:val="single" w:sz="4" w:space="0" w:color="auto"/>
              <w:right w:val="single" w:sz="4" w:space="0" w:color="auto"/>
            </w:tcBorders>
          </w:tcPr>
          <w:p w14:paraId="1222FEC6" w14:textId="77777777" w:rsidR="004E6075" w:rsidRPr="00A61F38" w:rsidRDefault="004E6075" w:rsidP="001F754D">
            <w:pPr>
              <w:pStyle w:val="Normal2"/>
              <w:spacing w:line="360" w:lineRule="auto"/>
              <w:jc w:val="both"/>
              <w:rPr>
                <w:rFonts w:ascii="Century Gothic" w:hAnsi="Century Gothic" w:cs="Arial"/>
                <w:b/>
                <w:szCs w:val="24"/>
              </w:rPr>
            </w:pPr>
          </w:p>
        </w:tc>
        <w:tc>
          <w:tcPr>
            <w:tcW w:w="2164" w:type="dxa"/>
            <w:tcBorders>
              <w:top w:val="single" w:sz="4" w:space="0" w:color="auto"/>
              <w:left w:val="single" w:sz="4" w:space="0" w:color="auto"/>
              <w:bottom w:val="single" w:sz="4" w:space="0" w:color="auto"/>
              <w:right w:val="single" w:sz="4" w:space="0" w:color="auto"/>
            </w:tcBorders>
          </w:tcPr>
          <w:p w14:paraId="6394A15C" w14:textId="77777777" w:rsidR="004E6075" w:rsidRPr="00A61F38" w:rsidRDefault="004E6075" w:rsidP="001F754D">
            <w:pPr>
              <w:pStyle w:val="Normal2"/>
              <w:spacing w:line="360" w:lineRule="auto"/>
              <w:jc w:val="both"/>
              <w:rPr>
                <w:rFonts w:ascii="Century Gothic" w:hAnsi="Century Gothic" w:cs="Arial"/>
                <w:b/>
                <w:szCs w:val="24"/>
              </w:rPr>
            </w:pPr>
          </w:p>
        </w:tc>
        <w:tc>
          <w:tcPr>
            <w:tcW w:w="2013" w:type="dxa"/>
            <w:tcBorders>
              <w:top w:val="single" w:sz="4" w:space="0" w:color="auto"/>
              <w:left w:val="single" w:sz="4" w:space="0" w:color="auto"/>
              <w:bottom w:val="single" w:sz="4" w:space="0" w:color="auto"/>
              <w:right w:val="single" w:sz="4" w:space="0" w:color="auto"/>
            </w:tcBorders>
          </w:tcPr>
          <w:p w14:paraId="57FF1F70" w14:textId="77777777" w:rsidR="004E6075" w:rsidRPr="00A61F38" w:rsidRDefault="004E6075" w:rsidP="001F754D">
            <w:pPr>
              <w:pStyle w:val="Normal2"/>
              <w:spacing w:line="360" w:lineRule="auto"/>
              <w:jc w:val="both"/>
              <w:rPr>
                <w:rFonts w:ascii="Century Gothic" w:hAnsi="Century Gothic" w:cs="Arial"/>
                <w:b/>
                <w:szCs w:val="24"/>
              </w:rPr>
            </w:pPr>
          </w:p>
        </w:tc>
      </w:tr>
    </w:tbl>
    <w:p w14:paraId="76C4FCF7" w14:textId="06459ABA" w:rsidR="00487D07" w:rsidRPr="0095398D" w:rsidRDefault="0011284D" w:rsidP="0095398D">
      <w:pPr>
        <w:tabs>
          <w:tab w:val="left" w:pos="8070"/>
        </w:tabs>
        <w:ind w:firstLine="0"/>
        <w:contextualSpacing/>
        <w:rPr>
          <w:rFonts w:ascii="Century Gothic" w:hAnsi="Century Gothic" w:cs="Arial"/>
          <w:sz w:val="14"/>
          <w:szCs w:val="14"/>
        </w:rPr>
      </w:pPr>
      <w:r w:rsidRPr="00B32D36">
        <w:rPr>
          <w:rFonts w:ascii="Century Gothic" w:hAnsi="Century Gothic" w:cs="Arial"/>
          <w:bCs/>
          <w:color w:val="000000"/>
          <w:sz w:val="14"/>
          <w:szCs w:val="14"/>
        </w:rPr>
        <w:t xml:space="preserve">Las presentes firmas corresponden al Dictamen con carácter de </w:t>
      </w:r>
      <w:r w:rsidR="009B4CBF" w:rsidRPr="00B32D36">
        <w:rPr>
          <w:rFonts w:ascii="Century Gothic" w:hAnsi="Century Gothic" w:cs="Arial"/>
          <w:bCs/>
          <w:color w:val="000000"/>
          <w:sz w:val="14"/>
          <w:szCs w:val="14"/>
        </w:rPr>
        <w:t>acuerdo</w:t>
      </w:r>
      <w:r w:rsidRPr="00B32D36">
        <w:rPr>
          <w:rFonts w:ascii="Century Gothic" w:hAnsi="Century Gothic" w:cs="Arial"/>
          <w:bCs/>
          <w:color w:val="000000"/>
          <w:sz w:val="14"/>
          <w:szCs w:val="14"/>
        </w:rPr>
        <w:t xml:space="preserve">, en virtud del </w:t>
      </w:r>
      <w:r w:rsidR="00B32D36">
        <w:rPr>
          <w:rFonts w:ascii="Century Gothic" w:hAnsi="Century Gothic" w:cs="Arial"/>
          <w:bCs/>
          <w:color w:val="000000"/>
          <w:sz w:val="14"/>
          <w:szCs w:val="14"/>
        </w:rPr>
        <w:t>cual,</w:t>
      </w:r>
      <w:r w:rsidR="00E363D6">
        <w:rPr>
          <w:rFonts w:ascii="Century Gothic" w:hAnsi="Century Gothic" w:cs="Arial"/>
          <w:bCs/>
          <w:color w:val="000000"/>
          <w:sz w:val="14"/>
          <w:szCs w:val="14"/>
        </w:rPr>
        <w:t xml:space="preserve"> se</w:t>
      </w:r>
      <w:r w:rsidR="00B32D36">
        <w:rPr>
          <w:rFonts w:ascii="Century Gothic" w:hAnsi="Century Gothic" w:cs="Arial"/>
          <w:bCs/>
          <w:color w:val="000000"/>
          <w:sz w:val="14"/>
          <w:szCs w:val="14"/>
        </w:rPr>
        <w:t xml:space="preserve"> </w:t>
      </w:r>
      <w:r w:rsidR="0095398D" w:rsidRPr="0095398D">
        <w:rPr>
          <w:rFonts w:ascii="Century Gothic" w:hAnsi="Century Gothic" w:cs="Arial"/>
          <w:bCs/>
          <w:sz w:val="14"/>
          <w:szCs w:val="14"/>
        </w:rPr>
        <w:t xml:space="preserve">estima improcedente la pretensión del iniciador, a efecto de </w:t>
      </w:r>
      <w:r w:rsidR="0095398D" w:rsidRPr="0095398D">
        <w:rPr>
          <w:rFonts w:ascii="Century Gothic" w:hAnsi="Century Gothic"/>
          <w:sz w:val="14"/>
          <w:szCs w:val="14"/>
        </w:rPr>
        <w:t>adicionar un Capítulo Séptimo para denominarlo “Del proceso para recabar el voto ciudadano” en la Ley de Participación Ciudadana del Estado</w:t>
      </w:r>
      <w:r w:rsidR="0095398D" w:rsidRPr="0095398D">
        <w:rPr>
          <w:rFonts w:ascii="Century Gothic" w:hAnsi="Century Gothic" w:cs="Arial"/>
          <w:b/>
          <w:bCs/>
          <w:sz w:val="14"/>
          <w:szCs w:val="14"/>
        </w:rPr>
        <w:t xml:space="preserve">, </w:t>
      </w:r>
      <w:r w:rsidR="0095398D" w:rsidRPr="0095398D">
        <w:rPr>
          <w:rFonts w:ascii="Century Gothic" w:hAnsi="Century Gothic" w:cs="Arial"/>
          <w:bCs/>
          <w:sz w:val="14"/>
          <w:szCs w:val="14"/>
        </w:rPr>
        <w:t>toda vez, que ya s</w:t>
      </w:r>
      <w:r w:rsidR="00571BAD">
        <w:rPr>
          <w:rFonts w:ascii="Century Gothic" w:hAnsi="Century Gothic" w:cs="Arial"/>
          <w:bCs/>
          <w:sz w:val="14"/>
          <w:szCs w:val="14"/>
        </w:rPr>
        <w:t>e encuentra previamente regulado</w:t>
      </w:r>
      <w:r w:rsidR="0095398D" w:rsidRPr="0095398D">
        <w:rPr>
          <w:rFonts w:ascii="Century Gothic" w:hAnsi="Century Gothic" w:cs="Arial"/>
          <w:bCs/>
          <w:sz w:val="14"/>
          <w:szCs w:val="14"/>
        </w:rPr>
        <w:t xml:space="preserve"> en el Lineamiento de Participación Ciudadana, del Instituto Estatal Electoral de Chihuahua. </w:t>
      </w:r>
    </w:p>
    <w:sectPr w:rsidR="00487D07" w:rsidRPr="0095398D" w:rsidSect="005141FB">
      <w:headerReference w:type="default" r:id="rId13"/>
      <w:footerReference w:type="default" r:id="rId14"/>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F1918" w14:textId="77777777" w:rsidR="00075030" w:rsidRDefault="00075030" w:rsidP="000E1DAA">
      <w:r>
        <w:separator/>
      </w:r>
    </w:p>
  </w:endnote>
  <w:endnote w:type="continuationSeparator" w:id="0">
    <w:p w14:paraId="687AB159" w14:textId="77777777" w:rsidR="00075030" w:rsidRDefault="00075030" w:rsidP="000E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0938"/>
      <w:docPartObj>
        <w:docPartGallery w:val="Page Numbers (Bottom of Page)"/>
        <w:docPartUnique/>
      </w:docPartObj>
    </w:sdtPr>
    <w:sdtEndPr/>
    <w:sdtContent>
      <w:p w14:paraId="67BF27D3" w14:textId="2B936831" w:rsidR="00DE21DA" w:rsidRDefault="00DE21DA">
        <w:pPr>
          <w:pStyle w:val="Piedepgina"/>
          <w:jc w:val="center"/>
        </w:pPr>
        <w:r w:rsidRPr="0061168D">
          <w:rPr>
            <w:rFonts w:ascii="Century Gothic" w:hAnsi="Century Gothic"/>
            <w:sz w:val="18"/>
            <w:szCs w:val="18"/>
          </w:rPr>
          <w:fldChar w:fldCharType="begin"/>
        </w:r>
        <w:r w:rsidRPr="0061168D">
          <w:rPr>
            <w:rFonts w:ascii="Century Gothic" w:hAnsi="Century Gothic"/>
            <w:sz w:val="18"/>
            <w:szCs w:val="18"/>
          </w:rPr>
          <w:instrText xml:space="preserve"> PAGE   \* MERGEFORMAT </w:instrText>
        </w:r>
        <w:r w:rsidRPr="0061168D">
          <w:rPr>
            <w:rFonts w:ascii="Century Gothic" w:hAnsi="Century Gothic"/>
            <w:sz w:val="18"/>
            <w:szCs w:val="18"/>
          </w:rPr>
          <w:fldChar w:fldCharType="separate"/>
        </w:r>
        <w:r w:rsidR="00394F63">
          <w:rPr>
            <w:rFonts w:ascii="Century Gothic" w:hAnsi="Century Gothic"/>
            <w:noProof/>
            <w:sz w:val="18"/>
            <w:szCs w:val="18"/>
          </w:rPr>
          <w:t>20</w:t>
        </w:r>
        <w:r w:rsidRPr="0061168D">
          <w:rPr>
            <w:rFonts w:ascii="Century Gothic" w:hAnsi="Century Gothic"/>
            <w:sz w:val="18"/>
            <w:szCs w:val="18"/>
          </w:rPr>
          <w:fldChar w:fldCharType="end"/>
        </w:r>
      </w:p>
    </w:sdtContent>
  </w:sdt>
  <w:p w14:paraId="2B67C715" w14:textId="09859D91" w:rsidR="00DE21DA" w:rsidRPr="0061168D" w:rsidRDefault="00DE21DA" w:rsidP="0061168D">
    <w:pPr>
      <w:pStyle w:val="Piedepgina"/>
      <w:jc w:val="right"/>
      <w:rPr>
        <w:rFonts w:ascii="Century Gothic" w:hAnsi="Century Gothic"/>
        <w:sz w:val="18"/>
        <w:szCs w:val="18"/>
        <w:lang w:val="en-US"/>
      </w:rPr>
    </w:pPr>
    <w:r>
      <w:rPr>
        <w:rFonts w:ascii="Century Gothic" w:hAnsi="Century Gothic"/>
        <w:sz w:val="18"/>
        <w:szCs w:val="18"/>
        <w:lang w:val="en-US"/>
      </w:rPr>
      <w:t>A1549//LEAT/GAOR/</w:t>
    </w:r>
    <w:r w:rsidRPr="0061168D">
      <w:rPr>
        <w:rFonts w:ascii="Century Gothic" w:hAnsi="Century Gothic"/>
        <w:sz w:val="18"/>
        <w:szCs w:val="18"/>
        <w:lang w:val="en-US"/>
      </w:rPr>
      <w:t>C</w:t>
    </w:r>
    <w:r>
      <w:rPr>
        <w:rFonts w:ascii="Century Gothic" w:hAnsi="Century Gothic"/>
        <w:sz w:val="18"/>
        <w:szCs w:val="18"/>
        <w:lang w:val="en-US"/>
      </w:rPr>
      <w:t>L</w:t>
    </w:r>
    <w:r w:rsidRPr="0061168D">
      <w:rPr>
        <w:rFonts w:ascii="Century Gothic" w:hAnsi="Century Gothic"/>
        <w:sz w:val="18"/>
        <w:szCs w:val="18"/>
        <w:lang w:val="en-US"/>
      </w:rPr>
      <w:t>VM/</w:t>
    </w:r>
    <w:r>
      <w:rPr>
        <w:rFonts w:ascii="Century Gothic" w:hAnsi="Century Gothic"/>
        <w:sz w:val="18"/>
        <w:szCs w:val="18"/>
        <w:lang w:val="en-US"/>
      </w:rPr>
      <w:t>NTRP</w:t>
    </w:r>
    <w:r w:rsidRPr="0061168D">
      <w:rPr>
        <w:rFonts w:ascii="Century Gothic" w:hAnsi="Century Gothic"/>
        <w:sz w:val="18"/>
        <w:szCs w:val="18"/>
        <w:lang w:val="en-US"/>
      </w:rPr>
      <w:t xml:space="preserve">                                                </w:t>
    </w:r>
  </w:p>
  <w:p w14:paraId="474D4D04" w14:textId="77777777" w:rsidR="00DE21DA" w:rsidRPr="00D03E42" w:rsidRDefault="00DE21DA">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71CCB" w14:textId="77777777" w:rsidR="00075030" w:rsidRDefault="00075030" w:rsidP="000E1DAA">
      <w:r>
        <w:separator/>
      </w:r>
    </w:p>
  </w:footnote>
  <w:footnote w:type="continuationSeparator" w:id="0">
    <w:p w14:paraId="2F0EDB95" w14:textId="77777777" w:rsidR="00075030" w:rsidRDefault="00075030" w:rsidP="000E1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15CA2" w14:textId="77777777" w:rsidR="00DE21DA" w:rsidRDefault="00DE21DA" w:rsidP="00D7068B">
    <w:pPr>
      <w:shd w:val="clear" w:color="auto" w:fill="FFFFFF"/>
      <w:ind w:right="34"/>
      <w:jc w:val="right"/>
      <w:rPr>
        <w:rFonts w:ascii="Century Gothic" w:hAnsi="Century Gothic"/>
        <w:bCs/>
        <w:color w:val="201F1E"/>
        <w:sz w:val="24"/>
        <w:szCs w:val="24"/>
      </w:rPr>
    </w:pPr>
    <w:r w:rsidRPr="00D7068B">
      <w:rPr>
        <w:rFonts w:ascii="Century Gothic" w:hAnsi="Century Gothic"/>
        <w:bCs/>
        <w:color w:val="201F1E"/>
        <w:sz w:val="24"/>
        <w:szCs w:val="24"/>
      </w:rPr>
      <w:t xml:space="preserve">“2021, Año del Bicentenario de la Consumación de la </w:t>
    </w:r>
  </w:p>
  <w:p w14:paraId="060B802E" w14:textId="77777777" w:rsidR="00DE21DA" w:rsidRDefault="00DE21DA" w:rsidP="00D7068B">
    <w:pPr>
      <w:shd w:val="clear" w:color="auto" w:fill="FFFFFF"/>
      <w:ind w:right="34"/>
      <w:jc w:val="right"/>
      <w:rPr>
        <w:rFonts w:ascii="Century Gothic" w:hAnsi="Century Gothic"/>
        <w:bCs/>
        <w:color w:val="201F1E"/>
        <w:sz w:val="24"/>
        <w:szCs w:val="24"/>
      </w:rPr>
    </w:pPr>
    <w:r w:rsidRPr="00D7068B">
      <w:rPr>
        <w:rFonts w:ascii="Century Gothic" w:hAnsi="Century Gothic"/>
        <w:bCs/>
        <w:color w:val="201F1E"/>
        <w:sz w:val="24"/>
        <w:szCs w:val="24"/>
      </w:rPr>
      <w:t>Independencia de México”</w:t>
    </w:r>
  </w:p>
  <w:p w14:paraId="02412993" w14:textId="77777777" w:rsidR="00DE21DA" w:rsidRPr="00D7068B" w:rsidRDefault="00DE21DA" w:rsidP="00D7068B">
    <w:pPr>
      <w:shd w:val="clear" w:color="auto" w:fill="FFFFFF"/>
      <w:ind w:right="34"/>
      <w:jc w:val="right"/>
      <w:rPr>
        <w:color w:val="000000"/>
        <w:sz w:val="24"/>
        <w:szCs w:val="24"/>
      </w:rPr>
    </w:pPr>
  </w:p>
  <w:p w14:paraId="18E49D1C" w14:textId="77777777" w:rsidR="00DE21DA" w:rsidRPr="00D7068B" w:rsidRDefault="00DE21DA" w:rsidP="00D7068B">
    <w:pPr>
      <w:shd w:val="clear" w:color="auto" w:fill="FFFFFF"/>
      <w:ind w:right="23"/>
      <w:jc w:val="right"/>
      <w:rPr>
        <w:color w:val="000000"/>
        <w:sz w:val="24"/>
        <w:szCs w:val="24"/>
      </w:rPr>
    </w:pPr>
    <w:r w:rsidRPr="00D7068B">
      <w:rPr>
        <w:rFonts w:ascii="Century Gothic" w:hAnsi="Century Gothic"/>
        <w:bCs/>
        <w:color w:val="000000"/>
        <w:sz w:val="24"/>
        <w:szCs w:val="24"/>
      </w:rPr>
      <w:t>“2021, Año de las Culturas del Norte”</w:t>
    </w:r>
  </w:p>
  <w:p w14:paraId="156BF133" w14:textId="77777777" w:rsidR="00DE21DA" w:rsidRPr="00C439A3" w:rsidRDefault="00DE21DA" w:rsidP="000E1DAA">
    <w:pPr>
      <w:pStyle w:val="Encabezado"/>
      <w:jc w:val="right"/>
      <w:rPr>
        <w:rFonts w:ascii="Monotype Corsiva" w:hAnsi="Monotype Corsiva"/>
        <w:sz w:val="18"/>
        <w:szCs w:val="18"/>
      </w:rPr>
    </w:pPr>
  </w:p>
  <w:p w14:paraId="6910FA95" w14:textId="77777777" w:rsidR="00DE21DA" w:rsidRPr="0013130E" w:rsidRDefault="00DE21DA" w:rsidP="000E1DAA">
    <w:pPr>
      <w:pStyle w:val="Encabezado"/>
      <w:ind w:right="18"/>
      <w:jc w:val="right"/>
      <w:rPr>
        <w:rFonts w:ascii="Century Gothic" w:hAnsi="Century Gothic"/>
        <w:sz w:val="18"/>
        <w:szCs w:val="18"/>
      </w:rPr>
    </w:pPr>
    <w:r>
      <w:rPr>
        <w:rFonts w:ascii="Century Gothic" w:hAnsi="Century Gothic"/>
        <w:sz w:val="18"/>
        <w:szCs w:val="18"/>
      </w:rPr>
      <w:t xml:space="preserve">       </w:t>
    </w:r>
    <w:r w:rsidRPr="00F27A9E">
      <w:rPr>
        <w:rFonts w:ascii="Century Gothic" w:hAnsi="Century Gothic"/>
        <w:sz w:val="18"/>
        <w:szCs w:val="18"/>
      </w:rPr>
      <w:t xml:space="preserve"> </w:t>
    </w:r>
  </w:p>
  <w:p w14:paraId="4B6A03CA" w14:textId="77777777" w:rsidR="00DE21DA" w:rsidRDefault="00DE21DA" w:rsidP="009B68E7">
    <w:pPr>
      <w:pStyle w:val="Encabezado"/>
      <w:jc w:val="right"/>
      <w:rPr>
        <w:rFonts w:ascii="Century Gothic" w:hAnsi="Century Gothic"/>
        <w:b/>
        <w:szCs w:val="28"/>
      </w:rPr>
    </w:pPr>
  </w:p>
  <w:p w14:paraId="3D20382C" w14:textId="5CAEFEFC" w:rsidR="00DE21DA" w:rsidRDefault="00DE21DA" w:rsidP="009B68E7">
    <w:pPr>
      <w:pStyle w:val="Encabezado"/>
      <w:jc w:val="right"/>
      <w:rPr>
        <w:rFonts w:ascii="Century Gothic" w:hAnsi="Century Gothic"/>
        <w:b/>
        <w:szCs w:val="28"/>
      </w:rPr>
    </w:pPr>
    <w:r w:rsidRPr="00F27A9E">
      <w:rPr>
        <w:rFonts w:ascii="Century Gothic" w:hAnsi="Century Gothic"/>
        <w:b/>
        <w:szCs w:val="28"/>
      </w:rPr>
      <w:t xml:space="preserve">COMISIÓN DE </w:t>
    </w:r>
    <w:r>
      <w:rPr>
        <w:rFonts w:ascii="Century Gothic" w:hAnsi="Century Gothic"/>
        <w:b/>
        <w:szCs w:val="28"/>
      </w:rPr>
      <w:t>PARTICIPACIÓN CIUDADANA</w:t>
    </w:r>
  </w:p>
  <w:p w14:paraId="1817B705" w14:textId="77777777" w:rsidR="00DE21DA" w:rsidRDefault="00DE21DA" w:rsidP="000E1DAA">
    <w:pPr>
      <w:pStyle w:val="Encabezado"/>
      <w:jc w:val="right"/>
      <w:rPr>
        <w:rFonts w:ascii="Century Gothic" w:hAnsi="Century Gothic"/>
        <w:b/>
        <w:szCs w:val="28"/>
      </w:rPr>
    </w:pPr>
    <w:r>
      <w:rPr>
        <w:rFonts w:ascii="Century Gothic" w:hAnsi="Century Gothic"/>
        <w:b/>
        <w:szCs w:val="28"/>
      </w:rPr>
      <w:t>LXVI LEGISLATURA</w:t>
    </w:r>
  </w:p>
  <w:p w14:paraId="60D4F5C9" w14:textId="131BC012" w:rsidR="00DE21DA" w:rsidRPr="0055370B" w:rsidRDefault="00DE21DA" w:rsidP="000E1DAA">
    <w:pPr>
      <w:pStyle w:val="Encabezado"/>
      <w:jc w:val="right"/>
      <w:rPr>
        <w:rFonts w:ascii="Century Gothic" w:hAnsi="Century Gothic"/>
        <w:b/>
        <w:sz w:val="24"/>
        <w:szCs w:val="24"/>
      </w:rPr>
    </w:pPr>
    <w:r w:rsidRPr="00936BC1">
      <w:rPr>
        <w:rFonts w:ascii="Century Gothic" w:hAnsi="Century Gothic"/>
        <w:b/>
        <w:sz w:val="24"/>
        <w:szCs w:val="24"/>
      </w:rPr>
      <w:t>C</w:t>
    </w:r>
    <w:r>
      <w:rPr>
        <w:rFonts w:ascii="Century Gothic" w:hAnsi="Century Gothic"/>
        <w:b/>
        <w:sz w:val="24"/>
        <w:szCs w:val="24"/>
      </w:rPr>
      <w:t>PC</w:t>
    </w:r>
    <w:r w:rsidRPr="00154349">
      <w:rPr>
        <w:rFonts w:ascii="Century Gothic" w:hAnsi="Century Gothic"/>
        <w:b/>
        <w:sz w:val="24"/>
        <w:szCs w:val="24"/>
      </w:rPr>
      <w:t>/</w:t>
    </w:r>
    <w:r w:rsidRPr="003F0D58">
      <w:rPr>
        <w:rFonts w:ascii="Century Gothic" w:hAnsi="Century Gothic"/>
        <w:b/>
        <w:sz w:val="24"/>
        <w:szCs w:val="24"/>
      </w:rPr>
      <w:t>05</w:t>
    </w:r>
    <w:r>
      <w:rPr>
        <w:rFonts w:ascii="Century Gothic" w:hAnsi="Century Gothic"/>
        <w:b/>
        <w:sz w:val="24"/>
        <w:szCs w:val="24"/>
      </w:rPr>
      <w:t>/2021</w:t>
    </w:r>
  </w:p>
  <w:p w14:paraId="64E5F7FC" w14:textId="77777777" w:rsidR="00DE21DA" w:rsidRPr="00235C06" w:rsidRDefault="00DE21DA" w:rsidP="000E1DAA">
    <w:pPr>
      <w:pStyle w:val="Encabezado"/>
      <w:jc w:val="right"/>
      <w:rPr>
        <w:rFonts w:ascii="Century Gothic" w:hAnsi="Century Gothic" w:cs="Arial"/>
        <w:b/>
        <w:i/>
      </w:rPr>
    </w:pPr>
  </w:p>
  <w:p w14:paraId="656761D3" w14:textId="77777777" w:rsidR="00DE21DA" w:rsidRDefault="00DE21DA" w:rsidP="000E1DAA">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316A3"/>
    <w:multiLevelType w:val="hybridMultilevel"/>
    <w:tmpl w:val="60F860CE"/>
    <w:lvl w:ilvl="0" w:tplc="27E27202">
      <w:start w:val="1"/>
      <w:numFmt w:val="upperRoman"/>
      <w:lvlText w:val="%1."/>
      <w:lvlJc w:val="left"/>
      <w:pPr>
        <w:ind w:left="720" w:hanging="360"/>
      </w:pPr>
      <w:rPr>
        <w:rFonts w:ascii="Century Gothic" w:eastAsia="Times New Roman" w:hAnsi="Century Gothic" w:cs="Arial"/>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DAD08F1"/>
    <w:multiLevelType w:val="hybridMultilevel"/>
    <w:tmpl w:val="86107AB0"/>
    <w:lvl w:ilvl="0" w:tplc="080A000F">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C31817"/>
    <w:multiLevelType w:val="hybridMultilevel"/>
    <w:tmpl w:val="28BC1514"/>
    <w:lvl w:ilvl="0" w:tplc="FC165CDE">
      <w:start w:val="1"/>
      <w:numFmt w:val="upperRoman"/>
      <w:lvlText w:val="%1."/>
      <w:lvlJc w:val="right"/>
      <w:pPr>
        <w:ind w:left="1068" w:hanging="360"/>
      </w:pPr>
      <w:rPr>
        <w:rFonts w:ascii="Century Gothic" w:eastAsia="Calibri" w:hAnsi="Century Gothic" w:cs="Arial"/>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 w15:restartNumberingAfterBreak="0">
    <w:nsid w:val="5FE75DFB"/>
    <w:multiLevelType w:val="hybridMultilevel"/>
    <w:tmpl w:val="91D2D33A"/>
    <w:lvl w:ilvl="0" w:tplc="0D5C0222">
      <w:start w:val="1"/>
      <w:numFmt w:val="upperRoman"/>
      <w:lvlText w:val="%1."/>
      <w:lvlJc w:val="right"/>
      <w:pPr>
        <w:ind w:left="720" w:hanging="360"/>
      </w:pPr>
      <w:rPr>
        <w:rFonts w:ascii="Century Gothic" w:eastAsia="Times New Roman" w:hAnsi="Century Gothic"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63D07785"/>
    <w:multiLevelType w:val="hybridMultilevel"/>
    <w:tmpl w:val="1500F7EC"/>
    <w:lvl w:ilvl="0" w:tplc="080A0013">
      <w:start w:val="1"/>
      <w:numFmt w:val="upperRoman"/>
      <w:lvlText w:val="%1."/>
      <w:lvlJc w:val="right"/>
      <w:pPr>
        <w:ind w:left="1062" w:hanging="705"/>
      </w:pPr>
    </w:lvl>
    <w:lvl w:ilvl="1" w:tplc="080A0019">
      <w:start w:val="1"/>
      <w:numFmt w:val="lowerLetter"/>
      <w:lvlText w:val="%2."/>
      <w:lvlJc w:val="left"/>
      <w:pPr>
        <w:ind w:left="1437" w:hanging="360"/>
      </w:pPr>
    </w:lvl>
    <w:lvl w:ilvl="2" w:tplc="080A001B">
      <w:start w:val="1"/>
      <w:numFmt w:val="lowerRoman"/>
      <w:lvlText w:val="%3."/>
      <w:lvlJc w:val="right"/>
      <w:pPr>
        <w:ind w:left="2157" w:hanging="180"/>
      </w:pPr>
    </w:lvl>
    <w:lvl w:ilvl="3" w:tplc="080A000F">
      <w:start w:val="1"/>
      <w:numFmt w:val="decimal"/>
      <w:lvlText w:val="%4."/>
      <w:lvlJc w:val="left"/>
      <w:pPr>
        <w:ind w:left="2877" w:hanging="360"/>
      </w:pPr>
    </w:lvl>
    <w:lvl w:ilvl="4" w:tplc="080A0019">
      <w:start w:val="1"/>
      <w:numFmt w:val="lowerLetter"/>
      <w:lvlText w:val="%5."/>
      <w:lvlJc w:val="left"/>
      <w:pPr>
        <w:ind w:left="3597" w:hanging="360"/>
      </w:pPr>
    </w:lvl>
    <w:lvl w:ilvl="5" w:tplc="080A001B">
      <w:start w:val="1"/>
      <w:numFmt w:val="lowerRoman"/>
      <w:lvlText w:val="%6."/>
      <w:lvlJc w:val="right"/>
      <w:pPr>
        <w:ind w:left="4317" w:hanging="180"/>
      </w:pPr>
    </w:lvl>
    <w:lvl w:ilvl="6" w:tplc="080A000F">
      <w:start w:val="1"/>
      <w:numFmt w:val="decimal"/>
      <w:lvlText w:val="%7."/>
      <w:lvlJc w:val="left"/>
      <w:pPr>
        <w:ind w:left="5037" w:hanging="360"/>
      </w:pPr>
    </w:lvl>
    <w:lvl w:ilvl="7" w:tplc="080A0019">
      <w:start w:val="1"/>
      <w:numFmt w:val="lowerLetter"/>
      <w:lvlText w:val="%8."/>
      <w:lvlJc w:val="left"/>
      <w:pPr>
        <w:ind w:left="5757" w:hanging="360"/>
      </w:pPr>
    </w:lvl>
    <w:lvl w:ilvl="8" w:tplc="080A001B">
      <w:start w:val="1"/>
      <w:numFmt w:val="lowerRoman"/>
      <w:lvlText w:val="%9."/>
      <w:lvlJc w:val="right"/>
      <w:pPr>
        <w:ind w:left="6477" w:hanging="180"/>
      </w:pPr>
    </w:lvl>
  </w:abstractNum>
  <w:abstractNum w:abstractNumId="5" w15:restartNumberingAfterBreak="0">
    <w:nsid w:val="685B3781"/>
    <w:multiLevelType w:val="hybridMultilevel"/>
    <w:tmpl w:val="F8EE7AF2"/>
    <w:lvl w:ilvl="0" w:tplc="219A97BE">
      <w:start w:val="1"/>
      <w:numFmt w:val="upperRoman"/>
      <w:lvlText w:val="%1."/>
      <w:lvlJc w:val="left"/>
      <w:pPr>
        <w:ind w:left="720" w:hanging="360"/>
      </w:pPr>
      <w:rPr>
        <w:rFonts w:ascii="Century Gothic" w:eastAsia="Times New Roman" w:hAnsi="Century Gothic" w:cs="Arial"/>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ED"/>
    <w:rsid w:val="00005242"/>
    <w:rsid w:val="00011FC2"/>
    <w:rsid w:val="0001482A"/>
    <w:rsid w:val="00017818"/>
    <w:rsid w:val="000207B4"/>
    <w:rsid w:val="00021227"/>
    <w:rsid w:val="000213FF"/>
    <w:rsid w:val="00023645"/>
    <w:rsid w:val="00025345"/>
    <w:rsid w:val="00026227"/>
    <w:rsid w:val="00026594"/>
    <w:rsid w:val="00026B89"/>
    <w:rsid w:val="00026F22"/>
    <w:rsid w:val="0003238D"/>
    <w:rsid w:val="00032F02"/>
    <w:rsid w:val="000334D7"/>
    <w:rsid w:val="00034033"/>
    <w:rsid w:val="00042310"/>
    <w:rsid w:val="00046DEC"/>
    <w:rsid w:val="00050962"/>
    <w:rsid w:val="0005199B"/>
    <w:rsid w:val="000522DE"/>
    <w:rsid w:val="00053713"/>
    <w:rsid w:val="00053D0A"/>
    <w:rsid w:val="0005736A"/>
    <w:rsid w:val="00057CF0"/>
    <w:rsid w:val="00062240"/>
    <w:rsid w:val="00062DF5"/>
    <w:rsid w:val="00067745"/>
    <w:rsid w:val="00067CE8"/>
    <w:rsid w:val="000714E3"/>
    <w:rsid w:val="00071571"/>
    <w:rsid w:val="00071E3D"/>
    <w:rsid w:val="00075030"/>
    <w:rsid w:val="00075275"/>
    <w:rsid w:val="00075897"/>
    <w:rsid w:val="00075AD5"/>
    <w:rsid w:val="00076D1A"/>
    <w:rsid w:val="00077A8E"/>
    <w:rsid w:val="0008160E"/>
    <w:rsid w:val="00085791"/>
    <w:rsid w:val="00085FF0"/>
    <w:rsid w:val="00086055"/>
    <w:rsid w:val="00090F57"/>
    <w:rsid w:val="00093E2E"/>
    <w:rsid w:val="0009477F"/>
    <w:rsid w:val="0009787F"/>
    <w:rsid w:val="000A347E"/>
    <w:rsid w:val="000A538D"/>
    <w:rsid w:val="000A60B3"/>
    <w:rsid w:val="000B0A31"/>
    <w:rsid w:val="000B4900"/>
    <w:rsid w:val="000B4FD5"/>
    <w:rsid w:val="000B53AD"/>
    <w:rsid w:val="000B5562"/>
    <w:rsid w:val="000B637C"/>
    <w:rsid w:val="000B7231"/>
    <w:rsid w:val="000C1045"/>
    <w:rsid w:val="000C153C"/>
    <w:rsid w:val="000C1DD1"/>
    <w:rsid w:val="000C2A31"/>
    <w:rsid w:val="000C3E03"/>
    <w:rsid w:val="000C43CA"/>
    <w:rsid w:val="000C6A91"/>
    <w:rsid w:val="000C74EE"/>
    <w:rsid w:val="000C76AC"/>
    <w:rsid w:val="000D066D"/>
    <w:rsid w:val="000D1683"/>
    <w:rsid w:val="000D1D7A"/>
    <w:rsid w:val="000D2A94"/>
    <w:rsid w:val="000E1DAA"/>
    <w:rsid w:val="000F15FC"/>
    <w:rsid w:val="000F1EC3"/>
    <w:rsid w:val="000F219E"/>
    <w:rsid w:val="000F2D93"/>
    <w:rsid w:val="000F47E6"/>
    <w:rsid w:val="000F606E"/>
    <w:rsid w:val="00101C7D"/>
    <w:rsid w:val="00101CFA"/>
    <w:rsid w:val="00105186"/>
    <w:rsid w:val="001056A4"/>
    <w:rsid w:val="00107FC6"/>
    <w:rsid w:val="0011284D"/>
    <w:rsid w:val="00112CE4"/>
    <w:rsid w:val="00112EF1"/>
    <w:rsid w:val="00113620"/>
    <w:rsid w:val="0011494C"/>
    <w:rsid w:val="00117754"/>
    <w:rsid w:val="00126729"/>
    <w:rsid w:val="001269D5"/>
    <w:rsid w:val="001279A0"/>
    <w:rsid w:val="00133154"/>
    <w:rsid w:val="00135C19"/>
    <w:rsid w:val="00137B3D"/>
    <w:rsid w:val="00141785"/>
    <w:rsid w:val="001417B3"/>
    <w:rsid w:val="00147D79"/>
    <w:rsid w:val="001505A6"/>
    <w:rsid w:val="001520FC"/>
    <w:rsid w:val="00153403"/>
    <w:rsid w:val="00153DBC"/>
    <w:rsid w:val="00154349"/>
    <w:rsid w:val="00154A90"/>
    <w:rsid w:val="00155991"/>
    <w:rsid w:val="00155F65"/>
    <w:rsid w:val="001630E9"/>
    <w:rsid w:val="001633D2"/>
    <w:rsid w:val="001635EF"/>
    <w:rsid w:val="00165131"/>
    <w:rsid w:val="00165C49"/>
    <w:rsid w:val="00166864"/>
    <w:rsid w:val="00166AF0"/>
    <w:rsid w:val="00166E96"/>
    <w:rsid w:val="001675C8"/>
    <w:rsid w:val="00171319"/>
    <w:rsid w:val="001716EE"/>
    <w:rsid w:val="00172654"/>
    <w:rsid w:val="00174A76"/>
    <w:rsid w:val="00176004"/>
    <w:rsid w:val="00177A24"/>
    <w:rsid w:val="001811A4"/>
    <w:rsid w:val="001811E8"/>
    <w:rsid w:val="0018182C"/>
    <w:rsid w:val="0019366C"/>
    <w:rsid w:val="001A07E0"/>
    <w:rsid w:val="001A2227"/>
    <w:rsid w:val="001A2289"/>
    <w:rsid w:val="001A2C96"/>
    <w:rsid w:val="001A316B"/>
    <w:rsid w:val="001A3C94"/>
    <w:rsid w:val="001A427F"/>
    <w:rsid w:val="001A4650"/>
    <w:rsid w:val="001A6F14"/>
    <w:rsid w:val="001A71E8"/>
    <w:rsid w:val="001B1809"/>
    <w:rsid w:val="001B27AF"/>
    <w:rsid w:val="001B2F1B"/>
    <w:rsid w:val="001B343A"/>
    <w:rsid w:val="001B6579"/>
    <w:rsid w:val="001B7384"/>
    <w:rsid w:val="001B7740"/>
    <w:rsid w:val="001C01F7"/>
    <w:rsid w:val="001C1BE8"/>
    <w:rsid w:val="001C2E6C"/>
    <w:rsid w:val="001C36F5"/>
    <w:rsid w:val="001D4CC3"/>
    <w:rsid w:val="001D5603"/>
    <w:rsid w:val="001E0627"/>
    <w:rsid w:val="001E5AF3"/>
    <w:rsid w:val="001F03C0"/>
    <w:rsid w:val="001F187B"/>
    <w:rsid w:val="001F34E0"/>
    <w:rsid w:val="001F6BDC"/>
    <w:rsid w:val="001F6EBB"/>
    <w:rsid w:val="001F6F6C"/>
    <w:rsid w:val="001F710B"/>
    <w:rsid w:val="001F7144"/>
    <w:rsid w:val="001F754D"/>
    <w:rsid w:val="001F7E3C"/>
    <w:rsid w:val="001F7F49"/>
    <w:rsid w:val="00201D4E"/>
    <w:rsid w:val="002165F2"/>
    <w:rsid w:val="002171BE"/>
    <w:rsid w:val="00223F65"/>
    <w:rsid w:val="00223FBC"/>
    <w:rsid w:val="00224236"/>
    <w:rsid w:val="0022511B"/>
    <w:rsid w:val="0023162D"/>
    <w:rsid w:val="002327D2"/>
    <w:rsid w:val="00233E0C"/>
    <w:rsid w:val="002344E4"/>
    <w:rsid w:val="002348BC"/>
    <w:rsid w:val="00234EB6"/>
    <w:rsid w:val="002351A9"/>
    <w:rsid w:val="0023600C"/>
    <w:rsid w:val="00240D4F"/>
    <w:rsid w:val="0024128A"/>
    <w:rsid w:val="002412A3"/>
    <w:rsid w:val="00246760"/>
    <w:rsid w:val="00247783"/>
    <w:rsid w:val="00250B3E"/>
    <w:rsid w:val="00252C98"/>
    <w:rsid w:val="0025439C"/>
    <w:rsid w:val="002567FC"/>
    <w:rsid w:val="002578E2"/>
    <w:rsid w:val="002710F2"/>
    <w:rsid w:val="002746B2"/>
    <w:rsid w:val="002748D4"/>
    <w:rsid w:val="002825B4"/>
    <w:rsid w:val="00282DF0"/>
    <w:rsid w:val="002834AB"/>
    <w:rsid w:val="00286480"/>
    <w:rsid w:val="002917D7"/>
    <w:rsid w:val="00293439"/>
    <w:rsid w:val="00293C6A"/>
    <w:rsid w:val="0029430A"/>
    <w:rsid w:val="00296D1C"/>
    <w:rsid w:val="002A0017"/>
    <w:rsid w:val="002A00A4"/>
    <w:rsid w:val="002A26ED"/>
    <w:rsid w:val="002A3455"/>
    <w:rsid w:val="002A3665"/>
    <w:rsid w:val="002A417F"/>
    <w:rsid w:val="002A44B3"/>
    <w:rsid w:val="002A567A"/>
    <w:rsid w:val="002B1375"/>
    <w:rsid w:val="002B1B44"/>
    <w:rsid w:val="002B39E9"/>
    <w:rsid w:val="002B5BFC"/>
    <w:rsid w:val="002B6745"/>
    <w:rsid w:val="002B6C1B"/>
    <w:rsid w:val="002C0157"/>
    <w:rsid w:val="002C01D2"/>
    <w:rsid w:val="002C05FA"/>
    <w:rsid w:val="002C236D"/>
    <w:rsid w:val="002C2B87"/>
    <w:rsid w:val="002C2D63"/>
    <w:rsid w:val="002C31ED"/>
    <w:rsid w:val="002C6336"/>
    <w:rsid w:val="002C6FDA"/>
    <w:rsid w:val="002C7401"/>
    <w:rsid w:val="002C77AB"/>
    <w:rsid w:val="002D273E"/>
    <w:rsid w:val="002D2D37"/>
    <w:rsid w:val="002D3B1A"/>
    <w:rsid w:val="002D4390"/>
    <w:rsid w:val="002D5FE4"/>
    <w:rsid w:val="002E09B9"/>
    <w:rsid w:val="002E2C5A"/>
    <w:rsid w:val="002E3EE5"/>
    <w:rsid w:val="002E76B4"/>
    <w:rsid w:val="002F00CD"/>
    <w:rsid w:val="002F047F"/>
    <w:rsid w:val="002F25BD"/>
    <w:rsid w:val="002F47CF"/>
    <w:rsid w:val="003000E0"/>
    <w:rsid w:val="00300953"/>
    <w:rsid w:val="003015DB"/>
    <w:rsid w:val="003026AC"/>
    <w:rsid w:val="003028BA"/>
    <w:rsid w:val="0030474E"/>
    <w:rsid w:val="00304B7A"/>
    <w:rsid w:val="0030550D"/>
    <w:rsid w:val="00306D40"/>
    <w:rsid w:val="00313419"/>
    <w:rsid w:val="00320DF9"/>
    <w:rsid w:val="003218DF"/>
    <w:rsid w:val="0032362D"/>
    <w:rsid w:val="00333172"/>
    <w:rsid w:val="00333394"/>
    <w:rsid w:val="00333B35"/>
    <w:rsid w:val="00333E0B"/>
    <w:rsid w:val="00334F44"/>
    <w:rsid w:val="00334F8C"/>
    <w:rsid w:val="00337209"/>
    <w:rsid w:val="003411F4"/>
    <w:rsid w:val="00341830"/>
    <w:rsid w:val="00341AFD"/>
    <w:rsid w:val="00342F65"/>
    <w:rsid w:val="00345107"/>
    <w:rsid w:val="003462BF"/>
    <w:rsid w:val="003474FF"/>
    <w:rsid w:val="00350724"/>
    <w:rsid w:val="00350C07"/>
    <w:rsid w:val="0035228B"/>
    <w:rsid w:val="003526ED"/>
    <w:rsid w:val="00356BA0"/>
    <w:rsid w:val="003640E5"/>
    <w:rsid w:val="00367D92"/>
    <w:rsid w:val="00373E76"/>
    <w:rsid w:val="00375F3F"/>
    <w:rsid w:val="0037760F"/>
    <w:rsid w:val="00381C6E"/>
    <w:rsid w:val="00382E11"/>
    <w:rsid w:val="00386B2E"/>
    <w:rsid w:val="00391481"/>
    <w:rsid w:val="00393340"/>
    <w:rsid w:val="00394F63"/>
    <w:rsid w:val="003970B6"/>
    <w:rsid w:val="00397B44"/>
    <w:rsid w:val="003A2A87"/>
    <w:rsid w:val="003B0EA0"/>
    <w:rsid w:val="003B499F"/>
    <w:rsid w:val="003B4EFC"/>
    <w:rsid w:val="003B5B9B"/>
    <w:rsid w:val="003B63EA"/>
    <w:rsid w:val="003C0234"/>
    <w:rsid w:val="003C3E23"/>
    <w:rsid w:val="003D0F77"/>
    <w:rsid w:val="003D1422"/>
    <w:rsid w:val="003D3EC1"/>
    <w:rsid w:val="003D4FA6"/>
    <w:rsid w:val="003D5B81"/>
    <w:rsid w:val="003D68E8"/>
    <w:rsid w:val="003D7D61"/>
    <w:rsid w:val="003E1FD2"/>
    <w:rsid w:val="003E27EA"/>
    <w:rsid w:val="003E4975"/>
    <w:rsid w:val="003E73F0"/>
    <w:rsid w:val="003F0D58"/>
    <w:rsid w:val="003F303D"/>
    <w:rsid w:val="003F3E93"/>
    <w:rsid w:val="003F6290"/>
    <w:rsid w:val="004044F3"/>
    <w:rsid w:val="00410151"/>
    <w:rsid w:val="00411283"/>
    <w:rsid w:val="00413112"/>
    <w:rsid w:val="00413759"/>
    <w:rsid w:val="00414E32"/>
    <w:rsid w:val="00414F79"/>
    <w:rsid w:val="00417DFE"/>
    <w:rsid w:val="004227D5"/>
    <w:rsid w:val="00424057"/>
    <w:rsid w:val="00424BBD"/>
    <w:rsid w:val="00425235"/>
    <w:rsid w:val="004253C4"/>
    <w:rsid w:val="004254F5"/>
    <w:rsid w:val="004265BA"/>
    <w:rsid w:val="00426C03"/>
    <w:rsid w:val="00431864"/>
    <w:rsid w:val="00432A61"/>
    <w:rsid w:val="00432D5B"/>
    <w:rsid w:val="00433A54"/>
    <w:rsid w:val="004344E2"/>
    <w:rsid w:val="00434E49"/>
    <w:rsid w:val="00436154"/>
    <w:rsid w:val="00440493"/>
    <w:rsid w:val="00445C6A"/>
    <w:rsid w:val="00445C94"/>
    <w:rsid w:val="0044600E"/>
    <w:rsid w:val="004470D7"/>
    <w:rsid w:val="00447553"/>
    <w:rsid w:val="00447B75"/>
    <w:rsid w:val="00447EE9"/>
    <w:rsid w:val="004503B0"/>
    <w:rsid w:val="00452B37"/>
    <w:rsid w:val="0045616A"/>
    <w:rsid w:val="00456F64"/>
    <w:rsid w:val="004666B8"/>
    <w:rsid w:val="0047246C"/>
    <w:rsid w:val="0047597F"/>
    <w:rsid w:val="00476B03"/>
    <w:rsid w:val="00484495"/>
    <w:rsid w:val="00484FE8"/>
    <w:rsid w:val="00487A6E"/>
    <w:rsid w:val="00487D07"/>
    <w:rsid w:val="004910A8"/>
    <w:rsid w:val="00491C38"/>
    <w:rsid w:val="004A221C"/>
    <w:rsid w:val="004A47D0"/>
    <w:rsid w:val="004A5A95"/>
    <w:rsid w:val="004B28A5"/>
    <w:rsid w:val="004B389E"/>
    <w:rsid w:val="004B3EE2"/>
    <w:rsid w:val="004C0A5C"/>
    <w:rsid w:val="004C4311"/>
    <w:rsid w:val="004C52AD"/>
    <w:rsid w:val="004C5EDD"/>
    <w:rsid w:val="004C7A57"/>
    <w:rsid w:val="004D0A54"/>
    <w:rsid w:val="004D16E2"/>
    <w:rsid w:val="004D1741"/>
    <w:rsid w:val="004D21E7"/>
    <w:rsid w:val="004D25A3"/>
    <w:rsid w:val="004D2D8A"/>
    <w:rsid w:val="004D2FFF"/>
    <w:rsid w:val="004E0686"/>
    <w:rsid w:val="004E18BA"/>
    <w:rsid w:val="004E3E76"/>
    <w:rsid w:val="004E6075"/>
    <w:rsid w:val="004E68FB"/>
    <w:rsid w:val="004E73D6"/>
    <w:rsid w:val="004F111E"/>
    <w:rsid w:val="004F4C2A"/>
    <w:rsid w:val="004F6265"/>
    <w:rsid w:val="004F63AC"/>
    <w:rsid w:val="004F7E92"/>
    <w:rsid w:val="005001A3"/>
    <w:rsid w:val="00501149"/>
    <w:rsid w:val="00501945"/>
    <w:rsid w:val="005028DD"/>
    <w:rsid w:val="00503FF2"/>
    <w:rsid w:val="00506FAE"/>
    <w:rsid w:val="005073D1"/>
    <w:rsid w:val="00511386"/>
    <w:rsid w:val="005141FB"/>
    <w:rsid w:val="00514806"/>
    <w:rsid w:val="00517519"/>
    <w:rsid w:val="00520633"/>
    <w:rsid w:val="00520A2F"/>
    <w:rsid w:val="00523A75"/>
    <w:rsid w:val="00523F8C"/>
    <w:rsid w:val="00531113"/>
    <w:rsid w:val="0053181A"/>
    <w:rsid w:val="00533238"/>
    <w:rsid w:val="005343C1"/>
    <w:rsid w:val="00536D12"/>
    <w:rsid w:val="00536F47"/>
    <w:rsid w:val="0053753B"/>
    <w:rsid w:val="005416B1"/>
    <w:rsid w:val="00542221"/>
    <w:rsid w:val="005464C7"/>
    <w:rsid w:val="00546C93"/>
    <w:rsid w:val="00547A20"/>
    <w:rsid w:val="00547CD5"/>
    <w:rsid w:val="00556D06"/>
    <w:rsid w:val="005615C0"/>
    <w:rsid w:val="00562BC2"/>
    <w:rsid w:val="00565EB6"/>
    <w:rsid w:val="005672C6"/>
    <w:rsid w:val="00567D00"/>
    <w:rsid w:val="00571BAD"/>
    <w:rsid w:val="0057343F"/>
    <w:rsid w:val="0057552A"/>
    <w:rsid w:val="005759F5"/>
    <w:rsid w:val="005779E1"/>
    <w:rsid w:val="00580603"/>
    <w:rsid w:val="005825D8"/>
    <w:rsid w:val="00582B86"/>
    <w:rsid w:val="00584CF2"/>
    <w:rsid w:val="005864E6"/>
    <w:rsid w:val="00590BAA"/>
    <w:rsid w:val="0059356E"/>
    <w:rsid w:val="00595D9B"/>
    <w:rsid w:val="00596798"/>
    <w:rsid w:val="00597623"/>
    <w:rsid w:val="00597E4C"/>
    <w:rsid w:val="005A008D"/>
    <w:rsid w:val="005A288E"/>
    <w:rsid w:val="005A31BF"/>
    <w:rsid w:val="005A491A"/>
    <w:rsid w:val="005A509F"/>
    <w:rsid w:val="005A5A18"/>
    <w:rsid w:val="005A66CE"/>
    <w:rsid w:val="005B17BF"/>
    <w:rsid w:val="005B4302"/>
    <w:rsid w:val="005B589A"/>
    <w:rsid w:val="005B6B4D"/>
    <w:rsid w:val="005C052A"/>
    <w:rsid w:val="005C0FF7"/>
    <w:rsid w:val="005C14C4"/>
    <w:rsid w:val="005D0E4A"/>
    <w:rsid w:val="005D2D65"/>
    <w:rsid w:val="005D3807"/>
    <w:rsid w:val="005E2C0F"/>
    <w:rsid w:val="005E30B3"/>
    <w:rsid w:val="005E5081"/>
    <w:rsid w:val="005E5C5E"/>
    <w:rsid w:val="005E5DF9"/>
    <w:rsid w:val="005E6BC7"/>
    <w:rsid w:val="005E7BFC"/>
    <w:rsid w:val="005F0D08"/>
    <w:rsid w:val="005F116B"/>
    <w:rsid w:val="005F2EBC"/>
    <w:rsid w:val="005F39FF"/>
    <w:rsid w:val="005F48E5"/>
    <w:rsid w:val="005F4DEE"/>
    <w:rsid w:val="005F6584"/>
    <w:rsid w:val="005F7DD7"/>
    <w:rsid w:val="006009B0"/>
    <w:rsid w:val="0060256D"/>
    <w:rsid w:val="00602F8F"/>
    <w:rsid w:val="00603E99"/>
    <w:rsid w:val="00604156"/>
    <w:rsid w:val="00605299"/>
    <w:rsid w:val="00606B1A"/>
    <w:rsid w:val="00606EAA"/>
    <w:rsid w:val="0061168D"/>
    <w:rsid w:val="00611C52"/>
    <w:rsid w:val="006154D2"/>
    <w:rsid w:val="006154DB"/>
    <w:rsid w:val="0061561D"/>
    <w:rsid w:val="00616A51"/>
    <w:rsid w:val="00617899"/>
    <w:rsid w:val="00620A78"/>
    <w:rsid w:val="00632261"/>
    <w:rsid w:val="006329B0"/>
    <w:rsid w:val="006337C3"/>
    <w:rsid w:val="006340C3"/>
    <w:rsid w:val="006342EF"/>
    <w:rsid w:val="00636973"/>
    <w:rsid w:val="00636E1A"/>
    <w:rsid w:val="00637886"/>
    <w:rsid w:val="00640E09"/>
    <w:rsid w:val="00641E4A"/>
    <w:rsid w:val="00642299"/>
    <w:rsid w:val="00642577"/>
    <w:rsid w:val="00643275"/>
    <w:rsid w:val="00643914"/>
    <w:rsid w:val="00645503"/>
    <w:rsid w:val="00646E5B"/>
    <w:rsid w:val="0064710D"/>
    <w:rsid w:val="00647FE7"/>
    <w:rsid w:val="006512E3"/>
    <w:rsid w:val="00653675"/>
    <w:rsid w:val="00654FA3"/>
    <w:rsid w:val="00662ECC"/>
    <w:rsid w:val="00663616"/>
    <w:rsid w:val="00667C24"/>
    <w:rsid w:val="00670634"/>
    <w:rsid w:val="00673A26"/>
    <w:rsid w:val="00674F66"/>
    <w:rsid w:val="006771D5"/>
    <w:rsid w:val="00681D45"/>
    <w:rsid w:val="00686357"/>
    <w:rsid w:val="006904A0"/>
    <w:rsid w:val="006919FD"/>
    <w:rsid w:val="0069296E"/>
    <w:rsid w:val="00693B08"/>
    <w:rsid w:val="0069457A"/>
    <w:rsid w:val="00694918"/>
    <w:rsid w:val="006950A9"/>
    <w:rsid w:val="00695610"/>
    <w:rsid w:val="00696308"/>
    <w:rsid w:val="006A01FE"/>
    <w:rsid w:val="006A0DDA"/>
    <w:rsid w:val="006A10BA"/>
    <w:rsid w:val="006A2B56"/>
    <w:rsid w:val="006A3A03"/>
    <w:rsid w:val="006A3B66"/>
    <w:rsid w:val="006A4267"/>
    <w:rsid w:val="006A4BEA"/>
    <w:rsid w:val="006A69C4"/>
    <w:rsid w:val="006A6E89"/>
    <w:rsid w:val="006B18A9"/>
    <w:rsid w:val="006B4F15"/>
    <w:rsid w:val="006B5488"/>
    <w:rsid w:val="006B66F8"/>
    <w:rsid w:val="006B7257"/>
    <w:rsid w:val="006B7C06"/>
    <w:rsid w:val="006C3070"/>
    <w:rsid w:val="006C31BC"/>
    <w:rsid w:val="006C3CAE"/>
    <w:rsid w:val="006C4A2F"/>
    <w:rsid w:val="006C6FF6"/>
    <w:rsid w:val="006C7120"/>
    <w:rsid w:val="006C71D0"/>
    <w:rsid w:val="006D049E"/>
    <w:rsid w:val="006D0C05"/>
    <w:rsid w:val="006D0DD1"/>
    <w:rsid w:val="006D212C"/>
    <w:rsid w:val="006D4A62"/>
    <w:rsid w:val="006D5641"/>
    <w:rsid w:val="006D5871"/>
    <w:rsid w:val="006D5B28"/>
    <w:rsid w:val="006E43E0"/>
    <w:rsid w:val="006E75E1"/>
    <w:rsid w:val="006F380E"/>
    <w:rsid w:val="006F6A16"/>
    <w:rsid w:val="006F70E6"/>
    <w:rsid w:val="00704DA3"/>
    <w:rsid w:val="00704EFB"/>
    <w:rsid w:val="00707752"/>
    <w:rsid w:val="00711A36"/>
    <w:rsid w:val="00712EAE"/>
    <w:rsid w:val="00712FF4"/>
    <w:rsid w:val="00713047"/>
    <w:rsid w:val="007133AE"/>
    <w:rsid w:val="00715E63"/>
    <w:rsid w:val="0071758E"/>
    <w:rsid w:val="00720CF6"/>
    <w:rsid w:val="00721C36"/>
    <w:rsid w:val="00721EC5"/>
    <w:rsid w:val="007232AB"/>
    <w:rsid w:val="007248F9"/>
    <w:rsid w:val="007302EE"/>
    <w:rsid w:val="00731526"/>
    <w:rsid w:val="00734288"/>
    <w:rsid w:val="00737885"/>
    <w:rsid w:val="007402F5"/>
    <w:rsid w:val="00741FDF"/>
    <w:rsid w:val="0074302E"/>
    <w:rsid w:val="007444C5"/>
    <w:rsid w:val="00745349"/>
    <w:rsid w:val="00745E96"/>
    <w:rsid w:val="00747445"/>
    <w:rsid w:val="0075037B"/>
    <w:rsid w:val="0075119D"/>
    <w:rsid w:val="00752EEB"/>
    <w:rsid w:val="00753867"/>
    <w:rsid w:val="00757FE8"/>
    <w:rsid w:val="007602A7"/>
    <w:rsid w:val="007607A2"/>
    <w:rsid w:val="00761C90"/>
    <w:rsid w:val="00763300"/>
    <w:rsid w:val="00764C94"/>
    <w:rsid w:val="00766A01"/>
    <w:rsid w:val="00767800"/>
    <w:rsid w:val="0077039E"/>
    <w:rsid w:val="007706BF"/>
    <w:rsid w:val="00775519"/>
    <w:rsid w:val="007778F9"/>
    <w:rsid w:val="007816A7"/>
    <w:rsid w:val="0078191F"/>
    <w:rsid w:val="0078641D"/>
    <w:rsid w:val="00790702"/>
    <w:rsid w:val="00790CA8"/>
    <w:rsid w:val="007915DE"/>
    <w:rsid w:val="00791F54"/>
    <w:rsid w:val="00793385"/>
    <w:rsid w:val="0079357B"/>
    <w:rsid w:val="007958D6"/>
    <w:rsid w:val="007966FA"/>
    <w:rsid w:val="00796EF9"/>
    <w:rsid w:val="007971C1"/>
    <w:rsid w:val="007974B9"/>
    <w:rsid w:val="007A337C"/>
    <w:rsid w:val="007B1394"/>
    <w:rsid w:val="007B5628"/>
    <w:rsid w:val="007C1D53"/>
    <w:rsid w:val="007C5FDB"/>
    <w:rsid w:val="007D0382"/>
    <w:rsid w:val="007D1B90"/>
    <w:rsid w:val="007D225A"/>
    <w:rsid w:val="007D59C4"/>
    <w:rsid w:val="007E1292"/>
    <w:rsid w:val="007E5071"/>
    <w:rsid w:val="007F033D"/>
    <w:rsid w:val="007F07E5"/>
    <w:rsid w:val="007F111D"/>
    <w:rsid w:val="007F3662"/>
    <w:rsid w:val="007F45C6"/>
    <w:rsid w:val="007F47FA"/>
    <w:rsid w:val="007F5A4C"/>
    <w:rsid w:val="007F66E3"/>
    <w:rsid w:val="00803A02"/>
    <w:rsid w:val="00805562"/>
    <w:rsid w:val="0080793D"/>
    <w:rsid w:val="008079FF"/>
    <w:rsid w:val="008112AE"/>
    <w:rsid w:val="0081217B"/>
    <w:rsid w:val="00815FDF"/>
    <w:rsid w:val="0081698A"/>
    <w:rsid w:val="008206A9"/>
    <w:rsid w:val="008249E7"/>
    <w:rsid w:val="00824DA4"/>
    <w:rsid w:val="00824F98"/>
    <w:rsid w:val="008323AB"/>
    <w:rsid w:val="0084114F"/>
    <w:rsid w:val="008416C9"/>
    <w:rsid w:val="00841F32"/>
    <w:rsid w:val="008437DC"/>
    <w:rsid w:val="00845241"/>
    <w:rsid w:val="0084681F"/>
    <w:rsid w:val="008507CF"/>
    <w:rsid w:val="008513C3"/>
    <w:rsid w:val="00856F4D"/>
    <w:rsid w:val="00857480"/>
    <w:rsid w:val="00861708"/>
    <w:rsid w:val="0086388B"/>
    <w:rsid w:val="00863B51"/>
    <w:rsid w:val="00863D1B"/>
    <w:rsid w:val="00864AF8"/>
    <w:rsid w:val="00864B20"/>
    <w:rsid w:val="0087148F"/>
    <w:rsid w:val="0087276A"/>
    <w:rsid w:val="008740D1"/>
    <w:rsid w:val="008748C3"/>
    <w:rsid w:val="00874920"/>
    <w:rsid w:val="00880653"/>
    <w:rsid w:val="00881CEC"/>
    <w:rsid w:val="00885645"/>
    <w:rsid w:val="00885A69"/>
    <w:rsid w:val="0088777E"/>
    <w:rsid w:val="00890219"/>
    <w:rsid w:val="00890C52"/>
    <w:rsid w:val="008924A8"/>
    <w:rsid w:val="00896172"/>
    <w:rsid w:val="008976AA"/>
    <w:rsid w:val="008A7C2E"/>
    <w:rsid w:val="008B1B53"/>
    <w:rsid w:val="008B4085"/>
    <w:rsid w:val="008C2677"/>
    <w:rsid w:val="008C3E06"/>
    <w:rsid w:val="008C5181"/>
    <w:rsid w:val="008C567B"/>
    <w:rsid w:val="008E056F"/>
    <w:rsid w:val="008E21FF"/>
    <w:rsid w:val="008E3B67"/>
    <w:rsid w:val="008E4A9D"/>
    <w:rsid w:val="008E541A"/>
    <w:rsid w:val="008E5E3C"/>
    <w:rsid w:val="008E6B8F"/>
    <w:rsid w:val="008E74EA"/>
    <w:rsid w:val="008E75B5"/>
    <w:rsid w:val="008F2BD0"/>
    <w:rsid w:val="008F30F4"/>
    <w:rsid w:val="008F41BE"/>
    <w:rsid w:val="008F5583"/>
    <w:rsid w:val="008F5D98"/>
    <w:rsid w:val="0090075D"/>
    <w:rsid w:val="009021BF"/>
    <w:rsid w:val="0090421F"/>
    <w:rsid w:val="00904893"/>
    <w:rsid w:val="00906C52"/>
    <w:rsid w:val="00906DBF"/>
    <w:rsid w:val="009111BE"/>
    <w:rsid w:val="00911669"/>
    <w:rsid w:val="009122D8"/>
    <w:rsid w:val="009154AB"/>
    <w:rsid w:val="009222A7"/>
    <w:rsid w:val="0092382A"/>
    <w:rsid w:val="00923EBF"/>
    <w:rsid w:val="00925038"/>
    <w:rsid w:val="00925CB5"/>
    <w:rsid w:val="00936BC1"/>
    <w:rsid w:val="009402A8"/>
    <w:rsid w:val="00941711"/>
    <w:rsid w:val="00942AB4"/>
    <w:rsid w:val="00953638"/>
    <w:rsid w:val="009538A0"/>
    <w:rsid w:val="0095398D"/>
    <w:rsid w:val="00963771"/>
    <w:rsid w:val="00963948"/>
    <w:rsid w:val="00963EBB"/>
    <w:rsid w:val="009704E3"/>
    <w:rsid w:val="00970F61"/>
    <w:rsid w:val="00971F86"/>
    <w:rsid w:val="0097386C"/>
    <w:rsid w:val="00976A03"/>
    <w:rsid w:val="00976A3F"/>
    <w:rsid w:val="00980C0C"/>
    <w:rsid w:val="00985E94"/>
    <w:rsid w:val="00986AEB"/>
    <w:rsid w:val="00991D7D"/>
    <w:rsid w:val="00993EF5"/>
    <w:rsid w:val="00995629"/>
    <w:rsid w:val="009A1A85"/>
    <w:rsid w:val="009A5258"/>
    <w:rsid w:val="009B2066"/>
    <w:rsid w:val="009B4CBF"/>
    <w:rsid w:val="009B6465"/>
    <w:rsid w:val="009B68E7"/>
    <w:rsid w:val="009B7DD9"/>
    <w:rsid w:val="009C10FF"/>
    <w:rsid w:val="009C17F2"/>
    <w:rsid w:val="009C1C18"/>
    <w:rsid w:val="009C2522"/>
    <w:rsid w:val="009C2E44"/>
    <w:rsid w:val="009C3E60"/>
    <w:rsid w:val="009C3F77"/>
    <w:rsid w:val="009C5FA4"/>
    <w:rsid w:val="009C7A71"/>
    <w:rsid w:val="009D0528"/>
    <w:rsid w:val="009D192B"/>
    <w:rsid w:val="009D1A45"/>
    <w:rsid w:val="009D1FA1"/>
    <w:rsid w:val="009D2074"/>
    <w:rsid w:val="009D429C"/>
    <w:rsid w:val="009D5A71"/>
    <w:rsid w:val="009D741E"/>
    <w:rsid w:val="009D7E85"/>
    <w:rsid w:val="009E1FCA"/>
    <w:rsid w:val="009E30BA"/>
    <w:rsid w:val="009E721B"/>
    <w:rsid w:val="009E7353"/>
    <w:rsid w:val="009E7910"/>
    <w:rsid w:val="009E7A5B"/>
    <w:rsid w:val="009F1185"/>
    <w:rsid w:val="009F2319"/>
    <w:rsid w:val="00A005CB"/>
    <w:rsid w:val="00A018FB"/>
    <w:rsid w:val="00A01D5C"/>
    <w:rsid w:val="00A03233"/>
    <w:rsid w:val="00A05624"/>
    <w:rsid w:val="00A078FF"/>
    <w:rsid w:val="00A1249C"/>
    <w:rsid w:val="00A14BED"/>
    <w:rsid w:val="00A1710B"/>
    <w:rsid w:val="00A21052"/>
    <w:rsid w:val="00A22652"/>
    <w:rsid w:val="00A255B3"/>
    <w:rsid w:val="00A255EA"/>
    <w:rsid w:val="00A355E7"/>
    <w:rsid w:val="00A36194"/>
    <w:rsid w:val="00A368D5"/>
    <w:rsid w:val="00A42154"/>
    <w:rsid w:val="00A453D5"/>
    <w:rsid w:val="00A47DA2"/>
    <w:rsid w:val="00A50E62"/>
    <w:rsid w:val="00A53E95"/>
    <w:rsid w:val="00A54D51"/>
    <w:rsid w:val="00A5610A"/>
    <w:rsid w:val="00A5783E"/>
    <w:rsid w:val="00A57D65"/>
    <w:rsid w:val="00A607EF"/>
    <w:rsid w:val="00A60F75"/>
    <w:rsid w:val="00A611CF"/>
    <w:rsid w:val="00A61D43"/>
    <w:rsid w:val="00A61FD9"/>
    <w:rsid w:val="00A65317"/>
    <w:rsid w:val="00A708DF"/>
    <w:rsid w:val="00A71E5E"/>
    <w:rsid w:val="00A72C82"/>
    <w:rsid w:val="00A74891"/>
    <w:rsid w:val="00A76131"/>
    <w:rsid w:val="00A76797"/>
    <w:rsid w:val="00A776D5"/>
    <w:rsid w:val="00A839CE"/>
    <w:rsid w:val="00A8518D"/>
    <w:rsid w:val="00A85279"/>
    <w:rsid w:val="00A87CDF"/>
    <w:rsid w:val="00A91CB4"/>
    <w:rsid w:val="00A9321A"/>
    <w:rsid w:val="00A94782"/>
    <w:rsid w:val="00A95736"/>
    <w:rsid w:val="00A95C63"/>
    <w:rsid w:val="00AA1C51"/>
    <w:rsid w:val="00AA4B20"/>
    <w:rsid w:val="00AA5C9B"/>
    <w:rsid w:val="00AB049C"/>
    <w:rsid w:val="00AB19D5"/>
    <w:rsid w:val="00AB2CAF"/>
    <w:rsid w:val="00AB2E1E"/>
    <w:rsid w:val="00AB372F"/>
    <w:rsid w:val="00AB6226"/>
    <w:rsid w:val="00AB69A4"/>
    <w:rsid w:val="00AB738F"/>
    <w:rsid w:val="00AC30CA"/>
    <w:rsid w:val="00AC32B1"/>
    <w:rsid w:val="00AC7214"/>
    <w:rsid w:val="00AD1B4A"/>
    <w:rsid w:val="00AD2912"/>
    <w:rsid w:val="00AD5BF9"/>
    <w:rsid w:val="00AE1029"/>
    <w:rsid w:val="00AE5E6E"/>
    <w:rsid w:val="00AE62F5"/>
    <w:rsid w:val="00AE67E2"/>
    <w:rsid w:val="00AE7B96"/>
    <w:rsid w:val="00AE7EFC"/>
    <w:rsid w:val="00AE7F5E"/>
    <w:rsid w:val="00B02FED"/>
    <w:rsid w:val="00B0739D"/>
    <w:rsid w:val="00B10F99"/>
    <w:rsid w:val="00B12387"/>
    <w:rsid w:val="00B12FA7"/>
    <w:rsid w:val="00B14494"/>
    <w:rsid w:val="00B17790"/>
    <w:rsid w:val="00B201BE"/>
    <w:rsid w:val="00B20F5F"/>
    <w:rsid w:val="00B2251E"/>
    <w:rsid w:val="00B261C5"/>
    <w:rsid w:val="00B266B0"/>
    <w:rsid w:val="00B32B55"/>
    <w:rsid w:val="00B32D36"/>
    <w:rsid w:val="00B33C57"/>
    <w:rsid w:val="00B36B18"/>
    <w:rsid w:val="00B43119"/>
    <w:rsid w:val="00B453E1"/>
    <w:rsid w:val="00B5078C"/>
    <w:rsid w:val="00B5175B"/>
    <w:rsid w:val="00B53161"/>
    <w:rsid w:val="00B53902"/>
    <w:rsid w:val="00B54BD3"/>
    <w:rsid w:val="00B61A8A"/>
    <w:rsid w:val="00B6242D"/>
    <w:rsid w:val="00B6284D"/>
    <w:rsid w:val="00B644D8"/>
    <w:rsid w:val="00B65287"/>
    <w:rsid w:val="00B66FBC"/>
    <w:rsid w:val="00B7306A"/>
    <w:rsid w:val="00B74085"/>
    <w:rsid w:val="00B77EFF"/>
    <w:rsid w:val="00B81BF6"/>
    <w:rsid w:val="00B92866"/>
    <w:rsid w:val="00B947CC"/>
    <w:rsid w:val="00B95EF8"/>
    <w:rsid w:val="00B96F15"/>
    <w:rsid w:val="00B975C9"/>
    <w:rsid w:val="00B97EA6"/>
    <w:rsid w:val="00BA238A"/>
    <w:rsid w:val="00BA70C5"/>
    <w:rsid w:val="00BB2743"/>
    <w:rsid w:val="00BB5221"/>
    <w:rsid w:val="00BB62F8"/>
    <w:rsid w:val="00BB6A0C"/>
    <w:rsid w:val="00BB6A6F"/>
    <w:rsid w:val="00BB6F40"/>
    <w:rsid w:val="00BB770B"/>
    <w:rsid w:val="00BB7FC9"/>
    <w:rsid w:val="00BC26A1"/>
    <w:rsid w:val="00BC2985"/>
    <w:rsid w:val="00BC338B"/>
    <w:rsid w:val="00BC3743"/>
    <w:rsid w:val="00BC439A"/>
    <w:rsid w:val="00BC4D6E"/>
    <w:rsid w:val="00BC748B"/>
    <w:rsid w:val="00BD0347"/>
    <w:rsid w:val="00BD3D01"/>
    <w:rsid w:val="00BD53BF"/>
    <w:rsid w:val="00BD541A"/>
    <w:rsid w:val="00BE1A5F"/>
    <w:rsid w:val="00BE3B43"/>
    <w:rsid w:val="00BE4B66"/>
    <w:rsid w:val="00BE6E78"/>
    <w:rsid w:val="00BF3769"/>
    <w:rsid w:val="00BF436A"/>
    <w:rsid w:val="00BF65AF"/>
    <w:rsid w:val="00BF69BC"/>
    <w:rsid w:val="00BF6BDE"/>
    <w:rsid w:val="00C00ECF"/>
    <w:rsid w:val="00C06499"/>
    <w:rsid w:val="00C11058"/>
    <w:rsid w:val="00C1120F"/>
    <w:rsid w:val="00C118BE"/>
    <w:rsid w:val="00C12DB2"/>
    <w:rsid w:val="00C14785"/>
    <w:rsid w:val="00C17DE9"/>
    <w:rsid w:val="00C20861"/>
    <w:rsid w:val="00C22194"/>
    <w:rsid w:val="00C22285"/>
    <w:rsid w:val="00C23415"/>
    <w:rsid w:val="00C2481F"/>
    <w:rsid w:val="00C24FFB"/>
    <w:rsid w:val="00C310F1"/>
    <w:rsid w:val="00C3241F"/>
    <w:rsid w:val="00C32F2E"/>
    <w:rsid w:val="00C346C7"/>
    <w:rsid w:val="00C40223"/>
    <w:rsid w:val="00C405CE"/>
    <w:rsid w:val="00C41484"/>
    <w:rsid w:val="00C43372"/>
    <w:rsid w:val="00C439A3"/>
    <w:rsid w:val="00C43D95"/>
    <w:rsid w:val="00C5141C"/>
    <w:rsid w:val="00C53666"/>
    <w:rsid w:val="00C54F22"/>
    <w:rsid w:val="00C559A4"/>
    <w:rsid w:val="00C56B26"/>
    <w:rsid w:val="00C57F74"/>
    <w:rsid w:val="00C603D9"/>
    <w:rsid w:val="00C61F5D"/>
    <w:rsid w:val="00C64DFA"/>
    <w:rsid w:val="00C66341"/>
    <w:rsid w:val="00C66F85"/>
    <w:rsid w:val="00C71C4D"/>
    <w:rsid w:val="00C74D99"/>
    <w:rsid w:val="00C76629"/>
    <w:rsid w:val="00C76722"/>
    <w:rsid w:val="00C76E63"/>
    <w:rsid w:val="00C82971"/>
    <w:rsid w:val="00C83773"/>
    <w:rsid w:val="00C85863"/>
    <w:rsid w:val="00C867BB"/>
    <w:rsid w:val="00C87625"/>
    <w:rsid w:val="00C90C3A"/>
    <w:rsid w:val="00C92534"/>
    <w:rsid w:val="00C9486D"/>
    <w:rsid w:val="00CA0C9F"/>
    <w:rsid w:val="00CA2EB1"/>
    <w:rsid w:val="00CA4636"/>
    <w:rsid w:val="00CA5110"/>
    <w:rsid w:val="00CA62B8"/>
    <w:rsid w:val="00CA66B5"/>
    <w:rsid w:val="00CA7E3D"/>
    <w:rsid w:val="00CB502F"/>
    <w:rsid w:val="00CB6F44"/>
    <w:rsid w:val="00CB7823"/>
    <w:rsid w:val="00CB7854"/>
    <w:rsid w:val="00CC47E4"/>
    <w:rsid w:val="00CC67A1"/>
    <w:rsid w:val="00CD111D"/>
    <w:rsid w:val="00CD2B15"/>
    <w:rsid w:val="00CD54E1"/>
    <w:rsid w:val="00CD5B12"/>
    <w:rsid w:val="00CD690D"/>
    <w:rsid w:val="00CD7725"/>
    <w:rsid w:val="00CE06D9"/>
    <w:rsid w:val="00CE0CF8"/>
    <w:rsid w:val="00CE0DF6"/>
    <w:rsid w:val="00CE4A78"/>
    <w:rsid w:val="00CE4B84"/>
    <w:rsid w:val="00CE500E"/>
    <w:rsid w:val="00CE5B2E"/>
    <w:rsid w:val="00CE63B2"/>
    <w:rsid w:val="00CE7134"/>
    <w:rsid w:val="00CF44B2"/>
    <w:rsid w:val="00CF4F84"/>
    <w:rsid w:val="00CF5838"/>
    <w:rsid w:val="00CF656A"/>
    <w:rsid w:val="00D02AFB"/>
    <w:rsid w:val="00D03E42"/>
    <w:rsid w:val="00D04E21"/>
    <w:rsid w:val="00D07969"/>
    <w:rsid w:val="00D07E71"/>
    <w:rsid w:val="00D1064B"/>
    <w:rsid w:val="00D12EB6"/>
    <w:rsid w:val="00D15433"/>
    <w:rsid w:val="00D16C04"/>
    <w:rsid w:val="00D16E13"/>
    <w:rsid w:val="00D1713A"/>
    <w:rsid w:val="00D17DAB"/>
    <w:rsid w:val="00D20F69"/>
    <w:rsid w:val="00D21B4E"/>
    <w:rsid w:val="00D226CE"/>
    <w:rsid w:val="00D22961"/>
    <w:rsid w:val="00D25C64"/>
    <w:rsid w:val="00D36CEC"/>
    <w:rsid w:val="00D3722C"/>
    <w:rsid w:val="00D40A2A"/>
    <w:rsid w:val="00D40D45"/>
    <w:rsid w:val="00D41225"/>
    <w:rsid w:val="00D44387"/>
    <w:rsid w:val="00D46D18"/>
    <w:rsid w:val="00D47299"/>
    <w:rsid w:val="00D472F6"/>
    <w:rsid w:val="00D474F0"/>
    <w:rsid w:val="00D47603"/>
    <w:rsid w:val="00D52FBE"/>
    <w:rsid w:val="00D5385B"/>
    <w:rsid w:val="00D55A38"/>
    <w:rsid w:val="00D55F7F"/>
    <w:rsid w:val="00D562D6"/>
    <w:rsid w:val="00D62CB1"/>
    <w:rsid w:val="00D64289"/>
    <w:rsid w:val="00D64AFB"/>
    <w:rsid w:val="00D64BC6"/>
    <w:rsid w:val="00D6724F"/>
    <w:rsid w:val="00D7068B"/>
    <w:rsid w:val="00D71FE9"/>
    <w:rsid w:val="00D7274D"/>
    <w:rsid w:val="00D7277A"/>
    <w:rsid w:val="00D738CD"/>
    <w:rsid w:val="00D7536B"/>
    <w:rsid w:val="00D759D6"/>
    <w:rsid w:val="00D76CB9"/>
    <w:rsid w:val="00D76DE4"/>
    <w:rsid w:val="00D800E3"/>
    <w:rsid w:val="00D80BEF"/>
    <w:rsid w:val="00D81319"/>
    <w:rsid w:val="00D81B36"/>
    <w:rsid w:val="00D848A8"/>
    <w:rsid w:val="00D87744"/>
    <w:rsid w:val="00D90775"/>
    <w:rsid w:val="00D90841"/>
    <w:rsid w:val="00D91260"/>
    <w:rsid w:val="00D9211F"/>
    <w:rsid w:val="00D93410"/>
    <w:rsid w:val="00D937D2"/>
    <w:rsid w:val="00D94258"/>
    <w:rsid w:val="00D948C7"/>
    <w:rsid w:val="00D9518F"/>
    <w:rsid w:val="00D95264"/>
    <w:rsid w:val="00D97A2B"/>
    <w:rsid w:val="00DA29BF"/>
    <w:rsid w:val="00DA45AC"/>
    <w:rsid w:val="00DA6588"/>
    <w:rsid w:val="00DA6F8E"/>
    <w:rsid w:val="00DA714C"/>
    <w:rsid w:val="00DB3631"/>
    <w:rsid w:val="00DB41C1"/>
    <w:rsid w:val="00DB5212"/>
    <w:rsid w:val="00DC0007"/>
    <w:rsid w:val="00DC18A2"/>
    <w:rsid w:val="00DC1FC1"/>
    <w:rsid w:val="00DC4DE0"/>
    <w:rsid w:val="00DC5F39"/>
    <w:rsid w:val="00DD099D"/>
    <w:rsid w:val="00DD1C8E"/>
    <w:rsid w:val="00DD4812"/>
    <w:rsid w:val="00DE0774"/>
    <w:rsid w:val="00DE14CF"/>
    <w:rsid w:val="00DE21DA"/>
    <w:rsid w:val="00DE2AC3"/>
    <w:rsid w:val="00DE3A2A"/>
    <w:rsid w:val="00DE6AED"/>
    <w:rsid w:val="00DF041D"/>
    <w:rsid w:val="00DF1EA2"/>
    <w:rsid w:val="00DF3796"/>
    <w:rsid w:val="00DF44E7"/>
    <w:rsid w:val="00DF6765"/>
    <w:rsid w:val="00DF7B8C"/>
    <w:rsid w:val="00E00083"/>
    <w:rsid w:val="00E01434"/>
    <w:rsid w:val="00E02473"/>
    <w:rsid w:val="00E029C4"/>
    <w:rsid w:val="00E03DA8"/>
    <w:rsid w:val="00E045EC"/>
    <w:rsid w:val="00E0549F"/>
    <w:rsid w:val="00E061E4"/>
    <w:rsid w:val="00E1059D"/>
    <w:rsid w:val="00E11C42"/>
    <w:rsid w:val="00E144C5"/>
    <w:rsid w:val="00E16A2E"/>
    <w:rsid w:val="00E17275"/>
    <w:rsid w:val="00E21BE6"/>
    <w:rsid w:val="00E22E5E"/>
    <w:rsid w:val="00E24332"/>
    <w:rsid w:val="00E2586E"/>
    <w:rsid w:val="00E264F2"/>
    <w:rsid w:val="00E30E02"/>
    <w:rsid w:val="00E32E34"/>
    <w:rsid w:val="00E34209"/>
    <w:rsid w:val="00E34CE9"/>
    <w:rsid w:val="00E363D6"/>
    <w:rsid w:val="00E37928"/>
    <w:rsid w:val="00E42D17"/>
    <w:rsid w:val="00E43EA2"/>
    <w:rsid w:val="00E453A9"/>
    <w:rsid w:val="00E46FF2"/>
    <w:rsid w:val="00E47424"/>
    <w:rsid w:val="00E50703"/>
    <w:rsid w:val="00E53258"/>
    <w:rsid w:val="00E57BC6"/>
    <w:rsid w:val="00E60A9A"/>
    <w:rsid w:val="00E61606"/>
    <w:rsid w:val="00E617F0"/>
    <w:rsid w:val="00E6389E"/>
    <w:rsid w:val="00E639BE"/>
    <w:rsid w:val="00E63A70"/>
    <w:rsid w:val="00E707E9"/>
    <w:rsid w:val="00E723D4"/>
    <w:rsid w:val="00E73810"/>
    <w:rsid w:val="00E754A7"/>
    <w:rsid w:val="00E7631E"/>
    <w:rsid w:val="00E765E4"/>
    <w:rsid w:val="00E776A6"/>
    <w:rsid w:val="00E77E50"/>
    <w:rsid w:val="00E81B86"/>
    <w:rsid w:val="00E82944"/>
    <w:rsid w:val="00E83CCC"/>
    <w:rsid w:val="00E841E9"/>
    <w:rsid w:val="00E843A3"/>
    <w:rsid w:val="00E860B5"/>
    <w:rsid w:val="00E87B86"/>
    <w:rsid w:val="00E90A95"/>
    <w:rsid w:val="00E913BC"/>
    <w:rsid w:val="00E91E3B"/>
    <w:rsid w:val="00E9352B"/>
    <w:rsid w:val="00E95095"/>
    <w:rsid w:val="00E97A6E"/>
    <w:rsid w:val="00EA14CB"/>
    <w:rsid w:val="00EA1FFF"/>
    <w:rsid w:val="00EA3A32"/>
    <w:rsid w:val="00EA3DCB"/>
    <w:rsid w:val="00EA5B60"/>
    <w:rsid w:val="00EA7896"/>
    <w:rsid w:val="00EA79EE"/>
    <w:rsid w:val="00EB241D"/>
    <w:rsid w:val="00EB36ED"/>
    <w:rsid w:val="00EB44BF"/>
    <w:rsid w:val="00EB476C"/>
    <w:rsid w:val="00EB624B"/>
    <w:rsid w:val="00EC088B"/>
    <w:rsid w:val="00EC0BBB"/>
    <w:rsid w:val="00EC28EB"/>
    <w:rsid w:val="00EC4006"/>
    <w:rsid w:val="00EC4952"/>
    <w:rsid w:val="00EC528E"/>
    <w:rsid w:val="00ED2333"/>
    <w:rsid w:val="00ED26AD"/>
    <w:rsid w:val="00ED4273"/>
    <w:rsid w:val="00ED43A4"/>
    <w:rsid w:val="00ED497B"/>
    <w:rsid w:val="00ED56F2"/>
    <w:rsid w:val="00EE00DB"/>
    <w:rsid w:val="00EE2357"/>
    <w:rsid w:val="00EE23FC"/>
    <w:rsid w:val="00EE2EB8"/>
    <w:rsid w:val="00EE7150"/>
    <w:rsid w:val="00EE7645"/>
    <w:rsid w:val="00EE7EB3"/>
    <w:rsid w:val="00EF2315"/>
    <w:rsid w:val="00EF3997"/>
    <w:rsid w:val="00EF421E"/>
    <w:rsid w:val="00EF4C6F"/>
    <w:rsid w:val="00EF5348"/>
    <w:rsid w:val="00EF5CA1"/>
    <w:rsid w:val="00EF6D44"/>
    <w:rsid w:val="00EF773D"/>
    <w:rsid w:val="00F00068"/>
    <w:rsid w:val="00F028C3"/>
    <w:rsid w:val="00F03902"/>
    <w:rsid w:val="00F04149"/>
    <w:rsid w:val="00F04249"/>
    <w:rsid w:val="00F05A8C"/>
    <w:rsid w:val="00F06E39"/>
    <w:rsid w:val="00F071FD"/>
    <w:rsid w:val="00F07D31"/>
    <w:rsid w:val="00F07E78"/>
    <w:rsid w:val="00F102E5"/>
    <w:rsid w:val="00F12219"/>
    <w:rsid w:val="00F13B6D"/>
    <w:rsid w:val="00F14BA0"/>
    <w:rsid w:val="00F15E57"/>
    <w:rsid w:val="00F162E6"/>
    <w:rsid w:val="00F21016"/>
    <w:rsid w:val="00F21359"/>
    <w:rsid w:val="00F22D0A"/>
    <w:rsid w:val="00F23233"/>
    <w:rsid w:val="00F261D8"/>
    <w:rsid w:val="00F26582"/>
    <w:rsid w:val="00F26EA7"/>
    <w:rsid w:val="00F405A5"/>
    <w:rsid w:val="00F40F0D"/>
    <w:rsid w:val="00F425A2"/>
    <w:rsid w:val="00F44B9D"/>
    <w:rsid w:val="00F47650"/>
    <w:rsid w:val="00F52922"/>
    <w:rsid w:val="00F53BDC"/>
    <w:rsid w:val="00F55B1B"/>
    <w:rsid w:val="00F57226"/>
    <w:rsid w:val="00F607BD"/>
    <w:rsid w:val="00F6599F"/>
    <w:rsid w:val="00F670CB"/>
    <w:rsid w:val="00F727D3"/>
    <w:rsid w:val="00F72E2A"/>
    <w:rsid w:val="00F76B8E"/>
    <w:rsid w:val="00F76FFD"/>
    <w:rsid w:val="00F81F95"/>
    <w:rsid w:val="00F83463"/>
    <w:rsid w:val="00F8481D"/>
    <w:rsid w:val="00F872AA"/>
    <w:rsid w:val="00F94CD9"/>
    <w:rsid w:val="00F95F25"/>
    <w:rsid w:val="00F96BE3"/>
    <w:rsid w:val="00F97705"/>
    <w:rsid w:val="00FA0236"/>
    <w:rsid w:val="00FA0AF6"/>
    <w:rsid w:val="00FA1A49"/>
    <w:rsid w:val="00FA3178"/>
    <w:rsid w:val="00FA38D8"/>
    <w:rsid w:val="00FA43AE"/>
    <w:rsid w:val="00FA7BE7"/>
    <w:rsid w:val="00FB28ED"/>
    <w:rsid w:val="00FB7923"/>
    <w:rsid w:val="00FC05CD"/>
    <w:rsid w:val="00FC37FD"/>
    <w:rsid w:val="00FC726C"/>
    <w:rsid w:val="00FD0B57"/>
    <w:rsid w:val="00FD29C3"/>
    <w:rsid w:val="00FE0A91"/>
    <w:rsid w:val="00FE34CC"/>
    <w:rsid w:val="00FF61AE"/>
    <w:rsid w:val="00FF6CAF"/>
    <w:rsid w:val="00FF7E8B"/>
    <w:rsid w:val="00FF7FF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A23AE7"/>
  <w15:docId w15:val="{3ADA3631-BA4C-40A4-A76E-86EDAEBB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BED"/>
    <w:pPr>
      <w:widowControl w:val="0"/>
      <w:spacing w:after="0" w:line="240" w:lineRule="auto"/>
      <w:ind w:firstLine="567"/>
      <w:jc w:val="both"/>
    </w:pPr>
    <w:rPr>
      <w:rFonts w:ascii="Times New Roman" w:eastAsia="Times New Roman" w:hAnsi="Times New Roman" w:cs="Times New Roman"/>
      <w:sz w:val="28"/>
      <w:szCs w:val="20"/>
      <w:lang w:val="es-ES_tradnl" w:eastAsia="es-ES"/>
    </w:rPr>
  </w:style>
  <w:style w:type="paragraph" w:styleId="Ttulo1">
    <w:name w:val="heading 1"/>
    <w:basedOn w:val="Normal"/>
    <w:next w:val="Normal"/>
    <w:link w:val="Ttulo1Car"/>
    <w:uiPriority w:val="9"/>
    <w:qFormat/>
    <w:rsid w:val="000E1DAA"/>
    <w:pPr>
      <w:keepNext/>
      <w:keepLines/>
      <w:widowControl/>
      <w:spacing w:before="480" w:line="276" w:lineRule="auto"/>
      <w:ind w:firstLine="0"/>
      <w:jc w:val="left"/>
      <w:outlineLvl w:val="0"/>
    </w:pPr>
    <w:rPr>
      <w:rFonts w:asciiTheme="majorHAnsi" w:eastAsiaTheme="majorEastAsia" w:hAnsiTheme="majorHAnsi" w:cstheme="majorBidi"/>
      <w:b/>
      <w:bCs/>
      <w:color w:val="365F91" w:themeColor="accent1" w:themeShade="BF"/>
      <w:szCs w:val="28"/>
      <w:lang w:val="es-MX" w:eastAsia="es-MX"/>
    </w:rPr>
  </w:style>
  <w:style w:type="paragraph" w:styleId="Ttulo2">
    <w:name w:val="heading 2"/>
    <w:basedOn w:val="Normal"/>
    <w:next w:val="Normal"/>
    <w:link w:val="Ttulo2Car"/>
    <w:uiPriority w:val="9"/>
    <w:unhideWhenUsed/>
    <w:qFormat/>
    <w:rsid w:val="00E00083"/>
    <w:pPr>
      <w:keepNext/>
      <w:keepLines/>
      <w:widowControl/>
      <w:spacing w:before="200" w:line="276" w:lineRule="auto"/>
      <w:ind w:firstLine="0"/>
      <w:jc w:val="left"/>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DAA"/>
    <w:pPr>
      <w:tabs>
        <w:tab w:val="center" w:pos="4419"/>
        <w:tab w:val="right" w:pos="8838"/>
      </w:tabs>
    </w:pPr>
  </w:style>
  <w:style w:type="character" w:customStyle="1" w:styleId="EncabezadoCar">
    <w:name w:val="Encabezado Car"/>
    <w:basedOn w:val="Fuentedeprrafopredeter"/>
    <w:link w:val="Encabezado"/>
    <w:uiPriority w:val="99"/>
    <w:rsid w:val="000E1DAA"/>
    <w:rPr>
      <w:rFonts w:ascii="Times New Roman" w:eastAsia="Times New Roman" w:hAnsi="Times New Roman" w:cs="Times New Roman"/>
      <w:sz w:val="28"/>
      <w:szCs w:val="20"/>
      <w:lang w:val="es-ES_tradnl" w:eastAsia="es-ES"/>
    </w:rPr>
  </w:style>
  <w:style w:type="paragraph" w:styleId="Piedepgina">
    <w:name w:val="footer"/>
    <w:basedOn w:val="Normal"/>
    <w:link w:val="PiedepginaCar"/>
    <w:uiPriority w:val="99"/>
    <w:unhideWhenUsed/>
    <w:rsid w:val="000E1DAA"/>
    <w:pPr>
      <w:tabs>
        <w:tab w:val="center" w:pos="4419"/>
        <w:tab w:val="right" w:pos="8838"/>
      </w:tabs>
    </w:pPr>
  </w:style>
  <w:style w:type="character" w:customStyle="1" w:styleId="PiedepginaCar">
    <w:name w:val="Pie de página Car"/>
    <w:basedOn w:val="Fuentedeprrafopredeter"/>
    <w:link w:val="Piedepgina"/>
    <w:uiPriority w:val="99"/>
    <w:rsid w:val="000E1DAA"/>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uiPriority w:val="9"/>
    <w:rsid w:val="000E1DAA"/>
    <w:rPr>
      <w:rFonts w:asciiTheme="majorHAnsi" w:eastAsiaTheme="majorEastAsia" w:hAnsiTheme="majorHAnsi" w:cstheme="majorBidi"/>
      <w:b/>
      <w:bCs/>
      <w:color w:val="365F91" w:themeColor="accent1" w:themeShade="BF"/>
      <w:sz w:val="28"/>
      <w:szCs w:val="28"/>
      <w:lang w:eastAsia="es-MX"/>
    </w:rPr>
  </w:style>
  <w:style w:type="paragraph" w:customStyle="1" w:styleId="svarticle">
    <w:name w:val="svarticle"/>
    <w:basedOn w:val="Normal"/>
    <w:rsid w:val="00233E0C"/>
    <w:pPr>
      <w:widowControl/>
      <w:spacing w:before="100" w:beforeAutospacing="1" w:after="100" w:afterAutospacing="1"/>
      <w:ind w:firstLine="0"/>
      <w:jc w:val="left"/>
    </w:pPr>
    <w:rPr>
      <w:sz w:val="24"/>
      <w:szCs w:val="24"/>
      <w:lang w:val="es-MX" w:eastAsia="es-MX"/>
    </w:rPr>
  </w:style>
  <w:style w:type="paragraph" w:styleId="Prrafodelista">
    <w:name w:val="List Paragraph"/>
    <w:basedOn w:val="Normal"/>
    <w:uiPriority w:val="34"/>
    <w:qFormat/>
    <w:rsid w:val="00AD2912"/>
    <w:pPr>
      <w:ind w:left="720"/>
      <w:contextualSpacing/>
    </w:pPr>
  </w:style>
  <w:style w:type="table" w:styleId="Tablaconcuadrcula">
    <w:name w:val="Table Grid"/>
    <w:basedOn w:val="Tablanormal"/>
    <w:uiPriority w:val="59"/>
    <w:rsid w:val="009B64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7602A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MX"/>
    </w:rPr>
  </w:style>
  <w:style w:type="paragraph" w:styleId="NormalWeb">
    <w:name w:val="Normal (Web)"/>
    <w:basedOn w:val="Normal"/>
    <w:uiPriority w:val="99"/>
    <w:unhideWhenUsed/>
    <w:rsid w:val="00075AD5"/>
    <w:pPr>
      <w:widowControl/>
      <w:spacing w:before="100" w:beforeAutospacing="1" w:after="100" w:afterAutospacing="1"/>
      <w:ind w:firstLine="0"/>
      <w:jc w:val="left"/>
    </w:pPr>
    <w:rPr>
      <w:sz w:val="24"/>
      <w:szCs w:val="24"/>
      <w:lang w:val="es-MX" w:eastAsia="es-MX"/>
    </w:rPr>
  </w:style>
  <w:style w:type="character" w:styleId="Textoennegrita">
    <w:name w:val="Strong"/>
    <w:basedOn w:val="Fuentedeprrafopredeter"/>
    <w:uiPriority w:val="22"/>
    <w:qFormat/>
    <w:rsid w:val="00075AD5"/>
    <w:rPr>
      <w:b/>
      <w:bCs/>
    </w:rPr>
  </w:style>
  <w:style w:type="paragraph" w:styleId="Sinespaciado">
    <w:name w:val="No Spacing"/>
    <w:link w:val="SinespaciadoCar"/>
    <w:uiPriority w:val="1"/>
    <w:qFormat/>
    <w:rsid w:val="00C66F85"/>
    <w:pPr>
      <w:spacing w:after="0" w:line="240" w:lineRule="auto"/>
    </w:pPr>
    <w:rPr>
      <w:rFonts w:ascii="Calibri" w:eastAsia="Calibri" w:hAnsi="Calibri" w:cs="Times New Roman"/>
    </w:rPr>
  </w:style>
  <w:style w:type="character" w:customStyle="1" w:styleId="NOMBRES">
    <w:name w:val="NOMBRES"/>
    <w:basedOn w:val="Fuentedeprrafopredeter"/>
    <w:uiPriority w:val="1"/>
    <w:rsid w:val="00487D07"/>
    <w:rPr>
      <w:rFonts w:ascii="Arial" w:hAnsi="Arial"/>
      <w:b/>
      <w:sz w:val="24"/>
    </w:rPr>
  </w:style>
  <w:style w:type="paragraph" w:customStyle="1" w:styleId="Normal2">
    <w:name w:val="Normal2"/>
    <w:rsid w:val="00487D07"/>
    <w:pPr>
      <w:spacing w:after="0" w:line="240" w:lineRule="auto"/>
    </w:pPr>
    <w:rPr>
      <w:rFonts w:ascii="Times New Roman" w:eastAsia="Times New Roman" w:hAnsi="Times New Roman" w:cs="Times New Roman"/>
      <w:color w:val="000000"/>
      <w:sz w:val="24"/>
      <w:szCs w:val="20"/>
      <w:lang w:val="es-ES" w:eastAsia="es-ES"/>
    </w:rPr>
  </w:style>
  <w:style w:type="character" w:customStyle="1" w:styleId="Estilo2">
    <w:name w:val="Estilo2"/>
    <w:uiPriority w:val="1"/>
    <w:rsid w:val="00487D07"/>
    <w:rPr>
      <w:rFonts w:ascii="Arial" w:hAnsi="Arial"/>
      <w:b/>
      <w:caps/>
      <w:sz w:val="24"/>
    </w:rPr>
  </w:style>
  <w:style w:type="paragraph" w:styleId="Textodeglobo">
    <w:name w:val="Balloon Text"/>
    <w:basedOn w:val="Normal"/>
    <w:link w:val="TextodegloboCar"/>
    <w:uiPriority w:val="99"/>
    <w:semiHidden/>
    <w:unhideWhenUsed/>
    <w:rsid w:val="00487D07"/>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D07"/>
    <w:rPr>
      <w:rFonts w:ascii="Tahoma" w:eastAsia="Times New Roman" w:hAnsi="Tahoma" w:cs="Tahoma"/>
      <w:sz w:val="16"/>
      <w:szCs w:val="16"/>
      <w:lang w:val="es-ES_tradnl" w:eastAsia="es-ES"/>
    </w:rPr>
  </w:style>
  <w:style w:type="paragraph" w:styleId="Textonotaalfinal">
    <w:name w:val="endnote text"/>
    <w:basedOn w:val="Normal"/>
    <w:link w:val="TextonotaalfinalCar"/>
    <w:uiPriority w:val="99"/>
    <w:semiHidden/>
    <w:unhideWhenUsed/>
    <w:rsid w:val="00D71FE9"/>
    <w:rPr>
      <w:sz w:val="20"/>
    </w:rPr>
  </w:style>
  <w:style w:type="character" w:customStyle="1" w:styleId="TextonotaalfinalCar">
    <w:name w:val="Texto nota al final Car"/>
    <w:basedOn w:val="Fuentedeprrafopredeter"/>
    <w:link w:val="Textonotaalfinal"/>
    <w:uiPriority w:val="99"/>
    <w:semiHidden/>
    <w:rsid w:val="00D71FE9"/>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D71FE9"/>
    <w:rPr>
      <w:vertAlign w:val="superscript"/>
    </w:rPr>
  </w:style>
  <w:style w:type="paragraph" w:styleId="Textonotapie">
    <w:name w:val="footnote text"/>
    <w:basedOn w:val="Normal"/>
    <w:link w:val="TextonotapieCar"/>
    <w:uiPriority w:val="99"/>
    <w:unhideWhenUsed/>
    <w:rsid w:val="00D71FE9"/>
    <w:rPr>
      <w:sz w:val="20"/>
    </w:rPr>
  </w:style>
  <w:style w:type="character" w:customStyle="1" w:styleId="TextonotapieCar">
    <w:name w:val="Texto nota pie Car"/>
    <w:basedOn w:val="Fuentedeprrafopredeter"/>
    <w:link w:val="Textonotapie"/>
    <w:uiPriority w:val="99"/>
    <w:rsid w:val="00D71FE9"/>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D71FE9"/>
    <w:rPr>
      <w:vertAlign w:val="superscript"/>
    </w:rPr>
  </w:style>
  <w:style w:type="paragraph" w:customStyle="1" w:styleId="p1">
    <w:name w:val="p1"/>
    <w:basedOn w:val="Normal"/>
    <w:rsid w:val="00FC37FD"/>
    <w:pPr>
      <w:widowControl/>
      <w:spacing w:before="100" w:beforeAutospacing="1" w:after="100" w:afterAutospacing="1"/>
      <w:ind w:firstLine="0"/>
      <w:jc w:val="left"/>
    </w:pPr>
    <w:rPr>
      <w:sz w:val="24"/>
      <w:szCs w:val="24"/>
      <w:lang w:val="es-MX" w:eastAsia="es-MX"/>
    </w:rPr>
  </w:style>
  <w:style w:type="character" w:styleId="Hipervnculo">
    <w:name w:val="Hyperlink"/>
    <w:basedOn w:val="Fuentedeprrafopredeter"/>
    <w:uiPriority w:val="99"/>
    <w:unhideWhenUsed/>
    <w:rsid w:val="002B5BFC"/>
    <w:rPr>
      <w:color w:val="0000FF"/>
      <w:u w:val="single"/>
    </w:rPr>
  </w:style>
  <w:style w:type="character" w:customStyle="1" w:styleId="sup">
    <w:name w:val="sup"/>
    <w:basedOn w:val="Fuentedeprrafopredeter"/>
    <w:rsid w:val="007F5A4C"/>
  </w:style>
  <w:style w:type="paragraph" w:customStyle="1" w:styleId="Poromisin">
    <w:name w:val="Por omisión"/>
    <w:rsid w:val="005D380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rPr>
  </w:style>
  <w:style w:type="character" w:customStyle="1" w:styleId="Ttulo2Car">
    <w:name w:val="Título 2 Car"/>
    <w:basedOn w:val="Fuentedeprrafopredeter"/>
    <w:link w:val="Ttulo2"/>
    <w:uiPriority w:val="9"/>
    <w:rsid w:val="00E00083"/>
    <w:rPr>
      <w:rFonts w:ascii="Cambria" w:eastAsia="Times New Roman" w:hAnsi="Cambria" w:cs="Times New Roman"/>
      <w:b/>
      <w:bCs/>
      <w:color w:val="4F81BD"/>
      <w:sz w:val="26"/>
      <w:szCs w:val="26"/>
    </w:rPr>
  </w:style>
  <w:style w:type="character" w:customStyle="1" w:styleId="SinespaciadoCar">
    <w:name w:val="Sin espaciado Car"/>
    <w:link w:val="Sinespaciado"/>
    <w:uiPriority w:val="1"/>
    <w:rsid w:val="009D741E"/>
    <w:rPr>
      <w:rFonts w:ascii="Calibri" w:eastAsia="Calibri" w:hAnsi="Calibri" w:cs="Times New Roman"/>
    </w:rPr>
  </w:style>
  <w:style w:type="character" w:customStyle="1" w:styleId="cpdiashabiles">
    <w:name w:val="cp_dias_habiles"/>
    <w:basedOn w:val="Fuentedeprrafopredeter"/>
    <w:rsid w:val="000C6A91"/>
  </w:style>
  <w:style w:type="paragraph" w:styleId="Textoindependiente3">
    <w:name w:val="Body Text 3"/>
    <w:basedOn w:val="Normal"/>
    <w:link w:val="Textoindependiente3Car"/>
    <w:rsid w:val="000C6A91"/>
    <w:pPr>
      <w:widowControl/>
      <w:ind w:right="284" w:firstLine="0"/>
    </w:pPr>
    <w:rPr>
      <w:rFonts w:ascii="Arial" w:hAnsi="Arial"/>
      <w:b/>
      <w:sz w:val="24"/>
      <w:lang w:val="es-ES"/>
    </w:rPr>
  </w:style>
  <w:style w:type="character" w:customStyle="1" w:styleId="Textoindependiente3Car">
    <w:name w:val="Texto independiente 3 Car"/>
    <w:basedOn w:val="Fuentedeprrafopredeter"/>
    <w:link w:val="Textoindependiente3"/>
    <w:rsid w:val="000C6A91"/>
    <w:rPr>
      <w:rFonts w:ascii="Arial" w:eastAsia="Times New Roman" w:hAnsi="Arial" w:cs="Times New Roman"/>
      <w:b/>
      <w:sz w:val="24"/>
      <w:szCs w:val="20"/>
      <w:lang w:val="es-ES" w:eastAsia="es-ES"/>
    </w:rPr>
  </w:style>
  <w:style w:type="paragraph" w:customStyle="1" w:styleId="Texto">
    <w:name w:val="Texto"/>
    <w:basedOn w:val="Normal"/>
    <w:rsid w:val="00E77E50"/>
    <w:pPr>
      <w:widowControl/>
      <w:spacing w:after="101" w:line="216" w:lineRule="exact"/>
      <w:ind w:firstLine="288"/>
    </w:pPr>
    <w:rPr>
      <w:rFonts w:ascii="Arial" w:hAnsi="Arial" w:cs="Arial"/>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5402">
      <w:bodyDiv w:val="1"/>
      <w:marLeft w:val="0"/>
      <w:marRight w:val="0"/>
      <w:marTop w:val="0"/>
      <w:marBottom w:val="0"/>
      <w:divBdr>
        <w:top w:val="none" w:sz="0" w:space="0" w:color="auto"/>
        <w:left w:val="none" w:sz="0" w:space="0" w:color="auto"/>
        <w:bottom w:val="none" w:sz="0" w:space="0" w:color="auto"/>
        <w:right w:val="none" w:sz="0" w:space="0" w:color="auto"/>
      </w:divBdr>
    </w:div>
    <w:div w:id="88820657">
      <w:bodyDiv w:val="1"/>
      <w:marLeft w:val="0"/>
      <w:marRight w:val="0"/>
      <w:marTop w:val="0"/>
      <w:marBottom w:val="0"/>
      <w:divBdr>
        <w:top w:val="none" w:sz="0" w:space="0" w:color="auto"/>
        <w:left w:val="none" w:sz="0" w:space="0" w:color="auto"/>
        <w:bottom w:val="none" w:sz="0" w:space="0" w:color="auto"/>
        <w:right w:val="none" w:sz="0" w:space="0" w:color="auto"/>
      </w:divBdr>
    </w:div>
    <w:div w:id="91168588">
      <w:bodyDiv w:val="1"/>
      <w:marLeft w:val="0"/>
      <w:marRight w:val="0"/>
      <w:marTop w:val="0"/>
      <w:marBottom w:val="0"/>
      <w:divBdr>
        <w:top w:val="none" w:sz="0" w:space="0" w:color="auto"/>
        <w:left w:val="none" w:sz="0" w:space="0" w:color="auto"/>
        <w:bottom w:val="none" w:sz="0" w:space="0" w:color="auto"/>
        <w:right w:val="none" w:sz="0" w:space="0" w:color="auto"/>
      </w:divBdr>
    </w:div>
    <w:div w:id="123427030">
      <w:bodyDiv w:val="1"/>
      <w:marLeft w:val="0"/>
      <w:marRight w:val="0"/>
      <w:marTop w:val="0"/>
      <w:marBottom w:val="0"/>
      <w:divBdr>
        <w:top w:val="none" w:sz="0" w:space="0" w:color="auto"/>
        <w:left w:val="none" w:sz="0" w:space="0" w:color="auto"/>
        <w:bottom w:val="none" w:sz="0" w:space="0" w:color="auto"/>
        <w:right w:val="none" w:sz="0" w:space="0" w:color="auto"/>
      </w:divBdr>
    </w:div>
    <w:div w:id="168179609">
      <w:bodyDiv w:val="1"/>
      <w:marLeft w:val="0"/>
      <w:marRight w:val="0"/>
      <w:marTop w:val="0"/>
      <w:marBottom w:val="0"/>
      <w:divBdr>
        <w:top w:val="none" w:sz="0" w:space="0" w:color="auto"/>
        <w:left w:val="none" w:sz="0" w:space="0" w:color="auto"/>
        <w:bottom w:val="none" w:sz="0" w:space="0" w:color="auto"/>
        <w:right w:val="none" w:sz="0" w:space="0" w:color="auto"/>
      </w:divBdr>
    </w:div>
    <w:div w:id="183253640">
      <w:bodyDiv w:val="1"/>
      <w:marLeft w:val="0"/>
      <w:marRight w:val="0"/>
      <w:marTop w:val="0"/>
      <w:marBottom w:val="0"/>
      <w:divBdr>
        <w:top w:val="none" w:sz="0" w:space="0" w:color="auto"/>
        <w:left w:val="none" w:sz="0" w:space="0" w:color="auto"/>
        <w:bottom w:val="none" w:sz="0" w:space="0" w:color="auto"/>
        <w:right w:val="none" w:sz="0" w:space="0" w:color="auto"/>
      </w:divBdr>
    </w:div>
    <w:div w:id="204679076">
      <w:bodyDiv w:val="1"/>
      <w:marLeft w:val="0"/>
      <w:marRight w:val="0"/>
      <w:marTop w:val="0"/>
      <w:marBottom w:val="0"/>
      <w:divBdr>
        <w:top w:val="none" w:sz="0" w:space="0" w:color="auto"/>
        <w:left w:val="none" w:sz="0" w:space="0" w:color="auto"/>
        <w:bottom w:val="none" w:sz="0" w:space="0" w:color="auto"/>
        <w:right w:val="none" w:sz="0" w:space="0" w:color="auto"/>
      </w:divBdr>
    </w:div>
    <w:div w:id="207038172">
      <w:bodyDiv w:val="1"/>
      <w:marLeft w:val="0"/>
      <w:marRight w:val="0"/>
      <w:marTop w:val="0"/>
      <w:marBottom w:val="0"/>
      <w:divBdr>
        <w:top w:val="none" w:sz="0" w:space="0" w:color="auto"/>
        <w:left w:val="none" w:sz="0" w:space="0" w:color="auto"/>
        <w:bottom w:val="none" w:sz="0" w:space="0" w:color="auto"/>
        <w:right w:val="none" w:sz="0" w:space="0" w:color="auto"/>
      </w:divBdr>
    </w:div>
    <w:div w:id="211314061">
      <w:bodyDiv w:val="1"/>
      <w:marLeft w:val="0"/>
      <w:marRight w:val="0"/>
      <w:marTop w:val="0"/>
      <w:marBottom w:val="0"/>
      <w:divBdr>
        <w:top w:val="none" w:sz="0" w:space="0" w:color="auto"/>
        <w:left w:val="none" w:sz="0" w:space="0" w:color="auto"/>
        <w:bottom w:val="none" w:sz="0" w:space="0" w:color="auto"/>
        <w:right w:val="none" w:sz="0" w:space="0" w:color="auto"/>
      </w:divBdr>
    </w:div>
    <w:div w:id="212667299">
      <w:bodyDiv w:val="1"/>
      <w:marLeft w:val="0"/>
      <w:marRight w:val="0"/>
      <w:marTop w:val="0"/>
      <w:marBottom w:val="0"/>
      <w:divBdr>
        <w:top w:val="none" w:sz="0" w:space="0" w:color="auto"/>
        <w:left w:val="none" w:sz="0" w:space="0" w:color="auto"/>
        <w:bottom w:val="none" w:sz="0" w:space="0" w:color="auto"/>
        <w:right w:val="none" w:sz="0" w:space="0" w:color="auto"/>
      </w:divBdr>
    </w:div>
    <w:div w:id="560412534">
      <w:bodyDiv w:val="1"/>
      <w:marLeft w:val="0"/>
      <w:marRight w:val="0"/>
      <w:marTop w:val="0"/>
      <w:marBottom w:val="0"/>
      <w:divBdr>
        <w:top w:val="none" w:sz="0" w:space="0" w:color="auto"/>
        <w:left w:val="none" w:sz="0" w:space="0" w:color="auto"/>
        <w:bottom w:val="none" w:sz="0" w:space="0" w:color="auto"/>
        <w:right w:val="none" w:sz="0" w:space="0" w:color="auto"/>
      </w:divBdr>
    </w:div>
    <w:div w:id="572200578">
      <w:bodyDiv w:val="1"/>
      <w:marLeft w:val="0"/>
      <w:marRight w:val="0"/>
      <w:marTop w:val="0"/>
      <w:marBottom w:val="0"/>
      <w:divBdr>
        <w:top w:val="none" w:sz="0" w:space="0" w:color="auto"/>
        <w:left w:val="none" w:sz="0" w:space="0" w:color="auto"/>
        <w:bottom w:val="none" w:sz="0" w:space="0" w:color="auto"/>
        <w:right w:val="none" w:sz="0" w:space="0" w:color="auto"/>
      </w:divBdr>
    </w:div>
    <w:div w:id="639308223">
      <w:bodyDiv w:val="1"/>
      <w:marLeft w:val="0"/>
      <w:marRight w:val="0"/>
      <w:marTop w:val="0"/>
      <w:marBottom w:val="0"/>
      <w:divBdr>
        <w:top w:val="none" w:sz="0" w:space="0" w:color="auto"/>
        <w:left w:val="none" w:sz="0" w:space="0" w:color="auto"/>
        <w:bottom w:val="none" w:sz="0" w:space="0" w:color="auto"/>
        <w:right w:val="none" w:sz="0" w:space="0" w:color="auto"/>
      </w:divBdr>
    </w:div>
    <w:div w:id="702099251">
      <w:bodyDiv w:val="1"/>
      <w:marLeft w:val="0"/>
      <w:marRight w:val="0"/>
      <w:marTop w:val="0"/>
      <w:marBottom w:val="0"/>
      <w:divBdr>
        <w:top w:val="none" w:sz="0" w:space="0" w:color="auto"/>
        <w:left w:val="none" w:sz="0" w:space="0" w:color="auto"/>
        <w:bottom w:val="none" w:sz="0" w:space="0" w:color="auto"/>
        <w:right w:val="none" w:sz="0" w:space="0" w:color="auto"/>
      </w:divBdr>
    </w:div>
    <w:div w:id="760837176">
      <w:bodyDiv w:val="1"/>
      <w:marLeft w:val="0"/>
      <w:marRight w:val="0"/>
      <w:marTop w:val="0"/>
      <w:marBottom w:val="0"/>
      <w:divBdr>
        <w:top w:val="none" w:sz="0" w:space="0" w:color="auto"/>
        <w:left w:val="none" w:sz="0" w:space="0" w:color="auto"/>
        <w:bottom w:val="none" w:sz="0" w:space="0" w:color="auto"/>
        <w:right w:val="none" w:sz="0" w:space="0" w:color="auto"/>
      </w:divBdr>
    </w:div>
    <w:div w:id="774179790">
      <w:bodyDiv w:val="1"/>
      <w:marLeft w:val="0"/>
      <w:marRight w:val="0"/>
      <w:marTop w:val="0"/>
      <w:marBottom w:val="0"/>
      <w:divBdr>
        <w:top w:val="none" w:sz="0" w:space="0" w:color="auto"/>
        <w:left w:val="none" w:sz="0" w:space="0" w:color="auto"/>
        <w:bottom w:val="none" w:sz="0" w:space="0" w:color="auto"/>
        <w:right w:val="none" w:sz="0" w:space="0" w:color="auto"/>
      </w:divBdr>
    </w:div>
    <w:div w:id="805853129">
      <w:bodyDiv w:val="1"/>
      <w:marLeft w:val="0"/>
      <w:marRight w:val="0"/>
      <w:marTop w:val="0"/>
      <w:marBottom w:val="0"/>
      <w:divBdr>
        <w:top w:val="none" w:sz="0" w:space="0" w:color="auto"/>
        <w:left w:val="none" w:sz="0" w:space="0" w:color="auto"/>
        <w:bottom w:val="none" w:sz="0" w:space="0" w:color="auto"/>
        <w:right w:val="none" w:sz="0" w:space="0" w:color="auto"/>
      </w:divBdr>
    </w:div>
    <w:div w:id="925573599">
      <w:bodyDiv w:val="1"/>
      <w:marLeft w:val="0"/>
      <w:marRight w:val="0"/>
      <w:marTop w:val="0"/>
      <w:marBottom w:val="0"/>
      <w:divBdr>
        <w:top w:val="none" w:sz="0" w:space="0" w:color="auto"/>
        <w:left w:val="none" w:sz="0" w:space="0" w:color="auto"/>
        <w:bottom w:val="none" w:sz="0" w:space="0" w:color="auto"/>
        <w:right w:val="none" w:sz="0" w:space="0" w:color="auto"/>
      </w:divBdr>
    </w:div>
    <w:div w:id="994652275">
      <w:bodyDiv w:val="1"/>
      <w:marLeft w:val="0"/>
      <w:marRight w:val="0"/>
      <w:marTop w:val="0"/>
      <w:marBottom w:val="0"/>
      <w:divBdr>
        <w:top w:val="none" w:sz="0" w:space="0" w:color="auto"/>
        <w:left w:val="none" w:sz="0" w:space="0" w:color="auto"/>
        <w:bottom w:val="none" w:sz="0" w:space="0" w:color="auto"/>
        <w:right w:val="none" w:sz="0" w:space="0" w:color="auto"/>
      </w:divBdr>
    </w:div>
    <w:div w:id="1208645430">
      <w:bodyDiv w:val="1"/>
      <w:marLeft w:val="0"/>
      <w:marRight w:val="0"/>
      <w:marTop w:val="0"/>
      <w:marBottom w:val="0"/>
      <w:divBdr>
        <w:top w:val="none" w:sz="0" w:space="0" w:color="auto"/>
        <w:left w:val="none" w:sz="0" w:space="0" w:color="auto"/>
        <w:bottom w:val="none" w:sz="0" w:space="0" w:color="auto"/>
        <w:right w:val="none" w:sz="0" w:space="0" w:color="auto"/>
      </w:divBdr>
    </w:div>
    <w:div w:id="1238442309">
      <w:bodyDiv w:val="1"/>
      <w:marLeft w:val="0"/>
      <w:marRight w:val="0"/>
      <w:marTop w:val="0"/>
      <w:marBottom w:val="0"/>
      <w:divBdr>
        <w:top w:val="none" w:sz="0" w:space="0" w:color="auto"/>
        <w:left w:val="none" w:sz="0" w:space="0" w:color="auto"/>
        <w:bottom w:val="none" w:sz="0" w:space="0" w:color="auto"/>
        <w:right w:val="none" w:sz="0" w:space="0" w:color="auto"/>
      </w:divBdr>
    </w:div>
    <w:div w:id="1345396028">
      <w:bodyDiv w:val="1"/>
      <w:marLeft w:val="0"/>
      <w:marRight w:val="0"/>
      <w:marTop w:val="0"/>
      <w:marBottom w:val="0"/>
      <w:divBdr>
        <w:top w:val="none" w:sz="0" w:space="0" w:color="auto"/>
        <w:left w:val="none" w:sz="0" w:space="0" w:color="auto"/>
        <w:bottom w:val="none" w:sz="0" w:space="0" w:color="auto"/>
        <w:right w:val="none" w:sz="0" w:space="0" w:color="auto"/>
      </w:divBdr>
    </w:div>
    <w:div w:id="1451314350">
      <w:bodyDiv w:val="1"/>
      <w:marLeft w:val="0"/>
      <w:marRight w:val="0"/>
      <w:marTop w:val="0"/>
      <w:marBottom w:val="0"/>
      <w:divBdr>
        <w:top w:val="none" w:sz="0" w:space="0" w:color="auto"/>
        <w:left w:val="none" w:sz="0" w:space="0" w:color="auto"/>
        <w:bottom w:val="none" w:sz="0" w:space="0" w:color="auto"/>
        <w:right w:val="none" w:sz="0" w:space="0" w:color="auto"/>
      </w:divBdr>
    </w:div>
    <w:div w:id="1689215776">
      <w:bodyDiv w:val="1"/>
      <w:marLeft w:val="0"/>
      <w:marRight w:val="0"/>
      <w:marTop w:val="0"/>
      <w:marBottom w:val="0"/>
      <w:divBdr>
        <w:top w:val="none" w:sz="0" w:space="0" w:color="auto"/>
        <w:left w:val="none" w:sz="0" w:space="0" w:color="auto"/>
        <w:bottom w:val="none" w:sz="0" w:space="0" w:color="auto"/>
        <w:right w:val="none" w:sz="0" w:space="0" w:color="auto"/>
      </w:divBdr>
      <w:divsChild>
        <w:div w:id="1963072485">
          <w:marLeft w:val="0"/>
          <w:marRight w:val="0"/>
          <w:marTop w:val="0"/>
          <w:marBottom w:val="101"/>
          <w:divBdr>
            <w:top w:val="none" w:sz="0" w:space="0" w:color="auto"/>
            <w:left w:val="none" w:sz="0" w:space="0" w:color="auto"/>
            <w:bottom w:val="none" w:sz="0" w:space="0" w:color="auto"/>
            <w:right w:val="none" w:sz="0" w:space="0" w:color="auto"/>
          </w:divBdr>
        </w:div>
        <w:div w:id="614404467">
          <w:marLeft w:val="0"/>
          <w:marRight w:val="0"/>
          <w:marTop w:val="0"/>
          <w:marBottom w:val="101"/>
          <w:divBdr>
            <w:top w:val="none" w:sz="0" w:space="0" w:color="auto"/>
            <w:left w:val="none" w:sz="0" w:space="0" w:color="auto"/>
            <w:bottom w:val="none" w:sz="0" w:space="0" w:color="auto"/>
            <w:right w:val="none" w:sz="0" w:space="0" w:color="auto"/>
          </w:divBdr>
        </w:div>
        <w:div w:id="1692490149">
          <w:marLeft w:val="0"/>
          <w:marRight w:val="0"/>
          <w:marTop w:val="0"/>
          <w:marBottom w:val="101"/>
          <w:divBdr>
            <w:top w:val="none" w:sz="0" w:space="0" w:color="auto"/>
            <w:left w:val="none" w:sz="0" w:space="0" w:color="auto"/>
            <w:bottom w:val="none" w:sz="0" w:space="0" w:color="auto"/>
            <w:right w:val="none" w:sz="0" w:space="0" w:color="auto"/>
          </w:divBdr>
        </w:div>
        <w:div w:id="791827294">
          <w:marLeft w:val="0"/>
          <w:marRight w:val="0"/>
          <w:marTop w:val="0"/>
          <w:marBottom w:val="101"/>
          <w:divBdr>
            <w:top w:val="none" w:sz="0" w:space="0" w:color="auto"/>
            <w:left w:val="none" w:sz="0" w:space="0" w:color="auto"/>
            <w:bottom w:val="none" w:sz="0" w:space="0" w:color="auto"/>
            <w:right w:val="none" w:sz="0" w:space="0" w:color="auto"/>
          </w:divBdr>
        </w:div>
      </w:divsChild>
    </w:div>
    <w:div w:id="1842575439">
      <w:bodyDiv w:val="1"/>
      <w:marLeft w:val="0"/>
      <w:marRight w:val="0"/>
      <w:marTop w:val="0"/>
      <w:marBottom w:val="0"/>
      <w:divBdr>
        <w:top w:val="none" w:sz="0" w:space="0" w:color="auto"/>
        <w:left w:val="none" w:sz="0" w:space="0" w:color="auto"/>
        <w:bottom w:val="none" w:sz="0" w:space="0" w:color="auto"/>
        <w:right w:val="none" w:sz="0" w:space="0" w:color="auto"/>
      </w:divBdr>
      <w:divsChild>
        <w:div w:id="858467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033859">
      <w:bodyDiv w:val="1"/>
      <w:marLeft w:val="0"/>
      <w:marRight w:val="0"/>
      <w:marTop w:val="0"/>
      <w:marBottom w:val="0"/>
      <w:divBdr>
        <w:top w:val="none" w:sz="0" w:space="0" w:color="auto"/>
        <w:left w:val="none" w:sz="0" w:space="0" w:color="auto"/>
        <w:bottom w:val="none" w:sz="0" w:space="0" w:color="auto"/>
        <w:right w:val="none" w:sz="0" w:space="0" w:color="auto"/>
      </w:divBdr>
    </w:div>
    <w:div w:id="1883401659">
      <w:bodyDiv w:val="1"/>
      <w:marLeft w:val="0"/>
      <w:marRight w:val="0"/>
      <w:marTop w:val="0"/>
      <w:marBottom w:val="0"/>
      <w:divBdr>
        <w:top w:val="none" w:sz="0" w:space="0" w:color="auto"/>
        <w:left w:val="none" w:sz="0" w:space="0" w:color="auto"/>
        <w:bottom w:val="none" w:sz="0" w:space="0" w:color="auto"/>
        <w:right w:val="none" w:sz="0" w:space="0" w:color="auto"/>
      </w:divBdr>
    </w:div>
    <w:div w:id="1911695086">
      <w:bodyDiv w:val="1"/>
      <w:marLeft w:val="0"/>
      <w:marRight w:val="0"/>
      <w:marTop w:val="0"/>
      <w:marBottom w:val="0"/>
      <w:divBdr>
        <w:top w:val="none" w:sz="0" w:space="0" w:color="auto"/>
        <w:left w:val="none" w:sz="0" w:space="0" w:color="auto"/>
        <w:bottom w:val="none" w:sz="0" w:space="0" w:color="auto"/>
        <w:right w:val="none" w:sz="0" w:space="0" w:color="auto"/>
      </w:divBdr>
    </w:div>
    <w:div w:id="1952320495">
      <w:bodyDiv w:val="1"/>
      <w:marLeft w:val="0"/>
      <w:marRight w:val="0"/>
      <w:marTop w:val="0"/>
      <w:marBottom w:val="0"/>
      <w:divBdr>
        <w:top w:val="none" w:sz="0" w:space="0" w:color="auto"/>
        <w:left w:val="none" w:sz="0" w:space="0" w:color="auto"/>
        <w:bottom w:val="none" w:sz="0" w:space="0" w:color="auto"/>
        <w:right w:val="none" w:sz="0" w:space="0" w:color="auto"/>
      </w:divBdr>
    </w:div>
    <w:div w:id="1967194771">
      <w:bodyDiv w:val="1"/>
      <w:marLeft w:val="0"/>
      <w:marRight w:val="0"/>
      <w:marTop w:val="0"/>
      <w:marBottom w:val="0"/>
      <w:divBdr>
        <w:top w:val="none" w:sz="0" w:space="0" w:color="auto"/>
        <w:left w:val="none" w:sz="0" w:space="0" w:color="auto"/>
        <w:bottom w:val="none" w:sz="0" w:space="0" w:color="auto"/>
        <w:right w:val="none" w:sz="0" w:space="0" w:color="auto"/>
      </w:divBdr>
    </w:div>
    <w:div w:id="1988900507">
      <w:bodyDiv w:val="1"/>
      <w:marLeft w:val="0"/>
      <w:marRight w:val="0"/>
      <w:marTop w:val="0"/>
      <w:marBottom w:val="0"/>
      <w:divBdr>
        <w:top w:val="none" w:sz="0" w:space="0" w:color="auto"/>
        <w:left w:val="none" w:sz="0" w:space="0" w:color="auto"/>
        <w:bottom w:val="none" w:sz="0" w:space="0" w:color="auto"/>
        <w:right w:val="none" w:sz="0" w:space="0" w:color="auto"/>
      </w:divBdr>
    </w:div>
    <w:div w:id="2007828650">
      <w:bodyDiv w:val="1"/>
      <w:marLeft w:val="0"/>
      <w:marRight w:val="0"/>
      <w:marTop w:val="0"/>
      <w:marBottom w:val="0"/>
      <w:divBdr>
        <w:top w:val="none" w:sz="0" w:space="0" w:color="auto"/>
        <w:left w:val="none" w:sz="0" w:space="0" w:color="auto"/>
        <w:bottom w:val="none" w:sz="0" w:space="0" w:color="auto"/>
        <w:right w:val="none" w:sz="0" w:space="0" w:color="auto"/>
      </w:divBdr>
    </w:div>
    <w:div w:id="2063825433">
      <w:bodyDiv w:val="1"/>
      <w:marLeft w:val="0"/>
      <w:marRight w:val="0"/>
      <w:marTop w:val="0"/>
      <w:marBottom w:val="0"/>
      <w:divBdr>
        <w:top w:val="none" w:sz="0" w:space="0" w:color="auto"/>
        <w:left w:val="none" w:sz="0" w:space="0" w:color="auto"/>
        <w:bottom w:val="none" w:sz="0" w:space="0" w:color="auto"/>
        <w:right w:val="none" w:sz="0" w:space="0" w:color="auto"/>
      </w:divBdr>
    </w:div>
    <w:div w:id="2101364168">
      <w:bodyDiv w:val="1"/>
      <w:marLeft w:val="0"/>
      <w:marRight w:val="0"/>
      <w:marTop w:val="0"/>
      <w:marBottom w:val="0"/>
      <w:divBdr>
        <w:top w:val="none" w:sz="0" w:space="0" w:color="auto"/>
        <w:left w:val="none" w:sz="0" w:space="0" w:color="auto"/>
        <w:bottom w:val="none" w:sz="0" w:space="0" w:color="auto"/>
        <w:right w:val="none" w:sz="0" w:space="0" w:color="auto"/>
      </w:divBdr>
    </w:div>
    <w:div w:id="212292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49955-78EE-47B8-BA2F-8D9D871EA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4862</Words>
  <Characters>26741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ntrodriguez</dc:creator>
  <cp:lastModifiedBy>USUARIO</cp:lastModifiedBy>
  <cp:revision>4</cp:revision>
  <cp:lastPrinted>2019-10-23T21:28:00Z</cp:lastPrinted>
  <dcterms:created xsi:type="dcterms:W3CDTF">2021-08-05T16:14:00Z</dcterms:created>
  <dcterms:modified xsi:type="dcterms:W3CDTF">2021-08-26T21:38:00Z</dcterms:modified>
</cp:coreProperties>
</file>