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18" w:rsidRDefault="00D13918" w:rsidP="00034C4F">
      <w:pPr>
        <w:spacing w:after="0" w:line="360" w:lineRule="auto"/>
        <w:jc w:val="both"/>
        <w:rPr>
          <w:rFonts w:ascii="Century Gothic" w:eastAsia="Times New Roman" w:hAnsi="Century Gothic" w:cs="Arial"/>
          <w:b/>
          <w:sz w:val="24"/>
          <w:szCs w:val="24"/>
          <w:lang w:val="es-ES" w:eastAsia="es-ES_tradnl"/>
        </w:rPr>
      </w:pPr>
    </w:p>
    <w:p w:rsidR="00034C4F" w:rsidRPr="00034C4F" w:rsidRDefault="00034C4F" w:rsidP="00034C4F">
      <w:pPr>
        <w:spacing w:after="0" w:line="360" w:lineRule="auto"/>
        <w:jc w:val="both"/>
        <w:rPr>
          <w:rFonts w:ascii="Century Gothic" w:eastAsia="Times New Roman" w:hAnsi="Century Gothic" w:cs="Arial"/>
          <w:b/>
          <w:sz w:val="24"/>
          <w:szCs w:val="24"/>
          <w:lang w:val="es-ES" w:eastAsia="es-ES_tradnl"/>
        </w:rPr>
      </w:pPr>
      <w:r w:rsidRPr="00034C4F">
        <w:rPr>
          <w:rFonts w:ascii="Century Gothic" w:eastAsia="Times New Roman" w:hAnsi="Century Gothic" w:cs="Arial"/>
          <w:b/>
          <w:sz w:val="24"/>
          <w:szCs w:val="24"/>
          <w:lang w:val="es-ES" w:eastAsia="es-ES_tradnl"/>
        </w:rPr>
        <w:t>H. CONGRESO DEL ESTADO</w:t>
      </w:r>
    </w:p>
    <w:p w:rsidR="00034C4F" w:rsidRPr="00034C4F" w:rsidRDefault="00034C4F" w:rsidP="00034C4F">
      <w:pPr>
        <w:spacing w:after="0" w:line="360" w:lineRule="auto"/>
        <w:jc w:val="both"/>
        <w:rPr>
          <w:rFonts w:ascii="Century Gothic" w:eastAsia="Times New Roman" w:hAnsi="Century Gothic" w:cs="Arial"/>
          <w:b/>
          <w:sz w:val="24"/>
          <w:szCs w:val="24"/>
          <w:lang w:val="es-ES" w:eastAsia="es-ES_tradnl"/>
        </w:rPr>
      </w:pPr>
      <w:r w:rsidRPr="00034C4F">
        <w:rPr>
          <w:rFonts w:ascii="Century Gothic" w:eastAsia="Times New Roman" w:hAnsi="Century Gothic" w:cs="Arial"/>
          <w:b/>
          <w:sz w:val="24"/>
          <w:szCs w:val="24"/>
          <w:lang w:val="es-ES" w:eastAsia="es-ES_tradnl"/>
        </w:rPr>
        <w:t xml:space="preserve">PRESENTE.- </w:t>
      </w:r>
    </w:p>
    <w:p w:rsidR="00034C4F" w:rsidRPr="00034C4F" w:rsidRDefault="00034C4F" w:rsidP="00034C4F">
      <w:pPr>
        <w:spacing w:after="0" w:line="360" w:lineRule="auto"/>
        <w:jc w:val="both"/>
        <w:rPr>
          <w:rFonts w:ascii="Century Gothic" w:eastAsia="Times New Roman" w:hAnsi="Century Gothic" w:cs="Arial"/>
          <w:sz w:val="24"/>
          <w:szCs w:val="24"/>
          <w:lang w:val="es-ES" w:eastAsia="es-ES_tradnl"/>
        </w:rPr>
      </w:pPr>
    </w:p>
    <w:p w:rsidR="00034C4F" w:rsidRPr="00034C4F" w:rsidRDefault="00034C4F" w:rsidP="00034C4F">
      <w:pPr>
        <w:spacing w:after="0" w:line="360" w:lineRule="auto"/>
        <w:jc w:val="both"/>
        <w:rPr>
          <w:rFonts w:ascii="Century Gothic" w:eastAsia="Times New Roman" w:hAnsi="Century Gothic" w:cs="Arial"/>
          <w:color w:val="000000"/>
          <w:sz w:val="24"/>
          <w:szCs w:val="24"/>
          <w:lang w:eastAsia="es-ES"/>
        </w:rPr>
      </w:pPr>
      <w:r w:rsidRPr="00034C4F">
        <w:rPr>
          <w:rFonts w:ascii="Century Gothic" w:eastAsia="Times New Roman" w:hAnsi="Century Gothic" w:cs="Arial"/>
          <w:color w:val="000000"/>
          <w:sz w:val="24"/>
          <w:szCs w:val="24"/>
          <w:lang w:val="es-ES" w:eastAsia="es-ES"/>
        </w:rPr>
        <w:t xml:space="preserve">La </w:t>
      </w:r>
      <w:r w:rsidRPr="00034C4F">
        <w:rPr>
          <w:rFonts w:ascii="Century Gothic" w:eastAsia="Times New Roman" w:hAnsi="Century Gothic" w:cs="Arial"/>
          <w:color w:val="000000"/>
          <w:sz w:val="24"/>
          <w:szCs w:val="20"/>
          <w:lang w:val="es-ES" w:eastAsia="es-ES"/>
        </w:rPr>
        <w:t>Comisión Primera de Gobernación y Puntos Constitucionales</w:t>
      </w:r>
      <w:r w:rsidRPr="00034C4F">
        <w:rPr>
          <w:rFonts w:ascii="Century Gothic" w:eastAsia="Times New Roman" w:hAnsi="Century Gothic" w:cs="Arial"/>
          <w:color w:val="000000"/>
          <w:sz w:val="24"/>
          <w:szCs w:val="24"/>
          <w:lang w:val="es-ES" w:eastAsia="es-ES"/>
        </w:rPr>
        <w:t xml:space="preserve">, con fundamento en lo dispuesto por </w:t>
      </w:r>
      <w:r w:rsidRPr="00034C4F">
        <w:rPr>
          <w:rFonts w:ascii="Century Gothic" w:eastAsia="Arial" w:hAnsi="Century Gothic" w:cs="Arial"/>
          <w:color w:val="000000"/>
          <w:sz w:val="24"/>
          <w:szCs w:val="24"/>
          <w:lang w:eastAsia="es-ES"/>
        </w:rPr>
        <w:t xml:space="preserve">los artículos 135 de la Constitución Política de los Estados Unidos Mexicanos, 64, fracción XLIX, de la Constitución Política del Estado de Chihuahua, 87, 88, 111 y 178 de la Ley Orgánica, así como 80 y 81 del Reglamento Interior y de Prácticas Parlamentarias, ambos ordenamientos del Poder Legislativo del Estado de Chihuahua, somete a la consideración de este Alto Cuerpo Colegiado el presente Dictamen, elaborado con base a los siguientes: </w:t>
      </w:r>
    </w:p>
    <w:p w:rsidR="00034C4F" w:rsidRPr="00034C4F" w:rsidRDefault="00034C4F" w:rsidP="00034C4F">
      <w:pPr>
        <w:tabs>
          <w:tab w:val="center" w:pos="4252"/>
          <w:tab w:val="right" w:pos="8504"/>
        </w:tabs>
        <w:spacing w:after="0" w:line="360" w:lineRule="auto"/>
        <w:rPr>
          <w:rFonts w:ascii="Century Gothic" w:eastAsia="Times New Roman" w:hAnsi="Century Gothic" w:cs="Arial"/>
          <w:sz w:val="24"/>
          <w:szCs w:val="24"/>
          <w:lang w:val="es-ES_tradnl" w:eastAsia="es-ES_tradnl"/>
        </w:rPr>
      </w:pPr>
    </w:p>
    <w:p w:rsidR="00034C4F" w:rsidRPr="00034C4F" w:rsidRDefault="00034C4F" w:rsidP="00034C4F">
      <w:pPr>
        <w:spacing w:after="0" w:line="360" w:lineRule="auto"/>
        <w:jc w:val="center"/>
        <w:rPr>
          <w:rFonts w:ascii="Century Gothic" w:eastAsia="Times New Roman" w:hAnsi="Century Gothic" w:cs="Arial"/>
          <w:b/>
          <w:sz w:val="24"/>
          <w:szCs w:val="24"/>
          <w:lang w:val="es-ES" w:eastAsia="es-ES_tradnl"/>
        </w:rPr>
      </w:pPr>
      <w:r w:rsidRPr="00034C4F">
        <w:rPr>
          <w:rFonts w:ascii="Century Gothic" w:eastAsia="Times New Roman" w:hAnsi="Century Gothic" w:cs="Arial"/>
          <w:b/>
          <w:sz w:val="24"/>
          <w:szCs w:val="24"/>
          <w:lang w:val="es-ES" w:eastAsia="es-ES_tradnl"/>
        </w:rPr>
        <w:t>ANTECEDENTES</w:t>
      </w:r>
    </w:p>
    <w:p w:rsidR="00034C4F" w:rsidRPr="00034C4F" w:rsidRDefault="00034C4F" w:rsidP="00034C4F">
      <w:pPr>
        <w:spacing w:after="0" w:line="360" w:lineRule="auto"/>
        <w:jc w:val="center"/>
        <w:rPr>
          <w:rFonts w:ascii="Century Gothic" w:eastAsia="Times New Roman" w:hAnsi="Century Gothic" w:cs="Arial"/>
          <w:b/>
          <w:sz w:val="24"/>
          <w:szCs w:val="24"/>
          <w:lang w:val="es-ES" w:eastAsia="es-ES_tradnl"/>
        </w:rPr>
      </w:pPr>
    </w:p>
    <w:p w:rsidR="00034C4F" w:rsidRPr="00034C4F" w:rsidRDefault="00034C4F" w:rsidP="00034C4F">
      <w:pPr>
        <w:spacing w:after="0" w:line="360" w:lineRule="auto"/>
        <w:jc w:val="both"/>
        <w:rPr>
          <w:rFonts w:ascii="Century Gothic" w:eastAsia="Times New Roman" w:hAnsi="Century Gothic" w:cs="Arial"/>
          <w:color w:val="000000"/>
          <w:sz w:val="24"/>
          <w:szCs w:val="20"/>
          <w:lang w:val="es-ES" w:eastAsia="es-ES"/>
        </w:rPr>
      </w:pPr>
      <w:r w:rsidRPr="00034C4F">
        <w:rPr>
          <w:rFonts w:ascii="Century Gothic" w:eastAsia="Times New Roman" w:hAnsi="Century Gothic" w:cs="Arial"/>
          <w:b/>
          <w:color w:val="000000"/>
          <w:sz w:val="24"/>
          <w:szCs w:val="24"/>
          <w:lang w:val="es-ES" w:eastAsia="es-ES"/>
        </w:rPr>
        <w:t>I.-</w:t>
      </w:r>
      <w:r w:rsidRPr="00034C4F">
        <w:rPr>
          <w:rFonts w:ascii="Century Gothic" w:eastAsia="Arial" w:hAnsi="Century Gothic" w:cs="Arial"/>
          <w:b/>
          <w:color w:val="000000"/>
          <w:sz w:val="24"/>
          <w:szCs w:val="24"/>
          <w:lang w:eastAsia="es-ES"/>
        </w:rPr>
        <w:t xml:space="preserve"> </w:t>
      </w:r>
      <w:r w:rsidRPr="00034C4F">
        <w:rPr>
          <w:rFonts w:ascii="Century Gothic" w:eastAsia="Arial" w:hAnsi="Century Gothic" w:cs="Arial"/>
          <w:color w:val="000000"/>
          <w:sz w:val="24"/>
          <w:szCs w:val="24"/>
          <w:lang w:eastAsia="es-ES"/>
        </w:rPr>
        <w:t xml:space="preserve">Con fecha 21 de diciembre del 2020, </w:t>
      </w:r>
      <w:r w:rsidRPr="00034C4F">
        <w:rPr>
          <w:rFonts w:ascii="Century Gothic" w:eastAsia="Times New Roman" w:hAnsi="Century Gothic" w:cs="Arial"/>
          <w:color w:val="000000"/>
          <w:sz w:val="24"/>
          <w:szCs w:val="20"/>
          <w:lang w:val="es-ES" w:eastAsia="es-ES"/>
        </w:rPr>
        <w:t xml:space="preserve">fue recibido en este H. Congreso del Estado, el Oficio No. D.G.P.L. 64 – II – 8 </w:t>
      </w:r>
      <w:r w:rsidR="0048776B">
        <w:rPr>
          <w:rFonts w:ascii="Century Gothic" w:eastAsia="Times New Roman" w:hAnsi="Century Gothic" w:cs="Arial"/>
          <w:color w:val="000000"/>
          <w:sz w:val="24"/>
          <w:szCs w:val="20"/>
          <w:lang w:val="es-ES" w:eastAsia="es-ES"/>
        </w:rPr>
        <w:t>- 4728</w:t>
      </w:r>
      <w:r w:rsidRPr="00034C4F">
        <w:rPr>
          <w:rFonts w:ascii="Century Gothic" w:eastAsia="Times New Roman" w:hAnsi="Century Gothic" w:cs="Arial"/>
          <w:color w:val="000000"/>
          <w:sz w:val="24"/>
          <w:szCs w:val="20"/>
          <w:lang w:val="es-ES" w:eastAsia="es-ES"/>
        </w:rPr>
        <w:t>, suscrito por la Diputada</w:t>
      </w:r>
      <w:r w:rsidR="0048776B">
        <w:rPr>
          <w:rFonts w:ascii="Century Gothic" w:eastAsia="Times New Roman" w:hAnsi="Century Gothic" w:cs="Arial"/>
          <w:color w:val="000000"/>
          <w:sz w:val="24"/>
          <w:szCs w:val="20"/>
          <w:lang w:val="es-ES" w:eastAsia="es-ES"/>
        </w:rPr>
        <w:t xml:space="preserve"> Mónica Bautista Rodríguez</w:t>
      </w:r>
      <w:r w:rsidRPr="00034C4F">
        <w:rPr>
          <w:rFonts w:ascii="Century Gothic" w:eastAsia="Times New Roman" w:hAnsi="Century Gothic" w:cs="Arial"/>
          <w:color w:val="000000"/>
          <w:sz w:val="24"/>
          <w:szCs w:val="20"/>
          <w:lang w:val="es-ES" w:eastAsia="es-ES"/>
        </w:rPr>
        <w:t>, Secretaria de la Mesa Directiva de la Cámara de Diputados del H. Congreso de la Unión, mediante el cual remite a esta Soberanía, la Minuta Proyecto de Decreto, por el que se reforma</w:t>
      </w:r>
      <w:r w:rsidR="0048776B">
        <w:rPr>
          <w:rFonts w:ascii="Century Gothic" w:eastAsia="Times New Roman" w:hAnsi="Century Gothic" w:cs="Arial"/>
          <w:color w:val="000000"/>
          <w:sz w:val="24"/>
          <w:szCs w:val="20"/>
          <w:lang w:val="es-ES" w:eastAsia="es-ES"/>
        </w:rPr>
        <w:t xml:space="preserve"> el</w:t>
      </w:r>
      <w:r w:rsidRPr="00034C4F">
        <w:rPr>
          <w:rFonts w:ascii="Century Gothic" w:eastAsia="Times New Roman" w:hAnsi="Century Gothic" w:cs="Arial"/>
          <w:color w:val="000000"/>
          <w:sz w:val="24"/>
          <w:szCs w:val="20"/>
          <w:lang w:val="es-ES" w:eastAsia="es-ES"/>
        </w:rPr>
        <w:t xml:space="preserve"> art</w:t>
      </w:r>
      <w:r w:rsidR="0048776B">
        <w:rPr>
          <w:rFonts w:ascii="Century Gothic" w:eastAsia="Times New Roman" w:hAnsi="Century Gothic" w:cs="Arial"/>
          <w:color w:val="000000"/>
          <w:sz w:val="24"/>
          <w:szCs w:val="20"/>
          <w:lang w:val="es-ES" w:eastAsia="es-ES"/>
        </w:rPr>
        <w:t xml:space="preserve">ículo </w:t>
      </w:r>
      <w:r w:rsidR="0048776B">
        <w:rPr>
          <w:rFonts w:ascii="Century Gothic" w:eastAsia="Times New Roman" w:hAnsi="Century Gothic" w:cs="Arial"/>
          <w:color w:val="000000"/>
          <w:sz w:val="24"/>
          <w:szCs w:val="20"/>
          <w:lang w:val="es-ES" w:eastAsia="es-ES"/>
        </w:rPr>
        <w:lastRenderedPageBreak/>
        <w:t>30</w:t>
      </w:r>
      <w:r w:rsidRPr="00034C4F">
        <w:rPr>
          <w:rFonts w:ascii="Century Gothic" w:eastAsia="Times New Roman" w:hAnsi="Century Gothic" w:cs="Arial"/>
          <w:color w:val="000000"/>
          <w:sz w:val="24"/>
          <w:szCs w:val="20"/>
          <w:lang w:val="es-ES" w:eastAsia="es-ES"/>
        </w:rPr>
        <w:t xml:space="preserve"> de la Constitución Política de los Estados Unidos Mexicanos, </w:t>
      </w:r>
      <w:r w:rsidR="0048776B">
        <w:rPr>
          <w:rFonts w:ascii="Century Gothic" w:eastAsia="Times New Roman" w:hAnsi="Century Gothic" w:cs="Arial"/>
          <w:color w:val="000000"/>
          <w:sz w:val="24"/>
          <w:szCs w:val="20"/>
          <w:lang w:val="es-ES" w:eastAsia="es-ES"/>
        </w:rPr>
        <w:t>en materia de nacionalidad</w:t>
      </w:r>
      <w:r w:rsidRPr="00034C4F">
        <w:rPr>
          <w:rFonts w:ascii="Century Gothic" w:eastAsia="Times New Roman" w:hAnsi="Century Gothic" w:cs="Arial"/>
          <w:color w:val="000000"/>
          <w:sz w:val="24"/>
          <w:szCs w:val="20"/>
          <w:lang w:val="es-ES" w:eastAsia="es-ES"/>
        </w:rPr>
        <w:t>, para los efectos del artículo 135 Constitucional.</w:t>
      </w:r>
    </w:p>
    <w:p w:rsidR="00034C4F" w:rsidRPr="00034C4F" w:rsidRDefault="00034C4F" w:rsidP="00034C4F">
      <w:pPr>
        <w:spacing w:after="0" w:line="360" w:lineRule="auto"/>
        <w:jc w:val="both"/>
        <w:rPr>
          <w:rFonts w:ascii="Century Gothic" w:eastAsia="Times New Roman" w:hAnsi="Century Gothic" w:cs="Arial"/>
          <w:color w:val="000000"/>
          <w:sz w:val="24"/>
          <w:szCs w:val="20"/>
          <w:lang w:val="es-ES" w:eastAsia="es-ES"/>
        </w:rPr>
      </w:pPr>
    </w:p>
    <w:p w:rsidR="00034C4F" w:rsidRPr="00034C4F" w:rsidRDefault="00034C4F" w:rsidP="00034C4F">
      <w:pPr>
        <w:spacing w:after="0" w:line="360" w:lineRule="auto"/>
        <w:jc w:val="both"/>
        <w:rPr>
          <w:rFonts w:ascii="Century Gothic" w:eastAsia="Arial" w:hAnsi="Century Gothic" w:cs="Arial"/>
          <w:color w:val="000000"/>
          <w:sz w:val="24"/>
          <w:szCs w:val="24"/>
          <w:lang w:eastAsia="es-ES"/>
        </w:rPr>
      </w:pPr>
      <w:r w:rsidRPr="00034C4F">
        <w:rPr>
          <w:rFonts w:ascii="Century Gothic" w:eastAsia="Arial" w:hAnsi="Century Gothic" w:cs="Arial"/>
          <w:b/>
          <w:color w:val="000000"/>
          <w:sz w:val="24"/>
          <w:szCs w:val="24"/>
          <w:lang w:eastAsia="es-ES"/>
        </w:rPr>
        <w:t>II.-</w:t>
      </w:r>
      <w:r w:rsidRPr="00034C4F">
        <w:rPr>
          <w:rFonts w:ascii="Century Gothic" w:eastAsia="Arial" w:hAnsi="Century Gothic" w:cs="Arial"/>
          <w:color w:val="000000"/>
          <w:sz w:val="24"/>
          <w:szCs w:val="24"/>
          <w:lang w:eastAsia="es-ES"/>
        </w:rPr>
        <w:t xml:space="preserve"> La Presidencia del H. Congreso del Estado, con fecha 22 de diciembre del 2020, en uso de las facultades que le confiere el artículo 75, fracción XIII de la Ley Orgánica del Poder Legislativo, tuvo a bien turnar a esta Comisión de Dictamen Legislativo, la Minuta Proyecto de Decreto de mérito, a efecto de proceder a su estudio, análisis y elaboración del correspondiente dictamen.</w:t>
      </w:r>
    </w:p>
    <w:p w:rsidR="00034C4F" w:rsidRPr="00034C4F" w:rsidRDefault="00034C4F" w:rsidP="00034C4F">
      <w:pPr>
        <w:spacing w:after="0" w:line="360" w:lineRule="auto"/>
        <w:jc w:val="both"/>
        <w:rPr>
          <w:rFonts w:ascii="Century Gothic" w:eastAsia="Times New Roman" w:hAnsi="Century Gothic" w:cs="Arial"/>
          <w:sz w:val="24"/>
          <w:szCs w:val="24"/>
          <w:lang w:val="es-ES" w:eastAsia="es-ES_tradnl"/>
        </w:rPr>
      </w:pPr>
    </w:p>
    <w:p w:rsidR="00034C4F" w:rsidRPr="00034C4F" w:rsidRDefault="00034C4F" w:rsidP="00034C4F">
      <w:pPr>
        <w:spacing w:after="0" w:line="360" w:lineRule="auto"/>
        <w:jc w:val="both"/>
        <w:rPr>
          <w:rFonts w:ascii="Century Gothic" w:eastAsia="Times New Roman" w:hAnsi="Century Gothic" w:cs="Arial"/>
          <w:sz w:val="24"/>
          <w:szCs w:val="24"/>
          <w:lang w:val="es-ES_tradnl" w:eastAsia="es-ES_tradnl"/>
        </w:rPr>
      </w:pPr>
      <w:r w:rsidRPr="00034C4F">
        <w:rPr>
          <w:rFonts w:ascii="Century Gothic" w:eastAsia="Times New Roman" w:hAnsi="Century Gothic" w:cs="Arial"/>
          <w:b/>
          <w:bCs/>
          <w:sz w:val="24"/>
          <w:szCs w:val="24"/>
          <w:lang w:val="es-ES_tradnl" w:eastAsia="es-ES_tradnl"/>
        </w:rPr>
        <w:t xml:space="preserve">III.- </w:t>
      </w:r>
      <w:r w:rsidRPr="00034C4F">
        <w:rPr>
          <w:rFonts w:ascii="Century Gothic" w:eastAsia="Times New Roman" w:hAnsi="Century Gothic" w:cs="Arial"/>
          <w:sz w:val="24"/>
          <w:szCs w:val="24"/>
          <w:lang w:val="es-ES_tradnl" w:eastAsia="es-ES_tradnl"/>
        </w:rPr>
        <w:t xml:space="preserve">La Minuta Proyecto de Decreto, materia de este dictamen, tiene su origen en el proceso legislativo bicameral, del cual se destacan, en orden cronológico, los siguientes antecedentes: </w:t>
      </w:r>
    </w:p>
    <w:p w:rsidR="00034C4F" w:rsidRPr="00034C4F" w:rsidRDefault="00034C4F" w:rsidP="00034C4F">
      <w:pPr>
        <w:spacing w:after="0" w:line="360" w:lineRule="auto"/>
        <w:jc w:val="both"/>
        <w:rPr>
          <w:rFonts w:ascii="Century Gothic" w:eastAsia="Times New Roman" w:hAnsi="Century Gothic" w:cs="Arial"/>
          <w:sz w:val="24"/>
          <w:szCs w:val="24"/>
          <w:lang w:val="es-ES_tradnl" w:eastAsia="es-ES_tradnl"/>
        </w:rPr>
      </w:pPr>
    </w:p>
    <w:p w:rsidR="00034C4F" w:rsidRDefault="00034C4F" w:rsidP="0048776B">
      <w:pPr>
        <w:numPr>
          <w:ilvl w:val="0"/>
          <w:numId w:val="1"/>
        </w:numPr>
        <w:spacing w:after="0" w:line="360" w:lineRule="auto"/>
        <w:jc w:val="both"/>
        <w:rPr>
          <w:rFonts w:ascii="Century Gothic" w:eastAsia="Times New Roman" w:hAnsi="Century Gothic" w:cs="Times New Roman"/>
          <w:sz w:val="24"/>
          <w:szCs w:val="24"/>
          <w:lang w:val="es-ES_tradnl" w:eastAsia="es-ES_tradnl"/>
        </w:rPr>
      </w:pPr>
      <w:r w:rsidRPr="00034C4F">
        <w:rPr>
          <w:rFonts w:ascii="Century Gothic" w:eastAsia="Times New Roman" w:hAnsi="Century Gothic" w:cs="Times New Roman"/>
          <w:sz w:val="24"/>
          <w:szCs w:val="24"/>
          <w:lang w:val="es-ES_tradnl" w:eastAsia="es-ES_tradnl"/>
        </w:rPr>
        <w:t xml:space="preserve">El </w:t>
      </w:r>
      <w:r w:rsidR="0048776B">
        <w:rPr>
          <w:rFonts w:ascii="Century Gothic" w:eastAsia="Times New Roman" w:hAnsi="Century Gothic" w:cs="Times New Roman"/>
          <w:sz w:val="24"/>
          <w:szCs w:val="24"/>
          <w:lang w:val="es-ES_tradnl" w:eastAsia="es-ES_tradnl"/>
        </w:rPr>
        <w:t xml:space="preserve">11 de septiembre del 2018, la entonces Senadora Olga María del Carmen Sánchez Cordero Dávila, integrante del Grupo Parlamentario de MORENA, presentó iniciativa con proyecto de decreto que reforma la fracción II, del inciso A) del artículo 30 de la Constitución Política de los Estados Unidos Mexicanos, en materia de nacionalidad. </w:t>
      </w:r>
    </w:p>
    <w:p w:rsidR="00B476CA" w:rsidRDefault="00B476CA" w:rsidP="00B476CA">
      <w:pPr>
        <w:spacing w:after="0" w:line="360" w:lineRule="auto"/>
        <w:ind w:left="720"/>
        <w:jc w:val="both"/>
        <w:rPr>
          <w:rFonts w:ascii="Century Gothic" w:eastAsia="Times New Roman" w:hAnsi="Century Gothic" w:cs="Times New Roman"/>
          <w:sz w:val="24"/>
          <w:szCs w:val="24"/>
          <w:lang w:val="es-ES_tradnl" w:eastAsia="es-ES_tradnl"/>
        </w:rPr>
      </w:pPr>
    </w:p>
    <w:p w:rsidR="0048776B" w:rsidRDefault="0048776B" w:rsidP="0048776B">
      <w:pPr>
        <w:numPr>
          <w:ilvl w:val="0"/>
          <w:numId w:val="1"/>
        </w:numPr>
        <w:spacing w:after="0" w:line="360" w:lineRule="auto"/>
        <w:jc w:val="both"/>
        <w:rPr>
          <w:rFonts w:ascii="Century Gothic" w:eastAsia="Times New Roman" w:hAnsi="Century Gothic" w:cs="Times New Roman"/>
          <w:sz w:val="24"/>
          <w:szCs w:val="24"/>
          <w:lang w:val="es-ES_tradnl" w:eastAsia="es-ES_tradnl"/>
        </w:rPr>
      </w:pPr>
      <w:r>
        <w:rPr>
          <w:rFonts w:ascii="Century Gothic" w:eastAsia="Times New Roman" w:hAnsi="Century Gothic" w:cs="Times New Roman"/>
          <w:sz w:val="24"/>
          <w:szCs w:val="24"/>
          <w:lang w:val="es-ES_tradnl" w:eastAsia="es-ES_tradnl"/>
        </w:rPr>
        <w:lastRenderedPageBreak/>
        <w:t xml:space="preserve">En la fecha señala en el inciso anterior, la Mesa Directiva del Senado de la República determinó turnar dicha iniciativa a las Comisiones Unidas de Puntos Constitucionales, de Gobernación y de </w:t>
      </w:r>
      <w:r w:rsidR="00B476CA">
        <w:rPr>
          <w:rFonts w:ascii="Century Gothic" w:eastAsia="Times New Roman" w:hAnsi="Century Gothic" w:cs="Times New Roman"/>
          <w:sz w:val="24"/>
          <w:szCs w:val="24"/>
          <w:lang w:val="es-ES_tradnl" w:eastAsia="es-ES_tradnl"/>
        </w:rPr>
        <w:t>Estudios Legislativos, Segunda;</w:t>
      </w:r>
      <w:r>
        <w:rPr>
          <w:rFonts w:ascii="Century Gothic" w:eastAsia="Times New Roman" w:hAnsi="Century Gothic" w:cs="Times New Roman"/>
          <w:sz w:val="24"/>
          <w:szCs w:val="24"/>
          <w:lang w:val="es-ES_tradnl" w:eastAsia="es-ES_tradnl"/>
        </w:rPr>
        <w:t xml:space="preserve"> </w:t>
      </w:r>
      <w:r w:rsidR="00B476CA">
        <w:rPr>
          <w:rFonts w:ascii="Century Gothic" w:eastAsia="Times New Roman" w:hAnsi="Century Gothic" w:cs="Times New Roman"/>
          <w:sz w:val="24"/>
          <w:szCs w:val="24"/>
          <w:lang w:val="es-ES_tradnl" w:eastAsia="es-ES_tradnl"/>
        </w:rPr>
        <w:t xml:space="preserve">para su análisis y elaboración del dictamen correspondiente. </w:t>
      </w:r>
    </w:p>
    <w:p w:rsidR="00B476CA" w:rsidRDefault="00B476CA" w:rsidP="00B476CA">
      <w:pPr>
        <w:pStyle w:val="Prrafodelista"/>
        <w:rPr>
          <w:rFonts w:ascii="Century Gothic" w:eastAsia="Times New Roman" w:hAnsi="Century Gothic" w:cs="Times New Roman"/>
          <w:sz w:val="24"/>
          <w:szCs w:val="24"/>
          <w:lang w:val="es-ES_tradnl" w:eastAsia="es-ES_tradnl"/>
        </w:rPr>
      </w:pPr>
    </w:p>
    <w:p w:rsidR="00B476CA" w:rsidRDefault="00B476CA" w:rsidP="0048776B">
      <w:pPr>
        <w:numPr>
          <w:ilvl w:val="0"/>
          <w:numId w:val="1"/>
        </w:numPr>
        <w:spacing w:after="0" w:line="360" w:lineRule="auto"/>
        <w:jc w:val="both"/>
        <w:rPr>
          <w:rFonts w:ascii="Century Gothic" w:eastAsia="Times New Roman" w:hAnsi="Century Gothic" w:cs="Times New Roman"/>
          <w:sz w:val="24"/>
          <w:szCs w:val="24"/>
          <w:lang w:val="es-ES_tradnl" w:eastAsia="es-ES_tradnl"/>
        </w:rPr>
      </w:pPr>
      <w:r>
        <w:rPr>
          <w:rFonts w:ascii="Century Gothic" w:eastAsia="Times New Roman" w:hAnsi="Century Gothic" w:cs="Times New Roman"/>
          <w:sz w:val="24"/>
          <w:szCs w:val="24"/>
          <w:lang w:val="es-ES_tradnl" w:eastAsia="es-ES_tradnl"/>
        </w:rPr>
        <w:t xml:space="preserve">El día 29 de octubre del 2019, la Mesa Directiva del Senado determinó modificar el turno, referido en el inciso que antecede, para quedar en las Comisiones Unidas de Puntos Constitucionales y de Estudios Legislativos, Segunda. </w:t>
      </w:r>
    </w:p>
    <w:p w:rsidR="00B476CA" w:rsidRDefault="00B476CA" w:rsidP="00B476CA">
      <w:pPr>
        <w:pStyle w:val="Prrafodelista"/>
        <w:rPr>
          <w:rFonts w:ascii="Century Gothic" w:eastAsia="Times New Roman" w:hAnsi="Century Gothic" w:cs="Times New Roman"/>
          <w:sz w:val="24"/>
          <w:szCs w:val="24"/>
          <w:lang w:val="es-ES_tradnl" w:eastAsia="es-ES_tradnl"/>
        </w:rPr>
      </w:pPr>
    </w:p>
    <w:p w:rsidR="00B476CA" w:rsidRDefault="00B476CA" w:rsidP="0048776B">
      <w:pPr>
        <w:numPr>
          <w:ilvl w:val="0"/>
          <w:numId w:val="1"/>
        </w:numPr>
        <w:spacing w:after="0" w:line="360" w:lineRule="auto"/>
        <w:jc w:val="both"/>
        <w:rPr>
          <w:rFonts w:ascii="Century Gothic" w:eastAsia="Times New Roman" w:hAnsi="Century Gothic" w:cs="Times New Roman"/>
          <w:sz w:val="24"/>
          <w:szCs w:val="24"/>
          <w:lang w:val="es-ES_tradnl" w:eastAsia="es-ES_tradnl"/>
        </w:rPr>
      </w:pPr>
      <w:r>
        <w:rPr>
          <w:rFonts w:ascii="Century Gothic" w:eastAsia="Times New Roman" w:hAnsi="Century Gothic" w:cs="Times New Roman"/>
          <w:sz w:val="24"/>
          <w:szCs w:val="24"/>
          <w:lang w:val="es-ES_tradnl" w:eastAsia="es-ES_tradnl"/>
        </w:rPr>
        <w:t xml:space="preserve">El 18 de noviembre del 2020, el Pleno del Senado de la República discutió y aprobó el dictamen de las Comisiones Unidas señaladas en el inciso anterior, respecto de la iniciativa con proyecto de decreto por el que se reforma la fracción II, del inciso A) del artículo 30 de la Constitución Federal, en materia de nacionalidad. </w:t>
      </w:r>
    </w:p>
    <w:p w:rsidR="00B476CA" w:rsidRDefault="00B476CA" w:rsidP="00B476CA">
      <w:pPr>
        <w:pStyle w:val="Prrafodelista"/>
        <w:rPr>
          <w:rFonts w:ascii="Century Gothic" w:eastAsia="Times New Roman" w:hAnsi="Century Gothic" w:cs="Times New Roman"/>
          <w:sz w:val="24"/>
          <w:szCs w:val="24"/>
          <w:lang w:val="es-ES_tradnl" w:eastAsia="es-ES_tradnl"/>
        </w:rPr>
      </w:pPr>
    </w:p>
    <w:p w:rsidR="00B476CA" w:rsidRDefault="00B476CA" w:rsidP="0048776B">
      <w:pPr>
        <w:numPr>
          <w:ilvl w:val="0"/>
          <w:numId w:val="1"/>
        </w:numPr>
        <w:spacing w:after="0" w:line="360" w:lineRule="auto"/>
        <w:jc w:val="both"/>
        <w:rPr>
          <w:rFonts w:ascii="Century Gothic" w:eastAsia="Times New Roman" w:hAnsi="Century Gothic" w:cs="Times New Roman"/>
          <w:sz w:val="24"/>
          <w:szCs w:val="24"/>
          <w:lang w:val="es-ES_tradnl" w:eastAsia="es-ES_tradnl"/>
        </w:rPr>
      </w:pPr>
      <w:r>
        <w:rPr>
          <w:rFonts w:ascii="Century Gothic" w:eastAsia="Times New Roman" w:hAnsi="Century Gothic" w:cs="Times New Roman"/>
          <w:sz w:val="24"/>
          <w:szCs w:val="24"/>
          <w:lang w:val="es-ES_tradnl" w:eastAsia="es-ES_tradnl"/>
        </w:rPr>
        <w:t xml:space="preserve">El 24 de noviembre del 2020, la Presidencia de la Mesa Directiva de la Cámara de Diputados recibió, de la Cámara de Senadores, la Minuta que da origen al presente. </w:t>
      </w:r>
    </w:p>
    <w:p w:rsidR="00B476CA" w:rsidRDefault="00B476CA" w:rsidP="00B476CA">
      <w:pPr>
        <w:pStyle w:val="Prrafodelista"/>
        <w:rPr>
          <w:rFonts w:ascii="Century Gothic" w:eastAsia="Times New Roman" w:hAnsi="Century Gothic" w:cs="Times New Roman"/>
          <w:sz w:val="24"/>
          <w:szCs w:val="24"/>
          <w:lang w:val="es-ES_tradnl" w:eastAsia="es-ES_tradnl"/>
        </w:rPr>
      </w:pPr>
    </w:p>
    <w:p w:rsidR="00B476CA" w:rsidRDefault="00B476CA" w:rsidP="0048776B">
      <w:pPr>
        <w:numPr>
          <w:ilvl w:val="0"/>
          <w:numId w:val="1"/>
        </w:numPr>
        <w:spacing w:after="0" w:line="360" w:lineRule="auto"/>
        <w:jc w:val="both"/>
        <w:rPr>
          <w:rFonts w:ascii="Century Gothic" w:eastAsia="Times New Roman" w:hAnsi="Century Gothic" w:cs="Times New Roman"/>
          <w:sz w:val="24"/>
          <w:szCs w:val="24"/>
          <w:lang w:val="es-ES_tradnl" w:eastAsia="es-ES_tradnl"/>
        </w:rPr>
      </w:pPr>
      <w:r>
        <w:rPr>
          <w:rFonts w:ascii="Century Gothic" w:eastAsia="Times New Roman" w:hAnsi="Century Gothic" w:cs="Times New Roman"/>
          <w:sz w:val="24"/>
          <w:szCs w:val="24"/>
          <w:lang w:val="es-ES_tradnl" w:eastAsia="es-ES_tradnl"/>
        </w:rPr>
        <w:t xml:space="preserve">Por lo cual, la Presidencia de la Mesa Directiva de la Cámara de Diputados turnó la multicitada Minuta a la Comisión de Puntos Constitucionales, para su estudio y posterior dictamen. </w:t>
      </w:r>
    </w:p>
    <w:p w:rsidR="00B476CA" w:rsidRDefault="00B476CA" w:rsidP="00B476CA">
      <w:pPr>
        <w:pStyle w:val="Prrafodelista"/>
        <w:rPr>
          <w:rFonts w:ascii="Century Gothic" w:eastAsia="Times New Roman" w:hAnsi="Century Gothic" w:cs="Times New Roman"/>
          <w:sz w:val="24"/>
          <w:szCs w:val="24"/>
          <w:lang w:val="es-ES_tradnl" w:eastAsia="es-ES_tradnl"/>
        </w:rPr>
      </w:pPr>
    </w:p>
    <w:p w:rsidR="00B476CA" w:rsidRDefault="00B476CA" w:rsidP="0048776B">
      <w:pPr>
        <w:numPr>
          <w:ilvl w:val="0"/>
          <w:numId w:val="1"/>
        </w:numPr>
        <w:spacing w:after="0" w:line="360" w:lineRule="auto"/>
        <w:jc w:val="both"/>
        <w:rPr>
          <w:rFonts w:ascii="Century Gothic" w:eastAsia="Times New Roman" w:hAnsi="Century Gothic" w:cs="Times New Roman"/>
          <w:sz w:val="24"/>
          <w:szCs w:val="24"/>
          <w:lang w:val="es-ES_tradnl" w:eastAsia="es-ES_tradnl"/>
        </w:rPr>
      </w:pPr>
      <w:r>
        <w:rPr>
          <w:rFonts w:ascii="Century Gothic" w:eastAsia="Times New Roman" w:hAnsi="Century Gothic" w:cs="Times New Roman"/>
          <w:sz w:val="24"/>
          <w:szCs w:val="24"/>
          <w:lang w:val="es-ES_tradnl" w:eastAsia="es-ES_tradnl"/>
        </w:rPr>
        <w:t xml:space="preserve">El 14 de diciembre del 2020, el Pleno de la Cámara de Diputados aprobó la Minuta a que se ha venido haciendo referencia, con 396 votos a favor y 1 en contra. </w:t>
      </w:r>
    </w:p>
    <w:p w:rsidR="00034C4F" w:rsidRPr="00034C4F" w:rsidRDefault="00034C4F" w:rsidP="00C04201">
      <w:pPr>
        <w:spacing w:after="0" w:line="360" w:lineRule="auto"/>
        <w:jc w:val="both"/>
        <w:rPr>
          <w:rFonts w:ascii="Century Gothic" w:eastAsia="Times New Roman" w:hAnsi="Century Gothic" w:cs="Times New Roman"/>
          <w:sz w:val="24"/>
          <w:szCs w:val="24"/>
          <w:lang w:val="es-ES_tradnl" w:eastAsia="es-ES_tradnl"/>
        </w:rPr>
      </w:pPr>
    </w:p>
    <w:p w:rsidR="00034C4F" w:rsidRPr="00034C4F" w:rsidRDefault="00034C4F" w:rsidP="00034C4F">
      <w:pPr>
        <w:numPr>
          <w:ilvl w:val="0"/>
          <w:numId w:val="1"/>
        </w:numPr>
        <w:spacing w:after="0" w:line="360" w:lineRule="auto"/>
        <w:jc w:val="both"/>
        <w:rPr>
          <w:rFonts w:ascii="Century Gothic" w:eastAsia="Times New Roman" w:hAnsi="Century Gothic" w:cs="Times New Roman"/>
          <w:sz w:val="24"/>
          <w:szCs w:val="24"/>
          <w:lang w:val="es-ES_tradnl" w:eastAsia="es-ES_tradnl"/>
        </w:rPr>
      </w:pPr>
      <w:r w:rsidRPr="00034C4F">
        <w:rPr>
          <w:rFonts w:ascii="Century Gothic" w:eastAsia="Times New Roman" w:hAnsi="Century Gothic" w:cs="Times New Roman"/>
          <w:sz w:val="24"/>
          <w:szCs w:val="24"/>
          <w:lang w:val="es-ES_tradnl" w:eastAsia="es-ES_tradnl"/>
        </w:rPr>
        <w:t xml:space="preserve">Hecho lo anterior, la Minuta Proyecto de Decreto fue enviada a las entidades federativas para efectos del artículo 135 de la Constitución Federal, siendo recibido por esta Soberanía en la fecha  que se expresó en el antecedente I de este dictamen. </w:t>
      </w:r>
    </w:p>
    <w:p w:rsidR="00034C4F" w:rsidRPr="00034C4F" w:rsidRDefault="00034C4F" w:rsidP="00034C4F">
      <w:pPr>
        <w:spacing w:after="0" w:line="360" w:lineRule="auto"/>
        <w:ind w:left="720"/>
        <w:jc w:val="both"/>
        <w:rPr>
          <w:rFonts w:ascii="Century Gothic" w:eastAsia="Times New Roman" w:hAnsi="Century Gothic" w:cs="Times New Roman"/>
          <w:sz w:val="24"/>
          <w:szCs w:val="24"/>
          <w:lang w:val="es-ES_tradnl" w:eastAsia="es-ES_tradnl"/>
        </w:rPr>
      </w:pPr>
    </w:p>
    <w:p w:rsidR="00034C4F" w:rsidRPr="00034C4F" w:rsidRDefault="00034C4F" w:rsidP="00034C4F">
      <w:pPr>
        <w:spacing w:after="0" w:line="360" w:lineRule="auto"/>
        <w:jc w:val="both"/>
        <w:rPr>
          <w:rFonts w:ascii="Century Gothic" w:eastAsia="Times New Roman" w:hAnsi="Century Gothic" w:cs="Arial"/>
          <w:sz w:val="24"/>
          <w:szCs w:val="24"/>
          <w:lang w:val="es-ES_tradnl" w:eastAsia="es-ES_tradnl"/>
        </w:rPr>
      </w:pPr>
      <w:r w:rsidRPr="00034C4F">
        <w:rPr>
          <w:rFonts w:ascii="Century Gothic" w:eastAsia="Times New Roman" w:hAnsi="Century Gothic" w:cs="Arial"/>
          <w:sz w:val="24"/>
          <w:szCs w:val="24"/>
          <w:lang w:val="es-ES_tradnl" w:eastAsia="es-ES_tradnl"/>
        </w:rPr>
        <w:t>Ahora bien, al entrar al estudio y análisis de la Minuta en comento, quienes integramos la Comisión citada en el proemio del presente dictamen, formulamos las siguientes:</w:t>
      </w:r>
    </w:p>
    <w:p w:rsidR="00034C4F" w:rsidRPr="00034C4F" w:rsidRDefault="00034C4F" w:rsidP="00034C4F">
      <w:pPr>
        <w:spacing w:after="0" w:line="360" w:lineRule="auto"/>
        <w:jc w:val="both"/>
        <w:rPr>
          <w:rFonts w:ascii="Century Gothic" w:eastAsia="Times New Roman" w:hAnsi="Century Gothic" w:cs="Times New Roman"/>
          <w:sz w:val="24"/>
          <w:szCs w:val="24"/>
          <w:lang w:val="es-ES_tradnl" w:eastAsia="es-ES_tradnl"/>
        </w:rPr>
      </w:pPr>
    </w:p>
    <w:p w:rsidR="00034C4F" w:rsidRPr="00034C4F" w:rsidRDefault="00034C4F" w:rsidP="00034C4F">
      <w:pPr>
        <w:spacing w:after="0" w:line="360" w:lineRule="auto"/>
        <w:jc w:val="both"/>
        <w:rPr>
          <w:rFonts w:ascii="Century Gothic" w:eastAsia="Times New Roman" w:hAnsi="Century Gothic" w:cs="Times New Roman"/>
          <w:sz w:val="24"/>
          <w:szCs w:val="24"/>
          <w:lang w:val="es-ES_tradnl" w:eastAsia="es-ES_tradnl"/>
        </w:rPr>
      </w:pPr>
    </w:p>
    <w:p w:rsidR="00034C4F" w:rsidRPr="00034C4F" w:rsidRDefault="00034C4F" w:rsidP="00034C4F">
      <w:pPr>
        <w:spacing w:after="0" w:line="360" w:lineRule="auto"/>
        <w:jc w:val="center"/>
        <w:rPr>
          <w:rFonts w:ascii="Century Gothic" w:eastAsia="Times New Roman" w:hAnsi="Century Gothic" w:cs="Arial"/>
          <w:b/>
          <w:sz w:val="24"/>
          <w:szCs w:val="24"/>
          <w:lang w:val="es-ES" w:eastAsia="es-ES_tradnl"/>
        </w:rPr>
      </w:pPr>
      <w:r w:rsidRPr="00034C4F">
        <w:rPr>
          <w:rFonts w:ascii="Century Gothic" w:eastAsia="Times New Roman" w:hAnsi="Century Gothic" w:cs="Arial"/>
          <w:b/>
          <w:sz w:val="24"/>
          <w:szCs w:val="24"/>
          <w:lang w:val="es-ES" w:eastAsia="es-ES_tradnl"/>
        </w:rPr>
        <w:t>CONSIDERACIONES</w:t>
      </w:r>
    </w:p>
    <w:p w:rsidR="00034C4F" w:rsidRPr="00034C4F" w:rsidRDefault="00034C4F" w:rsidP="00034C4F">
      <w:pPr>
        <w:spacing w:after="0" w:line="360" w:lineRule="auto"/>
        <w:jc w:val="center"/>
        <w:rPr>
          <w:rFonts w:ascii="Century Gothic" w:eastAsia="Times New Roman" w:hAnsi="Century Gothic" w:cs="Arial"/>
          <w:b/>
          <w:sz w:val="24"/>
          <w:szCs w:val="24"/>
          <w:lang w:val="es-ES" w:eastAsia="es-ES_tradnl"/>
        </w:rPr>
      </w:pPr>
    </w:p>
    <w:p w:rsidR="00034C4F" w:rsidRPr="00034C4F" w:rsidRDefault="00034C4F" w:rsidP="00034C4F">
      <w:pPr>
        <w:spacing w:after="0" w:line="360" w:lineRule="auto"/>
        <w:jc w:val="both"/>
        <w:rPr>
          <w:rFonts w:ascii="Century Gothic" w:eastAsia="Times New Roman" w:hAnsi="Century Gothic" w:cs="Arial"/>
          <w:sz w:val="24"/>
          <w:szCs w:val="24"/>
          <w:lang w:val="es-ES" w:eastAsia="es-ES_tradnl"/>
        </w:rPr>
      </w:pPr>
      <w:r w:rsidRPr="00034C4F">
        <w:rPr>
          <w:rFonts w:ascii="Century Gothic" w:eastAsia="Times New Roman" w:hAnsi="Century Gothic" w:cs="Arial"/>
          <w:b/>
          <w:sz w:val="24"/>
          <w:szCs w:val="24"/>
          <w:lang w:val="es-ES" w:eastAsia="es-ES_tradnl"/>
        </w:rPr>
        <w:t>I.-</w:t>
      </w:r>
      <w:r w:rsidRPr="00034C4F">
        <w:rPr>
          <w:rFonts w:ascii="Century Gothic" w:eastAsia="Times New Roman" w:hAnsi="Century Gothic" w:cs="Arial"/>
          <w:sz w:val="24"/>
          <w:szCs w:val="24"/>
          <w:lang w:val="es-ES" w:eastAsia="es-ES_tradnl"/>
        </w:rPr>
        <w:t xml:space="preserve"> El H. Congreso del Estado, a través de esta Comisión de Dictamen Legislativo, es competente para conocer y resolver sobre la Minuta que ha quedado descrita en los antecedentes de este documento.</w:t>
      </w:r>
    </w:p>
    <w:p w:rsidR="00034C4F" w:rsidRPr="00034C4F" w:rsidRDefault="00034C4F" w:rsidP="00034C4F">
      <w:pPr>
        <w:spacing w:after="0" w:line="360" w:lineRule="auto"/>
        <w:jc w:val="both"/>
        <w:rPr>
          <w:rFonts w:ascii="Century Gothic" w:eastAsia="Times New Roman" w:hAnsi="Century Gothic" w:cs="Arial"/>
          <w:sz w:val="24"/>
          <w:szCs w:val="24"/>
          <w:lang w:val="es-ES" w:eastAsia="es-ES_tradnl"/>
        </w:rPr>
      </w:pPr>
    </w:p>
    <w:p w:rsidR="00034C4F" w:rsidRPr="00034C4F" w:rsidRDefault="00034C4F" w:rsidP="00034C4F">
      <w:pPr>
        <w:spacing w:after="0" w:line="360" w:lineRule="auto"/>
        <w:jc w:val="both"/>
        <w:rPr>
          <w:rFonts w:ascii="Century Gothic" w:eastAsia="Times New Roman" w:hAnsi="Century Gothic" w:cs="Arial"/>
          <w:sz w:val="24"/>
          <w:szCs w:val="24"/>
          <w:lang w:val="es-ES" w:eastAsia="es-ES_tradnl"/>
        </w:rPr>
      </w:pPr>
      <w:r w:rsidRPr="00034C4F">
        <w:rPr>
          <w:rFonts w:ascii="Century Gothic" w:eastAsia="Times New Roman" w:hAnsi="Century Gothic" w:cs="Arial"/>
          <w:b/>
          <w:sz w:val="24"/>
          <w:szCs w:val="24"/>
          <w:lang w:val="es-ES" w:eastAsia="es-ES_tradnl"/>
        </w:rPr>
        <w:t xml:space="preserve">II.- </w:t>
      </w:r>
      <w:r w:rsidRPr="00034C4F">
        <w:rPr>
          <w:rFonts w:ascii="Century Gothic" w:eastAsia="Times New Roman" w:hAnsi="Century Gothic" w:cs="Arial"/>
          <w:sz w:val="24"/>
          <w:szCs w:val="24"/>
          <w:lang w:val="es-ES" w:eastAsia="es-ES_tradnl"/>
        </w:rPr>
        <w:t xml:space="preserve">En relación con la competencia, mencionada en el considerando anterior, es menester señalar que el artículo 135 de la Constitución Política de los Estados Unidos Mexicanos a la letra dice: </w:t>
      </w:r>
    </w:p>
    <w:p w:rsidR="00034C4F" w:rsidRPr="00034C4F" w:rsidRDefault="00034C4F" w:rsidP="00034C4F">
      <w:pPr>
        <w:spacing w:after="0" w:line="360" w:lineRule="auto"/>
        <w:jc w:val="both"/>
        <w:rPr>
          <w:rFonts w:ascii="Century Gothic" w:eastAsia="Times New Roman" w:hAnsi="Century Gothic" w:cs="Arial"/>
          <w:sz w:val="24"/>
          <w:szCs w:val="24"/>
          <w:lang w:val="es-ES" w:eastAsia="es-ES_tradnl"/>
        </w:rPr>
      </w:pPr>
    </w:p>
    <w:p w:rsidR="00034C4F" w:rsidRPr="00034C4F" w:rsidRDefault="00034C4F" w:rsidP="00034C4F">
      <w:pPr>
        <w:spacing w:after="0" w:line="360" w:lineRule="auto"/>
        <w:ind w:left="708" w:right="618"/>
        <w:jc w:val="both"/>
        <w:rPr>
          <w:rFonts w:ascii="Century Gothic" w:eastAsia="Times New Roman" w:hAnsi="Century Gothic" w:cs="Times New Roman"/>
          <w:i/>
          <w:sz w:val="24"/>
          <w:szCs w:val="24"/>
          <w:lang w:val="es-ES_tradnl" w:eastAsia="es-ES_tradnl"/>
        </w:rPr>
      </w:pPr>
      <w:r w:rsidRPr="00034C4F">
        <w:rPr>
          <w:rFonts w:ascii="Century Gothic" w:eastAsia="Times New Roman" w:hAnsi="Century Gothic" w:cs="Times New Roman"/>
          <w:i/>
          <w:sz w:val="24"/>
          <w:szCs w:val="24"/>
          <w:lang w:val="es-ES_tradnl" w:eastAsia="es-ES_tradnl"/>
        </w:rPr>
        <w:t xml:space="preserve">“La presente Constitución puede ser adicionada o reformada. Para que las adiciones o reformas lleguen a ser parte de la misma, se requiere que el Congreso de la Unión, por el voto de las dos terceras partes de los individuos presentes, </w:t>
      </w:r>
      <w:proofErr w:type="gramStart"/>
      <w:r w:rsidRPr="00034C4F">
        <w:rPr>
          <w:rFonts w:ascii="Century Gothic" w:eastAsia="Times New Roman" w:hAnsi="Century Gothic" w:cs="Times New Roman"/>
          <w:i/>
          <w:sz w:val="24"/>
          <w:szCs w:val="24"/>
          <w:lang w:val="es-ES_tradnl" w:eastAsia="es-ES_tradnl"/>
        </w:rPr>
        <w:t>acuerden</w:t>
      </w:r>
      <w:proofErr w:type="gramEnd"/>
      <w:r w:rsidRPr="00034C4F">
        <w:rPr>
          <w:rFonts w:ascii="Century Gothic" w:eastAsia="Times New Roman" w:hAnsi="Century Gothic" w:cs="Times New Roman"/>
          <w:i/>
          <w:sz w:val="24"/>
          <w:szCs w:val="24"/>
          <w:lang w:val="es-ES_tradnl" w:eastAsia="es-ES_tradnl"/>
        </w:rPr>
        <w:t xml:space="preserve"> las reformas o adiciones, y que éstas sean aprobadas por la mayoría de las legislaturas de los Estados y de la Ciudad de México.</w:t>
      </w:r>
    </w:p>
    <w:p w:rsidR="00034C4F" w:rsidRPr="00034C4F" w:rsidRDefault="00034C4F" w:rsidP="00034C4F">
      <w:pPr>
        <w:spacing w:after="0" w:line="360" w:lineRule="auto"/>
        <w:ind w:left="708" w:right="618"/>
        <w:jc w:val="both"/>
        <w:rPr>
          <w:rFonts w:ascii="Century Gothic" w:eastAsia="Times New Roman" w:hAnsi="Century Gothic" w:cs="Times New Roman"/>
          <w:i/>
          <w:sz w:val="24"/>
          <w:szCs w:val="24"/>
          <w:lang w:val="es-ES_tradnl" w:eastAsia="es-ES_tradnl"/>
        </w:rPr>
      </w:pPr>
    </w:p>
    <w:p w:rsidR="00034C4F" w:rsidRPr="00034C4F" w:rsidRDefault="00034C4F" w:rsidP="00034C4F">
      <w:pPr>
        <w:spacing w:after="0" w:line="360" w:lineRule="auto"/>
        <w:ind w:left="708" w:right="618"/>
        <w:jc w:val="both"/>
        <w:rPr>
          <w:rFonts w:ascii="Century Gothic" w:eastAsia="Times New Roman" w:hAnsi="Century Gothic" w:cs="Times New Roman"/>
          <w:i/>
          <w:sz w:val="24"/>
          <w:szCs w:val="24"/>
          <w:lang w:val="es-ES_tradnl" w:eastAsia="es-ES_tradnl"/>
        </w:rPr>
      </w:pPr>
      <w:r w:rsidRPr="00034C4F">
        <w:rPr>
          <w:rFonts w:ascii="Century Gothic" w:eastAsia="Times New Roman" w:hAnsi="Century Gothic" w:cs="Times New Roman"/>
          <w:i/>
          <w:sz w:val="24"/>
          <w:szCs w:val="24"/>
          <w:lang w:val="es-ES_tradnl" w:eastAsia="es-ES_tradnl"/>
        </w:rPr>
        <w:t>El Congreso de la Unión o la Comisión Permanente en su caso, harán el cómputo de los votos de las Legislaturas y la declaración de haber sido aprobadas las adiciones o reformas.”</w:t>
      </w:r>
    </w:p>
    <w:p w:rsidR="00034C4F" w:rsidRPr="00034C4F" w:rsidRDefault="00034C4F" w:rsidP="00034C4F">
      <w:pPr>
        <w:spacing w:after="0" w:line="360" w:lineRule="auto"/>
        <w:jc w:val="both"/>
        <w:rPr>
          <w:rFonts w:ascii="Century Gothic" w:eastAsia="Times New Roman" w:hAnsi="Century Gothic" w:cs="Times New Roman"/>
          <w:i/>
          <w:sz w:val="24"/>
          <w:szCs w:val="24"/>
          <w:lang w:val="es-ES_tradnl" w:eastAsia="es-ES_tradnl"/>
        </w:rPr>
      </w:pPr>
    </w:p>
    <w:p w:rsidR="00034C4F" w:rsidRPr="00034C4F" w:rsidRDefault="00034C4F" w:rsidP="00034C4F">
      <w:pPr>
        <w:spacing w:after="0" w:line="360" w:lineRule="auto"/>
        <w:jc w:val="both"/>
        <w:rPr>
          <w:rFonts w:ascii="Century Gothic" w:eastAsia="Times New Roman" w:hAnsi="Century Gothic" w:cs="Times New Roman"/>
          <w:sz w:val="24"/>
          <w:szCs w:val="24"/>
          <w:lang w:val="es-ES_tradnl" w:eastAsia="es-ES_tradnl"/>
        </w:rPr>
      </w:pPr>
      <w:r w:rsidRPr="00034C4F">
        <w:rPr>
          <w:rFonts w:ascii="Century Gothic" w:eastAsia="Times New Roman" w:hAnsi="Century Gothic" w:cs="Times New Roman"/>
          <w:sz w:val="24"/>
          <w:szCs w:val="24"/>
          <w:lang w:val="es-ES_tradnl" w:eastAsia="es-ES_tradnl"/>
        </w:rPr>
        <w:lastRenderedPageBreak/>
        <w:t xml:space="preserve">Al efecto, la legislación del Estado de Chihuahua, específicamente la Ley Orgánica del Poder Legislativo, en su artículo 178, dispone: </w:t>
      </w:r>
    </w:p>
    <w:p w:rsidR="00034C4F" w:rsidRPr="00034C4F" w:rsidRDefault="00034C4F" w:rsidP="00034C4F">
      <w:pPr>
        <w:spacing w:after="0" w:line="360" w:lineRule="auto"/>
        <w:jc w:val="both"/>
        <w:rPr>
          <w:rFonts w:ascii="Century Gothic" w:eastAsia="Times New Roman" w:hAnsi="Century Gothic" w:cs="Times New Roman"/>
          <w:sz w:val="24"/>
          <w:szCs w:val="24"/>
          <w:lang w:val="es-ES_tradnl" w:eastAsia="es-ES_tradnl"/>
        </w:rPr>
      </w:pPr>
    </w:p>
    <w:p w:rsidR="00034C4F" w:rsidRPr="00034C4F" w:rsidRDefault="00034C4F" w:rsidP="00034C4F">
      <w:pPr>
        <w:spacing w:after="0" w:line="360" w:lineRule="auto"/>
        <w:ind w:left="708" w:right="618"/>
        <w:jc w:val="both"/>
        <w:rPr>
          <w:rFonts w:ascii="Century Gothic" w:eastAsia="Times New Roman" w:hAnsi="Century Gothic" w:cs="Times New Roman"/>
          <w:i/>
          <w:sz w:val="24"/>
          <w:szCs w:val="24"/>
          <w:lang w:val="es-ES_tradnl" w:eastAsia="es-ES_tradnl"/>
        </w:rPr>
      </w:pPr>
      <w:r w:rsidRPr="00034C4F">
        <w:rPr>
          <w:rFonts w:ascii="Century Gothic" w:eastAsia="Times New Roman" w:hAnsi="Century Gothic" w:cs="Times New Roman"/>
          <w:i/>
          <w:sz w:val="24"/>
          <w:szCs w:val="24"/>
          <w:lang w:val="es-ES_tradnl" w:eastAsia="es-ES_tradnl"/>
        </w:rPr>
        <w:t>“Los proyectos de reformas y adiciones que el Honorable Congreso de la Unión envíe a la Legislatura, para los efectos del artículo 135 de la Constitución Política de los Estados Unidos Mexicanos, se someterán a la votación del Pleno, previo dictamen que formule la comisión o comisiones correspondientes.”</w:t>
      </w:r>
    </w:p>
    <w:p w:rsidR="00034C4F" w:rsidRPr="00034C4F" w:rsidRDefault="00034C4F" w:rsidP="00034C4F">
      <w:pPr>
        <w:spacing w:after="0" w:line="360" w:lineRule="auto"/>
        <w:jc w:val="both"/>
        <w:rPr>
          <w:rFonts w:ascii="Century Gothic" w:eastAsia="Times New Roman" w:hAnsi="Century Gothic" w:cs="Times New Roman"/>
          <w:sz w:val="24"/>
          <w:szCs w:val="24"/>
          <w:lang w:val="es-ES_tradnl" w:eastAsia="es-ES_tradnl"/>
        </w:rPr>
      </w:pPr>
    </w:p>
    <w:p w:rsidR="00B150AE" w:rsidRPr="00B150AE" w:rsidRDefault="00034C4F" w:rsidP="00B150AE">
      <w:pPr>
        <w:spacing w:after="0" w:line="360" w:lineRule="auto"/>
        <w:jc w:val="both"/>
        <w:rPr>
          <w:rFonts w:ascii="Century Gothic" w:hAnsi="Century Gothic"/>
          <w:sz w:val="24"/>
          <w:szCs w:val="24"/>
        </w:rPr>
      </w:pPr>
      <w:r w:rsidRPr="00034C4F">
        <w:rPr>
          <w:rFonts w:ascii="Century Gothic" w:eastAsia="Times New Roman" w:hAnsi="Century Gothic" w:cs="Times New Roman"/>
          <w:b/>
          <w:sz w:val="24"/>
          <w:szCs w:val="24"/>
          <w:lang w:val="es-ES_tradnl" w:eastAsia="es-ES_tradnl"/>
        </w:rPr>
        <w:t xml:space="preserve">III.- </w:t>
      </w:r>
      <w:r w:rsidRPr="00B150AE">
        <w:rPr>
          <w:rFonts w:ascii="Century Gothic" w:eastAsia="Times New Roman" w:hAnsi="Century Gothic" w:cs="Times New Roman"/>
          <w:sz w:val="24"/>
          <w:szCs w:val="24"/>
          <w:lang w:val="es-ES_tradnl" w:eastAsia="es-ES_tradnl"/>
        </w:rPr>
        <w:t xml:space="preserve">Se debe resaltar que la Minuta Proyecto de Decreto, a que se ha venido haciendo referencia, tiene como finalidad reformar </w:t>
      </w:r>
      <w:r w:rsidR="00B150AE" w:rsidRPr="00B150AE">
        <w:rPr>
          <w:rFonts w:ascii="Century Gothic" w:hAnsi="Century Gothic"/>
          <w:sz w:val="24"/>
          <w:szCs w:val="24"/>
        </w:rPr>
        <w:t>el artículo 30 de la Constitución Federal, el cual se refiere a la nacionalidad mexicana, específicamente la fracción II, de su inciso A).</w:t>
      </w:r>
    </w:p>
    <w:p w:rsidR="00B150AE" w:rsidRPr="00B150AE" w:rsidRDefault="00B150AE" w:rsidP="00B150AE">
      <w:pPr>
        <w:spacing w:after="0" w:line="360" w:lineRule="auto"/>
        <w:jc w:val="both"/>
        <w:rPr>
          <w:rFonts w:ascii="Century Gothic" w:hAnsi="Century Gothic"/>
          <w:sz w:val="24"/>
          <w:szCs w:val="24"/>
        </w:rPr>
      </w:pPr>
    </w:p>
    <w:p w:rsidR="00B150AE" w:rsidRDefault="00B150AE" w:rsidP="00B150AE">
      <w:pPr>
        <w:spacing w:line="360" w:lineRule="auto"/>
        <w:jc w:val="both"/>
        <w:rPr>
          <w:rFonts w:ascii="Century Gothic" w:hAnsi="Century Gothic"/>
          <w:sz w:val="24"/>
          <w:szCs w:val="24"/>
        </w:rPr>
      </w:pPr>
      <w:r w:rsidRPr="00B150AE">
        <w:rPr>
          <w:rFonts w:ascii="Century Gothic" w:hAnsi="Century Gothic"/>
          <w:sz w:val="24"/>
          <w:szCs w:val="24"/>
        </w:rPr>
        <w:t xml:space="preserve">Lo anterior, a fin de que se establezca que son mexicanos por nacimiento los que nazcan en el extranjero, hijos de padres mexicanos, de madre mexicana o padre mexicano. </w:t>
      </w:r>
    </w:p>
    <w:p w:rsidR="00B150AE" w:rsidRPr="00B150AE" w:rsidRDefault="00B150AE" w:rsidP="00B150AE">
      <w:pPr>
        <w:spacing w:line="360" w:lineRule="auto"/>
        <w:jc w:val="both"/>
        <w:rPr>
          <w:rFonts w:ascii="Century Gothic" w:hAnsi="Century Gothic"/>
          <w:sz w:val="24"/>
          <w:szCs w:val="24"/>
        </w:rPr>
      </w:pPr>
    </w:p>
    <w:p w:rsidR="00B150AE" w:rsidRDefault="00B150AE" w:rsidP="00B150AE">
      <w:pPr>
        <w:spacing w:line="360" w:lineRule="auto"/>
        <w:jc w:val="both"/>
        <w:rPr>
          <w:rFonts w:ascii="Century Gothic" w:hAnsi="Century Gothic"/>
          <w:i/>
          <w:sz w:val="24"/>
          <w:szCs w:val="24"/>
        </w:rPr>
      </w:pPr>
      <w:r w:rsidRPr="00B150AE">
        <w:rPr>
          <w:rFonts w:ascii="Century Gothic" w:hAnsi="Century Gothic"/>
          <w:sz w:val="24"/>
          <w:szCs w:val="24"/>
        </w:rPr>
        <w:lastRenderedPageBreak/>
        <w:t xml:space="preserve">Es debido señalar, que el texto vigente, en la referida fracción del mencionado inciso, a la letra dice: </w:t>
      </w:r>
      <w:r w:rsidRPr="00B150AE">
        <w:rPr>
          <w:rFonts w:ascii="Century Gothic" w:hAnsi="Century Gothic"/>
          <w:i/>
          <w:sz w:val="24"/>
          <w:szCs w:val="24"/>
        </w:rPr>
        <w:t>“Los que nazcan en el extranjero, hijos de padres mexicanos nacidos en territorio nacional, de padre mexicano nacido en territorio nacional, o de madre mexicana nacida en territorio nacional.”</w:t>
      </w:r>
    </w:p>
    <w:p w:rsidR="00B150AE" w:rsidRPr="00B150AE" w:rsidRDefault="00B150AE" w:rsidP="00B150AE">
      <w:pPr>
        <w:spacing w:line="360" w:lineRule="auto"/>
        <w:jc w:val="both"/>
        <w:rPr>
          <w:rFonts w:ascii="Century Gothic" w:hAnsi="Century Gothic"/>
          <w:i/>
          <w:sz w:val="24"/>
          <w:szCs w:val="24"/>
        </w:rPr>
      </w:pPr>
    </w:p>
    <w:p w:rsidR="00B150AE" w:rsidRPr="00B150AE" w:rsidRDefault="00B150AE" w:rsidP="00B150AE">
      <w:pPr>
        <w:spacing w:line="360" w:lineRule="auto"/>
        <w:jc w:val="both"/>
        <w:rPr>
          <w:rFonts w:ascii="Century Gothic" w:hAnsi="Century Gothic"/>
          <w:sz w:val="24"/>
          <w:szCs w:val="24"/>
        </w:rPr>
      </w:pPr>
      <w:r w:rsidRPr="00B150AE">
        <w:rPr>
          <w:rFonts w:ascii="Century Gothic" w:hAnsi="Century Gothic"/>
          <w:sz w:val="24"/>
          <w:szCs w:val="24"/>
        </w:rPr>
        <w:t xml:space="preserve">Así pues, se puede concluir que el propósito fundamental de la reforma en estudio sería eliminar el requisito de que los padres, madre o padre, en su caso, hayan nacido en territorio nacional para que sus descendientes puedan acceder a la nacionalidad. </w:t>
      </w:r>
    </w:p>
    <w:p w:rsidR="00B150AE" w:rsidRDefault="00B150AE" w:rsidP="00B150AE">
      <w:pPr>
        <w:spacing w:after="0" w:line="360" w:lineRule="auto"/>
        <w:jc w:val="both"/>
        <w:rPr>
          <w:rFonts w:ascii="Century Gothic" w:eastAsia="Times New Roman" w:hAnsi="Century Gothic" w:cs="Times New Roman"/>
          <w:sz w:val="24"/>
          <w:szCs w:val="24"/>
          <w:lang w:val="es-ES_tradnl" w:eastAsia="es-ES_tradnl"/>
        </w:rPr>
      </w:pPr>
    </w:p>
    <w:p w:rsidR="00034C4F" w:rsidRPr="00034C4F" w:rsidRDefault="00034C4F" w:rsidP="00034C4F">
      <w:pPr>
        <w:spacing w:after="0" w:line="360" w:lineRule="auto"/>
        <w:jc w:val="both"/>
        <w:rPr>
          <w:rFonts w:ascii="Century Gothic" w:eastAsia="Times New Roman" w:hAnsi="Century Gothic" w:cs="Times New Roman"/>
          <w:sz w:val="24"/>
          <w:szCs w:val="24"/>
          <w:lang w:val="es-ES_tradnl" w:eastAsia="es-ES_tradnl"/>
        </w:rPr>
      </w:pPr>
    </w:p>
    <w:p w:rsidR="00034C4F" w:rsidRDefault="00034C4F" w:rsidP="00034C4F">
      <w:pPr>
        <w:spacing w:after="0" w:line="360" w:lineRule="auto"/>
        <w:jc w:val="both"/>
        <w:rPr>
          <w:rFonts w:ascii="Century Gothic" w:eastAsia="Times New Roman" w:hAnsi="Century Gothic" w:cs="Times New Roman"/>
          <w:sz w:val="24"/>
          <w:szCs w:val="24"/>
          <w:lang w:val="es-ES_tradnl" w:eastAsia="es-ES_tradnl"/>
        </w:rPr>
      </w:pPr>
      <w:r w:rsidRPr="00034C4F">
        <w:rPr>
          <w:rFonts w:ascii="Century Gothic" w:eastAsia="Times New Roman" w:hAnsi="Century Gothic" w:cs="Times New Roman"/>
          <w:b/>
          <w:sz w:val="24"/>
          <w:szCs w:val="24"/>
          <w:lang w:val="es-ES_tradnl" w:eastAsia="es-ES_tradnl"/>
        </w:rPr>
        <w:t xml:space="preserve">IV.- </w:t>
      </w:r>
      <w:r w:rsidRPr="00034C4F">
        <w:rPr>
          <w:rFonts w:ascii="Century Gothic" w:eastAsia="Times New Roman" w:hAnsi="Century Gothic" w:cs="Times New Roman"/>
          <w:sz w:val="24"/>
          <w:szCs w:val="24"/>
          <w:lang w:val="es-ES_tradnl" w:eastAsia="es-ES_tradnl"/>
        </w:rPr>
        <w:t xml:space="preserve">Sin embargo, a la fecha, según la información proporcionada en el portal electrónico oficial de la Cámara de Diputados queda en evidencia que se recibieron de las entidades federativas un total de </w:t>
      </w:r>
      <w:r w:rsidR="00F0730C">
        <w:rPr>
          <w:rFonts w:ascii="Century Gothic" w:eastAsia="Times New Roman" w:hAnsi="Century Gothic" w:cs="Times New Roman"/>
          <w:sz w:val="24"/>
          <w:szCs w:val="24"/>
          <w:lang w:val="es-ES_tradnl" w:eastAsia="es-ES_tradnl"/>
        </w:rPr>
        <w:t>20</w:t>
      </w:r>
      <w:r w:rsidRPr="00034C4F">
        <w:rPr>
          <w:rFonts w:ascii="Century Gothic" w:eastAsia="Times New Roman" w:hAnsi="Century Gothic" w:cs="Times New Roman"/>
          <w:sz w:val="24"/>
          <w:szCs w:val="24"/>
          <w:lang w:val="es-ES_tradnl" w:eastAsia="es-ES_tradnl"/>
        </w:rPr>
        <w:t xml:space="preserve"> votos aprobatorios para la pretendida reforma a la Constitución Federal. </w:t>
      </w:r>
    </w:p>
    <w:p w:rsidR="00F0730C" w:rsidRPr="00034C4F" w:rsidRDefault="00F0730C" w:rsidP="00034C4F">
      <w:pPr>
        <w:spacing w:after="0" w:line="360" w:lineRule="auto"/>
        <w:jc w:val="both"/>
        <w:rPr>
          <w:rFonts w:ascii="Century Gothic" w:eastAsia="Times New Roman" w:hAnsi="Century Gothic" w:cs="Arial"/>
          <w:sz w:val="24"/>
          <w:szCs w:val="24"/>
          <w:lang w:val="es-ES" w:eastAsia="es-ES_tradnl"/>
        </w:rPr>
      </w:pPr>
    </w:p>
    <w:p w:rsidR="00B26BCA" w:rsidRDefault="00034C4F" w:rsidP="00034C4F">
      <w:pPr>
        <w:spacing w:after="0" w:line="360" w:lineRule="auto"/>
        <w:jc w:val="both"/>
        <w:rPr>
          <w:rFonts w:ascii="Century Gothic" w:eastAsia="Times New Roman" w:hAnsi="Century Gothic" w:cs="Arial"/>
          <w:sz w:val="24"/>
          <w:szCs w:val="24"/>
          <w:lang w:val="es-ES" w:eastAsia="es-ES_tradnl"/>
        </w:rPr>
      </w:pPr>
      <w:r w:rsidRPr="00034C4F">
        <w:rPr>
          <w:rFonts w:ascii="Century Gothic" w:eastAsia="Times New Roman" w:hAnsi="Century Gothic" w:cs="Arial"/>
          <w:sz w:val="24"/>
          <w:szCs w:val="24"/>
          <w:lang w:val="es-ES" w:eastAsia="es-ES_tradnl"/>
        </w:rPr>
        <w:t xml:space="preserve">En virtud de lo que ha quedado vertido en estas consideraciones, esta Comisión no procede a realizar un estudio de fondo de dicho documento, debido a que la postura que este  H. Congreso del Estado pudiera tomar, </w:t>
      </w:r>
      <w:r w:rsidRPr="00034C4F">
        <w:rPr>
          <w:rFonts w:ascii="Century Gothic" w:eastAsia="Times New Roman" w:hAnsi="Century Gothic" w:cs="Arial"/>
          <w:sz w:val="24"/>
          <w:szCs w:val="24"/>
          <w:lang w:val="es-ES" w:eastAsia="es-ES_tradnl"/>
        </w:rPr>
        <w:lastRenderedPageBreak/>
        <w:t>dadas las circunstancias, no tendrí</w:t>
      </w:r>
      <w:r w:rsidR="00B26BCA">
        <w:rPr>
          <w:rFonts w:ascii="Century Gothic" w:eastAsia="Times New Roman" w:hAnsi="Century Gothic" w:cs="Arial"/>
          <w:sz w:val="24"/>
          <w:szCs w:val="24"/>
          <w:lang w:val="es-ES" w:eastAsia="es-ES_tradnl"/>
        </w:rPr>
        <w:t xml:space="preserve">a repercusión alguna, ya que el número de votos necesarios de las entidades federativas, de conformidad al artículo 135 de la Constitución Federal, ya se han obtenido y solo resta que se efectúen las declaratorias correspondientes por cada una de las cámaras, para que se proceda a su publicación y </w:t>
      </w:r>
      <w:r w:rsidR="00AF4863">
        <w:rPr>
          <w:rFonts w:ascii="Century Gothic" w:eastAsia="Times New Roman" w:hAnsi="Century Gothic" w:cs="Arial"/>
          <w:sz w:val="24"/>
          <w:szCs w:val="24"/>
          <w:lang w:val="es-ES" w:eastAsia="es-ES_tradnl"/>
        </w:rPr>
        <w:t xml:space="preserve">habrá de pasar a formar parte del máximo ordenamiento jurídico de la Nación. </w:t>
      </w:r>
    </w:p>
    <w:p w:rsidR="00AF4863" w:rsidRPr="00B26BCA" w:rsidRDefault="00AF4863" w:rsidP="00034C4F">
      <w:pPr>
        <w:spacing w:after="0" w:line="360" w:lineRule="auto"/>
        <w:jc w:val="both"/>
        <w:rPr>
          <w:rFonts w:ascii="Century Gothic" w:eastAsia="Times New Roman" w:hAnsi="Century Gothic" w:cs="Arial"/>
          <w:sz w:val="24"/>
          <w:szCs w:val="24"/>
          <w:lang w:val="es-ES" w:eastAsia="es-ES_tradnl"/>
        </w:rPr>
      </w:pPr>
    </w:p>
    <w:p w:rsidR="00034C4F" w:rsidRPr="00034C4F" w:rsidRDefault="00034C4F" w:rsidP="00034C4F">
      <w:pPr>
        <w:spacing w:after="0" w:line="360" w:lineRule="auto"/>
        <w:ind w:right="618"/>
        <w:jc w:val="both"/>
        <w:rPr>
          <w:rFonts w:ascii="Century Gothic" w:eastAsia="Times New Roman" w:hAnsi="Century Gothic" w:cs="Arial"/>
          <w:sz w:val="24"/>
          <w:szCs w:val="24"/>
          <w:lang w:val="es-ES" w:eastAsia="es-ES_tradnl"/>
        </w:rPr>
      </w:pPr>
      <w:r w:rsidRPr="00034C4F">
        <w:rPr>
          <w:rFonts w:ascii="Century Gothic" w:eastAsia="Times New Roman" w:hAnsi="Century Gothic" w:cs="Arial"/>
          <w:sz w:val="24"/>
          <w:szCs w:val="24"/>
          <w:lang w:val="es-ES" w:eastAsia="es-ES_tradnl"/>
        </w:rPr>
        <w:t xml:space="preserve">En mérito de lo anteriormente expuesto, quienes integramos la </w:t>
      </w:r>
      <w:r w:rsidRPr="00034C4F">
        <w:rPr>
          <w:rFonts w:ascii="Century Gothic" w:eastAsia="Times New Roman" w:hAnsi="Century Gothic" w:cs="Arial"/>
          <w:sz w:val="24"/>
          <w:szCs w:val="24"/>
          <w:lang w:val="es-ES_tradnl" w:eastAsia="es-ES_tradnl"/>
        </w:rPr>
        <w:t>Comisión Primera de Gobernación y Puntos Constitucionales</w:t>
      </w:r>
      <w:r w:rsidRPr="00034C4F">
        <w:rPr>
          <w:rFonts w:ascii="Century Gothic" w:eastAsia="Times New Roman" w:hAnsi="Century Gothic" w:cs="Arial"/>
          <w:sz w:val="24"/>
          <w:szCs w:val="24"/>
          <w:lang w:val="es-ES" w:eastAsia="es-ES_tradnl"/>
        </w:rPr>
        <w:t>, sometemos a la consideración de esta Soberanía el siguiente proyecto de:</w:t>
      </w:r>
    </w:p>
    <w:p w:rsidR="00034C4F" w:rsidRPr="00034C4F" w:rsidRDefault="00034C4F" w:rsidP="00034C4F">
      <w:pPr>
        <w:spacing w:after="0" w:line="360" w:lineRule="auto"/>
        <w:jc w:val="center"/>
        <w:rPr>
          <w:rFonts w:ascii="Century Gothic" w:eastAsia="Times New Roman" w:hAnsi="Century Gothic" w:cs="Arial"/>
          <w:b/>
          <w:sz w:val="28"/>
          <w:szCs w:val="28"/>
          <w:lang w:val="es-ES" w:eastAsia="es-ES_tradnl"/>
        </w:rPr>
      </w:pPr>
      <w:r w:rsidRPr="00034C4F">
        <w:rPr>
          <w:rFonts w:ascii="Century Gothic" w:eastAsia="Times New Roman" w:hAnsi="Century Gothic" w:cs="Arial"/>
          <w:b/>
          <w:sz w:val="28"/>
          <w:szCs w:val="28"/>
          <w:lang w:val="es-ES" w:eastAsia="es-ES_tradnl"/>
        </w:rPr>
        <w:t>ACUERDO</w:t>
      </w:r>
    </w:p>
    <w:p w:rsidR="00034C4F" w:rsidRPr="00034C4F" w:rsidRDefault="00034C4F" w:rsidP="00034C4F">
      <w:pPr>
        <w:spacing w:after="0" w:line="360" w:lineRule="auto"/>
        <w:jc w:val="both"/>
        <w:rPr>
          <w:rFonts w:ascii="Century Gothic" w:eastAsia="Times New Roman" w:hAnsi="Century Gothic" w:cs="Arial"/>
          <w:b/>
          <w:sz w:val="24"/>
          <w:szCs w:val="24"/>
          <w:lang w:val="es-ES_tradnl" w:eastAsia="es-ES_tradnl"/>
        </w:rPr>
      </w:pPr>
    </w:p>
    <w:p w:rsidR="005E12AC" w:rsidRPr="00D04B5A" w:rsidRDefault="00034C4F" w:rsidP="005E12AC">
      <w:pPr>
        <w:spacing w:line="360" w:lineRule="auto"/>
        <w:jc w:val="both"/>
        <w:rPr>
          <w:rFonts w:ascii="Century Gothic" w:hAnsi="Century Gothic" w:cs="Arial"/>
          <w:sz w:val="24"/>
          <w:szCs w:val="24"/>
        </w:rPr>
      </w:pPr>
      <w:r w:rsidRPr="00034C4F">
        <w:rPr>
          <w:rFonts w:ascii="Century Gothic" w:eastAsia="Times New Roman" w:hAnsi="Century Gothic" w:cs="Arial"/>
          <w:b/>
          <w:sz w:val="28"/>
          <w:szCs w:val="28"/>
          <w:lang w:eastAsia="es-MX"/>
        </w:rPr>
        <w:t xml:space="preserve">ARTÍCULO ÚNICO.- </w:t>
      </w:r>
      <w:r w:rsidRPr="00034C4F">
        <w:rPr>
          <w:rFonts w:ascii="Century Gothic" w:eastAsia="Times New Roman" w:hAnsi="Century Gothic" w:cs="Arial"/>
          <w:sz w:val="24"/>
          <w:szCs w:val="24"/>
          <w:lang w:eastAsia="es-MX"/>
        </w:rPr>
        <w:t xml:space="preserve">La Sexagésima Sexta Legislatura del Honorable Congreso del Estado de Chihuahua </w:t>
      </w:r>
      <w:r w:rsidRPr="00034C4F">
        <w:rPr>
          <w:rFonts w:ascii="Century Gothic" w:eastAsia="Times New Roman" w:hAnsi="Century Gothic" w:cs="Arial"/>
          <w:sz w:val="24"/>
          <w:szCs w:val="24"/>
          <w:lang w:eastAsia="es-ES_tradnl"/>
        </w:rPr>
        <w:t xml:space="preserve">da por satisfecha la Minuta Proyecto de Decreto que pretendía conseguir la aprobación de esta Soberanía </w:t>
      </w:r>
      <w:r w:rsidRPr="00034C4F">
        <w:rPr>
          <w:rFonts w:ascii="Century Gothic" w:eastAsia="Times New Roman" w:hAnsi="Century Gothic" w:cs="Arial"/>
          <w:sz w:val="24"/>
          <w:szCs w:val="24"/>
          <w:lang w:val="es-ES" w:eastAsia="es-ES_tradnl"/>
        </w:rPr>
        <w:t xml:space="preserve">a efecto de </w:t>
      </w:r>
      <w:r w:rsidRPr="00034C4F">
        <w:rPr>
          <w:rFonts w:ascii="Century Gothic" w:eastAsia="Times New Roman" w:hAnsi="Century Gothic" w:cs="Arial"/>
          <w:sz w:val="24"/>
          <w:szCs w:val="24"/>
          <w:lang w:val="es-ES_tradnl" w:eastAsia="es-ES_tradnl"/>
        </w:rPr>
        <w:t xml:space="preserve">reformar  </w:t>
      </w:r>
      <w:r w:rsidR="00B26BCA">
        <w:rPr>
          <w:rFonts w:ascii="Century Gothic" w:eastAsia="Times New Roman" w:hAnsi="Century Gothic" w:cs="Arial"/>
          <w:sz w:val="24"/>
          <w:szCs w:val="24"/>
          <w:lang w:val="es-ES_tradnl" w:eastAsia="es-ES_tradnl"/>
        </w:rPr>
        <w:t>el artículo 30</w:t>
      </w:r>
      <w:r w:rsidRPr="00034C4F">
        <w:rPr>
          <w:rFonts w:ascii="Century Gothic" w:eastAsia="Times New Roman" w:hAnsi="Century Gothic" w:cs="Arial"/>
          <w:sz w:val="24"/>
          <w:szCs w:val="24"/>
          <w:lang w:val="es-ES_tradnl" w:eastAsia="es-ES_tradnl"/>
        </w:rPr>
        <w:t xml:space="preserve"> de la Constitución Política de los Estados Unidos Mexicanos, </w:t>
      </w:r>
      <w:r w:rsidR="00B26BCA">
        <w:rPr>
          <w:rFonts w:ascii="Century Gothic" w:eastAsia="Times New Roman" w:hAnsi="Century Gothic" w:cs="Arial"/>
          <w:sz w:val="24"/>
          <w:szCs w:val="24"/>
          <w:lang w:val="es-ES_tradnl" w:eastAsia="es-ES_tradnl"/>
        </w:rPr>
        <w:t>en materia de nacionalidad,</w:t>
      </w:r>
      <w:r w:rsidR="005E12AC">
        <w:rPr>
          <w:rFonts w:ascii="Century Gothic" w:eastAsia="Times New Roman" w:hAnsi="Century Gothic" w:cs="Arial"/>
          <w:sz w:val="24"/>
          <w:szCs w:val="24"/>
          <w:lang w:val="es-ES_tradnl" w:eastAsia="es-ES_tradnl"/>
        </w:rPr>
        <w:t xml:space="preserve"> </w:t>
      </w:r>
      <w:r w:rsidRPr="00034C4F">
        <w:rPr>
          <w:rFonts w:ascii="Century Gothic" w:eastAsia="Times New Roman" w:hAnsi="Century Gothic" w:cs="Arial"/>
          <w:sz w:val="24"/>
          <w:szCs w:val="24"/>
          <w:lang w:val="es-ES" w:eastAsia="es-ES_tradnl"/>
        </w:rPr>
        <w:t xml:space="preserve">debido a que </w:t>
      </w:r>
      <w:r w:rsidR="005E12AC">
        <w:rPr>
          <w:rFonts w:ascii="Century Gothic" w:eastAsia="Times New Roman" w:hAnsi="Century Gothic" w:cs="Arial"/>
          <w:sz w:val="24"/>
          <w:szCs w:val="24"/>
          <w:lang w:val="es-ES" w:eastAsia="es-ES_tradnl"/>
        </w:rPr>
        <w:t xml:space="preserve">la misma, </w:t>
      </w:r>
      <w:r w:rsidR="005E12AC" w:rsidRPr="00D04B5A">
        <w:rPr>
          <w:rFonts w:ascii="Century Gothic" w:hAnsi="Century Gothic" w:cs="Arial"/>
          <w:sz w:val="24"/>
          <w:szCs w:val="24"/>
          <w:lang w:val="es-ES"/>
        </w:rPr>
        <w:t>con fundamento en el artículo 135 de la citada Carta Magna, ya colmó con el procedimiento a que alude dicho numeral.</w:t>
      </w:r>
    </w:p>
    <w:p w:rsidR="00034C4F" w:rsidRDefault="00034C4F" w:rsidP="00034C4F">
      <w:pPr>
        <w:spacing w:after="0" w:line="360" w:lineRule="auto"/>
        <w:jc w:val="both"/>
        <w:rPr>
          <w:rFonts w:ascii="Century Gothic" w:eastAsia="Times New Roman" w:hAnsi="Century Gothic" w:cs="Arial"/>
          <w:sz w:val="24"/>
          <w:szCs w:val="24"/>
          <w:lang w:val="es-ES" w:eastAsia="es-ES_tradnl"/>
        </w:rPr>
      </w:pPr>
    </w:p>
    <w:p w:rsidR="00B26BCA" w:rsidRDefault="00B26BCA" w:rsidP="00034C4F">
      <w:pPr>
        <w:spacing w:after="0" w:line="360" w:lineRule="auto"/>
        <w:jc w:val="both"/>
        <w:rPr>
          <w:rFonts w:ascii="Century Gothic" w:eastAsia="Times New Roman" w:hAnsi="Century Gothic" w:cs="Arial"/>
          <w:sz w:val="24"/>
          <w:szCs w:val="24"/>
          <w:lang w:val="es-ES" w:eastAsia="es-ES_tradnl"/>
        </w:rPr>
      </w:pPr>
    </w:p>
    <w:p w:rsidR="00B26BCA" w:rsidRPr="00034C4F" w:rsidRDefault="00B26BCA" w:rsidP="00034C4F">
      <w:pPr>
        <w:spacing w:after="0" w:line="360" w:lineRule="auto"/>
        <w:jc w:val="both"/>
        <w:rPr>
          <w:rFonts w:ascii="Century Gothic" w:eastAsia="Times New Roman" w:hAnsi="Century Gothic" w:cs="Arial"/>
          <w:bCs/>
          <w:sz w:val="24"/>
          <w:szCs w:val="24"/>
          <w:lang w:eastAsia="es-MX"/>
        </w:rPr>
      </w:pPr>
    </w:p>
    <w:p w:rsidR="00034C4F" w:rsidRDefault="00034C4F" w:rsidP="00034C4F">
      <w:pPr>
        <w:spacing w:after="0" w:line="360" w:lineRule="auto"/>
        <w:jc w:val="both"/>
        <w:rPr>
          <w:rFonts w:ascii="Century Gothic" w:eastAsia="Times New Roman" w:hAnsi="Century Gothic" w:cs="Times New Roman"/>
          <w:sz w:val="24"/>
          <w:szCs w:val="24"/>
          <w:lang w:eastAsia="es-MX"/>
        </w:rPr>
      </w:pPr>
      <w:r w:rsidRPr="00034C4F">
        <w:rPr>
          <w:rFonts w:ascii="Century Gothic" w:eastAsia="Times New Roman" w:hAnsi="Century Gothic" w:cs="Times New Roman"/>
          <w:b/>
          <w:sz w:val="28"/>
          <w:szCs w:val="28"/>
          <w:lang w:eastAsia="es-MX"/>
        </w:rPr>
        <w:t>ECONÓMICO.</w:t>
      </w:r>
      <w:r w:rsidRPr="00034C4F">
        <w:rPr>
          <w:rFonts w:ascii="Century Gothic" w:eastAsia="Times New Roman" w:hAnsi="Century Gothic" w:cs="Times New Roman"/>
          <w:sz w:val="28"/>
          <w:szCs w:val="28"/>
          <w:lang w:eastAsia="es-MX"/>
        </w:rPr>
        <w:t xml:space="preserve"> </w:t>
      </w:r>
      <w:r w:rsidRPr="00034C4F">
        <w:rPr>
          <w:rFonts w:ascii="Century Gothic" w:eastAsia="Times New Roman" w:hAnsi="Century Gothic" w:cs="Times New Roman"/>
          <w:sz w:val="24"/>
          <w:szCs w:val="24"/>
          <w:lang w:eastAsia="es-MX"/>
        </w:rPr>
        <w:t xml:space="preserve">Aprobado que sea túrnese a la Secretaría para los efectos conducentes. </w:t>
      </w:r>
    </w:p>
    <w:p w:rsidR="00B26BCA" w:rsidRDefault="00B26BCA" w:rsidP="00034C4F">
      <w:pPr>
        <w:spacing w:after="0" w:line="360" w:lineRule="auto"/>
        <w:jc w:val="both"/>
        <w:rPr>
          <w:rFonts w:ascii="Century Gothic" w:eastAsia="Times New Roman" w:hAnsi="Century Gothic" w:cs="Times New Roman"/>
          <w:sz w:val="24"/>
          <w:szCs w:val="24"/>
          <w:lang w:eastAsia="es-MX"/>
        </w:rPr>
      </w:pPr>
    </w:p>
    <w:p w:rsidR="00B26BCA" w:rsidRDefault="00B26BCA" w:rsidP="00034C4F">
      <w:pPr>
        <w:spacing w:after="0" w:line="360" w:lineRule="auto"/>
        <w:jc w:val="both"/>
        <w:rPr>
          <w:rFonts w:ascii="Century Gothic" w:eastAsia="Times New Roman" w:hAnsi="Century Gothic" w:cs="Times New Roman"/>
          <w:sz w:val="24"/>
          <w:szCs w:val="24"/>
          <w:lang w:eastAsia="es-MX"/>
        </w:rPr>
      </w:pPr>
    </w:p>
    <w:p w:rsidR="00C04201" w:rsidRDefault="00C04201" w:rsidP="00034C4F">
      <w:pPr>
        <w:spacing w:after="0" w:line="360" w:lineRule="auto"/>
        <w:jc w:val="both"/>
        <w:rPr>
          <w:rFonts w:ascii="Century Gothic" w:eastAsia="Times New Roman" w:hAnsi="Century Gothic" w:cs="Times New Roman"/>
          <w:sz w:val="24"/>
          <w:szCs w:val="24"/>
          <w:lang w:eastAsia="es-MX"/>
        </w:rPr>
      </w:pPr>
    </w:p>
    <w:p w:rsidR="00C04201" w:rsidRPr="00034C4F" w:rsidRDefault="00C04201" w:rsidP="00034C4F">
      <w:pPr>
        <w:spacing w:after="0" w:line="360" w:lineRule="auto"/>
        <w:jc w:val="both"/>
        <w:rPr>
          <w:rFonts w:ascii="Century Gothic" w:eastAsia="Times New Roman" w:hAnsi="Century Gothic" w:cs="Times New Roman"/>
          <w:sz w:val="24"/>
          <w:szCs w:val="24"/>
          <w:lang w:eastAsia="es-MX"/>
        </w:rPr>
      </w:pPr>
    </w:p>
    <w:p w:rsidR="00034C4F" w:rsidRDefault="00034C4F" w:rsidP="00034C4F">
      <w:pPr>
        <w:spacing w:after="0" w:line="360" w:lineRule="auto"/>
        <w:jc w:val="both"/>
        <w:rPr>
          <w:rFonts w:ascii="Century Gothic" w:eastAsia="Times New Roman" w:hAnsi="Century Gothic" w:cs="Arial"/>
          <w:sz w:val="24"/>
          <w:szCs w:val="24"/>
          <w:lang w:val="es-ES" w:eastAsia="es-ES_tradnl"/>
        </w:rPr>
      </w:pPr>
      <w:r w:rsidRPr="00034C4F">
        <w:rPr>
          <w:rFonts w:ascii="Century Gothic" w:eastAsia="Times New Roman" w:hAnsi="Century Gothic" w:cs="Arial"/>
          <w:b/>
          <w:sz w:val="24"/>
          <w:szCs w:val="24"/>
          <w:lang w:val="pt-PT" w:eastAsia="es-ES_tradnl"/>
        </w:rPr>
        <w:t xml:space="preserve">D A D </w:t>
      </w:r>
      <w:r w:rsidRPr="00034C4F">
        <w:rPr>
          <w:rFonts w:ascii="Century Gothic" w:eastAsia="Times New Roman" w:hAnsi="Century Gothic" w:cs="Arial"/>
          <w:b/>
          <w:sz w:val="24"/>
          <w:szCs w:val="24"/>
          <w:lang w:val="es-ES_tradnl" w:eastAsia="es-ES_tradnl"/>
        </w:rPr>
        <w:t xml:space="preserve">O </w:t>
      </w:r>
      <w:r w:rsidRPr="00034C4F">
        <w:rPr>
          <w:rFonts w:ascii="Century Gothic" w:eastAsia="Times New Roman" w:hAnsi="Century Gothic" w:cs="Arial"/>
          <w:sz w:val="24"/>
          <w:szCs w:val="24"/>
          <w:lang w:val="es-ES" w:eastAsia="es-ES_tradnl"/>
        </w:rPr>
        <w:t>en el Salón de Sesiones del Honorable Cong</w:t>
      </w:r>
      <w:r w:rsidR="00B36386">
        <w:rPr>
          <w:rFonts w:ascii="Century Gothic" w:eastAsia="Times New Roman" w:hAnsi="Century Gothic" w:cs="Arial"/>
          <w:sz w:val="24"/>
          <w:szCs w:val="24"/>
          <w:lang w:val="es-ES" w:eastAsia="es-ES_tradnl"/>
        </w:rPr>
        <w:t xml:space="preserve">reso del Estado, a los trece días del mes de abril </w:t>
      </w:r>
      <w:r w:rsidRPr="00034C4F">
        <w:rPr>
          <w:rFonts w:ascii="Century Gothic" w:eastAsia="Times New Roman" w:hAnsi="Century Gothic" w:cs="Arial"/>
          <w:sz w:val="24"/>
          <w:szCs w:val="24"/>
          <w:lang w:val="es-ES" w:eastAsia="es-ES_tradnl"/>
        </w:rPr>
        <w:t>de dos mil veintiuno.</w:t>
      </w:r>
    </w:p>
    <w:p w:rsidR="00B26BCA" w:rsidRDefault="00B26BCA" w:rsidP="00034C4F">
      <w:pPr>
        <w:spacing w:after="0" w:line="360" w:lineRule="auto"/>
        <w:jc w:val="both"/>
        <w:rPr>
          <w:rFonts w:ascii="Century Gothic" w:eastAsia="Times New Roman" w:hAnsi="Century Gothic" w:cs="Arial"/>
          <w:sz w:val="24"/>
          <w:szCs w:val="24"/>
          <w:lang w:val="es-ES" w:eastAsia="es-ES_tradnl"/>
        </w:rPr>
      </w:pPr>
    </w:p>
    <w:p w:rsidR="00B26BCA" w:rsidRDefault="00B26BCA" w:rsidP="00034C4F">
      <w:pPr>
        <w:spacing w:after="0" w:line="360" w:lineRule="auto"/>
        <w:jc w:val="both"/>
        <w:rPr>
          <w:rFonts w:ascii="Century Gothic" w:eastAsia="Times New Roman" w:hAnsi="Century Gothic" w:cs="Arial"/>
          <w:sz w:val="24"/>
          <w:szCs w:val="24"/>
          <w:lang w:val="es-ES" w:eastAsia="es-ES_tradnl"/>
        </w:rPr>
      </w:pPr>
    </w:p>
    <w:p w:rsidR="00C04201" w:rsidRDefault="00C04201" w:rsidP="00034C4F">
      <w:pPr>
        <w:spacing w:after="0" w:line="360" w:lineRule="auto"/>
        <w:jc w:val="both"/>
        <w:rPr>
          <w:rFonts w:ascii="Century Gothic" w:eastAsia="Times New Roman" w:hAnsi="Century Gothic" w:cs="Arial"/>
          <w:sz w:val="24"/>
          <w:szCs w:val="24"/>
          <w:lang w:val="es-ES" w:eastAsia="es-ES_tradnl"/>
        </w:rPr>
      </w:pPr>
    </w:p>
    <w:p w:rsidR="00C04201" w:rsidRDefault="00C04201" w:rsidP="00034C4F">
      <w:pPr>
        <w:spacing w:after="0" w:line="360" w:lineRule="auto"/>
        <w:jc w:val="both"/>
        <w:rPr>
          <w:rFonts w:ascii="Century Gothic" w:eastAsia="Times New Roman" w:hAnsi="Century Gothic" w:cs="Arial"/>
          <w:sz w:val="24"/>
          <w:szCs w:val="24"/>
          <w:lang w:val="es-ES" w:eastAsia="es-ES_tradnl"/>
        </w:rPr>
      </w:pPr>
    </w:p>
    <w:p w:rsidR="00C04201" w:rsidRDefault="00C04201" w:rsidP="00034C4F">
      <w:pPr>
        <w:spacing w:after="0" w:line="360" w:lineRule="auto"/>
        <w:jc w:val="both"/>
        <w:rPr>
          <w:rFonts w:ascii="Century Gothic" w:eastAsia="Times New Roman" w:hAnsi="Century Gothic" w:cs="Arial"/>
          <w:sz w:val="24"/>
          <w:szCs w:val="24"/>
          <w:lang w:val="es-ES" w:eastAsia="es-ES_tradnl"/>
        </w:rPr>
      </w:pPr>
    </w:p>
    <w:p w:rsidR="00C04201" w:rsidRDefault="00C04201" w:rsidP="00034C4F">
      <w:pPr>
        <w:spacing w:after="0" w:line="360" w:lineRule="auto"/>
        <w:jc w:val="both"/>
        <w:rPr>
          <w:rFonts w:ascii="Century Gothic" w:eastAsia="Times New Roman" w:hAnsi="Century Gothic" w:cs="Arial"/>
          <w:sz w:val="24"/>
          <w:szCs w:val="24"/>
          <w:lang w:val="es-ES" w:eastAsia="es-ES_tradnl"/>
        </w:rPr>
      </w:pPr>
    </w:p>
    <w:p w:rsidR="00C04201" w:rsidRDefault="00C04201" w:rsidP="00034C4F">
      <w:pPr>
        <w:spacing w:after="0" w:line="360" w:lineRule="auto"/>
        <w:jc w:val="both"/>
        <w:rPr>
          <w:rFonts w:ascii="Century Gothic" w:eastAsia="Times New Roman" w:hAnsi="Century Gothic" w:cs="Arial"/>
          <w:sz w:val="24"/>
          <w:szCs w:val="24"/>
          <w:lang w:val="es-ES" w:eastAsia="es-ES_tradnl"/>
        </w:rPr>
      </w:pPr>
    </w:p>
    <w:p w:rsidR="00C04201" w:rsidRDefault="00C04201" w:rsidP="00034C4F">
      <w:pPr>
        <w:spacing w:after="0" w:line="360" w:lineRule="auto"/>
        <w:jc w:val="both"/>
        <w:rPr>
          <w:rFonts w:ascii="Century Gothic" w:eastAsia="Times New Roman" w:hAnsi="Century Gothic" w:cs="Arial"/>
          <w:sz w:val="24"/>
          <w:szCs w:val="24"/>
          <w:lang w:val="es-ES" w:eastAsia="es-ES_tradnl"/>
        </w:rPr>
      </w:pPr>
    </w:p>
    <w:p w:rsidR="00C04201" w:rsidRDefault="00C04201" w:rsidP="00034C4F">
      <w:pPr>
        <w:spacing w:after="0" w:line="360" w:lineRule="auto"/>
        <w:jc w:val="both"/>
        <w:rPr>
          <w:rFonts w:ascii="Century Gothic" w:eastAsia="Times New Roman" w:hAnsi="Century Gothic" w:cs="Arial"/>
          <w:sz w:val="24"/>
          <w:szCs w:val="24"/>
          <w:lang w:val="es-ES" w:eastAsia="es-ES_tradnl"/>
        </w:rPr>
      </w:pPr>
    </w:p>
    <w:p w:rsidR="00D04B5A" w:rsidRDefault="00D04B5A" w:rsidP="00D04B5A">
      <w:pPr>
        <w:spacing w:after="0" w:line="240" w:lineRule="auto"/>
        <w:jc w:val="both"/>
        <w:rPr>
          <w:rFonts w:ascii="Century Gothic" w:eastAsia="Times New Roman" w:hAnsi="Century Gothic" w:cs="Arial"/>
          <w:sz w:val="24"/>
          <w:szCs w:val="24"/>
          <w:lang w:val="es-ES" w:eastAsia="es-ES_tradnl"/>
        </w:rPr>
      </w:pPr>
    </w:p>
    <w:p w:rsidR="00D04B5A" w:rsidRPr="00D04B5A" w:rsidRDefault="00D04B5A" w:rsidP="00D04B5A">
      <w:pPr>
        <w:spacing w:after="0" w:line="240" w:lineRule="auto"/>
        <w:jc w:val="both"/>
        <w:rPr>
          <w:rFonts w:ascii="Century Gothic" w:eastAsia="Times New Roman" w:hAnsi="Century Gothic" w:cs="Arial"/>
          <w:sz w:val="24"/>
          <w:szCs w:val="24"/>
          <w:lang w:val="es-ES" w:eastAsia="es-ES_tradnl"/>
        </w:rPr>
      </w:pPr>
      <w:r w:rsidRPr="00D04B5A">
        <w:rPr>
          <w:rFonts w:ascii="Century Gothic" w:eastAsia="Times New Roman" w:hAnsi="Century Gothic" w:cs="Arial"/>
          <w:b/>
          <w:spacing w:val="10"/>
          <w:sz w:val="24"/>
          <w:szCs w:val="24"/>
          <w:lang w:val="es-ES_tradnl" w:eastAsia="es-ES_tradnl"/>
        </w:rPr>
        <w:t>ASI LO APROBÓ LA COMISIÓN PRIMERA DE GOBERNACIÓN Y PUNTOS CONSTITU</w:t>
      </w:r>
      <w:r w:rsidR="00B36386">
        <w:rPr>
          <w:rFonts w:ascii="Century Gothic" w:eastAsia="Times New Roman" w:hAnsi="Century Gothic" w:cs="Arial"/>
          <w:b/>
          <w:spacing w:val="10"/>
          <w:sz w:val="24"/>
          <w:szCs w:val="24"/>
          <w:lang w:val="es-ES_tradnl" w:eastAsia="es-ES_tradnl"/>
        </w:rPr>
        <w:t xml:space="preserve">CIONALES, EN REUNIÓN DE FECHA 8 DE ABRIL </w:t>
      </w:r>
      <w:bookmarkStart w:id="0" w:name="_GoBack"/>
      <w:bookmarkEnd w:id="0"/>
      <w:r w:rsidRPr="00D04B5A">
        <w:rPr>
          <w:rFonts w:ascii="Century Gothic" w:eastAsia="Times New Roman" w:hAnsi="Century Gothic" w:cs="Arial"/>
          <w:b/>
          <w:spacing w:val="10"/>
          <w:sz w:val="24"/>
          <w:szCs w:val="24"/>
          <w:lang w:val="es-ES_tradnl" w:eastAsia="es-ES_tradnl"/>
        </w:rPr>
        <w:t>DEL 2021.</w:t>
      </w:r>
    </w:p>
    <w:p w:rsidR="00D04B5A" w:rsidRPr="00D04B5A" w:rsidRDefault="00D04B5A" w:rsidP="00D04B5A">
      <w:pPr>
        <w:spacing w:after="0" w:line="240" w:lineRule="auto"/>
        <w:contextualSpacing/>
        <w:jc w:val="center"/>
        <w:rPr>
          <w:rFonts w:ascii="Century Gothic" w:eastAsia="Times New Roman" w:hAnsi="Century Gothic" w:cs="Arial"/>
          <w:b/>
          <w:sz w:val="24"/>
          <w:szCs w:val="28"/>
          <w:lang w:val="es-ES_tradnl" w:eastAsia="es-ES_tradnl"/>
        </w:rPr>
      </w:pPr>
      <w:r w:rsidRPr="00D04B5A">
        <w:rPr>
          <w:rFonts w:ascii="Century Gothic" w:eastAsia="Times New Roman" w:hAnsi="Century Gothic" w:cs="Arial"/>
          <w:b/>
          <w:sz w:val="24"/>
          <w:szCs w:val="28"/>
          <w:lang w:val="es-ES_tradnl" w:eastAsia="es-ES_tradnl"/>
        </w:rPr>
        <w:t>POR LA COMISIÓN PRIMERA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984"/>
        <w:gridCol w:w="2316"/>
        <w:gridCol w:w="2220"/>
        <w:gridCol w:w="1985"/>
      </w:tblGrid>
      <w:tr w:rsidR="00D04B5A" w:rsidRPr="00D04B5A" w:rsidTr="003B075C">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D04B5A" w:rsidRPr="00D04B5A" w:rsidRDefault="00D04B5A" w:rsidP="00D04B5A">
            <w:pPr>
              <w:spacing w:after="0" w:line="240" w:lineRule="auto"/>
              <w:jc w:val="center"/>
              <w:rPr>
                <w:rFonts w:ascii="Century Gothic" w:eastAsia="Times New Roman" w:hAnsi="Century Gothic" w:cs="Arial"/>
                <w:b/>
                <w:color w:val="000000"/>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04B5A" w:rsidRPr="00D04B5A" w:rsidRDefault="00D04B5A" w:rsidP="00D04B5A">
            <w:pPr>
              <w:spacing w:after="0" w:line="240" w:lineRule="auto"/>
              <w:jc w:val="center"/>
              <w:rPr>
                <w:rFonts w:ascii="Century Gothic" w:eastAsia="Times New Roman" w:hAnsi="Century Gothic" w:cs="Arial"/>
                <w:b/>
                <w:color w:val="000000"/>
                <w:lang w:val="es-ES" w:eastAsia="es-ES"/>
              </w:rPr>
            </w:pPr>
            <w:r w:rsidRPr="00D04B5A">
              <w:rPr>
                <w:rFonts w:ascii="Century Gothic" w:eastAsia="Times New Roman" w:hAnsi="Century Gothic" w:cs="Arial"/>
                <w:b/>
                <w:color w:val="000000"/>
                <w:lang w:val="es-ES" w:eastAsia="es-ES"/>
              </w:rPr>
              <w:t>INTEGRANTES</w:t>
            </w:r>
          </w:p>
        </w:tc>
        <w:tc>
          <w:tcPr>
            <w:tcW w:w="2316" w:type="dxa"/>
            <w:tcBorders>
              <w:top w:val="single" w:sz="4" w:space="0" w:color="auto"/>
              <w:left w:val="single" w:sz="4" w:space="0" w:color="auto"/>
              <w:bottom w:val="single" w:sz="4" w:space="0" w:color="auto"/>
              <w:right w:val="single" w:sz="4" w:space="0" w:color="auto"/>
            </w:tcBorders>
            <w:vAlign w:val="center"/>
            <w:hideMark/>
          </w:tcPr>
          <w:p w:rsidR="00D04B5A" w:rsidRPr="00D04B5A" w:rsidRDefault="00D04B5A" w:rsidP="00D04B5A">
            <w:pPr>
              <w:spacing w:after="0" w:line="240" w:lineRule="auto"/>
              <w:jc w:val="center"/>
              <w:rPr>
                <w:rFonts w:ascii="Century Gothic" w:eastAsia="Times New Roman" w:hAnsi="Century Gothic" w:cs="Arial"/>
                <w:b/>
                <w:color w:val="000000"/>
                <w:lang w:val="es-ES" w:eastAsia="es-ES"/>
              </w:rPr>
            </w:pPr>
            <w:r w:rsidRPr="00D04B5A">
              <w:rPr>
                <w:rFonts w:ascii="Century Gothic" w:eastAsia="Times New Roman" w:hAnsi="Century Gothic" w:cs="Arial"/>
                <w:b/>
                <w:color w:val="000000"/>
                <w:lang w:val="es-ES" w:eastAsia="es-ES"/>
              </w:rPr>
              <w:t>A FAVOR</w:t>
            </w:r>
          </w:p>
        </w:tc>
        <w:tc>
          <w:tcPr>
            <w:tcW w:w="2220" w:type="dxa"/>
            <w:tcBorders>
              <w:top w:val="single" w:sz="4" w:space="0" w:color="auto"/>
              <w:left w:val="single" w:sz="4" w:space="0" w:color="auto"/>
              <w:bottom w:val="single" w:sz="4" w:space="0" w:color="auto"/>
              <w:right w:val="single" w:sz="4" w:space="0" w:color="auto"/>
            </w:tcBorders>
            <w:vAlign w:val="center"/>
            <w:hideMark/>
          </w:tcPr>
          <w:p w:rsidR="00D04B5A" w:rsidRPr="00D04B5A" w:rsidRDefault="00D04B5A" w:rsidP="00D04B5A">
            <w:pPr>
              <w:spacing w:after="0" w:line="240" w:lineRule="auto"/>
              <w:jc w:val="center"/>
              <w:rPr>
                <w:rFonts w:ascii="Century Gothic" w:eastAsia="Times New Roman" w:hAnsi="Century Gothic" w:cs="Arial"/>
                <w:b/>
                <w:color w:val="000000"/>
                <w:lang w:val="es-ES" w:eastAsia="es-ES"/>
              </w:rPr>
            </w:pPr>
            <w:r w:rsidRPr="00D04B5A">
              <w:rPr>
                <w:rFonts w:ascii="Century Gothic" w:eastAsia="Times New Roman" w:hAnsi="Century Gothic" w:cs="Arial"/>
                <w:b/>
                <w:color w:val="000000"/>
                <w:lang w:val="es-ES" w:eastAsia="es-ES"/>
              </w:rPr>
              <w:t>EN CONTRA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D04B5A" w:rsidRPr="00D04B5A" w:rsidRDefault="00D04B5A" w:rsidP="00D04B5A">
            <w:pPr>
              <w:spacing w:after="0" w:line="240" w:lineRule="auto"/>
              <w:jc w:val="center"/>
              <w:rPr>
                <w:rFonts w:ascii="Century Gothic" w:eastAsia="Times New Roman" w:hAnsi="Century Gothic" w:cs="Arial"/>
                <w:b/>
                <w:color w:val="000000"/>
                <w:lang w:val="es-ES" w:eastAsia="es-ES"/>
              </w:rPr>
            </w:pPr>
            <w:r w:rsidRPr="00D04B5A">
              <w:rPr>
                <w:rFonts w:ascii="Century Gothic" w:eastAsia="Times New Roman" w:hAnsi="Century Gothic" w:cs="Arial"/>
                <w:b/>
                <w:color w:val="000000"/>
                <w:lang w:val="es-ES" w:eastAsia="es-ES"/>
              </w:rPr>
              <w:t>ABSTENCIÓN</w:t>
            </w:r>
          </w:p>
        </w:tc>
      </w:tr>
      <w:tr w:rsidR="00D04B5A" w:rsidRPr="00D04B5A" w:rsidTr="003B075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D04B5A" w:rsidRPr="00D04B5A" w:rsidRDefault="00D04B5A" w:rsidP="00D04B5A">
            <w:pPr>
              <w:spacing w:after="0" w:line="360" w:lineRule="auto"/>
              <w:rPr>
                <w:rFonts w:ascii="Century Gothic" w:eastAsia="Times New Roman" w:hAnsi="Century Gothic" w:cs="Arial"/>
                <w:b/>
                <w:color w:val="000000"/>
                <w:sz w:val="24"/>
                <w:szCs w:val="24"/>
                <w:lang w:val="es-ES" w:eastAsia="es-ES"/>
              </w:rPr>
            </w:pPr>
            <w:r w:rsidRPr="00D04B5A">
              <w:rPr>
                <w:rFonts w:ascii="Times New Roman" w:eastAsia="Times New Roman" w:hAnsi="Times New Roman" w:cs="Times New Roman"/>
                <w:noProof/>
                <w:color w:val="000000"/>
                <w:sz w:val="24"/>
                <w:szCs w:val="20"/>
                <w:lang w:eastAsia="es-MX"/>
              </w:rPr>
              <w:drawing>
                <wp:inline distT="0" distB="0" distL="0" distR="0" wp14:anchorId="09453D3A" wp14:editId="404A89CD">
                  <wp:extent cx="685800" cy="7334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hideMark/>
          </w:tcPr>
          <w:p w:rsidR="00D04B5A" w:rsidRPr="00D04B5A" w:rsidRDefault="00D04B5A" w:rsidP="00D04B5A">
            <w:pPr>
              <w:spacing w:after="0" w:line="240" w:lineRule="auto"/>
              <w:rPr>
                <w:rFonts w:ascii="Century Gothic" w:eastAsia="Times New Roman" w:hAnsi="Century Gothic" w:cs="Times New Roman"/>
                <w:b/>
                <w:color w:val="000000"/>
                <w:lang w:val="es-ES" w:eastAsia="es-ES"/>
              </w:rPr>
            </w:pPr>
            <w:r w:rsidRPr="00D04B5A">
              <w:rPr>
                <w:rFonts w:ascii="Century Gothic" w:eastAsia="Times New Roman" w:hAnsi="Century Gothic" w:cs="Times New Roman"/>
                <w:b/>
                <w:color w:val="000000"/>
                <w:lang w:val="es-ES" w:eastAsia="es-ES"/>
              </w:rPr>
              <w:t>DIP. MIGUEL FRANCISCO LA TORRE SÁENZ</w:t>
            </w:r>
          </w:p>
          <w:p w:rsidR="00D04B5A" w:rsidRPr="00D04B5A" w:rsidRDefault="00D04B5A" w:rsidP="00D04B5A">
            <w:pPr>
              <w:spacing w:after="0" w:line="240" w:lineRule="auto"/>
              <w:rPr>
                <w:rFonts w:ascii="Times New Roman" w:eastAsia="Times New Roman" w:hAnsi="Times New Roman" w:cs="Times New Roman"/>
                <w:color w:val="000000"/>
                <w:sz w:val="24"/>
                <w:szCs w:val="20"/>
                <w:lang w:val="es-ES" w:eastAsia="es-ES"/>
              </w:rPr>
            </w:pPr>
            <w:r w:rsidRPr="00D04B5A">
              <w:rPr>
                <w:rFonts w:ascii="Century Gothic" w:eastAsia="Times New Roman" w:hAnsi="Century Gothic" w:cs="Times New Roman"/>
                <w:b/>
                <w:color w:val="000000"/>
                <w:lang w:val="es-ES" w:eastAsia="es-ES"/>
              </w:rPr>
              <w:t>PRESIDENTE</w:t>
            </w:r>
          </w:p>
        </w:tc>
        <w:tc>
          <w:tcPr>
            <w:tcW w:w="2316" w:type="dxa"/>
            <w:tcBorders>
              <w:top w:val="single" w:sz="4" w:space="0" w:color="auto"/>
              <w:left w:val="single" w:sz="4" w:space="0" w:color="auto"/>
              <w:bottom w:val="single" w:sz="4" w:space="0" w:color="auto"/>
              <w:right w:val="single" w:sz="4" w:space="0" w:color="auto"/>
            </w:tcBorders>
            <w:vAlign w:val="center"/>
          </w:tcPr>
          <w:p w:rsidR="00D04B5A" w:rsidRPr="00D04B5A" w:rsidRDefault="00D04B5A" w:rsidP="00D04B5A">
            <w:pPr>
              <w:spacing w:after="0" w:line="360" w:lineRule="auto"/>
              <w:rPr>
                <w:rFonts w:ascii="Century Gothic" w:eastAsia="Times New Roman" w:hAnsi="Century Gothic" w:cs="Arial"/>
                <w:b/>
                <w:color w:val="000000"/>
                <w:sz w:val="24"/>
                <w:szCs w:val="24"/>
                <w:lang w:val="es-ES" w:eastAsia="es-ES"/>
              </w:rPr>
            </w:pPr>
          </w:p>
        </w:tc>
        <w:tc>
          <w:tcPr>
            <w:tcW w:w="2220" w:type="dxa"/>
            <w:tcBorders>
              <w:top w:val="single" w:sz="4" w:space="0" w:color="auto"/>
              <w:left w:val="single" w:sz="4" w:space="0" w:color="auto"/>
              <w:bottom w:val="single" w:sz="4" w:space="0" w:color="auto"/>
              <w:right w:val="single" w:sz="4" w:space="0" w:color="auto"/>
            </w:tcBorders>
            <w:vAlign w:val="center"/>
          </w:tcPr>
          <w:p w:rsidR="00D04B5A" w:rsidRPr="00D04B5A" w:rsidRDefault="00D04B5A" w:rsidP="00D04B5A">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D04B5A" w:rsidRPr="00D04B5A" w:rsidRDefault="00D04B5A" w:rsidP="00D04B5A">
            <w:pPr>
              <w:spacing w:after="0" w:line="360" w:lineRule="auto"/>
              <w:rPr>
                <w:rFonts w:ascii="Century Gothic" w:eastAsia="Times New Roman" w:hAnsi="Century Gothic" w:cs="Arial"/>
                <w:b/>
                <w:color w:val="000000"/>
                <w:sz w:val="24"/>
                <w:szCs w:val="24"/>
                <w:lang w:val="es-ES" w:eastAsia="es-ES"/>
              </w:rPr>
            </w:pPr>
          </w:p>
        </w:tc>
      </w:tr>
      <w:tr w:rsidR="00D04B5A" w:rsidRPr="00D04B5A" w:rsidTr="003B075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D04B5A" w:rsidRPr="00D04B5A" w:rsidRDefault="00D04B5A" w:rsidP="00D04B5A">
            <w:pPr>
              <w:spacing w:after="0" w:line="360" w:lineRule="auto"/>
              <w:rPr>
                <w:rFonts w:ascii="Century Gothic" w:eastAsia="Times New Roman" w:hAnsi="Century Gothic" w:cs="Arial"/>
                <w:b/>
                <w:color w:val="000000"/>
                <w:sz w:val="24"/>
                <w:szCs w:val="24"/>
                <w:lang w:val="es-ES" w:eastAsia="es-ES"/>
              </w:rPr>
            </w:pPr>
            <w:r w:rsidRPr="00D04B5A">
              <w:rPr>
                <w:rFonts w:ascii="Times New Roman" w:eastAsia="Times New Roman" w:hAnsi="Times New Roman" w:cs="Times New Roman"/>
                <w:noProof/>
                <w:color w:val="000000"/>
                <w:sz w:val="24"/>
                <w:szCs w:val="20"/>
                <w:lang w:eastAsia="es-MX"/>
              </w:rPr>
              <w:drawing>
                <wp:inline distT="0" distB="0" distL="0" distR="0" wp14:anchorId="06954C00" wp14:editId="28915D44">
                  <wp:extent cx="695325" cy="7524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hideMark/>
          </w:tcPr>
          <w:p w:rsidR="00D04B5A" w:rsidRPr="00D04B5A" w:rsidRDefault="00D04B5A" w:rsidP="00D04B5A">
            <w:pPr>
              <w:spacing w:after="0" w:line="240" w:lineRule="auto"/>
              <w:rPr>
                <w:rFonts w:ascii="Century Gothic" w:eastAsia="Times New Roman" w:hAnsi="Century Gothic" w:cs="Arial"/>
                <w:b/>
                <w:color w:val="000000"/>
                <w:lang w:val="es-ES" w:eastAsia="es-ES"/>
              </w:rPr>
            </w:pPr>
            <w:r w:rsidRPr="00D04B5A">
              <w:rPr>
                <w:rFonts w:ascii="Century Gothic" w:eastAsia="Times New Roman" w:hAnsi="Century Gothic" w:cs="Arial"/>
                <w:b/>
                <w:color w:val="000000"/>
                <w:lang w:val="es-ES" w:eastAsia="es-ES"/>
              </w:rPr>
              <w:t>DIP. FRANCISCO HUMBERTO CHÁVEZ HERRERA</w:t>
            </w:r>
          </w:p>
          <w:p w:rsidR="00D04B5A" w:rsidRPr="00D04B5A" w:rsidRDefault="00D04B5A" w:rsidP="00D04B5A">
            <w:pPr>
              <w:spacing w:after="0" w:line="240" w:lineRule="auto"/>
              <w:rPr>
                <w:rFonts w:ascii="Century Gothic" w:eastAsia="Times New Roman" w:hAnsi="Century Gothic" w:cs="Arial"/>
                <w:b/>
                <w:color w:val="000000"/>
                <w:lang w:val="es-ES" w:eastAsia="es-ES"/>
              </w:rPr>
            </w:pPr>
            <w:r w:rsidRPr="00D04B5A">
              <w:rPr>
                <w:rFonts w:ascii="Century Gothic" w:eastAsia="Times New Roman" w:hAnsi="Century Gothic" w:cs="Arial"/>
                <w:b/>
                <w:color w:val="000000"/>
                <w:lang w:val="es-ES" w:eastAsia="es-ES"/>
              </w:rPr>
              <w:t>SECRETARIO</w:t>
            </w:r>
          </w:p>
        </w:tc>
        <w:tc>
          <w:tcPr>
            <w:tcW w:w="2316" w:type="dxa"/>
            <w:tcBorders>
              <w:top w:val="single" w:sz="4" w:space="0" w:color="auto"/>
              <w:left w:val="single" w:sz="4" w:space="0" w:color="auto"/>
              <w:bottom w:val="single" w:sz="4" w:space="0" w:color="auto"/>
              <w:right w:val="single" w:sz="4" w:space="0" w:color="auto"/>
            </w:tcBorders>
            <w:vAlign w:val="center"/>
          </w:tcPr>
          <w:p w:rsidR="00D04B5A" w:rsidRPr="00D04B5A" w:rsidRDefault="00D04B5A" w:rsidP="00D04B5A">
            <w:pPr>
              <w:spacing w:after="0" w:line="360" w:lineRule="auto"/>
              <w:rPr>
                <w:rFonts w:ascii="Century Gothic" w:eastAsia="Times New Roman" w:hAnsi="Century Gothic" w:cs="Arial"/>
                <w:b/>
                <w:color w:val="000000"/>
                <w:sz w:val="24"/>
                <w:szCs w:val="24"/>
                <w:lang w:val="es-ES" w:eastAsia="es-ES"/>
              </w:rPr>
            </w:pPr>
          </w:p>
        </w:tc>
        <w:tc>
          <w:tcPr>
            <w:tcW w:w="2220" w:type="dxa"/>
            <w:tcBorders>
              <w:top w:val="single" w:sz="4" w:space="0" w:color="auto"/>
              <w:left w:val="single" w:sz="4" w:space="0" w:color="auto"/>
              <w:bottom w:val="single" w:sz="4" w:space="0" w:color="auto"/>
              <w:right w:val="single" w:sz="4" w:space="0" w:color="auto"/>
            </w:tcBorders>
            <w:vAlign w:val="center"/>
          </w:tcPr>
          <w:p w:rsidR="00D04B5A" w:rsidRPr="00D04B5A" w:rsidRDefault="00D04B5A" w:rsidP="00D04B5A">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D04B5A" w:rsidRPr="00D04B5A" w:rsidRDefault="00D04B5A" w:rsidP="00D04B5A">
            <w:pPr>
              <w:spacing w:after="0" w:line="360" w:lineRule="auto"/>
              <w:rPr>
                <w:rFonts w:ascii="Century Gothic" w:eastAsia="Times New Roman" w:hAnsi="Century Gothic" w:cs="Arial"/>
                <w:b/>
                <w:color w:val="000000"/>
                <w:sz w:val="24"/>
                <w:szCs w:val="24"/>
                <w:lang w:val="es-ES" w:eastAsia="es-ES"/>
              </w:rPr>
            </w:pPr>
          </w:p>
        </w:tc>
      </w:tr>
      <w:tr w:rsidR="00D04B5A" w:rsidRPr="00D04B5A" w:rsidTr="003B075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D04B5A" w:rsidRPr="00D04B5A" w:rsidRDefault="00D04B5A" w:rsidP="00D04B5A">
            <w:pPr>
              <w:spacing w:after="0" w:line="360" w:lineRule="auto"/>
              <w:rPr>
                <w:rFonts w:ascii="Century Gothic" w:eastAsia="Times New Roman" w:hAnsi="Century Gothic" w:cs="Arial"/>
                <w:b/>
                <w:color w:val="000000"/>
                <w:sz w:val="24"/>
                <w:szCs w:val="24"/>
                <w:lang w:val="es-ES" w:eastAsia="es-ES"/>
              </w:rPr>
            </w:pPr>
            <w:r w:rsidRPr="00D04B5A">
              <w:rPr>
                <w:rFonts w:ascii="Times New Roman" w:eastAsia="Times New Roman" w:hAnsi="Times New Roman" w:cs="Times New Roman"/>
                <w:noProof/>
                <w:color w:val="000000"/>
                <w:sz w:val="24"/>
                <w:szCs w:val="20"/>
                <w:lang w:eastAsia="es-MX"/>
              </w:rPr>
              <w:drawing>
                <wp:inline distT="0" distB="0" distL="0" distR="0" wp14:anchorId="6BB3B532" wp14:editId="683B218B">
                  <wp:extent cx="704850" cy="7524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hideMark/>
          </w:tcPr>
          <w:p w:rsidR="00D04B5A" w:rsidRPr="00D04B5A" w:rsidRDefault="00D04B5A" w:rsidP="00D04B5A">
            <w:pPr>
              <w:spacing w:after="0" w:line="240" w:lineRule="auto"/>
              <w:rPr>
                <w:rFonts w:ascii="Century Gothic" w:eastAsia="Times New Roman" w:hAnsi="Century Gothic" w:cs="Arial"/>
                <w:b/>
                <w:color w:val="000000"/>
                <w:lang w:val="es-ES" w:eastAsia="es-ES"/>
              </w:rPr>
            </w:pPr>
            <w:r w:rsidRPr="00D04B5A">
              <w:rPr>
                <w:rFonts w:ascii="Century Gothic" w:eastAsia="Times New Roman" w:hAnsi="Century Gothic" w:cs="Arial"/>
                <w:b/>
                <w:color w:val="000000"/>
                <w:lang w:val="es-ES" w:eastAsia="es-ES"/>
              </w:rPr>
              <w:t>DIP. RENÉ FRÍAS BENCOMO</w:t>
            </w:r>
          </w:p>
          <w:p w:rsidR="00D04B5A" w:rsidRPr="00D04B5A" w:rsidRDefault="00D04B5A" w:rsidP="00D04B5A">
            <w:pPr>
              <w:spacing w:after="0" w:line="240" w:lineRule="auto"/>
              <w:rPr>
                <w:rFonts w:ascii="Century Gothic" w:eastAsia="Times New Roman" w:hAnsi="Century Gothic" w:cs="Arial"/>
                <w:b/>
                <w:color w:val="000000"/>
                <w:lang w:val="es-ES" w:eastAsia="es-ES"/>
              </w:rPr>
            </w:pPr>
            <w:r w:rsidRPr="00D04B5A">
              <w:rPr>
                <w:rFonts w:ascii="Century Gothic" w:eastAsia="Times New Roman" w:hAnsi="Century Gothic" w:cs="Arial"/>
                <w:b/>
                <w:color w:val="000000"/>
                <w:lang w:val="es-ES" w:eastAsia="es-ES"/>
              </w:rPr>
              <w:t>VOCAL</w:t>
            </w:r>
          </w:p>
        </w:tc>
        <w:tc>
          <w:tcPr>
            <w:tcW w:w="2316" w:type="dxa"/>
            <w:tcBorders>
              <w:top w:val="single" w:sz="4" w:space="0" w:color="auto"/>
              <w:left w:val="single" w:sz="4" w:space="0" w:color="auto"/>
              <w:bottom w:val="single" w:sz="4" w:space="0" w:color="auto"/>
              <w:right w:val="single" w:sz="4" w:space="0" w:color="auto"/>
            </w:tcBorders>
            <w:vAlign w:val="center"/>
          </w:tcPr>
          <w:p w:rsidR="00D04B5A" w:rsidRPr="00D04B5A" w:rsidRDefault="00D04B5A" w:rsidP="00D04B5A">
            <w:pPr>
              <w:spacing w:after="0" w:line="360" w:lineRule="auto"/>
              <w:rPr>
                <w:rFonts w:ascii="Century Gothic" w:eastAsia="Times New Roman" w:hAnsi="Century Gothic" w:cs="Arial"/>
                <w:b/>
                <w:color w:val="000000"/>
                <w:sz w:val="24"/>
                <w:szCs w:val="24"/>
                <w:lang w:val="es-ES" w:eastAsia="es-ES"/>
              </w:rPr>
            </w:pPr>
          </w:p>
        </w:tc>
        <w:tc>
          <w:tcPr>
            <w:tcW w:w="2220" w:type="dxa"/>
            <w:tcBorders>
              <w:top w:val="single" w:sz="4" w:space="0" w:color="auto"/>
              <w:left w:val="single" w:sz="4" w:space="0" w:color="auto"/>
              <w:bottom w:val="single" w:sz="4" w:space="0" w:color="auto"/>
              <w:right w:val="single" w:sz="4" w:space="0" w:color="auto"/>
            </w:tcBorders>
            <w:vAlign w:val="center"/>
          </w:tcPr>
          <w:p w:rsidR="00D04B5A" w:rsidRPr="00D04B5A" w:rsidRDefault="00D04B5A" w:rsidP="00D04B5A">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D04B5A" w:rsidRPr="00D04B5A" w:rsidRDefault="00D04B5A" w:rsidP="00D04B5A">
            <w:pPr>
              <w:spacing w:after="0" w:line="360" w:lineRule="auto"/>
              <w:rPr>
                <w:rFonts w:ascii="Century Gothic" w:eastAsia="Times New Roman" w:hAnsi="Century Gothic" w:cs="Arial"/>
                <w:b/>
                <w:color w:val="000000"/>
                <w:sz w:val="24"/>
                <w:szCs w:val="24"/>
                <w:lang w:val="es-ES" w:eastAsia="es-ES"/>
              </w:rPr>
            </w:pPr>
          </w:p>
        </w:tc>
      </w:tr>
      <w:tr w:rsidR="00D04B5A" w:rsidRPr="00D04B5A" w:rsidTr="003B075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D04B5A" w:rsidRPr="00D04B5A" w:rsidRDefault="00D04B5A" w:rsidP="00D04B5A">
            <w:pPr>
              <w:spacing w:after="0" w:line="360" w:lineRule="auto"/>
              <w:rPr>
                <w:rFonts w:ascii="Century Gothic" w:eastAsia="Times New Roman" w:hAnsi="Century Gothic" w:cs="Arial"/>
                <w:b/>
                <w:color w:val="000000"/>
                <w:sz w:val="24"/>
                <w:szCs w:val="24"/>
                <w:lang w:val="es-ES" w:eastAsia="es-ES"/>
              </w:rPr>
            </w:pPr>
            <w:r w:rsidRPr="00D04B5A">
              <w:rPr>
                <w:rFonts w:ascii="Times New Roman" w:eastAsia="Times New Roman" w:hAnsi="Times New Roman" w:cs="Times New Roman"/>
                <w:noProof/>
                <w:color w:val="000000"/>
                <w:sz w:val="24"/>
                <w:szCs w:val="20"/>
                <w:lang w:eastAsia="es-MX"/>
              </w:rPr>
              <w:drawing>
                <wp:inline distT="0" distB="0" distL="0" distR="0" wp14:anchorId="3F82BE5E" wp14:editId="15CDF311">
                  <wp:extent cx="666750" cy="7143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hideMark/>
          </w:tcPr>
          <w:p w:rsidR="00D04B5A" w:rsidRPr="00D04B5A" w:rsidRDefault="00D04B5A" w:rsidP="00D04B5A">
            <w:pPr>
              <w:spacing w:after="0" w:line="240" w:lineRule="auto"/>
              <w:rPr>
                <w:rFonts w:ascii="Century Gothic" w:eastAsia="Times New Roman" w:hAnsi="Century Gothic" w:cs="Arial"/>
                <w:b/>
                <w:color w:val="000000"/>
                <w:lang w:val="es-ES" w:eastAsia="es-ES"/>
              </w:rPr>
            </w:pPr>
            <w:r w:rsidRPr="00D04B5A">
              <w:rPr>
                <w:rFonts w:ascii="Century Gothic" w:eastAsia="Times New Roman" w:hAnsi="Century Gothic" w:cs="Arial"/>
                <w:b/>
                <w:color w:val="000000"/>
                <w:lang w:val="es-ES" w:eastAsia="es-ES"/>
              </w:rPr>
              <w:t xml:space="preserve">DIP. RUBÉN AGUILAR JIMÉNEZ </w:t>
            </w:r>
          </w:p>
          <w:p w:rsidR="00D04B5A" w:rsidRPr="00D04B5A" w:rsidRDefault="00D04B5A" w:rsidP="00D04B5A">
            <w:pPr>
              <w:spacing w:after="0" w:line="240" w:lineRule="auto"/>
              <w:rPr>
                <w:rFonts w:ascii="Century Gothic" w:eastAsia="Times New Roman" w:hAnsi="Century Gothic" w:cs="Arial"/>
                <w:b/>
                <w:color w:val="000000"/>
                <w:lang w:val="es-ES" w:eastAsia="es-ES"/>
              </w:rPr>
            </w:pPr>
            <w:r w:rsidRPr="00D04B5A">
              <w:rPr>
                <w:rFonts w:ascii="Century Gothic" w:eastAsia="Times New Roman" w:hAnsi="Century Gothic" w:cs="Arial"/>
                <w:b/>
                <w:color w:val="000000"/>
                <w:lang w:val="es-ES" w:eastAsia="es-ES"/>
              </w:rPr>
              <w:t>VOCAL</w:t>
            </w:r>
          </w:p>
        </w:tc>
        <w:tc>
          <w:tcPr>
            <w:tcW w:w="2316" w:type="dxa"/>
            <w:tcBorders>
              <w:top w:val="single" w:sz="4" w:space="0" w:color="auto"/>
              <w:left w:val="single" w:sz="4" w:space="0" w:color="auto"/>
              <w:bottom w:val="single" w:sz="4" w:space="0" w:color="auto"/>
              <w:right w:val="single" w:sz="4" w:space="0" w:color="auto"/>
            </w:tcBorders>
            <w:vAlign w:val="center"/>
          </w:tcPr>
          <w:p w:rsidR="00D04B5A" w:rsidRPr="00D04B5A" w:rsidRDefault="00D04B5A" w:rsidP="00D04B5A">
            <w:pPr>
              <w:spacing w:after="0" w:line="360" w:lineRule="auto"/>
              <w:rPr>
                <w:rFonts w:ascii="Century Gothic" w:eastAsia="Times New Roman" w:hAnsi="Century Gothic" w:cs="Arial"/>
                <w:b/>
                <w:color w:val="000000"/>
                <w:sz w:val="24"/>
                <w:szCs w:val="24"/>
                <w:lang w:val="es-ES" w:eastAsia="es-ES"/>
              </w:rPr>
            </w:pPr>
          </w:p>
        </w:tc>
        <w:tc>
          <w:tcPr>
            <w:tcW w:w="2220" w:type="dxa"/>
            <w:tcBorders>
              <w:top w:val="single" w:sz="4" w:space="0" w:color="auto"/>
              <w:left w:val="single" w:sz="4" w:space="0" w:color="auto"/>
              <w:bottom w:val="single" w:sz="4" w:space="0" w:color="auto"/>
              <w:right w:val="single" w:sz="4" w:space="0" w:color="auto"/>
            </w:tcBorders>
            <w:vAlign w:val="center"/>
          </w:tcPr>
          <w:p w:rsidR="00D04B5A" w:rsidRPr="00D04B5A" w:rsidRDefault="00D04B5A" w:rsidP="00D04B5A">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D04B5A" w:rsidRPr="00D04B5A" w:rsidRDefault="00D04B5A" w:rsidP="00D04B5A">
            <w:pPr>
              <w:spacing w:after="0" w:line="360" w:lineRule="auto"/>
              <w:rPr>
                <w:rFonts w:ascii="Century Gothic" w:eastAsia="Times New Roman" w:hAnsi="Century Gothic" w:cs="Arial"/>
                <w:b/>
                <w:color w:val="000000"/>
                <w:sz w:val="24"/>
                <w:szCs w:val="24"/>
                <w:lang w:val="es-ES" w:eastAsia="es-ES"/>
              </w:rPr>
            </w:pPr>
          </w:p>
        </w:tc>
      </w:tr>
      <w:tr w:rsidR="00D04B5A" w:rsidRPr="00D04B5A" w:rsidTr="003B075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D04B5A" w:rsidRPr="00D04B5A" w:rsidRDefault="00D04B5A" w:rsidP="00D04B5A">
            <w:pPr>
              <w:spacing w:after="0" w:line="360" w:lineRule="auto"/>
              <w:rPr>
                <w:rFonts w:ascii="Century Gothic" w:eastAsia="Times New Roman" w:hAnsi="Century Gothic" w:cs="Arial"/>
                <w:b/>
                <w:color w:val="000000"/>
                <w:sz w:val="24"/>
                <w:szCs w:val="24"/>
                <w:lang w:val="es-ES" w:eastAsia="es-ES"/>
              </w:rPr>
            </w:pPr>
            <w:r w:rsidRPr="00D04B5A">
              <w:rPr>
                <w:rFonts w:ascii="Times New Roman" w:eastAsia="Times New Roman" w:hAnsi="Times New Roman" w:cs="Times New Roman"/>
                <w:noProof/>
                <w:color w:val="000000"/>
                <w:sz w:val="24"/>
                <w:szCs w:val="20"/>
                <w:lang w:eastAsia="es-MX"/>
              </w:rPr>
              <w:drawing>
                <wp:inline distT="0" distB="0" distL="0" distR="0" wp14:anchorId="18F2A1A1" wp14:editId="2F2F57C9">
                  <wp:extent cx="666750" cy="7143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hideMark/>
          </w:tcPr>
          <w:p w:rsidR="00D04B5A" w:rsidRPr="00D04B5A" w:rsidRDefault="00D04B5A" w:rsidP="00D04B5A">
            <w:pPr>
              <w:spacing w:after="0" w:line="240" w:lineRule="auto"/>
              <w:rPr>
                <w:rFonts w:ascii="Century Gothic" w:eastAsia="Times New Roman" w:hAnsi="Century Gothic" w:cs="Arial"/>
                <w:b/>
                <w:color w:val="000000"/>
                <w:lang w:val="es-ES" w:eastAsia="es-ES"/>
              </w:rPr>
            </w:pPr>
            <w:r w:rsidRPr="00D04B5A">
              <w:rPr>
                <w:rFonts w:ascii="Century Gothic" w:eastAsia="Times New Roman" w:hAnsi="Century Gothic" w:cs="Arial"/>
                <w:b/>
                <w:color w:val="000000"/>
                <w:lang w:val="es-ES" w:eastAsia="es-ES"/>
              </w:rPr>
              <w:t xml:space="preserve">DIP. ALEJANDRO GLORIA GONZÁLEZ </w:t>
            </w:r>
          </w:p>
          <w:p w:rsidR="00D04B5A" w:rsidRPr="00D04B5A" w:rsidRDefault="00D04B5A" w:rsidP="00D04B5A">
            <w:pPr>
              <w:spacing w:after="0" w:line="240" w:lineRule="auto"/>
              <w:rPr>
                <w:rFonts w:ascii="Century Gothic" w:eastAsia="Times New Roman" w:hAnsi="Century Gothic" w:cs="Arial"/>
                <w:b/>
                <w:color w:val="000000"/>
                <w:lang w:val="es-ES" w:eastAsia="es-ES"/>
              </w:rPr>
            </w:pPr>
            <w:r w:rsidRPr="00D04B5A">
              <w:rPr>
                <w:rFonts w:ascii="Century Gothic" w:eastAsia="Times New Roman" w:hAnsi="Century Gothic" w:cs="Arial"/>
                <w:b/>
                <w:color w:val="000000"/>
                <w:lang w:val="es-ES" w:eastAsia="es-ES"/>
              </w:rPr>
              <w:t>VOCAL</w:t>
            </w:r>
          </w:p>
        </w:tc>
        <w:tc>
          <w:tcPr>
            <w:tcW w:w="2316" w:type="dxa"/>
            <w:tcBorders>
              <w:top w:val="single" w:sz="4" w:space="0" w:color="auto"/>
              <w:left w:val="single" w:sz="4" w:space="0" w:color="auto"/>
              <w:bottom w:val="single" w:sz="4" w:space="0" w:color="auto"/>
              <w:right w:val="single" w:sz="4" w:space="0" w:color="auto"/>
            </w:tcBorders>
            <w:vAlign w:val="center"/>
          </w:tcPr>
          <w:p w:rsidR="00D04B5A" w:rsidRPr="00D04B5A" w:rsidRDefault="00D04B5A" w:rsidP="00D04B5A">
            <w:pPr>
              <w:spacing w:after="0" w:line="360" w:lineRule="auto"/>
              <w:rPr>
                <w:rFonts w:ascii="Century Gothic" w:eastAsia="Times New Roman" w:hAnsi="Century Gothic" w:cs="Arial"/>
                <w:b/>
                <w:color w:val="000000"/>
                <w:sz w:val="24"/>
                <w:szCs w:val="24"/>
                <w:lang w:val="es-ES" w:eastAsia="es-ES"/>
              </w:rPr>
            </w:pPr>
          </w:p>
        </w:tc>
        <w:tc>
          <w:tcPr>
            <w:tcW w:w="2220" w:type="dxa"/>
            <w:tcBorders>
              <w:top w:val="single" w:sz="4" w:space="0" w:color="auto"/>
              <w:left w:val="single" w:sz="4" w:space="0" w:color="auto"/>
              <w:bottom w:val="single" w:sz="4" w:space="0" w:color="auto"/>
              <w:right w:val="single" w:sz="4" w:space="0" w:color="auto"/>
            </w:tcBorders>
            <w:vAlign w:val="center"/>
          </w:tcPr>
          <w:p w:rsidR="00D04B5A" w:rsidRPr="00D04B5A" w:rsidRDefault="00D04B5A" w:rsidP="00D04B5A">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D04B5A" w:rsidRPr="00D04B5A" w:rsidRDefault="00D04B5A" w:rsidP="00D04B5A">
            <w:pPr>
              <w:spacing w:after="0" w:line="360" w:lineRule="auto"/>
              <w:rPr>
                <w:rFonts w:ascii="Century Gothic" w:eastAsia="Times New Roman" w:hAnsi="Century Gothic" w:cs="Arial"/>
                <w:b/>
                <w:color w:val="000000"/>
                <w:sz w:val="24"/>
                <w:szCs w:val="24"/>
                <w:lang w:val="es-ES" w:eastAsia="es-ES"/>
              </w:rPr>
            </w:pPr>
          </w:p>
        </w:tc>
      </w:tr>
    </w:tbl>
    <w:p w:rsidR="00D04B5A" w:rsidRPr="00D04B5A" w:rsidRDefault="00D04B5A" w:rsidP="00D04B5A">
      <w:pPr>
        <w:spacing w:after="0" w:line="240" w:lineRule="auto"/>
        <w:jc w:val="both"/>
        <w:rPr>
          <w:rFonts w:ascii="Century Gothic" w:eastAsia="Times New Roman" w:hAnsi="Century Gothic" w:cs="Calibri"/>
          <w:sz w:val="16"/>
          <w:szCs w:val="16"/>
          <w:lang w:val="es-ES_tradnl" w:eastAsia="es-ES_tradnl"/>
        </w:rPr>
      </w:pPr>
      <w:r w:rsidRPr="00D04B5A">
        <w:rPr>
          <w:rFonts w:ascii="Century Gothic" w:eastAsia="Times New Roman" w:hAnsi="Century Gothic" w:cs="Calibri"/>
          <w:sz w:val="16"/>
          <w:szCs w:val="16"/>
          <w:lang w:val="es-ES_tradnl" w:eastAsia="es-ES_tradnl"/>
        </w:rPr>
        <w:t xml:space="preserve">La presente hoja de firmas corresponde al Dictamen en el que se da por satisfecha </w:t>
      </w:r>
      <w:r w:rsidRPr="00D04B5A">
        <w:rPr>
          <w:rFonts w:ascii="Century Gothic" w:eastAsia="Times New Roman" w:hAnsi="Century Gothic" w:cs="Arial"/>
          <w:sz w:val="16"/>
          <w:szCs w:val="16"/>
          <w:lang w:val="es-ES_tradnl" w:eastAsia="es-ES_tradnl"/>
        </w:rPr>
        <w:t xml:space="preserve">la Minuta Proyecto de Decreto, </w:t>
      </w:r>
      <w:r>
        <w:rPr>
          <w:rFonts w:ascii="Century Gothic" w:eastAsia="Times New Roman" w:hAnsi="Century Gothic" w:cs="Arial"/>
          <w:sz w:val="16"/>
          <w:szCs w:val="16"/>
          <w:lang w:val="es-ES_tradnl" w:eastAsia="es-ES_tradnl"/>
        </w:rPr>
        <w:t>por la que se reforma el artículo 30</w:t>
      </w:r>
      <w:r w:rsidR="00C04201">
        <w:rPr>
          <w:rFonts w:ascii="Century Gothic" w:eastAsia="Times New Roman" w:hAnsi="Century Gothic" w:cs="Arial"/>
          <w:sz w:val="16"/>
          <w:szCs w:val="16"/>
          <w:lang w:val="es-ES_tradnl" w:eastAsia="es-ES_tradnl"/>
        </w:rPr>
        <w:t xml:space="preserve"> </w:t>
      </w:r>
      <w:r>
        <w:rPr>
          <w:rFonts w:ascii="Century Gothic" w:eastAsia="Times New Roman" w:hAnsi="Century Gothic" w:cs="Arial"/>
          <w:sz w:val="16"/>
          <w:szCs w:val="16"/>
          <w:lang w:val="es-ES_tradnl" w:eastAsia="es-ES_tradnl"/>
        </w:rPr>
        <w:t xml:space="preserve">de la Constitución Federal, en materia de nacionalidad. </w:t>
      </w:r>
    </w:p>
    <w:sectPr w:rsidR="00D04B5A" w:rsidRPr="00D04B5A" w:rsidSect="00242EAE">
      <w:headerReference w:type="default" r:id="rId12"/>
      <w:footerReference w:type="default" r:id="rId13"/>
      <w:pgSz w:w="12242" w:h="15842" w:code="1"/>
      <w:pgMar w:top="3646" w:right="1701" w:bottom="2268" w:left="1701" w:header="709" w:footer="18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0CD" w:rsidRDefault="00EA60CD" w:rsidP="008E2A2F">
      <w:pPr>
        <w:spacing w:after="0" w:line="240" w:lineRule="auto"/>
      </w:pPr>
      <w:r>
        <w:separator/>
      </w:r>
    </w:p>
  </w:endnote>
  <w:endnote w:type="continuationSeparator" w:id="0">
    <w:p w:rsidR="00EA60CD" w:rsidRDefault="00EA60CD" w:rsidP="008E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E23" w:rsidRPr="004804CA" w:rsidRDefault="003B4EC1" w:rsidP="003905AA">
    <w:pPr>
      <w:spacing w:line="360" w:lineRule="auto"/>
      <w:ind w:right="48"/>
      <w:jc w:val="right"/>
      <w:rPr>
        <w:rFonts w:ascii="Century Gothic" w:hAnsi="Century Gothic" w:cs="Arial"/>
        <w:sz w:val="20"/>
        <w:szCs w:val="20"/>
        <w:shd w:val="clear" w:color="auto" w:fill="FAF8F6"/>
        <w:lang w:val="en-US"/>
      </w:rPr>
    </w:pPr>
    <w:r>
      <w:rPr>
        <w:noProof/>
      </w:rPr>
      <w:fldChar w:fldCharType="begin"/>
    </w:r>
    <w:r>
      <w:rPr>
        <w:noProof/>
      </w:rPr>
      <w:instrText xml:space="preserve"> PAGE   \* MERGEFORMAT </w:instrText>
    </w:r>
    <w:r>
      <w:rPr>
        <w:noProof/>
      </w:rPr>
      <w:fldChar w:fldCharType="separate"/>
    </w:r>
    <w:r w:rsidR="00B36386">
      <w:rPr>
        <w:noProof/>
      </w:rPr>
      <w:t>10</w:t>
    </w:r>
    <w:r>
      <w:rPr>
        <w:noProof/>
      </w:rPr>
      <w:fldChar w:fldCharType="end"/>
    </w:r>
    <w:r>
      <w:rPr>
        <w:noProof/>
      </w:rPr>
      <w:t xml:space="preserve">                   </w:t>
    </w:r>
    <w:r w:rsidR="008E2A2F">
      <w:rPr>
        <w:noProof/>
      </w:rPr>
      <w:t>A 2462</w:t>
    </w:r>
    <w:r>
      <w:rPr>
        <w:noProof/>
      </w:rPr>
      <w:t xml:space="preserve"> LEAT/GAOR/PFE</w:t>
    </w:r>
  </w:p>
  <w:p w:rsidR="00532E23" w:rsidRDefault="00EA60CD" w:rsidP="00C8328C">
    <w:pPr>
      <w:jc w:val="center"/>
    </w:pPr>
  </w:p>
  <w:p w:rsidR="00532E23" w:rsidRPr="004B6919" w:rsidRDefault="00EA60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0CD" w:rsidRDefault="00EA60CD" w:rsidP="008E2A2F">
      <w:pPr>
        <w:spacing w:after="0" w:line="240" w:lineRule="auto"/>
      </w:pPr>
      <w:r>
        <w:separator/>
      </w:r>
    </w:p>
  </w:footnote>
  <w:footnote w:type="continuationSeparator" w:id="0">
    <w:p w:rsidR="00EA60CD" w:rsidRDefault="00EA60CD" w:rsidP="008E2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E23" w:rsidRDefault="00EA60CD" w:rsidP="004E755C">
    <w:pPr>
      <w:jc w:val="right"/>
      <w:rPr>
        <w:rStyle w:val="NOMBRES"/>
      </w:rPr>
    </w:pPr>
  </w:p>
  <w:p w:rsidR="00341B80" w:rsidRPr="00341B80" w:rsidRDefault="003B4EC1" w:rsidP="00341B80">
    <w:pPr>
      <w:shd w:val="clear" w:color="auto" w:fill="FFFFFF"/>
      <w:jc w:val="right"/>
      <w:rPr>
        <w:rFonts w:ascii="Trebuchet MS" w:hAnsi="Trebuchet MS"/>
        <w:color w:val="000000"/>
        <w:sz w:val="36"/>
        <w:szCs w:val="36"/>
        <w:lang w:eastAsia="es-MX"/>
      </w:rPr>
    </w:pPr>
    <w:r w:rsidRPr="00341B80">
      <w:rPr>
        <w:rFonts w:ascii="Century Gothic" w:hAnsi="Century Gothic" w:cs="Calibri"/>
        <w:b/>
        <w:bCs/>
        <w:color w:val="000000"/>
        <w:lang w:eastAsia="es-MX"/>
      </w:rPr>
      <w:t>“2021, Año del Bicentenario de la Consumación de la Independencia de México”</w:t>
    </w:r>
  </w:p>
  <w:p w:rsidR="00341B80" w:rsidRPr="00341B80" w:rsidRDefault="003B4EC1" w:rsidP="00341B80">
    <w:pPr>
      <w:shd w:val="clear" w:color="auto" w:fill="FFFFFF"/>
      <w:jc w:val="right"/>
      <w:rPr>
        <w:rFonts w:ascii="Trebuchet MS" w:hAnsi="Trebuchet MS"/>
        <w:color w:val="000000"/>
        <w:sz w:val="36"/>
        <w:szCs w:val="36"/>
        <w:lang w:eastAsia="es-MX"/>
      </w:rPr>
    </w:pPr>
    <w:r w:rsidRPr="00341B80">
      <w:rPr>
        <w:rFonts w:ascii="Century Gothic" w:hAnsi="Century Gothic" w:cs="Calibri"/>
        <w:b/>
        <w:bCs/>
        <w:color w:val="000000"/>
        <w:lang w:eastAsia="es-MX"/>
      </w:rPr>
      <w:t>“2021, Año de las Culturas del Norte”</w:t>
    </w:r>
  </w:p>
  <w:p w:rsidR="00532E23" w:rsidRDefault="00EA60CD" w:rsidP="00D04B5A">
    <w:pPr>
      <w:rPr>
        <w:rStyle w:val="NOMBRES"/>
      </w:rPr>
    </w:pPr>
  </w:p>
  <w:p w:rsidR="00532E23" w:rsidRDefault="00EA60CD" w:rsidP="00034979">
    <w:pPr>
      <w:pStyle w:val="Encabezado"/>
      <w:jc w:val="right"/>
      <w:rPr>
        <w:rFonts w:ascii="Tahoma" w:hAnsi="Tahoma" w:cs="Tahoma"/>
        <w:b/>
        <w:bCs/>
        <w:color w:val="2A2A2A"/>
        <w:sz w:val="20"/>
        <w:szCs w:val="20"/>
        <w:shd w:val="clear" w:color="auto" w:fill="FFFFFF"/>
      </w:rPr>
    </w:pPr>
  </w:p>
  <w:p w:rsidR="00532E23" w:rsidRDefault="003B4EC1" w:rsidP="00C8328C">
    <w:pPr>
      <w:pStyle w:val="Encabezado"/>
      <w:jc w:val="right"/>
      <w:rPr>
        <w:rFonts w:ascii="Century Gothic" w:hAnsi="Century Gothic"/>
        <w:b/>
      </w:rPr>
    </w:pPr>
    <w:r>
      <w:rPr>
        <w:rFonts w:ascii="Century Gothic" w:hAnsi="Century Gothic"/>
        <w:b/>
      </w:rPr>
      <w:t>COMISIÓN PRIMERA DE GOBERNACIÓN Y PUNTOS CONSTITUCIONALES</w:t>
    </w:r>
  </w:p>
  <w:p w:rsidR="00532E23" w:rsidRDefault="00EA60CD" w:rsidP="00C8328C">
    <w:pPr>
      <w:pStyle w:val="Encabezado"/>
      <w:jc w:val="right"/>
      <w:rPr>
        <w:rFonts w:ascii="Century Gothic" w:hAnsi="Century Gothic"/>
        <w:sz w:val="18"/>
        <w:szCs w:val="18"/>
      </w:rPr>
    </w:pPr>
  </w:p>
  <w:p w:rsidR="00532E23" w:rsidRPr="001D31E6" w:rsidRDefault="003B4EC1" w:rsidP="00C8328C">
    <w:pPr>
      <w:pStyle w:val="Encabezado"/>
      <w:jc w:val="right"/>
      <w:rPr>
        <w:rFonts w:ascii="Century Gothic" w:hAnsi="Century Gothic"/>
        <w:b/>
      </w:rPr>
    </w:pPr>
    <w:r>
      <w:rPr>
        <w:rFonts w:ascii="Century Gothic" w:hAnsi="Century Gothic"/>
        <w:b/>
      </w:rPr>
      <w:t xml:space="preserve">LXVI </w:t>
    </w:r>
    <w:r w:rsidRPr="001D31E6">
      <w:rPr>
        <w:rFonts w:ascii="Century Gothic" w:hAnsi="Century Gothic"/>
        <w:b/>
      </w:rPr>
      <w:t>LEGISLATURA</w:t>
    </w:r>
  </w:p>
  <w:p w:rsidR="00532E23" w:rsidRPr="000A6C7D" w:rsidRDefault="003B4EC1" w:rsidP="00C8328C">
    <w:pPr>
      <w:pStyle w:val="Encabezado"/>
      <w:jc w:val="right"/>
      <w:rPr>
        <w:rFonts w:ascii="Century Gothic" w:hAnsi="Century Gothic"/>
        <w:b/>
      </w:rPr>
    </w:pPr>
    <w:r w:rsidRPr="001D31E6">
      <w:rPr>
        <w:rFonts w:ascii="Century Gothic" w:hAnsi="Century Gothic"/>
        <w:b/>
      </w:rPr>
      <w:t>DCPGPC/</w:t>
    </w:r>
    <w:r w:rsidR="008E2A2F">
      <w:rPr>
        <w:rFonts w:ascii="Century Gothic" w:hAnsi="Century Gothic"/>
        <w:b/>
      </w:rPr>
      <w:t>45</w:t>
    </w:r>
    <w:r w:rsidR="004E3BA4">
      <w:rPr>
        <w:rFonts w:ascii="Century Gothic" w:hAnsi="Century Gothic"/>
        <w:b/>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873CD"/>
    <w:multiLevelType w:val="hybridMultilevel"/>
    <w:tmpl w:val="292E0CD2"/>
    <w:lvl w:ilvl="0" w:tplc="4E9ABB7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E0B678F"/>
    <w:multiLevelType w:val="hybridMultilevel"/>
    <w:tmpl w:val="C0DE9D36"/>
    <w:lvl w:ilvl="0" w:tplc="5E426B4C">
      <w:start w:val="1"/>
      <w:numFmt w:val="low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BAB2639"/>
    <w:multiLevelType w:val="hybridMultilevel"/>
    <w:tmpl w:val="9C1EC3E0"/>
    <w:lvl w:ilvl="0" w:tplc="080A0001">
      <w:start w:val="3"/>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4F"/>
    <w:rsid w:val="00034C4F"/>
    <w:rsid w:val="00154422"/>
    <w:rsid w:val="003B4EC1"/>
    <w:rsid w:val="0048776B"/>
    <w:rsid w:val="004E3BA4"/>
    <w:rsid w:val="005E12AC"/>
    <w:rsid w:val="00683318"/>
    <w:rsid w:val="00892A83"/>
    <w:rsid w:val="008E2A2F"/>
    <w:rsid w:val="00AF4863"/>
    <w:rsid w:val="00B150AE"/>
    <w:rsid w:val="00B26BCA"/>
    <w:rsid w:val="00B36386"/>
    <w:rsid w:val="00B476CA"/>
    <w:rsid w:val="00C04201"/>
    <w:rsid w:val="00C110D3"/>
    <w:rsid w:val="00D04B5A"/>
    <w:rsid w:val="00D13918"/>
    <w:rsid w:val="00EA60CD"/>
    <w:rsid w:val="00EE616F"/>
    <w:rsid w:val="00F073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48271A-235C-473B-A7A7-7E40A623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4C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4C4F"/>
  </w:style>
  <w:style w:type="paragraph" w:styleId="Piedepgina">
    <w:name w:val="footer"/>
    <w:basedOn w:val="Normal"/>
    <w:link w:val="PiedepginaCar"/>
    <w:uiPriority w:val="99"/>
    <w:unhideWhenUsed/>
    <w:rsid w:val="00034C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4C4F"/>
  </w:style>
  <w:style w:type="character" w:customStyle="1" w:styleId="NOMBRES">
    <w:name w:val="NOMBRES"/>
    <w:uiPriority w:val="1"/>
    <w:rsid w:val="00034C4F"/>
    <w:rPr>
      <w:rFonts w:ascii="Arial" w:hAnsi="Arial"/>
      <w:b/>
      <w:sz w:val="24"/>
    </w:rPr>
  </w:style>
  <w:style w:type="paragraph" w:styleId="Prrafodelista">
    <w:name w:val="List Paragraph"/>
    <w:basedOn w:val="Normal"/>
    <w:uiPriority w:val="34"/>
    <w:qFormat/>
    <w:rsid w:val="00B47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10</Pages>
  <Words>1333</Words>
  <Characters>7337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Flores</dc:creator>
  <cp:keywords/>
  <dc:description/>
  <cp:lastModifiedBy>Paty Flores</cp:lastModifiedBy>
  <cp:revision>9</cp:revision>
  <dcterms:created xsi:type="dcterms:W3CDTF">2021-03-25T23:08:00Z</dcterms:created>
  <dcterms:modified xsi:type="dcterms:W3CDTF">2021-04-08T20:20:00Z</dcterms:modified>
</cp:coreProperties>
</file>