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01" w:rsidRDefault="008C0E01" w:rsidP="008C0E01">
      <w:pPr>
        <w:spacing w:line="240" w:lineRule="auto"/>
        <w:contextualSpacing/>
        <w:jc w:val="both"/>
        <w:rPr>
          <w:rFonts w:ascii="Century Gothic" w:hAnsi="Century Gothic" w:cs="Arial"/>
          <w:b/>
          <w:sz w:val="24"/>
          <w:szCs w:val="24"/>
          <w:lang w:val="es-ES_tradnl"/>
        </w:rPr>
      </w:pPr>
    </w:p>
    <w:p w:rsidR="00A66ED9" w:rsidRDefault="00A66ED9" w:rsidP="008C0E01">
      <w:pPr>
        <w:spacing w:line="240" w:lineRule="auto"/>
        <w:contextualSpacing/>
        <w:jc w:val="both"/>
        <w:rPr>
          <w:rFonts w:ascii="Century Gothic" w:hAnsi="Century Gothic" w:cs="Arial"/>
          <w:b/>
          <w:sz w:val="24"/>
          <w:szCs w:val="24"/>
          <w:lang w:val="es-ES_tradnl"/>
        </w:rPr>
      </w:pPr>
    </w:p>
    <w:p w:rsidR="00A66ED9" w:rsidRDefault="00A66ED9" w:rsidP="008C0E01">
      <w:pPr>
        <w:spacing w:line="240" w:lineRule="auto"/>
        <w:contextualSpacing/>
        <w:jc w:val="both"/>
        <w:rPr>
          <w:rFonts w:ascii="Century Gothic" w:hAnsi="Century Gothic" w:cs="Arial"/>
          <w:b/>
          <w:sz w:val="24"/>
          <w:szCs w:val="24"/>
          <w:lang w:val="es-ES_tradnl"/>
        </w:rPr>
      </w:pPr>
    </w:p>
    <w:p w:rsidR="00A66ED9" w:rsidRDefault="00A66ED9" w:rsidP="008C0E01">
      <w:pPr>
        <w:spacing w:line="240" w:lineRule="auto"/>
        <w:contextualSpacing/>
        <w:jc w:val="both"/>
        <w:rPr>
          <w:rFonts w:ascii="Century Gothic" w:hAnsi="Century Gothic" w:cs="Arial"/>
          <w:b/>
          <w:sz w:val="24"/>
          <w:szCs w:val="24"/>
          <w:lang w:val="es-ES_tradnl"/>
        </w:rPr>
      </w:pPr>
    </w:p>
    <w:p w:rsidR="008D72AA" w:rsidRDefault="008D72AA" w:rsidP="00ED5CB2">
      <w:pPr>
        <w:pStyle w:val="Sinespaciado"/>
        <w:jc w:val="right"/>
        <w:rPr>
          <w:rFonts w:ascii="Century Gothic" w:hAnsi="Century Gothic"/>
          <w:b/>
          <w:szCs w:val="24"/>
        </w:rPr>
      </w:pPr>
    </w:p>
    <w:p w:rsidR="00A66ED9" w:rsidRPr="00ED5CB2" w:rsidRDefault="00A66ED9" w:rsidP="00ED5CB2">
      <w:pPr>
        <w:pStyle w:val="Sinespaciado"/>
        <w:jc w:val="right"/>
        <w:rPr>
          <w:rFonts w:ascii="Century Gothic" w:hAnsi="Century Gothic"/>
          <w:b/>
          <w:szCs w:val="24"/>
        </w:rPr>
      </w:pPr>
      <w:r w:rsidRPr="00ED5CB2">
        <w:rPr>
          <w:rFonts w:ascii="Century Gothic" w:hAnsi="Century Gothic"/>
          <w:b/>
          <w:szCs w:val="24"/>
        </w:rPr>
        <w:t xml:space="preserve">Junta de Coordinación Política </w:t>
      </w:r>
    </w:p>
    <w:p w:rsidR="00A66ED9" w:rsidRPr="00ED5CB2" w:rsidRDefault="00A66ED9" w:rsidP="00ED5CB2">
      <w:pPr>
        <w:pStyle w:val="Sinespaciado"/>
        <w:jc w:val="right"/>
        <w:rPr>
          <w:rFonts w:ascii="Century Gothic" w:hAnsi="Century Gothic"/>
          <w:b/>
          <w:szCs w:val="24"/>
        </w:rPr>
      </w:pPr>
      <w:r w:rsidRPr="00ED5CB2">
        <w:rPr>
          <w:rFonts w:ascii="Century Gothic" w:hAnsi="Century Gothic"/>
          <w:b/>
          <w:szCs w:val="24"/>
        </w:rPr>
        <w:t>DJCP/</w:t>
      </w:r>
      <w:r w:rsidR="001207E3" w:rsidRPr="00ED5CB2">
        <w:rPr>
          <w:rFonts w:ascii="Century Gothic" w:hAnsi="Century Gothic"/>
          <w:b/>
          <w:szCs w:val="24"/>
        </w:rPr>
        <w:t>49</w:t>
      </w:r>
      <w:r w:rsidRPr="00ED5CB2">
        <w:rPr>
          <w:rFonts w:ascii="Century Gothic" w:hAnsi="Century Gothic"/>
          <w:b/>
          <w:szCs w:val="24"/>
        </w:rPr>
        <w:t>/20</w:t>
      </w:r>
      <w:r w:rsidR="001207E3" w:rsidRPr="00ED5CB2">
        <w:rPr>
          <w:rFonts w:ascii="Century Gothic" w:hAnsi="Century Gothic"/>
          <w:b/>
          <w:szCs w:val="24"/>
        </w:rPr>
        <w:t>20</w:t>
      </w:r>
    </w:p>
    <w:p w:rsidR="00A66ED9" w:rsidRPr="00A66ED9" w:rsidRDefault="00A66ED9" w:rsidP="00A66ED9">
      <w:pPr>
        <w:spacing w:line="240" w:lineRule="auto"/>
        <w:contextualSpacing/>
        <w:jc w:val="right"/>
        <w:rPr>
          <w:rFonts w:ascii="Century Gothic" w:hAnsi="Century Gothic" w:cs="Arial"/>
          <w:b/>
          <w:sz w:val="24"/>
          <w:szCs w:val="24"/>
          <w:lang w:val="es-ES_tradnl"/>
        </w:rPr>
      </w:pPr>
    </w:p>
    <w:p w:rsidR="00A66ED9" w:rsidRDefault="00A66ED9" w:rsidP="008C0E01">
      <w:pPr>
        <w:spacing w:line="240" w:lineRule="auto"/>
        <w:contextualSpacing/>
        <w:jc w:val="both"/>
        <w:rPr>
          <w:rFonts w:ascii="Century Gothic" w:hAnsi="Century Gothic" w:cs="Arial"/>
          <w:b/>
          <w:sz w:val="24"/>
          <w:szCs w:val="24"/>
          <w:lang w:val="es-ES_tradnl"/>
        </w:rPr>
      </w:pPr>
    </w:p>
    <w:p w:rsidR="008D72AA" w:rsidRDefault="008D72AA" w:rsidP="008C0E01">
      <w:pPr>
        <w:spacing w:line="240" w:lineRule="auto"/>
        <w:contextualSpacing/>
        <w:jc w:val="both"/>
        <w:rPr>
          <w:rFonts w:ascii="Century Gothic" w:hAnsi="Century Gothic" w:cs="Arial"/>
          <w:b/>
          <w:sz w:val="24"/>
          <w:szCs w:val="24"/>
          <w:lang w:val="es-ES_tradnl"/>
        </w:rPr>
      </w:pPr>
    </w:p>
    <w:p w:rsidR="008C0E01" w:rsidRPr="00D436B7" w:rsidRDefault="008C0E01" w:rsidP="008C0E01">
      <w:pPr>
        <w:spacing w:line="240" w:lineRule="auto"/>
        <w:contextualSpacing/>
        <w:jc w:val="both"/>
        <w:rPr>
          <w:rFonts w:ascii="Century Gothic" w:hAnsi="Century Gothic" w:cs="Arial"/>
          <w:b/>
          <w:sz w:val="24"/>
          <w:szCs w:val="24"/>
          <w:lang w:val="es-ES_tradnl"/>
        </w:rPr>
      </w:pPr>
      <w:r w:rsidRPr="00D436B7">
        <w:rPr>
          <w:rFonts w:ascii="Century Gothic" w:hAnsi="Century Gothic" w:cs="Arial"/>
          <w:b/>
          <w:sz w:val="24"/>
          <w:szCs w:val="24"/>
          <w:lang w:val="es-ES_tradnl"/>
        </w:rPr>
        <w:t>H. CONGRESO DEL ESTADO</w:t>
      </w:r>
    </w:p>
    <w:p w:rsidR="008C0E01" w:rsidRPr="00D436B7" w:rsidRDefault="008C0E01" w:rsidP="008C0E01">
      <w:pPr>
        <w:spacing w:line="240" w:lineRule="auto"/>
        <w:contextualSpacing/>
        <w:jc w:val="both"/>
        <w:rPr>
          <w:rFonts w:ascii="Century Gothic" w:hAnsi="Century Gothic" w:cs="Arial"/>
          <w:b/>
          <w:sz w:val="24"/>
          <w:szCs w:val="24"/>
          <w:lang w:val="es-ES_tradnl"/>
        </w:rPr>
      </w:pPr>
      <w:r w:rsidRPr="00D436B7">
        <w:rPr>
          <w:rFonts w:ascii="Century Gothic" w:hAnsi="Century Gothic" w:cs="Arial"/>
          <w:b/>
          <w:sz w:val="24"/>
          <w:szCs w:val="24"/>
          <w:lang w:val="es-ES_tradnl"/>
        </w:rPr>
        <w:t xml:space="preserve">PRESENTE: </w:t>
      </w:r>
    </w:p>
    <w:p w:rsidR="008C0E01" w:rsidRDefault="008C0E01" w:rsidP="00ED5CB2">
      <w:pPr>
        <w:spacing w:line="240" w:lineRule="auto"/>
        <w:jc w:val="both"/>
        <w:rPr>
          <w:rFonts w:ascii="Century Gothic" w:hAnsi="Century Gothic" w:cs="Arial"/>
          <w:sz w:val="24"/>
          <w:szCs w:val="24"/>
          <w:lang w:val="es-ES_tradnl"/>
        </w:rPr>
      </w:pPr>
    </w:p>
    <w:p w:rsidR="00BC49B8" w:rsidRDefault="00BC49B8" w:rsidP="008C0E01">
      <w:pPr>
        <w:jc w:val="both"/>
        <w:rPr>
          <w:rFonts w:ascii="Century Gothic" w:hAnsi="Century Gothic" w:cs="Arial"/>
          <w:sz w:val="24"/>
          <w:szCs w:val="24"/>
          <w:lang w:val="es-ES_tradnl"/>
        </w:rPr>
      </w:pPr>
    </w:p>
    <w:p w:rsidR="008C0E01" w:rsidRDefault="008C0E01" w:rsidP="008C0E01">
      <w:pPr>
        <w:jc w:val="both"/>
        <w:rPr>
          <w:rFonts w:ascii="Century Gothic" w:hAnsi="Century Gothic" w:cs="Arial"/>
          <w:sz w:val="24"/>
          <w:szCs w:val="24"/>
          <w:lang w:val="es-ES_tradnl"/>
        </w:rPr>
      </w:pPr>
      <w:r w:rsidRPr="00D436B7">
        <w:rPr>
          <w:rFonts w:ascii="Century Gothic" w:hAnsi="Century Gothic" w:cs="Arial"/>
          <w:sz w:val="24"/>
          <w:szCs w:val="24"/>
          <w:lang w:val="es-ES_tradnl"/>
        </w:rPr>
        <w:t>La Junta de Coordinación Política con fundamento en lo dispuesto por el artículo 66, fracción IX, de la Ley Orgánica del Poder Legislativo, somete a la consideración de este Alto Cuerpo Colegiado el presente dictamen, elaborado con base en los siguientes:</w:t>
      </w:r>
    </w:p>
    <w:p w:rsidR="00BC49B8" w:rsidRDefault="00BC49B8" w:rsidP="008C0E01">
      <w:pPr>
        <w:jc w:val="both"/>
        <w:rPr>
          <w:rFonts w:ascii="Century Gothic" w:hAnsi="Century Gothic" w:cs="Arial"/>
          <w:sz w:val="24"/>
          <w:szCs w:val="24"/>
          <w:lang w:val="es-ES_tradnl"/>
        </w:rPr>
      </w:pPr>
    </w:p>
    <w:p w:rsidR="008C0E01" w:rsidRDefault="008C0E01" w:rsidP="008C0E01">
      <w:pPr>
        <w:jc w:val="center"/>
        <w:rPr>
          <w:rFonts w:ascii="Century Gothic" w:hAnsi="Century Gothic" w:cs="Arial"/>
          <w:b/>
          <w:sz w:val="24"/>
          <w:szCs w:val="24"/>
          <w:lang w:val="es-ES_tradnl"/>
        </w:rPr>
      </w:pPr>
      <w:r w:rsidRPr="00D436B7">
        <w:rPr>
          <w:rFonts w:ascii="Century Gothic" w:hAnsi="Century Gothic" w:cs="Arial"/>
          <w:b/>
          <w:sz w:val="24"/>
          <w:szCs w:val="24"/>
          <w:lang w:val="es-ES_tradnl"/>
        </w:rPr>
        <w:t>A N T E C E D E N T E S</w:t>
      </w:r>
    </w:p>
    <w:p w:rsidR="00BC49B8" w:rsidRDefault="00BC49B8" w:rsidP="008C0E01">
      <w:pPr>
        <w:jc w:val="center"/>
        <w:rPr>
          <w:rFonts w:ascii="Century Gothic" w:hAnsi="Century Gothic" w:cs="Arial"/>
          <w:b/>
          <w:sz w:val="24"/>
          <w:szCs w:val="24"/>
          <w:lang w:val="es-ES_tradnl"/>
        </w:rPr>
      </w:pPr>
    </w:p>
    <w:p w:rsidR="008C0E01" w:rsidRDefault="00E47DF6" w:rsidP="008C0E01">
      <w:pPr>
        <w:jc w:val="both"/>
        <w:rPr>
          <w:rFonts w:ascii="Century Gothic" w:hAnsi="Century Gothic" w:cs="Arial"/>
          <w:sz w:val="24"/>
          <w:szCs w:val="24"/>
          <w:lang w:val="es-ES_tradnl"/>
        </w:rPr>
      </w:pPr>
      <w:r>
        <w:rPr>
          <w:rFonts w:ascii="Century Gothic" w:hAnsi="Century Gothic" w:cs="Arial"/>
          <w:sz w:val="24"/>
          <w:szCs w:val="24"/>
          <w:lang w:val="es-ES_tradnl"/>
        </w:rPr>
        <w:t xml:space="preserve">En el mes de octubre </w:t>
      </w:r>
      <w:r w:rsidR="00A253A8">
        <w:rPr>
          <w:rFonts w:ascii="Century Gothic" w:hAnsi="Century Gothic" w:cs="Arial"/>
          <w:sz w:val="24"/>
          <w:szCs w:val="24"/>
          <w:lang w:val="es-ES_tradnl"/>
        </w:rPr>
        <w:t xml:space="preserve">del presente </w:t>
      </w:r>
      <w:r w:rsidR="008C0E01">
        <w:rPr>
          <w:rFonts w:ascii="Century Gothic" w:hAnsi="Century Gothic" w:cs="Arial"/>
          <w:sz w:val="24"/>
          <w:szCs w:val="24"/>
          <w:lang w:val="es-ES_tradnl"/>
        </w:rPr>
        <w:t>año</w:t>
      </w:r>
      <w:r w:rsidR="008C0E01" w:rsidRPr="00D436B7">
        <w:rPr>
          <w:rFonts w:ascii="Century Gothic" w:hAnsi="Century Gothic" w:cs="Arial"/>
          <w:sz w:val="24"/>
          <w:szCs w:val="24"/>
          <w:lang w:val="es-ES_tradnl"/>
        </w:rPr>
        <w:t xml:space="preserve">, el </w:t>
      </w:r>
      <w:r w:rsidR="008C0E01">
        <w:rPr>
          <w:rFonts w:ascii="Century Gothic" w:hAnsi="Century Gothic" w:cs="Arial"/>
          <w:sz w:val="24"/>
          <w:szCs w:val="24"/>
          <w:lang w:val="es-ES_tradnl"/>
        </w:rPr>
        <w:t xml:space="preserve">Doctor Jorge Luis </w:t>
      </w:r>
      <w:proofErr w:type="spellStart"/>
      <w:r w:rsidR="008C0E01">
        <w:rPr>
          <w:rFonts w:ascii="Century Gothic" w:hAnsi="Century Gothic" w:cs="Arial"/>
          <w:sz w:val="24"/>
          <w:szCs w:val="24"/>
          <w:lang w:val="es-ES_tradnl"/>
        </w:rPr>
        <w:t>Issa</w:t>
      </w:r>
      <w:proofErr w:type="spellEnd"/>
      <w:r w:rsidR="008C0E01">
        <w:rPr>
          <w:rFonts w:ascii="Century Gothic" w:hAnsi="Century Gothic" w:cs="Arial"/>
          <w:sz w:val="24"/>
          <w:szCs w:val="24"/>
          <w:lang w:val="es-ES_tradnl"/>
        </w:rPr>
        <w:t xml:space="preserve"> González</w:t>
      </w:r>
      <w:r w:rsidR="008C0E01" w:rsidRPr="00D436B7">
        <w:rPr>
          <w:rFonts w:ascii="Century Gothic" w:hAnsi="Century Gothic" w:cs="Arial"/>
          <w:sz w:val="24"/>
          <w:szCs w:val="24"/>
          <w:lang w:val="es-ES_tradnl"/>
        </w:rPr>
        <w:t xml:space="preserve">, en su carácter de </w:t>
      </w:r>
      <w:r w:rsidR="008C0E01">
        <w:rPr>
          <w:rFonts w:ascii="Century Gothic" w:hAnsi="Century Gothic" w:cs="Arial"/>
          <w:sz w:val="24"/>
          <w:szCs w:val="24"/>
          <w:lang w:val="es-ES_tradnl"/>
        </w:rPr>
        <w:t>Secretario de</w:t>
      </w:r>
      <w:r w:rsidR="008C0E01" w:rsidRPr="00D436B7">
        <w:rPr>
          <w:rFonts w:ascii="Century Gothic" w:hAnsi="Century Gothic" w:cs="Arial"/>
          <w:sz w:val="24"/>
          <w:szCs w:val="24"/>
          <w:lang w:val="es-ES_tradnl"/>
        </w:rPr>
        <w:t xml:space="preserve"> Administración, presentó al Comité de Administración, con fundamento en el artículo 129 fracción VII de la Ley Orgánica del Poder Legislativo, para su análisis </w:t>
      </w:r>
      <w:r w:rsidR="008C0E01">
        <w:rPr>
          <w:rFonts w:ascii="Century Gothic" w:hAnsi="Century Gothic" w:cs="Arial"/>
          <w:sz w:val="24"/>
          <w:szCs w:val="24"/>
          <w:lang w:val="es-ES_tradnl"/>
        </w:rPr>
        <w:t xml:space="preserve">la propuesta de </w:t>
      </w:r>
      <w:r w:rsidR="008C0E01" w:rsidRPr="00D436B7">
        <w:rPr>
          <w:rFonts w:ascii="Century Gothic" w:hAnsi="Century Gothic" w:cs="Arial"/>
          <w:sz w:val="24"/>
          <w:szCs w:val="24"/>
          <w:lang w:val="es-ES_tradnl"/>
        </w:rPr>
        <w:t>proyecto de Presupuesto de Egresos del Honorable Congreso del Estado para el ejercicio Fiscal 20</w:t>
      </w:r>
      <w:r w:rsidR="008C0E01">
        <w:rPr>
          <w:rFonts w:ascii="Century Gothic" w:hAnsi="Century Gothic" w:cs="Arial"/>
          <w:sz w:val="24"/>
          <w:szCs w:val="24"/>
          <w:lang w:val="es-ES_tradnl"/>
        </w:rPr>
        <w:t>2</w:t>
      </w:r>
      <w:r w:rsidR="00241F91">
        <w:rPr>
          <w:rFonts w:ascii="Century Gothic" w:hAnsi="Century Gothic" w:cs="Arial"/>
          <w:sz w:val="24"/>
          <w:szCs w:val="24"/>
          <w:lang w:val="es-ES_tradnl"/>
        </w:rPr>
        <w:t>1</w:t>
      </w:r>
      <w:r w:rsidR="008C0E01" w:rsidRPr="00D436B7">
        <w:rPr>
          <w:rFonts w:ascii="Century Gothic" w:hAnsi="Century Gothic" w:cs="Arial"/>
          <w:sz w:val="24"/>
          <w:szCs w:val="24"/>
          <w:lang w:val="es-ES_tradnl"/>
        </w:rPr>
        <w:t>.</w:t>
      </w:r>
    </w:p>
    <w:p w:rsidR="008C0E01" w:rsidRPr="00D436B7" w:rsidRDefault="008C0E01" w:rsidP="008C0E01">
      <w:pPr>
        <w:jc w:val="both"/>
        <w:rPr>
          <w:rFonts w:ascii="Century Gothic" w:hAnsi="Century Gothic" w:cs="Arial"/>
          <w:sz w:val="24"/>
          <w:szCs w:val="24"/>
          <w:lang w:val="es-ES_tradnl"/>
        </w:rPr>
      </w:pPr>
      <w:r>
        <w:rPr>
          <w:rFonts w:ascii="Century Gothic" w:hAnsi="Century Gothic" w:cs="Arial"/>
          <w:sz w:val="24"/>
          <w:szCs w:val="24"/>
          <w:lang w:val="es-ES_tradnl"/>
        </w:rPr>
        <w:t xml:space="preserve">De igual manera, </w:t>
      </w:r>
      <w:r w:rsidR="00A253A8">
        <w:rPr>
          <w:rFonts w:ascii="Century Gothic" w:hAnsi="Century Gothic" w:cs="Arial"/>
          <w:sz w:val="24"/>
          <w:szCs w:val="24"/>
          <w:lang w:val="es-ES_tradnl"/>
        </w:rPr>
        <w:t xml:space="preserve">con fecha </w:t>
      </w:r>
      <w:r w:rsidR="00AB3C5B">
        <w:rPr>
          <w:rFonts w:ascii="Century Gothic" w:hAnsi="Century Gothic" w:cs="Arial"/>
          <w:sz w:val="24"/>
          <w:szCs w:val="24"/>
          <w:lang w:val="es-ES_tradnl"/>
        </w:rPr>
        <w:t xml:space="preserve">nueve de octubre de los corrientes </w:t>
      </w:r>
      <w:r>
        <w:rPr>
          <w:rFonts w:ascii="Century Gothic" w:hAnsi="Century Gothic" w:cs="Arial"/>
          <w:sz w:val="24"/>
          <w:szCs w:val="24"/>
          <w:lang w:val="es-ES_tradnl"/>
        </w:rPr>
        <w:t>fue presentado</w:t>
      </w:r>
      <w:r w:rsidR="00843E30">
        <w:rPr>
          <w:rFonts w:ascii="Century Gothic" w:hAnsi="Century Gothic" w:cs="Arial"/>
          <w:sz w:val="24"/>
          <w:szCs w:val="24"/>
          <w:lang w:val="es-ES_tradnl"/>
        </w:rPr>
        <w:t>,</w:t>
      </w:r>
      <w:r w:rsidR="00241F91">
        <w:rPr>
          <w:rFonts w:ascii="Century Gothic" w:hAnsi="Century Gothic" w:cs="Arial"/>
          <w:sz w:val="24"/>
          <w:szCs w:val="24"/>
          <w:lang w:val="es-ES_tradnl"/>
        </w:rPr>
        <w:t xml:space="preserve"> </w:t>
      </w:r>
      <w:r w:rsidRPr="00D436B7">
        <w:rPr>
          <w:rFonts w:ascii="Century Gothic" w:hAnsi="Century Gothic" w:cs="Arial"/>
          <w:sz w:val="24"/>
          <w:szCs w:val="24"/>
          <w:lang w:val="es-ES_tradnl"/>
        </w:rPr>
        <w:t>para su análisis</w:t>
      </w:r>
      <w:r w:rsidR="00843E30">
        <w:rPr>
          <w:rFonts w:ascii="Century Gothic" w:hAnsi="Century Gothic" w:cs="Arial"/>
          <w:sz w:val="24"/>
          <w:szCs w:val="24"/>
          <w:lang w:val="es-ES_tradnl"/>
        </w:rPr>
        <w:t>,</w:t>
      </w:r>
      <w:r w:rsidR="00241F91">
        <w:rPr>
          <w:rFonts w:ascii="Century Gothic" w:hAnsi="Century Gothic" w:cs="Arial"/>
          <w:sz w:val="24"/>
          <w:szCs w:val="24"/>
          <w:lang w:val="es-ES_tradnl"/>
        </w:rPr>
        <w:t xml:space="preserve"> </w:t>
      </w:r>
      <w:r>
        <w:rPr>
          <w:rFonts w:ascii="Century Gothic" w:hAnsi="Century Gothic" w:cs="Arial"/>
          <w:sz w:val="24"/>
          <w:szCs w:val="24"/>
          <w:lang w:val="es-ES_tradnl"/>
        </w:rPr>
        <w:t xml:space="preserve">ante la Comisión de Fiscalización, el proyecto de Presupuesto de Egresos de la Auditoría Superior del Estado. </w:t>
      </w:r>
    </w:p>
    <w:p w:rsidR="00072A72" w:rsidRDefault="008C0E01" w:rsidP="008C0E01">
      <w:pPr>
        <w:jc w:val="both"/>
        <w:rPr>
          <w:rFonts w:ascii="Century Gothic" w:hAnsi="Century Gothic" w:cs="Arial"/>
          <w:sz w:val="24"/>
          <w:szCs w:val="24"/>
          <w:lang w:val="es-ES_tradnl"/>
        </w:rPr>
      </w:pPr>
      <w:r>
        <w:rPr>
          <w:rFonts w:ascii="Century Gothic" w:hAnsi="Century Gothic" w:cs="Arial"/>
          <w:sz w:val="24"/>
          <w:szCs w:val="24"/>
          <w:lang w:val="es-ES_tradnl"/>
        </w:rPr>
        <w:t>Derivado de lo anterior, los</w:t>
      </w:r>
      <w:r w:rsidRPr="00D436B7">
        <w:rPr>
          <w:rFonts w:ascii="Century Gothic" w:hAnsi="Century Gothic" w:cs="Arial"/>
          <w:sz w:val="24"/>
          <w:szCs w:val="24"/>
          <w:lang w:val="es-ES_tradnl"/>
        </w:rPr>
        <w:t xml:space="preserve"> citado</w:t>
      </w:r>
      <w:r>
        <w:rPr>
          <w:rFonts w:ascii="Century Gothic" w:hAnsi="Century Gothic" w:cs="Arial"/>
          <w:sz w:val="24"/>
          <w:szCs w:val="24"/>
          <w:lang w:val="es-ES_tradnl"/>
        </w:rPr>
        <w:t>s</w:t>
      </w:r>
      <w:r w:rsidRPr="00D436B7">
        <w:rPr>
          <w:rFonts w:ascii="Century Gothic" w:hAnsi="Century Gothic" w:cs="Arial"/>
          <w:sz w:val="24"/>
          <w:szCs w:val="24"/>
          <w:lang w:val="es-ES_tradnl"/>
        </w:rPr>
        <w:t xml:space="preserve"> documento</w:t>
      </w:r>
      <w:r>
        <w:rPr>
          <w:rFonts w:ascii="Century Gothic" w:hAnsi="Century Gothic" w:cs="Arial"/>
          <w:sz w:val="24"/>
          <w:szCs w:val="24"/>
          <w:lang w:val="es-ES_tradnl"/>
        </w:rPr>
        <w:t>s</w:t>
      </w:r>
      <w:r w:rsidRPr="00D436B7">
        <w:rPr>
          <w:rFonts w:ascii="Century Gothic" w:hAnsi="Century Gothic" w:cs="Arial"/>
          <w:sz w:val="24"/>
          <w:szCs w:val="24"/>
          <w:lang w:val="es-ES_tradnl"/>
        </w:rPr>
        <w:t xml:space="preserve"> fue</w:t>
      </w:r>
      <w:r>
        <w:rPr>
          <w:rFonts w:ascii="Century Gothic" w:hAnsi="Century Gothic" w:cs="Arial"/>
          <w:sz w:val="24"/>
          <w:szCs w:val="24"/>
          <w:lang w:val="es-ES_tradnl"/>
        </w:rPr>
        <w:t>ron</w:t>
      </w:r>
      <w:r w:rsidRPr="00D436B7">
        <w:rPr>
          <w:rFonts w:ascii="Century Gothic" w:hAnsi="Century Gothic" w:cs="Arial"/>
          <w:sz w:val="24"/>
          <w:szCs w:val="24"/>
          <w:lang w:val="es-ES_tradnl"/>
        </w:rPr>
        <w:t xml:space="preserve"> discutido</w:t>
      </w:r>
      <w:r>
        <w:rPr>
          <w:rFonts w:ascii="Century Gothic" w:hAnsi="Century Gothic" w:cs="Arial"/>
          <w:sz w:val="24"/>
          <w:szCs w:val="24"/>
          <w:lang w:val="es-ES_tradnl"/>
        </w:rPr>
        <w:t>s</w:t>
      </w:r>
      <w:r w:rsidRPr="00D436B7">
        <w:rPr>
          <w:rFonts w:ascii="Century Gothic" w:hAnsi="Century Gothic" w:cs="Arial"/>
          <w:sz w:val="24"/>
          <w:szCs w:val="24"/>
          <w:lang w:val="es-ES_tradnl"/>
        </w:rPr>
        <w:t xml:space="preserve"> en el seno del Comité de Administración</w:t>
      </w:r>
      <w:r>
        <w:rPr>
          <w:rFonts w:ascii="Century Gothic" w:hAnsi="Century Gothic" w:cs="Arial"/>
          <w:sz w:val="24"/>
          <w:szCs w:val="24"/>
          <w:lang w:val="es-ES_tradnl"/>
        </w:rPr>
        <w:t xml:space="preserve"> y en la Comisión de Fiscalización, respectivamente</w:t>
      </w:r>
      <w:r w:rsidR="00072A72">
        <w:rPr>
          <w:rFonts w:ascii="Century Gothic" w:hAnsi="Century Gothic" w:cs="Arial"/>
          <w:sz w:val="24"/>
          <w:szCs w:val="24"/>
          <w:lang w:val="es-ES_tradnl"/>
        </w:rPr>
        <w:t>.</w:t>
      </w:r>
    </w:p>
    <w:p w:rsidR="008C0E01" w:rsidRDefault="00072A72" w:rsidP="008C0E01">
      <w:pPr>
        <w:jc w:val="both"/>
        <w:rPr>
          <w:rFonts w:ascii="Century Gothic" w:hAnsi="Century Gothic" w:cs="Arial"/>
          <w:sz w:val="24"/>
          <w:szCs w:val="24"/>
          <w:lang w:val="es-ES_tradnl"/>
        </w:rPr>
      </w:pPr>
      <w:r>
        <w:rPr>
          <w:rFonts w:ascii="Century Gothic" w:hAnsi="Century Gothic" w:cs="Arial"/>
          <w:sz w:val="24"/>
          <w:szCs w:val="24"/>
          <w:lang w:val="es-ES_tradnl"/>
        </w:rPr>
        <w:lastRenderedPageBreak/>
        <w:t>E</w:t>
      </w:r>
      <w:r w:rsidR="008C0E01" w:rsidRPr="00D436B7">
        <w:rPr>
          <w:rFonts w:ascii="Century Gothic" w:hAnsi="Century Gothic" w:cs="Arial"/>
          <w:sz w:val="24"/>
          <w:szCs w:val="24"/>
          <w:lang w:val="es-ES_tradnl"/>
        </w:rPr>
        <w:t xml:space="preserve">n ese orden de ideas, </w:t>
      </w:r>
      <w:r w:rsidR="008C0E01">
        <w:rPr>
          <w:rFonts w:ascii="Century Gothic" w:hAnsi="Century Gothic" w:cs="Arial"/>
          <w:sz w:val="24"/>
          <w:szCs w:val="24"/>
          <w:lang w:val="es-ES_tradnl"/>
        </w:rPr>
        <w:t>con fecha 2</w:t>
      </w:r>
      <w:r w:rsidR="00DA650A">
        <w:rPr>
          <w:rFonts w:ascii="Century Gothic" w:hAnsi="Century Gothic" w:cs="Arial"/>
          <w:sz w:val="24"/>
          <w:szCs w:val="24"/>
          <w:lang w:val="es-ES_tradnl"/>
        </w:rPr>
        <w:t>1</w:t>
      </w:r>
      <w:r w:rsidR="008C0E01">
        <w:rPr>
          <w:rFonts w:ascii="Century Gothic" w:hAnsi="Century Gothic" w:cs="Arial"/>
          <w:sz w:val="24"/>
          <w:szCs w:val="24"/>
          <w:lang w:val="es-ES_tradnl"/>
        </w:rPr>
        <w:t xml:space="preserve"> de diciembre del año en curso, se</w:t>
      </w:r>
      <w:r w:rsidR="008C0E01" w:rsidRPr="00D436B7">
        <w:rPr>
          <w:rFonts w:ascii="Century Gothic" w:hAnsi="Century Gothic" w:cs="Arial"/>
          <w:sz w:val="24"/>
          <w:szCs w:val="24"/>
          <w:lang w:val="es-ES_tradnl"/>
        </w:rPr>
        <w:t xml:space="preserve"> sometió a consideración de los integrantes de la Junta de Coordinación Política de esta Soberanía, para su aprobación, en su caso, el documento que contiene el Proyecto de Egresos para el ejercicio fiscal 20</w:t>
      </w:r>
      <w:r w:rsidR="008C0E01">
        <w:rPr>
          <w:rFonts w:ascii="Century Gothic" w:hAnsi="Century Gothic" w:cs="Arial"/>
          <w:sz w:val="24"/>
          <w:szCs w:val="24"/>
          <w:lang w:val="es-ES_tradnl"/>
        </w:rPr>
        <w:t>20</w:t>
      </w:r>
      <w:r w:rsidR="008C0E01" w:rsidRPr="00D436B7">
        <w:rPr>
          <w:rFonts w:ascii="Century Gothic" w:hAnsi="Century Gothic" w:cs="Arial"/>
          <w:sz w:val="24"/>
          <w:szCs w:val="24"/>
          <w:lang w:val="es-ES_tradnl"/>
        </w:rPr>
        <w:t xml:space="preserve"> del </w:t>
      </w:r>
      <w:r w:rsidR="008C0E01">
        <w:rPr>
          <w:rFonts w:ascii="Century Gothic" w:hAnsi="Century Gothic" w:cs="Arial"/>
          <w:sz w:val="24"/>
          <w:szCs w:val="24"/>
          <w:lang w:val="es-ES_tradnl"/>
        </w:rPr>
        <w:t>Poder Legislativo del Estado de Chihuahua y de la citada Auditoría del Estado.</w:t>
      </w:r>
    </w:p>
    <w:p w:rsidR="00AD096A" w:rsidRDefault="008C0E01" w:rsidP="00AD096A">
      <w:pPr>
        <w:jc w:val="both"/>
        <w:rPr>
          <w:rFonts w:ascii="Century Gothic" w:hAnsi="Century Gothic" w:cs="Arial"/>
          <w:sz w:val="24"/>
          <w:szCs w:val="24"/>
          <w:lang w:val="es-ES_tradnl"/>
        </w:rPr>
      </w:pPr>
      <w:r>
        <w:rPr>
          <w:rFonts w:ascii="Century Gothic" w:hAnsi="Century Gothic" w:cs="Arial"/>
          <w:sz w:val="24"/>
          <w:szCs w:val="24"/>
          <w:lang w:val="es-ES_tradnl"/>
        </w:rPr>
        <w:t>Q</w:t>
      </w:r>
      <w:r w:rsidRPr="00D436B7">
        <w:rPr>
          <w:rFonts w:ascii="Century Gothic" w:hAnsi="Century Gothic" w:cs="Arial"/>
          <w:sz w:val="24"/>
          <w:szCs w:val="24"/>
          <w:lang w:val="es-ES_tradnl"/>
        </w:rPr>
        <w:t>uienes integramos la Junta de Coordinación Política, una vez que se ha llevado el análisis correspondiente</w:t>
      </w:r>
      <w:r>
        <w:rPr>
          <w:rFonts w:ascii="Century Gothic" w:hAnsi="Century Gothic" w:cs="Arial"/>
          <w:sz w:val="24"/>
          <w:szCs w:val="24"/>
          <w:lang w:val="es-ES_tradnl"/>
        </w:rPr>
        <w:t xml:space="preserve"> a dichos documentos</w:t>
      </w:r>
      <w:r w:rsidRPr="00D436B7">
        <w:rPr>
          <w:rFonts w:ascii="Century Gothic" w:hAnsi="Century Gothic" w:cs="Arial"/>
          <w:sz w:val="24"/>
          <w:szCs w:val="24"/>
          <w:lang w:val="es-ES_tradnl"/>
        </w:rPr>
        <w:t>, formulamos las siguientes:</w:t>
      </w:r>
    </w:p>
    <w:p w:rsidR="00E47EE6" w:rsidRDefault="008C0E01" w:rsidP="00AD096A">
      <w:pPr>
        <w:jc w:val="center"/>
        <w:rPr>
          <w:rFonts w:ascii="Century Gothic" w:hAnsi="Century Gothic" w:cs="Arial"/>
          <w:b/>
          <w:sz w:val="24"/>
          <w:szCs w:val="24"/>
          <w:lang w:val="es-ES_tradnl"/>
        </w:rPr>
      </w:pPr>
      <w:r w:rsidRPr="00D436B7">
        <w:rPr>
          <w:rFonts w:ascii="Century Gothic" w:hAnsi="Century Gothic" w:cs="Arial"/>
          <w:b/>
          <w:sz w:val="24"/>
          <w:szCs w:val="24"/>
          <w:lang w:val="es-ES_tradnl"/>
        </w:rPr>
        <w:t>C O N S I D E R A C I O N E S</w:t>
      </w:r>
    </w:p>
    <w:p w:rsidR="008C0E01" w:rsidRDefault="008C0E01" w:rsidP="008C0E01">
      <w:pPr>
        <w:jc w:val="both"/>
        <w:rPr>
          <w:rFonts w:ascii="Century Gothic" w:hAnsi="Century Gothic" w:cs="Arial"/>
          <w:sz w:val="24"/>
          <w:szCs w:val="24"/>
          <w:lang w:val="es-ES_tradnl"/>
        </w:rPr>
      </w:pPr>
      <w:r w:rsidRPr="00D436B7">
        <w:rPr>
          <w:rFonts w:ascii="Century Gothic" w:hAnsi="Century Gothic" w:cs="Arial"/>
          <w:sz w:val="24"/>
          <w:szCs w:val="24"/>
          <w:lang w:val="es-ES_tradnl"/>
        </w:rPr>
        <w:t xml:space="preserve">Que la Ley Orgánica del Poder Legislativo y el Reglamento Interior y de Prácticas Parlamentarias, </w:t>
      </w:r>
      <w:r>
        <w:rPr>
          <w:rFonts w:ascii="Century Gothic" w:hAnsi="Century Gothic" w:cs="Arial"/>
          <w:sz w:val="24"/>
          <w:szCs w:val="24"/>
          <w:lang w:val="es-ES_tradnl"/>
        </w:rPr>
        <w:t xml:space="preserve">ambos ordenamientos del Estado de Chihuahua, </w:t>
      </w:r>
      <w:r w:rsidRPr="00D436B7">
        <w:rPr>
          <w:rFonts w:ascii="Century Gothic" w:hAnsi="Century Gothic" w:cs="Arial"/>
          <w:sz w:val="24"/>
          <w:szCs w:val="24"/>
          <w:lang w:val="es-ES_tradnl"/>
        </w:rPr>
        <w:t>establecen que corresponde a la Junta de Coordinación Política proponer al Pleno</w:t>
      </w:r>
      <w:r>
        <w:rPr>
          <w:rFonts w:ascii="Century Gothic" w:hAnsi="Century Gothic" w:cs="Arial"/>
          <w:sz w:val="24"/>
          <w:szCs w:val="24"/>
          <w:lang w:val="es-ES_tradnl"/>
        </w:rPr>
        <w:t>,</w:t>
      </w:r>
      <w:r w:rsidRPr="00D436B7">
        <w:rPr>
          <w:rFonts w:ascii="Century Gothic" w:hAnsi="Century Gothic" w:cs="Arial"/>
          <w:sz w:val="24"/>
          <w:szCs w:val="24"/>
          <w:lang w:val="es-ES_tradnl"/>
        </w:rPr>
        <w:t xml:space="preserve"> el Proyecto de Presupuesto de Egresos del </w:t>
      </w:r>
      <w:r>
        <w:rPr>
          <w:rFonts w:ascii="Century Gothic" w:hAnsi="Century Gothic" w:cs="Arial"/>
          <w:sz w:val="24"/>
          <w:szCs w:val="24"/>
          <w:lang w:val="es-ES_tradnl"/>
        </w:rPr>
        <w:t>Poder Legislativo del Estado de Chihuahua</w:t>
      </w:r>
      <w:r w:rsidRPr="00D436B7">
        <w:rPr>
          <w:rFonts w:ascii="Century Gothic" w:hAnsi="Century Gothic" w:cs="Arial"/>
          <w:sz w:val="24"/>
          <w:szCs w:val="24"/>
          <w:lang w:val="es-ES_tradnl"/>
        </w:rPr>
        <w:t xml:space="preserve">. </w:t>
      </w:r>
    </w:p>
    <w:p w:rsidR="008469D9" w:rsidRDefault="008C0E01" w:rsidP="008469D9">
      <w:pPr>
        <w:jc w:val="both"/>
        <w:rPr>
          <w:rFonts w:ascii="Century Gothic" w:hAnsi="Century Gothic" w:cs="Arial"/>
          <w:sz w:val="24"/>
          <w:szCs w:val="24"/>
          <w:lang w:val="es-ES_tradnl"/>
        </w:rPr>
      </w:pPr>
      <w:r w:rsidRPr="00D436B7">
        <w:rPr>
          <w:rFonts w:ascii="Century Gothic" w:hAnsi="Century Gothic" w:cs="Arial"/>
          <w:sz w:val="24"/>
          <w:szCs w:val="24"/>
          <w:lang w:val="es-ES_tradnl"/>
        </w:rPr>
        <w:t>En cumplimiento a</w:t>
      </w:r>
      <w:r>
        <w:rPr>
          <w:rFonts w:ascii="Century Gothic" w:hAnsi="Century Gothic" w:cs="Arial"/>
          <w:sz w:val="24"/>
          <w:szCs w:val="24"/>
          <w:lang w:val="es-ES_tradnl"/>
        </w:rPr>
        <w:t xml:space="preserve"> tal dispositivo, </w:t>
      </w:r>
      <w:r w:rsidR="008469D9">
        <w:rPr>
          <w:rFonts w:ascii="Century Gothic" w:hAnsi="Century Gothic" w:cs="Arial"/>
          <w:sz w:val="24"/>
          <w:szCs w:val="24"/>
          <w:lang w:val="es-ES_tradnl"/>
        </w:rPr>
        <w:t>en reunión de la Junta de Coordinación Política, de fecha veintiuno</w:t>
      </w:r>
      <w:r w:rsidRPr="00D436B7">
        <w:rPr>
          <w:rFonts w:ascii="Century Gothic" w:hAnsi="Century Gothic" w:cs="Arial"/>
          <w:sz w:val="24"/>
          <w:szCs w:val="24"/>
          <w:lang w:val="es-ES_tradnl"/>
        </w:rPr>
        <w:t xml:space="preserve"> de dici</w:t>
      </w:r>
      <w:r>
        <w:rPr>
          <w:rFonts w:ascii="Century Gothic" w:hAnsi="Century Gothic" w:cs="Arial"/>
          <w:sz w:val="24"/>
          <w:szCs w:val="24"/>
          <w:lang w:val="es-ES_tradnl"/>
        </w:rPr>
        <w:t>embre del año 20</w:t>
      </w:r>
      <w:r w:rsidR="008469D9">
        <w:rPr>
          <w:rFonts w:ascii="Century Gothic" w:hAnsi="Century Gothic" w:cs="Arial"/>
          <w:sz w:val="24"/>
          <w:szCs w:val="24"/>
          <w:lang w:val="es-ES_tradnl"/>
        </w:rPr>
        <w:t>20</w:t>
      </w:r>
      <w:r w:rsidRPr="00D436B7">
        <w:rPr>
          <w:rFonts w:ascii="Century Gothic" w:hAnsi="Century Gothic" w:cs="Arial"/>
          <w:sz w:val="24"/>
          <w:szCs w:val="24"/>
          <w:lang w:val="es-ES_tradnl"/>
        </w:rPr>
        <w:t xml:space="preserve">, </w:t>
      </w:r>
      <w:r w:rsidR="008469D9">
        <w:rPr>
          <w:rFonts w:ascii="Century Gothic" w:hAnsi="Century Gothic" w:cs="Arial"/>
          <w:sz w:val="24"/>
          <w:szCs w:val="24"/>
          <w:lang w:val="es-ES_tradnl"/>
        </w:rPr>
        <w:t>el Lic. Héctor Acosta F</w:t>
      </w:r>
      <w:r w:rsidR="00AF4355">
        <w:rPr>
          <w:rFonts w:ascii="Century Gothic" w:hAnsi="Century Gothic" w:cs="Arial"/>
          <w:sz w:val="24"/>
          <w:szCs w:val="24"/>
          <w:lang w:val="es-ES_tradnl"/>
        </w:rPr>
        <w:t>é</w:t>
      </w:r>
      <w:r w:rsidR="008469D9">
        <w:rPr>
          <w:rFonts w:ascii="Century Gothic" w:hAnsi="Century Gothic" w:cs="Arial"/>
          <w:sz w:val="24"/>
          <w:szCs w:val="24"/>
          <w:lang w:val="es-ES_tradnl"/>
        </w:rPr>
        <w:t>li</w:t>
      </w:r>
      <w:r w:rsidR="00AF4355">
        <w:rPr>
          <w:rFonts w:ascii="Century Gothic" w:hAnsi="Century Gothic" w:cs="Arial"/>
          <w:sz w:val="24"/>
          <w:szCs w:val="24"/>
          <w:lang w:val="es-ES_tradnl"/>
        </w:rPr>
        <w:t>x</w:t>
      </w:r>
      <w:r w:rsidR="008469D9">
        <w:rPr>
          <w:rFonts w:ascii="Century Gothic" w:hAnsi="Century Gothic" w:cs="Arial"/>
          <w:sz w:val="24"/>
          <w:szCs w:val="24"/>
          <w:lang w:val="es-ES_tradnl"/>
        </w:rPr>
        <w:t>, Auditor Superior del Estado</w:t>
      </w:r>
      <w:r w:rsidR="008469D9" w:rsidRPr="00D436B7">
        <w:rPr>
          <w:rFonts w:ascii="Century Gothic" w:hAnsi="Century Gothic" w:cs="Arial"/>
          <w:sz w:val="24"/>
          <w:szCs w:val="24"/>
          <w:lang w:val="es-ES_tradnl"/>
        </w:rPr>
        <w:t>, expu</w:t>
      </w:r>
      <w:r w:rsidR="008469D9">
        <w:rPr>
          <w:rFonts w:ascii="Century Gothic" w:hAnsi="Century Gothic" w:cs="Arial"/>
          <w:sz w:val="24"/>
          <w:szCs w:val="24"/>
          <w:lang w:val="es-ES_tradnl"/>
        </w:rPr>
        <w:t xml:space="preserve">so </w:t>
      </w:r>
      <w:r w:rsidR="008469D9" w:rsidRPr="00D436B7">
        <w:rPr>
          <w:rFonts w:ascii="Century Gothic" w:hAnsi="Century Gothic" w:cs="Arial"/>
          <w:sz w:val="24"/>
          <w:szCs w:val="24"/>
          <w:lang w:val="es-ES_tradnl"/>
        </w:rPr>
        <w:t xml:space="preserve">el contenido del Proyecto de Presupuesto de Egresos </w:t>
      </w:r>
      <w:r w:rsidR="008469D9">
        <w:rPr>
          <w:rFonts w:ascii="Century Gothic" w:hAnsi="Century Gothic" w:cs="Arial"/>
          <w:sz w:val="24"/>
          <w:szCs w:val="24"/>
          <w:lang w:val="es-ES_tradnl"/>
        </w:rPr>
        <w:t xml:space="preserve">de la Auditoría Superior del Estado para el 2021; </w:t>
      </w:r>
      <w:r w:rsidR="00072A72">
        <w:rPr>
          <w:rFonts w:ascii="Century Gothic" w:hAnsi="Century Gothic" w:cs="Arial"/>
          <w:sz w:val="24"/>
          <w:szCs w:val="24"/>
          <w:lang w:val="es-ES_tradnl"/>
        </w:rPr>
        <w:t xml:space="preserve">asimismo, </w:t>
      </w:r>
      <w:r w:rsidR="00AF4355">
        <w:rPr>
          <w:rFonts w:ascii="Century Gothic" w:hAnsi="Century Gothic" w:cs="Arial"/>
          <w:sz w:val="24"/>
          <w:szCs w:val="24"/>
          <w:lang w:val="es-ES_tradnl"/>
        </w:rPr>
        <w:t xml:space="preserve">de la Secretaría de Administración, </w:t>
      </w:r>
      <w:r w:rsidR="008469D9">
        <w:rPr>
          <w:rFonts w:ascii="Century Gothic" w:hAnsi="Century Gothic" w:cs="Arial"/>
          <w:sz w:val="24"/>
          <w:szCs w:val="24"/>
          <w:lang w:val="es-ES_tradnl"/>
        </w:rPr>
        <w:t xml:space="preserve">el C.P. Manuel Soledad </w:t>
      </w:r>
      <w:r w:rsidR="00AF4355">
        <w:rPr>
          <w:rFonts w:ascii="Century Gothic" w:hAnsi="Century Gothic" w:cs="Arial"/>
          <w:sz w:val="24"/>
          <w:szCs w:val="24"/>
          <w:lang w:val="es-ES_tradnl"/>
        </w:rPr>
        <w:t>Villanueva, quien presentó el correspondiente al H. Congreso del Estado</w:t>
      </w:r>
      <w:r w:rsidR="008469D9">
        <w:rPr>
          <w:rFonts w:ascii="Century Gothic" w:hAnsi="Century Gothic" w:cs="Arial"/>
          <w:sz w:val="24"/>
          <w:szCs w:val="24"/>
          <w:lang w:val="es-ES_tradnl"/>
        </w:rPr>
        <w:t>.</w:t>
      </w:r>
    </w:p>
    <w:p w:rsidR="006C108D" w:rsidRDefault="00AF4355" w:rsidP="006C108D">
      <w:pPr>
        <w:jc w:val="both"/>
        <w:rPr>
          <w:rFonts w:ascii="Century Gothic" w:hAnsi="Century Gothic" w:cs="Arial"/>
          <w:sz w:val="24"/>
          <w:szCs w:val="24"/>
          <w:lang w:val="es-ES_tradnl"/>
        </w:rPr>
      </w:pPr>
      <w:r>
        <w:rPr>
          <w:rFonts w:ascii="Century Gothic" w:hAnsi="Century Gothic" w:cs="Arial"/>
          <w:sz w:val="24"/>
          <w:szCs w:val="24"/>
          <w:lang w:val="es-ES_tradnl"/>
        </w:rPr>
        <w:t xml:space="preserve">El primero asciende a la cantidad de </w:t>
      </w:r>
      <w:r w:rsidR="006C108D">
        <w:rPr>
          <w:rFonts w:ascii="Century Gothic" w:hAnsi="Century Gothic" w:cs="Arial"/>
          <w:sz w:val="24"/>
          <w:szCs w:val="24"/>
          <w:lang w:val="es-ES_tradnl"/>
        </w:rPr>
        <w:t>162,829626.99</w:t>
      </w:r>
      <w:r>
        <w:rPr>
          <w:rFonts w:ascii="Century Gothic" w:hAnsi="Century Gothic" w:cs="Arial"/>
          <w:sz w:val="24"/>
          <w:szCs w:val="24"/>
          <w:lang w:val="es-ES_tradnl"/>
        </w:rPr>
        <w:t xml:space="preserve">, distribuido </w:t>
      </w:r>
      <w:r w:rsidR="006C108D">
        <w:rPr>
          <w:rFonts w:ascii="Century Gothic" w:hAnsi="Century Gothic" w:cs="Arial"/>
          <w:sz w:val="24"/>
          <w:szCs w:val="24"/>
          <w:lang w:val="es-ES_tradnl"/>
        </w:rPr>
        <w:t xml:space="preserve">como se muestra en la </w:t>
      </w:r>
      <w:r>
        <w:rPr>
          <w:rFonts w:ascii="Century Gothic" w:hAnsi="Century Gothic" w:cs="Arial"/>
          <w:sz w:val="24"/>
          <w:szCs w:val="24"/>
          <w:lang w:val="es-ES_tradnl"/>
        </w:rPr>
        <w:t>siguiente</w:t>
      </w:r>
      <w:r w:rsidR="006C108D">
        <w:rPr>
          <w:rFonts w:ascii="Century Gothic" w:hAnsi="Century Gothic" w:cs="Arial"/>
          <w:sz w:val="24"/>
          <w:szCs w:val="24"/>
          <w:lang w:val="es-ES_tradnl"/>
        </w:rPr>
        <w:t xml:space="preserve">: </w:t>
      </w:r>
    </w:p>
    <w:p w:rsidR="00AF4355" w:rsidRPr="00AF4355" w:rsidRDefault="00AF4355" w:rsidP="006C108D">
      <w:pPr>
        <w:jc w:val="center"/>
        <w:rPr>
          <w:rFonts w:ascii="Century Gothic" w:hAnsi="Century Gothic" w:cs="Arial"/>
          <w:b/>
          <w:sz w:val="24"/>
          <w:szCs w:val="24"/>
          <w:lang w:val="es-ES_tradnl"/>
        </w:rPr>
      </w:pPr>
      <w:r w:rsidRPr="00AF4355">
        <w:rPr>
          <w:rFonts w:ascii="Century Gothic" w:hAnsi="Century Gothic" w:cs="Arial"/>
          <w:b/>
          <w:sz w:val="24"/>
          <w:szCs w:val="24"/>
          <w:lang w:val="es-ES_tradnl"/>
        </w:rPr>
        <w:t>T A B L A</w:t>
      </w:r>
    </w:p>
    <w:p w:rsidR="008469D9" w:rsidRDefault="004B1D21" w:rsidP="008C0E01">
      <w:pPr>
        <w:jc w:val="both"/>
        <w:rPr>
          <w:rFonts w:ascii="Century Gothic" w:hAnsi="Century Gothic" w:cs="Arial"/>
          <w:sz w:val="24"/>
          <w:szCs w:val="24"/>
          <w:lang w:val="es-ES_tradnl"/>
        </w:rPr>
      </w:pPr>
      <w:r>
        <w:rPr>
          <w:noProof/>
          <w:lang w:eastAsia="es-MX"/>
        </w:rPr>
        <w:drawing>
          <wp:inline distT="0" distB="0" distL="0" distR="0">
            <wp:extent cx="5612130" cy="2025650"/>
            <wp:effectExtent l="19050" t="0" r="7620" b="0"/>
            <wp:docPr id="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7">
                      <a:duotone>
                        <a:prstClr val="black"/>
                        <a:srgbClr val="D9C3A5">
                          <a:tint val="50000"/>
                          <a:satMod val="180000"/>
                        </a:srgbClr>
                      </a:duotone>
                    </a:blip>
                    <a:stretch>
                      <a:fillRect/>
                    </a:stretch>
                  </pic:blipFill>
                  <pic:spPr>
                    <a:xfrm>
                      <a:off x="0" y="0"/>
                      <a:ext cx="5612130" cy="2025650"/>
                    </a:xfrm>
                    <a:prstGeom prst="rect">
                      <a:avLst/>
                    </a:prstGeom>
                  </pic:spPr>
                </pic:pic>
              </a:graphicData>
            </a:graphic>
          </wp:inline>
        </w:drawing>
      </w:r>
    </w:p>
    <w:p w:rsidR="00AF4355" w:rsidRDefault="00AF4355" w:rsidP="008C0E01">
      <w:pPr>
        <w:jc w:val="both"/>
        <w:rPr>
          <w:rFonts w:ascii="Century Gothic" w:hAnsi="Century Gothic" w:cs="Arial"/>
          <w:sz w:val="24"/>
          <w:szCs w:val="24"/>
          <w:lang w:val="es-ES_tradnl"/>
        </w:rPr>
      </w:pPr>
      <w:r>
        <w:rPr>
          <w:rFonts w:ascii="Century Gothic" w:hAnsi="Century Gothic" w:cs="Arial"/>
          <w:sz w:val="24"/>
          <w:szCs w:val="24"/>
          <w:lang w:val="es-ES_tradnl"/>
        </w:rPr>
        <w:lastRenderedPageBreak/>
        <w:t xml:space="preserve">El segundo, es por un monto de </w:t>
      </w:r>
      <w:r w:rsidR="00D35EA5">
        <w:rPr>
          <w:rFonts w:ascii="Century Gothic" w:hAnsi="Century Gothic" w:cs="Arial"/>
          <w:sz w:val="24"/>
          <w:szCs w:val="24"/>
          <w:lang w:val="es-ES_tradnl"/>
        </w:rPr>
        <w:t>454 millones ochocientos noventa y siete mil cuatrocientos ochentaiún pesos</w:t>
      </w:r>
      <w:r>
        <w:rPr>
          <w:rFonts w:ascii="Century Gothic" w:hAnsi="Century Gothic" w:cs="Arial"/>
          <w:sz w:val="24"/>
          <w:szCs w:val="24"/>
          <w:lang w:val="es-ES_tradnl"/>
        </w:rPr>
        <w:t xml:space="preserve">, </w:t>
      </w:r>
      <w:r w:rsidR="002F34CC">
        <w:rPr>
          <w:rFonts w:ascii="Century Gothic" w:hAnsi="Century Gothic" w:cs="Arial"/>
          <w:sz w:val="24"/>
          <w:szCs w:val="24"/>
          <w:lang w:val="es-ES_tradnl"/>
        </w:rPr>
        <w:t>cuya distribución se contiene en</w:t>
      </w:r>
      <w:r>
        <w:rPr>
          <w:rFonts w:ascii="Century Gothic" w:hAnsi="Century Gothic" w:cs="Arial"/>
          <w:sz w:val="24"/>
          <w:szCs w:val="24"/>
          <w:lang w:val="es-ES_tradnl"/>
        </w:rPr>
        <w:t xml:space="preserve"> la siguiente</w:t>
      </w:r>
      <w:r w:rsidR="002F34CC">
        <w:rPr>
          <w:rFonts w:ascii="Century Gothic" w:hAnsi="Century Gothic" w:cs="Arial"/>
          <w:sz w:val="24"/>
          <w:szCs w:val="24"/>
          <w:lang w:val="es-ES_tradnl"/>
        </w:rPr>
        <w:t xml:space="preserve">: </w:t>
      </w:r>
    </w:p>
    <w:p w:rsidR="00AF4355" w:rsidRPr="00AF4355" w:rsidRDefault="00AF4355" w:rsidP="00AF4355">
      <w:pPr>
        <w:jc w:val="center"/>
        <w:rPr>
          <w:rFonts w:ascii="Century Gothic" w:hAnsi="Century Gothic" w:cs="Arial"/>
          <w:b/>
          <w:sz w:val="24"/>
          <w:szCs w:val="24"/>
          <w:lang w:val="es-ES_tradnl"/>
        </w:rPr>
      </w:pPr>
      <w:r w:rsidRPr="00AF4355">
        <w:rPr>
          <w:rFonts w:ascii="Century Gothic" w:hAnsi="Century Gothic" w:cs="Arial"/>
          <w:b/>
          <w:sz w:val="24"/>
          <w:szCs w:val="24"/>
          <w:lang w:val="es-ES_tradnl"/>
        </w:rPr>
        <w:t xml:space="preserve">T A B L A </w:t>
      </w:r>
    </w:p>
    <w:p w:rsidR="00AF4355" w:rsidRDefault="006C108D" w:rsidP="008C0E01">
      <w:pPr>
        <w:jc w:val="both"/>
        <w:rPr>
          <w:rFonts w:ascii="Century Gothic" w:hAnsi="Century Gothic" w:cs="Arial"/>
          <w:sz w:val="24"/>
          <w:szCs w:val="24"/>
          <w:lang w:val="es-ES_tradnl"/>
        </w:rPr>
      </w:pPr>
      <w:r>
        <w:rPr>
          <w:noProof/>
          <w:lang w:eastAsia="es-MX"/>
        </w:rPr>
        <w:drawing>
          <wp:inline distT="0" distB="0" distL="0" distR="0">
            <wp:extent cx="5612130" cy="2645410"/>
            <wp:effectExtent l="19050" t="0" r="7620" b="0"/>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duotone>
                        <a:prstClr val="black"/>
                        <a:srgbClr val="D9C3A5">
                          <a:tint val="50000"/>
                          <a:satMod val="180000"/>
                        </a:srgbClr>
                      </a:duotone>
                    </a:blip>
                    <a:stretch>
                      <a:fillRect/>
                    </a:stretch>
                  </pic:blipFill>
                  <pic:spPr>
                    <a:xfrm>
                      <a:off x="0" y="0"/>
                      <a:ext cx="5612130" cy="2645410"/>
                    </a:xfrm>
                    <a:prstGeom prst="rect">
                      <a:avLst/>
                    </a:prstGeom>
                  </pic:spPr>
                </pic:pic>
              </a:graphicData>
            </a:graphic>
          </wp:inline>
        </w:drawing>
      </w:r>
    </w:p>
    <w:p w:rsidR="00AD096A" w:rsidRDefault="00AD096A" w:rsidP="008C0E01">
      <w:pPr>
        <w:jc w:val="both"/>
        <w:rPr>
          <w:rFonts w:ascii="Century Gothic" w:hAnsi="Century Gothic" w:cs="Arial"/>
          <w:sz w:val="24"/>
          <w:szCs w:val="24"/>
          <w:lang w:val="es-ES_tradnl"/>
        </w:rPr>
      </w:pPr>
    </w:p>
    <w:p w:rsidR="00AF4355" w:rsidRDefault="00BF1952" w:rsidP="008C0E01">
      <w:pPr>
        <w:jc w:val="both"/>
        <w:rPr>
          <w:rFonts w:ascii="Century Gothic" w:hAnsi="Century Gothic" w:cs="Arial"/>
          <w:sz w:val="24"/>
          <w:szCs w:val="24"/>
          <w:lang w:val="es-ES_tradnl"/>
        </w:rPr>
      </w:pPr>
      <w:r w:rsidRPr="00BF1952">
        <w:rPr>
          <w:rFonts w:ascii="Century Gothic" w:hAnsi="Century Gothic" w:cs="Arial"/>
          <w:sz w:val="24"/>
          <w:szCs w:val="24"/>
          <w:lang w:val="es-ES_tradnl"/>
        </w:rPr>
        <w:t>L</w:t>
      </w:r>
      <w:r w:rsidR="00AF4355">
        <w:rPr>
          <w:rFonts w:ascii="Century Gothic" w:hAnsi="Century Gothic" w:cs="Arial"/>
          <w:sz w:val="24"/>
          <w:szCs w:val="24"/>
          <w:lang w:val="es-ES_tradnl"/>
        </w:rPr>
        <w:t xml:space="preserve">a Diputada Presidenta </w:t>
      </w:r>
      <w:r w:rsidR="008C0E01">
        <w:rPr>
          <w:rFonts w:ascii="Century Gothic" w:hAnsi="Century Gothic" w:cs="Arial"/>
          <w:sz w:val="24"/>
          <w:szCs w:val="24"/>
          <w:lang w:val="es-ES_tradnl"/>
        </w:rPr>
        <w:t>de la Junta de Coordinación Política</w:t>
      </w:r>
      <w:r w:rsidR="008C0E01" w:rsidRPr="00D436B7">
        <w:rPr>
          <w:rFonts w:ascii="Century Gothic" w:hAnsi="Century Gothic" w:cs="Arial"/>
          <w:sz w:val="24"/>
          <w:szCs w:val="24"/>
          <w:lang w:val="es-ES_tradnl"/>
        </w:rPr>
        <w:t xml:space="preserve"> </w:t>
      </w:r>
      <w:r w:rsidR="00AF4355">
        <w:rPr>
          <w:rFonts w:ascii="Century Gothic" w:hAnsi="Century Gothic" w:cs="Arial"/>
          <w:sz w:val="24"/>
          <w:szCs w:val="24"/>
          <w:lang w:val="es-ES_tradnl"/>
        </w:rPr>
        <w:t>solicit</w:t>
      </w:r>
      <w:r w:rsidR="00AB3C5B">
        <w:rPr>
          <w:rFonts w:ascii="Century Gothic" w:hAnsi="Century Gothic" w:cs="Arial"/>
          <w:sz w:val="24"/>
          <w:szCs w:val="24"/>
          <w:lang w:val="es-ES_tradnl"/>
        </w:rPr>
        <w:t>a</w:t>
      </w:r>
      <w:r w:rsidR="00AF4355">
        <w:rPr>
          <w:rFonts w:ascii="Century Gothic" w:hAnsi="Century Gothic" w:cs="Arial"/>
          <w:sz w:val="24"/>
          <w:szCs w:val="24"/>
          <w:lang w:val="es-ES_tradnl"/>
        </w:rPr>
        <w:t xml:space="preserve"> al Lic. Héctor Acosta </w:t>
      </w:r>
      <w:r w:rsidR="00AB3C5B">
        <w:rPr>
          <w:rFonts w:ascii="Century Gothic" w:hAnsi="Century Gothic" w:cs="Arial"/>
          <w:sz w:val="24"/>
          <w:szCs w:val="24"/>
          <w:lang w:val="es-ES_tradnl"/>
        </w:rPr>
        <w:t xml:space="preserve">Félix, Auditor Superior del Estado, exponga los pormenores del documento en mención; el citado funcionario procede en consecuencia, diciendo que como se puede observar los cambios significativos con respecto al presupuesto del año pasado consisten en: </w:t>
      </w:r>
    </w:p>
    <w:p w:rsidR="00AB3C5B" w:rsidRDefault="00AB3C5B" w:rsidP="008C0E01">
      <w:pPr>
        <w:jc w:val="both"/>
        <w:rPr>
          <w:rFonts w:ascii="Century Gothic" w:hAnsi="Century Gothic" w:cs="Arial"/>
          <w:sz w:val="24"/>
          <w:szCs w:val="24"/>
          <w:lang w:val="es-ES_tradnl"/>
        </w:rPr>
      </w:pPr>
      <w:r>
        <w:rPr>
          <w:rFonts w:ascii="Century Gothic" w:hAnsi="Century Gothic" w:cs="Arial"/>
          <w:sz w:val="24"/>
          <w:szCs w:val="24"/>
          <w:lang w:val="es-ES_tradnl"/>
        </w:rPr>
        <w:t xml:space="preserve">El Presupuesto aprobado para este año se redujo en 18 millones de pesos, mismos que se aportaron para la atención de la problemática de salud que estamos viviendo, provocada por el Covid19; por tanto, dejaron de realizarse diversos proyectos que se </w:t>
      </w:r>
      <w:r w:rsidRPr="0080361D">
        <w:rPr>
          <w:rFonts w:ascii="Century Gothic" w:hAnsi="Century Gothic" w:cs="Arial"/>
          <w:sz w:val="24"/>
          <w:szCs w:val="24"/>
          <w:lang w:val="es-ES_tradnl"/>
        </w:rPr>
        <w:t>tenían contemplado</w:t>
      </w:r>
      <w:r w:rsidR="0080361D">
        <w:rPr>
          <w:rFonts w:ascii="Century Gothic" w:hAnsi="Century Gothic" w:cs="Arial"/>
          <w:sz w:val="24"/>
          <w:szCs w:val="24"/>
          <w:lang w:val="es-ES_tradnl"/>
        </w:rPr>
        <w:t>s</w:t>
      </w:r>
      <w:r w:rsidRPr="0080361D">
        <w:rPr>
          <w:rFonts w:ascii="Century Gothic" w:hAnsi="Century Gothic" w:cs="Arial"/>
          <w:sz w:val="24"/>
          <w:szCs w:val="24"/>
          <w:lang w:val="es-ES_tradnl"/>
        </w:rPr>
        <w:t xml:space="preserve"> para</w:t>
      </w:r>
      <w:r>
        <w:rPr>
          <w:rFonts w:ascii="Century Gothic" w:hAnsi="Century Gothic" w:cs="Arial"/>
          <w:sz w:val="24"/>
          <w:szCs w:val="24"/>
          <w:lang w:val="es-ES_tradnl"/>
        </w:rPr>
        <w:t xml:space="preserve"> este año.</w:t>
      </w:r>
    </w:p>
    <w:p w:rsidR="00E47EE6" w:rsidRDefault="00AB3C5B" w:rsidP="00E47EE6">
      <w:pPr>
        <w:jc w:val="both"/>
        <w:rPr>
          <w:rFonts w:ascii="Century Gothic" w:hAnsi="Century Gothic" w:cs="Arial"/>
          <w:sz w:val="24"/>
          <w:szCs w:val="24"/>
          <w:lang w:val="es-ES_tradnl"/>
        </w:rPr>
      </w:pPr>
      <w:r>
        <w:rPr>
          <w:rFonts w:ascii="Century Gothic" w:hAnsi="Century Gothic" w:cs="Arial"/>
          <w:sz w:val="24"/>
          <w:szCs w:val="24"/>
          <w:lang w:val="es-ES_tradnl"/>
        </w:rPr>
        <w:t>Dichos proyectos se tie</w:t>
      </w:r>
      <w:r w:rsidRPr="0080361D">
        <w:rPr>
          <w:rFonts w:ascii="Century Gothic" w:hAnsi="Century Gothic" w:cs="Arial"/>
          <w:sz w:val="24"/>
          <w:szCs w:val="24"/>
          <w:lang w:val="es-ES_tradnl"/>
        </w:rPr>
        <w:t>n</w:t>
      </w:r>
      <w:r w:rsidR="0080361D" w:rsidRPr="0080361D">
        <w:rPr>
          <w:rFonts w:ascii="Century Gothic" w:hAnsi="Century Gothic" w:cs="Arial"/>
          <w:sz w:val="24"/>
          <w:szCs w:val="24"/>
          <w:lang w:val="es-ES_tradnl"/>
        </w:rPr>
        <w:t>e</w:t>
      </w:r>
      <w:r w:rsidR="002D12C3">
        <w:rPr>
          <w:rFonts w:ascii="Century Gothic" w:hAnsi="Century Gothic" w:cs="Arial"/>
          <w:sz w:val="24"/>
          <w:szCs w:val="24"/>
          <w:lang w:val="es-ES_tradnl"/>
        </w:rPr>
        <w:t>n</w:t>
      </w:r>
      <w:r>
        <w:rPr>
          <w:rFonts w:ascii="Century Gothic" w:hAnsi="Century Gothic" w:cs="Arial"/>
          <w:sz w:val="24"/>
          <w:szCs w:val="24"/>
          <w:lang w:val="es-ES_tradnl"/>
        </w:rPr>
        <w:t xml:space="preserve"> pensado concretar el 2021</w:t>
      </w:r>
      <w:r w:rsidR="00072A72">
        <w:rPr>
          <w:rFonts w:ascii="Century Gothic" w:hAnsi="Century Gothic" w:cs="Arial"/>
          <w:sz w:val="24"/>
          <w:szCs w:val="24"/>
          <w:lang w:val="es-ES_tradnl"/>
        </w:rPr>
        <w:t>; los rubros que impactan</w:t>
      </w:r>
      <w:r w:rsidR="00BF1952">
        <w:rPr>
          <w:rFonts w:ascii="Century Gothic" w:hAnsi="Century Gothic" w:cs="Arial"/>
          <w:sz w:val="24"/>
          <w:szCs w:val="24"/>
          <w:lang w:val="es-ES_tradnl"/>
        </w:rPr>
        <w:t>,</w:t>
      </w:r>
      <w:r w:rsidR="00072A72">
        <w:rPr>
          <w:rFonts w:ascii="Century Gothic" w:hAnsi="Century Gothic" w:cs="Arial"/>
          <w:sz w:val="24"/>
          <w:szCs w:val="24"/>
          <w:lang w:val="es-ES_tradnl"/>
        </w:rPr>
        <w:t xml:space="preserve"> en un alto porcentaje</w:t>
      </w:r>
      <w:r w:rsidR="00BF1952">
        <w:rPr>
          <w:rFonts w:ascii="Century Gothic" w:hAnsi="Century Gothic" w:cs="Arial"/>
          <w:sz w:val="24"/>
          <w:szCs w:val="24"/>
          <w:lang w:val="es-ES_tradnl"/>
        </w:rPr>
        <w:t>,</w:t>
      </w:r>
      <w:r w:rsidR="00072A72">
        <w:rPr>
          <w:rFonts w:ascii="Century Gothic" w:hAnsi="Century Gothic" w:cs="Arial"/>
          <w:sz w:val="24"/>
          <w:szCs w:val="24"/>
          <w:lang w:val="es-ES_tradnl"/>
        </w:rPr>
        <w:t xml:space="preserve"> son los de servicios personales y se servicios generales.</w:t>
      </w:r>
    </w:p>
    <w:p w:rsidR="00E47EE6" w:rsidRDefault="00072A72" w:rsidP="00E47EE6">
      <w:pPr>
        <w:jc w:val="both"/>
        <w:rPr>
          <w:rFonts w:ascii="Century Gothic" w:hAnsi="Century Gothic" w:cs="Arial"/>
          <w:sz w:val="24"/>
          <w:szCs w:val="24"/>
          <w:lang w:val="es-ES_tradnl"/>
        </w:rPr>
      </w:pPr>
      <w:r w:rsidRPr="006C108D">
        <w:rPr>
          <w:rFonts w:ascii="Century Gothic" w:hAnsi="Century Gothic" w:cs="Arial"/>
          <w:sz w:val="24"/>
          <w:szCs w:val="24"/>
          <w:lang w:val="es-ES_tradnl"/>
        </w:rPr>
        <w:t xml:space="preserve">Explica </w:t>
      </w:r>
      <w:r w:rsidR="00E47EE6" w:rsidRPr="006C108D">
        <w:rPr>
          <w:rFonts w:ascii="Century Gothic" w:hAnsi="Century Gothic" w:cs="Arial"/>
          <w:sz w:val="24"/>
          <w:szCs w:val="24"/>
          <w:lang w:val="es-ES_tradnl"/>
        </w:rPr>
        <w:t>que,</w:t>
      </w:r>
      <w:r w:rsidRPr="006C108D">
        <w:rPr>
          <w:rFonts w:ascii="Century Gothic" w:hAnsi="Century Gothic" w:cs="Arial"/>
          <w:sz w:val="24"/>
          <w:szCs w:val="24"/>
          <w:lang w:val="es-ES_tradnl"/>
        </w:rPr>
        <w:t xml:space="preserve"> en cuanto a la partida de </w:t>
      </w:r>
      <w:r w:rsidR="00E47EE6" w:rsidRPr="00E47EE6">
        <w:rPr>
          <w:rFonts w:ascii="Century Gothic" w:hAnsi="Century Gothic" w:cs="Arial"/>
          <w:sz w:val="24"/>
          <w:szCs w:val="24"/>
          <w:lang w:val="es-ES_tradnl"/>
        </w:rPr>
        <w:t>servicios personales</w:t>
      </w:r>
      <w:r w:rsidRPr="006C108D">
        <w:rPr>
          <w:rFonts w:ascii="Century Gothic" w:hAnsi="Century Gothic" w:cs="Arial"/>
          <w:b/>
          <w:sz w:val="24"/>
          <w:szCs w:val="24"/>
          <w:lang w:val="es-ES_tradnl"/>
        </w:rPr>
        <w:t xml:space="preserve">, </w:t>
      </w:r>
      <w:r w:rsidRPr="006C108D">
        <w:rPr>
          <w:rFonts w:ascii="Century Gothic" w:hAnsi="Century Gothic" w:cs="Arial"/>
          <w:sz w:val="24"/>
          <w:szCs w:val="24"/>
          <w:lang w:val="es-ES_tradnl"/>
        </w:rPr>
        <w:t xml:space="preserve">se llega </w:t>
      </w:r>
      <w:r w:rsidRPr="0080361D">
        <w:rPr>
          <w:rFonts w:ascii="Century Gothic" w:hAnsi="Century Gothic" w:cs="Arial"/>
          <w:sz w:val="24"/>
          <w:szCs w:val="24"/>
          <w:lang w:val="es-ES_tradnl"/>
        </w:rPr>
        <w:t>a este</w:t>
      </w:r>
      <w:r w:rsidRPr="006C108D">
        <w:rPr>
          <w:rFonts w:ascii="Century Gothic" w:hAnsi="Century Gothic" w:cs="Arial"/>
          <w:sz w:val="24"/>
          <w:szCs w:val="24"/>
          <w:lang w:val="es-ES_tradnl"/>
        </w:rPr>
        <w:t xml:space="preserve"> monto debido a que se contempla la contratación de personal indispensable para </w:t>
      </w:r>
      <w:r w:rsidR="006C108D" w:rsidRPr="006C108D">
        <w:rPr>
          <w:rFonts w:ascii="Century Gothic" w:hAnsi="Century Gothic" w:cs="Arial"/>
          <w:sz w:val="24"/>
          <w:szCs w:val="24"/>
          <w:lang w:val="es-ES_tradnl"/>
        </w:rPr>
        <w:t xml:space="preserve">dicho ente público, pues se ocuparán las Direcciones </w:t>
      </w:r>
      <w:r w:rsidR="006C108D" w:rsidRPr="006C108D">
        <w:rPr>
          <w:rFonts w:ascii="Century Gothic" w:hAnsi="Century Gothic" w:cs="Arial"/>
          <w:sz w:val="24"/>
          <w:szCs w:val="24"/>
          <w:lang w:val="es-ES_tradnl"/>
        </w:rPr>
        <w:lastRenderedPageBreak/>
        <w:t xml:space="preserve">de Recursos Humanos, de Consulta y de Archivos, además de hacer una previsión de una partida de indemnizaciones, pues con ello se evitan juicios laborales, como hasta ahora ha sucedido.  </w:t>
      </w:r>
      <w:r w:rsidR="007E1855">
        <w:rPr>
          <w:rFonts w:ascii="Century Gothic" w:hAnsi="Century Gothic" w:cs="Arial"/>
          <w:sz w:val="24"/>
          <w:szCs w:val="24"/>
          <w:lang w:val="es-ES_tradnl"/>
        </w:rPr>
        <w:t>Se observa un incremento de prácticamente doce y medio millones de pesos.</w:t>
      </w:r>
    </w:p>
    <w:p w:rsidR="00E47EE6" w:rsidRDefault="007E1855" w:rsidP="00E47EE6">
      <w:pPr>
        <w:jc w:val="both"/>
        <w:rPr>
          <w:rFonts w:ascii="Century Gothic" w:hAnsi="Century Gothic" w:cs="Arial"/>
          <w:sz w:val="24"/>
          <w:szCs w:val="24"/>
          <w:lang w:val="es-ES_tradnl"/>
        </w:rPr>
      </w:pPr>
      <w:r w:rsidRPr="007E1855">
        <w:rPr>
          <w:rFonts w:ascii="Century Gothic" w:hAnsi="Century Gothic" w:cs="Arial"/>
          <w:sz w:val="24"/>
          <w:szCs w:val="24"/>
          <w:lang w:val="es-ES_tradnl"/>
        </w:rPr>
        <w:t xml:space="preserve">En </w:t>
      </w:r>
      <w:r w:rsidRPr="0080361D">
        <w:rPr>
          <w:rFonts w:ascii="Century Gothic" w:hAnsi="Century Gothic" w:cs="Arial"/>
          <w:sz w:val="24"/>
          <w:szCs w:val="24"/>
          <w:lang w:val="es-ES_tradnl"/>
        </w:rPr>
        <w:t>cuanto a</w:t>
      </w:r>
      <w:r w:rsidR="0080361D" w:rsidRPr="0080361D">
        <w:rPr>
          <w:rFonts w:ascii="Century Gothic" w:hAnsi="Century Gothic" w:cs="Arial"/>
          <w:sz w:val="24"/>
          <w:szCs w:val="24"/>
          <w:lang w:val="es-ES_tradnl"/>
        </w:rPr>
        <w:t xml:space="preserve"> </w:t>
      </w:r>
      <w:r w:rsidR="00E47EE6" w:rsidRPr="0080361D">
        <w:rPr>
          <w:rFonts w:ascii="Century Gothic" w:hAnsi="Century Gothic" w:cs="Arial"/>
          <w:sz w:val="24"/>
          <w:szCs w:val="24"/>
          <w:lang w:val="es-ES_tradnl"/>
        </w:rPr>
        <w:t>servicios generales</w:t>
      </w:r>
      <w:r w:rsidRPr="0080361D">
        <w:rPr>
          <w:rFonts w:ascii="Century Gothic" w:hAnsi="Century Gothic" w:cs="Arial"/>
          <w:b/>
          <w:sz w:val="24"/>
          <w:szCs w:val="24"/>
          <w:lang w:val="es-ES_tradnl"/>
        </w:rPr>
        <w:t xml:space="preserve">, </w:t>
      </w:r>
      <w:r w:rsidRPr="0080361D">
        <w:rPr>
          <w:rFonts w:ascii="Century Gothic" w:hAnsi="Century Gothic" w:cs="Arial"/>
          <w:sz w:val="24"/>
          <w:szCs w:val="24"/>
          <w:lang w:val="es-ES_tradnl"/>
        </w:rPr>
        <w:t>e</w:t>
      </w:r>
      <w:r w:rsidR="00072A72" w:rsidRPr="0080361D">
        <w:rPr>
          <w:rFonts w:ascii="Century Gothic" w:hAnsi="Century Gothic" w:cs="Arial"/>
          <w:sz w:val="24"/>
          <w:szCs w:val="24"/>
          <w:lang w:val="es-ES_tradnl"/>
        </w:rPr>
        <w:t>ste rubro contempla</w:t>
      </w:r>
      <w:r w:rsidR="0080361D">
        <w:rPr>
          <w:rFonts w:ascii="Century Gothic" w:hAnsi="Century Gothic" w:cs="Arial"/>
          <w:sz w:val="24"/>
          <w:szCs w:val="24"/>
          <w:lang w:val="es-ES_tradnl"/>
        </w:rPr>
        <w:t xml:space="preserve"> </w:t>
      </w:r>
      <w:r w:rsidRPr="0080361D">
        <w:rPr>
          <w:rFonts w:ascii="Century Gothic" w:hAnsi="Century Gothic" w:cs="Arial"/>
          <w:sz w:val="24"/>
          <w:szCs w:val="24"/>
          <w:lang w:val="es-ES_tradnl"/>
        </w:rPr>
        <w:t>un</w:t>
      </w:r>
      <w:r>
        <w:rPr>
          <w:rFonts w:ascii="Century Gothic" w:hAnsi="Century Gothic" w:cs="Arial"/>
          <w:sz w:val="24"/>
          <w:szCs w:val="24"/>
          <w:lang w:val="es-ES_tradnl"/>
        </w:rPr>
        <w:t xml:space="preserve"> aumento en su monto, aproximadamente de 12 </w:t>
      </w:r>
      <w:r w:rsidR="00072A72">
        <w:rPr>
          <w:rFonts w:ascii="Century Gothic" w:hAnsi="Century Gothic" w:cs="Arial"/>
          <w:sz w:val="24"/>
          <w:szCs w:val="24"/>
          <w:lang w:val="es-ES_tradnl"/>
        </w:rPr>
        <w:t>millones de pesos</w:t>
      </w:r>
      <w:r>
        <w:rPr>
          <w:rFonts w:ascii="Century Gothic" w:hAnsi="Century Gothic" w:cs="Arial"/>
          <w:sz w:val="24"/>
          <w:szCs w:val="24"/>
          <w:lang w:val="es-ES_tradnl"/>
        </w:rPr>
        <w:t>, en números cerrados, cuyas partidas más importantes consideran el pago del Impuesto Sobre la Renta y lo que anualmente se proyecta en viáticos y hospedaje para el personal que realiza la</w:t>
      </w:r>
      <w:r w:rsidR="00954A9F">
        <w:rPr>
          <w:rFonts w:ascii="Century Gothic" w:hAnsi="Century Gothic" w:cs="Arial"/>
          <w:sz w:val="24"/>
          <w:szCs w:val="24"/>
          <w:lang w:val="es-ES_tradnl"/>
        </w:rPr>
        <w:t>s</w:t>
      </w:r>
      <w:r>
        <w:rPr>
          <w:rFonts w:ascii="Century Gothic" w:hAnsi="Century Gothic" w:cs="Arial"/>
          <w:sz w:val="24"/>
          <w:szCs w:val="24"/>
          <w:lang w:val="es-ES_tradnl"/>
        </w:rPr>
        <w:t xml:space="preserve"> audito</w:t>
      </w:r>
      <w:r w:rsidR="00AA7598">
        <w:rPr>
          <w:rFonts w:ascii="Century Gothic" w:hAnsi="Century Gothic" w:cs="Arial"/>
          <w:sz w:val="24"/>
          <w:szCs w:val="24"/>
          <w:lang w:val="es-ES_tradnl"/>
        </w:rPr>
        <w:t>r</w:t>
      </w:r>
      <w:r>
        <w:rPr>
          <w:rFonts w:ascii="Century Gothic" w:hAnsi="Century Gothic" w:cs="Arial"/>
          <w:sz w:val="24"/>
          <w:szCs w:val="24"/>
          <w:lang w:val="es-ES_tradnl"/>
        </w:rPr>
        <w:t>ía</w:t>
      </w:r>
      <w:r w:rsidR="00954A9F">
        <w:rPr>
          <w:rFonts w:ascii="Century Gothic" w:hAnsi="Century Gothic" w:cs="Arial"/>
          <w:sz w:val="24"/>
          <w:szCs w:val="24"/>
          <w:lang w:val="es-ES_tradnl"/>
        </w:rPr>
        <w:t>s</w:t>
      </w:r>
      <w:r>
        <w:rPr>
          <w:rFonts w:ascii="Century Gothic" w:hAnsi="Century Gothic" w:cs="Arial"/>
          <w:sz w:val="24"/>
          <w:szCs w:val="24"/>
          <w:lang w:val="es-ES_tradnl"/>
        </w:rPr>
        <w:t>.</w:t>
      </w:r>
    </w:p>
    <w:p w:rsidR="007E1855" w:rsidRDefault="00E47EE6" w:rsidP="00E47EE6">
      <w:pPr>
        <w:jc w:val="both"/>
        <w:rPr>
          <w:rFonts w:ascii="Century Gothic" w:hAnsi="Century Gothic" w:cs="Arial"/>
          <w:sz w:val="24"/>
          <w:szCs w:val="24"/>
          <w:lang w:val="es-ES_tradnl"/>
        </w:rPr>
      </w:pPr>
      <w:r>
        <w:rPr>
          <w:rFonts w:ascii="Century Gothic" w:hAnsi="Century Gothic" w:cs="Arial"/>
          <w:sz w:val="24"/>
          <w:szCs w:val="24"/>
          <w:lang w:val="es-ES_tradnl"/>
        </w:rPr>
        <w:t xml:space="preserve">Por lo </w:t>
      </w:r>
      <w:r w:rsidRPr="0080361D">
        <w:rPr>
          <w:rFonts w:ascii="Century Gothic" w:hAnsi="Century Gothic" w:cs="Arial"/>
          <w:sz w:val="24"/>
          <w:szCs w:val="24"/>
          <w:lang w:val="es-ES_tradnl"/>
        </w:rPr>
        <w:t>que se refiere transferencias,</w:t>
      </w:r>
      <w:r w:rsidRPr="00E47EE6">
        <w:rPr>
          <w:rFonts w:ascii="Century Gothic" w:hAnsi="Century Gothic" w:cs="Arial"/>
          <w:sz w:val="24"/>
          <w:szCs w:val="24"/>
          <w:lang w:val="es-ES_tradnl"/>
        </w:rPr>
        <w:t xml:space="preserve"> asignaciones y subsidios</w:t>
      </w:r>
      <w:r w:rsidR="007E1855">
        <w:rPr>
          <w:rFonts w:ascii="Century Gothic" w:hAnsi="Century Gothic" w:cs="Arial"/>
          <w:b/>
          <w:sz w:val="24"/>
          <w:szCs w:val="24"/>
          <w:lang w:val="es-ES_tradnl"/>
        </w:rPr>
        <w:t xml:space="preserve">, </w:t>
      </w:r>
      <w:r w:rsidR="00072A72" w:rsidRPr="00C42B0A">
        <w:rPr>
          <w:rFonts w:ascii="Century Gothic" w:hAnsi="Century Gothic" w:cs="Arial"/>
          <w:sz w:val="24"/>
          <w:szCs w:val="24"/>
          <w:lang w:val="es-ES_tradnl"/>
        </w:rPr>
        <w:t xml:space="preserve">esta partida se contempla el pago </w:t>
      </w:r>
      <w:r w:rsidR="007E1855">
        <w:rPr>
          <w:rFonts w:ascii="Century Gothic" w:hAnsi="Century Gothic" w:cs="Arial"/>
          <w:sz w:val="24"/>
          <w:szCs w:val="24"/>
          <w:lang w:val="es-ES_tradnl"/>
        </w:rPr>
        <w:t xml:space="preserve">de 600 mil pesos </w:t>
      </w:r>
      <w:r w:rsidR="007E1855" w:rsidRPr="0080361D">
        <w:rPr>
          <w:rFonts w:ascii="Century Gothic" w:hAnsi="Century Gothic" w:cs="Arial"/>
          <w:sz w:val="24"/>
          <w:szCs w:val="24"/>
          <w:lang w:val="es-ES_tradnl"/>
        </w:rPr>
        <w:t>por</w:t>
      </w:r>
      <w:r w:rsidR="0080361D" w:rsidRPr="0080361D">
        <w:rPr>
          <w:rFonts w:ascii="Century Gothic" w:hAnsi="Century Gothic" w:cs="Arial"/>
          <w:sz w:val="24"/>
          <w:szCs w:val="24"/>
          <w:lang w:val="es-ES_tradnl"/>
        </w:rPr>
        <w:t xml:space="preserve"> </w:t>
      </w:r>
      <w:r w:rsidR="007E1855" w:rsidRPr="0080361D">
        <w:rPr>
          <w:rFonts w:ascii="Century Gothic" w:hAnsi="Century Gothic" w:cs="Arial"/>
          <w:sz w:val="24"/>
          <w:szCs w:val="24"/>
          <w:lang w:val="es-ES_tradnl"/>
        </w:rPr>
        <w:t>un diferencial</w:t>
      </w:r>
      <w:r w:rsidR="007E1855">
        <w:rPr>
          <w:rFonts w:ascii="Century Gothic" w:hAnsi="Century Gothic" w:cs="Arial"/>
          <w:sz w:val="24"/>
          <w:szCs w:val="24"/>
          <w:lang w:val="es-ES_tradnl"/>
        </w:rPr>
        <w:t xml:space="preserve"> en </w:t>
      </w:r>
      <w:r w:rsidR="00072A72" w:rsidRPr="00C42B0A">
        <w:rPr>
          <w:rFonts w:ascii="Century Gothic" w:hAnsi="Century Gothic" w:cs="Arial"/>
          <w:sz w:val="24"/>
          <w:szCs w:val="24"/>
          <w:lang w:val="es-ES_tradnl"/>
        </w:rPr>
        <w:t>el servicio médico prestado por Pensiones Civiles del Estado</w:t>
      </w:r>
      <w:r w:rsidR="007E1855">
        <w:rPr>
          <w:rFonts w:ascii="Century Gothic" w:hAnsi="Century Gothic" w:cs="Arial"/>
          <w:sz w:val="24"/>
          <w:szCs w:val="24"/>
          <w:lang w:val="es-ES_tradnl"/>
        </w:rPr>
        <w:t>.</w:t>
      </w:r>
    </w:p>
    <w:p w:rsidR="00747FCF" w:rsidRDefault="000B411C" w:rsidP="00747FCF">
      <w:pPr>
        <w:jc w:val="both"/>
        <w:rPr>
          <w:rFonts w:ascii="Century Gothic" w:hAnsi="Century Gothic" w:cs="Arial"/>
          <w:sz w:val="24"/>
          <w:szCs w:val="24"/>
          <w:lang w:val="es-ES_tradnl"/>
        </w:rPr>
      </w:pPr>
      <w:r>
        <w:rPr>
          <w:rFonts w:ascii="Century Gothic" w:hAnsi="Century Gothic" w:cs="Arial"/>
          <w:sz w:val="24"/>
          <w:szCs w:val="24"/>
          <w:lang w:val="es-ES_tradnl"/>
        </w:rPr>
        <w:t xml:space="preserve">En seguida solicitó </w:t>
      </w:r>
      <w:r w:rsidR="008C0E01" w:rsidRPr="00D436B7">
        <w:rPr>
          <w:rFonts w:ascii="Century Gothic" w:hAnsi="Century Gothic" w:cs="Arial"/>
          <w:sz w:val="24"/>
          <w:szCs w:val="24"/>
          <w:lang w:val="es-ES_tradnl"/>
        </w:rPr>
        <w:t>a</w:t>
      </w:r>
      <w:r w:rsidR="008C0E01">
        <w:rPr>
          <w:rFonts w:ascii="Century Gothic" w:hAnsi="Century Gothic" w:cs="Arial"/>
          <w:sz w:val="24"/>
          <w:szCs w:val="24"/>
          <w:lang w:val="es-ES_tradnl"/>
        </w:rPr>
        <w:t xml:space="preserve"> la Secretaría de Administración, por conducto del </w:t>
      </w:r>
      <w:r w:rsidR="008C0E01" w:rsidRPr="00D436B7">
        <w:rPr>
          <w:rFonts w:ascii="Century Gothic" w:hAnsi="Century Gothic" w:cs="Arial"/>
          <w:sz w:val="24"/>
          <w:szCs w:val="24"/>
          <w:lang w:val="es-ES_tradnl"/>
        </w:rPr>
        <w:t xml:space="preserve">Contador Manuel Soledad Villanueva, </w:t>
      </w:r>
      <w:r w:rsidR="008C0E01">
        <w:rPr>
          <w:rFonts w:ascii="Century Gothic" w:hAnsi="Century Gothic" w:cs="Arial"/>
          <w:sz w:val="24"/>
          <w:szCs w:val="24"/>
          <w:lang w:val="es-ES_tradnl"/>
        </w:rPr>
        <w:t xml:space="preserve">Director de Finanzas, </w:t>
      </w:r>
      <w:r w:rsidR="008C0E01" w:rsidRPr="00D436B7">
        <w:rPr>
          <w:rFonts w:ascii="Century Gothic" w:hAnsi="Century Gothic" w:cs="Arial"/>
          <w:sz w:val="24"/>
          <w:szCs w:val="24"/>
          <w:lang w:val="es-ES_tradnl"/>
        </w:rPr>
        <w:t xml:space="preserve">expusiera el contenido del Proyecto de Presupuesto de Egresos del Honorable Congreso del Estado. </w:t>
      </w:r>
    </w:p>
    <w:p w:rsidR="008A3AE0" w:rsidRDefault="008C0E01" w:rsidP="00747FCF">
      <w:pPr>
        <w:jc w:val="both"/>
        <w:rPr>
          <w:rFonts w:ascii="Century Gothic" w:hAnsi="Century Gothic" w:cs="Arial"/>
          <w:sz w:val="24"/>
          <w:szCs w:val="24"/>
          <w:lang w:val="es-ES_tradnl"/>
        </w:rPr>
      </w:pPr>
      <w:r w:rsidRPr="00D436B7">
        <w:rPr>
          <w:rFonts w:ascii="Century Gothic" w:hAnsi="Century Gothic" w:cs="Arial"/>
          <w:sz w:val="24"/>
          <w:szCs w:val="24"/>
          <w:lang w:val="es-ES_tradnl"/>
        </w:rPr>
        <w:t>El citado funcionario inició comentando que se tiene contemplado que el Presupuesto para el 20</w:t>
      </w:r>
      <w:r>
        <w:rPr>
          <w:rFonts w:ascii="Century Gothic" w:hAnsi="Century Gothic" w:cs="Arial"/>
          <w:sz w:val="24"/>
          <w:szCs w:val="24"/>
          <w:lang w:val="es-ES_tradnl"/>
        </w:rPr>
        <w:t>2</w:t>
      </w:r>
      <w:r w:rsidR="00ED5CB2">
        <w:rPr>
          <w:rFonts w:ascii="Century Gothic" w:hAnsi="Century Gothic" w:cs="Arial"/>
          <w:sz w:val="24"/>
          <w:szCs w:val="24"/>
          <w:lang w:val="es-ES_tradnl"/>
        </w:rPr>
        <w:t>1</w:t>
      </w:r>
      <w:r w:rsidRPr="00D436B7">
        <w:rPr>
          <w:rFonts w:ascii="Century Gothic" w:hAnsi="Century Gothic" w:cs="Arial"/>
          <w:sz w:val="24"/>
          <w:szCs w:val="24"/>
          <w:lang w:val="es-ES_tradnl"/>
        </w:rPr>
        <w:t xml:space="preserve">, </w:t>
      </w:r>
      <w:r>
        <w:rPr>
          <w:rFonts w:ascii="Century Gothic" w:hAnsi="Century Gothic" w:cs="Arial"/>
          <w:sz w:val="24"/>
          <w:szCs w:val="24"/>
          <w:lang w:val="es-ES_tradnl"/>
        </w:rPr>
        <w:t xml:space="preserve">de este H. Congreso, </w:t>
      </w:r>
      <w:r w:rsidRPr="00D436B7">
        <w:rPr>
          <w:rFonts w:ascii="Century Gothic" w:hAnsi="Century Gothic" w:cs="Arial"/>
          <w:sz w:val="24"/>
          <w:szCs w:val="24"/>
          <w:lang w:val="es-ES_tradnl"/>
        </w:rPr>
        <w:t xml:space="preserve">se integre por la cantidad de </w:t>
      </w:r>
      <w:r w:rsidR="008A3AE0">
        <w:rPr>
          <w:rFonts w:ascii="Century Gothic" w:hAnsi="Century Gothic" w:cs="Arial"/>
          <w:sz w:val="24"/>
          <w:szCs w:val="24"/>
          <w:lang w:val="es-ES_tradnl"/>
        </w:rPr>
        <w:t xml:space="preserve">454 millones ochocientos noventa y siete mil cuatrocientos </w:t>
      </w:r>
      <w:r w:rsidR="00D35EA5">
        <w:rPr>
          <w:rFonts w:ascii="Century Gothic" w:hAnsi="Century Gothic" w:cs="Arial"/>
          <w:sz w:val="24"/>
          <w:szCs w:val="24"/>
          <w:lang w:val="es-ES_tradnl"/>
        </w:rPr>
        <w:t>ochentaiún pesos</w:t>
      </w:r>
      <w:r w:rsidR="008A3AE0">
        <w:rPr>
          <w:rFonts w:ascii="Century Gothic" w:hAnsi="Century Gothic" w:cs="Arial"/>
          <w:sz w:val="24"/>
          <w:szCs w:val="24"/>
          <w:lang w:val="es-ES_tradnl"/>
        </w:rPr>
        <w:t>, que implica:</w:t>
      </w:r>
    </w:p>
    <w:p w:rsidR="0074609D" w:rsidRPr="00C51764" w:rsidRDefault="0086320D" w:rsidP="002A77F2">
      <w:pPr>
        <w:jc w:val="both"/>
        <w:rPr>
          <w:rFonts w:ascii="Century Gothic" w:hAnsi="Century Gothic" w:cs="Arial"/>
          <w:sz w:val="24"/>
          <w:szCs w:val="24"/>
        </w:rPr>
      </w:pPr>
      <w:r w:rsidRPr="00FE4F4B">
        <w:rPr>
          <w:rFonts w:ascii="Century Gothic" w:hAnsi="Century Gothic" w:cs="Arial"/>
          <w:sz w:val="24"/>
          <w:szCs w:val="24"/>
        </w:rPr>
        <w:t>Reducción en capítulo 1000</w:t>
      </w:r>
      <w:r w:rsidR="000E634C">
        <w:rPr>
          <w:rFonts w:ascii="Century Gothic" w:hAnsi="Century Gothic" w:cs="Arial"/>
          <w:sz w:val="24"/>
          <w:szCs w:val="24"/>
        </w:rPr>
        <w:t>,</w:t>
      </w:r>
      <w:r w:rsidRPr="00FE4F4B">
        <w:rPr>
          <w:rFonts w:ascii="Century Gothic" w:hAnsi="Century Gothic" w:cs="Arial"/>
          <w:sz w:val="24"/>
          <w:szCs w:val="24"/>
        </w:rPr>
        <w:t xml:space="preserve"> en cumplimiento a lo establecido por el </w:t>
      </w:r>
      <w:r w:rsidR="000E634C">
        <w:rPr>
          <w:rFonts w:ascii="Century Gothic" w:hAnsi="Century Gothic" w:cs="Arial"/>
          <w:sz w:val="24"/>
          <w:szCs w:val="24"/>
        </w:rPr>
        <w:t>Consejo Nacional de Armonización Contable</w:t>
      </w:r>
      <w:r w:rsidR="008A3AE0">
        <w:rPr>
          <w:rFonts w:ascii="Century Gothic" w:hAnsi="Century Gothic" w:cs="Arial"/>
          <w:sz w:val="24"/>
          <w:szCs w:val="24"/>
        </w:rPr>
        <w:t xml:space="preserve">; </w:t>
      </w:r>
      <w:r w:rsidR="000E634C">
        <w:rPr>
          <w:rFonts w:ascii="Century Gothic" w:hAnsi="Century Gothic" w:cs="Arial"/>
          <w:sz w:val="24"/>
          <w:szCs w:val="24"/>
        </w:rPr>
        <w:t xml:space="preserve">El Impuesto Sobre la Renta que se ha </w:t>
      </w:r>
      <w:r w:rsidRPr="00FE4F4B">
        <w:rPr>
          <w:rFonts w:ascii="Century Gothic" w:hAnsi="Century Gothic" w:cs="Arial"/>
          <w:sz w:val="24"/>
          <w:szCs w:val="24"/>
        </w:rPr>
        <w:t>pagado en 2020 ha sido de $82’234,249.00, de los cuales $49’717,100.00 corresponden a 2019</w:t>
      </w:r>
      <w:r w:rsidR="008A3AE0">
        <w:rPr>
          <w:rFonts w:ascii="Century Gothic" w:hAnsi="Century Gothic" w:cs="Arial"/>
          <w:sz w:val="24"/>
          <w:szCs w:val="24"/>
        </w:rPr>
        <w:t xml:space="preserve">; </w:t>
      </w:r>
      <w:r w:rsidR="000E634C">
        <w:rPr>
          <w:rFonts w:ascii="Century Gothic" w:hAnsi="Century Gothic" w:cs="Arial"/>
          <w:sz w:val="24"/>
          <w:szCs w:val="24"/>
        </w:rPr>
        <w:t xml:space="preserve">El Impuesto Sobre la Renta </w:t>
      </w:r>
      <w:r w:rsidRPr="00FE4F4B">
        <w:rPr>
          <w:rFonts w:ascii="Century Gothic" w:hAnsi="Century Gothic" w:cs="Arial"/>
          <w:sz w:val="24"/>
          <w:szCs w:val="24"/>
        </w:rPr>
        <w:t>estimado para 2021 es de $61’432,145.00</w:t>
      </w:r>
      <w:r w:rsidR="002A77F2">
        <w:rPr>
          <w:rFonts w:ascii="Century Gothic" w:hAnsi="Century Gothic" w:cs="Arial"/>
          <w:sz w:val="24"/>
          <w:szCs w:val="24"/>
        </w:rPr>
        <w:t xml:space="preserve">; </w:t>
      </w:r>
      <w:r w:rsidR="000E634C">
        <w:rPr>
          <w:rFonts w:ascii="Century Gothic" w:hAnsi="Century Gothic" w:cs="Arial"/>
          <w:sz w:val="24"/>
          <w:szCs w:val="24"/>
        </w:rPr>
        <w:t xml:space="preserve">El </w:t>
      </w:r>
      <w:r w:rsidR="002A77F2">
        <w:rPr>
          <w:rFonts w:ascii="Century Gothic" w:hAnsi="Century Gothic" w:cs="Arial"/>
          <w:sz w:val="24"/>
          <w:szCs w:val="24"/>
        </w:rPr>
        <w:t>s</w:t>
      </w:r>
      <w:r w:rsidRPr="00FE4F4B">
        <w:rPr>
          <w:rFonts w:ascii="Century Gothic" w:hAnsi="Century Gothic" w:cs="Arial"/>
          <w:sz w:val="24"/>
          <w:szCs w:val="24"/>
        </w:rPr>
        <w:t xml:space="preserve">istema de A/C </w:t>
      </w:r>
      <w:r w:rsidR="000E634C">
        <w:rPr>
          <w:rFonts w:ascii="Century Gothic" w:hAnsi="Century Gothic" w:cs="Arial"/>
          <w:sz w:val="24"/>
          <w:szCs w:val="24"/>
        </w:rPr>
        <w:t xml:space="preserve">del edificio requiere de </w:t>
      </w:r>
      <w:r w:rsidRPr="00FE4F4B">
        <w:rPr>
          <w:rFonts w:ascii="Century Gothic" w:hAnsi="Century Gothic" w:cs="Arial"/>
          <w:sz w:val="24"/>
          <w:szCs w:val="24"/>
        </w:rPr>
        <w:t>$4’000,000.00</w:t>
      </w:r>
      <w:r w:rsidR="000E634C">
        <w:rPr>
          <w:rFonts w:ascii="Century Gothic" w:hAnsi="Century Gothic" w:cs="Arial"/>
          <w:sz w:val="24"/>
          <w:szCs w:val="24"/>
        </w:rPr>
        <w:t>,</w:t>
      </w:r>
      <w:r w:rsidRPr="00FE4F4B">
        <w:rPr>
          <w:rFonts w:ascii="Century Gothic" w:hAnsi="Century Gothic" w:cs="Arial"/>
          <w:sz w:val="24"/>
          <w:szCs w:val="24"/>
        </w:rPr>
        <w:t xml:space="preserve"> para convertir</w:t>
      </w:r>
      <w:r w:rsidR="000E634C">
        <w:rPr>
          <w:rFonts w:ascii="Century Gothic" w:hAnsi="Century Gothic" w:cs="Arial"/>
          <w:sz w:val="24"/>
          <w:szCs w:val="24"/>
        </w:rPr>
        <w:t>lo</w:t>
      </w:r>
      <w:r w:rsidR="0021674B">
        <w:rPr>
          <w:rFonts w:ascii="Century Gothic" w:hAnsi="Century Gothic" w:cs="Arial"/>
          <w:sz w:val="24"/>
          <w:szCs w:val="24"/>
        </w:rPr>
        <w:t xml:space="preserve"> </w:t>
      </w:r>
      <w:r w:rsidRPr="00FE4F4B">
        <w:rPr>
          <w:rFonts w:ascii="Century Gothic" w:hAnsi="Century Gothic" w:cs="Arial"/>
          <w:sz w:val="24"/>
          <w:szCs w:val="24"/>
        </w:rPr>
        <w:t>en un espacio libre de Covid-19</w:t>
      </w:r>
      <w:r w:rsidR="002A77F2">
        <w:rPr>
          <w:rFonts w:ascii="Century Gothic" w:hAnsi="Century Gothic" w:cs="Arial"/>
          <w:sz w:val="24"/>
          <w:szCs w:val="24"/>
        </w:rPr>
        <w:t xml:space="preserve">; </w:t>
      </w:r>
      <w:r w:rsidRPr="00FE4F4B">
        <w:rPr>
          <w:rFonts w:ascii="Century Gothic" w:hAnsi="Century Gothic" w:cs="Arial"/>
          <w:sz w:val="24"/>
          <w:szCs w:val="24"/>
        </w:rPr>
        <w:t>Diferencial</w:t>
      </w:r>
      <w:r w:rsidR="000E634C">
        <w:rPr>
          <w:rFonts w:ascii="Century Gothic" w:hAnsi="Century Gothic" w:cs="Arial"/>
          <w:sz w:val="24"/>
          <w:szCs w:val="24"/>
        </w:rPr>
        <w:t xml:space="preserve"> Médico del servicio de Pensiones Civiles del Estado, es de </w:t>
      </w:r>
      <w:r w:rsidRPr="00FE4F4B">
        <w:rPr>
          <w:rFonts w:ascii="Century Gothic" w:hAnsi="Century Gothic" w:cs="Arial"/>
          <w:sz w:val="24"/>
          <w:szCs w:val="24"/>
        </w:rPr>
        <w:t xml:space="preserve"> $15’600,000.00</w:t>
      </w:r>
      <w:r w:rsidR="000E634C">
        <w:rPr>
          <w:rFonts w:ascii="Century Gothic" w:hAnsi="Century Gothic" w:cs="Arial"/>
          <w:sz w:val="24"/>
          <w:szCs w:val="24"/>
        </w:rPr>
        <w:t>,i</w:t>
      </w:r>
      <w:r w:rsidRPr="00FE4F4B">
        <w:rPr>
          <w:rFonts w:ascii="Century Gothic" w:hAnsi="Century Gothic" w:cs="Arial"/>
          <w:sz w:val="24"/>
          <w:szCs w:val="24"/>
        </w:rPr>
        <w:t>ncluye</w:t>
      </w:r>
      <w:r w:rsidR="000E634C">
        <w:rPr>
          <w:rFonts w:ascii="Century Gothic" w:hAnsi="Century Gothic" w:cs="Arial"/>
          <w:sz w:val="24"/>
          <w:szCs w:val="24"/>
        </w:rPr>
        <w:t>ndo</w:t>
      </w:r>
      <w:r w:rsidRPr="00FE4F4B">
        <w:rPr>
          <w:rFonts w:ascii="Century Gothic" w:hAnsi="Century Gothic" w:cs="Arial"/>
          <w:sz w:val="24"/>
          <w:szCs w:val="24"/>
        </w:rPr>
        <w:t xml:space="preserve"> adeudos de 2019 y 2020</w:t>
      </w:r>
      <w:r w:rsidR="002A77F2">
        <w:rPr>
          <w:rFonts w:ascii="Century Gothic" w:hAnsi="Century Gothic" w:cs="Arial"/>
          <w:sz w:val="24"/>
          <w:szCs w:val="24"/>
        </w:rPr>
        <w:t xml:space="preserve"> y, por último</w:t>
      </w:r>
      <w:r w:rsidR="000E634C">
        <w:rPr>
          <w:rFonts w:ascii="Century Gothic" w:hAnsi="Century Gothic" w:cs="Arial"/>
          <w:sz w:val="24"/>
          <w:szCs w:val="24"/>
        </w:rPr>
        <w:t>,</w:t>
      </w:r>
      <w:r w:rsidR="002A77F2">
        <w:rPr>
          <w:rFonts w:ascii="Century Gothic" w:hAnsi="Century Gothic" w:cs="Arial"/>
          <w:sz w:val="24"/>
          <w:szCs w:val="24"/>
        </w:rPr>
        <w:t xml:space="preserve"> no se tiene considerado la</w:t>
      </w:r>
      <w:r w:rsidRPr="00FE4F4B">
        <w:rPr>
          <w:rFonts w:ascii="Century Gothic" w:hAnsi="Century Gothic" w:cs="Arial"/>
          <w:sz w:val="24"/>
          <w:szCs w:val="24"/>
        </w:rPr>
        <w:t xml:space="preserve"> compra de Bienes.</w:t>
      </w:r>
    </w:p>
    <w:p w:rsidR="00233674" w:rsidRDefault="00855DB2" w:rsidP="008C0E01">
      <w:pPr>
        <w:jc w:val="both"/>
        <w:rPr>
          <w:rFonts w:ascii="Century Gothic" w:hAnsi="Century Gothic" w:cs="Arial"/>
          <w:sz w:val="24"/>
          <w:szCs w:val="24"/>
          <w:lang w:val="es-ES_tradnl"/>
        </w:rPr>
      </w:pPr>
      <w:r>
        <w:rPr>
          <w:rFonts w:ascii="Century Gothic" w:hAnsi="Century Gothic" w:cs="Arial"/>
          <w:sz w:val="24"/>
          <w:szCs w:val="24"/>
          <w:lang w:val="es-ES_tradnl"/>
        </w:rPr>
        <w:t>D</w:t>
      </w:r>
      <w:r w:rsidR="00233674">
        <w:rPr>
          <w:rFonts w:ascii="Century Gothic" w:hAnsi="Century Gothic" w:cs="Arial"/>
          <w:sz w:val="24"/>
          <w:szCs w:val="24"/>
          <w:lang w:val="es-ES_tradnl"/>
        </w:rPr>
        <w:t>ebe señalarse que los dos funcionarios que expusieron sendos documentos, respondieron las preguntas de las y los integrantes de este Órgano Colegiado, referidas particularmente a los rubros de servicios personales y servicios general</w:t>
      </w:r>
      <w:r w:rsidR="00C03D8D">
        <w:rPr>
          <w:rFonts w:ascii="Century Gothic" w:hAnsi="Century Gothic" w:cs="Arial"/>
          <w:sz w:val="24"/>
          <w:szCs w:val="24"/>
          <w:lang w:val="es-ES_tradnl"/>
        </w:rPr>
        <w:t>es</w:t>
      </w:r>
      <w:r w:rsidR="00233674">
        <w:rPr>
          <w:rFonts w:ascii="Century Gothic" w:hAnsi="Century Gothic" w:cs="Arial"/>
          <w:sz w:val="24"/>
          <w:szCs w:val="24"/>
          <w:lang w:val="es-ES_tradnl"/>
        </w:rPr>
        <w:t>, los cuales son los que impactan, de manera relevante</w:t>
      </w:r>
      <w:r w:rsidR="00C03D8D">
        <w:rPr>
          <w:rFonts w:ascii="Century Gothic" w:hAnsi="Century Gothic" w:cs="Arial"/>
          <w:sz w:val="24"/>
          <w:szCs w:val="24"/>
          <w:lang w:val="es-ES_tradnl"/>
        </w:rPr>
        <w:t>,</w:t>
      </w:r>
      <w:r w:rsidR="00233674">
        <w:rPr>
          <w:rFonts w:ascii="Century Gothic" w:hAnsi="Century Gothic" w:cs="Arial"/>
          <w:sz w:val="24"/>
          <w:szCs w:val="24"/>
          <w:lang w:val="es-ES_tradnl"/>
        </w:rPr>
        <w:t xml:space="preserve"> en el presupuesto de egresos para el ejercicio Fiscal de 2021.</w:t>
      </w:r>
    </w:p>
    <w:p w:rsidR="00C03D8D" w:rsidRDefault="00233674" w:rsidP="008C0E01">
      <w:pPr>
        <w:jc w:val="both"/>
        <w:rPr>
          <w:rFonts w:ascii="Century Gothic" w:hAnsi="Century Gothic" w:cs="Arial"/>
          <w:sz w:val="24"/>
          <w:szCs w:val="24"/>
          <w:lang w:val="es-ES_tradnl"/>
        </w:rPr>
      </w:pPr>
      <w:r>
        <w:rPr>
          <w:rFonts w:ascii="Century Gothic" w:hAnsi="Century Gothic" w:cs="Arial"/>
          <w:sz w:val="24"/>
          <w:szCs w:val="24"/>
          <w:lang w:val="es-ES_tradnl"/>
        </w:rPr>
        <w:t xml:space="preserve">En efecto, en el caso de la Auditoría, se dijo por parte de su Titular, que se considera importante contar con </w:t>
      </w:r>
      <w:r w:rsidR="00C03D8D">
        <w:rPr>
          <w:rFonts w:ascii="Century Gothic" w:hAnsi="Century Gothic" w:cs="Arial"/>
          <w:sz w:val="24"/>
          <w:szCs w:val="24"/>
          <w:lang w:val="es-ES_tradnl"/>
        </w:rPr>
        <w:t>el área</w:t>
      </w:r>
      <w:r>
        <w:rPr>
          <w:rFonts w:ascii="Century Gothic" w:hAnsi="Century Gothic" w:cs="Arial"/>
          <w:sz w:val="24"/>
          <w:szCs w:val="24"/>
          <w:lang w:val="es-ES_tradnl"/>
        </w:rPr>
        <w:t xml:space="preserve"> de recursos humanos, pues es </w:t>
      </w:r>
      <w:r w:rsidR="00C03D8D">
        <w:rPr>
          <w:rFonts w:ascii="Century Gothic" w:hAnsi="Century Gothic" w:cs="Arial"/>
          <w:sz w:val="24"/>
          <w:szCs w:val="24"/>
          <w:lang w:val="es-ES_tradnl"/>
        </w:rPr>
        <w:t>indispensable, por obvias razones</w:t>
      </w:r>
      <w:r w:rsidR="00855DB2">
        <w:rPr>
          <w:rFonts w:ascii="Century Gothic" w:hAnsi="Century Gothic" w:cs="Arial"/>
          <w:sz w:val="24"/>
          <w:szCs w:val="24"/>
          <w:lang w:val="es-ES_tradnl"/>
        </w:rPr>
        <w:t>; además por mandamiento de ley debe existir un área de consulta</w:t>
      </w:r>
      <w:r w:rsidR="00C03D8D">
        <w:rPr>
          <w:rFonts w:ascii="Century Gothic" w:hAnsi="Century Gothic" w:cs="Arial"/>
          <w:sz w:val="24"/>
          <w:szCs w:val="24"/>
          <w:lang w:val="es-ES_tradnl"/>
        </w:rPr>
        <w:t xml:space="preserve">. Por lo que se refiere al pago del Impuesto Sobre la Renta, este sufrirá cambios, por tanto, debe hacerse la previsión correspondiente.  </w:t>
      </w:r>
    </w:p>
    <w:p w:rsidR="00C03D8D" w:rsidRDefault="00C03D8D" w:rsidP="008C0E01">
      <w:pPr>
        <w:jc w:val="both"/>
        <w:rPr>
          <w:rFonts w:ascii="Century Gothic" w:hAnsi="Century Gothic" w:cs="Arial"/>
          <w:sz w:val="24"/>
          <w:szCs w:val="24"/>
          <w:lang w:val="es-ES_tradnl"/>
        </w:rPr>
      </w:pPr>
      <w:r>
        <w:rPr>
          <w:rFonts w:ascii="Century Gothic" w:hAnsi="Century Gothic" w:cs="Arial"/>
          <w:sz w:val="24"/>
          <w:szCs w:val="24"/>
          <w:lang w:val="es-ES_tradnl"/>
        </w:rPr>
        <w:t xml:space="preserve">Por su parte, el Director de Finanzas del H. Congreso hizo énfasis que este documento ya se había presentado y socializado con las y los integrantes de la Junta de Coordinación Política en el mes de octubre pasado y que, prácticamente, es en los mismos términos.  </w:t>
      </w:r>
    </w:p>
    <w:p w:rsidR="002C1935" w:rsidRDefault="002C1935" w:rsidP="008C0E01">
      <w:pPr>
        <w:jc w:val="both"/>
        <w:rPr>
          <w:rFonts w:ascii="Century Gothic" w:hAnsi="Century Gothic" w:cs="Arial"/>
          <w:sz w:val="24"/>
          <w:szCs w:val="24"/>
          <w:lang w:val="es-ES_tradnl"/>
        </w:rPr>
      </w:pPr>
      <w:r>
        <w:rPr>
          <w:rFonts w:ascii="Century Gothic" w:hAnsi="Century Gothic" w:cs="Arial"/>
          <w:sz w:val="24"/>
          <w:szCs w:val="24"/>
          <w:lang w:val="es-ES_tradnl"/>
        </w:rPr>
        <w:t xml:space="preserve">Reiteró la necesidad de hacer los pagos del Impuesto Sobre la Renta que se adeudan y los </w:t>
      </w:r>
      <w:r w:rsidR="0021674B">
        <w:rPr>
          <w:rFonts w:ascii="Century Gothic" w:hAnsi="Century Gothic" w:cs="Arial"/>
          <w:sz w:val="24"/>
          <w:szCs w:val="24"/>
          <w:lang w:val="es-ES_tradnl"/>
        </w:rPr>
        <w:t xml:space="preserve">pagos </w:t>
      </w:r>
      <w:r>
        <w:rPr>
          <w:rFonts w:ascii="Century Gothic" w:hAnsi="Century Gothic" w:cs="Arial"/>
          <w:sz w:val="24"/>
          <w:szCs w:val="24"/>
          <w:lang w:val="es-ES_tradnl"/>
        </w:rPr>
        <w:t xml:space="preserve">a Pensiones Civiles del Estado. Recalcó las reducciones que se tuvieron durante este año, particularmente en lo que se refiere a gastos generales. </w:t>
      </w:r>
    </w:p>
    <w:p w:rsidR="008434F5" w:rsidRDefault="003E552A" w:rsidP="008C0E01">
      <w:pPr>
        <w:jc w:val="both"/>
        <w:rPr>
          <w:rFonts w:ascii="Century Gothic" w:hAnsi="Century Gothic" w:cs="Arial"/>
          <w:sz w:val="24"/>
          <w:szCs w:val="24"/>
          <w:lang w:val="es-ES_tradnl"/>
        </w:rPr>
      </w:pPr>
      <w:r>
        <w:rPr>
          <w:rFonts w:ascii="Century Gothic" w:hAnsi="Century Gothic" w:cs="Arial"/>
          <w:sz w:val="24"/>
          <w:szCs w:val="24"/>
          <w:lang w:val="es-ES_tradnl"/>
        </w:rPr>
        <w:t xml:space="preserve">Por su parte, el Diputado Fernando Álvarez, subrayó el asunto de los premios y reconocimientos que este H. Congreso otorga año con año, </w:t>
      </w:r>
      <w:r w:rsidR="008434F5">
        <w:rPr>
          <w:rFonts w:ascii="Century Gothic" w:hAnsi="Century Gothic" w:cs="Arial"/>
          <w:sz w:val="24"/>
          <w:szCs w:val="24"/>
          <w:lang w:val="es-ES_tradnl"/>
        </w:rPr>
        <w:t xml:space="preserve">los cuales será garantizados con una partida específica.  </w:t>
      </w:r>
    </w:p>
    <w:p w:rsidR="008434F5" w:rsidRDefault="003E552A" w:rsidP="008C0E01">
      <w:pPr>
        <w:jc w:val="both"/>
        <w:rPr>
          <w:rFonts w:ascii="Century Gothic" w:hAnsi="Century Gothic" w:cs="Arial"/>
          <w:sz w:val="24"/>
          <w:szCs w:val="24"/>
          <w:lang w:val="es-ES_tradnl"/>
        </w:rPr>
      </w:pPr>
      <w:r>
        <w:rPr>
          <w:rFonts w:ascii="Century Gothic" w:hAnsi="Century Gothic" w:cs="Arial"/>
          <w:sz w:val="24"/>
          <w:szCs w:val="24"/>
          <w:lang w:val="es-ES_tradnl"/>
        </w:rPr>
        <w:t xml:space="preserve">De igual modo, la Diputada </w:t>
      </w:r>
      <w:proofErr w:type="spellStart"/>
      <w:r>
        <w:rPr>
          <w:rFonts w:ascii="Century Gothic" w:hAnsi="Century Gothic" w:cs="Arial"/>
          <w:sz w:val="24"/>
          <w:szCs w:val="24"/>
          <w:lang w:val="es-ES_tradnl"/>
        </w:rPr>
        <w:t>Rocio</w:t>
      </w:r>
      <w:proofErr w:type="spellEnd"/>
      <w:r>
        <w:rPr>
          <w:rFonts w:ascii="Century Gothic" w:hAnsi="Century Gothic" w:cs="Arial"/>
          <w:sz w:val="24"/>
          <w:szCs w:val="24"/>
          <w:lang w:val="es-ES_tradnl"/>
        </w:rPr>
        <w:t xml:space="preserve"> Guadalupe Sarmiento Rufino hizo alusión al presupuesto destinado a la consulta</w:t>
      </w:r>
      <w:r w:rsidR="008434F5">
        <w:rPr>
          <w:rFonts w:ascii="Century Gothic" w:hAnsi="Century Gothic" w:cs="Arial"/>
          <w:sz w:val="24"/>
          <w:szCs w:val="24"/>
          <w:lang w:val="es-ES_tradnl"/>
        </w:rPr>
        <w:t>,</w:t>
      </w:r>
      <w:r>
        <w:rPr>
          <w:rFonts w:ascii="Century Gothic" w:hAnsi="Century Gothic" w:cs="Arial"/>
          <w:sz w:val="24"/>
          <w:szCs w:val="24"/>
          <w:lang w:val="es-ES_tradnl"/>
        </w:rPr>
        <w:t xml:space="preserve"> que aún no concluye</w:t>
      </w:r>
      <w:r w:rsidR="008434F5">
        <w:rPr>
          <w:rFonts w:ascii="Century Gothic" w:hAnsi="Century Gothic" w:cs="Arial"/>
          <w:sz w:val="24"/>
          <w:szCs w:val="24"/>
          <w:lang w:val="es-ES_tradnl"/>
        </w:rPr>
        <w:t>,</w:t>
      </w:r>
      <w:r>
        <w:rPr>
          <w:rFonts w:ascii="Century Gothic" w:hAnsi="Century Gothic" w:cs="Arial"/>
          <w:sz w:val="24"/>
          <w:szCs w:val="24"/>
          <w:lang w:val="es-ES_tradnl"/>
        </w:rPr>
        <w:t xml:space="preserve"> a los pueblos indígenas</w:t>
      </w:r>
      <w:r w:rsidR="008434F5">
        <w:rPr>
          <w:rFonts w:ascii="Century Gothic" w:hAnsi="Century Gothic" w:cs="Arial"/>
          <w:sz w:val="24"/>
          <w:szCs w:val="24"/>
          <w:lang w:val="es-ES_tradnl"/>
        </w:rPr>
        <w:t>.</w:t>
      </w:r>
    </w:p>
    <w:p w:rsidR="008434F5" w:rsidRDefault="008434F5" w:rsidP="008C0E01">
      <w:pPr>
        <w:jc w:val="both"/>
        <w:rPr>
          <w:rFonts w:ascii="Century Gothic" w:hAnsi="Century Gothic" w:cs="Arial"/>
          <w:sz w:val="24"/>
          <w:szCs w:val="24"/>
          <w:lang w:val="es-ES_tradnl"/>
        </w:rPr>
      </w:pPr>
      <w:r>
        <w:rPr>
          <w:rFonts w:ascii="Century Gothic" w:hAnsi="Century Gothic" w:cs="Arial"/>
          <w:sz w:val="24"/>
          <w:szCs w:val="24"/>
          <w:lang w:val="es-ES_tradnl"/>
        </w:rPr>
        <w:t xml:space="preserve">El Director de Finanzas respondió que se tiene contemplada la suficiencia  presupuestal para ambos casos. </w:t>
      </w:r>
    </w:p>
    <w:p w:rsidR="003E552A" w:rsidRDefault="003E552A" w:rsidP="008C0E01">
      <w:pPr>
        <w:jc w:val="both"/>
        <w:rPr>
          <w:rFonts w:ascii="Century Gothic" w:hAnsi="Century Gothic" w:cs="Arial"/>
          <w:sz w:val="24"/>
          <w:szCs w:val="24"/>
          <w:lang w:val="es-ES_tradnl"/>
        </w:rPr>
      </w:pPr>
      <w:r>
        <w:rPr>
          <w:rFonts w:ascii="Century Gothic" w:hAnsi="Century Gothic" w:cs="Arial"/>
          <w:sz w:val="24"/>
          <w:szCs w:val="24"/>
          <w:lang w:val="es-ES_tradnl"/>
        </w:rPr>
        <w:t>Los dos asuntos fueron aprobados po</w:t>
      </w:r>
      <w:r w:rsidR="00810D54">
        <w:rPr>
          <w:rFonts w:ascii="Century Gothic" w:hAnsi="Century Gothic" w:cs="Arial"/>
          <w:sz w:val="24"/>
          <w:szCs w:val="24"/>
          <w:lang w:val="es-ES_tradnl"/>
        </w:rPr>
        <w:t>r</w:t>
      </w:r>
      <w:r>
        <w:rPr>
          <w:rFonts w:ascii="Century Gothic" w:hAnsi="Century Gothic" w:cs="Arial"/>
          <w:sz w:val="24"/>
          <w:szCs w:val="24"/>
          <w:lang w:val="es-ES_tradnl"/>
        </w:rPr>
        <w:t xml:space="preserve"> las y los integrante</w:t>
      </w:r>
      <w:r w:rsidR="00362616">
        <w:rPr>
          <w:rFonts w:ascii="Century Gothic" w:hAnsi="Century Gothic" w:cs="Arial"/>
          <w:sz w:val="24"/>
          <w:szCs w:val="24"/>
          <w:lang w:val="es-ES_tradnl"/>
        </w:rPr>
        <w:t>s</w:t>
      </w:r>
      <w:r>
        <w:rPr>
          <w:rFonts w:ascii="Century Gothic" w:hAnsi="Century Gothic" w:cs="Arial"/>
          <w:sz w:val="24"/>
          <w:szCs w:val="24"/>
          <w:lang w:val="es-ES_tradnl"/>
        </w:rPr>
        <w:t xml:space="preserve"> de la Junta de Coordinación Política. </w:t>
      </w:r>
    </w:p>
    <w:p w:rsidR="003F5611" w:rsidRDefault="003F5611" w:rsidP="008C0E01">
      <w:pPr>
        <w:jc w:val="both"/>
        <w:rPr>
          <w:rFonts w:ascii="Century Gothic" w:hAnsi="Century Gothic" w:cs="Arial"/>
          <w:sz w:val="24"/>
          <w:szCs w:val="24"/>
          <w:lang w:val="es-ES_tradnl"/>
        </w:rPr>
      </w:pPr>
      <w:r>
        <w:rPr>
          <w:rFonts w:ascii="Century Gothic" w:hAnsi="Century Gothic" w:cs="Arial"/>
          <w:sz w:val="24"/>
          <w:szCs w:val="24"/>
          <w:lang w:val="es-ES_tradnl"/>
        </w:rPr>
        <w:t>Desde la óptica de esta Comisión, los montos de los proyectos de presupuesto de estos entes públicos, se justifican por los argumentos vertidos por los funcionarios, observándose que tales montos resultan necesarios para el cumplimiento de sus atribuciones.</w:t>
      </w:r>
    </w:p>
    <w:p w:rsidR="00362616" w:rsidRDefault="00362616" w:rsidP="008C0E01">
      <w:pPr>
        <w:jc w:val="both"/>
        <w:rPr>
          <w:rFonts w:ascii="Century Gothic" w:hAnsi="Century Gothic" w:cs="Arial"/>
          <w:sz w:val="24"/>
          <w:szCs w:val="24"/>
          <w:lang w:val="es-ES_tradnl"/>
        </w:rPr>
      </w:pPr>
      <w:r>
        <w:rPr>
          <w:rFonts w:ascii="Century Gothic" w:hAnsi="Century Gothic" w:cs="Arial"/>
          <w:sz w:val="24"/>
          <w:szCs w:val="24"/>
          <w:lang w:val="es-ES_tradnl"/>
        </w:rPr>
        <w:t>Cabe resaltar y mencionar que todos los ingresos que recibe el H. Congreso del Estado son recursos estatales</w:t>
      </w:r>
    </w:p>
    <w:p w:rsidR="00D35EA5" w:rsidRDefault="00D35EA5" w:rsidP="008C0E01">
      <w:pPr>
        <w:jc w:val="both"/>
        <w:rPr>
          <w:rFonts w:ascii="Century Gothic" w:hAnsi="Century Gothic" w:cs="Arial"/>
          <w:sz w:val="24"/>
          <w:szCs w:val="24"/>
          <w:lang w:val="es-ES_tradnl"/>
        </w:rPr>
      </w:pPr>
      <w:r>
        <w:rPr>
          <w:rFonts w:ascii="Century Gothic" w:hAnsi="Century Gothic" w:cs="Arial"/>
          <w:sz w:val="24"/>
          <w:szCs w:val="24"/>
          <w:lang w:val="es-ES_tradnl"/>
        </w:rPr>
        <w:t xml:space="preserve">Enseguida, la Presidenta somete a consideración los mencionados </w:t>
      </w:r>
      <w:r w:rsidR="008C0E01">
        <w:rPr>
          <w:rFonts w:ascii="Century Gothic" w:hAnsi="Century Gothic" w:cs="Arial"/>
          <w:sz w:val="24"/>
          <w:szCs w:val="24"/>
          <w:lang w:val="es-ES_tradnl"/>
        </w:rPr>
        <w:t>documentos que contienen los presupuestos del H. Congreso del Estado y de la Auditoría Superior del Estado, siendo aprobados por mayoría</w:t>
      </w:r>
      <w:r>
        <w:rPr>
          <w:rFonts w:ascii="Century Gothic" w:hAnsi="Century Gothic" w:cs="Arial"/>
          <w:sz w:val="24"/>
          <w:szCs w:val="24"/>
          <w:lang w:val="es-ES_tradnl"/>
        </w:rPr>
        <w:t>.</w:t>
      </w:r>
    </w:p>
    <w:p w:rsidR="008C0E01" w:rsidRDefault="00D35EA5" w:rsidP="008C0E01">
      <w:pPr>
        <w:jc w:val="both"/>
        <w:rPr>
          <w:rFonts w:ascii="Century Gothic" w:hAnsi="Century Gothic" w:cs="Arial"/>
          <w:sz w:val="24"/>
          <w:szCs w:val="24"/>
          <w:lang w:val="es-ES_tradnl"/>
        </w:rPr>
      </w:pPr>
      <w:r>
        <w:rPr>
          <w:rFonts w:ascii="Century Gothic" w:hAnsi="Century Gothic" w:cs="Arial"/>
          <w:sz w:val="24"/>
          <w:szCs w:val="24"/>
          <w:lang w:val="es-ES_tradnl"/>
        </w:rPr>
        <w:t xml:space="preserve">Por último, se instruye </w:t>
      </w:r>
      <w:r w:rsidR="008C0E01">
        <w:rPr>
          <w:rFonts w:ascii="Century Gothic" w:hAnsi="Century Gothic" w:cs="Arial"/>
          <w:sz w:val="24"/>
          <w:szCs w:val="24"/>
          <w:lang w:val="es-ES_tradnl"/>
        </w:rPr>
        <w:t>a la Secretaría Técnica realice lo conducente para que se integren al Presupuesto de Egresos del Estado, para el Ejercicio Fiscal de 202</w:t>
      </w:r>
      <w:r w:rsidR="003A500B">
        <w:rPr>
          <w:rFonts w:ascii="Century Gothic" w:hAnsi="Century Gothic" w:cs="Arial"/>
          <w:sz w:val="24"/>
          <w:szCs w:val="24"/>
          <w:lang w:val="es-ES_tradnl"/>
        </w:rPr>
        <w:t>1</w:t>
      </w:r>
      <w:r w:rsidR="00FB223C">
        <w:rPr>
          <w:rFonts w:ascii="Century Gothic" w:hAnsi="Century Gothic" w:cs="Arial"/>
          <w:sz w:val="24"/>
          <w:szCs w:val="24"/>
          <w:lang w:val="es-ES_tradnl"/>
        </w:rPr>
        <w:t>,</w:t>
      </w:r>
      <w:r>
        <w:rPr>
          <w:rFonts w:ascii="Century Gothic" w:hAnsi="Century Gothic" w:cs="Arial"/>
          <w:sz w:val="24"/>
          <w:szCs w:val="24"/>
          <w:lang w:val="es-ES_tradnl"/>
        </w:rPr>
        <w:t xml:space="preserve"> y se sometan a consideración del Pleno en la próxima Sesión</w:t>
      </w:r>
      <w:r w:rsidR="008C0E01">
        <w:rPr>
          <w:rFonts w:ascii="Century Gothic" w:hAnsi="Century Gothic" w:cs="Arial"/>
          <w:sz w:val="24"/>
          <w:szCs w:val="24"/>
          <w:lang w:val="es-ES_tradnl"/>
        </w:rPr>
        <w:t>.</w:t>
      </w:r>
    </w:p>
    <w:p w:rsidR="008C0E01" w:rsidRDefault="008C0E01" w:rsidP="008C0E01">
      <w:pPr>
        <w:jc w:val="both"/>
        <w:rPr>
          <w:rFonts w:ascii="Century Gothic" w:hAnsi="Century Gothic" w:cs="Arial"/>
          <w:sz w:val="24"/>
          <w:szCs w:val="24"/>
          <w:lang w:val="es-ES_tradnl"/>
        </w:rPr>
      </w:pPr>
      <w:r>
        <w:rPr>
          <w:rFonts w:ascii="Century Gothic" w:hAnsi="Century Gothic" w:cs="Arial"/>
          <w:sz w:val="24"/>
          <w:szCs w:val="24"/>
          <w:lang w:val="es-ES_tradnl"/>
        </w:rPr>
        <w:t xml:space="preserve">Por lo que con fundamento en el artículo 66 fracción IX de la Ley Orgánica del Poder </w:t>
      </w:r>
      <w:r w:rsidRPr="00D436B7">
        <w:rPr>
          <w:rFonts w:ascii="Century Gothic" w:hAnsi="Century Gothic" w:cs="Arial"/>
          <w:sz w:val="24"/>
          <w:szCs w:val="24"/>
          <w:lang w:val="es-ES_tradnl"/>
        </w:rPr>
        <w:t xml:space="preserve">Legislativo, se expide el siguiente: </w:t>
      </w:r>
    </w:p>
    <w:p w:rsidR="00683487" w:rsidRDefault="00683487" w:rsidP="008C0E01">
      <w:pPr>
        <w:jc w:val="both"/>
        <w:rPr>
          <w:rFonts w:ascii="Century Gothic" w:hAnsi="Century Gothic" w:cs="Arial"/>
          <w:sz w:val="24"/>
          <w:szCs w:val="24"/>
          <w:lang w:val="es-ES_tradnl"/>
        </w:rPr>
      </w:pPr>
    </w:p>
    <w:p w:rsidR="008C0E01" w:rsidRDefault="008C0E01" w:rsidP="008C0E01">
      <w:pPr>
        <w:jc w:val="center"/>
        <w:rPr>
          <w:rFonts w:ascii="Century Gothic" w:hAnsi="Century Gothic" w:cs="Arial"/>
          <w:b/>
          <w:sz w:val="28"/>
          <w:szCs w:val="28"/>
          <w:lang w:val="es-ES_tradnl"/>
        </w:rPr>
      </w:pPr>
      <w:r w:rsidRPr="006B1FA9">
        <w:rPr>
          <w:rFonts w:ascii="Century Gothic" w:hAnsi="Century Gothic" w:cs="Arial"/>
          <w:b/>
          <w:sz w:val="28"/>
          <w:szCs w:val="28"/>
          <w:lang w:val="es-ES_tradnl"/>
        </w:rPr>
        <w:t>A C U E R D O</w:t>
      </w:r>
    </w:p>
    <w:p w:rsidR="00683487" w:rsidRDefault="00683487" w:rsidP="00683487">
      <w:pPr>
        <w:spacing w:line="240" w:lineRule="auto"/>
        <w:jc w:val="both"/>
        <w:rPr>
          <w:rFonts w:ascii="Century Gothic" w:hAnsi="Century Gothic" w:cs="Arial"/>
          <w:b/>
          <w:sz w:val="28"/>
          <w:szCs w:val="28"/>
          <w:lang w:val="es-ES_tradnl"/>
        </w:rPr>
      </w:pPr>
    </w:p>
    <w:p w:rsidR="008C0E01" w:rsidRDefault="006B1FA9" w:rsidP="008C0E01">
      <w:pPr>
        <w:jc w:val="both"/>
        <w:rPr>
          <w:rFonts w:ascii="Century Gothic" w:hAnsi="Century Gothic" w:cs="Arial"/>
          <w:sz w:val="24"/>
          <w:szCs w:val="24"/>
          <w:lang w:val="es-ES_tradnl"/>
        </w:rPr>
      </w:pPr>
      <w:r>
        <w:rPr>
          <w:rFonts w:ascii="Century Gothic" w:hAnsi="Century Gothic" w:cs="Arial"/>
          <w:b/>
          <w:sz w:val="28"/>
          <w:szCs w:val="28"/>
          <w:lang w:val="es-ES_tradnl"/>
        </w:rPr>
        <w:t>PRIMERO.</w:t>
      </w:r>
      <w:r w:rsidR="008C0E01" w:rsidRPr="006B1FA9">
        <w:rPr>
          <w:rFonts w:ascii="Century Gothic" w:hAnsi="Century Gothic" w:cs="Arial"/>
          <w:b/>
          <w:sz w:val="28"/>
          <w:szCs w:val="28"/>
          <w:lang w:val="es-ES_tradnl"/>
        </w:rPr>
        <w:t>-</w:t>
      </w:r>
      <w:r w:rsidR="008C0E01" w:rsidRPr="00D436B7">
        <w:rPr>
          <w:rFonts w:ascii="Century Gothic" w:hAnsi="Century Gothic" w:cs="Arial"/>
          <w:sz w:val="24"/>
          <w:szCs w:val="24"/>
          <w:lang w:val="es-ES_tradnl"/>
        </w:rPr>
        <w:t xml:space="preserve"> </w:t>
      </w:r>
      <w:r>
        <w:rPr>
          <w:rFonts w:ascii="Century Gothic" w:hAnsi="Century Gothic" w:cs="Arial"/>
          <w:sz w:val="24"/>
          <w:szCs w:val="24"/>
          <w:lang w:val="es-ES_tradnl"/>
        </w:rPr>
        <w:t>Se aprueba el</w:t>
      </w:r>
      <w:r w:rsidRPr="00F863DA">
        <w:rPr>
          <w:rFonts w:ascii="Century Gothic" w:hAnsi="Century Gothic" w:cs="Arial"/>
          <w:sz w:val="24"/>
          <w:szCs w:val="24"/>
          <w:lang w:val="es-ES_tradnl"/>
        </w:rPr>
        <w:t xml:space="preserve"> Presupuesto </w:t>
      </w:r>
      <w:r>
        <w:rPr>
          <w:rFonts w:ascii="Century Gothic" w:hAnsi="Century Gothic" w:cs="Arial"/>
          <w:sz w:val="24"/>
          <w:szCs w:val="24"/>
          <w:lang w:val="es-ES_tradnl"/>
        </w:rPr>
        <w:t xml:space="preserve">de </w:t>
      </w:r>
      <w:r w:rsidRPr="00F863DA">
        <w:rPr>
          <w:rFonts w:ascii="Century Gothic" w:hAnsi="Century Gothic" w:cs="Arial"/>
          <w:sz w:val="24"/>
          <w:szCs w:val="24"/>
          <w:lang w:val="es-ES_tradnl"/>
        </w:rPr>
        <w:t>Egresos del Honorable Congreso del Estado</w:t>
      </w:r>
      <w:r>
        <w:rPr>
          <w:rFonts w:ascii="Century Gothic" w:hAnsi="Century Gothic" w:cs="Arial"/>
          <w:sz w:val="24"/>
          <w:szCs w:val="24"/>
          <w:lang w:val="es-ES_tradnl"/>
        </w:rPr>
        <w:t>, para el ejercicio Fiscal 2021</w:t>
      </w:r>
      <w:r w:rsidRPr="00F863DA">
        <w:rPr>
          <w:rFonts w:ascii="Century Gothic" w:hAnsi="Century Gothic" w:cs="Arial"/>
          <w:sz w:val="24"/>
          <w:szCs w:val="24"/>
          <w:lang w:val="es-ES_tradnl"/>
        </w:rPr>
        <w:t>, cuyo desglose se presenta en la siguiente tabla:</w:t>
      </w:r>
    </w:p>
    <w:p w:rsidR="00683487" w:rsidRDefault="00683487" w:rsidP="008C0E01">
      <w:pPr>
        <w:jc w:val="both"/>
        <w:rPr>
          <w:rFonts w:ascii="Century Gothic" w:hAnsi="Century Gothic" w:cs="Arial"/>
          <w:sz w:val="24"/>
          <w:szCs w:val="24"/>
          <w:lang w:val="es-ES_tradnl"/>
        </w:rPr>
      </w:pPr>
    </w:p>
    <w:p w:rsidR="008C0E01" w:rsidRPr="00D436B7" w:rsidRDefault="001207E3" w:rsidP="008C0E01">
      <w:pPr>
        <w:jc w:val="both"/>
        <w:rPr>
          <w:rFonts w:ascii="Century Gothic" w:hAnsi="Century Gothic" w:cs="Arial"/>
          <w:sz w:val="24"/>
          <w:szCs w:val="24"/>
          <w:lang w:val="es-ES_tradnl"/>
        </w:rPr>
      </w:pPr>
      <w:r>
        <w:rPr>
          <w:noProof/>
          <w:lang w:eastAsia="es-MX"/>
        </w:rPr>
        <w:drawing>
          <wp:inline distT="0" distB="0" distL="0" distR="0">
            <wp:extent cx="5612130" cy="2645410"/>
            <wp:effectExtent l="19050" t="0" r="7620" b="0"/>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duotone>
                        <a:prstClr val="black"/>
                        <a:srgbClr val="D9C3A5">
                          <a:tint val="50000"/>
                          <a:satMod val="180000"/>
                        </a:srgbClr>
                      </a:duotone>
                    </a:blip>
                    <a:stretch>
                      <a:fillRect/>
                    </a:stretch>
                  </pic:blipFill>
                  <pic:spPr>
                    <a:xfrm>
                      <a:off x="0" y="0"/>
                      <a:ext cx="5612130" cy="2645410"/>
                    </a:xfrm>
                    <a:prstGeom prst="rect">
                      <a:avLst/>
                    </a:prstGeom>
                  </pic:spPr>
                </pic:pic>
              </a:graphicData>
            </a:graphic>
          </wp:inline>
        </w:drawing>
      </w:r>
    </w:p>
    <w:p w:rsidR="00683487" w:rsidRDefault="00683487" w:rsidP="00ED5CB2">
      <w:pPr>
        <w:spacing w:line="336" w:lineRule="auto"/>
        <w:jc w:val="both"/>
        <w:rPr>
          <w:rFonts w:ascii="Century Gothic" w:hAnsi="Century Gothic" w:cs="Arial"/>
          <w:b/>
          <w:sz w:val="28"/>
          <w:szCs w:val="28"/>
          <w:lang w:val="es-ES_tradnl"/>
        </w:rPr>
      </w:pPr>
    </w:p>
    <w:p w:rsidR="00ED5CB2" w:rsidRDefault="006B1FA9" w:rsidP="00ED5CB2">
      <w:pPr>
        <w:spacing w:line="336" w:lineRule="auto"/>
        <w:jc w:val="both"/>
        <w:rPr>
          <w:rFonts w:ascii="Century Gothic" w:hAnsi="Century Gothic" w:cs="Arial"/>
          <w:sz w:val="24"/>
          <w:szCs w:val="24"/>
          <w:lang w:val="es-ES_tradnl"/>
        </w:rPr>
      </w:pPr>
      <w:r w:rsidRPr="000F5557">
        <w:rPr>
          <w:rFonts w:ascii="Century Gothic" w:hAnsi="Century Gothic" w:cs="Arial"/>
          <w:b/>
          <w:sz w:val="28"/>
          <w:szCs w:val="28"/>
          <w:lang w:val="es-ES_tradnl"/>
        </w:rPr>
        <w:t>SEGUNDO.-</w:t>
      </w:r>
      <w:r w:rsidRPr="00F863DA">
        <w:rPr>
          <w:rFonts w:ascii="Century Gothic" w:hAnsi="Century Gothic" w:cs="Arial"/>
          <w:b/>
          <w:sz w:val="24"/>
          <w:szCs w:val="24"/>
          <w:lang w:val="es-ES_tradnl"/>
        </w:rPr>
        <w:t xml:space="preserve"> </w:t>
      </w:r>
      <w:r>
        <w:rPr>
          <w:rFonts w:ascii="Century Gothic" w:hAnsi="Century Gothic" w:cs="Arial"/>
          <w:sz w:val="24"/>
          <w:szCs w:val="24"/>
          <w:lang w:val="es-ES_tradnl"/>
        </w:rPr>
        <w:t>Se aprueba el</w:t>
      </w:r>
      <w:r w:rsidRPr="00F863DA">
        <w:rPr>
          <w:rFonts w:ascii="Century Gothic" w:hAnsi="Century Gothic" w:cs="Arial"/>
          <w:sz w:val="24"/>
          <w:szCs w:val="24"/>
          <w:lang w:val="es-ES_tradnl"/>
        </w:rPr>
        <w:t xml:space="preserve"> Presupuesto </w:t>
      </w:r>
      <w:r>
        <w:rPr>
          <w:rFonts w:ascii="Century Gothic" w:hAnsi="Century Gothic" w:cs="Arial"/>
          <w:sz w:val="24"/>
          <w:szCs w:val="24"/>
          <w:lang w:val="es-ES_tradnl"/>
        </w:rPr>
        <w:t xml:space="preserve">de </w:t>
      </w:r>
      <w:r w:rsidRPr="00F863DA">
        <w:rPr>
          <w:rFonts w:ascii="Century Gothic" w:hAnsi="Century Gothic" w:cs="Arial"/>
          <w:sz w:val="24"/>
          <w:szCs w:val="24"/>
          <w:lang w:val="es-ES_tradnl"/>
        </w:rPr>
        <w:t>Egresos de la Auditoría Superior del Estado</w:t>
      </w:r>
      <w:r>
        <w:rPr>
          <w:rFonts w:ascii="Century Gothic" w:hAnsi="Century Gothic" w:cs="Arial"/>
          <w:sz w:val="24"/>
          <w:szCs w:val="24"/>
          <w:lang w:val="es-ES_tradnl"/>
        </w:rPr>
        <w:t>,</w:t>
      </w:r>
      <w:r w:rsidRPr="00F863DA">
        <w:rPr>
          <w:rFonts w:ascii="Century Gothic" w:hAnsi="Century Gothic" w:cs="Arial"/>
          <w:sz w:val="24"/>
          <w:szCs w:val="24"/>
          <w:lang w:val="es-ES_tradnl"/>
        </w:rPr>
        <w:t xml:space="preserve"> para el </w:t>
      </w:r>
      <w:r>
        <w:rPr>
          <w:rFonts w:ascii="Century Gothic" w:hAnsi="Century Gothic" w:cs="Arial"/>
          <w:sz w:val="24"/>
          <w:szCs w:val="24"/>
          <w:lang w:val="es-ES_tradnl"/>
        </w:rPr>
        <w:t>Ejercicio Fiscal 2021</w:t>
      </w:r>
      <w:r w:rsidRPr="00F863DA">
        <w:rPr>
          <w:rFonts w:ascii="Century Gothic" w:hAnsi="Century Gothic" w:cs="Arial"/>
          <w:sz w:val="24"/>
          <w:szCs w:val="24"/>
          <w:lang w:val="es-ES_tradnl"/>
        </w:rPr>
        <w:t xml:space="preserve">, </w:t>
      </w:r>
      <w:r w:rsidR="008D72AA">
        <w:rPr>
          <w:rFonts w:ascii="Century Gothic" w:hAnsi="Century Gothic" w:cs="Arial"/>
          <w:sz w:val="24"/>
          <w:szCs w:val="24"/>
          <w:lang w:val="es-ES_tradnl"/>
        </w:rPr>
        <w:t>el cual se desglosa de la siguiente manera:</w:t>
      </w:r>
      <w:r w:rsidR="00ED5CB2">
        <w:rPr>
          <w:rFonts w:ascii="Century Gothic" w:hAnsi="Century Gothic" w:cs="Arial"/>
          <w:sz w:val="24"/>
          <w:szCs w:val="24"/>
          <w:lang w:val="es-ES_tradnl"/>
        </w:rPr>
        <w:t xml:space="preserve"> </w:t>
      </w:r>
    </w:p>
    <w:tbl>
      <w:tblPr>
        <w:tblW w:w="8898" w:type="dxa"/>
        <w:tblCellMar>
          <w:left w:w="0" w:type="dxa"/>
          <w:right w:w="0" w:type="dxa"/>
        </w:tblCellMar>
        <w:tblLook w:val="0600" w:firstRow="0" w:lastRow="0" w:firstColumn="0" w:lastColumn="0" w:noHBand="1" w:noVBand="1"/>
      </w:tblPr>
      <w:tblGrid>
        <w:gridCol w:w="1238"/>
        <w:gridCol w:w="5053"/>
        <w:gridCol w:w="2607"/>
      </w:tblGrid>
      <w:tr w:rsidR="008D72AA" w:rsidRPr="001D67F3" w:rsidTr="00AC0A84">
        <w:trPr>
          <w:trHeight w:val="407"/>
        </w:trPr>
        <w:tc>
          <w:tcPr>
            <w:tcW w:w="1238" w:type="dxa"/>
            <w:tcBorders>
              <w:top w:val="single" w:sz="8" w:space="0" w:color="000000"/>
              <w:left w:val="single" w:sz="8" w:space="0" w:color="000000"/>
              <w:bottom w:val="single" w:sz="8" w:space="0" w:color="000000"/>
              <w:right w:val="single" w:sz="8" w:space="0" w:color="000000"/>
            </w:tcBorders>
            <w:shd w:val="clear" w:color="auto" w:fill="E7E7E7"/>
            <w:tcMar>
              <w:top w:w="13" w:type="dxa"/>
              <w:left w:w="13" w:type="dxa"/>
              <w:bottom w:w="0" w:type="dxa"/>
              <w:right w:w="13" w:type="dxa"/>
            </w:tcMar>
            <w:vAlign w:val="center"/>
            <w:hideMark/>
          </w:tcPr>
          <w:p w:rsidR="008D72AA" w:rsidRPr="001D67F3" w:rsidRDefault="006B1FA9" w:rsidP="00AC0A84">
            <w:pPr>
              <w:jc w:val="both"/>
              <w:rPr>
                <w:rFonts w:ascii="Trebuchet MS" w:hAnsi="Trebuchet MS" w:cs="Arial"/>
                <w:b/>
                <w:sz w:val="20"/>
                <w:szCs w:val="20"/>
                <w:lang w:val="es-ES_tradnl"/>
              </w:rPr>
            </w:pPr>
            <w:r w:rsidRPr="00F863DA">
              <w:rPr>
                <w:rFonts w:ascii="Century Gothic" w:hAnsi="Century Gothic" w:cs="Arial"/>
                <w:sz w:val="24"/>
                <w:szCs w:val="24"/>
                <w:lang w:val="es-ES_tradnl"/>
              </w:rPr>
              <w:t xml:space="preserve"> </w:t>
            </w:r>
            <w:r w:rsidR="008D72AA" w:rsidRPr="001D67F3">
              <w:rPr>
                <w:rFonts w:ascii="Trebuchet MS" w:hAnsi="Trebuchet MS" w:cs="Arial"/>
                <w:b/>
                <w:sz w:val="20"/>
                <w:szCs w:val="20"/>
                <w:lang w:val="es-ES_tradnl"/>
              </w:rPr>
              <w:t>CAPÍTULO</w:t>
            </w:r>
          </w:p>
        </w:tc>
        <w:tc>
          <w:tcPr>
            <w:tcW w:w="5053" w:type="dxa"/>
            <w:tcBorders>
              <w:top w:val="single" w:sz="8" w:space="0" w:color="000000"/>
              <w:left w:val="single" w:sz="8" w:space="0" w:color="000000"/>
              <w:bottom w:val="single" w:sz="8" w:space="0" w:color="000000"/>
              <w:right w:val="single" w:sz="8" w:space="0" w:color="000000"/>
            </w:tcBorders>
            <w:shd w:val="clear" w:color="auto" w:fill="E7E7E7"/>
            <w:tcMar>
              <w:top w:w="13" w:type="dxa"/>
              <w:left w:w="13" w:type="dxa"/>
              <w:bottom w:w="0" w:type="dxa"/>
              <w:right w:w="13" w:type="dxa"/>
            </w:tcMar>
            <w:vAlign w:val="center"/>
            <w:hideMark/>
          </w:tcPr>
          <w:p w:rsidR="008D72AA" w:rsidRPr="001D67F3" w:rsidRDefault="008D72AA" w:rsidP="008D72AA">
            <w:pPr>
              <w:jc w:val="center"/>
              <w:rPr>
                <w:rFonts w:ascii="Trebuchet MS" w:hAnsi="Trebuchet MS" w:cs="Arial"/>
                <w:b/>
                <w:sz w:val="20"/>
                <w:szCs w:val="20"/>
                <w:lang w:val="es-ES_tradnl"/>
              </w:rPr>
            </w:pPr>
            <w:r w:rsidRPr="001D67F3">
              <w:rPr>
                <w:rFonts w:ascii="Trebuchet MS" w:hAnsi="Trebuchet MS" w:cs="Arial"/>
                <w:b/>
                <w:sz w:val="20"/>
                <w:szCs w:val="20"/>
                <w:lang w:val="es-ES_tradnl"/>
              </w:rPr>
              <w:t>DESCRIPCIÓN</w:t>
            </w:r>
          </w:p>
        </w:tc>
        <w:tc>
          <w:tcPr>
            <w:tcW w:w="2607" w:type="dxa"/>
            <w:tcBorders>
              <w:top w:val="single" w:sz="8" w:space="0" w:color="000000"/>
              <w:left w:val="single" w:sz="8" w:space="0" w:color="000000"/>
              <w:bottom w:val="single" w:sz="8" w:space="0" w:color="000000"/>
              <w:right w:val="single" w:sz="8" w:space="0" w:color="000000"/>
            </w:tcBorders>
            <w:shd w:val="clear" w:color="auto" w:fill="E7E7E7"/>
            <w:tcMar>
              <w:top w:w="13" w:type="dxa"/>
              <w:left w:w="13" w:type="dxa"/>
              <w:bottom w:w="0" w:type="dxa"/>
              <w:right w:w="13" w:type="dxa"/>
            </w:tcMar>
            <w:vAlign w:val="center"/>
            <w:hideMark/>
          </w:tcPr>
          <w:p w:rsidR="008D72AA" w:rsidRPr="001D67F3" w:rsidRDefault="008D72AA" w:rsidP="008D72AA">
            <w:pPr>
              <w:jc w:val="center"/>
              <w:rPr>
                <w:rFonts w:ascii="Trebuchet MS" w:hAnsi="Trebuchet MS" w:cs="Arial"/>
                <w:b/>
                <w:sz w:val="20"/>
                <w:szCs w:val="20"/>
                <w:lang w:val="es-ES_tradnl"/>
              </w:rPr>
            </w:pPr>
            <w:r w:rsidRPr="001D67F3">
              <w:rPr>
                <w:rFonts w:ascii="Trebuchet MS" w:hAnsi="Trebuchet MS" w:cs="Arial"/>
                <w:b/>
                <w:sz w:val="20"/>
                <w:szCs w:val="20"/>
                <w:lang w:val="es-ES_tradnl"/>
              </w:rPr>
              <w:t>2021</w:t>
            </w:r>
          </w:p>
        </w:tc>
      </w:tr>
      <w:tr w:rsidR="008D72AA" w:rsidRPr="001D67F3" w:rsidTr="00AC0A84">
        <w:trPr>
          <w:trHeight w:val="241"/>
        </w:trPr>
        <w:tc>
          <w:tcPr>
            <w:tcW w:w="123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8D72AA" w:rsidRPr="001D67F3" w:rsidRDefault="008D72AA" w:rsidP="00AC0A84">
            <w:pPr>
              <w:jc w:val="both"/>
              <w:rPr>
                <w:rFonts w:ascii="Trebuchet MS" w:hAnsi="Trebuchet MS" w:cs="Arial"/>
                <w:b/>
                <w:sz w:val="20"/>
                <w:szCs w:val="20"/>
                <w:lang w:val="es-ES_tradnl"/>
              </w:rPr>
            </w:pPr>
            <w:r w:rsidRPr="001D67F3">
              <w:rPr>
                <w:rFonts w:ascii="Trebuchet MS" w:hAnsi="Trebuchet MS" w:cs="Arial"/>
                <w:b/>
                <w:sz w:val="20"/>
                <w:szCs w:val="20"/>
                <w:lang w:val="es-ES_tradnl"/>
              </w:rPr>
              <w:t>1000</w:t>
            </w:r>
          </w:p>
        </w:tc>
        <w:tc>
          <w:tcPr>
            <w:tcW w:w="505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8D72AA" w:rsidRPr="001D67F3" w:rsidRDefault="008D72AA" w:rsidP="00AC0A84">
            <w:pPr>
              <w:jc w:val="both"/>
              <w:rPr>
                <w:rFonts w:ascii="Trebuchet MS" w:hAnsi="Trebuchet MS" w:cs="Arial"/>
                <w:b/>
                <w:sz w:val="20"/>
                <w:szCs w:val="20"/>
                <w:lang w:val="es-ES_tradnl"/>
              </w:rPr>
            </w:pPr>
            <w:r w:rsidRPr="001D67F3">
              <w:rPr>
                <w:rFonts w:ascii="Trebuchet MS" w:hAnsi="Trebuchet MS" w:cs="Arial"/>
                <w:b/>
                <w:sz w:val="20"/>
                <w:szCs w:val="20"/>
                <w:lang w:val="es-ES_tradnl"/>
              </w:rPr>
              <w:t>SERVICIOS PERSONALES</w:t>
            </w:r>
          </w:p>
        </w:tc>
        <w:tc>
          <w:tcPr>
            <w:tcW w:w="260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8D72AA" w:rsidRPr="001D67F3" w:rsidRDefault="008D72AA" w:rsidP="003935CB">
            <w:pPr>
              <w:ind w:right="367"/>
              <w:jc w:val="right"/>
              <w:rPr>
                <w:rFonts w:ascii="Trebuchet MS" w:hAnsi="Trebuchet MS" w:cs="Arial"/>
                <w:b/>
                <w:sz w:val="20"/>
                <w:szCs w:val="20"/>
                <w:lang w:val="es-ES_tradnl"/>
              </w:rPr>
            </w:pPr>
            <w:r w:rsidRPr="001D67F3">
              <w:rPr>
                <w:rFonts w:ascii="Trebuchet MS" w:hAnsi="Trebuchet MS" w:cs="Arial"/>
                <w:b/>
                <w:sz w:val="20"/>
                <w:szCs w:val="20"/>
                <w:lang w:val="es-ES_tradnl"/>
              </w:rPr>
              <w:t>119,340,886.23</w:t>
            </w:r>
          </w:p>
        </w:tc>
      </w:tr>
      <w:tr w:rsidR="008D72AA" w:rsidRPr="001D67F3" w:rsidTr="00AC0A84">
        <w:trPr>
          <w:trHeight w:val="241"/>
        </w:trPr>
        <w:tc>
          <w:tcPr>
            <w:tcW w:w="1238" w:type="dxa"/>
            <w:tcBorders>
              <w:top w:val="single" w:sz="8" w:space="0" w:color="000000"/>
              <w:left w:val="single" w:sz="8" w:space="0" w:color="000000"/>
              <w:bottom w:val="single" w:sz="8" w:space="0" w:color="000000"/>
              <w:right w:val="single" w:sz="8" w:space="0" w:color="000000"/>
            </w:tcBorders>
            <w:shd w:val="clear" w:color="auto" w:fill="E7E7E7"/>
            <w:tcMar>
              <w:top w:w="13" w:type="dxa"/>
              <w:left w:w="13" w:type="dxa"/>
              <w:bottom w:w="0" w:type="dxa"/>
              <w:right w:w="13" w:type="dxa"/>
            </w:tcMar>
            <w:vAlign w:val="center"/>
            <w:hideMark/>
          </w:tcPr>
          <w:p w:rsidR="008D72AA" w:rsidRPr="001D67F3" w:rsidRDefault="008D72AA" w:rsidP="00AC0A84">
            <w:pPr>
              <w:jc w:val="both"/>
              <w:rPr>
                <w:rFonts w:ascii="Trebuchet MS" w:hAnsi="Trebuchet MS" w:cs="Arial"/>
                <w:b/>
                <w:sz w:val="20"/>
                <w:szCs w:val="20"/>
                <w:lang w:val="es-ES_tradnl"/>
              </w:rPr>
            </w:pPr>
            <w:r w:rsidRPr="001D67F3">
              <w:rPr>
                <w:rFonts w:ascii="Trebuchet MS" w:hAnsi="Trebuchet MS" w:cs="Arial"/>
                <w:b/>
                <w:sz w:val="20"/>
                <w:szCs w:val="20"/>
                <w:lang w:val="es-ES_tradnl"/>
              </w:rPr>
              <w:t>2000</w:t>
            </w:r>
          </w:p>
        </w:tc>
        <w:tc>
          <w:tcPr>
            <w:tcW w:w="5053" w:type="dxa"/>
            <w:tcBorders>
              <w:top w:val="single" w:sz="8" w:space="0" w:color="000000"/>
              <w:left w:val="single" w:sz="8" w:space="0" w:color="000000"/>
              <w:bottom w:val="single" w:sz="8" w:space="0" w:color="000000"/>
              <w:right w:val="single" w:sz="8" w:space="0" w:color="000000"/>
            </w:tcBorders>
            <w:shd w:val="clear" w:color="auto" w:fill="E7E7E7"/>
            <w:tcMar>
              <w:top w:w="13" w:type="dxa"/>
              <w:left w:w="13" w:type="dxa"/>
              <w:bottom w:w="0" w:type="dxa"/>
              <w:right w:w="13" w:type="dxa"/>
            </w:tcMar>
            <w:vAlign w:val="center"/>
            <w:hideMark/>
          </w:tcPr>
          <w:p w:rsidR="008D72AA" w:rsidRPr="001D67F3" w:rsidRDefault="008D72AA" w:rsidP="00AC0A84">
            <w:pPr>
              <w:jc w:val="both"/>
              <w:rPr>
                <w:rFonts w:ascii="Trebuchet MS" w:hAnsi="Trebuchet MS" w:cs="Arial"/>
                <w:b/>
                <w:sz w:val="20"/>
                <w:szCs w:val="20"/>
                <w:lang w:val="es-ES_tradnl"/>
              </w:rPr>
            </w:pPr>
            <w:r w:rsidRPr="001D67F3">
              <w:rPr>
                <w:rFonts w:ascii="Trebuchet MS" w:hAnsi="Trebuchet MS" w:cs="Arial"/>
                <w:b/>
                <w:sz w:val="20"/>
                <w:szCs w:val="20"/>
                <w:lang w:val="es-ES_tradnl"/>
              </w:rPr>
              <w:t>MATERIALES Y SUMINISTROS</w:t>
            </w:r>
          </w:p>
        </w:tc>
        <w:tc>
          <w:tcPr>
            <w:tcW w:w="2607" w:type="dxa"/>
            <w:tcBorders>
              <w:top w:val="single" w:sz="8" w:space="0" w:color="000000"/>
              <w:left w:val="single" w:sz="8" w:space="0" w:color="000000"/>
              <w:bottom w:val="single" w:sz="8" w:space="0" w:color="000000"/>
              <w:right w:val="single" w:sz="8" w:space="0" w:color="000000"/>
            </w:tcBorders>
            <w:shd w:val="clear" w:color="auto" w:fill="E7E7E7"/>
            <w:tcMar>
              <w:top w:w="13" w:type="dxa"/>
              <w:left w:w="13" w:type="dxa"/>
              <w:bottom w:w="0" w:type="dxa"/>
              <w:right w:w="13" w:type="dxa"/>
            </w:tcMar>
            <w:vAlign w:val="center"/>
            <w:hideMark/>
          </w:tcPr>
          <w:p w:rsidR="008D72AA" w:rsidRPr="001D67F3" w:rsidRDefault="008D72AA" w:rsidP="003935CB">
            <w:pPr>
              <w:ind w:right="367"/>
              <w:jc w:val="right"/>
              <w:rPr>
                <w:rFonts w:ascii="Trebuchet MS" w:hAnsi="Trebuchet MS" w:cs="Arial"/>
                <w:b/>
                <w:sz w:val="20"/>
                <w:szCs w:val="20"/>
                <w:lang w:val="es-ES_tradnl"/>
              </w:rPr>
            </w:pPr>
            <w:r w:rsidRPr="001D67F3">
              <w:rPr>
                <w:rFonts w:ascii="Trebuchet MS" w:hAnsi="Trebuchet MS" w:cs="Arial"/>
                <w:b/>
                <w:sz w:val="20"/>
                <w:szCs w:val="20"/>
                <w:lang w:val="es-ES_tradnl"/>
              </w:rPr>
              <w:t>3,086,321.13</w:t>
            </w:r>
          </w:p>
        </w:tc>
      </w:tr>
      <w:tr w:rsidR="008D72AA" w:rsidRPr="001D67F3" w:rsidTr="00AC0A84">
        <w:trPr>
          <w:trHeight w:val="241"/>
        </w:trPr>
        <w:tc>
          <w:tcPr>
            <w:tcW w:w="123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8D72AA" w:rsidRPr="001D67F3" w:rsidRDefault="008D72AA" w:rsidP="00AC0A84">
            <w:pPr>
              <w:jc w:val="both"/>
              <w:rPr>
                <w:rFonts w:ascii="Trebuchet MS" w:hAnsi="Trebuchet MS" w:cs="Arial"/>
                <w:b/>
                <w:sz w:val="20"/>
                <w:szCs w:val="20"/>
                <w:lang w:val="es-ES_tradnl"/>
              </w:rPr>
            </w:pPr>
            <w:r w:rsidRPr="001D67F3">
              <w:rPr>
                <w:rFonts w:ascii="Trebuchet MS" w:hAnsi="Trebuchet MS" w:cs="Arial"/>
                <w:b/>
                <w:sz w:val="20"/>
                <w:szCs w:val="20"/>
                <w:lang w:val="es-ES_tradnl"/>
              </w:rPr>
              <w:t>3000</w:t>
            </w:r>
          </w:p>
        </w:tc>
        <w:tc>
          <w:tcPr>
            <w:tcW w:w="505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8D72AA" w:rsidRPr="001D67F3" w:rsidRDefault="008D72AA" w:rsidP="00AC0A84">
            <w:pPr>
              <w:jc w:val="both"/>
              <w:rPr>
                <w:rFonts w:ascii="Trebuchet MS" w:hAnsi="Trebuchet MS" w:cs="Arial"/>
                <w:b/>
                <w:sz w:val="20"/>
                <w:szCs w:val="20"/>
                <w:lang w:val="es-ES_tradnl"/>
              </w:rPr>
            </w:pPr>
            <w:r w:rsidRPr="001D67F3">
              <w:rPr>
                <w:rFonts w:ascii="Trebuchet MS" w:hAnsi="Trebuchet MS" w:cs="Arial"/>
                <w:b/>
                <w:sz w:val="20"/>
                <w:szCs w:val="20"/>
                <w:lang w:val="es-ES_tradnl"/>
              </w:rPr>
              <w:t>SERVICIOS GENERALES</w:t>
            </w:r>
          </w:p>
        </w:tc>
        <w:tc>
          <w:tcPr>
            <w:tcW w:w="260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8D72AA" w:rsidRPr="001D67F3" w:rsidRDefault="008D72AA" w:rsidP="003935CB">
            <w:pPr>
              <w:ind w:right="367"/>
              <w:jc w:val="right"/>
              <w:rPr>
                <w:rFonts w:ascii="Trebuchet MS" w:hAnsi="Trebuchet MS" w:cs="Arial"/>
                <w:b/>
                <w:sz w:val="20"/>
                <w:szCs w:val="20"/>
                <w:lang w:val="es-ES_tradnl"/>
              </w:rPr>
            </w:pPr>
            <w:r w:rsidRPr="001D67F3">
              <w:rPr>
                <w:rFonts w:ascii="Trebuchet MS" w:hAnsi="Trebuchet MS" w:cs="Arial"/>
                <w:b/>
                <w:sz w:val="20"/>
                <w:szCs w:val="20"/>
                <w:lang w:val="es-ES_tradnl"/>
              </w:rPr>
              <w:t>35,092,907.95</w:t>
            </w:r>
          </w:p>
        </w:tc>
      </w:tr>
      <w:tr w:rsidR="008D72AA" w:rsidRPr="001D67F3" w:rsidTr="00AC0A84">
        <w:trPr>
          <w:trHeight w:val="438"/>
        </w:trPr>
        <w:tc>
          <w:tcPr>
            <w:tcW w:w="1238" w:type="dxa"/>
            <w:tcBorders>
              <w:top w:val="single" w:sz="8" w:space="0" w:color="000000"/>
              <w:left w:val="single" w:sz="8" w:space="0" w:color="000000"/>
              <w:bottom w:val="single" w:sz="8" w:space="0" w:color="000000"/>
              <w:right w:val="single" w:sz="8" w:space="0" w:color="000000"/>
            </w:tcBorders>
            <w:shd w:val="clear" w:color="auto" w:fill="E7E7E7"/>
            <w:tcMar>
              <w:top w:w="13" w:type="dxa"/>
              <w:left w:w="13" w:type="dxa"/>
              <w:bottom w:w="0" w:type="dxa"/>
              <w:right w:w="13" w:type="dxa"/>
            </w:tcMar>
            <w:vAlign w:val="center"/>
            <w:hideMark/>
          </w:tcPr>
          <w:p w:rsidR="008D72AA" w:rsidRPr="001D67F3" w:rsidRDefault="008D72AA" w:rsidP="00AC0A84">
            <w:pPr>
              <w:jc w:val="both"/>
              <w:rPr>
                <w:rFonts w:ascii="Trebuchet MS" w:hAnsi="Trebuchet MS" w:cs="Arial"/>
                <w:b/>
                <w:sz w:val="20"/>
                <w:szCs w:val="20"/>
                <w:lang w:val="es-ES_tradnl"/>
              </w:rPr>
            </w:pPr>
            <w:r w:rsidRPr="001D67F3">
              <w:rPr>
                <w:rFonts w:ascii="Trebuchet MS" w:hAnsi="Trebuchet MS" w:cs="Arial"/>
                <w:b/>
                <w:sz w:val="20"/>
                <w:szCs w:val="20"/>
                <w:lang w:val="es-ES_tradnl"/>
              </w:rPr>
              <w:t>4000</w:t>
            </w:r>
          </w:p>
        </w:tc>
        <w:tc>
          <w:tcPr>
            <w:tcW w:w="5053" w:type="dxa"/>
            <w:tcBorders>
              <w:top w:val="single" w:sz="8" w:space="0" w:color="000000"/>
              <w:left w:val="single" w:sz="8" w:space="0" w:color="000000"/>
              <w:bottom w:val="single" w:sz="8" w:space="0" w:color="000000"/>
              <w:right w:val="single" w:sz="8" w:space="0" w:color="000000"/>
            </w:tcBorders>
            <w:shd w:val="clear" w:color="auto" w:fill="E7E7E7"/>
            <w:tcMar>
              <w:top w:w="13" w:type="dxa"/>
              <w:left w:w="13" w:type="dxa"/>
              <w:bottom w:w="0" w:type="dxa"/>
              <w:right w:w="13" w:type="dxa"/>
            </w:tcMar>
            <w:vAlign w:val="center"/>
            <w:hideMark/>
          </w:tcPr>
          <w:p w:rsidR="008D72AA" w:rsidRPr="001D67F3" w:rsidRDefault="008D72AA" w:rsidP="00AC0A84">
            <w:pPr>
              <w:jc w:val="both"/>
              <w:rPr>
                <w:rFonts w:ascii="Trebuchet MS" w:hAnsi="Trebuchet MS" w:cs="Arial"/>
                <w:b/>
                <w:sz w:val="20"/>
                <w:szCs w:val="20"/>
                <w:lang w:val="es-ES_tradnl"/>
              </w:rPr>
            </w:pPr>
            <w:r w:rsidRPr="001D67F3">
              <w:rPr>
                <w:rFonts w:ascii="Trebuchet MS" w:hAnsi="Trebuchet MS" w:cs="Arial"/>
                <w:b/>
                <w:sz w:val="20"/>
                <w:szCs w:val="20"/>
                <w:lang w:val="es-ES_tradnl"/>
              </w:rPr>
              <w:t>TRANSFERENCIAS, ASIGNACIONES, SUBSIDIOS Y OTRAS AYUDAS</w:t>
            </w:r>
          </w:p>
        </w:tc>
        <w:tc>
          <w:tcPr>
            <w:tcW w:w="2607" w:type="dxa"/>
            <w:tcBorders>
              <w:top w:val="single" w:sz="8" w:space="0" w:color="000000"/>
              <w:left w:val="single" w:sz="8" w:space="0" w:color="000000"/>
              <w:bottom w:val="single" w:sz="8" w:space="0" w:color="000000"/>
              <w:right w:val="single" w:sz="8" w:space="0" w:color="000000"/>
            </w:tcBorders>
            <w:shd w:val="clear" w:color="auto" w:fill="E7E7E7"/>
            <w:tcMar>
              <w:top w:w="13" w:type="dxa"/>
              <w:left w:w="13" w:type="dxa"/>
              <w:bottom w:w="0" w:type="dxa"/>
              <w:right w:w="13" w:type="dxa"/>
            </w:tcMar>
            <w:vAlign w:val="center"/>
            <w:hideMark/>
          </w:tcPr>
          <w:p w:rsidR="008D72AA" w:rsidRPr="001D67F3" w:rsidRDefault="008D72AA" w:rsidP="003935CB">
            <w:pPr>
              <w:ind w:right="367"/>
              <w:jc w:val="right"/>
              <w:rPr>
                <w:rFonts w:ascii="Trebuchet MS" w:hAnsi="Trebuchet MS" w:cs="Arial"/>
                <w:b/>
                <w:sz w:val="20"/>
                <w:szCs w:val="20"/>
                <w:lang w:val="es-ES_tradnl"/>
              </w:rPr>
            </w:pPr>
            <w:r w:rsidRPr="001D67F3">
              <w:rPr>
                <w:rFonts w:ascii="Trebuchet MS" w:hAnsi="Trebuchet MS" w:cs="Arial"/>
                <w:b/>
                <w:sz w:val="20"/>
                <w:szCs w:val="20"/>
                <w:lang w:val="es-ES_tradnl"/>
              </w:rPr>
              <w:t>3,109,371.68</w:t>
            </w:r>
          </w:p>
        </w:tc>
      </w:tr>
      <w:tr w:rsidR="008D72AA" w:rsidRPr="001D67F3" w:rsidTr="00AC0A84">
        <w:trPr>
          <w:trHeight w:val="335"/>
        </w:trPr>
        <w:tc>
          <w:tcPr>
            <w:tcW w:w="123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8D72AA" w:rsidRPr="001D67F3" w:rsidRDefault="008D72AA" w:rsidP="00AC0A84">
            <w:pPr>
              <w:jc w:val="both"/>
              <w:rPr>
                <w:rFonts w:ascii="Trebuchet MS" w:hAnsi="Trebuchet MS" w:cs="Arial"/>
                <w:b/>
                <w:sz w:val="20"/>
                <w:szCs w:val="20"/>
                <w:lang w:val="es-ES_tradnl"/>
              </w:rPr>
            </w:pPr>
            <w:r w:rsidRPr="001D67F3">
              <w:rPr>
                <w:rFonts w:ascii="Trebuchet MS" w:hAnsi="Trebuchet MS" w:cs="Arial"/>
                <w:b/>
                <w:sz w:val="20"/>
                <w:szCs w:val="20"/>
                <w:lang w:val="es-ES_tradnl"/>
              </w:rPr>
              <w:t>5000</w:t>
            </w:r>
          </w:p>
        </w:tc>
        <w:tc>
          <w:tcPr>
            <w:tcW w:w="505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8D72AA" w:rsidRPr="001D67F3" w:rsidRDefault="008D72AA" w:rsidP="00AC0A84">
            <w:pPr>
              <w:jc w:val="both"/>
              <w:rPr>
                <w:rFonts w:ascii="Trebuchet MS" w:hAnsi="Trebuchet MS" w:cs="Arial"/>
                <w:b/>
                <w:sz w:val="20"/>
                <w:szCs w:val="20"/>
                <w:lang w:val="es-ES_tradnl"/>
              </w:rPr>
            </w:pPr>
            <w:r w:rsidRPr="001D67F3">
              <w:rPr>
                <w:rFonts w:ascii="Trebuchet MS" w:hAnsi="Trebuchet MS" w:cs="Arial"/>
                <w:b/>
                <w:sz w:val="20"/>
                <w:szCs w:val="20"/>
                <w:lang w:val="es-ES_tradnl"/>
              </w:rPr>
              <w:t>BIENES MUEBLES, INMUEBLES E INTANGIBLES</w:t>
            </w:r>
          </w:p>
        </w:tc>
        <w:tc>
          <w:tcPr>
            <w:tcW w:w="260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8D72AA" w:rsidRPr="001D67F3" w:rsidRDefault="008D72AA" w:rsidP="003935CB">
            <w:pPr>
              <w:ind w:right="367"/>
              <w:jc w:val="right"/>
              <w:rPr>
                <w:rFonts w:ascii="Trebuchet MS" w:hAnsi="Trebuchet MS" w:cs="Arial"/>
                <w:b/>
                <w:sz w:val="20"/>
                <w:szCs w:val="20"/>
                <w:lang w:val="es-ES_tradnl"/>
              </w:rPr>
            </w:pPr>
            <w:r w:rsidRPr="001D67F3">
              <w:rPr>
                <w:rFonts w:ascii="Trebuchet MS" w:hAnsi="Trebuchet MS" w:cs="Arial"/>
                <w:b/>
                <w:sz w:val="20"/>
                <w:szCs w:val="20"/>
                <w:lang w:val="es-ES_tradnl"/>
              </w:rPr>
              <w:t>2,200,140.00</w:t>
            </w:r>
          </w:p>
        </w:tc>
      </w:tr>
      <w:tr w:rsidR="008D72AA" w:rsidRPr="001D67F3" w:rsidTr="00AC0A84">
        <w:trPr>
          <w:trHeight w:val="241"/>
        </w:trPr>
        <w:tc>
          <w:tcPr>
            <w:tcW w:w="1238" w:type="dxa"/>
            <w:tcBorders>
              <w:top w:val="single" w:sz="8" w:space="0" w:color="000000"/>
              <w:left w:val="single" w:sz="8" w:space="0" w:color="000000"/>
              <w:bottom w:val="single" w:sz="8" w:space="0" w:color="000000"/>
              <w:right w:val="single" w:sz="8" w:space="0" w:color="000000"/>
            </w:tcBorders>
            <w:shd w:val="clear" w:color="auto" w:fill="E7E7E7"/>
            <w:tcMar>
              <w:top w:w="13" w:type="dxa"/>
              <w:left w:w="13" w:type="dxa"/>
              <w:bottom w:w="0" w:type="dxa"/>
              <w:right w:w="13" w:type="dxa"/>
            </w:tcMar>
            <w:vAlign w:val="center"/>
            <w:hideMark/>
          </w:tcPr>
          <w:p w:rsidR="008D72AA" w:rsidRPr="001D67F3" w:rsidRDefault="008D72AA" w:rsidP="00AC0A84">
            <w:pPr>
              <w:jc w:val="both"/>
              <w:rPr>
                <w:rFonts w:ascii="Trebuchet MS" w:hAnsi="Trebuchet MS" w:cs="Arial"/>
                <w:b/>
                <w:sz w:val="20"/>
                <w:szCs w:val="20"/>
                <w:lang w:val="es-ES_tradnl"/>
              </w:rPr>
            </w:pPr>
            <w:r w:rsidRPr="001D67F3">
              <w:rPr>
                <w:rFonts w:ascii="Trebuchet MS" w:hAnsi="Trebuchet MS" w:cs="Arial"/>
                <w:b/>
                <w:sz w:val="20"/>
                <w:szCs w:val="20"/>
                <w:lang w:val="es-ES_tradnl"/>
              </w:rPr>
              <w:t>6000</w:t>
            </w:r>
          </w:p>
        </w:tc>
        <w:tc>
          <w:tcPr>
            <w:tcW w:w="5053" w:type="dxa"/>
            <w:tcBorders>
              <w:top w:val="single" w:sz="8" w:space="0" w:color="000000"/>
              <w:left w:val="single" w:sz="8" w:space="0" w:color="000000"/>
              <w:bottom w:val="single" w:sz="8" w:space="0" w:color="000000"/>
              <w:right w:val="single" w:sz="8" w:space="0" w:color="000000"/>
            </w:tcBorders>
            <w:shd w:val="clear" w:color="auto" w:fill="E7E7E7"/>
            <w:tcMar>
              <w:top w:w="13" w:type="dxa"/>
              <w:left w:w="13" w:type="dxa"/>
              <w:bottom w:w="0" w:type="dxa"/>
              <w:right w:w="13" w:type="dxa"/>
            </w:tcMar>
            <w:vAlign w:val="center"/>
            <w:hideMark/>
          </w:tcPr>
          <w:p w:rsidR="008D72AA" w:rsidRPr="001D67F3" w:rsidRDefault="008D72AA" w:rsidP="00AC0A84">
            <w:pPr>
              <w:jc w:val="both"/>
              <w:rPr>
                <w:rFonts w:ascii="Trebuchet MS" w:hAnsi="Trebuchet MS" w:cs="Arial"/>
                <w:b/>
                <w:sz w:val="20"/>
                <w:szCs w:val="20"/>
                <w:lang w:val="es-ES_tradnl"/>
              </w:rPr>
            </w:pPr>
            <w:r w:rsidRPr="001D67F3">
              <w:rPr>
                <w:rFonts w:ascii="Trebuchet MS" w:hAnsi="Trebuchet MS" w:cs="Arial"/>
                <w:b/>
                <w:sz w:val="20"/>
                <w:szCs w:val="20"/>
                <w:lang w:val="es-ES_tradnl"/>
              </w:rPr>
              <w:t>INVERSIÓN PÚBLICA</w:t>
            </w:r>
          </w:p>
        </w:tc>
        <w:tc>
          <w:tcPr>
            <w:tcW w:w="2607" w:type="dxa"/>
            <w:tcBorders>
              <w:top w:val="single" w:sz="8" w:space="0" w:color="000000"/>
              <w:left w:val="single" w:sz="8" w:space="0" w:color="000000"/>
              <w:bottom w:val="single" w:sz="8" w:space="0" w:color="000000"/>
              <w:right w:val="single" w:sz="8" w:space="0" w:color="000000"/>
            </w:tcBorders>
            <w:shd w:val="clear" w:color="auto" w:fill="E7E7E7"/>
            <w:tcMar>
              <w:top w:w="13" w:type="dxa"/>
              <w:left w:w="13" w:type="dxa"/>
              <w:bottom w:w="0" w:type="dxa"/>
              <w:right w:w="13" w:type="dxa"/>
            </w:tcMar>
            <w:vAlign w:val="center"/>
            <w:hideMark/>
          </w:tcPr>
          <w:p w:rsidR="008D72AA" w:rsidRPr="001D67F3" w:rsidRDefault="008D72AA" w:rsidP="003935CB">
            <w:pPr>
              <w:ind w:right="367"/>
              <w:jc w:val="right"/>
              <w:rPr>
                <w:rFonts w:ascii="Trebuchet MS" w:hAnsi="Trebuchet MS" w:cs="Arial"/>
                <w:b/>
                <w:sz w:val="20"/>
                <w:szCs w:val="20"/>
                <w:lang w:val="es-ES_tradnl"/>
              </w:rPr>
            </w:pPr>
            <w:r w:rsidRPr="001D67F3">
              <w:rPr>
                <w:rFonts w:ascii="Trebuchet MS" w:hAnsi="Trebuchet MS" w:cs="Arial"/>
                <w:b/>
                <w:sz w:val="20"/>
                <w:szCs w:val="20"/>
                <w:lang w:val="es-ES_tradnl"/>
              </w:rPr>
              <w:t> </w:t>
            </w:r>
          </w:p>
        </w:tc>
      </w:tr>
      <w:tr w:rsidR="008D72AA" w:rsidRPr="001D67F3" w:rsidTr="00AC0A84">
        <w:trPr>
          <w:trHeight w:val="241"/>
        </w:trPr>
        <w:tc>
          <w:tcPr>
            <w:tcW w:w="1238" w:type="dxa"/>
            <w:tcBorders>
              <w:top w:val="single" w:sz="8" w:space="0" w:color="000000"/>
              <w:left w:val="single" w:sz="8" w:space="0" w:color="FFFFFF"/>
              <w:bottom w:val="single" w:sz="8" w:space="0" w:color="FFFFFF"/>
              <w:right w:val="single" w:sz="8" w:space="0" w:color="000000"/>
            </w:tcBorders>
            <w:shd w:val="clear" w:color="auto" w:fill="auto"/>
            <w:tcMar>
              <w:top w:w="13" w:type="dxa"/>
              <w:left w:w="13" w:type="dxa"/>
              <w:bottom w:w="0" w:type="dxa"/>
              <w:right w:w="13" w:type="dxa"/>
            </w:tcMar>
            <w:vAlign w:val="center"/>
            <w:hideMark/>
          </w:tcPr>
          <w:p w:rsidR="008D72AA" w:rsidRPr="001D67F3" w:rsidRDefault="008D72AA" w:rsidP="00AC0A84">
            <w:pPr>
              <w:jc w:val="both"/>
              <w:rPr>
                <w:rFonts w:ascii="Trebuchet MS" w:hAnsi="Trebuchet MS" w:cs="Arial"/>
                <w:b/>
                <w:sz w:val="20"/>
                <w:szCs w:val="20"/>
                <w:lang w:val="es-ES_tradnl"/>
              </w:rPr>
            </w:pPr>
          </w:p>
        </w:tc>
        <w:tc>
          <w:tcPr>
            <w:tcW w:w="505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8D72AA" w:rsidRPr="001D67F3" w:rsidRDefault="008D72AA" w:rsidP="008D72AA">
            <w:pPr>
              <w:jc w:val="right"/>
              <w:rPr>
                <w:rFonts w:ascii="Trebuchet MS" w:hAnsi="Trebuchet MS" w:cs="Arial"/>
                <w:b/>
                <w:sz w:val="20"/>
                <w:szCs w:val="20"/>
                <w:lang w:val="es-ES_tradnl"/>
              </w:rPr>
            </w:pPr>
            <w:r w:rsidRPr="001D67F3">
              <w:rPr>
                <w:rFonts w:ascii="Trebuchet MS" w:hAnsi="Trebuchet MS" w:cs="Arial"/>
                <w:b/>
                <w:sz w:val="20"/>
                <w:szCs w:val="20"/>
                <w:lang w:val="es-ES_tradnl"/>
              </w:rPr>
              <w:t>TOTAL</w:t>
            </w:r>
          </w:p>
        </w:tc>
        <w:tc>
          <w:tcPr>
            <w:tcW w:w="2607"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8D72AA" w:rsidRPr="001D67F3" w:rsidRDefault="008D72AA" w:rsidP="003935CB">
            <w:pPr>
              <w:ind w:right="367"/>
              <w:jc w:val="right"/>
              <w:rPr>
                <w:rFonts w:ascii="Trebuchet MS" w:hAnsi="Trebuchet MS" w:cs="Arial"/>
                <w:b/>
                <w:sz w:val="20"/>
                <w:szCs w:val="20"/>
                <w:lang w:val="es-ES_tradnl"/>
              </w:rPr>
            </w:pPr>
            <w:r w:rsidRPr="001D67F3">
              <w:rPr>
                <w:rFonts w:ascii="Trebuchet MS" w:hAnsi="Trebuchet MS" w:cs="Arial"/>
                <w:b/>
                <w:sz w:val="20"/>
                <w:szCs w:val="20"/>
                <w:lang w:val="es-ES_tradnl"/>
              </w:rPr>
              <w:t>162,829,</w:t>
            </w:r>
            <w:r w:rsidR="00C51764">
              <w:rPr>
                <w:rFonts w:ascii="Trebuchet MS" w:hAnsi="Trebuchet MS" w:cs="Arial"/>
                <w:b/>
                <w:sz w:val="20"/>
                <w:szCs w:val="20"/>
                <w:lang w:val="es-ES_tradnl"/>
              </w:rPr>
              <w:t>626</w:t>
            </w:r>
            <w:r w:rsidRPr="001D67F3">
              <w:rPr>
                <w:rFonts w:ascii="Trebuchet MS" w:hAnsi="Trebuchet MS" w:cs="Arial"/>
                <w:b/>
                <w:sz w:val="20"/>
                <w:szCs w:val="20"/>
                <w:lang w:val="es-ES_tradnl"/>
              </w:rPr>
              <w:t>.</w:t>
            </w:r>
            <w:r w:rsidR="00C51764">
              <w:rPr>
                <w:rFonts w:ascii="Trebuchet MS" w:hAnsi="Trebuchet MS" w:cs="Arial"/>
                <w:b/>
                <w:sz w:val="20"/>
                <w:szCs w:val="20"/>
                <w:lang w:val="es-ES_tradnl"/>
              </w:rPr>
              <w:t>99</w:t>
            </w:r>
          </w:p>
        </w:tc>
      </w:tr>
    </w:tbl>
    <w:p w:rsidR="008D72AA" w:rsidRDefault="008D72AA" w:rsidP="006B1FA9">
      <w:pPr>
        <w:spacing w:line="336" w:lineRule="auto"/>
        <w:jc w:val="both"/>
        <w:rPr>
          <w:rFonts w:ascii="Century Gothic" w:hAnsi="Century Gothic" w:cs="Arial"/>
          <w:b/>
          <w:sz w:val="28"/>
          <w:szCs w:val="28"/>
          <w:lang w:val="es-ES_tradnl"/>
        </w:rPr>
      </w:pPr>
    </w:p>
    <w:p w:rsidR="006B1FA9" w:rsidRPr="00F863DA" w:rsidRDefault="006B1FA9" w:rsidP="006B1FA9">
      <w:pPr>
        <w:spacing w:line="336" w:lineRule="auto"/>
        <w:jc w:val="both"/>
        <w:rPr>
          <w:rFonts w:ascii="Century Gothic" w:hAnsi="Century Gothic" w:cs="Arial"/>
          <w:sz w:val="24"/>
          <w:szCs w:val="24"/>
          <w:lang w:val="es-ES_tradnl"/>
        </w:rPr>
      </w:pPr>
      <w:r w:rsidRPr="006223ED">
        <w:rPr>
          <w:rFonts w:ascii="Century Gothic" w:hAnsi="Century Gothic" w:cs="Arial"/>
          <w:b/>
          <w:sz w:val="28"/>
          <w:szCs w:val="28"/>
          <w:lang w:val="es-ES_tradnl"/>
        </w:rPr>
        <w:t>TERCERO.-</w:t>
      </w:r>
      <w:r>
        <w:rPr>
          <w:rFonts w:ascii="Century Gothic" w:hAnsi="Century Gothic" w:cs="Arial"/>
          <w:sz w:val="24"/>
          <w:szCs w:val="24"/>
          <w:lang w:val="es-ES_tradnl"/>
        </w:rPr>
        <w:t xml:space="preserve"> E</w:t>
      </w:r>
      <w:r w:rsidRPr="00F863DA">
        <w:rPr>
          <w:rFonts w:ascii="Century Gothic" w:hAnsi="Century Gothic" w:cs="Arial"/>
          <w:sz w:val="24"/>
          <w:szCs w:val="24"/>
          <w:lang w:val="es-ES_tradnl"/>
        </w:rPr>
        <w:t xml:space="preserve">labórese el documento correspondiente e intégrese al Proyecto de Presupuesto </w:t>
      </w:r>
      <w:bookmarkStart w:id="0" w:name="_GoBack"/>
      <w:bookmarkEnd w:id="0"/>
      <w:r w:rsidRPr="00F863DA">
        <w:rPr>
          <w:rFonts w:ascii="Century Gothic" w:hAnsi="Century Gothic" w:cs="Arial"/>
          <w:sz w:val="24"/>
          <w:szCs w:val="24"/>
          <w:lang w:val="es-ES_tradnl"/>
        </w:rPr>
        <w:t xml:space="preserve">de Egresos </w:t>
      </w:r>
      <w:r>
        <w:rPr>
          <w:rFonts w:ascii="Century Gothic" w:hAnsi="Century Gothic" w:cs="Arial"/>
          <w:sz w:val="24"/>
          <w:szCs w:val="24"/>
          <w:lang w:val="es-ES_tradnl"/>
        </w:rPr>
        <w:t xml:space="preserve">del Estado, </w:t>
      </w:r>
      <w:r w:rsidRPr="00F863DA">
        <w:rPr>
          <w:rFonts w:ascii="Century Gothic" w:hAnsi="Century Gothic" w:cs="Arial"/>
          <w:sz w:val="24"/>
          <w:szCs w:val="24"/>
          <w:lang w:val="es-ES_tradnl"/>
        </w:rPr>
        <w:t>para el ejercicio fiscal del año 202</w:t>
      </w:r>
      <w:r>
        <w:rPr>
          <w:rFonts w:ascii="Century Gothic" w:hAnsi="Century Gothic" w:cs="Arial"/>
          <w:sz w:val="24"/>
          <w:szCs w:val="24"/>
          <w:lang w:val="es-ES_tradnl"/>
        </w:rPr>
        <w:t>1, enviado por el Ejecutivo Estatal</w:t>
      </w:r>
      <w:r w:rsidRPr="00F863DA">
        <w:rPr>
          <w:rFonts w:ascii="Century Gothic" w:hAnsi="Century Gothic" w:cs="Arial"/>
          <w:sz w:val="24"/>
          <w:szCs w:val="24"/>
          <w:lang w:val="es-ES_tradnl"/>
        </w:rPr>
        <w:t>.</w:t>
      </w:r>
    </w:p>
    <w:p w:rsidR="00683487" w:rsidRDefault="00683487" w:rsidP="008C0E01">
      <w:pPr>
        <w:spacing w:line="360" w:lineRule="auto"/>
        <w:jc w:val="both"/>
        <w:rPr>
          <w:rFonts w:ascii="Century Gothic" w:hAnsi="Century Gothic"/>
          <w:b/>
          <w:sz w:val="24"/>
          <w:szCs w:val="24"/>
          <w:lang w:val="es-ES_tradnl"/>
        </w:rPr>
      </w:pPr>
    </w:p>
    <w:p w:rsidR="008C0E01" w:rsidRPr="00D436B7" w:rsidRDefault="008C0E01" w:rsidP="008C0E01">
      <w:pPr>
        <w:spacing w:line="360" w:lineRule="auto"/>
        <w:jc w:val="both"/>
        <w:rPr>
          <w:rFonts w:ascii="Century Gothic" w:hAnsi="Century Gothic"/>
          <w:sz w:val="24"/>
          <w:szCs w:val="24"/>
          <w:lang w:val="es-ES_tradnl"/>
        </w:rPr>
      </w:pPr>
      <w:r w:rsidRPr="00D436B7">
        <w:rPr>
          <w:rFonts w:ascii="Century Gothic" w:hAnsi="Century Gothic"/>
          <w:b/>
          <w:sz w:val="24"/>
          <w:szCs w:val="24"/>
          <w:lang w:val="es-ES_tradnl"/>
        </w:rPr>
        <w:t>D A D O</w:t>
      </w:r>
      <w:r w:rsidRPr="00D436B7">
        <w:rPr>
          <w:rFonts w:ascii="Century Gothic" w:hAnsi="Century Gothic"/>
          <w:sz w:val="24"/>
          <w:szCs w:val="24"/>
          <w:lang w:val="es-ES_tradnl"/>
        </w:rPr>
        <w:t xml:space="preserve"> en el Salón de Sesiones del Poder Legislativo del Estado de Chihuahua, a los</w:t>
      </w:r>
      <w:r>
        <w:rPr>
          <w:rFonts w:ascii="Century Gothic" w:hAnsi="Century Gothic"/>
          <w:sz w:val="24"/>
          <w:szCs w:val="24"/>
          <w:lang w:val="es-ES_tradnl"/>
        </w:rPr>
        <w:t xml:space="preserve"> veintiún días </w:t>
      </w:r>
      <w:r w:rsidRPr="00D436B7">
        <w:rPr>
          <w:rFonts w:ascii="Century Gothic" w:hAnsi="Century Gothic"/>
          <w:sz w:val="24"/>
          <w:szCs w:val="24"/>
          <w:lang w:val="es-ES_tradnl"/>
        </w:rPr>
        <w:t xml:space="preserve">del mes de diciembre del año dos mil </w:t>
      </w:r>
      <w:r w:rsidR="00E47EE6">
        <w:rPr>
          <w:rFonts w:ascii="Century Gothic" w:hAnsi="Century Gothic"/>
          <w:sz w:val="24"/>
          <w:szCs w:val="24"/>
          <w:lang w:val="es-ES_tradnl"/>
        </w:rPr>
        <w:t>veinte</w:t>
      </w:r>
      <w:r w:rsidRPr="00D436B7">
        <w:rPr>
          <w:rFonts w:ascii="Century Gothic" w:hAnsi="Century Gothic"/>
          <w:sz w:val="24"/>
          <w:szCs w:val="24"/>
          <w:lang w:val="es-ES_tradnl"/>
        </w:rPr>
        <w:t>.</w:t>
      </w:r>
    </w:p>
    <w:p w:rsidR="008C0E01" w:rsidRDefault="008C0E01" w:rsidP="008C0E01">
      <w:pPr>
        <w:spacing w:after="0" w:line="360" w:lineRule="auto"/>
        <w:jc w:val="center"/>
        <w:rPr>
          <w:rFonts w:ascii="Century Gothic" w:eastAsia="Arial" w:hAnsi="Century Gothic" w:cs="Arial"/>
          <w:b/>
          <w:color w:val="000000"/>
          <w:sz w:val="24"/>
          <w:szCs w:val="24"/>
          <w:lang w:eastAsia="es-ES"/>
        </w:rPr>
      </w:pPr>
    </w:p>
    <w:p w:rsidR="008C0E01" w:rsidRDefault="008C0E01" w:rsidP="008C0E01">
      <w:pPr>
        <w:spacing w:after="0" w:line="360" w:lineRule="auto"/>
        <w:jc w:val="center"/>
        <w:rPr>
          <w:rFonts w:ascii="Century Gothic" w:eastAsia="Arial" w:hAnsi="Century Gothic" w:cs="Arial"/>
          <w:b/>
          <w:color w:val="000000"/>
          <w:sz w:val="24"/>
          <w:szCs w:val="24"/>
          <w:lang w:eastAsia="es-ES"/>
        </w:rPr>
      </w:pPr>
    </w:p>
    <w:p w:rsidR="00683487" w:rsidRDefault="00683487" w:rsidP="008C0E01">
      <w:pPr>
        <w:spacing w:after="0" w:line="360" w:lineRule="auto"/>
        <w:jc w:val="center"/>
        <w:rPr>
          <w:rFonts w:ascii="Century Gothic" w:eastAsia="Arial" w:hAnsi="Century Gothic" w:cs="Arial"/>
          <w:b/>
          <w:color w:val="000000"/>
          <w:sz w:val="24"/>
          <w:szCs w:val="24"/>
          <w:lang w:eastAsia="es-ES"/>
        </w:rPr>
      </w:pPr>
    </w:p>
    <w:p w:rsidR="00683487" w:rsidRDefault="00683487" w:rsidP="008C0E01">
      <w:pPr>
        <w:spacing w:after="0" w:line="360" w:lineRule="auto"/>
        <w:jc w:val="center"/>
        <w:rPr>
          <w:rFonts w:ascii="Century Gothic" w:eastAsia="Arial" w:hAnsi="Century Gothic" w:cs="Arial"/>
          <w:b/>
          <w:color w:val="000000"/>
          <w:sz w:val="24"/>
          <w:szCs w:val="24"/>
          <w:lang w:eastAsia="es-ES"/>
        </w:rPr>
      </w:pPr>
    </w:p>
    <w:p w:rsidR="00683487" w:rsidRDefault="00683487" w:rsidP="008C0E01">
      <w:pPr>
        <w:spacing w:after="0" w:line="360" w:lineRule="auto"/>
        <w:jc w:val="center"/>
        <w:rPr>
          <w:rFonts w:ascii="Century Gothic" w:eastAsia="Arial" w:hAnsi="Century Gothic" w:cs="Arial"/>
          <w:b/>
          <w:color w:val="000000"/>
          <w:sz w:val="24"/>
          <w:szCs w:val="24"/>
          <w:lang w:eastAsia="es-ES"/>
        </w:rPr>
      </w:pPr>
    </w:p>
    <w:p w:rsidR="00683487" w:rsidRDefault="00683487" w:rsidP="008C0E01">
      <w:pPr>
        <w:spacing w:after="0" w:line="360" w:lineRule="auto"/>
        <w:jc w:val="center"/>
        <w:rPr>
          <w:rFonts w:ascii="Century Gothic" w:eastAsia="Arial" w:hAnsi="Century Gothic" w:cs="Arial"/>
          <w:b/>
          <w:color w:val="000000"/>
          <w:sz w:val="24"/>
          <w:szCs w:val="24"/>
          <w:lang w:eastAsia="es-ES"/>
        </w:rPr>
      </w:pPr>
    </w:p>
    <w:p w:rsidR="00683487" w:rsidRDefault="00683487" w:rsidP="008C0E01">
      <w:pPr>
        <w:spacing w:after="0" w:line="360" w:lineRule="auto"/>
        <w:jc w:val="center"/>
        <w:rPr>
          <w:rFonts w:ascii="Century Gothic" w:eastAsia="Arial" w:hAnsi="Century Gothic" w:cs="Arial"/>
          <w:b/>
          <w:color w:val="000000"/>
          <w:sz w:val="24"/>
          <w:szCs w:val="24"/>
          <w:lang w:eastAsia="es-ES"/>
        </w:rPr>
      </w:pPr>
    </w:p>
    <w:p w:rsidR="008C0E01" w:rsidRPr="0091011F" w:rsidRDefault="008C0E01" w:rsidP="008C0E01">
      <w:pPr>
        <w:spacing w:after="0" w:line="360" w:lineRule="auto"/>
        <w:jc w:val="center"/>
        <w:rPr>
          <w:rFonts w:ascii="Century Gothic" w:eastAsia="Arial" w:hAnsi="Century Gothic" w:cs="Arial"/>
          <w:b/>
          <w:color w:val="000000"/>
          <w:sz w:val="24"/>
          <w:szCs w:val="24"/>
          <w:lang w:eastAsia="es-ES"/>
        </w:rPr>
      </w:pPr>
      <w:r>
        <w:rPr>
          <w:rFonts w:ascii="Century Gothic" w:eastAsia="Arial" w:hAnsi="Century Gothic" w:cs="Arial"/>
          <w:b/>
          <w:color w:val="000000"/>
          <w:sz w:val="24"/>
          <w:szCs w:val="24"/>
          <w:lang w:eastAsia="es-ES"/>
        </w:rPr>
        <w:t>ASÍ LO APROBÓ LA</w:t>
      </w:r>
      <w:r w:rsidRPr="0091011F">
        <w:rPr>
          <w:rFonts w:ascii="Century Gothic" w:eastAsia="Arial" w:hAnsi="Century Gothic" w:cs="Arial"/>
          <w:b/>
          <w:color w:val="000000"/>
          <w:sz w:val="24"/>
          <w:szCs w:val="24"/>
          <w:lang w:eastAsia="es-ES"/>
        </w:rPr>
        <w:t xml:space="preserve"> JUNTA DE COORDINACIÓN POLÍTICA</w:t>
      </w:r>
      <w:r>
        <w:rPr>
          <w:rFonts w:ascii="Century Gothic" w:eastAsia="Arial" w:hAnsi="Century Gothic" w:cs="Arial"/>
          <w:b/>
          <w:color w:val="000000"/>
          <w:sz w:val="24"/>
          <w:szCs w:val="24"/>
          <w:lang w:eastAsia="es-ES"/>
        </w:rPr>
        <w:t xml:space="preserve"> </w:t>
      </w:r>
      <w:r w:rsidR="00C36909">
        <w:rPr>
          <w:rFonts w:ascii="Century Gothic" w:eastAsia="Arial" w:hAnsi="Century Gothic" w:cs="Arial"/>
          <w:b/>
          <w:color w:val="000000"/>
          <w:sz w:val="24"/>
          <w:szCs w:val="24"/>
          <w:lang w:eastAsia="es-ES"/>
        </w:rPr>
        <w:t>EN REUNIÓN CELEBRADA LOS DÍAS 21 DE DICIEMBRE DE 2020</w:t>
      </w:r>
    </w:p>
    <w:p w:rsidR="008C0E01" w:rsidRPr="0091011F" w:rsidRDefault="008C0E01" w:rsidP="008C0E01">
      <w:pPr>
        <w:spacing w:after="0" w:line="360" w:lineRule="auto"/>
        <w:jc w:val="center"/>
        <w:rPr>
          <w:rFonts w:ascii="Century Gothic" w:eastAsia="Times New Roman" w:hAnsi="Century Gothic" w:cs="Arial"/>
          <w:b/>
          <w:color w:val="000000"/>
          <w:sz w:val="24"/>
          <w:szCs w:val="24"/>
          <w:lang w:val="es-ES" w:eastAsia="es-ES"/>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3021"/>
        <w:gridCol w:w="1404"/>
        <w:gridCol w:w="1407"/>
        <w:gridCol w:w="1448"/>
      </w:tblGrid>
      <w:tr w:rsidR="008C0E01" w:rsidRPr="00FC6B4B" w:rsidTr="00F645D2">
        <w:trPr>
          <w:jc w:val="center"/>
        </w:trPr>
        <w:tc>
          <w:tcPr>
            <w:tcW w:w="1774" w:type="dxa"/>
            <w:tcBorders>
              <w:top w:val="single" w:sz="4" w:space="0" w:color="auto"/>
              <w:left w:val="single" w:sz="4" w:space="0" w:color="auto"/>
              <w:bottom w:val="single" w:sz="4" w:space="0" w:color="auto"/>
              <w:right w:val="single" w:sz="4" w:space="0" w:color="auto"/>
            </w:tcBorders>
          </w:tcPr>
          <w:p w:rsidR="008C0E01" w:rsidRPr="00FD19FE" w:rsidRDefault="008C0E01" w:rsidP="00AC0A84">
            <w:pPr>
              <w:spacing w:line="360" w:lineRule="auto"/>
              <w:jc w:val="both"/>
              <w:rPr>
                <w:rFonts w:ascii="Century Gothic" w:hAnsi="Century Gothic" w:cs="Arial"/>
                <w:b/>
                <w:lang w:val="es-ES"/>
              </w:rPr>
            </w:pPr>
          </w:p>
        </w:tc>
        <w:tc>
          <w:tcPr>
            <w:tcW w:w="3021" w:type="dxa"/>
            <w:tcBorders>
              <w:top w:val="single" w:sz="4" w:space="0" w:color="auto"/>
              <w:left w:val="single" w:sz="4" w:space="0" w:color="auto"/>
              <w:bottom w:val="single" w:sz="4" w:space="0" w:color="auto"/>
              <w:right w:val="single" w:sz="4" w:space="0" w:color="auto"/>
            </w:tcBorders>
            <w:hideMark/>
          </w:tcPr>
          <w:p w:rsidR="008C0E01" w:rsidRPr="0083668F" w:rsidRDefault="008C0E01" w:rsidP="00AC0A84">
            <w:pPr>
              <w:pStyle w:val="Sinespaciado"/>
              <w:spacing w:line="276" w:lineRule="auto"/>
              <w:jc w:val="center"/>
              <w:rPr>
                <w:rStyle w:val="style1051"/>
                <w:rFonts w:ascii="Century Gothic" w:eastAsia="Cambria" w:hAnsi="Century Gothic" w:cs="Arial"/>
                <w:b/>
                <w:color w:val="auto"/>
                <w:sz w:val="20"/>
              </w:rPr>
            </w:pPr>
            <w:r w:rsidRPr="0083668F">
              <w:rPr>
                <w:rStyle w:val="style1051"/>
                <w:rFonts w:ascii="Century Gothic" w:eastAsia="Cambria" w:hAnsi="Century Gothic" w:cs="Arial"/>
                <w:b/>
                <w:color w:val="auto"/>
                <w:sz w:val="20"/>
              </w:rPr>
              <w:t>INTEGRANTES</w:t>
            </w:r>
          </w:p>
        </w:tc>
        <w:tc>
          <w:tcPr>
            <w:tcW w:w="1404" w:type="dxa"/>
            <w:tcBorders>
              <w:top w:val="single" w:sz="4" w:space="0" w:color="auto"/>
              <w:left w:val="single" w:sz="4" w:space="0" w:color="auto"/>
              <w:bottom w:val="single" w:sz="4" w:space="0" w:color="auto"/>
              <w:right w:val="single" w:sz="4" w:space="0" w:color="auto"/>
            </w:tcBorders>
            <w:hideMark/>
          </w:tcPr>
          <w:p w:rsidR="008C0E01" w:rsidRPr="0083668F" w:rsidRDefault="008C0E01" w:rsidP="00AC0A84">
            <w:pPr>
              <w:spacing w:line="360" w:lineRule="auto"/>
              <w:jc w:val="center"/>
              <w:rPr>
                <w:rFonts w:ascii="Century Gothic" w:hAnsi="Century Gothic" w:cs="Arial"/>
                <w:b/>
                <w:sz w:val="20"/>
                <w:szCs w:val="20"/>
                <w:lang w:val="es-ES"/>
              </w:rPr>
            </w:pPr>
            <w:r w:rsidRPr="0083668F">
              <w:rPr>
                <w:rFonts w:ascii="Century Gothic" w:hAnsi="Century Gothic" w:cs="Arial"/>
                <w:b/>
                <w:sz w:val="20"/>
                <w:szCs w:val="20"/>
                <w:lang w:val="es-ES"/>
              </w:rPr>
              <w:t>A FAVOR</w:t>
            </w:r>
          </w:p>
        </w:tc>
        <w:tc>
          <w:tcPr>
            <w:tcW w:w="1407" w:type="dxa"/>
            <w:tcBorders>
              <w:top w:val="single" w:sz="4" w:space="0" w:color="auto"/>
              <w:left w:val="single" w:sz="4" w:space="0" w:color="auto"/>
              <w:bottom w:val="single" w:sz="4" w:space="0" w:color="auto"/>
              <w:right w:val="single" w:sz="4" w:space="0" w:color="auto"/>
            </w:tcBorders>
          </w:tcPr>
          <w:p w:rsidR="008C0E01" w:rsidRPr="0083668F" w:rsidRDefault="008C0E01" w:rsidP="00AC0A84">
            <w:pPr>
              <w:spacing w:line="360" w:lineRule="auto"/>
              <w:jc w:val="center"/>
              <w:rPr>
                <w:rFonts w:ascii="Century Gothic" w:hAnsi="Century Gothic" w:cs="Arial"/>
                <w:b/>
                <w:sz w:val="20"/>
                <w:szCs w:val="20"/>
                <w:lang w:val="es-ES"/>
              </w:rPr>
            </w:pPr>
            <w:r w:rsidRPr="0083668F">
              <w:rPr>
                <w:rFonts w:ascii="Century Gothic" w:hAnsi="Century Gothic" w:cs="Arial"/>
                <w:b/>
                <w:sz w:val="20"/>
                <w:szCs w:val="20"/>
                <w:lang w:val="es-ES"/>
              </w:rPr>
              <w:t>EN CONTRA</w:t>
            </w:r>
          </w:p>
        </w:tc>
        <w:tc>
          <w:tcPr>
            <w:tcW w:w="1448" w:type="dxa"/>
            <w:tcBorders>
              <w:top w:val="single" w:sz="4" w:space="0" w:color="auto"/>
              <w:left w:val="single" w:sz="4" w:space="0" w:color="auto"/>
              <w:bottom w:val="single" w:sz="4" w:space="0" w:color="auto"/>
              <w:right w:val="single" w:sz="4" w:space="0" w:color="auto"/>
            </w:tcBorders>
          </w:tcPr>
          <w:p w:rsidR="008C0E01" w:rsidRPr="0083668F" w:rsidRDefault="008C0E01" w:rsidP="00AC0A84">
            <w:pPr>
              <w:spacing w:line="360" w:lineRule="auto"/>
              <w:jc w:val="center"/>
              <w:rPr>
                <w:rFonts w:ascii="Century Gothic" w:hAnsi="Century Gothic" w:cs="Arial"/>
                <w:b/>
                <w:sz w:val="20"/>
                <w:szCs w:val="20"/>
                <w:lang w:val="es-ES"/>
              </w:rPr>
            </w:pPr>
            <w:r w:rsidRPr="0083668F">
              <w:rPr>
                <w:rFonts w:ascii="Century Gothic" w:hAnsi="Century Gothic" w:cs="Arial"/>
                <w:b/>
                <w:sz w:val="20"/>
                <w:szCs w:val="20"/>
                <w:lang w:val="es-ES"/>
              </w:rPr>
              <w:t>ABSTENCIÓN</w:t>
            </w:r>
          </w:p>
        </w:tc>
      </w:tr>
      <w:tr w:rsidR="00E6462F" w:rsidRPr="00FC6B4B" w:rsidTr="00F645D2">
        <w:trPr>
          <w:jc w:val="center"/>
        </w:trPr>
        <w:tc>
          <w:tcPr>
            <w:tcW w:w="1774" w:type="dxa"/>
            <w:tcBorders>
              <w:top w:val="single" w:sz="4" w:space="0" w:color="auto"/>
              <w:left w:val="single" w:sz="4" w:space="0" w:color="auto"/>
              <w:bottom w:val="single" w:sz="4" w:space="0" w:color="auto"/>
              <w:right w:val="single" w:sz="4" w:space="0" w:color="auto"/>
            </w:tcBorders>
          </w:tcPr>
          <w:p w:rsidR="00E6462F" w:rsidRPr="00FD19FE" w:rsidRDefault="00E6462F" w:rsidP="00AC0A84">
            <w:pPr>
              <w:spacing w:line="360" w:lineRule="auto"/>
              <w:jc w:val="both"/>
              <w:rPr>
                <w:rFonts w:ascii="Century Gothic" w:hAnsi="Century Gothic" w:cs="Arial"/>
                <w:b/>
                <w:lang w:val="es-ES"/>
              </w:rPr>
            </w:pPr>
            <w:r w:rsidRPr="00FD19FE">
              <w:rPr>
                <w:noProof/>
                <w:lang w:eastAsia="es-MX"/>
              </w:rPr>
              <w:drawing>
                <wp:inline distT="0" distB="0" distL="0" distR="0">
                  <wp:extent cx="895350" cy="895350"/>
                  <wp:effectExtent l="0" t="0" r="0" b="0"/>
                  <wp:docPr id="13" name="Imagen 13" descr="http://www.congresochihuahua.gob.mx/TimThumb.php?src=diputados/imagenes/fotos/118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www.congresochihuahua.gob.mx/TimThumb.php?src=diputados/imagenes/fotos/1185.jpg&amp;w=260&amp;h=260&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tcPr>
          <w:p w:rsidR="00E6462F" w:rsidRDefault="00E6462F" w:rsidP="00E6462F">
            <w:pPr>
              <w:pStyle w:val="Sinespaciado"/>
              <w:spacing w:line="276" w:lineRule="auto"/>
              <w:jc w:val="center"/>
              <w:rPr>
                <w:rStyle w:val="style1051"/>
                <w:rFonts w:ascii="Century Gothic" w:eastAsia="Cambria" w:hAnsi="Century Gothic" w:cs="Arial"/>
                <w:b/>
                <w:color w:val="auto"/>
                <w:sz w:val="22"/>
                <w:szCs w:val="22"/>
              </w:rPr>
            </w:pPr>
            <w:proofErr w:type="spellStart"/>
            <w:r w:rsidRPr="00FC6B4B">
              <w:rPr>
                <w:rStyle w:val="style1051"/>
                <w:rFonts w:ascii="Century Gothic" w:eastAsia="Cambria" w:hAnsi="Century Gothic" w:cs="Arial"/>
                <w:b/>
                <w:color w:val="auto"/>
                <w:sz w:val="22"/>
                <w:szCs w:val="22"/>
              </w:rPr>
              <w:t>Dip</w:t>
            </w:r>
            <w:proofErr w:type="spellEnd"/>
            <w:r w:rsidRPr="00FC6B4B">
              <w:rPr>
                <w:rStyle w:val="style1051"/>
                <w:rFonts w:ascii="Century Gothic" w:eastAsia="Cambria" w:hAnsi="Century Gothic" w:cs="Arial"/>
                <w:b/>
                <w:color w:val="auto"/>
                <w:sz w:val="22"/>
                <w:szCs w:val="22"/>
              </w:rPr>
              <w:t xml:space="preserve">. </w:t>
            </w:r>
            <w:proofErr w:type="spellStart"/>
            <w:r w:rsidRPr="00FC6B4B">
              <w:rPr>
                <w:rStyle w:val="style1051"/>
                <w:rFonts w:ascii="Century Gothic" w:eastAsia="Cambria" w:hAnsi="Century Gothic" w:cs="Arial"/>
                <w:b/>
                <w:color w:val="auto"/>
                <w:sz w:val="22"/>
                <w:szCs w:val="22"/>
              </w:rPr>
              <w:t>Rocio</w:t>
            </w:r>
            <w:proofErr w:type="spellEnd"/>
            <w:r w:rsidRPr="00FC6B4B">
              <w:rPr>
                <w:rStyle w:val="style1051"/>
                <w:rFonts w:ascii="Century Gothic" w:eastAsia="Cambria" w:hAnsi="Century Gothic" w:cs="Arial"/>
                <w:b/>
                <w:color w:val="auto"/>
                <w:sz w:val="22"/>
                <w:szCs w:val="22"/>
              </w:rPr>
              <w:t xml:space="preserve"> Guadalupe Sarmiento Rufino </w:t>
            </w:r>
          </w:p>
          <w:p w:rsidR="00E6462F" w:rsidRPr="00E6462F" w:rsidRDefault="00E6462F" w:rsidP="00E6462F">
            <w:pPr>
              <w:pStyle w:val="Sinespaciado"/>
              <w:spacing w:line="276" w:lineRule="auto"/>
              <w:jc w:val="center"/>
              <w:rPr>
                <w:rStyle w:val="style1051"/>
                <w:rFonts w:ascii="Century Gothic" w:eastAsia="Cambria" w:hAnsi="Century Gothic" w:cs="Arial"/>
                <w:color w:val="auto"/>
                <w:sz w:val="22"/>
                <w:szCs w:val="22"/>
              </w:rPr>
            </w:pPr>
            <w:r w:rsidRPr="00E6462F">
              <w:rPr>
                <w:rStyle w:val="style1051"/>
                <w:rFonts w:ascii="Century Gothic" w:eastAsia="Cambria" w:hAnsi="Century Gothic" w:cs="Arial"/>
                <w:color w:val="auto"/>
                <w:sz w:val="22"/>
                <w:szCs w:val="22"/>
              </w:rPr>
              <w:t xml:space="preserve">Presidenta y </w:t>
            </w:r>
          </w:p>
          <w:p w:rsidR="00E6462F" w:rsidRPr="0083668F" w:rsidRDefault="00E6462F" w:rsidP="00E6462F">
            <w:pPr>
              <w:pStyle w:val="Sinespaciado"/>
              <w:spacing w:line="276" w:lineRule="auto"/>
              <w:jc w:val="center"/>
              <w:rPr>
                <w:rStyle w:val="style1051"/>
                <w:rFonts w:ascii="Century Gothic" w:eastAsia="Cambria" w:hAnsi="Century Gothic" w:cs="Arial"/>
                <w:b/>
                <w:color w:val="auto"/>
                <w:sz w:val="20"/>
              </w:rPr>
            </w:pPr>
            <w:r w:rsidRPr="00FC6B4B">
              <w:rPr>
                <w:rStyle w:val="style1051"/>
                <w:rFonts w:ascii="Century Gothic" w:eastAsia="Cambria" w:hAnsi="Century Gothic" w:cs="Arial"/>
                <w:color w:val="auto"/>
                <w:sz w:val="22"/>
                <w:szCs w:val="22"/>
              </w:rPr>
              <w:t xml:space="preserve">Coordinadora del </w:t>
            </w:r>
            <w:r>
              <w:rPr>
                <w:rStyle w:val="style1051"/>
                <w:rFonts w:ascii="Century Gothic" w:eastAsia="Cambria" w:hAnsi="Century Gothic" w:cs="Arial"/>
                <w:color w:val="auto"/>
                <w:sz w:val="22"/>
                <w:szCs w:val="22"/>
              </w:rPr>
              <w:t xml:space="preserve">Grupo Parlamentario de </w:t>
            </w:r>
            <w:r w:rsidRPr="00FC6B4B">
              <w:rPr>
                <w:rStyle w:val="style1051"/>
                <w:rFonts w:ascii="Century Gothic" w:eastAsia="Cambria" w:hAnsi="Century Gothic" w:cs="Arial"/>
                <w:color w:val="auto"/>
                <w:sz w:val="22"/>
                <w:szCs w:val="22"/>
              </w:rPr>
              <w:t>Movimiento Ciudadano</w:t>
            </w:r>
          </w:p>
        </w:tc>
        <w:tc>
          <w:tcPr>
            <w:tcW w:w="1404" w:type="dxa"/>
            <w:tcBorders>
              <w:top w:val="single" w:sz="4" w:space="0" w:color="auto"/>
              <w:left w:val="single" w:sz="4" w:space="0" w:color="auto"/>
              <w:bottom w:val="single" w:sz="4" w:space="0" w:color="auto"/>
              <w:right w:val="single" w:sz="4" w:space="0" w:color="auto"/>
            </w:tcBorders>
          </w:tcPr>
          <w:p w:rsidR="00E6462F" w:rsidRPr="0083668F" w:rsidRDefault="00E6462F" w:rsidP="00AC0A84">
            <w:pPr>
              <w:spacing w:line="360" w:lineRule="auto"/>
              <w:jc w:val="center"/>
              <w:rPr>
                <w:rFonts w:ascii="Century Gothic" w:hAnsi="Century Gothic" w:cs="Arial"/>
                <w:b/>
                <w:sz w:val="20"/>
                <w:szCs w:val="20"/>
                <w:lang w:val="es-ES"/>
              </w:rPr>
            </w:pPr>
          </w:p>
        </w:tc>
        <w:tc>
          <w:tcPr>
            <w:tcW w:w="1407" w:type="dxa"/>
            <w:tcBorders>
              <w:top w:val="single" w:sz="4" w:space="0" w:color="auto"/>
              <w:left w:val="single" w:sz="4" w:space="0" w:color="auto"/>
              <w:bottom w:val="single" w:sz="4" w:space="0" w:color="auto"/>
              <w:right w:val="single" w:sz="4" w:space="0" w:color="auto"/>
            </w:tcBorders>
          </w:tcPr>
          <w:p w:rsidR="00E6462F" w:rsidRPr="0083668F" w:rsidRDefault="00E6462F" w:rsidP="00AC0A84">
            <w:pPr>
              <w:spacing w:line="360" w:lineRule="auto"/>
              <w:jc w:val="center"/>
              <w:rPr>
                <w:rFonts w:ascii="Century Gothic" w:hAnsi="Century Gothic" w:cs="Arial"/>
                <w:b/>
                <w:sz w:val="20"/>
                <w:szCs w:val="20"/>
                <w:lang w:val="es-ES"/>
              </w:rPr>
            </w:pPr>
          </w:p>
        </w:tc>
        <w:tc>
          <w:tcPr>
            <w:tcW w:w="1448" w:type="dxa"/>
            <w:tcBorders>
              <w:top w:val="single" w:sz="4" w:space="0" w:color="auto"/>
              <w:left w:val="single" w:sz="4" w:space="0" w:color="auto"/>
              <w:bottom w:val="single" w:sz="4" w:space="0" w:color="auto"/>
              <w:right w:val="single" w:sz="4" w:space="0" w:color="auto"/>
            </w:tcBorders>
          </w:tcPr>
          <w:p w:rsidR="00E6462F" w:rsidRPr="0083668F" w:rsidRDefault="00E6462F" w:rsidP="00AC0A84">
            <w:pPr>
              <w:spacing w:line="360" w:lineRule="auto"/>
              <w:jc w:val="center"/>
              <w:rPr>
                <w:rFonts w:ascii="Century Gothic" w:hAnsi="Century Gothic" w:cs="Arial"/>
                <w:b/>
                <w:sz w:val="20"/>
                <w:szCs w:val="20"/>
                <w:lang w:val="es-ES"/>
              </w:rPr>
            </w:pPr>
          </w:p>
        </w:tc>
      </w:tr>
      <w:tr w:rsidR="008C0E01" w:rsidRPr="00FC6B4B" w:rsidTr="00F645D2">
        <w:trPr>
          <w:trHeight w:val="978"/>
          <w:jc w:val="center"/>
        </w:trPr>
        <w:tc>
          <w:tcPr>
            <w:tcW w:w="1774" w:type="dxa"/>
            <w:tcBorders>
              <w:top w:val="single" w:sz="4" w:space="0" w:color="auto"/>
              <w:left w:val="single" w:sz="4" w:space="0" w:color="auto"/>
              <w:bottom w:val="single" w:sz="4" w:space="0" w:color="auto"/>
              <w:right w:val="single" w:sz="4" w:space="0" w:color="auto"/>
            </w:tcBorders>
          </w:tcPr>
          <w:p w:rsidR="008C0E01" w:rsidRPr="00FD19FE" w:rsidRDefault="008C0E01" w:rsidP="00AC0A84">
            <w:pPr>
              <w:spacing w:line="360" w:lineRule="auto"/>
              <w:jc w:val="both"/>
              <w:rPr>
                <w:rFonts w:ascii="Century Gothic" w:hAnsi="Century Gothic" w:cs="Arial"/>
                <w:b/>
                <w:lang w:val="es-ES"/>
              </w:rPr>
            </w:pPr>
            <w:r w:rsidRPr="00FD19FE">
              <w:rPr>
                <w:noProof/>
                <w:lang w:eastAsia="es-MX"/>
              </w:rPr>
              <w:drawing>
                <wp:inline distT="0" distB="0" distL="0" distR="0">
                  <wp:extent cx="952500" cy="952500"/>
                  <wp:effectExtent l="0" t="0" r="0" b="0"/>
                  <wp:docPr id="8" name="Imagen 8" descr="http://www.congresochihuahua.gob.mx/TimThumb.php?src=diputados/imagenes/fotos/119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95.jpg&amp;w=260&amp;h=26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vAlign w:val="center"/>
            <w:hideMark/>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roofErr w:type="spellStart"/>
            <w:r w:rsidRPr="00FC6B4B">
              <w:rPr>
                <w:rStyle w:val="style1051"/>
                <w:rFonts w:ascii="Century Gothic" w:eastAsia="Cambria" w:hAnsi="Century Gothic" w:cs="Arial"/>
                <w:b/>
                <w:color w:val="auto"/>
                <w:sz w:val="22"/>
                <w:szCs w:val="22"/>
              </w:rPr>
              <w:t>Dip</w:t>
            </w:r>
            <w:proofErr w:type="spellEnd"/>
            <w:r w:rsidRPr="00FC6B4B">
              <w:rPr>
                <w:rStyle w:val="style1051"/>
                <w:rFonts w:ascii="Century Gothic" w:eastAsia="Cambria" w:hAnsi="Century Gothic" w:cs="Arial"/>
                <w:b/>
                <w:color w:val="auto"/>
                <w:sz w:val="22"/>
                <w:szCs w:val="22"/>
              </w:rPr>
              <w:t>. Fernando Álvarez Monje</w:t>
            </w:r>
          </w:p>
          <w:p w:rsidR="008C0E01" w:rsidRPr="00FC6B4B" w:rsidRDefault="00E6462F" w:rsidP="00AC0A84">
            <w:pPr>
              <w:pStyle w:val="Sinespaciado"/>
              <w:spacing w:line="276" w:lineRule="auto"/>
              <w:jc w:val="center"/>
            </w:pPr>
            <w:r>
              <w:rPr>
                <w:rStyle w:val="style1051"/>
                <w:rFonts w:ascii="Century Gothic" w:eastAsia="Cambria" w:hAnsi="Century Gothic" w:cs="Arial"/>
                <w:color w:val="auto"/>
                <w:sz w:val="22"/>
                <w:szCs w:val="22"/>
              </w:rPr>
              <w:t>C</w:t>
            </w:r>
            <w:r w:rsidR="008C0E01" w:rsidRPr="00FC6B4B">
              <w:rPr>
                <w:rStyle w:val="style1051"/>
                <w:rFonts w:ascii="Century Gothic" w:eastAsia="Cambria" w:hAnsi="Century Gothic" w:cs="Arial"/>
                <w:color w:val="auto"/>
                <w:sz w:val="22"/>
                <w:szCs w:val="22"/>
              </w:rPr>
              <w:t>oordinador del Grupo Parlamentario del Partido Acción Nacional</w:t>
            </w:r>
          </w:p>
        </w:tc>
        <w:tc>
          <w:tcPr>
            <w:tcW w:w="1404"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c>
          <w:tcPr>
            <w:tcW w:w="1407"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c>
          <w:tcPr>
            <w:tcW w:w="1448"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r>
      <w:tr w:rsidR="008C0E01" w:rsidRPr="00FC6B4B" w:rsidTr="00F645D2">
        <w:trPr>
          <w:trHeight w:val="978"/>
          <w:jc w:val="center"/>
        </w:trPr>
        <w:tc>
          <w:tcPr>
            <w:tcW w:w="1774" w:type="dxa"/>
            <w:tcBorders>
              <w:top w:val="single" w:sz="4" w:space="0" w:color="auto"/>
              <w:left w:val="single" w:sz="4" w:space="0" w:color="auto"/>
              <w:bottom w:val="single" w:sz="4" w:space="0" w:color="auto"/>
              <w:right w:val="single" w:sz="4" w:space="0" w:color="auto"/>
            </w:tcBorders>
          </w:tcPr>
          <w:p w:rsidR="008C0E01" w:rsidRPr="00FD19FE" w:rsidRDefault="008C0E01" w:rsidP="00AC0A84">
            <w:pPr>
              <w:spacing w:line="360" w:lineRule="auto"/>
              <w:jc w:val="both"/>
              <w:rPr>
                <w:rFonts w:ascii="Century Gothic" w:hAnsi="Century Gothic" w:cs="Arial"/>
                <w:b/>
                <w:lang w:val="es-ES"/>
              </w:rPr>
            </w:pPr>
            <w:r w:rsidRPr="00FD19FE">
              <w:rPr>
                <w:noProof/>
                <w:lang w:eastAsia="es-MX"/>
              </w:rPr>
              <w:drawing>
                <wp:inline distT="0" distB="0" distL="0" distR="0">
                  <wp:extent cx="904875" cy="904875"/>
                  <wp:effectExtent l="0" t="0" r="9525" b="9525"/>
                  <wp:docPr id="7" name="Imagen 7" descr="http://www.congresochihuahua.gob.mx/TimThumb.php?src=diputados/imagenes/fotos/1200.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www.congresochihuahua.gob.mx/TimThumb.php?src=diputados/imagenes/fotos/1200.jpg&amp;w=260&amp;h=260&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vAlign w:val="center"/>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roofErr w:type="spellStart"/>
            <w:r w:rsidRPr="00FC6B4B">
              <w:rPr>
                <w:rStyle w:val="style1051"/>
                <w:rFonts w:ascii="Century Gothic" w:eastAsia="Cambria" w:hAnsi="Century Gothic" w:cs="Arial"/>
                <w:b/>
                <w:color w:val="auto"/>
                <w:sz w:val="22"/>
                <w:szCs w:val="22"/>
              </w:rPr>
              <w:t>Dip</w:t>
            </w:r>
            <w:proofErr w:type="spellEnd"/>
            <w:r w:rsidRPr="00FC6B4B">
              <w:rPr>
                <w:rStyle w:val="style1051"/>
                <w:rFonts w:ascii="Century Gothic" w:eastAsia="Cambria" w:hAnsi="Century Gothic" w:cs="Arial"/>
                <w:b/>
                <w:color w:val="auto"/>
                <w:sz w:val="22"/>
                <w:szCs w:val="22"/>
              </w:rPr>
              <w:t>. Rubén Aguilar Jiménez</w:t>
            </w:r>
          </w:p>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r>
              <w:rPr>
                <w:rStyle w:val="style1051"/>
                <w:rFonts w:ascii="Century Gothic" w:eastAsia="Cambria" w:hAnsi="Century Gothic" w:cs="Arial"/>
                <w:color w:val="auto"/>
                <w:sz w:val="22"/>
                <w:szCs w:val="22"/>
              </w:rPr>
              <w:t xml:space="preserve">Vicepresidente y </w:t>
            </w:r>
            <w:r w:rsidRPr="00FC6B4B">
              <w:rPr>
                <w:rStyle w:val="style1051"/>
                <w:rFonts w:ascii="Century Gothic" w:eastAsia="Cambria" w:hAnsi="Century Gothic" w:cs="Arial"/>
                <w:color w:val="auto"/>
                <w:sz w:val="22"/>
                <w:szCs w:val="22"/>
              </w:rPr>
              <w:t>Coordinador del Grupo Parlamentario del Partido del Trabajo</w:t>
            </w:r>
          </w:p>
        </w:tc>
        <w:tc>
          <w:tcPr>
            <w:tcW w:w="1404"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c>
          <w:tcPr>
            <w:tcW w:w="1407"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c>
          <w:tcPr>
            <w:tcW w:w="1448"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r>
      <w:tr w:rsidR="008C0E01" w:rsidRPr="00FC6B4B" w:rsidTr="00F645D2">
        <w:trPr>
          <w:trHeight w:val="978"/>
          <w:jc w:val="center"/>
        </w:trPr>
        <w:tc>
          <w:tcPr>
            <w:tcW w:w="1774" w:type="dxa"/>
            <w:tcBorders>
              <w:top w:val="single" w:sz="4" w:space="0" w:color="auto"/>
              <w:left w:val="single" w:sz="4" w:space="0" w:color="auto"/>
              <w:bottom w:val="single" w:sz="4" w:space="0" w:color="auto"/>
              <w:right w:val="single" w:sz="4" w:space="0" w:color="auto"/>
            </w:tcBorders>
          </w:tcPr>
          <w:p w:rsidR="008C0E01" w:rsidRPr="00FD19FE" w:rsidRDefault="008C0E01" w:rsidP="00AC0A84">
            <w:pPr>
              <w:spacing w:line="360" w:lineRule="auto"/>
              <w:jc w:val="both"/>
              <w:rPr>
                <w:rFonts w:ascii="Century Gothic" w:hAnsi="Century Gothic" w:cs="Arial"/>
                <w:b/>
                <w:lang w:val="es-ES"/>
              </w:rPr>
            </w:pPr>
            <w:r w:rsidRPr="00FD19FE">
              <w:rPr>
                <w:noProof/>
                <w:lang w:eastAsia="es-MX"/>
              </w:rPr>
              <w:drawing>
                <wp:inline distT="0" distB="0" distL="0" distR="0">
                  <wp:extent cx="885825" cy="885825"/>
                  <wp:effectExtent l="0" t="0" r="9525" b="9525"/>
                  <wp:docPr id="6" name="Imagen 6" descr="http://www.congresochihuahua.gob.mx/TimThumb.php?src=diputados/imagenes/fotos/120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TimThumb.php?src=diputados/imagenes/fotos/1204.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vAlign w:val="center"/>
            <w:hideMark/>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roofErr w:type="spellStart"/>
            <w:r w:rsidRPr="00FC6B4B">
              <w:rPr>
                <w:rStyle w:val="style1051"/>
                <w:rFonts w:ascii="Century Gothic" w:eastAsia="Cambria" w:hAnsi="Century Gothic" w:cs="Arial"/>
                <w:b/>
                <w:color w:val="auto"/>
                <w:sz w:val="22"/>
                <w:szCs w:val="22"/>
              </w:rPr>
              <w:t>Dip</w:t>
            </w:r>
            <w:proofErr w:type="spellEnd"/>
            <w:r w:rsidRPr="00FC6B4B">
              <w:rPr>
                <w:rStyle w:val="style1051"/>
                <w:rFonts w:ascii="Century Gothic" w:eastAsia="Cambria" w:hAnsi="Century Gothic" w:cs="Arial"/>
                <w:b/>
                <w:color w:val="auto"/>
                <w:sz w:val="22"/>
                <w:szCs w:val="22"/>
              </w:rPr>
              <w:t>. Miguel Ángel Colunga Martínez</w:t>
            </w:r>
          </w:p>
          <w:p w:rsidR="008C0E01" w:rsidRPr="00FC6B4B" w:rsidRDefault="008C0E01" w:rsidP="00AC0A84">
            <w:pPr>
              <w:pStyle w:val="Sinespaciado"/>
              <w:spacing w:line="276" w:lineRule="auto"/>
              <w:jc w:val="center"/>
              <w:rPr>
                <w:rStyle w:val="style1051"/>
                <w:rFonts w:ascii="Century Gothic" w:eastAsia="Cambria" w:hAnsi="Century Gothic" w:cs="Arial"/>
                <w:color w:val="auto"/>
                <w:sz w:val="22"/>
                <w:szCs w:val="22"/>
              </w:rPr>
            </w:pPr>
            <w:r w:rsidRPr="00FC6B4B">
              <w:rPr>
                <w:rStyle w:val="style1051"/>
                <w:rFonts w:ascii="Century Gothic" w:eastAsia="Cambria" w:hAnsi="Century Gothic" w:cs="Arial"/>
                <w:color w:val="auto"/>
                <w:sz w:val="22"/>
                <w:szCs w:val="22"/>
              </w:rPr>
              <w:t>Coordin</w:t>
            </w:r>
            <w:r>
              <w:rPr>
                <w:rStyle w:val="style1051"/>
                <w:rFonts w:ascii="Century Gothic" w:eastAsia="Cambria" w:hAnsi="Century Gothic" w:cs="Arial"/>
                <w:color w:val="auto"/>
                <w:sz w:val="22"/>
                <w:szCs w:val="22"/>
              </w:rPr>
              <w:t>ador del Grupo Parlamentario de</w:t>
            </w:r>
            <w:r w:rsidRPr="00FC6B4B">
              <w:rPr>
                <w:rStyle w:val="style1051"/>
                <w:rFonts w:ascii="Century Gothic" w:eastAsia="Cambria" w:hAnsi="Century Gothic" w:cs="Arial"/>
                <w:color w:val="auto"/>
                <w:sz w:val="22"/>
                <w:szCs w:val="22"/>
              </w:rPr>
              <w:t xml:space="preserve"> MORENA </w:t>
            </w:r>
          </w:p>
        </w:tc>
        <w:tc>
          <w:tcPr>
            <w:tcW w:w="1404"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c>
          <w:tcPr>
            <w:tcW w:w="1407"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c>
          <w:tcPr>
            <w:tcW w:w="1448"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r>
      <w:tr w:rsidR="008C0E01" w:rsidRPr="00FC6B4B" w:rsidTr="00F645D2">
        <w:trPr>
          <w:trHeight w:val="996"/>
          <w:jc w:val="center"/>
        </w:trPr>
        <w:tc>
          <w:tcPr>
            <w:tcW w:w="1774" w:type="dxa"/>
            <w:tcBorders>
              <w:top w:val="single" w:sz="4" w:space="0" w:color="auto"/>
              <w:left w:val="single" w:sz="4" w:space="0" w:color="auto"/>
              <w:bottom w:val="single" w:sz="4" w:space="0" w:color="auto"/>
              <w:right w:val="single" w:sz="4" w:space="0" w:color="auto"/>
            </w:tcBorders>
          </w:tcPr>
          <w:p w:rsidR="008C0E01" w:rsidRPr="00FD19FE" w:rsidRDefault="008C0E01" w:rsidP="00AC0A84">
            <w:pPr>
              <w:spacing w:line="360" w:lineRule="auto"/>
              <w:jc w:val="both"/>
              <w:rPr>
                <w:rFonts w:ascii="Century Gothic" w:hAnsi="Century Gothic" w:cs="Arial"/>
                <w:b/>
                <w:lang w:val="es-ES"/>
              </w:rPr>
            </w:pPr>
            <w:r w:rsidRPr="00FD19FE">
              <w:rPr>
                <w:noProof/>
                <w:lang w:eastAsia="es-MX"/>
              </w:rPr>
              <w:drawing>
                <wp:inline distT="0" distB="0" distL="0" distR="0">
                  <wp:extent cx="923925" cy="923925"/>
                  <wp:effectExtent l="0" t="0" r="9525" b="9525"/>
                  <wp:docPr id="5" name="Imagen 5" descr="http://www.congresochihuahua.gob.mx/TimThumb.php?src=diputados/imagenes/fotos/119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TimThumb.php?src=diputados/imagenes/fotos/1199.jpg&amp;w=260&amp;h=260&amp;z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vAlign w:val="center"/>
            <w:hideMark/>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roofErr w:type="spellStart"/>
            <w:r w:rsidRPr="00FC6B4B">
              <w:rPr>
                <w:rStyle w:val="style1051"/>
                <w:rFonts w:ascii="Century Gothic" w:eastAsia="Cambria" w:hAnsi="Century Gothic" w:cs="Arial"/>
                <w:b/>
                <w:color w:val="auto"/>
                <w:sz w:val="22"/>
                <w:szCs w:val="22"/>
              </w:rPr>
              <w:t>Dip</w:t>
            </w:r>
            <w:proofErr w:type="spellEnd"/>
            <w:r w:rsidRPr="00FC6B4B">
              <w:rPr>
                <w:rStyle w:val="style1051"/>
                <w:rFonts w:ascii="Century Gothic" w:eastAsia="Cambria" w:hAnsi="Century Gothic" w:cs="Arial"/>
                <w:b/>
                <w:color w:val="auto"/>
                <w:sz w:val="22"/>
                <w:szCs w:val="22"/>
              </w:rPr>
              <w:t>. Rosa Isela Gaytán Díaz</w:t>
            </w:r>
          </w:p>
          <w:p w:rsidR="008C0E01" w:rsidRPr="00994270" w:rsidRDefault="008C0E01" w:rsidP="00AC0A84">
            <w:pPr>
              <w:pStyle w:val="Sinespaciado"/>
              <w:spacing w:line="276" w:lineRule="auto"/>
              <w:jc w:val="center"/>
              <w:rPr>
                <w:rStyle w:val="style1051"/>
                <w:rFonts w:ascii="Century Gothic" w:eastAsia="Cambria" w:hAnsi="Century Gothic" w:cs="Arial"/>
                <w:color w:val="auto"/>
                <w:sz w:val="22"/>
                <w:szCs w:val="22"/>
              </w:rPr>
            </w:pPr>
            <w:r w:rsidRPr="00FC6B4B">
              <w:rPr>
                <w:rStyle w:val="style1051"/>
                <w:rFonts w:ascii="Century Gothic" w:eastAsia="Cambria" w:hAnsi="Century Gothic" w:cs="Arial"/>
                <w:color w:val="auto"/>
                <w:sz w:val="22"/>
                <w:szCs w:val="22"/>
              </w:rPr>
              <w:t>Coordinadora del Grupo Parlamentario del Partido Revolucionario Institucional</w:t>
            </w:r>
          </w:p>
        </w:tc>
        <w:tc>
          <w:tcPr>
            <w:tcW w:w="1404"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c>
          <w:tcPr>
            <w:tcW w:w="1407"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c>
          <w:tcPr>
            <w:tcW w:w="1448"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r>
      <w:tr w:rsidR="008C0E01" w:rsidRPr="00FC6B4B" w:rsidTr="00F645D2">
        <w:trPr>
          <w:trHeight w:val="982"/>
          <w:jc w:val="center"/>
        </w:trPr>
        <w:tc>
          <w:tcPr>
            <w:tcW w:w="1774" w:type="dxa"/>
            <w:tcBorders>
              <w:top w:val="single" w:sz="4" w:space="0" w:color="auto"/>
              <w:left w:val="single" w:sz="4" w:space="0" w:color="auto"/>
              <w:bottom w:val="single" w:sz="4" w:space="0" w:color="auto"/>
              <w:right w:val="single" w:sz="4" w:space="0" w:color="auto"/>
            </w:tcBorders>
          </w:tcPr>
          <w:p w:rsidR="008C0E01" w:rsidRPr="00FD19FE" w:rsidRDefault="008C0E01" w:rsidP="00AC0A84">
            <w:pPr>
              <w:spacing w:line="360" w:lineRule="auto"/>
              <w:jc w:val="both"/>
              <w:rPr>
                <w:noProof/>
                <w:lang w:eastAsia="es-MX"/>
              </w:rPr>
            </w:pPr>
            <w:r w:rsidRPr="00FD19FE">
              <w:rPr>
                <w:noProof/>
                <w:lang w:eastAsia="es-MX"/>
              </w:rPr>
              <w:drawing>
                <wp:inline distT="0" distB="0" distL="0" distR="0">
                  <wp:extent cx="904875" cy="904875"/>
                  <wp:effectExtent l="0" t="0" r="9525" b="9525"/>
                  <wp:docPr id="4" name="Imagen 4" descr="http://www.congresochihuahua.gob.mx/TimThumb.php?src=diputados/imagenes/fotos/118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www.congresochihuahua.gob.mx/TimThumb.php?src=diputados/imagenes/fotos/1181.jpg&amp;w=260&amp;h=260&amp;zc=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vAlign w:val="center"/>
            <w:hideMark/>
          </w:tcPr>
          <w:p w:rsidR="008C0E01" w:rsidRPr="00FC6B4B" w:rsidRDefault="008C0E01" w:rsidP="00AC0A84">
            <w:pPr>
              <w:pStyle w:val="Sinespaciado"/>
              <w:spacing w:line="276" w:lineRule="auto"/>
              <w:jc w:val="center"/>
              <w:rPr>
                <w:rStyle w:val="PiedepginaCar"/>
                <w:rFonts w:ascii="Century Gothic" w:hAnsi="Century Gothic" w:cs="Arial"/>
                <w:b/>
              </w:rPr>
            </w:pPr>
            <w:proofErr w:type="spellStart"/>
            <w:r w:rsidRPr="00FC6B4B">
              <w:rPr>
                <w:rStyle w:val="style1051"/>
                <w:rFonts w:ascii="Century Gothic" w:eastAsia="Cambria" w:hAnsi="Century Gothic" w:cs="Arial"/>
                <w:b/>
                <w:color w:val="auto"/>
                <w:sz w:val="22"/>
                <w:szCs w:val="22"/>
              </w:rPr>
              <w:t>Dip</w:t>
            </w:r>
            <w:proofErr w:type="spellEnd"/>
            <w:r w:rsidRPr="00FC6B4B">
              <w:rPr>
                <w:rStyle w:val="style1051"/>
                <w:rFonts w:ascii="Century Gothic" w:eastAsia="Cambria" w:hAnsi="Century Gothic" w:cs="Arial"/>
                <w:b/>
                <w:color w:val="auto"/>
                <w:sz w:val="22"/>
                <w:szCs w:val="22"/>
              </w:rPr>
              <w:t xml:space="preserve">. Misael Máynez Cano </w:t>
            </w:r>
          </w:p>
          <w:p w:rsidR="008C0E01" w:rsidRPr="00FC6B4B" w:rsidRDefault="008C0E01" w:rsidP="00AC0A84">
            <w:pPr>
              <w:pStyle w:val="Sinespaciado"/>
              <w:spacing w:line="276" w:lineRule="auto"/>
              <w:jc w:val="center"/>
              <w:rPr>
                <w:rStyle w:val="style1051"/>
                <w:rFonts w:ascii="Century Gothic" w:eastAsia="Cambria" w:hAnsi="Century Gothic" w:cs="Arial"/>
                <w:color w:val="auto"/>
                <w:sz w:val="22"/>
                <w:szCs w:val="22"/>
              </w:rPr>
            </w:pPr>
            <w:r w:rsidRPr="00FC6B4B">
              <w:rPr>
                <w:rStyle w:val="PiedepginaCar"/>
                <w:rFonts w:ascii="Century Gothic" w:hAnsi="Century Gothic" w:cs="Arial"/>
              </w:rPr>
              <w:t>Coordinador del Grupo Parlamentario del Partido Encuentro Social</w:t>
            </w:r>
          </w:p>
        </w:tc>
        <w:tc>
          <w:tcPr>
            <w:tcW w:w="1404"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c>
          <w:tcPr>
            <w:tcW w:w="1407"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c>
          <w:tcPr>
            <w:tcW w:w="1448"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r>
      <w:tr w:rsidR="008C0E01" w:rsidRPr="00FC6B4B" w:rsidTr="00F645D2">
        <w:trPr>
          <w:trHeight w:val="982"/>
          <w:jc w:val="center"/>
        </w:trPr>
        <w:tc>
          <w:tcPr>
            <w:tcW w:w="1774" w:type="dxa"/>
            <w:tcBorders>
              <w:top w:val="single" w:sz="4" w:space="0" w:color="auto"/>
              <w:left w:val="single" w:sz="4" w:space="0" w:color="auto"/>
              <w:bottom w:val="single" w:sz="4" w:space="0" w:color="auto"/>
              <w:right w:val="single" w:sz="4" w:space="0" w:color="auto"/>
            </w:tcBorders>
          </w:tcPr>
          <w:p w:rsidR="008C0E01" w:rsidRPr="00FD19FE" w:rsidRDefault="008C0E01" w:rsidP="00AC0A84">
            <w:pPr>
              <w:spacing w:line="360" w:lineRule="auto"/>
              <w:jc w:val="both"/>
              <w:rPr>
                <w:noProof/>
                <w:lang w:eastAsia="es-MX"/>
              </w:rPr>
            </w:pPr>
            <w:r w:rsidRPr="00FD19FE">
              <w:rPr>
                <w:noProof/>
                <w:lang w:eastAsia="es-MX"/>
              </w:rPr>
              <w:drawing>
                <wp:inline distT="0" distB="0" distL="0" distR="0">
                  <wp:extent cx="895350" cy="895350"/>
                  <wp:effectExtent l="0" t="0" r="0" b="0"/>
                  <wp:docPr id="2" name="Imagen 2" descr="http://www.congresochihuahua.gob.mx/TimThumb.php?src=diputados/imagenes/fotos/120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chihuahua.gob.mx/TimThumb.php?src=diputados/imagenes/fotos/1201.jpg&amp;w=260&amp;h=260&amp;zc=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vAlign w:val="center"/>
            <w:hideMark/>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roofErr w:type="spellStart"/>
            <w:r w:rsidRPr="00FC6B4B">
              <w:rPr>
                <w:rStyle w:val="style1051"/>
                <w:rFonts w:ascii="Century Gothic" w:eastAsia="Cambria" w:hAnsi="Century Gothic" w:cs="Arial"/>
                <w:b/>
                <w:color w:val="auto"/>
                <w:sz w:val="22"/>
                <w:szCs w:val="22"/>
              </w:rPr>
              <w:t>Dip</w:t>
            </w:r>
            <w:proofErr w:type="spellEnd"/>
            <w:r w:rsidRPr="00FC6B4B">
              <w:rPr>
                <w:rStyle w:val="style1051"/>
                <w:rFonts w:ascii="Century Gothic" w:eastAsia="Cambria" w:hAnsi="Century Gothic" w:cs="Arial"/>
                <w:b/>
                <w:color w:val="auto"/>
                <w:sz w:val="22"/>
                <w:szCs w:val="22"/>
              </w:rPr>
              <w:t>. René Frías Bencomo</w:t>
            </w:r>
          </w:p>
          <w:p w:rsidR="008C0E01" w:rsidRPr="00FC6B4B" w:rsidRDefault="008C0E01" w:rsidP="00AC0A84">
            <w:pPr>
              <w:pStyle w:val="Sinespaciado"/>
              <w:spacing w:line="276" w:lineRule="auto"/>
              <w:jc w:val="center"/>
              <w:rPr>
                <w:rStyle w:val="style1051"/>
                <w:rFonts w:ascii="Century Gothic" w:eastAsia="Cambria" w:hAnsi="Century Gothic" w:cs="Arial"/>
                <w:color w:val="auto"/>
                <w:sz w:val="22"/>
                <w:szCs w:val="22"/>
              </w:rPr>
            </w:pPr>
            <w:r>
              <w:rPr>
                <w:rStyle w:val="style1051"/>
                <w:rFonts w:ascii="Century Gothic" w:eastAsia="Cambria" w:hAnsi="Century Gothic" w:cs="Arial"/>
                <w:color w:val="auto"/>
                <w:sz w:val="22"/>
                <w:szCs w:val="22"/>
              </w:rPr>
              <w:t xml:space="preserve">Representante </w:t>
            </w:r>
            <w:r w:rsidRPr="00FC6B4B">
              <w:rPr>
                <w:rStyle w:val="style1051"/>
                <w:rFonts w:ascii="Century Gothic" w:eastAsia="Cambria" w:hAnsi="Century Gothic" w:cs="Arial"/>
                <w:color w:val="auto"/>
                <w:sz w:val="22"/>
                <w:szCs w:val="22"/>
              </w:rPr>
              <w:t>del Partido Nueva Alianza</w:t>
            </w:r>
          </w:p>
        </w:tc>
        <w:tc>
          <w:tcPr>
            <w:tcW w:w="1404"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c>
          <w:tcPr>
            <w:tcW w:w="1407"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c>
          <w:tcPr>
            <w:tcW w:w="1448"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r>
      <w:tr w:rsidR="008C0E01" w:rsidRPr="00FC6B4B" w:rsidTr="00F645D2">
        <w:trPr>
          <w:trHeight w:val="970"/>
          <w:jc w:val="center"/>
        </w:trPr>
        <w:tc>
          <w:tcPr>
            <w:tcW w:w="1774" w:type="dxa"/>
            <w:tcBorders>
              <w:top w:val="single" w:sz="4" w:space="0" w:color="auto"/>
              <w:left w:val="single" w:sz="4" w:space="0" w:color="auto"/>
              <w:bottom w:val="single" w:sz="4" w:space="0" w:color="auto"/>
              <w:right w:val="single" w:sz="4" w:space="0" w:color="auto"/>
            </w:tcBorders>
          </w:tcPr>
          <w:p w:rsidR="008C0E01" w:rsidRPr="00FD19FE" w:rsidRDefault="008C0E01" w:rsidP="00AC0A84">
            <w:pPr>
              <w:spacing w:line="360" w:lineRule="auto"/>
              <w:jc w:val="both"/>
              <w:rPr>
                <w:noProof/>
                <w:lang w:eastAsia="es-MX"/>
              </w:rPr>
            </w:pPr>
            <w:r w:rsidRPr="00FD19FE">
              <w:rPr>
                <w:noProof/>
                <w:lang w:eastAsia="es-MX"/>
              </w:rPr>
              <w:drawing>
                <wp:inline distT="0" distB="0" distL="0" distR="0">
                  <wp:extent cx="895350" cy="895350"/>
                  <wp:effectExtent l="0" t="0" r="0" b="0"/>
                  <wp:docPr id="1" name="Imagen 1" descr="http://www.congresochihuahua.gob.mx/TimThumb.php?src=diputados/imagenes/fotos/120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chihuahua.gob.mx/TimThumb.php?src=diputados/imagenes/fotos/1202.jpg&amp;w=260&amp;h=260&amp;zc=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vAlign w:val="center"/>
            <w:hideMark/>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roofErr w:type="spellStart"/>
            <w:r w:rsidRPr="00FC6B4B">
              <w:rPr>
                <w:rStyle w:val="style1051"/>
                <w:rFonts w:ascii="Century Gothic" w:eastAsia="Cambria" w:hAnsi="Century Gothic" w:cs="Arial"/>
                <w:b/>
                <w:color w:val="auto"/>
                <w:sz w:val="22"/>
                <w:szCs w:val="22"/>
              </w:rPr>
              <w:t>Dip</w:t>
            </w:r>
            <w:proofErr w:type="spellEnd"/>
            <w:r w:rsidRPr="00FC6B4B">
              <w:rPr>
                <w:rStyle w:val="style1051"/>
                <w:rFonts w:ascii="Century Gothic" w:eastAsia="Cambria" w:hAnsi="Century Gothic" w:cs="Arial"/>
                <w:b/>
                <w:color w:val="auto"/>
                <w:sz w:val="22"/>
                <w:szCs w:val="22"/>
              </w:rPr>
              <w:t>. Alejandro Gloria González</w:t>
            </w:r>
          </w:p>
          <w:p w:rsidR="008C0E01" w:rsidRPr="00FC6B4B" w:rsidRDefault="008C0E01" w:rsidP="00AC0A84">
            <w:pPr>
              <w:pStyle w:val="Sinespaciado"/>
              <w:spacing w:line="276" w:lineRule="auto"/>
              <w:jc w:val="center"/>
              <w:rPr>
                <w:rStyle w:val="style1051"/>
                <w:rFonts w:ascii="Century Gothic" w:eastAsia="Cambria" w:hAnsi="Century Gothic" w:cs="Arial"/>
                <w:color w:val="auto"/>
                <w:sz w:val="22"/>
                <w:szCs w:val="22"/>
              </w:rPr>
            </w:pPr>
            <w:r w:rsidRPr="00FC6B4B">
              <w:rPr>
                <w:rStyle w:val="style1051"/>
                <w:rFonts w:ascii="Century Gothic" w:eastAsia="Cambria" w:hAnsi="Century Gothic" w:cs="Arial"/>
                <w:color w:val="auto"/>
                <w:sz w:val="22"/>
                <w:szCs w:val="22"/>
              </w:rPr>
              <w:t>Representante del Partido Verde Ecologista de México</w:t>
            </w:r>
          </w:p>
        </w:tc>
        <w:tc>
          <w:tcPr>
            <w:tcW w:w="1404"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c>
          <w:tcPr>
            <w:tcW w:w="1407"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c>
          <w:tcPr>
            <w:tcW w:w="1448" w:type="dxa"/>
            <w:tcBorders>
              <w:top w:val="single" w:sz="4" w:space="0" w:color="auto"/>
              <w:left w:val="single" w:sz="4" w:space="0" w:color="auto"/>
              <w:bottom w:val="single" w:sz="4" w:space="0" w:color="auto"/>
              <w:right w:val="single" w:sz="4" w:space="0" w:color="auto"/>
            </w:tcBorders>
          </w:tcPr>
          <w:p w:rsidR="008C0E01" w:rsidRPr="00FC6B4B" w:rsidRDefault="008C0E01" w:rsidP="00AC0A84">
            <w:pPr>
              <w:pStyle w:val="Sinespaciado"/>
              <w:spacing w:line="276" w:lineRule="auto"/>
              <w:jc w:val="center"/>
              <w:rPr>
                <w:rStyle w:val="style1051"/>
                <w:rFonts w:ascii="Century Gothic" w:eastAsia="Cambria" w:hAnsi="Century Gothic" w:cs="Arial"/>
                <w:b/>
                <w:color w:val="auto"/>
                <w:sz w:val="22"/>
                <w:szCs w:val="22"/>
              </w:rPr>
            </w:pPr>
          </w:p>
        </w:tc>
      </w:tr>
      <w:tr w:rsidR="00C36909" w:rsidRPr="00FC6B4B" w:rsidTr="00F645D2">
        <w:trPr>
          <w:trHeight w:val="970"/>
          <w:jc w:val="center"/>
        </w:trPr>
        <w:tc>
          <w:tcPr>
            <w:tcW w:w="1774" w:type="dxa"/>
            <w:tcBorders>
              <w:top w:val="single" w:sz="4" w:space="0" w:color="auto"/>
              <w:left w:val="single" w:sz="4" w:space="0" w:color="auto"/>
              <w:bottom w:val="single" w:sz="4" w:space="0" w:color="auto"/>
              <w:right w:val="single" w:sz="4" w:space="0" w:color="auto"/>
            </w:tcBorders>
          </w:tcPr>
          <w:p w:rsidR="00C36909" w:rsidRPr="00FD19FE" w:rsidRDefault="00C36909" w:rsidP="00AC0A84">
            <w:pPr>
              <w:spacing w:line="360" w:lineRule="auto"/>
              <w:jc w:val="both"/>
              <w:rPr>
                <w:noProof/>
                <w:lang w:eastAsia="es-MX"/>
              </w:rPr>
            </w:pPr>
            <w:r w:rsidRPr="00C36909">
              <w:rPr>
                <w:noProof/>
                <w:lang w:eastAsia="es-MX"/>
              </w:rPr>
              <w:drawing>
                <wp:inline distT="0" distB="0" distL="0" distR="0">
                  <wp:extent cx="937534" cy="1009650"/>
                  <wp:effectExtent l="19050" t="0" r="0" b="0"/>
                  <wp:docPr id="15" name="Imagen 1" descr="http://www.congresochihuahua.gob.mx/diputados/mthumb.php?src=imagenes/fotos/1209.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diputados/mthumb.php?src=imagenes/fotos/1209.jpg&amp;w=260&amp;h=280&amp;zc=1"/>
                          <pic:cNvPicPr>
                            <a:picLocks noChangeAspect="1" noChangeArrowheads="1"/>
                          </pic:cNvPicPr>
                        </pic:nvPicPr>
                        <pic:blipFill>
                          <a:blip r:embed="rId17"/>
                          <a:srcRect/>
                          <a:stretch>
                            <a:fillRect/>
                          </a:stretch>
                        </pic:blipFill>
                        <pic:spPr bwMode="auto">
                          <a:xfrm>
                            <a:off x="0" y="0"/>
                            <a:ext cx="939536" cy="1011806"/>
                          </a:xfrm>
                          <a:prstGeom prst="rect">
                            <a:avLst/>
                          </a:prstGeom>
                          <a:noFill/>
                          <a:ln w="9525">
                            <a:noFill/>
                            <a:miter lim="800000"/>
                            <a:headEnd/>
                            <a:tailEnd/>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vAlign w:val="center"/>
          </w:tcPr>
          <w:p w:rsidR="00C36909" w:rsidRDefault="00C36909" w:rsidP="00AC0A84">
            <w:pPr>
              <w:pStyle w:val="Sinespaciado"/>
              <w:spacing w:line="276" w:lineRule="auto"/>
              <w:jc w:val="center"/>
              <w:rPr>
                <w:rStyle w:val="style1051"/>
                <w:rFonts w:ascii="Century Gothic" w:eastAsia="Cambria" w:hAnsi="Century Gothic" w:cs="Arial"/>
                <w:b/>
                <w:color w:val="auto"/>
                <w:sz w:val="22"/>
                <w:szCs w:val="22"/>
              </w:rPr>
            </w:pPr>
            <w:proofErr w:type="spellStart"/>
            <w:r>
              <w:rPr>
                <w:rStyle w:val="style1051"/>
                <w:rFonts w:ascii="Century Gothic" w:eastAsia="Cambria" w:hAnsi="Century Gothic" w:cs="Arial"/>
                <w:b/>
                <w:color w:val="auto"/>
                <w:sz w:val="22"/>
                <w:szCs w:val="22"/>
              </w:rPr>
              <w:t>Dip</w:t>
            </w:r>
            <w:proofErr w:type="spellEnd"/>
            <w:r>
              <w:rPr>
                <w:rStyle w:val="style1051"/>
                <w:rFonts w:ascii="Century Gothic" w:eastAsia="Cambria" w:hAnsi="Century Gothic" w:cs="Arial"/>
                <w:b/>
                <w:color w:val="auto"/>
                <w:sz w:val="22"/>
                <w:szCs w:val="22"/>
              </w:rPr>
              <w:t>. Martha Josefina Lemus Gurrola</w:t>
            </w:r>
          </w:p>
          <w:p w:rsidR="00C36909" w:rsidRPr="00C36909" w:rsidRDefault="00C36909" w:rsidP="00AC0A84">
            <w:pPr>
              <w:pStyle w:val="Sinespaciado"/>
              <w:spacing w:line="276" w:lineRule="auto"/>
              <w:jc w:val="center"/>
              <w:rPr>
                <w:rStyle w:val="style1051"/>
                <w:rFonts w:ascii="Century Gothic" w:eastAsia="Cambria" w:hAnsi="Century Gothic" w:cs="Arial"/>
                <w:color w:val="auto"/>
                <w:sz w:val="22"/>
                <w:szCs w:val="22"/>
              </w:rPr>
            </w:pPr>
            <w:r w:rsidRPr="00C36909">
              <w:rPr>
                <w:rStyle w:val="style1051"/>
                <w:rFonts w:ascii="Century Gothic" w:eastAsia="Cambria" w:hAnsi="Century Gothic" w:cs="Arial"/>
                <w:color w:val="auto"/>
                <w:sz w:val="22"/>
                <w:szCs w:val="22"/>
              </w:rPr>
              <w:t>Diputada Independiente</w:t>
            </w:r>
          </w:p>
        </w:tc>
        <w:tc>
          <w:tcPr>
            <w:tcW w:w="1404" w:type="dxa"/>
            <w:tcBorders>
              <w:top w:val="single" w:sz="4" w:space="0" w:color="auto"/>
              <w:left w:val="single" w:sz="4" w:space="0" w:color="auto"/>
              <w:bottom w:val="single" w:sz="4" w:space="0" w:color="auto"/>
              <w:right w:val="single" w:sz="4" w:space="0" w:color="auto"/>
            </w:tcBorders>
          </w:tcPr>
          <w:p w:rsidR="00C36909" w:rsidRPr="00FC6B4B" w:rsidRDefault="00C36909" w:rsidP="00AC0A84">
            <w:pPr>
              <w:pStyle w:val="Sinespaciado"/>
              <w:spacing w:line="276" w:lineRule="auto"/>
              <w:jc w:val="center"/>
              <w:rPr>
                <w:rStyle w:val="style1051"/>
                <w:rFonts w:ascii="Century Gothic" w:eastAsia="Cambria" w:hAnsi="Century Gothic" w:cs="Arial"/>
                <w:b/>
                <w:color w:val="auto"/>
                <w:sz w:val="22"/>
                <w:szCs w:val="22"/>
              </w:rPr>
            </w:pPr>
          </w:p>
        </w:tc>
        <w:tc>
          <w:tcPr>
            <w:tcW w:w="1407" w:type="dxa"/>
            <w:tcBorders>
              <w:top w:val="single" w:sz="4" w:space="0" w:color="auto"/>
              <w:left w:val="single" w:sz="4" w:space="0" w:color="auto"/>
              <w:bottom w:val="single" w:sz="4" w:space="0" w:color="auto"/>
              <w:right w:val="single" w:sz="4" w:space="0" w:color="auto"/>
            </w:tcBorders>
          </w:tcPr>
          <w:p w:rsidR="00C36909" w:rsidRPr="00FC6B4B" w:rsidRDefault="00C36909" w:rsidP="00AC0A84">
            <w:pPr>
              <w:pStyle w:val="Sinespaciado"/>
              <w:spacing w:line="276" w:lineRule="auto"/>
              <w:jc w:val="center"/>
              <w:rPr>
                <w:rStyle w:val="style1051"/>
                <w:rFonts w:ascii="Century Gothic" w:eastAsia="Cambria" w:hAnsi="Century Gothic" w:cs="Arial"/>
                <w:b/>
                <w:color w:val="auto"/>
                <w:sz w:val="22"/>
                <w:szCs w:val="22"/>
              </w:rPr>
            </w:pPr>
          </w:p>
        </w:tc>
        <w:tc>
          <w:tcPr>
            <w:tcW w:w="1448" w:type="dxa"/>
            <w:tcBorders>
              <w:top w:val="single" w:sz="4" w:space="0" w:color="auto"/>
              <w:left w:val="single" w:sz="4" w:space="0" w:color="auto"/>
              <w:bottom w:val="single" w:sz="4" w:space="0" w:color="auto"/>
              <w:right w:val="single" w:sz="4" w:space="0" w:color="auto"/>
            </w:tcBorders>
          </w:tcPr>
          <w:p w:rsidR="00C36909" w:rsidRPr="00FC6B4B" w:rsidRDefault="00C36909" w:rsidP="00AC0A84">
            <w:pPr>
              <w:pStyle w:val="Sinespaciado"/>
              <w:spacing w:line="276" w:lineRule="auto"/>
              <w:jc w:val="center"/>
              <w:rPr>
                <w:rStyle w:val="style1051"/>
                <w:rFonts w:ascii="Century Gothic" w:eastAsia="Cambria" w:hAnsi="Century Gothic" w:cs="Arial"/>
                <w:b/>
                <w:color w:val="auto"/>
                <w:sz w:val="22"/>
                <w:szCs w:val="22"/>
              </w:rPr>
            </w:pPr>
          </w:p>
        </w:tc>
      </w:tr>
    </w:tbl>
    <w:p w:rsidR="008C0E01" w:rsidRDefault="008C0E01" w:rsidP="008C0E01">
      <w:pPr>
        <w:pStyle w:val="Encabezado"/>
        <w:rPr>
          <w:sz w:val="24"/>
          <w:szCs w:val="24"/>
          <w:lang w:val="es-ES_tradnl"/>
        </w:rPr>
      </w:pPr>
    </w:p>
    <w:p w:rsidR="008C0E01" w:rsidRPr="00C42B0A" w:rsidRDefault="008C0E01" w:rsidP="008C0E01">
      <w:pPr>
        <w:pStyle w:val="Encabezado"/>
        <w:rPr>
          <w:rFonts w:ascii="Century Gothic" w:eastAsia="Arial" w:hAnsi="Century Gothic" w:cs="Arial"/>
          <w:sz w:val="16"/>
          <w:szCs w:val="16"/>
          <w:lang w:val="es-ES_tradnl"/>
        </w:rPr>
      </w:pPr>
      <w:r w:rsidRPr="00D2071F">
        <w:rPr>
          <w:rFonts w:ascii="Century Gothic" w:eastAsia="Arial" w:hAnsi="Century Gothic" w:cs="Arial"/>
          <w:sz w:val="16"/>
          <w:szCs w:val="16"/>
          <w:lang w:val="es-ES_tradnl"/>
        </w:rPr>
        <w:t xml:space="preserve">La presente hoja de firmas pertenece al Dictamen de la Junta de Coordinación Política </w:t>
      </w:r>
      <w:r w:rsidR="00151AA4">
        <w:rPr>
          <w:rFonts w:ascii="Century Gothic" w:eastAsia="Arial" w:hAnsi="Century Gothic" w:cs="Arial"/>
          <w:sz w:val="16"/>
          <w:szCs w:val="16"/>
          <w:lang w:val="es-ES_tradnl"/>
        </w:rPr>
        <w:t>DJCP/049/2020</w:t>
      </w:r>
      <w:r w:rsidRPr="00C42B0A">
        <w:rPr>
          <w:rFonts w:ascii="Century Gothic" w:eastAsia="Arial" w:hAnsi="Century Gothic" w:cs="Arial"/>
          <w:sz w:val="16"/>
          <w:szCs w:val="16"/>
          <w:lang w:val="es-ES_tradnl"/>
        </w:rPr>
        <w:t xml:space="preserve"> </w:t>
      </w:r>
      <w:r w:rsidR="0080361D">
        <w:rPr>
          <w:rFonts w:ascii="Century Gothic" w:eastAsia="Arial" w:hAnsi="Century Gothic" w:cs="Arial"/>
          <w:sz w:val="16"/>
          <w:szCs w:val="16"/>
          <w:lang w:val="es-ES_tradnl"/>
        </w:rPr>
        <w:t xml:space="preserve"> </w:t>
      </w:r>
      <w:r w:rsidRPr="00C42B0A">
        <w:rPr>
          <w:rFonts w:ascii="Century Gothic" w:eastAsia="Arial" w:hAnsi="Century Gothic" w:cs="Arial"/>
          <w:sz w:val="16"/>
          <w:szCs w:val="16"/>
          <w:lang w:val="es-ES_tradnl"/>
        </w:rPr>
        <w:t>relativo al Presupuesto de Egresos del Poder Legislati</w:t>
      </w:r>
      <w:r w:rsidR="00151AA4">
        <w:rPr>
          <w:rFonts w:ascii="Century Gothic" w:eastAsia="Arial" w:hAnsi="Century Gothic" w:cs="Arial"/>
          <w:sz w:val="16"/>
          <w:szCs w:val="16"/>
          <w:lang w:val="es-ES_tradnl"/>
        </w:rPr>
        <w:t>vo para el ejercicio fiscal 2021</w:t>
      </w:r>
    </w:p>
    <w:p w:rsidR="008C0E01" w:rsidRPr="00D436B7" w:rsidRDefault="008C0E01" w:rsidP="008C0E01">
      <w:pPr>
        <w:pStyle w:val="Normal1"/>
        <w:spacing w:line="360" w:lineRule="auto"/>
        <w:jc w:val="both"/>
        <w:rPr>
          <w:rFonts w:ascii="Century Gothic" w:eastAsia="Arial" w:hAnsi="Century Gothic" w:cs="Arial"/>
          <w:b/>
          <w:szCs w:val="24"/>
          <w:lang w:val="es-ES_tradnl"/>
        </w:rPr>
      </w:pPr>
    </w:p>
    <w:p w:rsidR="00592BAB" w:rsidRDefault="00592BAB"/>
    <w:sectPr w:rsidR="00592BAB" w:rsidSect="0074609D">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22D" w:rsidRDefault="00A5222D" w:rsidP="00A66ED9">
      <w:pPr>
        <w:spacing w:after="0" w:line="240" w:lineRule="auto"/>
      </w:pPr>
      <w:r>
        <w:separator/>
      </w:r>
    </w:p>
  </w:endnote>
  <w:endnote w:type="continuationSeparator" w:id="0">
    <w:p w:rsidR="00A5222D" w:rsidRDefault="00A5222D" w:rsidP="00A6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22D" w:rsidRDefault="00A5222D" w:rsidP="00A66ED9">
      <w:pPr>
        <w:spacing w:after="0" w:line="240" w:lineRule="auto"/>
      </w:pPr>
      <w:r>
        <w:separator/>
      </w:r>
    </w:p>
  </w:footnote>
  <w:footnote w:type="continuationSeparator" w:id="0">
    <w:p w:rsidR="00A5222D" w:rsidRDefault="00A5222D" w:rsidP="00A66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D9" w:rsidRPr="00652916" w:rsidRDefault="00A66ED9" w:rsidP="00A66ED9">
    <w:pPr>
      <w:pStyle w:val="Encabezado"/>
      <w:ind w:left="851" w:right="617"/>
      <w:jc w:val="center"/>
      <w:rPr>
        <w:rFonts w:ascii="Arial" w:hAnsi="Arial" w:cs="Arial"/>
        <w:b/>
        <w:sz w:val="24"/>
        <w:szCs w:val="24"/>
      </w:rPr>
    </w:pPr>
    <w:r w:rsidRPr="00652916">
      <w:rPr>
        <w:rFonts w:ascii="Arial" w:hAnsi="Arial" w:cs="Arial"/>
        <w:b/>
        <w:sz w:val="24"/>
        <w:szCs w:val="24"/>
      </w:rPr>
      <w:t>“2020, Por un Nuevo Federali</w:t>
    </w:r>
    <w:r>
      <w:rPr>
        <w:rFonts w:ascii="Arial" w:hAnsi="Arial" w:cs="Arial"/>
        <w:b/>
        <w:sz w:val="24"/>
        <w:szCs w:val="24"/>
      </w:rPr>
      <w:t>smo Fiscal, Justo y Equitativo”</w:t>
    </w:r>
  </w:p>
  <w:p w:rsidR="00A66ED9" w:rsidRPr="00652916" w:rsidRDefault="00A66ED9" w:rsidP="00A66ED9">
    <w:pPr>
      <w:pStyle w:val="Encabezado"/>
      <w:ind w:left="851" w:right="617"/>
      <w:jc w:val="center"/>
      <w:rPr>
        <w:rFonts w:ascii="Arial" w:hAnsi="Arial" w:cs="Arial"/>
        <w:b/>
        <w:sz w:val="24"/>
        <w:szCs w:val="24"/>
      </w:rPr>
    </w:pPr>
    <w:r w:rsidRPr="00652916">
      <w:rPr>
        <w:rFonts w:ascii="Arial" w:hAnsi="Arial" w:cs="Arial"/>
        <w:b/>
        <w:sz w:val="24"/>
        <w:szCs w:val="24"/>
      </w:rPr>
      <w:t>“2020, Año de la Sanidad Vegetal”</w:t>
    </w:r>
  </w:p>
  <w:p w:rsidR="00A66ED9" w:rsidRDefault="00A66ED9" w:rsidP="00A66ED9">
    <w:pPr>
      <w:pStyle w:val="Encabezado"/>
    </w:pPr>
  </w:p>
  <w:p w:rsidR="00A66ED9" w:rsidRDefault="00A66E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604A2"/>
    <w:multiLevelType w:val="hybridMultilevel"/>
    <w:tmpl w:val="CF7679EA"/>
    <w:lvl w:ilvl="0" w:tplc="69844C56">
      <w:start w:val="1"/>
      <w:numFmt w:val="bullet"/>
      <w:lvlText w:val=""/>
      <w:lvlJc w:val="left"/>
      <w:pPr>
        <w:tabs>
          <w:tab w:val="num" w:pos="720"/>
        </w:tabs>
        <w:ind w:left="720" w:hanging="360"/>
      </w:pPr>
      <w:rPr>
        <w:rFonts w:ascii="Wingdings" w:hAnsi="Wingdings" w:hint="default"/>
      </w:rPr>
    </w:lvl>
    <w:lvl w:ilvl="1" w:tplc="E168D2B4" w:tentative="1">
      <w:start w:val="1"/>
      <w:numFmt w:val="bullet"/>
      <w:lvlText w:val=""/>
      <w:lvlJc w:val="left"/>
      <w:pPr>
        <w:tabs>
          <w:tab w:val="num" w:pos="1440"/>
        </w:tabs>
        <w:ind w:left="1440" w:hanging="360"/>
      </w:pPr>
      <w:rPr>
        <w:rFonts w:ascii="Wingdings" w:hAnsi="Wingdings" w:hint="default"/>
      </w:rPr>
    </w:lvl>
    <w:lvl w:ilvl="2" w:tplc="E9C4A64C" w:tentative="1">
      <w:start w:val="1"/>
      <w:numFmt w:val="bullet"/>
      <w:lvlText w:val=""/>
      <w:lvlJc w:val="left"/>
      <w:pPr>
        <w:tabs>
          <w:tab w:val="num" w:pos="2160"/>
        </w:tabs>
        <w:ind w:left="2160" w:hanging="360"/>
      </w:pPr>
      <w:rPr>
        <w:rFonts w:ascii="Wingdings" w:hAnsi="Wingdings" w:hint="default"/>
      </w:rPr>
    </w:lvl>
    <w:lvl w:ilvl="3" w:tplc="19F2AF94" w:tentative="1">
      <w:start w:val="1"/>
      <w:numFmt w:val="bullet"/>
      <w:lvlText w:val=""/>
      <w:lvlJc w:val="left"/>
      <w:pPr>
        <w:tabs>
          <w:tab w:val="num" w:pos="2880"/>
        </w:tabs>
        <w:ind w:left="2880" w:hanging="360"/>
      </w:pPr>
      <w:rPr>
        <w:rFonts w:ascii="Wingdings" w:hAnsi="Wingdings" w:hint="default"/>
      </w:rPr>
    </w:lvl>
    <w:lvl w:ilvl="4" w:tplc="55422E2C" w:tentative="1">
      <w:start w:val="1"/>
      <w:numFmt w:val="bullet"/>
      <w:lvlText w:val=""/>
      <w:lvlJc w:val="left"/>
      <w:pPr>
        <w:tabs>
          <w:tab w:val="num" w:pos="3600"/>
        </w:tabs>
        <w:ind w:left="3600" w:hanging="360"/>
      </w:pPr>
      <w:rPr>
        <w:rFonts w:ascii="Wingdings" w:hAnsi="Wingdings" w:hint="default"/>
      </w:rPr>
    </w:lvl>
    <w:lvl w:ilvl="5" w:tplc="965835FA" w:tentative="1">
      <w:start w:val="1"/>
      <w:numFmt w:val="bullet"/>
      <w:lvlText w:val=""/>
      <w:lvlJc w:val="left"/>
      <w:pPr>
        <w:tabs>
          <w:tab w:val="num" w:pos="4320"/>
        </w:tabs>
        <w:ind w:left="4320" w:hanging="360"/>
      </w:pPr>
      <w:rPr>
        <w:rFonts w:ascii="Wingdings" w:hAnsi="Wingdings" w:hint="default"/>
      </w:rPr>
    </w:lvl>
    <w:lvl w:ilvl="6" w:tplc="43C8D048" w:tentative="1">
      <w:start w:val="1"/>
      <w:numFmt w:val="bullet"/>
      <w:lvlText w:val=""/>
      <w:lvlJc w:val="left"/>
      <w:pPr>
        <w:tabs>
          <w:tab w:val="num" w:pos="5040"/>
        </w:tabs>
        <w:ind w:left="5040" w:hanging="360"/>
      </w:pPr>
      <w:rPr>
        <w:rFonts w:ascii="Wingdings" w:hAnsi="Wingdings" w:hint="default"/>
      </w:rPr>
    </w:lvl>
    <w:lvl w:ilvl="7" w:tplc="DCCE4D62" w:tentative="1">
      <w:start w:val="1"/>
      <w:numFmt w:val="bullet"/>
      <w:lvlText w:val=""/>
      <w:lvlJc w:val="left"/>
      <w:pPr>
        <w:tabs>
          <w:tab w:val="num" w:pos="5760"/>
        </w:tabs>
        <w:ind w:left="5760" w:hanging="360"/>
      </w:pPr>
      <w:rPr>
        <w:rFonts w:ascii="Wingdings" w:hAnsi="Wingdings" w:hint="default"/>
      </w:rPr>
    </w:lvl>
    <w:lvl w:ilvl="8" w:tplc="3266F5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9F7242"/>
    <w:multiLevelType w:val="hybridMultilevel"/>
    <w:tmpl w:val="5B9836DC"/>
    <w:lvl w:ilvl="0" w:tplc="0FCA1836">
      <w:start w:val="1"/>
      <w:numFmt w:val="bullet"/>
      <w:lvlText w:val=""/>
      <w:lvlJc w:val="left"/>
      <w:pPr>
        <w:tabs>
          <w:tab w:val="num" w:pos="720"/>
        </w:tabs>
        <w:ind w:left="720" w:hanging="360"/>
      </w:pPr>
      <w:rPr>
        <w:rFonts w:ascii="Wingdings" w:hAnsi="Wingdings" w:hint="default"/>
      </w:rPr>
    </w:lvl>
    <w:lvl w:ilvl="1" w:tplc="2D4AC718" w:tentative="1">
      <w:start w:val="1"/>
      <w:numFmt w:val="bullet"/>
      <w:lvlText w:val=""/>
      <w:lvlJc w:val="left"/>
      <w:pPr>
        <w:tabs>
          <w:tab w:val="num" w:pos="1440"/>
        </w:tabs>
        <w:ind w:left="1440" w:hanging="360"/>
      </w:pPr>
      <w:rPr>
        <w:rFonts w:ascii="Wingdings" w:hAnsi="Wingdings" w:hint="default"/>
      </w:rPr>
    </w:lvl>
    <w:lvl w:ilvl="2" w:tplc="92C6423E" w:tentative="1">
      <w:start w:val="1"/>
      <w:numFmt w:val="bullet"/>
      <w:lvlText w:val=""/>
      <w:lvlJc w:val="left"/>
      <w:pPr>
        <w:tabs>
          <w:tab w:val="num" w:pos="2160"/>
        </w:tabs>
        <w:ind w:left="2160" w:hanging="360"/>
      </w:pPr>
      <w:rPr>
        <w:rFonts w:ascii="Wingdings" w:hAnsi="Wingdings" w:hint="default"/>
      </w:rPr>
    </w:lvl>
    <w:lvl w:ilvl="3" w:tplc="9C4CA560" w:tentative="1">
      <w:start w:val="1"/>
      <w:numFmt w:val="bullet"/>
      <w:lvlText w:val=""/>
      <w:lvlJc w:val="left"/>
      <w:pPr>
        <w:tabs>
          <w:tab w:val="num" w:pos="2880"/>
        </w:tabs>
        <w:ind w:left="2880" w:hanging="360"/>
      </w:pPr>
      <w:rPr>
        <w:rFonts w:ascii="Wingdings" w:hAnsi="Wingdings" w:hint="default"/>
      </w:rPr>
    </w:lvl>
    <w:lvl w:ilvl="4" w:tplc="C70A47D0" w:tentative="1">
      <w:start w:val="1"/>
      <w:numFmt w:val="bullet"/>
      <w:lvlText w:val=""/>
      <w:lvlJc w:val="left"/>
      <w:pPr>
        <w:tabs>
          <w:tab w:val="num" w:pos="3600"/>
        </w:tabs>
        <w:ind w:left="3600" w:hanging="360"/>
      </w:pPr>
      <w:rPr>
        <w:rFonts w:ascii="Wingdings" w:hAnsi="Wingdings" w:hint="default"/>
      </w:rPr>
    </w:lvl>
    <w:lvl w:ilvl="5" w:tplc="66EE10D6" w:tentative="1">
      <w:start w:val="1"/>
      <w:numFmt w:val="bullet"/>
      <w:lvlText w:val=""/>
      <w:lvlJc w:val="left"/>
      <w:pPr>
        <w:tabs>
          <w:tab w:val="num" w:pos="4320"/>
        </w:tabs>
        <w:ind w:left="4320" w:hanging="360"/>
      </w:pPr>
      <w:rPr>
        <w:rFonts w:ascii="Wingdings" w:hAnsi="Wingdings" w:hint="default"/>
      </w:rPr>
    </w:lvl>
    <w:lvl w:ilvl="6" w:tplc="2A8C8630" w:tentative="1">
      <w:start w:val="1"/>
      <w:numFmt w:val="bullet"/>
      <w:lvlText w:val=""/>
      <w:lvlJc w:val="left"/>
      <w:pPr>
        <w:tabs>
          <w:tab w:val="num" w:pos="5040"/>
        </w:tabs>
        <w:ind w:left="5040" w:hanging="360"/>
      </w:pPr>
      <w:rPr>
        <w:rFonts w:ascii="Wingdings" w:hAnsi="Wingdings" w:hint="default"/>
      </w:rPr>
    </w:lvl>
    <w:lvl w:ilvl="7" w:tplc="50CE402E" w:tentative="1">
      <w:start w:val="1"/>
      <w:numFmt w:val="bullet"/>
      <w:lvlText w:val=""/>
      <w:lvlJc w:val="left"/>
      <w:pPr>
        <w:tabs>
          <w:tab w:val="num" w:pos="5760"/>
        </w:tabs>
        <w:ind w:left="5760" w:hanging="360"/>
      </w:pPr>
      <w:rPr>
        <w:rFonts w:ascii="Wingdings" w:hAnsi="Wingdings" w:hint="default"/>
      </w:rPr>
    </w:lvl>
    <w:lvl w:ilvl="8" w:tplc="A5924C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C538DD"/>
    <w:multiLevelType w:val="hybridMultilevel"/>
    <w:tmpl w:val="74C4EE06"/>
    <w:lvl w:ilvl="0" w:tplc="256E2F70">
      <w:start w:val="1"/>
      <w:numFmt w:val="bullet"/>
      <w:lvlText w:val=""/>
      <w:lvlJc w:val="left"/>
      <w:pPr>
        <w:tabs>
          <w:tab w:val="num" w:pos="720"/>
        </w:tabs>
        <w:ind w:left="720" w:hanging="360"/>
      </w:pPr>
      <w:rPr>
        <w:rFonts w:ascii="Wingdings" w:hAnsi="Wingdings" w:hint="default"/>
      </w:rPr>
    </w:lvl>
    <w:lvl w:ilvl="1" w:tplc="222096B2" w:tentative="1">
      <w:start w:val="1"/>
      <w:numFmt w:val="bullet"/>
      <w:lvlText w:val=""/>
      <w:lvlJc w:val="left"/>
      <w:pPr>
        <w:tabs>
          <w:tab w:val="num" w:pos="1440"/>
        </w:tabs>
        <w:ind w:left="1440" w:hanging="360"/>
      </w:pPr>
      <w:rPr>
        <w:rFonts w:ascii="Wingdings" w:hAnsi="Wingdings" w:hint="default"/>
      </w:rPr>
    </w:lvl>
    <w:lvl w:ilvl="2" w:tplc="C8B6A78A" w:tentative="1">
      <w:start w:val="1"/>
      <w:numFmt w:val="bullet"/>
      <w:lvlText w:val=""/>
      <w:lvlJc w:val="left"/>
      <w:pPr>
        <w:tabs>
          <w:tab w:val="num" w:pos="2160"/>
        </w:tabs>
        <w:ind w:left="2160" w:hanging="360"/>
      </w:pPr>
      <w:rPr>
        <w:rFonts w:ascii="Wingdings" w:hAnsi="Wingdings" w:hint="default"/>
      </w:rPr>
    </w:lvl>
    <w:lvl w:ilvl="3" w:tplc="E8AEF886" w:tentative="1">
      <w:start w:val="1"/>
      <w:numFmt w:val="bullet"/>
      <w:lvlText w:val=""/>
      <w:lvlJc w:val="left"/>
      <w:pPr>
        <w:tabs>
          <w:tab w:val="num" w:pos="2880"/>
        </w:tabs>
        <w:ind w:left="2880" w:hanging="360"/>
      </w:pPr>
      <w:rPr>
        <w:rFonts w:ascii="Wingdings" w:hAnsi="Wingdings" w:hint="default"/>
      </w:rPr>
    </w:lvl>
    <w:lvl w:ilvl="4" w:tplc="AF283C4E" w:tentative="1">
      <w:start w:val="1"/>
      <w:numFmt w:val="bullet"/>
      <w:lvlText w:val=""/>
      <w:lvlJc w:val="left"/>
      <w:pPr>
        <w:tabs>
          <w:tab w:val="num" w:pos="3600"/>
        </w:tabs>
        <w:ind w:left="3600" w:hanging="360"/>
      </w:pPr>
      <w:rPr>
        <w:rFonts w:ascii="Wingdings" w:hAnsi="Wingdings" w:hint="default"/>
      </w:rPr>
    </w:lvl>
    <w:lvl w:ilvl="5" w:tplc="F81C08F0" w:tentative="1">
      <w:start w:val="1"/>
      <w:numFmt w:val="bullet"/>
      <w:lvlText w:val=""/>
      <w:lvlJc w:val="left"/>
      <w:pPr>
        <w:tabs>
          <w:tab w:val="num" w:pos="4320"/>
        </w:tabs>
        <w:ind w:left="4320" w:hanging="360"/>
      </w:pPr>
      <w:rPr>
        <w:rFonts w:ascii="Wingdings" w:hAnsi="Wingdings" w:hint="default"/>
      </w:rPr>
    </w:lvl>
    <w:lvl w:ilvl="6" w:tplc="3AAC300A" w:tentative="1">
      <w:start w:val="1"/>
      <w:numFmt w:val="bullet"/>
      <w:lvlText w:val=""/>
      <w:lvlJc w:val="left"/>
      <w:pPr>
        <w:tabs>
          <w:tab w:val="num" w:pos="5040"/>
        </w:tabs>
        <w:ind w:left="5040" w:hanging="360"/>
      </w:pPr>
      <w:rPr>
        <w:rFonts w:ascii="Wingdings" w:hAnsi="Wingdings" w:hint="default"/>
      </w:rPr>
    </w:lvl>
    <w:lvl w:ilvl="7" w:tplc="705AA3CC" w:tentative="1">
      <w:start w:val="1"/>
      <w:numFmt w:val="bullet"/>
      <w:lvlText w:val=""/>
      <w:lvlJc w:val="left"/>
      <w:pPr>
        <w:tabs>
          <w:tab w:val="num" w:pos="5760"/>
        </w:tabs>
        <w:ind w:left="5760" w:hanging="360"/>
      </w:pPr>
      <w:rPr>
        <w:rFonts w:ascii="Wingdings" w:hAnsi="Wingdings" w:hint="default"/>
      </w:rPr>
    </w:lvl>
    <w:lvl w:ilvl="8" w:tplc="45BCC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52802"/>
    <w:multiLevelType w:val="hybridMultilevel"/>
    <w:tmpl w:val="D9E495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0E01"/>
    <w:rsid w:val="00022616"/>
    <w:rsid w:val="00072A72"/>
    <w:rsid w:val="000B411C"/>
    <w:rsid w:val="000D00BA"/>
    <w:rsid w:val="000E634C"/>
    <w:rsid w:val="001207E3"/>
    <w:rsid w:val="00151AA4"/>
    <w:rsid w:val="001E2B67"/>
    <w:rsid w:val="0021674B"/>
    <w:rsid w:val="00233674"/>
    <w:rsid w:val="00241F91"/>
    <w:rsid w:val="002A77F2"/>
    <w:rsid w:val="002C1935"/>
    <w:rsid w:val="002D12C3"/>
    <w:rsid w:val="002D3525"/>
    <w:rsid w:val="002F34CC"/>
    <w:rsid w:val="00362616"/>
    <w:rsid w:val="003935CB"/>
    <w:rsid w:val="003A500B"/>
    <w:rsid w:val="003E552A"/>
    <w:rsid w:val="003F5611"/>
    <w:rsid w:val="004128D8"/>
    <w:rsid w:val="004B1D21"/>
    <w:rsid w:val="00535DAB"/>
    <w:rsid w:val="0054340F"/>
    <w:rsid w:val="00592BAB"/>
    <w:rsid w:val="00683487"/>
    <w:rsid w:val="006B1FA9"/>
    <w:rsid w:val="006C108D"/>
    <w:rsid w:val="006F76B0"/>
    <w:rsid w:val="0074609D"/>
    <w:rsid w:val="00747FCF"/>
    <w:rsid w:val="007E1855"/>
    <w:rsid w:val="0080361D"/>
    <w:rsid w:val="00810D54"/>
    <w:rsid w:val="008434F5"/>
    <w:rsid w:val="00843E30"/>
    <w:rsid w:val="008469D9"/>
    <w:rsid w:val="00855DB2"/>
    <w:rsid w:val="0086320D"/>
    <w:rsid w:val="008A3AE0"/>
    <w:rsid w:val="008C0E01"/>
    <w:rsid w:val="008D72AA"/>
    <w:rsid w:val="00954A9F"/>
    <w:rsid w:val="009636FD"/>
    <w:rsid w:val="009B0F45"/>
    <w:rsid w:val="00A253A8"/>
    <w:rsid w:val="00A5222D"/>
    <w:rsid w:val="00A66ED9"/>
    <w:rsid w:val="00AA7598"/>
    <w:rsid w:val="00AB3C5B"/>
    <w:rsid w:val="00AD096A"/>
    <w:rsid w:val="00AF4355"/>
    <w:rsid w:val="00B131A4"/>
    <w:rsid w:val="00BC49B8"/>
    <w:rsid w:val="00BE0572"/>
    <w:rsid w:val="00BF1952"/>
    <w:rsid w:val="00C03D8D"/>
    <w:rsid w:val="00C36909"/>
    <w:rsid w:val="00C51764"/>
    <w:rsid w:val="00CA0E95"/>
    <w:rsid w:val="00D03D0C"/>
    <w:rsid w:val="00D35EA5"/>
    <w:rsid w:val="00DA650A"/>
    <w:rsid w:val="00E47DF6"/>
    <w:rsid w:val="00E47EE6"/>
    <w:rsid w:val="00E537AB"/>
    <w:rsid w:val="00E6462F"/>
    <w:rsid w:val="00EA69DF"/>
    <w:rsid w:val="00ED5CB2"/>
    <w:rsid w:val="00F645D2"/>
    <w:rsid w:val="00FB223C"/>
    <w:rsid w:val="00FE4F4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05F60-FD32-481F-84FD-5A3B2733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01"/>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C0E01"/>
    <w:pPr>
      <w:tabs>
        <w:tab w:val="center" w:pos="4252"/>
        <w:tab w:val="right" w:pos="8504"/>
      </w:tabs>
      <w:spacing w:after="0" w:line="240" w:lineRule="auto"/>
    </w:pPr>
  </w:style>
  <w:style w:type="character" w:customStyle="1" w:styleId="EncabezadoCar">
    <w:name w:val="Encabezado Car"/>
    <w:basedOn w:val="Fuentedeprrafopredeter"/>
    <w:link w:val="Encabezado"/>
    <w:rsid w:val="008C0E01"/>
    <w:rPr>
      <w:rFonts w:ascii="Calibri" w:eastAsia="Calibri" w:hAnsi="Calibri" w:cs="Times New Roman"/>
      <w:lang w:val="es-MX"/>
    </w:rPr>
  </w:style>
  <w:style w:type="paragraph" w:styleId="Piedepgina">
    <w:name w:val="footer"/>
    <w:basedOn w:val="Normal"/>
    <w:link w:val="PiedepginaCar"/>
    <w:uiPriority w:val="99"/>
    <w:unhideWhenUsed/>
    <w:rsid w:val="008C0E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0E01"/>
    <w:rPr>
      <w:rFonts w:ascii="Calibri" w:eastAsia="Calibri" w:hAnsi="Calibri" w:cs="Times New Roman"/>
      <w:lang w:val="es-MX"/>
    </w:rPr>
  </w:style>
  <w:style w:type="paragraph" w:customStyle="1" w:styleId="Normal1">
    <w:name w:val="Normal1"/>
    <w:rsid w:val="008C0E01"/>
    <w:pPr>
      <w:spacing w:after="0" w:line="240" w:lineRule="auto"/>
    </w:pPr>
    <w:rPr>
      <w:rFonts w:ascii="Times New Roman" w:eastAsia="Times New Roman" w:hAnsi="Times New Roman" w:cs="Times New Roman"/>
      <w:color w:val="000000"/>
      <w:sz w:val="24"/>
      <w:szCs w:val="20"/>
      <w:lang w:val="es-ES" w:eastAsia="es-ES"/>
    </w:rPr>
  </w:style>
  <w:style w:type="paragraph" w:styleId="Sinespaciado">
    <w:name w:val="No Spacing"/>
    <w:link w:val="SinespaciadoCar"/>
    <w:uiPriority w:val="1"/>
    <w:qFormat/>
    <w:rsid w:val="008C0E01"/>
    <w:pPr>
      <w:spacing w:after="0" w:line="240" w:lineRule="auto"/>
    </w:pPr>
    <w:rPr>
      <w:rFonts w:ascii="Times New Roman" w:eastAsia="Times New Roman" w:hAnsi="Times New Roman" w:cs="Times New Roman"/>
      <w:color w:val="000000"/>
      <w:sz w:val="24"/>
      <w:szCs w:val="20"/>
      <w:lang w:val="es-MX" w:eastAsia="es-ES"/>
    </w:rPr>
  </w:style>
  <w:style w:type="character" w:customStyle="1" w:styleId="style1051">
    <w:name w:val="style1051"/>
    <w:rsid w:val="008C0E01"/>
    <w:rPr>
      <w:rFonts w:ascii="Georgia" w:hAnsi="Georgia" w:hint="default"/>
      <w:color w:val="990000"/>
      <w:sz w:val="23"/>
      <w:szCs w:val="23"/>
    </w:rPr>
  </w:style>
  <w:style w:type="paragraph" w:styleId="Prrafodelista">
    <w:name w:val="List Paragraph"/>
    <w:basedOn w:val="Normal"/>
    <w:uiPriority w:val="34"/>
    <w:qFormat/>
    <w:rsid w:val="008C0E01"/>
    <w:pPr>
      <w:ind w:left="720"/>
      <w:contextualSpacing/>
    </w:pPr>
  </w:style>
  <w:style w:type="character" w:customStyle="1" w:styleId="SinespaciadoCar">
    <w:name w:val="Sin espaciado Car"/>
    <w:link w:val="Sinespaciado"/>
    <w:uiPriority w:val="1"/>
    <w:rsid w:val="008C0E01"/>
    <w:rPr>
      <w:rFonts w:ascii="Times New Roman" w:eastAsia="Times New Roman" w:hAnsi="Times New Roman" w:cs="Times New Roman"/>
      <w:color w:val="000000"/>
      <w:sz w:val="24"/>
      <w:szCs w:val="20"/>
      <w:lang w:val="es-MX" w:eastAsia="es-ES"/>
    </w:rPr>
  </w:style>
  <w:style w:type="paragraph" w:styleId="Textodeglobo">
    <w:name w:val="Balloon Text"/>
    <w:basedOn w:val="Normal"/>
    <w:link w:val="TextodegloboCar"/>
    <w:uiPriority w:val="99"/>
    <w:semiHidden/>
    <w:unhideWhenUsed/>
    <w:rsid w:val="00F64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5D2"/>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1437">
      <w:bodyDiv w:val="1"/>
      <w:marLeft w:val="0"/>
      <w:marRight w:val="0"/>
      <w:marTop w:val="0"/>
      <w:marBottom w:val="0"/>
      <w:divBdr>
        <w:top w:val="none" w:sz="0" w:space="0" w:color="auto"/>
        <w:left w:val="none" w:sz="0" w:space="0" w:color="auto"/>
        <w:bottom w:val="none" w:sz="0" w:space="0" w:color="auto"/>
        <w:right w:val="none" w:sz="0" w:space="0" w:color="auto"/>
      </w:divBdr>
    </w:div>
    <w:div w:id="178325201">
      <w:bodyDiv w:val="1"/>
      <w:marLeft w:val="0"/>
      <w:marRight w:val="0"/>
      <w:marTop w:val="0"/>
      <w:marBottom w:val="0"/>
      <w:divBdr>
        <w:top w:val="none" w:sz="0" w:space="0" w:color="auto"/>
        <w:left w:val="none" w:sz="0" w:space="0" w:color="auto"/>
        <w:bottom w:val="none" w:sz="0" w:space="0" w:color="auto"/>
        <w:right w:val="none" w:sz="0" w:space="0" w:color="auto"/>
      </w:divBdr>
    </w:div>
    <w:div w:id="631061862">
      <w:bodyDiv w:val="1"/>
      <w:marLeft w:val="0"/>
      <w:marRight w:val="0"/>
      <w:marTop w:val="0"/>
      <w:marBottom w:val="0"/>
      <w:divBdr>
        <w:top w:val="none" w:sz="0" w:space="0" w:color="auto"/>
        <w:left w:val="none" w:sz="0" w:space="0" w:color="auto"/>
        <w:bottom w:val="none" w:sz="0" w:space="0" w:color="auto"/>
        <w:right w:val="none" w:sz="0" w:space="0" w:color="auto"/>
      </w:divBdr>
      <w:divsChild>
        <w:div w:id="1509253521">
          <w:marLeft w:val="446"/>
          <w:marRight w:val="0"/>
          <w:marTop w:val="200"/>
          <w:marBottom w:val="0"/>
          <w:divBdr>
            <w:top w:val="none" w:sz="0" w:space="0" w:color="auto"/>
            <w:left w:val="none" w:sz="0" w:space="0" w:color="auto"/>
            <w:bottom w:val="none" w:sz="0" w:space="0" w:color="auto"/>
            <w:right w:val="none" w:sz="0" w:space="0" w:color="auto"/>
          </w:divBdr>
        </w:div>
        <w:div w:id="484784692">
          <w:marLeft w:val="446"/>
          <w:marRight w:val="0"/>
          <w:marTop w:val="200"/>
          <w:marBottom w:val="0"/>
          <w:divBdr>
            <w:top w:val="none" w:sz="0" w:space="0" w:color="auto"/>
            <w:left w:val="none" w:sz="0" w:space="0" w:color="auto"/>
            <w:bottom w:val="none" w:sz="0" w:space="0" w:color="auto"/>
            <w:right w:val="none" w:sz="0" w:space="0" w:color="auto"/>
          </w:divBdr>
        </w:div>
        <w:div w:id="581333968">
          <w:marLeft w:val="446"/>
          <w:marRight w:val="0"/>
          <w:marTop w:val="200"/>
          <w:marBottom w:val="0"/>
          <w:divBdr>
            <w:top w:val="none" w:sz="0" w:space="0" w:color="auto"/>
            <w:left w:val="none" w:sz="0" w:space="0" w:color="auto"/>
            <w:bottom w:val="none" w:sz="0" w:space="0" w:color="auto"/>
            <w:right w:val="none" w:sz="0" w:space="0" w:color="auto"/>
          </w:divBdr>
        </w:div>
        <w:div w:id="93524304">
          <w:marLeft w:val="446"/>
          <w:marRight w:val="0"/>
          <w:marTop w:val="200"/>
          <w:marBottom w:val="0"/>
          <w:divBdr>
            <w:top w:val="none" w:sz="0" w:space="0" w:color="auto"/>
            <w:left w:val="none" w:sz="0" w:space="0" w:color="auto"/>
            <w:bottom w:val="none" w:sz="0" w:space="0" w:color="auto"/>
            <w:right w:val="none" w:sz="0" w:space="0" w:color="auto"/>
          </w:divBdr>
        </w:div>
        <w:div w:id="231089327">
          <w:marLeft w:val="446"/>
          <w:marRight w:val="0"/>
          <w:marTop w:val="200"/>
          <w:marBottom w:val="0"/>
          <w:divBdr>
            <w:top w:val="none" w:sz="0" w:space="0" w:color="auto"/>
            <w:left w:val="none" w:sz="0" w:space="0" w:color="auto"/>
            <w:bottom w:val="none" w:sz="0" w:space="0" w:color="auto"/>
            <w:right w:val="none" w:sz="0" w:space="0" w:color="auto"/>
          </w:divBdr>
        </w:div>
        <w:div w:id="1591815379">
          <w:marLeft w:val="446"/>
          <w:marRight w:val="0"/>
          <w:marTop w:val="200"/>
          <w:marBottom w:val="0"/>
          <w:divBdr>
            <w:top w:val="none" w:sz="0" w:space="0" w:color="auto"/>
            <w:left w:val="none" w:sz="0" w:space="0" w:color="auto"/>
            <w:bottom w:val="none" w:sz="0" w:space="0" w:color="auto"/>
            <w:right w:val="none" w:sz="0" w:space="0" w:color="auto"/>
          </w:divBdr>
        </w:div>
      </w:divsChild>
    </w:div>
    <w:div w:id="1367564688">
      <w:bodyDiv w:val="1"/>
      <w:marLeft w:val="0"/>
      <w:marRight w:val="0"/>
      <w:marTop w:val="0"/>
      <w:marBottom w:val="0"/>
      <w:divBdr>
        <w:top w:val="none" w:sz="0" w:space="0" w:color="auto"/>
        <w:left w:val="none" w:sz="0" w:space="0" w:color="auto"/>
        <w:bottom w:val="none" w:sz="0" w:space="0" w:color="auto"/>
        <w:right w:val="none" w:sz="0" w:space="0" w:color="auto"/>
      </w:divBdr>
      <w:divsChild>
        <w:div w:id="405765185">
          <w:marLeft w:val="446"/>
          <w:marRight w:val="0"/>
          <w:marTop w:val="200"/>
          <w:marBottom w:val="0"/>
          <w:divBdr>
            <w:top w:val="none" w:sz="0" w:space="0" w:color="auto"/>
            <w:left w:val="none" w:sz="0" w:space="0" w:color="auto"/>
            <w:bottom w:val="none" w:sz="0" w:space="0" w:color="auto"/>
            <w:right w:val="none" w:sz="0" w:space="0" w:color="auto"/>
          </w:divBdr>
        </w:div>
        <w:div w:id="612178641">
          <w:marLeft w:val="446"/>
          <w:marRight w:val="0"/>
          <w:marTop w:val="200"/>
          <w:marBottom w:val="0"/>
          <w:divBdr>
            <w:top w:val="none" w:sz="0" w:space="0" w:color="auto"/>
            <w:left w:val="none" w:sz="0" w:space="0" w:color="auto"/>
            <w:bottom w:val="none" w:sz="0" w:space="0" w:color="auto"/>
            <w:right w:val="none" w:sz="0" w:space="0" w:color="auto"/>
          </w:divBdr>
        </w:div>
        <w:div w:id="1691250305">
          <w:marLeft w:val="446"/>
          <w:marRight w:val="0"/>
          <w:marTop w:val="200"/>
          <w:marBottom w:val="0"/>
          <w:divBdr>
            <w:top w:val="none" w:sz="0" w:space="0" w:color="auto"/>
            <w:left w:val="none" w:sz="0" w:space="0" w:color="auto"/>
            <w:bottom w:val="none" w:sz="0" w:space="0" w:color="auto"/>
            <w:right w:val="none" w:sz="0" w:space="0" w:color="auto"/>
          </w:divBdr>
        </w:div>
        <w:div w:id="1762676518">
          <w:marLeft w:val="446"/>
          <w:marRight w:val="0"/>
          <w:marTop w:val="200"/>
          <w:marBottom w:val="0"/>
          <w:divBdr>
            <w:top w:val="none" w:sz="0" w:space="0" w:color="auto"/>
            <w:left w:val="none" w:sz="0" w:space="0" w:color="auto"/>
            <w:bottom w:val="none" w:sz="0" w:space="0" w:color="auto"/>
            <w:right w:val="none" w:sz="0" w:space="0" w:color="auto"/>
          </w:divBdr>
        </w:div>
        <w:div w:id="969936206">
          <w:marLeft w:val="446"/>
          <w:marRight w:val="0"/>
          <w:marTop w:val="200"/>
          <w:marBottom w:val="0"/>
          <w:divBdr>
            <w:top w:val="none" w:sz="0" w:space="0" w:color="auto"/>
            <w:left w:val="none" w:sz="0" w:space="0" w:color="auto"/>
            <w:bottom w:val="none" w:sz="0" w:space="0" w:color="auto"/>
            <w:right w:val="none" w:sz="0" w:space="0" w:color="auto"/>
          </w:divBdr>
        </w:div>
        <w:div w:id="152071645">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1609</Words>
  <Characters>8851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Sonia Pérez Chacón</cp:lastModifiedBy>
  <cp:revision>5</cp:revision>
  <dcterms:created xsi:type="dcterms:W3CDTF">2020-12-22T19:53:00Z</dcterms:created>
  <dcterms:modified xsi:type="dcterms:W3CDTF">2020-12-22T20:53:00Z</dcterms:modified>
</cp:coreProperties>
</file>