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20" w:rsidRPr="00692E20" w:rsidRDefault="00692E20" w:rsidP="00692E20">
      <w:pPr>
        <w:spacing w:after="0" w:line="360" w:lineRule="auto"/>
        <w:contextualSpacing/>
        <w:rPr>
          <w:rFonts w:ascii="Arial" w:eastAsia="Arial Unicode MS" w:hAnsi="Arial" w:cs="Arial"/>
          <w:b/>
          <w:sz w:val="24"/>
          <w:szCs w:val="24"/>
          <w:lang w:eastAsia="es-MX"/>
        </w:rPr>
      </w:pPr>
    </w:p>
    <w:p w:rsidR="00692E20" w:rsidRPr="00692E20" w:rsidRDefault="00692E20" w:rsidP="00692E20">
      <w:pPr>
        <w:tabs>
          <w:tab w:val="left" w:pos="9356"/>
        </w:tabs>
        <w:spacing w:after="0" w:line="360" w:lineRule="auto"/>
        <w:contextualSpacing/>
        <w:rPr>
          <w:rFonts w:ascii="Century Gothic" w:eastAsia="Arial Unicode MS" w:hAnsi="Century Gothic" w:cs="Arial"/>
          <w:b/>
          <w:sz w:val="24"/>
          <w:szCs w:val="24"/>
          <w:lang w:eastAsia="es-MX"/>
        </w:rPr>
      </w:pPr>
      <w:r w:rsidRPr="00692E20">
        <w:rPr>
          <w:rFonts w:ascii="Century Gothic" w:eastAsia="Arial Unicode MS" w:hAnsi="Century Gothic" w:cs="Arial"/>
          <w:b/>
          <w:sz w:val="24"/>
          <w:szCs w:val="24"/>
          <w:lang w:eastAsia="es-MX"/>
        </w:rPr>
        <w:t>H. CONGRESO DEL ESTADO</w:t>
      </w:r>
    </w:p>
    <w:p w:rsidR="00692E20" w:rsidRPr="00692E20" w:rsidRDefault="00692E20" w:rsidP="00692E20">
      <w:pPr>
        <w:tabs>
          <w:tab w:val="left" w:pos="9356"/>
        </w:tabs>
        <w:spacing w:after="0" w:line="360" w:lineRule="auto"/>
        <w:contextualSpacing/>
        <w:rPr>
          <w:rFonts w:ascii="Century Gothic" w:eastAsia="Arial Unicode MS" w:hAnsi="Century Gothic" w:cs="Arial"/>
          <w:b/>
          <w:sz w:val="24"/>
          <w:szCs w:val="24"/>
          <w:lang w:eastAsia="es-MX"/>
        </w:rPr>
      </w:pPr>
      <w:r w:rsidRPr="00692E20">
        <w:rPr>
          <w:rFonts w:ascii="Century Gothic" w:eastAsia="Arial Unicode MS" w:hAnsi="Century Gothic" w:cs="Arial"/>
          <w:b/>
          <w:sz w:val="24"/>
          <w:szCs w:val="24"/>
          <w:lang w:eastAsia="es-MX"/>
        </w:rPr>
        <w:t>P R E S E N T E.-</w:t>
      </w:r>
    </w:p>
    <w:p w:rsidR="00692E20" w:rsidRPr="00692E20" w:rsidRDefault="00692E20" w:rsidP="00692E20">
      <w:pPr>
        <w:tabs>
          <w:tab w:val="left" w:pos="9356"/>
        </w:tabs>
        <w:spacing w:after="0" w:line="360" w:lineRule="auto"/>
        <w:contextualSpacing/>
        <w:rPr>
          <w:rFonts w:ascii="Century Gothic" w:eastAsia="Arial Unicode MS" w:hAnsi="Century Gothic" w:cs="Arial"/>
          <w:sz w:val="24"/>
          <w:szCs w:val="24"/>
          <w:lang w:eastAsia="es-MX"/>
        </w:rPr>
      </w:pPr>
    </w:p>
    <w:p w:rsidR="00692E20" w:rsidRPr="00692E20" w:rsidRDefault="00692E20" w:rsidP="00692E20">
      <w:pPr>
        <w:tabs>
          <w:tab w:val="left" w:pos="9356"/>
        </w:tabs>
        <w:spacing w:after="0" w:line="360" w:lineRule="auto"/>
        <w:contextualSpacing/>
        <w:jc w:val="both"/>
        <w:rPr>
          <w:rFonts w:ascii="Century Gothic" w:eastAsia="Arial Unicode MS" w:hAnsi="Century Gothic" w:cs="Arial"/>
          <w:sz w:val="24"/>
          <w:szCs w:val="24"/>
          <w:lang w:eastAsia="es-MX"/>
        </w:rPr>
      </w:pPr>
      <w:r w:rsidRPr="00692E20">
        <w:rPr>
          <w:rFonts w:ascii="Century Gothic" w:eastAsia="Arial Unicode MS" w:hAnsi="Century Gothic" w:cs="Arial"/>
          <w:sz w:val="24"/>
          <w:szCs w:val="24"/>
          <w:lang w:eastAsia="es-MX"/>
        </w:rPr>
        <w:t xml:space="preserve">La Comisión de Economía, Turismo y Servicios, </w:t>
      </w:r>
      <w:r w:rsidRPr="00692E20">
        <w:rPr>
          <w:rFonts w:ascii="Century Gothic" w:eastAsia="Times New Roman" w:hAnsi="Century Gothic" w:cs="Arial"/>
          <w:sz w:val="24"/>
          <w:szCs w:val="24"/>
          <w:lang w:eastAsia="es-MX"/>
        </w:rPr>
        <w:t>con fundamento en lo dispuesto por los artículos 58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692E20" w:rsidRPr="00692E20" w:rsidRDefault="00692E20" w:rsidP="00692E20">
      <w:pPr>
        <w:tabs>
          <w:tab w:val="left" w:pos="9356"/>
        </w:tabs>
        <w:spacing w:after="0" w:line="360" w:lineRule="auto"/>
        <w:contextualSpacing/>
        <w:rPr>
          <w:rFonts w:ascii="Century Gothic" w:eastAsia="Arial Unicode MS" w:hAnsi="Century Gothic" w:cs="Arial"/>
          <w:sz w:val="24"/>
          <w:szCs w:val="24"/>
          <w:lang w:eastAsia="es-MX"/>
        </w:rPr>
      </w:pPr>
    </w:p>
    <w:p w:rsidR="00692E20" w:rsidRPr="00692E20" w:rsidRDefault="00692E20" w:rsidP="00692E20">
      <w:pPr>
        <w:spacing w:after="0" w:line="360" w:lineRule="auto"/>
        <w:ind w:right="48"/>
        <w:contextualSpacing/>
        <w:jc w:val="center"/>
        <w:rPr>
          <w:rFonts w:ascii="Century Gothic" w:eastAsia="Arial Unicode MS" w:hAnsi="Century Gothic" w:cs="Arial"/>
          <w:b/>
          <w:sz w:val="24"/>
          <w:szCs w:val="24"/>
          <w:lang w:eastAsia="es-MX"/>
        </w:rPr>
      </w:pPr>
      <w:r w:rsidRPr="00692E20">
        <w:rPr>
          <w:rFonts w:ascii="Century Gothic" w:eastAsia="Arial Unicode MS" w:hAnsi="Century Gothic" w:cs="Arial"/>
          <w:b/>
          <w:sz w:val="24"/>
          <w:szCs w:val="24"/>
          <w:lang w:eastAsia="es-MX"/>
        </w:rPr>
        <w:t>A N T E C E D E N T E S</w:t>
      </w:r>
    </w:p>
    <w:p w:rsidR="00692E20" w:rsidRPr="00692E20" w:rsidRDefault="00692E20" w:rsidP="00692E20">
      <w:pPr>
        <w:spacing w:after="0" w:line="360" w:lineRule="auto"/>
        <w:ind w:right="48"/>
        <w:contextualSpacing/>
        <w:jc w:val="center"/>
        <w:rPr>
          <w:rFonts w:ascii="Century Gothic" w:eastAsia="Arial Unicode MS" w:hAnsi="Century Gothic" w:cs="Arial"/>
          <w:b/>
          <w:sz w:val="24"/>
          <w:szCs w:val="24"/>
          <w:lang w:eastAsia="es-MX"/>
        </w:rPr>
      </w:pPr>
    </w:p>
    <w:p w:rsidR="00692E20" w:rsidRDefault="00692E20" w:rsidP="00692E20">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692E20">
        <w:rPr>
          <w:rFonts w:ascii="Century Gothic" w:eastAsia="Arial Unicode MS" w:hAnsi="Century Gothic" w:cs="Arial"/>
          <w:b/>
          <w:sz w:val="24"/>
          <w:szCs w:val="24"/>
          <w:lang w:eastAsia="es-MX"/>
        </w:rPr>
        <w:t>I.-</w:t>
      </w:r>
      <w:r>
        <w:rPr>
          <w:rFonts w:ascii="Century Gothic" w:eastAsia="Arial Unicode MS" w:hAnsi="Century Gothic" w:cs="Arial"/>
          <w:sz w:val="24"/>
          <w:szCs w:val="24"/>
          <w:lang w:eastAsia="es-MX"/>
        </w:rPr>
        <w:t xml:space="preserve"> </w:t>
      </w:r>
      <w:r w:rsidRPr="00692E20">
        <w:rPr>
          <w:rFonts w:ascii="Century Gothic" w:eastAsia="Arial Unicode MS" w:hAnsi="Century Gothic" w:cs="Arial"/>
          <w:sz w:val="24"/>
          <w:szCs w:val="24"/>
          <w:lang w:eastAsia="es-MX"/>
        </w:rPr>
        <w:t>Con fecha 03 de julio de 2020, el Diputado integrante del Grupo Parlamentario del Partido Revolucionario Institucional, Omar Bazán Flores, presentó Iniciativa con carácter de punto de Acuerdo,</w:t>
      </w:r>
      <w:r w:rsidRPr="00692E20">
        <w:rPr>
          <w:rFonts w:ascii="Century Gothic" w:hAnsi="Century Gothic" w:cs="Arial"/>
          <w:sz w:val="24"/>
          <w:szCs w:val="24"/>
        </w:rPr>
        <w:t xml:space="preserve"> a efecto de exhortar al </w:t>
      </w:r>
      <w:r w:rsidR="00F40671">
        <w:rPr>
          <w:rFonts w:ascii="Century Gothic" w:hAnsi="Century Gothic" w:cs="Arial"/>
          <w:sz w:val="24"/>
          <w:szCs w:val="24"/>
        </w:rPr>
        <w:t xml:space="preserve">Titular del Poder Ejecutivo del Estado, </w:t>
      </w:r>
      <w:r w:rsidRPr="00692E20">
        <w:rPr>
          <w:rFonts w:ascii="Century Gothic" w:hAnsi="Century Gothic" w:cs="Arial"/>
          <w:sz w:val="24"/>
          <w:szCs w:val="24"/>
        </w:rPr>
        <w:t>a través</w:t>
      </w:r>
      <w:bookmarkStart w:id="0" w:name="_Hlk44334924"/>
      <w:r w:rsidRPr="00692E20">
        <w:rPr>
          <w:rFonts w:ascii="Century Gothic" w:hAnsi="Century Gothic" w:cs="Arial"/>
          <w:sz w:val="24"/>
          <w:szCs w:val="24"/>
        </w:rPr>
        <w:t xml:space="preserve"> del Desarrollo Integral de la Familia del Estado de Chihuahua, así mismo al Patronato de la Feria de Santa Rita, A.C</w:t>
      </w:r>
      <w:bookmarkEnd w:id="0"/>
      <w:r w:rsidRPr="00692E20">
        <w:rPr>
          <w:rFonts w:ascii="Century Gothic" w:hAnsi="Century Gothic" w:cs="Arial"/>
          <w:sz w:val="24"/>
          <w:szCs w:val="24"/>
        </w:rPr>
        <w:t>; para que en uso de sus facultades, y atribuciones, se realicen las acciones conducentes, para el reembolso del costo del boleto adquirido para asistir a los diferentes eventos en la Feria de Santa Rita 2020 y que por motivos de Emergencia Sanitaria ocasionada por el COVID-19, fue suspendido.</w:t>
      </w:r>
    </w:p>
    <w:p w:rsidR="00692E20" w:rsidRDefault="00692E20" w:rsidP="00692E20">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p>
    <w:p w:rsidR="00692E20" w:rsidRPr="00692E20" w:rsidRDefault="00692E20" w:rsidP="00692E20">
      <w:pPr>
        <w:spacing w:after="0" w:line="360" w:lineRule="auto"/>
        <w:ind w:right="48"/>
        <w:contextualSpacing/>
        <w:jc w:val="both"/>
        <w:rPr>
          <w:rFonts w:ascii="Century Gothic" w:eastAsia="Arial Unicode MS" w:hAnsi="Century Gothic" w:cs="Arial"/>
          <w:sz w:val="24"/>
          <w:szCs w:val="24"/>
          <w:lang w:eastAsia="es-MX"/>
        </w:rPr>
      </w:pPr>
      <w:r w:rsidRPr="00692E20">
        <w:rPr>
          <w:rFonts w:ascii="Century Gothic" w:eastAsia="Arial Unicode MS" w:hAnsi="Century Gothic" w:cs="Arial"/>
          <w:b/>
          <w:sz w:val="24"/>
          <w:szCs w:val="24"/>
          <w:lang w:eastAsia="es-MX"/>
        </w:rPr>
        <w:lastRenderedPageBreak/>
        <w:t>II.-</w:t>
      </w:r>
      <w:r w:rsidRPr="00692E20">
        <w:rPr>
          <w:rFonts w:ascii="Century Gothic" w:eastAsia="Arial Unicode MS" w:hAnsi="Century Gothic" w:cs="Arial"/>
          <w:sz w:val="24"/>
          <w:szCs w:val="24"/>
          <w:lang w:eastAsia="es-MX"/>
        </w:rPr>
        <w:t xml:space="preserve"> La Presidencia del H. C</w:t>
      </w:r>
      <w:r>
        <w:rPr>
          <w:rFonts w:ascii="Century Gothic" w:eastAsia="Arial Unicode MS" w:hAnsi="Century Gothic" w:cs="Arial"/>
          <w:sz w:val="24"/>
          <w:szCs w:val="24"/>
          <w:lang w:eastAsia="es-MX"/>
        </w:rPr>
        <w:t>ongreso del Estado, con fecha 06 de julio</w:t>
      </w:r>
      <w:r w:rsidRPr="00692E20">
        <w:rPr>
          <w:rFonts w:ascii="Century Gothic" w:eastAsia="Arial Unicode MS" w:hAnsi="Century Gothic" w:cs="Arial"/>
          <w:sz w:val="24"/>
          <w:szCs w:val="24"/>
          <w:lang w:eastAsia="es-MX"/>
        </w:rPr>
        <w:t xml:space="preserve"> de 2020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692E20" w:rsidRPr="00692E20" w:rsidRDefault="00692E20" w:rsidP="00692E20">
      <w:pPr>
        <w:spacing w:after="0" w:line="360" w:lineRule="auto"/>
        <w:contextualSpacing/>
        <w:jc w:val="both"/>
        <w:rPr>
          <w:rFonts w:ascii="Century Gothic" w:eastAsia="Arial Unicode MS" w:hAnsi="Century Gothic" w:cs="Arial"/>
          <w:sz w:val="24"/>
          <w:szCs w:val="24"/>
          <w:lang w:eastAsia="es-MX"/>
        </w:rPr>
      </w:pPr>
    </w:p>
    <w:p w:rsidR="00692E20" w:rsidRPr="00692E20" w:rsidRDefault="00692E20" w:rsidP="00692E20">
      <w:pPr>
        <w:spacing w:after="0" w:line="360" w:lineRule="auto"/>
        <w:contextualSpacing/>
        <w:jc w:val="both"/>
        <w:rPr>
          <w:rFonts w:ascii="Century Gothic" w:eastAsia="Arial Unicode MS" w:hAnsi="Century Gothic" w:cs="Arial"/>
          <w:sz w:val="24"/>
          <w:szCs w:val="24"/>
          <w:lang w:eastAsia="es-MX"/>
        </w:rPr>
      </w:pPr>
      <w:r w:rsidRPr="00692E20">
        <w:rPr>
          <w:rFonts w:ascii="Century Gothic" w:eastAsia="Arial Unicode MS" w:hAnsi="Century Gothic" w:cs="Arial"/>
          <w:b/>
          <w:sz w:val="24"/>
          <w:szCs w:val="24"/>
          <w:lang w:eastAsia="es-MX"/>
        </w:rPr>
        <w:t>III.-</w:t>
      </w:r>
      <w:r w:rsidRPr="00692E20">
        <w:rPr>
          <w:rFonts w:ascii="Century Gothic" w:eastAsia="Arial Unicode MS" w:hAnsi="Century Gothic" w:cs="Arial"/>
          <w:sz w:val="24"/>
          <w:szCs w:val="24"/>
          <w:lang w:eastAsia="es-MX"/>
        </w:rPr>
        <w:t xml:space="preserve"> La Iniciativa se sustenta en los argumentos que se transcriben a continuación:</w:t>
      </w:r>
    </w:p>
    <w:p w:rsidR="00692E20" w:rsidRPr="00692E20" w:rsidRDefault="00692E20" w:rsidP="00692E20">
      <w:pPr>
        <w:widowControl w:val="0"/>
        <w:autoSpaceDE w:val="0"/>
        <w:autoSpaceDN w:val="0"/>
        <w:adjustRightInd w:val="0"/>
        <w:spacing w:after="0" w:line="200" w:lineRule="exact"/>
        <w:rPr>
          <w:rFonts w:ascii="Arial" w:eastAsia="Times New Roman" w:hAnsi="Arial" w:cs="Arial"/>
          <w:sz w:val="24"/>
          <w:szCs w:val="24"/>
          <w:lang w:eastAsia="es-MX"/>
        </w:rPr>
      </w:pPr>
    </w:p>
    <w:p w:rsidR="00692E20" w:rsidRPr="00D858CF" w:rsidRDefault="00D858CF" w:rsidP="0022120C">
      <w:pPr>
        <w:spacing w:after="0" w:line="360" w:lineRule="auto"/>
        <w:ind w:left="567" w:right="567"/>
        <w:jc w:val="both"/>
        <w:rPr>
          <w:rFonts w:ascii="Century Gothic" w:eastAsia="Times New Roman" w:hAnsi="Century Gothic" w:cs="Arial"/>
          <w:bCs/>
          <w:i/>
          <w:sz w:val="24"/>
          <w:szCs w:val="24"/>
          <w:lang w:eastAsia="es-MX"/>
        </w:rPr>
      </w:pPr>
      <w:r>
        <w:rPr>
          <w:rFonts w:ascii="Century Gothic" w:eastAsia="Times New Roman" w:hAnsi="Century Gothic" w:cs="Arial"/>
          <w:bCs/>
          <w:i/>
          <w:sz w:val="24"/>
          <w:szCs w:val="24"/>
          <w:lang w:eastAsia="es-MX"/>
        </w:rPr>
        <w:t>“</w:t>
      </w:r>
      <w:r w:rsidR="00692E20" w:rsidRPr="00D858CF">
        <w:rPr>
          <w:rFonts w:ascii="Century Gothic" w:eastAsia="Times New Roman" w:hAnsi="Century Gothic" w:cs="Arial"/>
          <w:bCs/>
          <w:i/>
          <w:sz w:val="24"/>
          <w:szCs w:val="24"/>
          <w:lang w:eastAsia="es-MX"/>
        </w:rPr>
        <w:t>La emergencia sanitaria por causas de fuerza mayor generada por el virus SARS-CoV2 (COVID-19), decretada a nivel nacional por el Consejo de Salubridad del Poder Ejecutivo Federal y publicada en el Diario Oficial de la Federación el día 30 de marzo de 2020, ha transformado la vida de los mexicanos y por supuesto de los chihuahuenses. El impacto que ha tenido ha transformado la realidad social, política y sobre todo económica del mundo.</w:t>
      </w:r>
    </w:p>
    <w:p w:rsidR="00692E20" w:rsidRPr="00D858CF" w:rsidRDefault="00692E20" w:rsidP="0022120C">
      <w:pPr>
        <w:spacing w:after="0" w:line="360" w:lineRule="auto"/>
        <w:ind w:left="567" w:right="567"/>
        <w:jc w:val="both"/>
        <w:rPr>
          <w:rFonts w:ascii="Century Gothic" w:eastAsia="Times New Roman" w:hAnsi="Century Gothic" w:cs="Arial"/>
          <w:bCs/>
          <w:i/>
          <w:sz w:val="24"/>
          <w:szCs w:val="24"/>
          <w:lang w:eastAsia="es-MX"/>
        </w:rPr>
      </w:pPr>
    </w:p>
    <w:p w:rsidR="00692E20" w:rsidRPr="00D858CF" w:rsidRDefault="00692E20" w:rsidP="0022120C">
      <w:pPr>
        <w:spacing w:after="0" w:line="360" w:lineRule="auto"/>
        <w:ind w:left="567" w:right="567"/>
        <w:jc w:val="both"/>
        <w:rPr>
          <w:rFonts w:ascii="Century Gothic" w:hAnsi="Century Gothic" w:cs="Arial"/>
          <w:i/>
          <w:sz w:val="24"/>
          <w:szCs w:val="24"/>
          <w:shd w:val="clear" w:color="auto" w:fill="FFFFFF"/>
        </w:rPr>
      </w:pPr>
      <w:r w:rsidRPr="00D858CF">
        <w:rPr>
          <w:rFonts w:ascii="Century Gothic" w:hAnsi="Century Gothic" w:cs="Arial"/>
          <w:i/>
          <w:sz w:val="24"/>
          <w:szCs w:val="24"/>
          <w:shd w:val="clear" w:color="auto" w:fill="FFFFFF"/>
        </w:rPr>
        <w:t>Dentro de las tradiciones de Chihuahua se encuentra la feria considerada con mayor tradición en la ciudad de Chihuahua es la de Santa Rita, que se realiza durante la segunda quincena del mes de mayo. Estos festejos tienen su origen en la conmemoración que se hacía durante la colonia del día de San Felipe Apóstol, patrono de la villa de San Felipe el Real de Chihuahua.</w:t>
      </w:r>
    </w:p>
    <w:p w:rsidR="00692E20" w:rsidRPr="00D858CF" w:rsidRDefault="00692E20" w:rsidP="0022120C">
      <w:pPr>
        <w:spacing w:after="0" w:line="360" w:lineRule="auto"/>
        <w:ind w:left="567" w:right="567"/>
        <w:jc w:val="both"/>
        <w:rPr>
          <w:rFonts w:ascii="Century Gothic" w:hAnsi="Century Gothic" w:cs="Arial"/>
          <w:i/>
          <w:sz w:val="24"/>
          <w:szCs w:val="24"/>
          <w:shd w:val="clear" w:color="auto" w:fill="FFFFFF"/>
        </w:rPr>
      </w:pPr>
    </w:p>
    <w:p w:rsidR="00692E20" w:rsidRPr="00D858CF" w:rsidRDefault="00692E20" w:rsidP="0022120C">
      <w:pPr>
        <w:pStyle w:val="NormalWeb"/>
        <w:shd w:val="clear" w:color="auto" w:fill="FCFCFC"/>
        <w:spacing w:before="0" w:beforeAutospacing="0" w:after="0" w:afterAutospacing="0" w:line="360" w:lineRule="auto"/>
        <w:ind w:left="567" w:right="567"/>
        <w:jc w:val="both"/>
        <w:textAlignment w:val="baseline"/>
        <w:rPr>
          <w:rFonts w:ascii="Century Gothic" w:hAnsi="Century Gothic" w:cs="Arial"/>
          <w:i/>
        </w:rPr>
      </w:pPr>
      <w:r w:rsidRPr="00D858CF">
        <w:rPr>
          <w:rFonts w:ascii="Century Gothic" w:hAnsi="Century Gothic" w:cs="Arial"/>
          <w:i/>
        </w:rPr>
        <w:lastRenderedPageBreak/>
        <w:t xml:space="preserve">Las tradicionales Ferias de Santa Rita, donde actualmente los chihuahuenses disfrutan cada año de una infinidad de atractivos, entre juegos mecánicos y artistas de moda, iniciaron desde el año de 1729 dentro de la familia </w:t>
      </w:r>
      <w:proofErr w:type="spellStart"/>
      <w:r w:rsidRPr="00D858CF">
        <w:rPr>
          <w:rFonts w:ascii="Century Gothic" w:hAnsi="Century Gothic" w:cs="Arial"/>
          <w:i/>
        </w:rPr>
        <w:t>Zubiate</w:t>
      </w:r>
      <w:proofErr w:type="spellEnd"/>
      <w:r w:rsidRPr="00D858CF">
        <w:rPr>
          <w:rFonts w:ascii="Century Gothic" w:hAnsi="Century Gothic" w:cs="Arial"/>
          <w:i/>
        </w:rPr>
        <w:t xml:space="preserve"> como parte de un festejo particular en honor a Santa Rita de Casia.</w:t>
      </w:r>
    </w:p>
    <w:p w:rsidR="00692E20" w:rsidRPr="00D858CF" w:rsidRDefault="00692E20" w:rsidP="0022120C">
      <w:pPr>
        <w:spacing w:after="0" w:line="360" w:lineRule="auto"/>
        <w:ind w:left="567" w:right="567"/>
        <w:jc w:val="both"/>
        <w:rPr>
          <w:rFonts w:ascii="Century Gothic" w:hAnsi="Century Gothic" w:cs="Arial"/>
          <w:i/>
          <w:sz w:val="24"/>
          <w:szCs w:val="24"/>
        </w:rPr>
      </w:pPr>
    </w:p>
    <w:p w:rsidR="00692E20" w:rsidRPr="00D858CF"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i/>
          <w:sz w:val="24"/>
          <w:szCs w:val="24"/>
        </w:rPr>
        <w:t>Ahora bien d</w:t>
      </w:r>
      <w:r w:rsidRPr="00D858CF">
        <w:rPr>
          <w:rFonts w:ascii="Century Gothic" w:hAnsi="Century Gothic" w:cs="Arial"/>
          <w:i/>
          <w:sz w:val="24"/>
          <w:szCs w:val="24"/>
          <w:shd w:val="clear" w:color="auto" w:fill="FFFFFF"/>
        </w:rPr>
        <w:t xml:space="preserve">erivado de varias denuncias y quejas a través de los diversos medios electrónicos y redes sociales, en donde ciudadanos afectados con la suspensión de los eventos de dicha Feria de Santa Rita, debido a que adquirieron boletos que oscilan desde los 300 hasta los 3000 mil pesos, se hace necesario referir lo siguiente: </w:t>
      </w:r>
    </w:p>
    <w:p w:rsidR="00692E20" w:rsidRPr="00D858CF" w:rsidRDefault="00692E20" w:rsidP="0022120C">
      <w:pPr>
        <w:spacing w:after="0" w:line="360" w:lineRule="auto"/>
        <w:ind w:left="567" w:right="567"/>
        <w:jc w:val="both"/>
        <w:rPr>
          <w:rFonts w:ascii="Century Gothic" w:hAnsi="Century Gothic" w:cs="Arial"/>
          <w:i/>
          <w:sz w:val="24"/>
          <w:szCs w:val="24"/>
        </w:rPr>
      </w:pPr>
    </w:p>
    <w:p w:rsidR="00692E20" w:rsidRPr="00D858CF"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i/>
          <w:sz w:val="24"/>
          <w:szCs w:val="24"/>
        </w:rPr>
        <w:t xml:space="preserve">La Ley Federal de Protección al Consumidor cuyo objeto es promover y proteger los derechos y cultura del consumidor y procurar la equidad, certeza y seguridad jurídica en las relaciones entre proveedores y consumidores, en su </w:t>
      </w:r>
      <w:bookmarkStart w:id="1" w:name="Artículo_92"/>
      <w:r w:rsidRPr="00D858CF">
        <w:rPr>
          <w:rFonts w:ascii="Century Gothic" w:hAnsi="Century Gothic" w:cs="Arial"/>
          <w:i/>
          <w:sz w:val="24"/>
          <w:szCs w:val="24"/>
        </w:rPr>
        <w:t>a</w:t>
      </w:r>
      <w:r w:rsidRPr="00D858CF">
        <w:rPr>
          <w:rFonts w:ascii="Century Gothic" w:hAnsi="Century Gothic" w:cs="Arial"/>
          <w:i/>
          <w:snapToGrid w:val="0"/>
          <w:sz w:val="24"/>
          <w:szCs w:val="24"/>
        </w:rPr>
        <w:t xml:space="preserve">rtículo </w:t>
      </w:r>
      <w:r w:rsidRPr="00D858CF">
        <w:rPr>
          <w:rFonts w:ascii="Century Gothic" w:hAnsi="Century Gothic" w:cs="Arial"/>
          <w:i/>
          <w:sz w:val="24"/>
          <w:szCs w:val="24"/>
        </w:rPr>
        <w:t>92</w:t>
      </w:r>
      <w:bookmarkEnd w:id="1"/>
      <w:r w:rsidRPr="00D858CF">
        <w:rPr>
          <w:rFonts w:ascii="Century Gothic" w:hAnsi="Century Gothic" w:cs="Arial"/>
          <w:i/>
          <w:sz w:val="24"/>
          <w:szCs w:val="24"/>
        </w:rPr>
        <w:t>.-</w:t>
      </w:r>
      <w:r w:rsidRPr="00D858CF">
        <w:rPr>
          <w:rFonts w:ascii="Century Gothic" w:hAnsi="Century Gothic" w:cs="Arial"/>
          <w:b/>
          <w:i/>
          <w:sz w:val="24"/>
          <w:szCs w:val="24"/>
        </w:rPr>
        <w:t xml:space="preserve">  </w:t>
      </w:r>
      <w:r w:rsidRPr="00D858CF">
        <w:rPr>
          <w:rFonts w:ascii="Century Gothic" w:hAnsi="Century Gothic" w:cs="Arial"/>
          <w:i/>
          <w:sz w:val="24"/>
          <w:szCs w:val="24"/>
        </w:rPr>
        <w:t>estipula que “Los consumidores tendrán derecho, a su elección, a la reposición del producto o a la devolución de la cantidad pagada, contra la entrega del producto adquirido, y en todo caso, a una bonificación.</w:t>
      </w:r>
    </w:p>
    <w:p w:rsidR="00692E20" w:rsidRPr="00D858CF"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i/>
          <w:sz w:val="24"/>
          <w:szCs w:val="24"/>
        </w:rPr>
        <w:t xml:space="preserve"> </w:t>
      </w:r>
    </w:p>
    <w:p w:rsidR="00692E20" w:rsidRPr="00D858CF" w:rsidRDefault="00692E20" w:rsidP="0022120C">
      <w:pPr>
        <w:spacing w:after="0" w:line="360" w:lineRule="auto"/>
        <w:ind w:left="567" w:right="567"/>
        <w:rPr>
          <w:rFonts w:ascii="Century Gothic" w:hAnsi="Century Gothic" w:cs="Arial"/>
          <w:bCs/>
          <w:i/>
          <w:sz w:val="24"/>
          <w:szCs w:val="24"/>
        </w:rPr>
      </w:pPr>
      <w:r w:rsidRPr="00D858CF">
        <w:rPr>
          <w:rFonts w:ascii="Century Gothic" w:hAnsi="Century Gothic" w:cs="Arial"/>
          <w:bCs/>
          <w:i/>
          <w:sz w:val="24"/>
          <w:szCs w:val="24"/>
        </w:rPr>
        <w:t>En tanto el  Código Civil del Estado de Chihuahua en su Artículo 25 que a la letra dice: Son personas morales:</w:t>
      </w:r>
    </w:p>
    <w:p w:rsidR="00692E20" w:rsidRPr="00D858CF" w:rsidRDefault="00692E20" w:rsidP="0022120C">
      <w:pPr>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t xml:space="preserve">I. </w:t>
      </w:r>
      <w:r w:rsidRPr="00D858CF">
        <w:rPr>
          <w:rFonts w:ascii="Century Gothic" w:hAnsi="Century Gothic" w:cs="Arial"/>
          <w:i/>
          <w:sz w:val="24"/>
          <w:szCs w:val="24"/>
        </w:rPr>
        <w:tab/>
        <w:t>La Federación, ^los Estados y los Municipios;</w:t>
      </w:r>
    </w:p>
    <w:p w:rsidR="00692E20" w:rsidRPr="00D858CF" w:rsidRDefault="00692E20" w:rsidP="0022120C">
      <w:pPr>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t xml:space="preserve">II. </w:t>
      </w:r>
      <w:r w:rsidRPr="00D858CF">
        <w:rPr>
          <w:rFonts w:ascii="Century Gothic" w:hAnsi="Century Gothic" w:cs="Arial"/>
          <w:i/>
          <w:sz w:val="24"/>
          <w:szCs w:val="24"/>
        </w:rPr>
        <w:tab/>
        <w:t>Las demás corporaciones de carácter público reconocidas por la ley;</w:t>
      </w:r>
    </w:p>
    <w:p w:rsidR="00692E20" w:rsidRPr="00D858CF" w:rsidRDefault="00692E20" w:rsidP="0022120C">
      <w:pPr>
        <w:numPr>
          <w:ilvl w:val="0"/>
          <w:numId w:val="3"/>
        </w:numPr>
        <w:tabs>
          <w:tab w:val="clear" w:pos="2421"/>
          <w:tab w:val="num" w:pos="-2977"/>
        </w:tabs>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lastRenderedPageBreak/>
        <w:t xml:space="preserve"> Las sociedades civiles o mercantiles;</w:t>
      </w:r>
    </w:p>
    <w:p w:rsidR="00692E20" w:rsidRPr="00D858CF" w:rsidRDefault="00692E20" w:rsidP="0022120C">
      <w:pPr>
        <w:spacing w:after="0" w:line="360" w:lineRule="auto"/>
        <w:ind w:left="567" w:right="567" w:hanging="567"/>
        <w:jc w:val="both"/>
        <w:rPr>
          <w:rFonts w:ascii="Century Gothic" w:hAnsi="Century Gothic" w:cs="Arial"/>
          <w:b/>
          <w:i/>
          <w:sz w:val="24"/>
          <w:szCs w:val="24"/>
        </w:rPr>
      </w:pPr>
      <w:r w:rsidRPr="00D858CF">
        <w:rPr>
          <w:rFonts w:ascii="Century Gothic" w:hAnsi="Century Gothic" w:cs="Arial"/>
          <w:i/>
          <w:sz w:val="24"/>
          <w:szCs w:val="24"/>
        </w:rPr>
        <w:t>III Bis. Las asociaciones civiles y las fundaciones;</w:t>
      </w:r>
      <w:r w:rsidRPr="00D858CF">
        <w:rPr>
          <w:rFonts w:ascii="Century Gothic" w:hAnsi="Century Gothic" w:cs="Arial"/>
          <w:b/>
          <w:i/>
          <w:sz w:val="24"/>
          <w:szCs w:val="24"/>
        </w:rPr>
        <w:tab/>
      </w:r>
    </w:p>
    <w:p w:rsidR="00692E20" w:rsidRPr="00D858CF" w:rsidRDefault="00692E20" w:rsidP="0022120C">
      <w:pPr>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t xml:space="preserve">IV. </w:t>
      </w:r>
      <w:r w:rsidRPr="00D858CF">
        <w:rPr>
          <w:rFonts w:ascii="Century Gothic" w:hAnsi="Century Gothic" w:cs="Arial"/>
          <w:i/>
          <w:sz w:val="24"/>
          <w:szCs w:val="24"/>
        </w:rPr>
        <w:tab/>
        <w:t>Los sindicatos, las asociaciones profesionales y las demás a que se refiere la fracción XVI del artículo 123 de la Constitución Federal;</w:t>
      </w:r>
    </w:p>
    <w:p w:rsidR="00692E20" w:rsidRPr="00D858CF" w:rsidRDefault="00692E20" w:rsidP="0022120C">
      <w:pPr>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t>V.</w:t>
      </w:r>
      <w:r w:rsidRPr="00D858CF">
        <w:rPr>
          <w:rFonts w:ascii="Century Gothic" w:hAnsi="Century Gothic" w:cs="Arial"/>
          <w:i/>
          <w:sz w:val="24"/>
          <w:szCs w:val="24"/>
        </w:rPr>
        <w:tab/>
        <w:t xml:space="preserve">Las sociedades cooperativas y mutualistas; y </w:t>
      </w:r>
    </w:p>
    <w:p w:rsidR="00692E20" w:rsidRPr="00D858CF" w:rsidRDefault="00692E20" w:rsidP="0022120C">
      <w:pPr>
        <w:spacing w:after="0" w:line="360" w:lineRule="auto"/>
        <w:ind w:left="567" w:right="567" w:hanging="567"/>
        <w:jc w:val="both"/>
        <w:rPr>
          <w:rFonts w:ascii="Century Gothic" w:hAnsi="Century Gothic" w:cs="Arial"/>
          <w:i/>
          <w:sz w:val="24"/>
          <w:szCs w:val="24"/>
        </w:rPr>
      </w:pPr>
      <w:r w:rsidRPr="00D858CF">
        <w:rPr>
          <w:rFonts w:ascii="Century Gothic" w:hAnsi="Century Gothic" w:cs="Arial"/>
          <w:i/>
          <w:sz w:val="24"/>
          <w:szCs w:val="24"/>
        </w:rPr>
        <w:t xml:space="preserve">VI. </w:t>
      </w:r>
      <w:r w:rsidRPr="00D858CF">
        <w:rPr>
          <w:rFonts w:ascii="Century Gothic" w:hAnsi="Century Gothic" w:cs="Arial"/>
          <w:i/>
          <w:sz w:val="24"/>
          <w:szCs w:val="24"/>
        </w:rPr>
        <w:tab/>
        <w:t>Las asociaciones distintas de las enumeradas que se propongan fines políticos, científicos, artísticos, de recreo o cualquiera otro fin lícito, siempre que no fueren desconocidas por la Ley.</w:t>
      </w:r>
    </w:p>
    <w:p w:rsidR="00692E20" w:rsidRPr="00D858CF"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bCs/>
          <w:i/>
          <w:sz w:val="24"/>
          <w:szCs w:val="24"/>
        </w:rPr>
        <w:t>Artículo 26.</w:t>
      </w:r>
      <w:r w:rsidRPr="00D858CF">
        <w:rPr>
          <w:rFonts w:ascii="Century Gothic" w:hAnsi="Century Gothic" w:cs="Arial"/>
          <w:i/>
          <w:sz w:val="24"/>
          <w:szCs w:val="24"/>
        </w:rPr>
        <w:t xml:space="preserve"> Las personas morales pueden ejercitar todos los derechos que sean necesarios para realizar el objeto de su institución.</w:t>
      </w:r>
    </w:p>
    <w:p w:rsidR="00692E20" w:rsidRPr="00D858CF" w:rsidRDefault="00692E20" w:rsidP="0022120C">
      <w:pPr>
        <w:spacing w:after="0" w:line="360" w:lineRule="auto"/>
        <w:ind w:left="567" w:right="567"/>
        <w:jc w:val="both"/>
        <w:rPr>
          <w:rFonts w:ascii="Century Gothic" w:hAnsi="Century Gothic" w:cs="Arial"/>
          <w:i/>
          <w:sz w:val="24"/>
          <w:szCs w:val="24"/>
        </w:rPr>
      </w:pPr>
    </w:p>
    <w:p w:rsidR="00692E20"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bCs/>
          <w:i/>
          <w:sz w:val="24"/>
          <w:szCs w:val="24"/>
        </w:rPr>
        <w:t>Artículo 27.</w:t>
      </w:r>
      <w:r w:rsidRPr="00D858CF">
        <w:rPr>
          <w:rFonts w:ascii="Century Gothic" w:hAnsi="Century Gothic" w:cs="Arial"/>
          <w:i/>
          <w:sz w:val="24"/>
          <w:szCs w:val="24"/>
        </w:rPr>
        <w:t xml:space="preserve"> Las personas morales obran y se obligan por medio de los órganos que las representan sea por disposición de la ley o conforme a las disposiciones relativas de sus escrituras constitutivas y de sus estatutos.</w:t>
      </w:r>
    </w:p>
    <w:p w:rsidR="007C697F" w:rsidRPr="00D858CF" w:rsidRDefault="007C697F" w:rsidP="0022120C">
      <w:pPr>
        <w:spacing w:after="0" w:line="360" w:lineRule="auto"/>
        <w:ind w:left="567" w:right="567"/>
        <w:jc w:val="both"/>
        <w:rPr>
          <w:rFonts w:ascii="Century Gothic" w:hAnsi="Century Gothic" w:cs="Arial"/>
          <w:bCs/>
          <w:i/>
          <w:sz w:val="24"/>
          <w:szCs w:val="24"/>
        </w:rPr>
      </w:pPr>
    </w:p>
    <w:p w:rsidR="00692E20" w:rsidRPr="00D858CF" w:rsidRDefault="00692E20" w:rsidP="0022120C">
      <w:pPr>
        <w:spacing w:after="0" w:line="360" w:lineRule="auto"/>
        <w:ind w:left="567" w:right="567"/>
        <w:jc w:val="both"/>
        <w:rPr>
          <w:rFonts w:ascii="Century Gothic" w:hAnsi="Century Gothic" w:cs="Arial"/>
          <w:i/>
          <w:sz w:val="24"/>
          <w:szCs w:val="24"/>
        </w:rPr>
      </w:pPr>
      <w:r w:rsidRPr="00D858CF">
        <w:rPr>
          <w:rFonts w:ascii="Century Gothic" w:hAnsi="Century Gothic" w:cs="Arial"/>
          <w:bCs/>
          <w:i/>
          <w:sz w:val="24"/>
          <w:szCs w:val="24"/>
        </w:rPr>
        <w:t>Artículo 28.</w:t>
      </w:r>
      <w:r w:rsidRPr="00D858CF">
        <w:rPr>
          <w:rFonts w:ascii="Century Gothic" w:hAnsi="Century Gothic" w:cs="Arial"/>
          <w:i/>
          <w:sz w:val="24"/>
          <w:szCs w:val="24"/>
        </w:rPr>
        <w:t xml:space="preserve"> Las personas morales se regirán por las leyes correspondientes, por su escritura constitutiva y por sus estatutos.</w:t>
      </w:r>
    </w:p>
    <w:p w:rsidR="00692E20" w:rsidRPr="00D858CF" w:rsidRDefault="00692E20" w:rsidP="0022120C">
      <w:pPr>
        <w:spacing w:after="0" w:line="360" w:lineRule="auto"/>
        <w:ind w:left="567" w:right="567"/>
        <w:rPr>
          <w:rFonts w:ascii="Century Gothic" w:eastAsia="Times New Roman" w:hAnsi="Century Gothic" w:cs="Arial"/>
          <w:i/>
          <w:sz w:val="24"/>
          <w:szCs w:val="24"/>
          <w:bdr w:val="none" w:sz="0" w:space="0" w:color="auto" w:frame="1"/>
          <w:lang w:eastAsia="es-MX"/>
        </w:rPr>
      </w:pPr>
    </w:p>
    <w:p w:rsidR="00692E20" w:rsidRPr="00D858CF" w:rsidRDefault="00692E20" w:rsidP="0022120C">
      <w:pPr>
        <w:spacing w:after="0" w:line="360" w:lineRule="auto"/>
        <w:ind w:left="567" w:right="567"/>
        <w:rPr>
          <w:rFonts w:ascii="Century Gothic" w:eastAsia="Times New Roman" w:hAnsi="Century Gothic" w:cs="Arial"/>
          <w:i/>
          <w:sz w:val="24"/>
          <w:szCs w:val="24"/>
          <w:lang w:eastAsia="es-MX"/>
        </w:rPr>
      </w:pPr>
      <w:r w:rsidRPr="00D858CF">
        <w:rPr>
          <w:rFonts w:ascii="Century Gothic" w:eastAsia="Times New Roman" w:hAnsi="Century Gothic" w:cs="Arial"/>
          <w:i/>
          <w:sz w:val="24"/>
          <w:szCs w:val="24"/>
          <w:bdr w:val="none" w:sz="0" w:space="0" w:color="auto" w:frame="1"/>
          <w:lang w:eastAsia="es-MX"/>
        </w:rPr>
        <w:t>La Comisión Nacional para la Protección y defensa de los usuarios de servicios financieros en su Portal oficial de internet, en su apartado de Usuario Inteligente sobre Consejos de Seguridad, publica lo siguiente:</w:t>
      </w:r>
    </w:p>
    <w:p w:rsidR="00692E20" w:rsidRPr="00D858CF" w:rsidRDefault="00717489" w:rsidP="0022120C">
      <w:pPr>
        <w:pStyle w:val="NormalWeb"/>
        <w:shd w:val="clear" w:color="auto" w:fill="FFFFFF"/>
        <w:spacing w:before="0" w:beforeAutospacing="0" w:after="0" w:afterAutospacing="0" w:line="360" w:lineRule="auto"/>
        <w:ind w:left="567" w:right="567"/>
        <w:jc w:val="both"/>
        <w:rPr>
          <w:rFonts w:ascii="Century Gothic" w:hAnsi="Century Gothic" w:cs="Arial"/>
          <w:i/>
        </w:rPr>
      </w:pPr>
      <w:r>
        <w:rPr>
          <w:rFonts w:ascii="Century Gothic" w:hAnsi="Century Gothic" w:cs="Arial"/>
          <w:i/>
          <w:bdr w:val="none" w:sz="0" w:space="0" w:color="auto" w:frame="1"/>
        </w:rPr>
        <w:t>“</w:t>
      </w:r>
      <w:r w:rsidR="00692E20" w:rsidRPr="00D858CF">
        <w:rPr>
          <w:rFonts w:ascii="Century Gothic" w:hAnsi="Century Gothic" w:cs="Arial"/>
          <w:i/>
          <w:bdr w:val="none" w:sz="0" w:space="0" w:color="auto" w:frame="1"/>
        </w:rPr>
        <w:t>¿Cancelaron el Concierto?</w:t>
      </w:r>
    </w:p>
    <w:p w:rsidR="00692E20" w:rsidRPr="00D858CF" w:rsidRDefault="00692E20" w:rsidP="0022120C">
      <w:pPr>
        <w:pStyle w:val="NormalWeb"/>
        <w:shd w:val="clear" w:color="auto" w:fill="FFFFFF"/>
        <w:spacing w:before="0" w:beforeAutospacing="0" w:after="0" w:afterAutospacing="0" w:line="360" w:lineRule="auto"/>
        <w:ind w:left="567" w:right="567"/>
        <w:jc w:val="both"/>
        <w:rPr>
          <w:rFonts w:ascii="Century Gothic" w:hAnsi="Century Gothic" w:cs="Arial"/>
          <w:i/>
          <w:shd w:val="clear" w:color="auto" w:fill="FFFFFF"/>
        </w:rPr>
      </w:pPr>
      <w:r w:rsidRPr="00D858CF">
        <w:rPr>
          <w:rStyle w:val="Textoennegrita"/>
          <w:rFonts w:ascii="Century Gothic" w:hAnsi="Century Gothic" w:cs="Arial"/>
          <w:i/>
          <w:bdr w:val="none" w:sz="0" w:space="0" w:color="auto" w:frame="1"/>
          <w:shd w:val="clear" w:color="auto" w:fill="FFFFFF"/>
        </w:rPr>
        <w:lastRenderedPageBreak/>
        <w:t>¿Lo cancelaron?</w:t>
      </w:r>
      <w:r w:rsidRPr="00D858CF">
        <w:rPr>
          <w:rFonts w:ascii="Century Gothic" w:hAnsi="Century Gothic" w:cs="Arial"/>
          <w:i/>
          <w:shd w:val="clear" w:color="auto" w:fill="FFFFFF"/>
        </w:rPr>
        <w:t> Debes saber que la empresa está obligada a devolverte el dinero de la entrada, para ello debes contactarla, presentar tu boleto y solicitar el proceso del reembolso total de tu compra. Toma en cuenta que cualquier tipo de devolución se aplicará únicamente en el precio del boleto, los cargos por servicio y envío no entran en este rubro”.</w:t>
      </w:r>
    </w:p>
    <w:p w:rsidR="00692E20" w:rsidRPr="00D858CF" w:rsidRDefault="00692E20" w:rsidP="0022120C">
      <w:pPr>
        <w:pStyle w:val="NormalWeb"/>
        <w:shd w:val="clear" w:color="auto" w:fill="FFFFFF"/>
        <w:spacing w:before="0" w:beforeAutospacing="0" w:after="0" w:afterAutospacing="0" w:line="360" w:lineRule="auto"/>
        <w:ind w:left="567" w:right="567"/>
        <w:jc w:val="both"/>
        <w:rPr>
          <w:rFonts w:ascii="Century Gothic" w:hAnsi="Century Gothic" w:cs="Arial"/>
          <w:i/>
        </w:rPr>
      </w:pPr>
    </w:p>
    <w:p w:rsidR="00692E20" w:rsidRPr="00D858CF" w:rsidRDefault="00692E20" w:rsidP="0022120C">
      <w:pPr>
        <w:pStyle w:val="NormalWeb"/>
        <w:shd w:val="clear" w:color="auto" w:fill="FFFFFF"/>
        <w:spacing w:before="0" w:beforeAutospacing="0" w:after="0" w:afterAutospacing="0" w:line="360" w:lineRule="auto"/>
        <w:ind w:left="567" w:right="567"/>
        <w:jc w:val="both"/>
        <w:rPr>
          <w:rFonts w:ascii="Century Gothic" w:hAnsi="Century Gothic" w:cs="Arial"/>
          <w:i/>
          <w:shd w:val="clear" w:color="auto" w:fill="FFFFFF"/>
        </w:rPr>
      </w:pPr>
      <w:r w:rsidRPr="00D858CF">
        <w:rPr>
          <w:rFonts w:ascii="Century Gothic" w:hAnsi="Century Gothic" w:cs="Arial"/>
          <w:i/>
          <w:shd w:val="clear" w:color="auto" w:fill="FFFFFF"/>
        </w:rPr>
        <w:t xml:space="preserve">Con la llegada del COVID-19 a México, la Feria de Santa Rita en esta Ciudad de Chihuahua, siendo uno de los eventos más tradicionales de Chihuahua y teniendo asistencia de distintas partes del de País, del Estado, inclusive del extranjero han sido suspendidas por los organizadores para prevenir contagios, el Gobierno del Estado mediante el </w:t>
      </w:r>
      <w:r w:rsidRPr="00D858CF">
        <w:rPr>
          <w:rFonts w:ascii="Century Gothic" w:eastAsiaTheme="minorHAnsi" w:hAnsi="Century Gothic" w:cs="Arial"/>
          <w:i/>
          <w:iCs/>
        </w:rPr>
        <w:t xml:space="preserve">Acuerdo N° 049/2020 publicado el 25 de marzo del 2020 en el Periódico Oficial del Estado se emite el presente instrumento a efecto de ampliar el periodo de suspensión de actividades no esenciales, así como señalar aquellas actividades que podrán continuar en funcionamiento en términos de lo dispuesto por la Secretaría de Salud del Gobierno de la República. </w:t>
      </w:r>
      <w:r w:rsidRPr="00D858CF">
        <w:rPr>
          <w:rFonts w:ascii="Century Gothic" w:hAnsi="Century Gothic" w:cs="Arial"/>
          <w:i/>
          <w:shd w:val="clear" w:color="auto" w:fill="FFFFFF"/>
        </w:rPr>
        <w:t xml:space="preserve">Por lo anterior se suspendieron todas aquellas actividades no esenciales, como es el caso de los eventos masivos en el Estado. Debido a este ordenamiento todos los usuarios de la “Feria de Santa Rita” que adquirieron boletos para los diferentes espectáculos que serían presentados y los cuales no se llevaron a cabo por el Acuerdo antes mencionado, fueron </w:t>
      </w:r>
      <w:r w:rsidRPr="00D858CF">
        <w:rPr>
          <w:rFonts w:ascii="Century Gothic" w:hAnsi="Century Gothic" w:cs="Arial"/>
          <w:i/>
          <w:shd w:val="clear" w:color="auto" w:fill="FFFFFF"/>
        </w:rPr>
        <w:lastRenderedPageBreak/>
        <w:t>afectados ya que a la fecha NO se les has reembolsado el valor de los mismos.</w:t>
      </w:r>
    </w:p>
    <w:p w:rsidR="00692E20" w:rsidRPr="00D858CF" w:rsidRDefault="00692E20" w:rsidP="0022120C">
      <w:pPr>
        <w:pStyle w:val="NormalWeb"/>
        <w:shd w:val="clear" w:color="auto" w:fill="FFFFFF"/>
        <w:spacing w:before="0" w:beforeAutospacing="0" w:after="0" w:afterAutospacing="0" w:line="360" w:lineRule="auto"/>
        <w:ind w:left="567" w:right="567"/>
        <w:jc w:val="both"/>
        <w:rPr>
          <w:rFonts w:ascii="Century Gothic" w:hAnsi="Century Gothic" w:cs="Arial"/>
          <w:bCs/>
          <w:i/>
        </w:rPr>
      </w:pPr>
      <w:r w:rsidRPr="00D858CF">
        <w:rPr>
          <w:rFonts w:ascii="Century Gothic" w:hAnsi="Century Gothic" w:cs="Arial"/>
          <w:i/>
          <w:shd w:val="clear" w:color="auto" w:fill="FFFFFF"/>
        </w:rPr>
        <w:t xml:space="preserve">Es por ello que se hace necesario solicitar al Gobierno del Estado, a través del  </w:t>
      </w:r>
      <w:r w:rsidRPr="00D858CF">
        <w:rPr>
          <w:rFonts w:ascii="Century Gothic" w:hAnsi="Century Gothic" w:cs="Arial"/>
          <w:bCs/>
          <w:i/>
        </w:rPr>
        <w:t xml:space="preserve">Desarrollo Integral de la Familia </w:t>
      </w:r>
      <w:r w:rsidRPr="00D858CF">
        <w:rPr>
          <w:rFonts w:ascii="Century Gothic" w:hAnsi="Century Gothic" w:cs="Arial"/>
          <w:i/>
          <w:shd w:val="clear" w:color="auto" w:fill="FFFFFF"/>
        </w:rPr>
        <w:t>como organizador del evento</w:t>
      </w:r>
      <w:r w:rsidRPr="00D858CF">
        <w:rPr>
          <w:rFonts w:ascii="Century Gothic" w:hAnsi="Century Gothic" w:cs="Arial"/>
          <w:bCs/>
          <w:i/>
        </w:rPr>
        <w:t>, así mismo al Patronato de la Feria de Santa Rita, A.C, para que implementen las medidas necesarias para les realicen dicho reembolso a las personas que así lo decidan o lo crean conveniente a sus intereses, ya que al no hacerlo se vendría lacerando el bien jurídico tutelado, como es el patrimonio de las personas, en donde moralmente es lo más conveniente, ya que lo exime de pago de daños y perjuicios, mas no los libera de la devolución de dicho numerario es por ello que deben de asumir su responsabilidad todos los involucrados en el desarrollo de los eventos de la Feria de Santa Rita, y no tenerlos con la incertidumbre si podrán recuperar su dinero.”</w:t>
      </w:r>
    </w:p>
    <w:p w:rsidR="00692E20" w:rsidRPr="00692E20" w:rsidRDefault="00692E20" w:rsidP="00692E20">
      <w:pPr>
        <w:spacing w:after="0" w:line="360" w:lineRule="auto"/>
        <w:jc w:val="both"/>
        <w:rPr>
          <w:rFonts w:ascii="Century Gothic" w:eastAsia="Times New Roman" w:hAnsi="Century Gothic" w:cs="Arial"/>
          <w:b/>
          <w:sz w:val="24"/>
          <w:szCs w:val="24"/>
          <w:lang w:eastAsia="es-MX"/>
        </w:rPr>
      </w:pPr>
    </w:p>
    <w:p w:rsidR="00692E20" w:rsidRPr="00692E20" w:rsidRDefault="00692E20" w:rsidP="00692E20">
      <w:pPr>
        <w:spacing w:after="0" w:line="360" w:lineRule="auto"/>
        <w:jc w:val="both"/>
        <w:rPr>
          <w:rFonts w:ascii="Century Gothic" w:eastAsia="Times New Roman" w:hAnsi="Century Gothic" w:cs="Arial"/>
          <w:sz w:val="24"/>
          <w:szCs w:val="24"/>
          <w:lang w:eastAsia="es-MX"/>
        </w:rPr>
      </w:pPr>
      <w:r w:rsidRPr="00692E20">
        <w:rPr>
          <w:rFonts w:ascii="Century Gothic" w:eastAsia="Times New Roman" w:hAnsi="Century Gothic" w:cs="Arial"/>
          <w:b/>
          <w:sz w:val="24"/>
          <w:szCs w:val="24"/>
          <w:lang w:eastAsia="es-MX"/>
        </w:rPr>
        <w:t>IV.-</w:t>
      </w:r>
      <w:r w:rsidRPr="00692E20">
        <w:rPr>
          <w:rFonts w:ascii="Century Gothic" w:eastAsia="Times New Roman" w:hAnsi="Century Gothic" w:cs="Arial"/>
          <w:sz w:val="24"/>
          <w:szCs w:val="24"/>
          <w:lang w:eastAsia="es-MX"/>
        </w:rPr>
        <w:t xml:space="preserve"> Ahora bien, al entrar al estudio y análisis de la referida Iniciativa, quienes integramos esta Comisión, formulamos las siguientes:</w:t>
      </w:r>
    </w:p>
    <w:p w:rsidR="00692E20" w:rsidRPr="00692E20" w:rsidRDefault="00692E20" w:rsidP="00160EA3">
      <w:pPr>
        <w:spacing w:after="0" w:line="360" w:lineRule="auto"/>
        <w:contextualSpacing/>
        <w:rPr>
          <w:rFonts w:ascii="Century Gothic" w:eastAsia="Times New Roman" w:hAnsi="Century Gothic" w:cs="Arial"/>
          <w:b/>
          <w:bCs/>
          <w:sz w:val="24"/>
          <w:szCs w:val="24"/>
          <w:lang w:eastAsia="es-MX"/>
        </w:rPr>
      </w:pPr>
    </w:p>
    <w:p w:rsidR="00692E20" w:rsidRPr="00692E20" w:rsidRDefault="00692E20" w:rsidP="00692E20">
      <w:pPr>
        <w:spacing w:after="0" w:line="360" w:lineRule="auto"/>
        <w:contextualSpacing/>
        <w:jc w:val="center"/>
        <w:rPr>
          <w:rFonts w:ascii="Century Gothic" w:eastAsia="Times New Roman" w:hAnsi="Century Gothic" w:cs="Times New Roman"/>
          <w:i/>
          <w:sz w:val="18"/>
          <w:szCs w:val="18"/>
          <w:lang w:eastAsia="es-MX"/>
        </w:rPr>
      </w:pPr>
      <w:r w:rsidRPr="00692E20">
        <w:rPr>
          <w:rFonts w:ascii="Century Gothic" w:eastAsia="Times New Roman" w:hAnsi="Century Gothic" w:cs="Arial"/>
          <w:b/>
          <w:bCs/>
          <w:sz w:val="24"/>
          <w:szCs w:val="24"/>
          <w:lang w:eastAsia="es-MX"/>
        </w:rPr>
        <w:t>C O N S I D E R A C I O N E S</w:t>
      </w:r>
    </w:p>
    <w:p w:rsidR="00692E20" w:rsidRPr="00692E20" w:rsidRDefault="00692E20" w:rsidP="00692E20">
      <w:pPr>
        <w:shd w:val="clear" w:color="auto" w:fill="FFFFFF"/>
        <w:spacing w:after="0" w:line="360" w:lineRule="auto"/>
        <w:jc w:val="both"/>
        <w:rPr>
          <w:rFonts w:ascii="Century Gothic" w:eastAsia="Times New Roman" w:hAnsi="Century Gothic" w:cs="Arial"/>
          <w:sz w:val="24"/>
          <w:szCs w:val="24"/>
          <w:lang w:eastAsia="es-MX"/>
        </w:rPr>
      </w:pPr>
    </w:p>
    <w:p w:rsidR="00692E20" w:rsidRPr="00692E20" w:rsidRDefault="00692E20" w:rsidP="00692E20">
      <w:pPr>
        <w:shd w:val="clear" w:color="auto" w:fill="FFFFFF"/>
        <w:spacing w:after="0" w:line="360" w:lineRule="auto"/>
        <w:jc w:val="both"/>
        <w:rPr>
          <w:rFonts w:ascii="Century Gothic" w:eastAsia="Times New Roman" w:hAnsi="Century Gothic" w:cs="Arial"/>
          <w:sz w:val="24"/>
          <w:szCs w:val="24"/>
          <w:lang w:eastAsia="es-MX"/>
        </w:rPr>
      </w:pPr>
      <w:r w:rsidRPr="00692E20">
        <w:rPr>
          <w:rFonts w:ascii="Century Gothic" w:eastAsia="Times New Roman" w:hAnsi="Century Gothic" w:cs="Arial"/>
          <w:b/>
          <w:bCs/>
          <w:sz w:val="24"/>
          <w:szCs w:val="24"/>
          <w:lang w:eastAsia="es-MX"/>
        </w:rPr>
        <w:t>I.-</w:t>
      </w:r>
      <w:r w:rsidRPr="00692E20">
        <w:rPr>
          <w:rFonts w:ascii="Century Gothic" w:eastAsia="Times New Roman" w:hAnsi="Century Gothic" w:cs="Arial"/>
          <w:sz w:val="24"/>
          <w:szCs w:val="24"/>
          <w:lang w:eastAsia="es-MX"/>
        </w:rPr>
        <w:t xml:space="preserve"> Al analizar las facultades competenciales de este Alto Cuerpo Colegiado, quienes integramos la Comisión de Economía, Turismo y Servicios, no encontramos impedimento alguno para conocer del presente asunto.</w:t>
      </w:r>
    </w:p>
    <w:p w:rsidR="00D858CF" w:rsidRDefault="00692E20" w:rsidP="00D858CF">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692E20">
        <w:rPr>
          <w:rFonts w:ascii="Century Gothic" w:eastAsia="Times New Roman" w:hAnsi="Century Gothic" w:cs="Calibri"/>
          <w:b/>
          <w:sz w:val="24"/>
          <w:szCs w:val="24"/>
          <w:lang w:eastAsia="es-MX"/>
        </w:rPr>
        <w:lastRenderedPageBreak/>
        <w:t xml:space="preserve">II.- </w:t>
      </w:r>
      <w:r w:rsidRPr="00692E20">
        <w:rPr>
          <w:rFonts w:ascii="Century Gothic" w:eastAsia="Times New Roman" w:hAnsi="Century Gothic" w:cs="Calibri"/>
          <w:sz w:val="24"/>
          <w:szCs w:val="24"/>
          <w:lang w:eastAsia="es-MX"/>
        </w:rPr>
        <w:t>El Diputado Iniciador propone que se exhorte</w:t>
      </w:r>
      <w:r w:rsidRPr="00692E20">
        <w:rPr>
          <w:rFonts w:ascii="Century Gothic" w:eastAsia="Arial Unicode MS" w:hAnsi="Century Gothic" w:cs="Arial"/>
          <w:sz w:val="24"/>
          <w:szCs w:val="24"/>
          <w:lang w:eastAsia="es-MX"/>
        </w:rPr>
        <w:t xml:space="preserve"> </w:t>
      </w:r>
      <w:r w:rsidR="00D858CF" w:rsidRPr="00692E20">
        <w:rPr>
          <w:rFonts w:ascii="Century Gothic" w:hAnsi="Century Gothic" w:cs="Arial"/>
          <w:sz w:val="24"/>
          <w:szCs w:val="24"/>
        </w:rPr>
        <w:t xml:space="preserve">al </w:t>
      </w:r>
      <w:r w:rsidR="00160EA3">
        <w:rPr>
          <w:rFonts w:ascii="Century Gothic" w:hAnsi="Century Gothic" w:cs="Arial"/>
          <w:sz w:val="24"/>
          <w:szCs w:val="24"/>
        </w:rPr>
        <w:t>t</w:t>
      </w:r>
      <w:r w:rsidR="00D858CF">
        <w:rPr>
          <w:rFonts w:ascii="Century Gothic" w:hAnsi="Century Gothic" w:cs="Arial"/>
          <w:sz w:val="24"/>
          <w:szCs w:val="24"/>
        </w:rPr>
        <w:t xml:space="preserve">itular del Poder Ejecutivo del Estado, </w:t>
      </w:r>
      <w:r w:rsidR="00D858CF" w:rsidRPr="00692E20">
        <w:rPr>
          <w:rFonts w:ascii="Century Gothic" w:hAnsi="Century Gothic" w:cs="Arial"/>
          <w:sz w:val="24"/>
          <w:szCs w:val="24"/>
        </w:rPr>
        <w:t>a través</w:t>
      </w:r>
      <w:r w:rsidR="00D858CF">
        <w:rPr>
          <w:rFonts w:ascii="Century Gothic" w:hAnsi="Century Gothic" w:cs="Arial"/>
          <w:sz w:val="24"/>
          <w:szCs w:val="24"/>
        </w:rPr>
        <w:t>,</w:t>
      </w:r>
      <w:r w:rsidR="00D858CF" w:rsidRPr="00692E20">
        <w:rPr>
          <w:rFonts w:ascii="Century Gothic" w:hAnsi="Century Gothic" w:cs="Arial"/>
          <w:sz w:val="24"/>
          <w:szCs w:val="24"/>
        </w:rPr>
        <w:t xml:space="preserve"> del Desarrollo Integral de la Familia del Estado de Chihuahua, así mismo al Patronato de la Feria de Santa Rita, A.C; para que en uso de sus facultades, y atribuciones, se </w:t>
      </w:r>
      <w:r w:rsidR="00D858CF">
        <w:rPr>
          <w:rFonts w:ascii="Century Gothic" w:hAnsi="Century Gothic" w:cs="Arial"/>
          <w:sz w:val="24"/>
          <w:szCs w:val="24"/>
        </w:rPr>
        <w:t xml:space="preserve">lleve a cabo </w:t>
      </w:r>
      <w:r w:rsidR="00D858CF" w:rsidRPr="00692E20">
        <w:rPr>
          <w:rFonts w:ascii="Century Gothic" w:hAnsi="Century Gothic" w:cs="Arial"/>
          <w:sz w:val="24"/>
          <w:szCs w:val="24"/>
        </w:rPr>
        <w:t>el reembolso del costo del boleto adquirido para asistir a los diferentes eventos en la Feria de Santa Rita 2020 y que por motivos de Emergencia Sanitaria ocasionada por el COVID-19, fue suspendido.</w:t>
      </w:r>
    </w:p>
    <w:p w:rsidR="00692E20" w:rsidRDefault="00692E20" w:rsidP="00692E20">
      <w:pPr>
        <w:shd w:val="clear" w:color="auto" w:fill="FFFFFF"/>
        <w:spacing w:after="0" w:line="360" w:lineRule="auto"/>
        <w:ind w:right="48"/>
        <w:jc w:val="both"/>
        <w:textAlignment w:val="baseline"/>
        <w:rPr>
          <w:rFonts w:ascii="Century Gothic" w:hAnsi="Century Gothic" w:cs="Arial"/>
          <w:sz w:val="24"/>
          <w:szCs w:val="24"/>
        </w:rPr>
      </w:pPr>
    </w:p>
    <w:p w:rsidR="00692E20" w:rsidRDefault="00692E20" w:rsidP="00692E20">
      <w:pPr>
        <w:spacing w:after="200" w:line="360" w:lineRule="auto"/>
        <w:ind w:right="48"/>
        <w:jc w:val="both"/>
        <w:rPr>
          <w:rFonts w:ascii="Century Gothic" w:eastAsia="Arial" w:hAnsi="Century Gothic" w:cs="Arial"/>
          <w:sz w:val="24"/>
          <w:szCs w:val="24"/>
          <w:lang w:eastAsia="es-MX"/>
        </w:rPr>
      </w:pPr>
      <w:r w:rsidRPr="00692E20">
        <w:rPr>
          <w:rFonts w:ascii="Century Gothic" w:eastAsia="Arial" w:hAnsi="Century Gothic" w:cs="Arial"/>
          <w:b/>
          <w:sz w:val="24"/>
          <w:szCs w:val="24"/>
          <w:lang w:eastAsia="es-MX"/>
        </w:rPr>
        <w:t>III.-</w:t>
      </w:r>
      <w:r w:rsidRPr="00692E20">
        <w:rPr>
          <w:rFonts w:ascii="Century Gothic" w:eastAsia="Arial" w:hAnsi="Century Gothic" w:cs="Arial"/>
          <w:sz w:val="24"/>
          <w:szCs w:val="24"/>
          <w:lang w:eastAsia="es-MX"/>
        </w:rPr>
        <w:t xml:space="preserve"> Con el propósito de que el Pleno de esta Soberanía cuente con mayores elementos para pronunciarse al respecto, resulta necesario exponer lo siguiente:</w:t>
      </w:r>
    </w:p>
    <w:p w:rsidR="00D21D26" w:rsidRDefault="00D21D26" w:rsidP="00692E20">
      <w:pPr>
        <w:spacing w:after="200" w:line="360" w:lineRule="auto"/>
        <w:ind w:right="48"/>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El día 29 de junio del año 2020, el Patronato de la Feria de Santa Rita, informó mediante diversos medios de comunicación, la cancelación de las actividades de la feria, la cual, estaba programada del 14 al 31 de mayo, a causa de la pandemia provocada por el coronavirus.</w:t>
      </w:r>
      <w:r w:rsidR="00544C80">
        <w:rPr>
          <w:rStyle w:val="Refdenotaalpie"/>
          <w:rFonts w:ascii="Century Gothic" w:eastAsia="Arial" w:hAnsi="Century Gothic" w:cs="Arial"/>
          <w:sz w:val="24"/>
          <w:szCs w:val="24"/>
          <w:lang w:eastAsia="es-MX"/>
        </w:rPr>
        <w:footnoteReference w:id="1"/>
      </w:r>
    </w:p>
    <w:p w:rsidR="00D21D26" w:rsidRDefault="00D21D26" w:rsidP="00692E20">
      <w:pPr>
        <w:spacing w:after="200" w:line="360" w:lineRule="auto"/>
        <w:ind w:right="48"/>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Con fecha 29 de septiembre de 2020, el Presidente del Patronato de la Feria de Santa Rita, dio a conocer a la ciudadanía</w:t>
      </w:r>
      <w:r w:rsidR="007E4801">
        <w:rPr>
          <w:rFonts w:ascii="Century Gothic" w:eastAsia="Arial" w:hAnsi="Century Gothic" w:cs="Arial"/>
          <w:sz w:val="24"/>
          <w:szCs w:val="24"/>
          <w:lang w:eastAsia="es-MX"/>
        </w:rPr>
        <w:t>,</w:t>
      </w:r>
      <w:r>
        <w:rPr>
          <w:rFonts w:ascii="Century Gothic" w:eastAsia="Arial" w:hAnsi="Century Gothic" w:cs="Arial"/>
          <w:sz w:val="24"/>
          <w:szCs w:val="24"/>
          <w:lang w:eastAsia="es-MX"/>
        </w:rPr>
        <w:t xml:space="preserve"> que correspondía a la empresa denominada Boletito, realizar el reembolso de los boletos del palenque.</w:t>
      </w:r>
      <w:r w:rsidR="007E4801">
        <w:rPr>
          <w:rStyle w:val="Refdenotaalpie"/>
          <w:rFonts w:ascii="Century Gothic" w:eastAsia="Arial" w:hAnsi="Century Gothic" w:cs="Arial"/>
          <w:sz w:val="24"/>
          <w:szCs w:val="24"/>
          <w:lang w:eastAsia="es-MX"/>
        </w:rPr>
        <w:footnoteReference w:id="2"/>
      </w:r>
    </w:p>
    <w:p w:rsidR="007E4801" w:rsidRPr="007D3023" w:rsidRDefault="00D21D26" w:rsidP="00D21D26">
      <w:pPr>
        <w:spacing w:after="200" w:line="360" w:lineRule="auto"/>
        <w:ind w:right="48"/>
        <w:jc w:val="both"/>
        <w:rPr>
          <w:rFonts w:ascii="Century Gothic" w:eastAsia="Times New Roman" w:hAnsi="Century Gothic" w:cs="Arial"/>
          <w:color w:val="000000"/>
          <w:sz w:val="24"/>
          <w:szCs w:val="24"/>
          <w:lang w:eastAsia="es-MX"/>
        </w:rPr>
      </w:pPr>
      <w:r>
        <w:rPr>
          <w:rFonts w:ascii="Century Gothic" w:eastAsia="Arial" w:hAnsi="Century Gothic" w:cs="Arial"/>
          <w:sz w:val="24"/>
          <w:szCs w:val="24"/>
          <w:lang w:eastAsia="es-MX"/>
        </w:rPr>
        <w:t>Posteriormente, el día 1</w:t>
      </w:r>
      <w:r>
        <w:rPr>
          <w:rFonts w:ascii="Century Gothic" w:eastAsia="Times New Roman" w:hAnsi="Century Gothic" w:cs="Times New Roman"/>
          <w:bCs/>
          <w:color w:val="000000"/>
          <w:kern w:val="36"/>
          <w:sz w:val="24"/>
          <w:szCs w:val="24"/>
          <w:lang w:eastAsia="es-MX"/>
        </w:rPr>
        <w:t xml:space="preserve">5 de octubre del presente año, </w:t>
      </w:r>
      <w:r>
        <w:rPr>
          <w:rFonts w:ascii="Century Gothic" w:eastAsia="Times New Roman" w:hAnsi="Century Gothic" w:cs="Arial"/>
          <w:color w:val="000000"/>
          <w:sz w:val="24"/>
          <w:szCs w:val="24"/>
          <w:lang w:eastAsia="es-MX"/>
        </w:rPr>
        <w:t>l</w:t>
      </w:r>
      <w:r w:rsidR="007D3023" w:rsidRPr="007D3023">
        <w:rPr>
          <w:rFonts w:ascii="Century Gothic" w:eastAsia="Times New Roman" w:hAnsi="Century Gothic" w:cs="Arial"/>
          <w:color w:val="000000"/>
          <w:sz w:val="24"/>
          <w:szCs w:val="24"/>
          <w:lang w:eastAsia="es-MX"/>
        </w:rPr>
        <w:t>a empresa Boletito publicó los requisitos</w:t>
      </w:r>
      <w:r w:rsidR="00C557E0">
        <w:rPr>
          <w:rFonts w:ascii="Century Gothic" w:eastAsia="Times New Roman" w:hAnsi="Century Gothic" w:cs="Arial"/>
          <w:color w:val="000000"/>
          <w:sz w:val="24"/>
          <w:szCs w:val="24"/>
          <w:lang w:eastAsia="es-MX"/>
        </w:rPr>
        <w:t xml:space="preserve"> que se debían cumplir</w:t>
      </w:r>
      <w:r w:rsidR="007D3023" w:rsidRPr="007D3023">
        <w:rPr>
          <w:rFonts w:ascii="Century Gothic" w:eastAsia="Times New Roman" w:hAnsi="Century Gothic" w:cs="Arial"/>
          <w:color w:val="000000"/>
          <w:sz w:val="24"/>
          <w:szCs w:val="24"/>
          <w:lang w:eastAsia="es-MX"/>
        </w:rPr>
        <w:t xml:space="preserve"> para</w:t>
      </w:r>
      <w:r>
        <w:rPr>
          <w:rFonts w:ascii="Century Gothic" w:eastAsia="Times New Roman" w:hAnsi="Century Gothic" w:cs="Arial"/>
          <w:color w:val="000000"/>
          <w:sz w:val="24"/>
          <w:szCs w:val="24"/>
          <w:lang w:eastAsia="es-MX"/>
        </w:rPr>
        <w:t xml:space="preserve"> llevar a cabo</w:t>
      </w:r>
      <w:r w:rsidR="007D3023" w:rsidRPr="007D3023">
        <w:rPr>
          <w:rFonts w:ascii="Century Gothic" w:eastAsia="Times New Roman" w:hAnsi="Century Gothic" w:cs="Arial"/>
          <w:color w:val="000000"/>
          <w:sz w:val="24"/>
          <w:szCs w:val="24"/>
          <w:lang w:eastAsia="es-MX"/>
        </w:rPr>
        <w:t xml:space="preserve"> la devolución del </w:t>
      </w:r>
      <w:r w:rsidR="007D3023" w:rsidRPr="007D3023">
        <w:rPr>
          <w:rFonts w:ascii="Century Gothic" w:eastAsia="Times New Roman" w:hAnsi="Century Gothic" w:cs="Arial"/>
          <w:color w:val="000000"/>
          <w:sz w:val="24"/>
          <w:szCs w:val="24"/>
          <w:lang w:eastAsia="es-MX"/>
        </w:rPr>
        <w:lastRenderedPageBreak/>
        <w:t>dinero de los boletos de la feria de Santa Ri</w:t>
      </w:r>
      <w:r w:rsidR="00D57AB3">
        <w:rPr>
          <w:rFonts w:ascii="Century Gothic" w:eastAsia="Times New Roman" w:hAnsi="Century Gothic" w:cs="Arial"/>
          <w:color w:val="000000"/>
          <w:sz w:val="24"/>
          <w:szCs w:val="24"/>
          <w:lang w:eastAsia="es-MX"/>
        </w:rPr>
        <w:t>ta</w:t>
      </w:r>
      <w:r w:rsidR="00C557E0">
        <w:rPr>
          <w:rFonts w:ascii="Century Gothic" w:eastAsia="Times New Roman" w:hAnsi="Century Gothic" w:cs="Arial"/>
          <w:color w:val="000000"/>
          <w:sz w:val="24"/>
          <w:szCs w:val="24"/>
          <w:lang w:eastAsia="es-MX"/>
        </w:rPr>
        <w:t>,</w:t>
      </w:r>
      <w:r w:rsidR="00D57AB3">
        <w:rPr>
          <w:rFonts w:ascii="Century Gothic" w:eastAsia="Times New Roman" w:hAnsi="Century Gothic" w:cs="Arial"/>
          <w:color w:val="000000"/>
          <w:sz w:val="24"/>
          <w:szCs w:val="24"/>
          <w:lang w:eastAsia="es-MX"/>
        </w:rPr>
        <w:t xml:space="preserve"> cancelada en 2020 por </w:t>
      </w:r>
      <w:r w:rsidR="007E4801">
        <w:rPr>
          <w:rFonts w:ascii="Century Gothic" w:eastAsia="Times New Roman" w:hAnsi="Century Gothic" w:cs="Arial"/>
          <w:color w:val="000000"/>
          <w:sz w:val="24"/>
          <w:szCs w:val="24"/>
          <w:lang w:eastAsia="es-MX"/>
        </w:rPr>
        <w:t>la pandemia</w:t>
      </w:r>
      <w:r w:rsidR="007D3023" w:rsidRPr="007D3023">
        <w:rPr>
          <w:rFonts w:ascii="Century Gothic" w:eastAsia="Times New Roman" w:hAnsi="Century Gothic" w:cs="Arial"/>
          <w:color w:val="000000"/>
          <w:sz w:val="24"/>
          <w:szCs w:val="24"/>
          <w:lang w:eastAsia="es-MX"/>
        </w:rPr>
        <w:t xml:space="preserve"> de covid-19. </w:t>
      </w:r>
    </w:p>
    <w:p w:rsidR="007D3023" w:rsidRPr="007C697F" w:rsidRDefault="007D3023" w:rsidP="00D21D26">
      <w:pPr>
        <w:shd w:val="clear" w:color="auto" w:fill="FFFFFF"/>
        <w:spacing w:before="100" w:beforeAutospacing="1" w:after="100" w:afterAutospacing="1" w:line="360" w:lineRule="auto"/>
        <w:jc w:val="both"/>
        <w:textAlignment w:val="baseline"/>
        <w:rPr>
          <w:rFonts w:ascii="Century Gothic" w:eastAsia="Times New Roman" w:hAnsi="Century Gothic" w:cs="Arial"/>
          <w:sz w:val="24"/>
          <w:szCs w:val="24"/>
          <w:lang w:eastAsia="es-MX"/>
        </w:rPr>
      </w:pPr>
      <w:r w:rsidRPr="007C697F">
        <w:rPr>
          <w:rFonts w:ascii="Century Gothic" w:eastAsia="Times New Roman" w:hAnsi="Century Gothic" w:cs="Arial"/>
          <w:sz w:val="24"/>
          <w:szCs w:val="24"/>
          <w:lang w:eastAsia="es-MX"/>
        </w:rPr>
        <w:t xml:space="preserve">La devolución se </w:t>
      </w:r>
      <w:r w:rsidR="00975405" w:rsidRPr="007C697F">
        <w:rPr>
          <w:rFonts w:ascii="Century Gothic" w:eastAsia="Times New Roman" w:hAnsi="Century Gothic" w:cs="Arial"/>
          <w:sz w:val="24"/>
          <w:szCs w:val="24"/>
          <w:lang w:eastAsia="es-MX"/>
        </w:rPr>
        <w:t>tramitaría</w:t>
      </w:r>
      <w:r w:rsidRPr="007C697F">
        <w:rPr>
          <w:rFonts w:ascii="Century Gothic" w:eastAsia="Times New Roman" w:hAnsi="Century Gothic" w:cs="Arial"/>
          <w:sz w:val="24"/>
          <w:szCs w:val="24"/>
          <w:lang w:eastAsia="es-MX"/>
        </w:rPr>
        <w:t xml:space="preserve"> únicamente en la matriz de la empresa Boletito ubicada en el periférico de la juventud. Sólo </w:t>
      </w:r>
      <w:r w:rsidR="00975405" w:rsidRPr="007C697F">
        <w:rPr>
          <w:rFonts w:ascii="Century Gothic" w:eastAsia="Times New Roman" w:hAnsi="Century Gothic" w:cs="Arial"/>
          <w:sz w:val="24"/>
          <w:szCs w:val="24"/>
          <w:lang w:eastAsia="es-MX"/>
        </w:rPr>
        <w:t>podría</w:t>
      </w:r>
      <w:r w:rsidRPr="007C697F">
        <w:rPr>
          <w:rFonts w:ascii="Century Gothic" w:eastAsia="Times New Roman" w:hAnsi="Century Gothic" w:cs="Arial"/>
          <w:sz w:val="24"/>
          <w:szCs w:val="24"/>
          <w:lang w:eastAsia="es-MX"/>
        </w:rPr>
        <w:t xml:space="preserve"> acudir directamente el interesado</w:t>
      </w:r>
      <w:r w:rsidR="00975405" w:rsidRPr="007C697F">
        <w:rPr>
          <w:rFonts w:ascii="Century Gothic" w:eastAsia="Times New Roman" w:hAnsi="Century Gothic" w:cs="Arial"/>
          <w:sz w:val="24"/>
          <w:szCs w:val="24"/>
          <w:lang w:eastAsia="es-MX"/>
        </w:rPr>
        <w:t>,</w:t>
      </w:r>
      <w:r w:rsidRPr="007C697F">
        <w:rPr>
          <w:rFonts w:ascii="Century Gothic" w:eastAsia="Times New Roman" w:hAnsi="Century Gothic" w:cs="Arial"/>
          <w:sz w:val="24"/>
          <w:szCs w:val="24"/>
          <w:lang w:eastAsia="es-MX"/>
        </w:rPr>
        <w:t xml:space="preserve"> y el uso de </w:t>
      </w:r>
      <w:proofErr w:type="spellStart"/>
      <w:r w:rsidRPr="007C697F">
        <w:rPr>
          <w:rFonts w:ascii="Century Gothic" w:eastAsia="Times New Roman" w:hAnsi="Century Gothic" w:cs="Arial"/>
          <w:sz w:val="24"/>
          <w:szCs w:val="24"/>
          <w:lang w:eastAsia="es-MX"/>
        </w:rPr>
        <w:t>cubrebocas</w:t>
      </w:r>
      <w:proofErr w:type="spellEnd"/>
      <w:r w:rsidRPr="007C697F">
        <w:rPr>
          <w:rFonts w:ascii="Century Gothic" w:eastAsia="Times New Roman" w:hAnsi="Century Gothic" w:cs="Arial"/>
          <w:sz w:val="24"/>
          <w:szCs w:val="24"/>
          <w:lang w:eastAsia="es-MX"/>
        </w:rPr>
        <w:t xml:space="preserve"> </w:t>
      </w:r>
      <w:r w:rsidR="00975405" w:rsidRPr="007C697F">
        <w:rPr>
          <w:rFonts w:ascii="Century Gothic" w:eastAsia="Times New Roman" w:hAnsi="Century Gothic" w:cs="Arial"/>
          <w:sz w:val="24"/>
          <w:szCs w:val="24"/>
          <w:lang w:eastAsia="es-MX"/>
        </w:rPr>
        <w:t xml:space="preserve">es </w:t>
      </w:r>
      <w:r w:rsidRPr="007C697F">
        <w:rPr>
          <w:rFonts w:ascii="Century Gothic" w:eastAsia="Times New Roman" w:hAnsi="Century Gothic" w:cs="Arial"/>
          <w:sz w:val="24"/>
          <w:szCs w:val="24"/>
          <w:lang w:eastAsia="es-MX"/>
        </w:rPr>
        <w:t>obligatorio.</w:t>
      </w:r>
      <w:r w:rsidR="00C557E0" w:rsidRPr="007C697F">
        <w:rPr>
          <w:rStyle w:val="Refdenotaalpie"/>
          <w:rFonts w:ascii="Century Gothic" w:eastAsia="Times New Roman" w:hAnsi="Century Gothic" w:cs="Arial"/>
          <w:sz w:val="24"/>
          <w:szCs w:val="24"/>
          <w:lang w:eastAsia="es-MX"/>
        </w:rPr>
        <w:t xml:space="preserve"> </w:t>
      </w:r>
      <w:r w:rsidR="00C557E0" w:rsidRPr="007C697F">
        <w:rPr>
          <w:rStyle w:val="Refdenotaalpie"/>
          <w:rFonts w:ascii="Century Gothic" w:eastAsia="Times New Roman" w:hAnsi="Century Gothic" w:cs="Arial"/>
          <w:sz w:val="24"/>
          <w:szCs w:val="24"/>
          <w:lang w:eastAsia="es-MX"/>
        </w:rPr>
        <w:footnoteReference w:id="3"/>
      </w:r>
    </w:p>
    <w:p w:rsidR="00D57AB3" w:rsidRPr="007C697F" w:rsidRDefault="007D3023" w:rsidP="0013165C">
      <w:pPr>
        <w:shd w:val="clear" w:color="auto" w:fill="FFFFFF"/>
        <w:spacing w:before="100" w:beforeAutospacing="1" w:after="100" w:afterAutospacing="1" w:line="360" w:lineRule="auto"/>
        <w:jc w:val="both"/>
        <w:textAlignment w:val="baseline"/>
        <w:rPr>
          <w:rFonts w:ascii="Century Gothic" w:eastAsia="Times New Roman" w:hAnsi="Century Gothic" w:cs="Arial"/>
          <w:sz w:val="24"/>
          <w:szCs w:val="24"/>
          <w:lang w:eastAsia="es-MX"/>
        </w:rPr>
      </w:pPr>
      <w:r w:rsidRPr="007C697F">
        <w:rPr>
          <w:rFonts w:ascii="Century Gothic" w:eastAsia="Times New Roman" w:hAnsi="Century Gothic" w:cs="Arial"/>
          <w:sz w:val="24"/>
          <w:szCs w:val="24"/>
          <w:lang w:eastAsia="es-MX"/>
        </w:rPr>
        <w:t>El procedimiento</w:t>
      </w:r>
      <w:r w:rsidR="00647180" w:rsidRPr="007C697F">
        <w:rPr>
          <w:rFonts w:ascii="Century Gothic" w:eastAsia="Times New Roman" w:hAnsi="Century Gothic" w:cs="Arial"/>
          <w:sz w:val="24"/>
          <w:szCs w:val="24"/>
          <w:lang w:eastAsia="es-MX"/>
        </w:rPr>
        <w:t xml:space="preserve"> que se señaló</w:t>
      </w:r>
      <w:r w:rsidR="00E8083A" w:rsidRPr="007C697F">
        <w:rPr>
          <w:rFonts w:ascii="Century Gothic" w:eastAsia="Times New Roman" w:hAnsi="Century Gothic" w:cs="Arial"/>
          <w:sz w:val="24"/>
          <w:szCs w:val="24"/>
          <w:lang w:eastAsia="es-MX"/>
        </w:rPr>
        <w:t xml:space="preserve"> </w:t>
      </w:r>
      <w:r w:rsidR="00647180" w:rsidRPr="007C697F">
        <w:rPr>
          <w:rFonts w:ascii="Century Gothic" w:eastAsia="Times New Roman" w:hAnsi="Century Gothic" w:cs="Arial"/>
          <w:sz w:val="24"/>
          <w:szCs w:val="24"/>
          <w:lang w:eastAsia="es-MX"/>
        </w:rPr>
        <w:t>para la devolución, es diferente según la manera en que se haya adquirido el boleto, ya sea mediante boletos impresos</w:t>
      </w:r>
      <w:r w:rsidR="0013165C" w:rsidRPr="007C697F">
        <w:rPr>
          <w:rFonts w:ascii="Century Gothic" w:eastAsia="Times New Roman" w:hAnsi="Century Gothic" w:cs="Arial"/>
          <w:sz w:val="24"/>
          <w:szCs w:val="24"/>
          <w:lang w:eastAsia="es-MX"/>
        </w:rPr>
        <w:t xml:space="preserve"> pagados con tarjeta, </w:t>
      </w:r>
      <w:r w:rsidR="00C557E0" w:rsidRPr="007C697F">
        <w:rPr>
          <w:rFonts w:ascii="Century Gothic" w:eastAsia="Times New Roman" w:hAnsi="Century Gothic" w:cs="Arial"/>
          <w:sz w:val="24"/>
          <w:szCs w:val="24"/>
          <w:lang w:eastAsia="es-MX"/>
        </w:rPr>
        <w:t>con efectivo, o comprados</w:t>
      </w:r>
      <w:r w:rsidR="00647180" w:rsidRPr="007C697F">
        <w:rPr>
          <w:rFonts w:ascii="Century Gothic" w:eastAsia="Times New Roman" w:hAnsi="Century Gothic" w:cs="Arial"/>
          <w:sz w:val="24"/>
          <w:szCs w:val="24"/>
          <w:lang w:eastAsia="es-MX"/>
        </w:rPr>
        <w:t xml:space="preserve"> por internet y pagados en </w:t>
      </w:r>
      <w:r w:rsidR="00975405" w:rsidRPr="007C697F">
        <w:rPr>
          <w:rFonts w:ascii="Century Gothic" w:eastAsia="Times New Roman" w:hAnsi="Century Gothic" w:cs="Arial"/>
          <w:sz w:val="24"/>
          <w:szCs w:val="24"/>
          <w:lang w:eastAsia="es-MX"/>
        </w:rPr>
        <w:t xml:space="preserve">tiendas </w:t>
      </w:r>
      <w:r w:rsidR="00647180" w:rsidRPr="007C697F">
        <w:rPr>
          <w:rFonts w:ascii="Century Gothic" w:eastAsia="Times New Roman" w:hAnsi="Century Gothic" w:cs="Arial"/>
          <w:sz w:val="24"/>
          <w:szCs w:val="24"/>
          <w:lang w:eastAsia="es-MX"/>
        </w:rPr>
        <w:t>Oxxo</w:t>
      </w:r>
      <w:r w:rsidR="0013165C" w:rsidRPr="007C697F">
        <w:rPr>
          <w:rFonts w:ascii="Century Gothic" w:eastAsia="Times New Roman" w:hAnsi="Century Gothic" w:cs="Arial"/>
          <w:sz w:val="24"/>
          <w:szCs w:val="24"/>
          <w:lang w:eastAsia="es-MX"/>
        </w:rPr>
        <w:t xml:space="preserve">; </w:t>
      </w:r>
      <w:r w:rsidR="00975405" w:rsidRPr="007C697F">
        <w:rPr>
          <w:rFonts w:ascii="Century Gothic" w:eastAsia="Times New Roman" w:hAnsi="Century Gothic" w:cs="Arial"/>
          <w:sz w:val="24"/>
          <w:szCs w:val="24"/>
          <w:lang w:eastAsia="es-MX"/>
        </w:rPr>
        <w:t xml:space="preserve">así mismo </w:t>
      </w:r>
      <w:r w:rsidR="0013165C" w:rsidRPr="007C697F">
        <w:rPr>
          <w:rFonts w:ascii="Century Gothic" w:eastAsia="Times New Roman" w:hAnsi="Century Gothic" w:cs="Arial"/>
          <w:sz w:val="24"/>
          <w:szCs w:val="24"/>
          <w:lang w:eastAsia="es-MX"/>
        </w:rPr>
        <w:t>se establecieron horarios para la devolución,</w:t>
      </w:r>
      <w:r w:rsidR="00C557E0" w:rsidRPr="007C697F">
        <w:rPr>
          <w:rFonts w:ascii="Century Gothic" w:eastAsia="Times New Roman" w:hAnsi="Century Gothic" w:cs="Arial"/>
          <w:sz w:val="24"/>
          <w:szCs w:val="24"/>
          <w:lang w:eastAsia="es-MX"/>
        </w:rPr>
        <w:t xml:space="preserve"> y se señaló l</w:t>
      </w:r>
      <w:r w:rsidR="0013165C" w:rsidRPr="007C697F">
        <w:rPr>
          <w:rFonts w:ascii="Century Gothic" w:eastAsia="Times New Roman" w:hAnsi="Century Gothic" w:cs="Arial"/>
          <w:sz w:val="24"/>
          <w:szCs w:val="24"/>
          <w:lang w:eastAsia="es-MX"/>
        </w:rPr>
        <w:t>a posibilidad de hacer citas</w:t>
      </w:r>
      <w:r w:rsidR="00C557E0" w:rsidRPr="007C697F">
        <w:rPr>
          <w:rFonts w:ascii="Century Gothic" w:eastAsia="Times New Roman" w:hAnsi="Century Gothic" w:cs="Arial"/>
          <w:sz w:val="24"/>
          <w:szCs w:val="24"/>
          <w:lang w:eastAsia="es-MX"/>
        </w:rPr>
        <w:t xml:space="preserve"> para evitar aglomeraciones.</w:t>
      </w:r>
    </w:p>
    <w:p w:rsidR="00E8083A" w:rsidRPr="007C697F" w:rsidRDefault="00692E20" w:rsidP="00692E20">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7C697F">
        <w:rPr>
          <w:rFonts w:ascii="Century Gothic" w:eastAsia="Times New Roman" w:hAnsi="Century Gothic" w:cs="Times New Roman"/>
          <w:sz w:val="24"/>
          <w:szCs w:val="24"/>
          <w:lang w:eastAsia="es-MX"/>
        </w:rPr>
        <w:t xml:space="preserve">De todo lo anterior, se advierte que </w:t>
      </w:r>
      <w:r w:rsidR="00F17F93" w:rsidRPr="007C697F">
        <w:rPr>
          <w:rFonts w:ascii="Century Gothic" w:eastAsia="Times New Roman" w:hAnsi="Century Gothic" w:cs="Times New Roman"/>
          <w:sz w:val="24"/>
          <w:szCs w:val="24"/>
          <w:lang w:eastAsia="es-MX"/>
        </w:rPr>
        <w:t>la instancia pretendida y relativa a la Iniciativa que nos ocupa,</w:t>
      </w:r>
      <w:r w:rsidR="00E8083A" w:rsidRPr="007C697F">
        <w:rPr>
          <w:rFonts w:ascii="Century Gothic" w:eastAsia="Times New Roman" w:hAnsi="Century Gothic" w:cs="Times New Roman"/>
          <w:sz w:val="24"/>
          <w:szCs w:val="24"/>
          <w:lang w:eastAsia="es-MX"/>
        </w:rPr>
        <w:t xml:space="preserve"> </w:t>
      </w:r>
      <w:r w:rsidR="00F17F93" w:rsidRPr="007C697F">
        <w:rPr>
          <w:rFonts w:ascii="Century Gothic" w:eastAsia="Times New Roman" w:hAnsi="Century Gothic" w:cs="Times New Roman"/>
          <w:sz w:val="24"/>
          <w:szCs w:val="24"/>
          <w:lang w:eastAsia="es-MX"/>
        </w:rPr>
        <w:t>estableció en su momento</w:t>
      </w:r>
      <w:r w:rsidR="00E8083A" w:rsidRPr="007C697F">
        <w:rPr>
          <w:rFonts w:ascii="Century Gothic" w:eastAsia="Times New Roman" w:hAnsi="Century Gothic" w:cs="Times New Roman"/>
          <w:sz w:val="24"/>
          <w:szCs w:val="24"/>
          <w:lang w:eastAsia="es-MX"/>
        </w:rPr>
        <w:t xml:space="preserve"> un sistema para realizar</w:t>
      </w:r>
      <w:r w:rsidRPr="007C697F">
        <w:rPr>
          <w:rFonts w:ascii="Century Gothic" w:eastAsia="Times New Roman" w:hAnsi="Century Gothic" w:cs="Times New Roman"/>
          <w:sz w:val="24"/>
          <w:szCs w:val="24"/>
          <w:lang w:eastAsia="es-MX"/>
        </w:rPr>
        <w:t xml:space="preserve"> </w:t>
      </w:r>
      <w:r w:rsidR="00E8083A" w:rsidRPr="007C697F">
        <w:rPr>
          <w:rFonts w:ascii="Century Gothic" w:eastAsia="Times New Roman" w:hAnsi="Century Gothic" w:cs="Times New Roman"/>
          <w:sz w:val="24"/>
          <w:szCs w:val="24"/>
          <w:lang w:eastAsia="es-MX"/>
        </w:rPr>
        <w:t>la devolución del dinero de los bo</w:t>
      </w:r>
      <w:r w:rsidR="00C50058" w:rsidRPr="007C697F">
        <w:rPr>
          <w:rFonts w:ascii="Century Gothic" w:eastAsia="Times New Roman" w:hAnsi="Century Gothic" w:cs="Times New Roman"/>
          <w:sz w:val="24"/>
          <w:szCs w:val="24"/>
          <w:lang w:eastAsia="es-MX"/>
        </w:rPr>
        <w:t xml:space="preserve">letos del palenque, y </w:t>
      </w:r>
      <w:r w:rsidR="00E8083A" w:rsidRPr="007C697F">
        <w:rPr>
          <w:rFonts w:ascii="Century Gothic" w:eastAsia="Times New Roman" w:hAnsi="Century Gothic" w:cs="Times New Roman"/>
          <w:sz w:val="24"/>
          <w:szCs w:val="24"/>
          <w:lang w:eastAsia="es-MX"/>
        </w:rPr>
        <w:t xml:space="preserve">se les ha dado </w:t>
      </w:r>
      <w:r w:rsidR="00E96D9B" w:rsidRPr="007C697F">
        <w:rPr>
          <w:rFonts w:ascii="Century Gothic" w:eastAsia="Times New Roman" w:hAnsi="Century Gothic" w:cs="Times New Roman"/>
          <w:sz w:val="24"/>
          <w:szCs w:val="24"/>
          <w:lang w:eastAsia="es-MX"/>
        </w:rPr>
        <w:t xml:space="preserve">a los afectados </w:t>
      </w:r>
      <w:r w:rsidR="00E8083A" w:rsidRPr="007C697F">
        <w:rPr>
          <w:rFonts w:ascii="Century Gothic" w:eastAsia="Times New Roman" w:hAnsi="Century Gothic" w:cs="Times New Roman"/>
          <w:sz w:val="24"/>
          <w:szCs w:val="24"/>
          <w:lang w:eastAsia="es-MX"/>
        </w:rPr>
        <w:t xml:space="preserve">la opción de que los boletos </w:t>
      </w:r>
      <w:r w:rsidR="00E96D9B" w:rsidRPr="007C697F">
        <w:rPr>
          <w:rFonts w:ascii="Century Gothic" w:eastAsia="Times New Roman" w:hAnsi="Century Gothic" w:cs="Times New Roman"/>
          <w:sz w:val="24"/>
          <w:szCs w:val="24"/>
          <w:lang w:eastAsia="es-MX"/>
        </w:rPr>
        <w:t>continúen</w:t>
      </w:r>
      <w:r w:rsidR="00E8083A" w:rsidRPr="007C697F">
        <w:rPr>
          <w:rFonts w:ascii="Century Gothic" w:eastAsia="Times New Roman" w:hAnsi="Century Gothic" w:cs="Times New Roman"/>
          <w:sz w:val="24"/>
          <w:szCs w:val="24"/>
          <w:lang w:eastAsia="es-MX"/>
        </w:rPr>
        <w:t xml:space="preserve"> vigentes para la </w:t>
      </w:r>
      <w:r w:rsidR="00E96D9B" w:rsidRPr="007C697F">
        <w:rPr>
          <w:rFonts w:ascii="Century Gothic" w:eastAsia="Times New Roman" w:hAnsi="Century Gothic" w:cs="Times New Roman"/>
          <w:sz w:val="24"/>
          <w:szCs w:val="24"/>
          <w:lang w:eastAsia="es-MX"/>
        </w:rPr>
        <w:t>F</w:t>
      </w:r>
      <w:r w:rsidR="00E8083A" w:rsidRPr="007C697F">
        <w:rPr>
          <w:rFonts w:ascii="Century Gothic" w:eastAsia="Times New Roman" w:hAnsi="Century Gothic" w:cs="Times New Roman"/>
          <w:sz w:val="24"/>
          <w:szCs w:val="24"/>
          <w:lang w:eastAsia="es-MX"/>
        </w:rPr>
        <w:t xml:space="preserve">eria </w:t>
      </w:r>
      <w:r w:rsidR="00E96D9B" w:rsidRPr="007C697F">
        <w:rPr>
          <w:rFonts w:ascii="Century Gothic" w:eastAsia="Times New Roman" w:hAnsi="Century Gothic" w:cs="Times New Roman"/>
          <w:sz w:val="24"/>
          <w:szCs w:val="24"/>
          <w:lang w:eastAsia="es-MX"/>
        </w:rPr>
        <w:t>a llevarse a cabo en el año</w:t>
      </w:r>
      <w:r w:rsidR="00E8083A" w:rsidRPr="007C697F">
        <w:rPr>
          <w:rFonts w:ascii="Century Gothic" w:eastAsia="Times New Roman" w:hAnsi="Century Gothic" w:cs="Times New Roman"/>
          <w:sz w:val="24"/>
          <w:szCs w:val="24"/>
          <w:lang w:eastAsia="es-MX"/>
        </w:rPr>
        <w:t xml:space="preserve"> 2021, </w:t>
      </w:r>
      <w:r w:rsidR="00C50058" w:rsidRPr="007C697F">
        <w:rPr>
          <w:rFonts w:ascii="Century Gothic" w:eastAsia="Times New Roman" w:hAnsi="Century Gothic" w:cs="Arial"/>
          <w:sz w:val="24"/>
          <w:szCs w:val="24"/>
          <w:lang w:eastAsia="es-MX"/>
        </w:rPr>
        <w:t>con los mismos artistas, sin embargo, está sujeta a cambio por agenda de los artistas y/o disposiciones gubernamentales por temas de salud pública</w:t>
      </w:r>
      <w:r w:rsidR="00E96D9B" w:rsidRPr="007C697F">
        <w:rPr>
          <w:rFonts w:ascii="Century Gothic" w:eastAsia="Times New Roman" w:hAnsi="Century Gothic" w:cs="Arial"/>
          <w:sz w:val="24"/>
          <w:szCs w:val="24"/>
          <w:lang w:eastAsia="es-MX"/>
        </w:rPr>
        <w:t>, como entendemos quienes hoy dictaminamos, algo razonable.</w:t>
      </w:r>
    </w:p>
    <w:p w:rsidR="00692E20" w:rsidRPr="007C697F" w:rsidRDefault="00692E20" w:rsidP="00692E20">
      <w:pPr>
        <w:spacing w:after="0" w:line="360" w:lineRule="auto"/>
        <w:contextualSpacing/>
        <w:jc w:val="both"/>
        <w:rPr>
          <w:rFonts w:ascii="Century Gothic" w:eastAsia="Arial" w:hAnsi="Century Gothic" w:cs="Arial"/>
          <w:sz w:val="24"/>
          <w:szCs w:val="24"/>
          <w:lang w:eastAsia="es-ES"/>
        </w:rPr>
      </w:pPr>
      <w:r w:rsidRPr="007C697F">
        <w:rPr>
          <w:rFonts w:ascii="Century Gothic" w:eastAsia="Times New Roman" w:hAnsi="Century Gothic" w:cs="Times New Roman"/>
          <w:b/>
          <w:sz w:val="24"/>
          <w:szCs w:val="24"/>
          <w:lang w:val="es-ES" w:eastAsia="es-ES"/>
        </w:rPr>
        <w:t xml:space="preserve">IV.- </w:t>
      </w:r>
      <w:r w:rsidR="004903D1" w:rsidRPr="007C697F">
        <w:rPr>
          <w:rFonts w:ascii="Century Gothic" w:eastAsia="Arial" w:hAnsi="Century Gothic" w:cs="Arial"/>
          <w:sz w:val="24"/>
          <w:szCs w:val="24"/>
          <w:lang w:eastAsia="es-ES"/>
        </w:rPr>
        <w:t>Por lo anteriormente expuesto</w:t>
      </w:r>
      <w:r w:rsidRPr="007C697F">
        <w:rPr>
          <w:rFonts w:ascii="Century Gothic" w:eastAsia="Arial" w:hAnsi="Century Gothic" w:cs="Arial"/>
          <w:sz w:val="24"/>
          <w:szCs w:val="24"/>
          <w:lang w:eastAsia="es-ES"/>
        </w:rPr>
        <w:t xml:space="preserve"> quienes integramos esta Comisión, </w:t>
      </w:r>
      <w:r w:rsidR="004903D1" w:rsidRPr="007C697F">
        <w:rPr>
          <w:rFonts w:ascii="Century Gothic" w:eastAsia="Arial" w:hAnsi="Century Gothic" w:cs="Arial"/>
          <w:sz w:val="24"/>
          <w:szCs w:val="24"/>
          <w:lang w:eastAsia="es-ES"/>
        </w:rPr>
        <w:t xml:space="preserve">estimamos que la Iniciativa de marras ha quedado sin materia, por lo cual, </w:t>
      </w:r>
      <w:r w:rsidRPr="007C697F">
        <w:rPr>
          <w:rFonts w:ascii="Century Gothic" w:eastAsia="Arial" w:hAnsi="Century Gothic" w:cs="Arial"/>
          <w:sz w:val="24"/>
          <w:szCs w:val="24"/>
          <w:lang w:eastAsia="es-ES"/>
        </w:rPr>
        <w:t xml:space="preserve">sometemos a la </w:t>
      </w:r>
      <w:r w:rsidRPr="007C697F">
        <w:rPr>
          <w:rFonts w:ascii="Century Gothic" w:eastAsia="Arial" w:hAnsi="Century Gothic" w:cs="Arial"/>
          <w:sz w:val="24"/>
          <w:szCs w:val="24"/>
          <w:lang w:eastAsia="es-ES"/>
        </w:rPr>
        <w:lastRenderedPageBreak/>
        <w:t xml:space="preserve">consideración del Pleno </w:t>
      </w:r>
      <w:r w:rsidR="006202CC" w:rsidRPr="007C697F">
        <w:rPr>
          <w:rFonts w:ascii="Century Gothic" w:eastAsia="Arial" w:hAnsi="Century Gothic" w:cs="Arial"/>
          <w:sz w:val="24"/>
          <w:szCs w:val="24"/>
          <w:lang w:eastAsia="es-ES"/>
        </w:rPr>
        <w:t xml:space="preserve">de este H. Congreso </w:t>
      </w:r>
      <w:r w:rsidRPr="007C697F">
        <w:rPr>
          <w:rFonts w:ascii="Century Gothic" w:eastAsia="Arial" w:hAnsi="Century Gothic" w:cs="Arial"/>
          <w:sz w:val="24"/>
          <w:szCs w:val="24"/>
          <w:lang w:eastAsia="es-ES"/>
        </w:rPr>
        <w:t xml:space="preserve">el presente proyecto con carácter de: </w:t>
      </w:r>
    </w:p>
    <w:p w:rsidR="00692E20" w:rsidRPr="007C697F" w:rsidRDefault="00692E20" w:rsidP="00692E20">
      <w:pPr>
        <w:spacing w:after="0" w:line="276" w:lineRule="auto"/>
        <w:jc w:val="center"/>
        <w:rPr>
          <w:rFonts w:ascii="Century Gothic" w:eastAsia="Times New Roman" w:hAnsi="Century Gothic" w:cs="Arial"/>
          <w:b/>
          <w:sz w:val="28"/>
          <w:szCs w:val="28"/>
          <w:lang w:eastAsia="es-MX"/>
        </w:rPr>
      </w:pPr>
      <w:r w:rsidRPr="007C697F">
        <w:rPr>
          <w:rFonts w:ascii="Century Gothic" w:eastAsia="Times New Roman" w:hAnsi="Century Gothic" w:cs="Arial"/>
          <w:b/>
          <w:sz w:val="28"/>
          <w:szCs w:val="28"/>
          <w:lang w:eastAsia="es-MX"/>
        </w:rPr>
        <w:t>ACUERDO</w:t>
      </w:r>
    </w:p>
    <w:p w:rsidR="00494286" w:rsidRPr="007C697F" w:rsidRDefault="00494286" w:rsidP="00692E20">
      <w:pPr>
        <w:spacing w:after="0" w:line="276" w:lineRule="auto"/>
        <w:jc w:val="both"/>
        <w:rPr>
          <w:rFonts w:ascii="Century Gothic" w:eastAsia="Times New Roman" w:hAnsi="Century Gothic" w:cs="Arial"/>
          <w:b/>
          <w:sz w:val="24"/>
          <w:szCs w:val="24"/>
          <w:lang w:eastAsia="es-MX"/>
        </w:rPr>
      </w:pPr>
    </w:p>
    <w:p w:rsidR="00B807C5" w:rsidRPr="007C697F" w:rsidRDefault="00692E20" w:rsidP="00F40671">
      <w:pPr>
        <w:shd w:val="clear" w:color="auto" w:fill="FFFFFF"/>
        <w:spacing w:after="0" w:line="360" w:lineRule="auto"/>
        <w:ind w:right="48"/>
        <w:jc w:val="both"/>
        <w:textAlignment w:val="baseline"/>
        <w:rPr>
          <w:rFonts w:ascii="Century Gothic" w:hAnsi="Century Gothic"/>
          <w:sz w:val="24"/>
          <w:szCs w:val="24"/>
        </w:rPr>
      </w:pPr>
      <w:r w:rsidRPr="007C697F">
        <w:rPr>
          <w:rFonts w:ascii="Century Gothic" w:eastAsia="Times New Roman" w:hAnsi="Century Gothic" w:cs="Times New Roman"/>
          <w:b/>
          <w:sz w:val="28"/>
          <w:szCs w:val="28"/>
          <w:lang w:eastAsia="es-MX"/>
        </w:rPr>
        <w:t>ÚNICO.-</w:t>
      </w:r>
      <w:r w:rsidRPr="007C697F">
        <w:rPr>
          <w:rFonts w:ascii="Century Gothic" w:eastAsia="Times New Roman" w:hAnsi="Century Gothic" w:cs="Times New Roman"/>
          <w:b/>
          <w:sz w:val="24"/>
          <w:szCs w:val="24"/>
          <w:lang w:eastAsia="es-MX"/>
        </w:rPr>
        <w:t xml:space="preserve"> </w:t>
      </w:r>
      <w:r w:rsidRPr="007C697F">
        <w:rPr>
          <w:rFonts w:ascii="Century Gothic" w:hAnsi="Century Gothic"/>
          <w:sz w:val="24"/>
          <w:szCs w:val="24"/>
        </w:rPr>
        <w:t>La Sexagésima Sexta Legislatura del Honorable Congreso del Estado declara satisfecho previamente el objeto de la Ini</w:t>
      </w:r>
      <w:r w:rsidR="00F40671" w:rsidRPr="007C697F">
        <w:rPr>
          <w:rFonts w:ascii="Century Gothic" w:hAnsi="Century Gothic"/>
          <w:sz w:val="24"/>
          <w:szCs w:val="24"/>
        </w:rPr>
        <w:t>ciativa número 1984</w:t>
      </w:r>
      <w:r w:rsidRPr="007C697F">
        <w:rPr>
          <w:rFonts w:ascii="Century Gothic" w:hAnsi="Century Gothic"/>
          <w:sz w:val="24"/>
          <w:szCs w:val="24"/>
        </w:rPr>
        <w:t xml:space="preserve">, </w:t>
      </w:r>
      <w:r w:rsidR="00F40671" w:rsidRPr="007C697F">
        <w:rPr>
          <w:rFonts w:ascii="Century Gothic" w:hAnsi="Century Gothic"/>
          <w:sz w:val="24"/>
          <w:szCs w:val="24"/>
        </w:rPr>
        <w:t xml:space="preserve">mediante </w:t>
      </w:r>
      <w:r w:rsidR="00DA5E7E" w:rsidRPr="007C697F">
        <w:rPr>
          <w:rFonts w:ascii="Century Gothic" w:hAnsi="Century Gothic"/>
          <w:sz w:val="24"/>
          <w:szCs w:val="24"/>
        </w:rPr>
        <w:t>la</w:t>
      </w:r>
      <w:r w:rsidR="00F40671" w:rsidRPr="007C697F">
        <w:rPr>
          <w:rFonts w:ascii="Century Gothic" w:hAnsi="Century Gothic"/>
          <w:sz w:val="24"/>
          <w:szCs w:val="24"/>
        </w:rPr>
        <w:t xml:space="preserve"> cual </w:t>
      </w:r>
      <w:r w:rsidR="00DA5E7E" w:rsidRPr="007C697F">
        <w:rPr>
          <w:rFonts w:ascii="Century Gothic" w:hAnsi="Century Gothic"/>
          <w:sz w:val="24"/>
          <w:szCs w:val="24"/>
        </w:rPr>
        <w:t xml:space="preserve">se </w:t>
      </w:r>
      <w:r w:rsidR="00F40671" w:rsidRPr="007C697F">
        <w:rPr>
          <w:rFonts w:ascii="Century Gothic" w:hAnsi="Century Gothic"/>
          <w:sz w:val="24"/>
          <w:szCs w:val="24"/>
        </w:rPr>
        <w:t xml:space="preserve">propuso </w:t>
      </w:r>
      <w:r w:rsidR="00F40671" w:rsidRPr="007C697F">
        <w:rPr>
          <w:rFonts w:ascii="Century Gothic" w:hAnsi="Century Gothic" w:cs="Arial"/>
          <w:sz w:val="24"/>
          <w:szCs w:val="24"/>
        </w:rPr>
        <w:t>exhortar al Titular del Poder Ejecutivo del Estado, a través del Desarrollo Integral de la Familia del Estado de Chihuahua, así mismo al Patronato de la Feria de Santa Rita, A.C; para que en uso de sus faculta</w:t>
      </w:r>
      <w:r w:rsidR="00496E56" w:rsidRPr="007C697F">
        <w:rPr>
          <w:rFonts w:ascii="Century Gothic" w:hAnsi="Century Gothic" w:cs="Arial"/>
          <w:sz w:val="24"/>
          <w:szCs w:val="24"/>
        </w:rPr>
        <w:t>des, y atribuciones, realizaran</w:t>
      </w:r>
      <w:r w:rsidR="00F40671" w:rsidRPr="007C697F">
        <w:rPr>
          <w:rFonts w:ascii="Century Gothic" w:hAnsi="Century Gothic" w:cs="Arial"/>
          <w:sz w:val="24"/>
          <w:szCs w:val="24"/>
        </w:rPr>
        <w:t xml:space="preserve"> las acciones conducentes, para el reembolso del costo del boleto adquirido para asistir a los diferentes eventos en la Feria de Santa Rita 2020 y que por motivos de Emergencia Sanitaria ocasionada por el COVID-19, fue</w:t>
      </w:r>
      <w:r w:rsidR="00DA5E7E" w:rsidRPr="007C697F">
        <w:rPr>
          <w:rFonts w:ascii="Century Gothic" w:hAnsi="Century Gothic" w:cs="Arial"/>
          <w:sz w:val="24"/>
          <w:szCs w:val="24"/>
        </w:rPr>
        <w:t>ron</w:t>
      </w:r>
      <w:r w:rsidR="00F40671" w:rsidRPr="007C697F">
        <w:rPr>
          <w:rFonts w:ascii="Century Gothic" w:hAnsi="Century Gothic" w:cs="Arial"/>
          <w:sz w:val="24"/>
          <w:szCs w:val="24"/>
        </w:rPr>
        <w:t xml:space="preserve"> suspendido</w:t>
      </w:r>
      <w:r w:rsidR="00DA5E7E" w:rsidRPr="007C697F">
        <w:rPr>
          <w:rFonts w:ascii="Century Gothic" w:hAnsi="Century Gothic" w:cs="Arial"/>
          <w:sz w:val="24"/>
          <w:szCs w:val="24"/>
        </w:rPr>
        <w:t>s</w:t>
      </w:r>
      <w:r w:rsidR="00F40671" w:rsidRPr="007C697F">
        <w:rPr>
          <w:rFonts w:ascii="Century Gothic" w:hAnsi="Century Gothic" w:cs="Arial"/>
          <w:sz w:val="24"/>
          <w:szCs w:val="24"/>
        </w:rPr>
        <w:t>, e</w:t>
      </w:r>
      <w:r w:rsidR="00F40671" w:rsidRPr="007C697F">
        <w:rPr>
          <w:rFonts w:ascii="Century Gothic" w:hAnsi="Century Gothic"/>
          <w:sz w:val="24"/>
          <w:szCs w:val="24"/>
        </w:rPr>
        <w:t xml:space="preserve">n virtud de que </w:t>
      </w:r>
      <w:r w:rsidR="00DA5E7E" w:rsidRPr="007C697F">
        <w:rPr>
          <w:rFonts w:ascii="Century Gothic" w:hAnsi="Century Gothic"/>
          <w:sz w:val="24"/>
          <w:szCs w:val="24"/>
        </w:rPr>
        <w:t>en su momento fue</w:t>
      </w:r>
      <w:r w:rsidR="00F40671" w:rsidRPr="007C697F">
        <w:rPr>
          <w:rFonts w:ascii="Century Gothic" w:hAnsi="Century Gothic"/>
          <w:sz w:val="24"/>
          <w:szCs w:val="24"/>
        </w:rPr>
        <w:t xml:space="preserve"> publicado</w:t>
      </w:r>
      <w:r w:rsidR="00647180" w:rsidRPr="007C697F">
        <w:rPr>
          <w:rFonts w:ascii="Century Gothic" w:hAnsi="Century Gothic"/>
          <w:sz w:val="24"/>
          <w:szCs w:val="24"/>
        </w:rPr>
        <w:t xml:space="preserve">  por la empresa </w:t>
      </w:r>
      <w:r w:rsidR="00C40BFB" w:rsidRPr="007C697F">
        <w:rPr>
          <w:rFonts w:ascii="Century Gothic" w:hAnsi="Century Gothic"/>
          <w:sz w:val="24"/>
          <w:szCs w:val="24"/>
        </w:rPr>
        <w:t>responsable</w:t>
      </w:r>
      <w:r w:rsidR="00E0285F" w:rsidRPr="007C697F">
        <w:rPr>
          <w:rFonts w:ascii="Century Gothic" w:hAnsi="Century Gothic"/>
          <w:sz w:val="24"/>
          <w:szCs w:val="24"/>
        </w:rPr>
        <w:t>,</w:t>
      </w:r>
      <w:r w:rsidR="00647180" w:rsidRPr="007C697F">
        <w:rPr>
          <w:rFonts w:ascii="Century Gothic" w:hAnsi="Century Gothic"/>
          <w:sz w:val="24"/>
          <w:szCs w:val="24"/>
        </w:rPr>
        <w:t xml:space="preserve"> </w:t>
      </w:r>
      <w:r w:rsidR="00F40671" w:rsidRPr="007C697F">
        <w:rPr>
          <w:rFonts w:ascii="Century Gothic" w:hAnsi="Century Gothic"/>
          <w:sz w:val="24"/>
          <w:szCs w:val="24"/>
        </w:rPr>
        <w:t xml:space="preserve">el procedimiento para </w:t>
      </w:r>
      <w:r w:rsidR="00DA5E7E" w:rsidRPr="007C697F">
        <w:rPr>
          <w:rFonts w:ascii="Century Gothic" w:hAnsi="Century Gothic"/>
          <w:sz w:val="24"/>
          <w:szCs w:val="24"/>
        </w:rPr>
        <w:t xml:space="preserve">que se llevara </w:t>
      </w:r>
      <w:r w:rsidR="00F40671" w:rsidRPr="007C697F">
        <w:rPr>
          <w:rFonts w:ascii="Century Gothic" w:hAnsi="Century Gothic"/>
          <w:sz w:val="24"/>
          <w:szCs w:val="24"/>
        </w:rPr>
        <w:t>a cabo la devolución del dinero</w:t>
      </w:r>
      <w:r w:rsidR="00E0285F" w:rsidRPr="007C697F">
        <w:rPr>
          <w:rFonts w:ascii="Century Gothic" w:hAnsi="Century Gothic"/>
          <w:sz w:val="24"/>
          <w:szCs w:val="24"/>
        </w:rPr>
        <w:t>,</w:t>
      </w:r>
      <w:r w:rsidR="00F40671" w:rsidRPr="007C697F">
        <w:rPr>
          <w:rFonts w:ascii="Century Gothic" w:hAnsi="Century Gothic"/>
          <w:sz w:val="24"/>
          <w:szCs w:val="24"/>
        </w:rPr>
        <w:t xml:space="preserve"> por concepto de los</w:t>
      </w:r>
      <w:r w:rsidR="00E0285F" w:rsidRPr="007C697F">
        <w:rPr>
          <w:rFonts w:ascii="Century Gothic" w:hAnsi="Century Gothic"/>
          <w:sz w:val="24"/>
          <w:szCs w:val="24"/>
        </w:rPr>
        <w:t xml:space="preserve"> boletos del palenque de dicha F</w:t>
      </w:r>
      <w:r w:rsidR="00F40671" w:rsidRPr="007C697F">
        <w:rPr>
          <w:rFonts w:ascii="Century Gothic" w:hAnsi="Century Gothic"/>
          <w:sz w:val="24"/>
          <w:szCs w:val="24"/>
        </w:rPr>
        <w:t>eria</w:t>
      </w:r>
      <w:r w:rsidR="00E0285F" w:rsidRPr="007C697F">
        <w:rPr>
          <w:rFonts w:ascii="Century Gothic" w:hAnsi="Century Gothic"/>
          <w:sz w:val="24"/>
          <w:szCs w:val="24"/>
        </w:rPr>
        <w:t xml:space="preserve"> en su edición para el año 2020</w:t>
      </w:r>
      <w:r w:rsidR="00F40671" w:rsidRPr="007C697F">
        <w:rPr>
          <w:rFonts w:ascii="Century Gothic" w:hAnsi="Century Gothic"/>
          <w:sz w:val="24"/>
          <w:szCs w:val="24"/>
        </w:rPr>
        <w:t xml:space="preserve">, </w:t>
      </w:r>
      <w:r w:rsidR="00E0285F" w:rsidRPr="007C697F">
        <w:rPr>
          <w:rFonts w:ascii="Century Gothic" w:hAnsi="Century Gothic"/>
          <w:sz w:val="24"/>
          <w:szCs w:val="24"/>
        </w:rPr>
        <w:t>procedimiento que</w:t>
      </w:r>
      <w:r w:rsidR="00F40671" w:rsidRPr="007C697F">
        <w:rPr>
          <w:rFonts w:ascii="Century Gothic" w:hAnsi="Century Gothic"/>
          <w:sz w:val="24"/>
          <w:szCs w:val="24"/>
        </w:rPr>
        <w:t xml:space="preserve"> cumple</w:t>
      </w:r>
      <w:r w:rsidRPr="007C697F">
        <w:rPr>
          <w:rFonts w:ascii="Century Gothic" w:hAnsi="Century Gothic"/>
          <w:sz w:val="24"/>
          <w:szCs w:val="24"/>
        </w:rPr>
        <w:t xml:space="preserve"> con la finali</w:t>
      </w:r>
      <w:r w:rsidR="00E0285F" w:rsidRPr="007C697F">
        <w:rPr>
          <w:rFonts w:ascii="Century Gothic" w:hAnsi="Century Gothic"/>
          <w:sz w:val="24"/>
          <w:szCs w:val="24"/>
        </w:rPr>
        <w:t>dad pretendida por el Iniciador, por lo que el asunto de marras deberá ser archivado como definitivamente concluido.</w:t>
      </w:r>
    </w:p>
    <w:p w:rsidR="00692E20" w:rsidRPr="007C697F" w:rsidRDefault="00692E20" w:rsidP="00692E20">
      <w:pPr>
        <w:shd w:val="clear" w:color="auto" w:fill="FFFFFF"/>
        <w:spacing w:after="0" w:line="360" w:lineRule="auto"/>
        <w:jc w:val="both"/>
        <w:textAlignment w:val="baseline"/>
        <w:rPr>
          <w:rFonts w:ascii="Century Gothic" w:eastAsia="Times New Roman" w:hAnsi="Century Gothic" w:cs="Times New Roman"/>
          <w:sz w:val="24"/>
          <w:szCs w:val="24"/>
          <w:lang w:eastAsia="es-MX"/>
        </w:rPr>
      </w:pPr>
    </w:p>
    <w:p w:rsidR="00692E20" w:rsidRPr="007C697F" w:rsidRDefault="00692E20" w:rsidP="00692E20">
      <w:pPr>
        <w:spacing w:after="200" w:line="360" w:lineRule="auto"/>
        <w:jc w:val="both"/>
        <w:rPr>
          <w:rFonts w:ascii="Century Gothic" w:eastAsia="Times New Roman" w:hAnsi="Century Gothic" w:cs="Arial"/>
          <w:sz w:val="24"/>
          <w:szCs w:val="24"/>
          <w:lang w:eastAsia="es-MX"/>
        </w:rPr>
      </w:pPr>
      <w:r w:rsidRPr="007C697F">
        <w:rPr>
          <w:rFonts w:ascii="Century Gothic" w:eastAsia="Times New Roman" w:hAnsi="Century Gothic" w:cs="Arial"/>
          <w:b/>
          <w:sz w:val="24"/>
          <w:szCs w:val="24"/>
          <w:lang w:eastAsia="es-MX"/>
        </w:rPr>
        <w:t xml:space="preserve">ECONÓMICO.- </w:t>
      </w:r>
      <w:r w:rsidRPr="007C697F">
        <w:rPr>
          <w:rFonts w:ascii="Century Gothic" w:eastAsia="Times New Roman" w:hAnsi="Century Gothic" w:cs="Arial"/>
          <w:sz w:val="24"/>
          <w:szCs w:val="24"/>
          <w:lang w:eastAsia="es-MX"/>
        </w:rPr>
        <w:t>Aprobado que sea, túrnese a la Secretaría para los efectos a que haya lugar.</w:t>
      </w:r>
    </w:p>
    <w:p w:rsidR="00692E20" w:rsidRPr="00692E20" w:rsidRDefault="00692E20" w:rsidP="00692E20">
      <w:pPr>
        <w:spacing w:after="0" w:line="360" w:lineRule="auto"/>
        <w:jc w:val="both"/>
        <w:rPr>
          <w:rFonts w:ascii="Century Gothic" w:eastAsia="Arial" w:hAnsi="Century Gothic" w:cs="Arial"/>
          <w:sz w:val="24"/>
          <w:szCs w:val="24"/>
          <w:lang w:val="es-ES" w:eastAsia="es-ES"/>
        </w:rPr>
      </w:pPr>
      <w:r w:rsidRPr="007C697F">
        <w:rPr>
          <w:rFonts w:ascii="Century Gothic" w:eastAsia="Arial" w:hAnsi="Century Gothic" w:cs="Arial"/>
          <w:sz w:val="24"/>
          <w:szCs w:val="24"/>
          <w:lang w:val="es-ES" w:eastAsia="es-ES"/>
        </w:rPr>
        <w:t xml:space="preserve">Dado en el recinto oficial del Poder Legislativo en la Ciudad de </w:t>
      </w:r>
      <w:r w:rsidR="00301D38" w:rsidRPr="007C697F">
        <w:rPr>
          <w:rFonts w:ascii="Century Gothic" w:eastAsia="Arial" w:hAnsi="Century Gothic" w:cs="Arial"/>
          <w:sz w:val="24"/>
          <w:szCs w:val="24"/>
          <w:lang w:val="es-ES" w:eastAsia="es-ES"/>
        </w:rPr>
        <w:t xml:space="preserve">Chihuahua, </w:t>
      </w:r>
      <w:r w:rsidR="00C8570D">
        <w:rPr>
          <w:rFonts w:ascii="Century Gothic" w:eastAsia="Arial" w:hAnsi="Century Gothic" w:cs="Arial"/>
          <w:sz w:val="24"/>
          <w:szCs w:val="24"/>
          <w:lang w:val="es-ES" w:eastAsia="es-ES"/>
        </w:rPr>
        <w:t>Chihuahua a los diez días del mes de dicie</w:t>
      </w:r>
      <w:bookmarkStart w:id="2" w:name="_GoBack"/>
      <w:bookmarkEnd w:id="2"/>
      <w:r w:rsidR="00C8570D">
        <w:rPr>
          <w:rFonts w:ascii="Century Gothic" w:eastAsia="Arial" w:hAnsi="Century Gothic" w:cs="Arial"/>
          <w:sz w:val="24"/>
          <w:szCs w:val="24"/>
          <w:lang w:val="es-ES" w:eastAsia="es-ES"/>
        </w:rPr>
        <w:t>mbre</w:t>
      </w:r>
      <w:r w:rsidRPr="00692E20">
        <w:rPr>
          <w:rFonts w:ascii="Century Gothic" w:eastAsia="Arial" w:hAnsi="Century Gothic" w:cs="Arial"/>
          <w:sz w:val="24"/>
          <w:szCs w:val="24"/>
          <w:lang w:val="es-ES" w:eastAsia="es-ES"/>
        </w:rPr>
        <w:t xml:space="preserve"> del año dos mil veinte.</w:t>
      </w:r>
    </w:p>
    <w:p w:rsidR="00692E20" w:rsidRPr="00692E20" w:rsidRDefault="00692E20" w:rsidP="00692E20">
      <w:pPr>
        <w:spacing w:after="0" w:line="360" w:lineRule="auto"/>
        <w:jc w:val="both"/>
        <w:rPr>
          <w:rFonts w:ascii="Century Gothic" w:eastAsia="Arial" w:hAnsi="Century Gothic" w:cs="Arial"/>
          <w:b/>
          <w:sz w:val="24"/>
          <w:szCs w:val="20"/>
          <w:lang w:val="es-ES" w:eastAsia="es-ES"/>
        </w:rPr>
      </w:pPr>
      <w:r w:rsidRPr="00692E20">
        <w:rPr>
          <w:rFonts w:ascii="Century Gothic" w:eastAsia="Arial" w:hAnsi="Century Gothic" w:cs="Arial"/>
          <w:b/>
          <w:sz w:val="24"/>
          <w:szCs w:val="20"/>
          <w:lang w:val="es-ES" w:eastAsia="es-ES"/>
        </w:rPr>
        <w:lastRenderedPageBreak/>
        <w:t xml:space="preserve">Así lo aprobó la Comisión de Economía, Turismo y Servicios, en </w:t>
      </w:r>
      <w:r w:rsidR="00C8570D">
        <w:rPr>
          <w:rFonts w:ascii="Century Gothic" w:eastAsia="Arial" w:hAnsi="Century Gothic" w:cs="Arial"/>
          <w:b/>
          <w:sz w:val="24"/>
          <w:szCs w:val="20"/>
          <w:lang w:val="es-ES" w:eastAsia="es-ES"/>
        </w:rPr>
        <w:t>reunión de fecha ocho de diciembre</w:t>
      </w:r>
      <w:r w:rsidRPr="00692E20">
        <w:rPr>
          <w:rFonts w:ascii="Century Gothic" w:eastAsia="Arial" w:hAnsi="Century Gothic" w:cs="Arial"/>
          <w:b/>
          <w:sz w:val="24"/>
          <w:szCs w:val="20"/>
          <w:lang w:val="es-ES" w:eastAsia="es-ES"/>
        </w:rPr>
        <w:t xml:space="preserve"> del año dos mil veinte.</w:t>
      </w:r>
    </w:p>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 xml:space="preserve">POR LA </w:t>
      </w:r>
      <w:r w:rsidRPr="00692E20">
        <w:rPr>
          <w:rFonts w:ascii="Century Gothic" w:eastAsia="Arial" w:hAnsi="Century Gothic" w:cs="Arial"/>
          <w:b/>
          <w:smallCaps/>
          <w:lang w:val="es-ES" w:eastAsia="es-ES"/>
        </w:rPr>
        <w:t xml:space="preserve">COMISIÓN </w:t>
      </w:r>
      <w:r w:rsidRPr="00692E20">
        <w:rPr>
          <w:rFonts w:ascii="Century Gothic" w:eastAsia="Arial" w:hAnsi="Century Gothic" w:cs="Arial"/>
          <w:b/>
          <w:lang w:val="es-ES" w:eastAsia="es-ES"/>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692E20" w:rsidRPr="00692E20" w:rsidTr="00E236AC">
        <w:trPr>
          <w:jc w:val="center"/>
        </w:trPr>
        <w:tc>
          <w:tcPr>
            <w:tcW w:w="165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2502" w:type="dxa"/>
          </w:tcPr>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Times New Roman" w:hAnsi="Century Gothic" w:cs="Arial"/>
                <w:b/>
                <w:lang w:val="es-ES" w:eastAsia="es-ES"/>
              </w:rPr>
              <w:t>INTEGRANTES</w:t>
            </w:r>
          </w:p>
        </w:tc>
        <w:tc>
          <w:tcPr>
            <w:tcW w:w="2015" w:type="dxa"/>
          </w:tcPr>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Times New Roman" w:hAnsi="Century Gothic" w:cs="Arial"/>
                <w:b/>
                <w:lang w:val="es-ES" w:eastAsia="es-ES"/>
              </w:rPr>
              <w:t>A FAVOR</w:t>
            </w:r>
          </w:p>
        </w:tc>
        <w:tc>
          <w:tcPr>
            <w:tcW w:w="1545" w:type="dxa"/>
          </w:tcPr>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Times New Roman" w:hAnsi="Century Gothic" w:cs="Arial"/>
                <w:b/>
                <w:lang w:val="es-ES" w:eastAsia="es-ES"/>
              </w:rPr>
              <w:t>EN CONTRA</w:t>
            </w:r>
          </w:p>
        </w:tc>
        <w:tc>
          <w:tcPr>
            <w:tcW w:w="1919" w:type="dxa"/>
          </w:tcPr>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Times New Roman" w:hAnsi="Century Gothic" w:cs="Arial"/>
                <w:b/>
                <w:lang w:val="es-ES" w:eastAsia="es-ES"/>
              </w:rPr>
              <w:t>ABSTENCIÓN</w:t>
            </w:r>
          </w:p>
        </w:tc>
      </w:tr>
      <w:tr w:rsidR="00692E20" w:rsidRPr="00692E20" w:rsidTr="00E236AC">
        <w:trPr>
          <w:jc w:val="center"/>
        </w:trPr>
        <w:tc>
          <w:tcPr>
            <w:tcW w:w="1659" w:type="dxa"/>
          </w:tcPr>
          <w:p w:rsidR="00692E20" w:rsidRPr="00692E20" w:rsidRDefault="00692E20" w:rsidP="00692E20">
            <w:pPr>
              <w:spacing w:after="0" w:line="360" w:lineRule="auto"/>
              <w:jc w:val="both"/>
              <w:rPr>
                <w:rFonts w:ascii="Century Gothic" w:eastAsia="Times New Roman" w:hAnsi="Century Gothic" w:cs="Arial"/>
                <w:b/>
                <w:lang w:val="es-ES" w:eastAsia="es-ES"/>
              </w:rPr>
            </w:pPr>
            <w:r w:rsidRPr="00692E20">
              <w:rPr>
                <w:rFonts w:ascii="Century Gothic" w:eastAsia="Times New Roman" w:hAnsi="Century Gothic" w:cs="Arial"/>
                <w:b/>
                <w:noProof/>
                <w:lang w:eastAsia="es-MX"/>
              </w:rPr>
              <w:drawing>
                <wp:inline distT="0" distB="0" distL="0" distR="0" wp14:anchorId="76A67BD0" wp14:editId="6BE8DBA9">
                  <wp:extent cx="897255" cy="897255"/>
                  <wp:effectExtent l="0" t="0" r="0" b="0"/>
                  <wp:docPr id="8" name="Imagen 8"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DIP. JORGE CARLOS SOTO PRIETO</w:t>
            </w:r>
          </w:p>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Arial" w:hAnsi="Century Gothic" w:cs="Arial"/>
                <w:b/>
                <w:lang w:val="es-ES" w:eastAsia="es-ES"/>
              </w:rPr>
              <w:t>PRESIDENTE</w:t>
            </w:r>
          </w:p>
          <w:p w:rsidR="00692E20" w:rsidRPr="00692E20" w:rsidRDefault="00692E20" w:rsidP="00692E20">
            <w:pPr>
              <w:spacing w:after="0" w:line="360" w:lineRule="auto"/>
              <w:jc w:val="center"/>
              <w:rPr>
                <w:rFonts w:ascii="Century Gothic" w:eastAsia="Times New Roman" w:hAnsi="Century Gothic" w:cs="Arial"/>
                <w:b/>
                <w:lang w:val="es-ES" w:eastAsia="es-ES"/>
              </w:rPr>
            </w:pPr>
          </w:p>
        </w:tc>
        <w:tc>
          <w:tcPr>
            <w:tcW w:w="201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54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91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r>
      <w:tr w:rsidR="00692E20" w:rsidRPr="00692E20" w:rsidTr="00E236AC">
        <w:trPr>
          <w:jc w:val="center"/>
        </w:trPr>
        <w:tc>
          <w:tcPr>
            <w:tcW w:w="1659" w:type="dxa"/>
          </w:tcPr>
          <w:p w:rsidR="00692E20" w:rsidRPr="00692E20" w:rsidRDefault="00692E20" w:rsidP="00692E20">
            <w:pPr>
              <w:spacing w:after="0" w:line="360" w:lineRule="auto"/>
              <w:jc w:val="both"/>
              <w:rPr>
                <w:rFonts w:ascii="Century Gothic" w:eastAsia="Times New Roman" w:hAnsi="Century Gothic" w:cs="Arial"/>
                <w:b/>
                <w:lang w:val="es-ES" w:eastAsia="es-ES"/>
              </w:rPr>
            </w:pPr>
            <w:r w:rsidRPr="00692E20">
              <w:rPr>
                <w:rFonts w:ascii="Times New Roman" w:eastAsia="Times New Roman" w:hAnsi="Times New Roman" w:cs="Times New Roman"/>
                <w:noProof/>
                <w:lang w:eastAsia="es-MX"/>
              </w:rPr>
              <w:drawing>
                <wp:inline distT="0" distB="0" distL="0" distR="0" wp14:anchorId="5F3FE165" wp14:editId="30B6DB66">
                  <wp:extent cx="888365" cy="888365"/>
                  <wp:effectExtent l="0" t="0" r="6985" b="6985"/>
                  <wp:docPr id="7" name="Imagen 7"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DIP. ANNA ELIZABETH CHÁVEZ MATA</w:t>
            </w:r>
          </w:p>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Arial" w:hAnsi="Century Gothic" w:cs="Arial"/>
                <w:b/>
                <w:lang w:val="es-ES" w:eastAsia="es-ES"/>
              </w:rPr>
              <w:t>SECRETARIA</w:t>
            </w:r>
          </w:p>
        </w:tc>
        <w:tc>
          <w:tcPr>
            <w:tcW w:w="201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54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91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r>
      <w:tr w:rsidR="00692E20" w:rsidRPr="00692E20" w:rsidTr="00E236AC">
        <w:trPr>
          <w:jc w:val="center"/>
        </w:trPr>
        <w:tc>
          <w:tcPr>
            <w:tcW w:w="1659" w:type="dxa"/>
          </w:tcPr>
          <w:p w:rsidR="00692E20" w:rsidRPr="00692E20" w:rsidRDefault="00692E20" w:rsidP="00692E20">
            <w:pPr>
              <w:spacing w:after="0" w:line="360" w:lineRule="auto"/>
              <w:jc w:val="both"/>
              <w:rPr>
                <w:rFonts w:ascii="Century Gothic" w:eastAsia="Times New Roman" w:hAnsi="Century Gothic" w:cs="Arial"/>
                <w:b/>
                <w:lang w:val="es-ES" w:eastAsia="es-ES"/>
              </w:rPr>
            </w:pPr>
            <w:r w:rsidRPr="00692E20">
              <w:rPr>
                <w:rFonts w:ascii="Times New Roman" w:eastAsia="Times New Roman" w:hAnsi="Times New Roman" w:cs="Times New Roman"/>
                <w:noProof/>
                <w:lang w:eastAsia="es-MX"/>
              </w:rPr>
              <w:drawing>
                <wp:inline distT="0" distB="0" distL="0" distR="0" wp14:anchorId="720BAD9F" wp14:editId="4510973C">
                  <wp:extent cx="888365" cy="888365"/>
                  <wp:effectExtent l="0" t="0" r="6985" b="6985"/>
                  <wp:docPr id="6" name="Imagen 6"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TimThumb.php?src=diputados/imagenes/fotos/1176.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DIP. ANA CARMEN ESTRADA GARCÍA</w:t>
            </w:r>
          </w:p>
          <w:p w:rsidR="00692E20" w:rsidRPr="00692E20" w:rsidRDefault="00692E20" w:rsidP="00692E20">
            <w:pPr>
              <w:spacing w:after="0" w:line="360" w:lineRule="auto"/>
              <w:jc w:val="center"/>
              <w:rPr>
                <w:rFonts w:ascii="Century Gothic" w:eastAsia="Times New Roman" w:hAnsi="Century Gothic" w:cs="Arial"/>
                <w:b/>
                <w:lang w:val="es-ES" w:eastAsia="es-ES"/>
              </w:rPr>
            </w:pPr>
            <w:r w:rsidRPr="00692E20">
              <w:rPr>
                <w:rFonts w:ascii="Century Gothic" w:eastAsia="Arial" w:hAnsi="Century Gothic" w:cs="Arial"/>
                <w:b/>
                <w:lang w:val="es-ES" w:eastAsia="es-ES"/>
              </w:rPr>
              <w:t>VOCAL</w:t>
            </w:r>
          </w:p>
        </w:tc>
        <w:tc>
          <w:tcPr>
            <w:tcW w:w="201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54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91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r>
      <w:tr w:rsidR="00692E20" w:rsidRPr="00692E20" w:rsidTr="00E236AC">
        <w:trPr>
          <w:jc w:val="center"/>
        </w:trPr>
        <w:tc>
          <w:tcPr>
            <w:tcW w:w="1659" w:type="dxa"/>
          </w:tcPr>
          <w:p w:rsidR="00692E20" w:rsidRPr="00692E20" w:rsidRDefault="00692E20" w:rsidP="00692E20">
            <w:pPr>
              <w:spacing w:after="0" w:line="360" w:lineRule="auto"/>
              <w:jc w:val="both"/>
              <w:rPr>
                <w:rFonts w:ascii="Times New Roman" w:eastAsia="Times New Roman" w:hAnsi="Times New Roman" w:cs="Times New Roman"/>
                <w:noProof/>
                <w:lang w:val="es-ES" w:eastAsia="es-ES"/>
              </w:rPr>
            </w:pPr>
            <w:r w:rsidRPr="00692E20">
              <w:rPr>
                <w:rFonts w:ascii="Times New Roman" w:eastAsia="Times New Roman" w:hAnsi="Times New Roman" w:cs="Times New Roman"/>
                <w:noProof/>
                <w:lang w:eastAsia="es-MX"/>
              </w:rPr>
              <w:drawing>
                <wp:inline distT="0" distB="0" distL="0" distR="0" wp14:anchorId="2886B6FC" wp14:editId="5326A163">
                  <wp:extent cx="888365" cy="888365"/>
                  <wp:effectExtent l="0" t="0" r="6985" b="6985"/>
                  <wp:docPr id="5" name="Imagen 5"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3.jpg&amp;w=260&amp;h=260&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DIP. PATRICIA GLORIA JURADO ALONSO</w:t>
            </w:r>
          </w:p>
          <w:p w:rsidR="00692E20" w:rsidRPr="00692E20" w:rsidRDefault="00692E20" w:rsidP="00692E20">
            <w:pPr>
              <w:spacing w:after="0" w:line="360" w:lineRule="auto"/>
              <w:jc w:val="center"/>
              <w:rPr>
                <w:rFonts w:ascii="Century Gothic" w:eastAsia="Arial" w:hAnsi="Century Gothic" w:cs="Arial"/>
                <w:b/>
                <w:lang w:val="es-ES" w:eastAsia="es-ES"/>
              </w:rPr>
            </w:pPr>
            <w:r w:rsidRPr="00692E20">
              <w:rPr>
                <w:rFonts w:ascii="Century Gothic" w:eastAsia="Arial" w:hAnsi="Century Gothic" w:cs="Arial"/>
                <w:b/>
                <w:lang w:val="es-ES" w:eastAsia="es-ES"/>
              </w:rPr>
              <w:t>VOCAL</w:t>
            </w:r>
          </w:p>
        </w:tc>
        <w:tc>
          <w:tcPr>
            <w:tcW w:w="201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54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91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r>
      <w:tr w:rsidR="00692E20" w:rsidRPr="00692E20" w:rsidTr="00E236AC">
        <w:trPr>
          <w:jc w:val="center"/>
        </w:trPr>
        <w:tc>
          <w:tcPr>
            <w:tcW w:w="1659" w:type="dxa"/>
          </w:tcPr>
          <w:p w:rsidR="00692E20" w:rsidRPr="00692E20" w:rsidRDefault="00692E20" w:rsidP="00692E20">
            <w:pPr>
              <w:spacing w:after="0" w:line="360" w:lineRule="auto"/>
              <w:jc w:val="both"/>
              <w:rPr>
                <w:rFonts w:ascii="Times New Roman" w:eastAsia="Times New Roman" w:hAnsi="Times New Roman" w:cs="Times New Roman"/>
                <w:noProof/>
                <w:lang w:val="es-ES" w:eastAsia="es-ES"/>
              </w:rPr>
            </w:pPr>
            <w:r w:rsidRPr="00692E20">
              <w:rPr>
                <w:rFonts w:ascii="Century Gothic" w:eastAsia="Times New Roman" w:hAnsi="Century Gothic" w:cs="Times New Roman"/>
                <w:noProof/>
                <w:lang w:eastAsia="es-MX"/>
              </w:rPr>
              <w:drawing>
                <wp:inline distT="0" distB="0" distL="0" distR="0" wp14:anchorId="0C0A2384" wp14:editId="7C013C8A">
                  <wp:extent cx="876300" cy="876300"/>
                  <wp:effectExtent l="0" t="0" r="0" b="0"/>
                  <wp:docPr id="9" name="Imagen 9"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502" w:type="dxa"/>
          </w:tcPr>
          <w:p w:rsidR="00692E20" w:rsidRPr="00692E20" w:rsidRDefault="00692E20" w:rsidP="00692E20">
            <w:pPr>
              <w:spacing w:after="0" w:line="360" w:lineRule="auto"/>
              <w:contextualSpacing/>
              <w:jc w:val="center"/>
              <w:rPr>
                <w:rFonts w:ascii="Century Gothic" w:eastAsia="Arial" w:hAnsi="Century Gothic" w:cs="Times New Roman"/>
                <w:b/>
                <w:lang w:eastAsia="es-MX"/>
              </w:rPr>
            </w:pPr>
            <w:r w:rsidRPr="00692E20">
              <w:rPr>
                <w:rFonts w:ascii="Century Gothic" w:eastAsia="Arial" w:hAnsi="Century Gothic" w:cs="Times New Roman"/>
                <w:b/>
                <w:lang w:eastAsia="es-MX"/>
              </w:rPr>
              <w:t>DIP. JESÚS MANUEL VÁZQUEZ MEDINA</w:t>
            </w:r>
          </w:p>
          <w:p w:rsidR="00692E20" w:rsidRPr="00692E20" w:rsidRDefault="00692E20" w:rsidP="007C697F">
            <w:pPr>
              <w:spacing w:after="0" w:line="360" w:lineRule="auto"/>
              <w:contextualSpacing/>
              <w:jc w:val="center"/>
              <w:rPr>
                <w:rFonts w:ascii="Century Gothic" w:eastAsia="Arial" w:hAnsi="Century Gothic" w:cs="Arial"/>
                <w:b/>
                <w:lang w:val="es-ES" w:eastAsia="es-ES"/>
              </w:rPr>
            </w:pPr>
            <w:r w:rsidRPr="00692E20">
              <w:rPr>
                <w:rFonts w:ascii="Century Gothic" w:eastAsia="Arial" w:hAnsi="Century Gothic" w:cs="Times New Roman"/>
                <w:b/>
                <w:lang w:eastAsia="es-MX"/>
              </w:rPr>
              <w:t>VOCAL</w:t>
            </w:r>
          </w:p>
        </w:tc>
        <w:tc>
          <w:tcPr>
            <w:tcW w:w="201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545"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c>
          <w:tcPr>
            <w:tcW w:w="1919" w:type="dxa"/>
          </w:tcPr>
          <w:p w:rsidR="00692E20" w:rsidRPr="00692E20" w:rsidRDefault="00692E20" w:rsidP="00692E20">
            <w:pPr>
              <w:spacing w:after="0" w:line="360" w:lineRule="auto"/>
              <w:jc w:val="both"/>
              <w:rPr>
                <w:rFonts w:ascii="Century Gothic" w:eastAsia="Times New Roman" w:hAnsi="Century Gothic" w:cs="Arial"/>
                <w:b/>
                <w:lang w:val="es-ES" w:eastAsia="es-ES"/>
              </w:rPr>
            </w:pPr>
          </w:p>
        </w:tc>
      </w:tr>
    </w:tbl>
    <w:p w:rsidR="00126086" w:rsidRDefault="00692E20" w:rsidP="00160EA3">
      <w:pPr>
        <w:shd w:val="clear" w:color="auto" w:fill="FFFFFF"/>
        <w:tabs>
          <w:tab w:val="left" w:pos="2978"/>
        </w:tabs>
        <w:spacing w:after="200" w:line="276" w:lineRule="auto"/>
        <w:jc w:val="both"/>
      </w:pPr>
      <w:r w:rsidRPr="00692E20">
        <w:rPr>
          <w:rFonts w:ascii="Century Gothic" w:eastAsia="Arial" w:hAnsi="Century Gothic" w:cs="Arial"/>
          <w:sz w:val="16"/>
          <w:szCs w:val="16"/>
          <w:lang w:eastAsia="es-MX"/>
        </w:rPr>
        <w:t xml:space="preserve">La presente hoja de firmas corresponde al Dictamen </w:t>
      </w:r>
      <w:r w:rsidR="00C557E0">
        <w:rPr>
          <w:rFonts w:ascii="Century Gothic" w:eastAsia="Times New Roman" w:hAnsi="Century Gothic" w:cs="Times New Roman"/>
          <w:sz w:val="16"/>
          <w:szCs w:val="16"/>
          <w:lang w:eastAsia="es-MX"/>
        </w:rPr>
        <w:t>DCETS/23/</w:t>
      </w:r>
      <w:r w:rsidRPr="00692E20">
        <w:rPr>
          <w:rFonts w:ascii="Century Gothic" w:eastAsia="Times New Roman" w:hAnsi="Century Gothic" w:cs="Times New Roman"/>
          <w:sz w:val="16"/>
          <w:szCs w:val="16"/>
          <w:lang w:eastAsia="es-MX"/>
        </w:rPr>
        <w:t xml:space="preserve">2020 de </w:t>
      </w:r>
      <w:r w:rsidRPr="00692E20">
        <w:rPr>
          <w:rFonts w:ascii="Century Gothic" w:eastAsia="Arial" w:hAnsi="Century Gothic" w:cs="Arial"/>
          <w:sz w:val="16"/>
          <w:szCs w:val="16"/>
          <w:lang w:eastAsia="es-MX"/>
        </w:rPr>
        <w:t>la Comisión de Economía, Turismo y Servicios.</w:t>
      </w:r>
    </w:p>
    <w:sectPr w:rsidR="00126086" w:rsidSect="00EB40FE">
      <w:headerReference w:type="default" r:id="rId13"/>
      <w:footerReference w:type="default" r:id="rId14"/>
      <w:pgSz w:w="12240" w:h="15840" w:code="1"/>
      <w:pgMar w:top="3402" w:right="1418" w:bottom="1701" w:left="1418" w:header="709" w:footer="709" w:gutter="0"/>
      <w:paperSrc w:first="500"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31" w:rsidRDefault="00533C31" w:rsidP="00692E20">
      <w:pPr>
        <w:spacing w:after="0" w:line="240" w:lineRule="auto"/>
      </w:pPr>
      <w:r>
        <w:separator/>
      </w:r>
    </w:p>
  </w:endnote>
  <w:endnote w:type="continuationSeparator" w:id="0">
    <w:p w:rsidR="00533C31" w:rsidRDefault="00533C31" w:rsidP="0069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FE" w:rsidRPr="00EF2B58" w:rsidRDefault="00543DC0" w:rsidP="00EB40FE">
    <w:pPr>
      <w:pStyle w:val="Piedepgina"/>
      <w:jc w:val="right"/>
      <w:rPr>
        <w:lang w:val="en-US"/>
      </w:rPr>
    </w:pPr>
    <w:r>
      <w:rPr>
        <w:rFonts w:ascii="Century Gothic" w:hAnsi="Century Gothic"/>
        <w:sz w:val="18"/>
        <w:szCs w:val="18"/>
        <w:lang w:val="en-US"/>
      </w:rPr>
      <w:t>A1984</w:t>
    </w:r>
    <w:r w:rsidR="00D57AB3">
      <w:rPr>
        <w:rFonts w:ascii="Century Gothic" w:hAnsi="Century Gothic"/>
        <w:sz w:val="18"/>
        <w:szCs w:val="18"/>
        <w:lang w:val="en-US"/>
      </w:rPr>
      <w:t>/LEAT/GAOR/JRMC/RAM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31" w:rsidRDefault="00533C31" w:rsidP="00692E20">
      <w:pPr>
        <w:spacing w:after="0" w:line="240" w:lineRule="auto"/>
      </w:pPr>
      <w:r>
        <w:separator/>
      </w:r>
    </w:p>
  </w:footnote>
  <w:footnote w:type="continuationSeparator" w:id="0">
    <w:p w:rsidR="00533C31" w:rsidRDefault="00533C31" w:rsidP="00692E20">
      <w:pPr>
        <w:spacing w:after="0" w:line="240" w:lineRule="auto"/>
      </w:pPr>
      <w:r>
        <w:continuationSeparator/>
      </w:r>
    </w:p>
  </w:footnote>
  <w:footnote w:id="1">
    <w:p w:rsidR="00544C80" w:rsidRPr="007E4801" w:rsidRDefault="00544C80" w:rsidP="00544C80">
      <w:pPr>
        <w:pStyle w:val="Textonotapie"/>
        <w:jc w:val="both"/>
        <w:rPr>
          <w:rFonts w:ascii="Century Gothic" w:hAnsi="Century Gothic"/>
          <w:sz w:val="16"/>
          <w:szCs w:val="16"/>
          <w:lang w:val="es-MX"/>
        </w:rPr>
      </w:pPr>
      <w:r w:rsidRPr="007E4801">
        <w:rPr>
          <w:rStyle w:val="Refdenotaalpie"/>
          <w:rFonts w:ascii="Century Gothic" w:hAnsi="Century Gothic"/>
          <w:sz w:val="16"/>
          <w:szCs w:val="16"/>
        </w:rPr>
        <w:footnoteRef/>
      </w:r>
      <w:r w:rsidRPr="007E4801">
        <w:rPr>
          <w:rFonts w:ascii="Century Gothic" w:hAnsi="Century Gothic"/>
          <w:sz w:val="16"/>
          <w:szCs w:val="16"/>
        </w:rPr>
        <w:t xml:space="preserve"> </w:t>
      </w:r>
      <w:hyperlink r:id="rId1" w:history="1">
        <w:r w:rsidRPr="007E4801">
          <w:rPr>
            <w:rStyle w:val="Hipervnculo"/>
            <w:rFonts w:ascii="Century Gothic" w:hAnsi="Century Gothic"/>
            <w:sz w:val="16"/>
            <w:szCs w:val="16"/>
          </w:rPr>
          <w:t>http://www.omnia.com.mx/noticia/159377/corresponde-a-boletitocom-reembolsar-boletos-del-palenque-de-la-feria-de-santa-r</w:t>
        </w:r>
      </w:hyperlink>
      <w:r w:rsidRPr="007E4801">
        <w:rPr>
          <w:rFonts w:ascii="Century Gothic" w:hAnsi="Century Gothic"/>
          <w:sz w:val="16"/>
          <w:szCs w:val="16"/>
        </w:rPr>
        <w:t xml:space="preserve">                                                                                                                                                                                   2/11/2020</w:t>
      </w:r>
    </w:p>
  </w:footnote>
  <w:footnote w:id="2">
    <w:p w:rsidR="007E4801" w:rsidRPr="007E4801" w:rsidRDefault="007E4801">
      <w:pPr>
        <w:pStyle w:val="Textonotapie"/>
        <w:rPr>
          <w:lang w:val="es-MX"/>
        </w:rPr>
      </w:pPr>
      <w:r w:rsidRPr="007E4801">
        <w:rPr>
          <w:rStyle w:val="Refdenotaalpie"/>
          <w:rFonts w:ascii="Century Gothic" w:hAnsi="Century Gothic"/>
          <w:sz w:val="16"/>
          <w:szCs w:val="16"/>
        </w:rPr>
        <w:footnoteRef/>
      </w:r>
      <w:r w:rsidRPr="007E4801">
        <w:rPr>
          <w:rFonts w:ascii="Century Gothic" w:hAnsi="Century Gothic"/>
          <w:sz w:val="16"/>
          <w:szCs w:val="16"/>
        </w:rPr>
        <w:t xml:space="preserve"> </w:t>
      </w:r>
      <w:r w:rsidRPr="007E4801">
        <w:rPr>
          <w:rFonts w:ascii="Century Gothic" w:hAnsi="Century Gothic"/>
          <w:sz w:val="16"/>
          <w:szCs w:val="16"/>
          <w:lang w:val="es-MX"/>
        </w:rPr>
        <w:t>Ídem.</w:t>
      </w:r>
      <w:r>
        <w:rPr>
          <w:lang w:val="es-MX"/>
        </w:rPr>
        <w:t xml:space="preserve"> </w:t>
      </w:r>
    </w:p>
  </w:footnote>
  <w:footnote w:id="3">
    <w:p w:rsidR="00C557E0" w:rsidRPr="007D3023" w:rsidRDefault="00C557E0" w:rsidP="00C557E0">
      <w:pPr>
        <w:pStyle w:val="Textonotapie"/>
        <w:rPr>
          <w:lang w:val="es-MX"/>
        </w:rPr>
      </w:pPr>
      <w:r>
        <w:rPr>
          <w:rStyle w:val="Refdenotaalpie"/>
        </w:rPr>
        <w:footnoteRef/>
      </w:r>
      <w:r>
        <w:t xml:space="preserve"> </w:t>
      </w:r>
      <w:hyperlink r:id="rId2" w:history="1">
        <w:r w:rsidRPr="00E8083A">
          <w:rPr>
            <w:rStyle w:val="Hipervnculo"/>
            <w:rFonts w:ascii="Century Gothic" w:hAnsi="Century Gothic"/>
            <w:sz w:val="16"/>
            <w:szCs w:val="16"/>
          </w:rPr>
          <w:t>https://realnoticias.com.mx/publica-requisitos-para-devolucion-de-boletos-de-feria-de-santa-rita/</w:t>
        </w:r>
      </w:hyperlink>
      <w:r w:rsidRPr="00E8083A">
        <w:rPr>
          <w:rFonts w:ascii="Century Gothic" w:hAnsi="Century Gothic"/>
          <w:sz w:val="16"/>
          <w:szCs w:val="16"/>
        </w:rPr>
        <w:t xml:space="preserve">             2/11/2020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FE" w:rsidRPr="0013468B" w:rsidRDefault="00D57AB3" w:rsidP="00A47963">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Por un Nuevo Federalismo Fiscal, Justo y Equitativo”</w:t>
    </w:r>
  </w:p>
  <w:p w:rsidR="00EB40FE" w:rsidRPr="0013468B" w:rsidRDefault="00C8570D" w:rsidP="00F62E09">
    <w:pPr>
      <w:tabs>
        <w:tab w:val="center" w:pos="4419"/>
        <w:tab w:val="right" w:pos="8838"/>
      </w:tabs>
      <w:spacing w:after="0" w:line="240" w:lineRule="auto"/>
      <w:rPr>
        <w:rFonts w:ascii="Century Gothic" w:hAnsi="Century Gothic"/>
        <w:sz w:val="24"/>
        <w:szCs w:val="24"/>
      </w:rPr>
    </w:pPr>
  </w:p>
  <w:p w:rsidR="00EB40FE" w:rsidRPr="0013468B" w:rsidRDefault="00D57AB3" w:rsidP="00A47963">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Año de la Sanidad Vegetal”</w:t>
    </w:r>
  </w:p>
  <w:p w:rsidR="00EB40FE" w:rsidRDefault="00D57AB3" w:rsidP="00EB40FE">
    <w:pPr>
      <w:tabs>
        <w:tab w:val="center" w:pos="4419"/>
        <w:tab w:val="right" w:pos="8838"/>
      </w:tabs>
      <w:spacing w:after="0" w:line="240" w:lineRule="auto"/>
      <w:jc w:val="right"/>
      <w:rPr>
        <w:rFonts w:ascii="Century Gothic" w:hAnsi="Century Gothic"/>
        <w:b/>
        <w:color w:val="000000" w:themeColor="text1"/>
      </w:rPr>
    </w:pPr>
    <w:r w:rsidRPr="0013468B">
      <w:rPr>
        <w:rFonts w:ascii="Century Gothic" w:hAnsi="Century Gothic"/>
        <w:b/>
        <w:color w:val="000000" w:themeColor="text1"/>
      </w:rPr>
      <w:tab/>
    </w:r>
  </w:p>
  <w:p w:rsidR="00F62E09" w:rsidRPr="0013468B" w:rsidRDefault="00C8570D" w:rsidP="00EB40FE">
    <w:pPr>
      <w:tabs>
        <w:tab w:val="center" w:pos="4419"/>
        <w:tab w:val="right" w:pos="8838"/>
      </w:tabs>
      <w:spacing w:after="0" w:line="240" w:lineRule="auto"/>
      <w:jc w:val="right"/>
      <w:rPr>
        <w:rFonts w:ascii="Century Gothic" w:hAnsi="Century Gothic"/>
        <w:b/>
        <w:color w:val="000000" w:themeColor="text1"/>
      </w:rPr>
    </w:pPr>
  </w:p>
  <w:p w:rsidR="00EB40FE" w:rsidRPr="0013468B" w:rsidRDefault="00D57AB3" w:rsidP="00EB40FE">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Comisión de Economía, Turismo y Servicios</w:t>
    </w:r>
  </w:p>
  <w:p w:rsidR="00EB40FE" w:rsidRPr="0013468B" w:rsidRDefault="00D57AB3" w:rsidP="00EB40FE">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LXVI LEGISLATURA</w:t>
    </w:r>
  </w:p>
  <w:p w:rsidR="00EB40FE" w:rsidRDefault="00D57AB3" w:rsidP="00EB40FE">
    <w:pPr>
      <w:tabs>
        <w:tab w:val="left" w:pos="1550"/>
        <w:tab w:val="center" w:pos="4419"/>
        <w:tab w:val="right" w:pos="8838"/>
      </w:tabs>
      <w:spacing w:after="0" w:line="240" w:lineRule="auto"/>
      <w:jc w:val="right"/>
      <w:rPr>
        <w:rFonts w:ascii="Century Gothic" w:hAnsi="Century Gothic" w:cs="Arial"/>
        <w:b/>
        <w:color w:val="000000" w:themeColor="text1"/>
      </w:rPr>
    </w:pPr>
    <w:r>
      <w:rPr>
        <w:rFonts w:ascii="Century Gothic" w:hAnsi="Century Gothic" w:cs="Arial"/>
        <w:b/>
        <w:color w:val="000000" w:themeColor="text1"/>
      </w:rPr>
      <w:tab/>
    </w:r>
  </w:p>
  <w:p w:rsidR="00EB40FE" w:rsidRPr="0013468B" w:rsidRDefault="00C557E0" w:rsidP="00EB40FE">
    <w:pPr>
      <w:tabs>
        <w:tab w:val="left" w:pos="1550"/>
        <w:tab w:val="center" w:pos="4419"/>
        <w:tab w:val="right" w:pos="8838"/>
      </w:tabs>
      <w:spacing w:after="0" w:line="240" w:lineRule="auto"/>
      <w:jc w:val="right"/>
      <w:rPr>
        <w:rFonts w:ascii="Century Gothic" w:hAnsi="Century Gothic" w:cs="Arial"/>
        <w:color w:val="000000" w:themeColor="text1"/>
        <w:sz w:val="24"/>
        <w:szCs w:val="24"/>
      </w:rPr>
    </w:pPr>
    <w:r>
      <w:rPr>
        <w:rFonts w:ascii="Century Gothic" w:hAnsi="Century Gothic" w:cs="Arial"/>
        <w:b/>
        <w:color w:val="000000" w:themeColor="text1"/>
        <w:sz w:val="24"/>
        <w:szCs w:val="24"/>
      </w:rPr>
      <w:t>CETS/23</w:t>
    </w:r>
    <w:r w:rsidR="00D57AB3">
      <w:rPr>
        <w:rFonts w:ascii="Century Gothic" w:hAnsi="Century Gothic" w:cs="Arial"/>
        <w:b/>
        <w:color w:val="000000" w:themeColor="text1"/>
        <w:sz w:val="24"/>
        <w:szCs w:val="24"/>
      </w:rPr>
      <w:t>/</w:t>
    </w:r>
    <w:r w:rsidR="00D57AB3" w:rsidRPr="0013468B">
      <w:rPr>
        <w:rFonts w:ascii="Century Gothic" w:hAnsi="Century Gothic" w:cs="Arial"/>
        <w:b/>
        <w:color w:val="000000" w:themeColor="text1"/>
        <w:sz w:val="24"/>
        <w:szCs w:val="24"/>
      </w:rPr>
      <w:t>2020</w:t>
    </w:r>
  </w:p>
  <w:p w:rsidR="00EB40FE" w:rsidRPr="00817DC2" w:rsidRDefault="00C8570D" w:rsidP="00EB40FE">
    <w:pPr>
      <w:pStyle w:val="Encabezado"/>
      <w:ind w:right="18"/>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9C8"/>
    <w:multiLevelType w:val="hybridMultilevel"/>
    <w:tmpl w:val="78B2D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86979"/>
    <w:multiLevelType w:val="hybridMultilevel"/>
    <w:tmpl w:val="44061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C7102A"/>
    <w:multiLevelType w:val="hybridMultilevel"/>
    <w:tmpl w:val="45FC36A2"/>
    <w:lvl w:ilvl="0" w:tplc="C8D88C28">
      <w:start w:val="3"/>
      <w:numFmt w:val="upperRoman"/>
      <w:lvlText w:val="%1."/>
      <w:lvlJc w:val="left"/>
      <w:pPr>
        <w:tabs>
          <w:tab w:val="num" w:pos="2421"/>
        </w:tabs>
        <w:ind w:left="2421" w:hanging="72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20"/>
    <w:rsid w:val="00126086"/>
    <w:rsid w:val="0013165C"/>
    <w:rsid w:val="00153CEF"/>
    <w:rsid w:val="00160EA3"/>
    <w:rsid w:val="0022120C"/>
    <w:rsid w:val="00301D38"/>
    <w:rsid w:val="00460CCB"/>
    <w:rsid w:val="004903D1"/>
    <w:rsid w:val="00494286"/>
    <w:rsid w:val="00496E56"/>
    <w:rsid w:val="004F6B4E"/>
    <w:rsid w:val="00533C31"/>
    <w:rsid w:val="00543DC0"/>
    <w:rsid w:val="00544C80"/>
    <w:rsid w:val="006202CC"/>
    <w:rsid w:val="00631C6B"/>
    <w:rsid w:val="00647180"/>
    <w:rsid w:val="00692E20"/>
    <w:rsid w:val="00717489"/>
    <w:rsid w:val="007C697F"/>
    <w:rsid w:val="007D3023"/>
    <w:rsid w:val="007E4801"/>
    <w:rsid w:val="00975405"/>
    <w:rsid w:val="00AC2BAB"/>
    <w:rsid w:val="00B807C5"/>
    <w:rsid w:val="00BF5135"/>
    <w:rsid w:val="00C40BFB"/>
    <w:rsid w:val="00C50058"/>
    <w:rsid w:val="00C557E0"/>
    <w:rsid w:val="00C8570D"/>
    <w:rsid w:val="00D06459"/>
    <w:rsid w:val="00D21D26"/>
    <w:rsid w:val="00D57AB3"/>
    <w:rsid w:val="00D858CF"/>
    <w:rsid w:val="00DA5E7E"/>
    <w:rsid w:val="00E0285F"/>
    <w:rsid w:val="00E27759"/>
    <w:rsid w:val="00E8083A"/>
    <w:rsid w:val="00E96D9B"/>
    <w:rsid w:val="00F17F93"/>
    <w:rsid w:val="00F31A5B"/>
    <w:rsid w:val="00F40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8CB5"/>
  <w15:chartTrackingRefBased/>
  <w15:docId w15:val="{BA6B3A58-B2B4-484E-B88C-BCEECC46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E20"/>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692E20"/>
    <w:rPr>
      <w:rFonts w:ascii="Calibri" w:eastAsia="Times New Roman" w:hAnsi="Calibri" w:cs="Times New Roman"/>
      <w:lang w:eastAsia="es-MX"/>
    </w:rPr>
  </w:style>
  <w:style w:type="paragraph" w:styleId="Piedepgina">
    <w:name w:val="footer"/>
    <w:basedOn w:val="Normal"/>
    <w:link w:val="PiedepginaCar"/>
    <w:uiPriority w:val="99"/>
    <w:unhideWhenUsed/>
    <w:rsid w:val="00692E20"/>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692E20"/>
    <w:rPr>
      <w:rFonts w:ascii="Calibri" w:eastAsia="Times New Roman" w:hAnsi="Calibri" w:cs="Times New Roman"/>
      <w:lang w:eastAsia="es-MX"/>
    </w:rPr>
  </w:style>
  <w:style w:type="paragraph" w:styleId="Textonotapie">
    <w:name w:val="footnote text"/>
    <w:basedOn w:val="Normal"/>
    <w:link w:val="TextonotapieCar"/>
    <w:uiPriority w:val="99"/>
    <w:unhideWhenUsed/>
    <w:rsid w:val="00692E2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92E20"/>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692E20"/>
    <w:rPr>
      <w:vertAlign w:val="superscript"/>
    </w:rPr>
  </w:style>
  <w:style w:type="character" w:styleId="Hipervnculo">
    <w:name w:val="Hyperlink"/>
    <w:basedOn w:val="Fuentedeprrafopredeter"/>
    <w:uiPriority w:val="99"/>
    <w:unhideWhenUsed/>
    <w:rsid w:val="00692E20"/>
    <w:rPr>
      <w:color w:val="0000FF"/>
      <w:u w:val="single"/>
    </w:rPr>
  </w:style>
  <w:style w:type="paragraph" w:styleId="NormalWeb">
    <w:name w:val="Normal (Web)"/>
    <w:basedOn w:val="Normal"/>
    <w:uiPriority w:val="99"/>
    <w:unhideWhenUsed/>
    <w:rsid w:val="00692E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2E20"/>
    <w:rPr>
      <w:b/>
      <w:bCs/>
    </w:rPr>
  </w:style>
  <w:style w:type="character" w:styleId="Hipervnculovisitado">
    <w:name w:val="FollowedHyperlink"/>
    <w:basedOn w:val="Fuentedeprrafopredeter"/>
    <w:uiPriority w:val="99"/>
    <w:semiHidden/>
    <w:unhideWhenUsed/>
    <w:rsid w:val="0097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29664">
      <w:bodyDiv w:val="1"/>
      <w:marLeft w:val="0"/>
      <w:marRight w:val="0"/>
      <w:marTop w:val="0"/>
      <w:marBottom w:val="0"/>
      <w:divBdr>
        <w:top w:val="none" w:sz="0" w:space="0" w:color="auto"/>
        <w:left w:val="none" w:sz="0" w:space="0" w:color="auto"/>
        <w:bottom w:val="none" w:sz="0" w:space="0" w:color="auto"/>
        <w:right w:val="none" w:sz="0" w:space="0" w:color="auto"/>
      </w:divBdr>
      <w:divsChild>
        <w:div w:id="1499879284">
          <w:marLeft w:val="0"/>
          <w:marRight w:val="0"/>
          <w:marTop w:val="0"/>
          <w:marBottom w:val="0"/>
          <w:divBdr>
            <w:top w:val="none" w:sz="0" w:space="0" w:color="auto"/>
            <w:left w:val="none" w:sz="0" w:space="0" w:color="auto"/>
            <w:bottom w:val="none" w:sz="0" w:space="0" w:color="auto"/>
            <w:right w:val="none" w:sz="0" w:space="0" w:color="auto"/>
          </w:divBdr>
          <w:divsChild>
            <w:div w:id="2015759352">
              <w:marLeft w:val="0"/>
              <w:marRight w:val="0"/>
              <w:marTop w:val="0"/>
              <w:marBottom w:val="0"/>
              <w:divBdr>
                <w:top w:val="none" w:sz="0" w:space="0" w:color="auto"/>
                <w:left w:val="none" w:sz="0" w:space="0" w:color="auto"/>
                <w:bottom w:val="none" w:sz="0" w:space="0" w:color="auto"/>
                <w:right w:val="none" w:sz="0" w:space="0" w:color="auto"/>
              </w:divBdr>
            </w:div>
            <w:div w:id="1160460186">
              <w:marLeft w:val="0"/>
              <w:marRight w:val="0"/>
              <w:marTop w:val="0"/>
              <w:marBottom w:val="0"/>
              <w:divBdr>
                <w:top w:val="none" w:sz="0" w:space="0" w:color="auto"/>
                <w:left w:val="none" w:sz="0" w:space="0" w:color="auto"/>
                <w:bottom w:val="none" w:sz="0" w:space="0" w:color="auto"/>
                <w:right w:val="none" w:sz="0" w:space="0" w:color="auto"/>
              </w:divBdr>
            </w:div>
            <w:div w:id="8561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1177">
      <w:bodyDiv w:val="1"/>
      <w:marLeft w:val="0"/>
      <w:marRight w:val="0"/>
      <w:marTop w:val="0"/>
      <w:marBottom w:val="0"/>
      <w:divBdr>
        <w:top w:val="none" w:sz="0" w:space="0" w:color="auto"/>
        <w:left w:val="none" w:sz="0" w:space="0" w:color="auto"/>
        <w:bottom w:val="none" w:sz="0" w:space="0" w:color="auto"/>
        <w:right w:val="none" w:sz="0" w:space="0" w:color="auto"/>
      </w:divBdr>
      <w:divsChild>
        <w:div w:id="317810136">
          <w:marLeft w:val="0"/>
          <w:marRight w:val="0"/>
          <w:marTop w:val="0"/>
          <w:marBottom w:val="0"/>
          <w:divBdr>
            <w:top w:val="none" w:sz="0" w:space="0" w:color="auto"/>
            <w:left w:val="none" w:sz="0" w:space="0" w:color="auto"/>
            <w:bottom w:val="none" w:sz="0" w:space="0" w:color="auto"/>
            <w:right w:val="none" w:sz="0" w:space="0" w:color="auto"/>
          </w:divBdr>
          <w:divsChild>
            <w:div w:id="322128578">
              <w:marLeft w:val="0"/>
              <w:marRight w:val="0"/>
              <w:marTop w:val="0"/>
              <w:marBottom w:val="0"/>
              <w:divBdr>
                <w:top w:val="none" w:sz="0" w:space="0" w:color="auto"/>
                <w:left w:val="none" w:sz="0" w:space="0" w:color="auto"/>
                <w:bottom w:val="none" w:sz="0" w:space="0" w:color="auto"/>
                <w:right w:val="none" w:sz="0" w:space="0" w:color="auto"/>
              </w:divBdr>
            </w:div>
            <w:div w:id="327246103">
              <w:marLeft w:val="0"/>
              <w:marRight w:val="0"/>
              <w:marTop w:val="0"/>
              <w:marBottom w:val="0"/>
              <w:divBdr>
                <w:top w:val="none" w:sz="0" w:space="0" w:color="auto"/>
                <w:left w:val="none" w:sz="0" w:space="0" w:color="auto"/>
                <w:bottom w:val="none" w:sz="0" w:space="0" w:color="auto"/>
                <w:right w:val="none" w:sz="0" w:space="0" w:color="auto"/>
              </w:divBdr>
            </w:div>
            <w:div w:id="17095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2589">
      <w:bodyDiv w:val="1"/>
      <w:marLeft w:val="0"/>
      <w:marRight w:val="0"/>
      <w:marTop w:val="0"/>
      <w:marBottom w:val="0"/>
      <w:divBdr>
        <w:top w:val="none" w:sz="0" w:space="0" w:color="auto"/>
        <w:left w:val="none" w:sz="0" w:space="0" w:color="auto"/>
        <w:bottom w:val="none" w:sz="0" w:space="0" w:color="auto"/>
        <w:right w:val="none" w:sz="0" w:space="0" w:color="auto"/>
      </w:divBdr>
      <w:divsChild>
        <w:div w:id="1017803565">
          <w:marLeft w:val="0"/>
          <w:marRight w:val="0"/>
          <w:marTop w:val="0"/>
          <w:marBottom w:val="0"/>
          <w:divBdr>
            <w:top w:val="none" w:sz="0" w:space="0" w:color="auto"/>
            <w:left w:val="none" w:sz="0" w:space="0" w:color="auto"/>
            <w:bottom w:val="none" w:sz="0" w:space="0" w:color="auto"/>
            <w:right w:val="none" w:sz="0" w:space="0" w:color="auto"/>
          </w:divBdr>
          <w:divsChild>
            <w:div w:id="1053846688">
              <w:marLeft w:val="0"/>
              <w:marRight w:val="0"/>
              <w:marTop w:val="0"/>
              <w:marBottom w:val="0"/>
              <w:divBdr>
                <w:top w:val="none" w:sz="0" w:space="0" w:color="auto"/>
                <w:left w:val="none" w:sz="0" w:space="0" w:color="auto"/>
                <w:bottom w:val="none" w:sz="0" w:space="0" w:color="auto"/>
                <w:right w:val="none" w:sz="0" w:space="0" w:color="auto"/>
              </w:divBdr>
            </w:div>
            <w:div w:id="1359770756">
              <w:marLeft w:val="0"/>
              <w:marRight w:val="0"/>
              <w:marTop w:val="0"/>
              <w:marBottom w:val="0"/>
              <w:divBdr>
                <w:top w:val="none" w:sz="0" w:space="0" w:color="auto"/>
                <w:left w:val="none" w:sz="0" w:space="0" w:color="auto"/>
                <w:bottom w:val="none" w:sz="0" w:space="0" w:color="auto"/>
                <w:right w:val="none" w:sz="0" w:space="0" w:color="auto"/>
              </w:divBdr>
            </w:div>
            <w:div w:id="440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0060">
      <w:bodyDiv w:val="1"/>
      <w:marLeft w:val="0"/>
      <w:marRight w:val="0"/>
      <w:marTop w:val="0"/>
      <w:marBottom w:val="0"/>
      <w:divBdr>
        <w:top w:val="none" w:sz="0" w:space="0" w:color="auto"/>
        <w:left w:val="none" w:sz="0" w:space="0" w:color="auto"/>
        <w:bottom w:val="none" w:sz="0" w:space="0" w:color="auto"/>
        <w:right w:val="none" w:sz="0" w:space="0" w:color="auto"/>
      </w:divBdr>
      <w:divsChild>
        <w:div w:id="30031558">
          <w:marLeft w:val="0"/>
          <w:marRight w:val="0"/>
          <w:marTop w:val="0"/>
          <w:marBottom w:val="0"/>
          <w:divBdr>
            <w:top w:val="none" w:sz="0" w:space="0" w:color="auto"/>
            <w:left w:val="none" w:sz="0" w:space="0" w:color="auto"/>
            <w:bottom w:val="none" w:sz="0" w:space="0" w:color="auto"/>
            <w:right w:val="none" w:sz="0" w:space="0" w:color="auto"/>
          </w:divBdr>
          <w:divsChild>
            <w:div w:id="1676103873">
              <w:marLeft w:val="0"/>
              <w:marRight w:val="0"/>
              <w:marTop w:val="0"/>
              <w:marBottom w:val="0"/>
              <w:divBdr>
                <w:top w:val="none" w:sz="0" w:space="0" w:color="auto"/>
                <w:left w:val="none" w:sz="0" w:space="0" w:color="auto"/>
                <w:bottom w:val="none" w:sz="0" w:space="0" w:color="auto"/>
                <w:right w:val="none" w:sz="0" w:space="0" w:color="auto"/>
              </w:divBdr>
            </w:div>
            <w:div w:id="568274266">
              <w:marLeft w:val="0"/>
              <w:marRight w:val="0"/>
              <w:marTop w:val="0"/>
              <w:marBottom w:val="0"/>
              <w:divBdr>
                <w:top w:val="none" w:sz="0" w:space="0" w:color="auto"/>
                <w:left w:val="none" w:sz="0" w:space="0" w:color="auto"/>
                <w:bottom w:val="none" w:sz="0" w:space="0" w:color="auto"/>
                <w:right w:val="none" w:sz="0" w:space="0" w:color="auto"/>
              </w:divBdr>
            </w:div>
            <w:div w:id="16547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192">
      <w:bodyDiv w:val="1"/>
      <w:marLeft w:val="0"/>
      <w:marRight w:val="0"/>
      <w:marTop w:val="0"/>
      <w:marBottom w:val="0"/>
      <w:divBdr>
        <w:top w:val="none" w:sz="0" w:space="0" w:color="auto"/>
        <w:left w:val="none" w:sz="0" w:space="0" w:color="auto"/>
        <w:bottom w:val="none" w:sz="0" w:space="0" w:color="auto"/>
        <w:right w:val="none" w:sz="0" w:space="0" w:color="auto"/>
      </w:divBdr>
      <w:divsChild>
        <w:div w:id="915165889">
          <w:marLeft w:val="0"/>
          <w:marRight w:val="0"/>
          <w:marTop w:val="0"/>
          <w:marBottom w:val="0"/>
          <w:divBdr>
            <w:top w:val="none" w:sz="0" w:space="0" w:color="auto"/>
            <w:left w:val="none" w:sz="0" w:space="0" w:color="auto"/>
            <w:bottom w:val="none" w:sz="0" w:space="0" w:color="auto"/>
            <w:right w:val="none" w:sz="0" w:space="0" w:color="auto"/>
          </w:divBdr>
          <w:divsChild>
            <w:div w:id="775908807">
              <w:marLeft w:val="0"/>
              <w:marRight w:val="0"/>
              <w:marTop w:val="0"/>
              <w:marBottom w:val="0"/>
              <w:divBdr>
                <w:top w:val="none" w:sz="0" w:space="0" w:color="auto"/>
                <w:left w:val="none" w:sz="0" w:space="0" w:color="auto"/>
                <w:bottom w:val="none" w:sz="0" w:space="0" w:color="auto"/>
                <w:right w:val="none" w:sz="0" w:space="0" w:color="auto"/>
              </w:divBdr>
            </w:div>
            <w:div w:id="501433262">
              <w:marLeft w:val="0"/>
              <w:marRight w:val="0"/>
              <w:marTop w:val="0"/>
              <w:marBottom w:val="0"/>
              <w:divBdr>
                <w:top w:val="none" w:sz="0" w:space="0" w:color="auto"/>
                <w:left w:val="none" w:sz="0" w:space="0" w:color="auto"/>
                <w:bottom w:val="none" w:sz="0" w:space="0" w:color="auto"/>
                <w:right w:val="none" w:sz="0" w:space="0" w:color="auto"/>
              </w:divBdr>
            </w:div>
            <w:div w:id="3730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167">
      <w:bodyDiv w:val="1"/>
      <w:marLeft w:val="0"/>
      <w:marRight w:val="0"/>
      <w:marTop w:val="0"/>
      <w:marBottom w:val="0"/>
      <w:divBdr>
        <w:top w:val="none" w:sz="0" w:space="0" w:color="auto"/>
        <w:left w:val="none" w:sz="0" w:space="0" w:color="auto"/>
        <w:bottom w:val="none" w:sz="0" w:space="0" w:color="auto"/>
        <w:right w:val="none" w:sz="0" w:space="0" w:color="auto"/>
      </w:divBdr>
      <w:divsChild>
        <w:div w:id="174417023">
          <w:marLeft w:val="0"/>
          <w:marRight w:val="0"/>
          <w:marTop w:val="0"/>
          <w:marBottom w:val="0"/>
          <w:divBdr>
            <w:top w:val="none" w:sz="0" w:space="0" w:color="auto"/>
            <w:left w:val="none" w:sz="0" w:space="0" w:color="auto"/>
            <w:bottom w:val="none" w:sz="0" w:space="0" w:color="auto"/>
            <w:right w:val="none" w:sz="0" w:space="0" w:color="auto"/>
          </w:divBdr>
          <w:divsChild>
            <w:div w:id="464473633">
              <w:marLeft w:val="0"/>
              <w:marRight w:val="0"/>
              <w:marTop w:val="0"/>
              <w:marBottom w:val="0"/>
              <w:divBdr>
                <w:top w:val="none" w:sz="0" w:space="0" w:color="auto"/>
                <w:left w:val="none" w:sz="0" w:space="0" w:color="auto"/>
                <w:bottom w:val="none" w:sz="0" w:space="0" w:color="auto"/>
                <w:right w:val="none" w:sz="0" w:space="0" w:color="auto"/>
              </w:divBdr>
            </w:div>
            <w:div w:id="1475835255">
              <w:marLeft w:val="0"/>
              <w:marRight w:val="0"/>
              <w:marTop w:val="0"/>
              <w:marBottom w:val="0"/>
              <w:divBdr>
                <w:top w:val="none" w:sz="0" w:space="0" w:color="auto"/>
                <w:left w:val="none" w:sz="0" w:space="0" w:color="auto"/>
                <w:bottom w:val="none" w:sz="0" w:space="0" w:color="auto"/>
                <w:right w:val="none" w:sz="0" w:space="0" w:color="auto"/>
              </w:divBdr>
            </w:div>
            <w:div w:id="2352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278">
      <w:bodyDiv w:val="1"/>
      <w:marLeft w:val="0"/>
      <w:marRight w:val="0"/>
      <w:marTop w:val="0"/>
      <w:marBottom w:val="0"/>
      <w:divBdr>
        <w:top w:val="none" w:sz="0" w:space="0" w:color="auto"/>
        <w:left w:val="none" w:sz="0" w:space="0" w:color="auto"/>
        <w:bottom w:val="none" w:sz="0" w:space="0" w:color="auto"/>
        <w:right w:val="none" w:sz="0" w:space="0" w:color="auto"/>
      </w:divBdr>
      <w:divsChild>
        <w:div w:id="276186223">
          <w:marLeft w:val="0"/>
          <w:marRight w:val="0"/>
          <w:marTop w:val="0"/>
          <w:marBottom w:val="0"/>
          <w:divBdr>
            <w:top w:val="none" w:sz="0" w:space="0" w:color="auto"/>
            <w:left w:val="none" w:sz="0" w:space="0" w:color="auto"/>
            <w:bottom w:val="none" w:sz="0" w:space="0" w:color="auto"/>
            <w:right w:val="none" w:sz="0" w:space="0" w:color="auto"/>
          </w:divBdr>
          <w:divsChild>
            <w:div w:id="2089956602">
              <w:marLeft w:val="0"/>
              <w:marRight w:val="0"/>
              <w:marTop w:val="0"/>
              <w:marBottom w:val="0"/>
              <w:divBdr>
                <w:top w:val="none" w:sz="0" w:space="0" w:color="auto"/>
                <w:left w:val="none" w:sz="0" w:space="0" w:color="auto"/>
                <w:bottom w:val="none" w:sz="0" w:space="0" w:color="auto"/>
                <w:right w:val="none" w:sz="0" w:space="0" w:color="auto"/>
              </w:divBdr>
            </w:div>
            <w:div w:id="2117602154">
              <w:marLeft w:val="0"/>
              <w:marRight w:val="0"/>
              <w:marTop w:val="0"/>
              <w:marBottom w:val="0"/>
              <w:divBdr>
                <w:top w:val="none" w:sz="0" w:space="0" w:color="auto"/>
                <w:left w:val="none" w:sz="0" w:space="0" w:color="auto"/>
                <w:bottom w:val="none" w:sz="0" w:space="0" w:color="auto"/>
                <w:right w:val="none" w:sz="0" w:space="0" w:color="auto"/>
              </w:divBdr>
            </w:div>
            <w:div w:id="17747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alnoticias.com.mx/publica-requisitos-para-devolucion-de-boletos-de-feria-de-santa-rita/" TargetMode="External"/><Relationship Id="rId1" Type="http://schemas.openxmlformats.org/officeDocument/2006/relationships/hyperlink" Target="http://www.omnia.com.mx/noticia/159377/corresponde-a-boletitocom-reembolsar-boletos-del-palenque-de-la-feria-de-sant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6DAD-E47C-4D81-B802-5E299634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1876</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3</cp:revision>
  <dcterms:created xsi:type="dcterms:W3CDTF">2020-11-15T21:48:00Z</dcterms:created>
  <dcterms:modified xsi:type="dcterms:W3CDTF">2020-12-09T23:04:00Z</dcterms:modified>
</cp:coreProperties>
</file>