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1A" w:rsidRPr="007F021A" w:rsidRDefault="007F021A" w:rsidP="007F021A">
      <w:pPr>
        <w:keepNext/>
        <w:tabs>
          <w:tab w:val="left" w:pos="5385"/>
        </w:tabs>
        <w:spacing w:after="0" w:line="360" w:lineRule="auto"/>
        <w:contextualSpacing/>
        <w:jc w:val="both"/>
        <w:outlineLvl w:val="0"/>
        <w:rPr>
          <w:rFonts w:ascii="Century Gothic" w:eastAsia="Times New Roman" w:hAnsi="Century Gothic" w:cs="Arial"/>
          <w:b/>
          <w:bCs/>
          <w:sz w:val="24"/>
          <w:szCs w:val="24"/>
          <w:lang w:val="es-ES" w:eastAsia="es-ES"/>
        </w:rPr>
      </w:pPr>
    </w:p>
    <w:p w:rsidR="007F021A" w:rsidRPr="007F021A" w:rsidRDefault="007F021A" w:rsidP="007F021A">
      <w:pPr>
        <w:keepNext/>
        <w:tabs>
          <w:tab w:val="left" w:pos="5385"/>
        </w:tabs>
        <w:spacing w:after="0" w:line="360" w:lineRule="auto"/>
        <w:contextualSpacing/>
        <w:jc w:val="both"/>
        <w:outlineLvl w:val="0"/>
        <w:rPr>
          <w:rFonts w:ascii="Century Gothic" w:eastAsia="Times New Roman" w:hAnsi="Century Gothic" w:cs="Arial"/>
          <w:b/>
          <w:bCs/>
          <w:sz w:val="24"/>
          <w:szCs w:val="24"/>
          <w:lang w:val="es-ES" w:eastAsia="es-ES"/>
        </w:rPr>
      </w:pPr>
      <w:r w:rsidRPr="007F021A">
        <w:rPr>
          <w:rFonts w:ascii="Century Gothic" w:eastAsia="Times New Roman" w:hAnsi="Century Gothic" w:cs="Arial"/>
          <w:b/>
          <w:bCs/>
          <w:sz w:val="24"/>
          <w:szCs w:val="24"/>
          <w:lang w:val="es-ES" w:eastAsia="es-ES"/>
        </w:rPr>
        <w:t>H. CONGRESO DEL ESTADO</w:t>
      </w:r>
    </w:p>
    <w:p w:rsidR="007F021A" w:rsidRPr="007F021A" w:rsidRDefault="007F021A" w:rsidP="007F021A">
      <w:pPr>
        <w:spacing w:after="0" w:line="360" w:lineRule="auto"/>
        <w:contextualSpacing/>
        <w:jc w:val="both"/>
        <w:rPr>
          <w:rFonts w:ascii="Century Gothic" w:eastAsia="Times New Roman" w:hAnsi="Century Gothic" w:cs="Arial"/>
          <w:b/>
          <w:bCs/>
          <w:sz w:val="24"/>
          <w:szCs w:val="24"/>
          <w:lang w:val="es-ES" w:eastAsia="es-ES"/>
        </w:rPr>
      </w:pPr>
      <w:r w:rsidRPr="007F021A">
        <w:rPr>
          <w:rFonts w:ascii="Century Gothic" w:eastAsia="Times New Roman" w:hAnsi="Century Gothic" w:cs="Arial"/>
          <w:b/>
          <w:bCs/>
          <w:sz w:val="24"/>
          <w:szCs w:val="24"/>
          <w:lang w:val="es-ES" w:eastAsia="es-ES"/>
        </w:rPr>
        <w:t>P R E S E N T E. –</w:t>
      </w:r>
    </w:p>
    <w:p w:rsidR="007F021A" w:rsidRPr="007F021A" w:rsidRDefault="007F021A" w:rsidP="007F021A">
      <w:pPr>
        <w:tabs>
          <w:tab w:val="left" w:pos="6840"/>
        </w:tabs>
        <w:spacing w:after="0" w:line="360" w:lineRule="auto"/>
        <w:contextualSpacing/>
        <w:jc w:val="both"/>
        <w:rPr>
          <w:rFonts w:ascii="Century Gothic" w:eastAsia="Times New Roman" w:hAnsi="Century Gothic" w:cs="Arial"/>
          <w:b/>
          <w:bCs/>
          <w:sz w:val="24"/>
          <w:szCs w:val="24"/>
          <w:lang w:val="es-ES" w:eastAsia="es-ES"/>
        </w:rPr>
      </w:pPr>
      <w:r w:rsidRPr="007F021A">
        <w:rPr>
          <w:rFonts w:ascii="Century Gothic" w:eastAsia="Times New Roman" w:hAnsi="Century Gothic" w:cs="Arial"/>
          <w:b/>
          <w:bCs/>
          <w:sz w:val="24"/>
          <w:szCs w:val="24"/>
          <w:lang w:val="es-ES" w:eastAsia="es-ES"/>
        </w:rPr>
        <w:tab/>
      </w:r>
    </w:p>
    <w:p w:rsidR="007F021A" w:rsidRPr="007F021A" w:rsidRDefault="007F021A" w:rsidP="007F021A">
      <w:pPr>
        <w:spacing w:after="0" w:line="360" w:lineRule="auto"/>
        <w:contextualSpacing/>
        <w:jc w:val="both"/>
        <w:rPr>
          <w:rFonts w:ascii="Century Gothic" w:eastAsia="Times New Roman" w:hAnsi="Century Gothic" w:cs="Arial"/>
          <w:sz w:val="24"/>
          <w:szCs w:val="24"/>
          <w:lang w:val="es-ES" w:eastAsia="es-ES"/>
        </w:rPr>
      </w:pPr>
      <w:r w:rsidRPr="007F021A">
        <w:rPr>
          <w:rFonts w:ascii="Century Gothic" w:eastAsia="Times New Roman" w:hAnsi="Century Gothic" w:cs="Arial"/>
          <w:sz w:val="24"/>
          <w:szCs w:val="24"/>
          <w:lang w:val="es-ES" w:eastAsia="es-ES"/>
        </w:rPr>
        <w:t xml:space="preserve">La Comisión de Economía, Turismo y Servicios, </w:t>
      </w:r>
      <w:r w:rsidRPr="007F021A">
        <w:rPr>
          <w:rFonts w:ascii="Century Gothic" w:eastAsia="Arial" w:hAnsi="Century Gothic" w:cs="Arial"/>
          <w:sz w:val="24"/>
          <w:szCs w:val="24"/>
          <w:lang w:val="es-ES" w:eastAsia="es-ES"/>
        </w:rPr>
        <w:t>con fundamento en lo dispuesto por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7F021A" w:rsidRPr="007F021A" w:rsidRDefault="007F021A" w:rsidP="007F021A">
      <w:pPr>
        <w:spacing w:after="0" w:line="360" w:lineRule="auto"/>
        <w:ind w:firstLine="993"/>
        <w:contextualSpacing/>
        <w:jc w:val="both"/>
        <w:rPr>
          <w:rFonts w:ascii="Century Gothic" w:eastAsia="Times New Roman" w:hAnsi="Century Gothic" w:cs="Arial"/>
          <w:b/>
          <w:sz w:val="24"/>
          <w:szCs w:val="24"/>
          <w:lang w:val="es-ES" w:eastAsia="es-ES"/>
        </w:rPr>
      </w:pPr>
    </w:p>
    <w:p w:rsidR="007F021A" w:rsidRPr="007F021A" w:rsidRDefault="007F021A" w:rsidP="007F021A">
      <w:pPr>
        <w:spacing w:after="0" w:line="360" w:lineRule="auto"/>
        <w:ind w:firstLine="993"/>
        <w:contextualSpacing/>
        <w:jc w:val="both"/>
        <w:rPr>
          <w:rFonts w:ascii="Century Gothic" w:eastAsia="Times New Roman" w:hAnsi="Century Gothic" w:cs="Arial"/>
          <w:b/>
          <w:sz w:val="24"/>
          <w:szCs w:val="24"/>
          <w:lang w:val="es-ES" w:eastAsia="es-ES"/>
        </w:rPr>
      </w:pPr>
    </w:p>
    <w:p w:rsidR="007F021A" w:rsidRPr="007F021A" w:rsidRDefault="007F021A" w:rsidP="007F021A">
      <w:pPr>
        <w:keepNext/>
        <w:spacing w:after="0" w:line="360" w:lineRule="auto"/>
        <w:contextualSpacing/>
        <w:jc w:val="center"/>
        <w:outlineLvl w:val="1"/>
        <w:rPr>
          <w:rFonts w:ascii="Century Gothic" w:eastAsia="Times New Roman" w:hAnsi="Century Gothic" w:cs="Arial"/>
          <w:b/>
          <w:bCs/>
          <w:sz w:val="24"/>
          <w:szCs w:val="24"/>
          <w:lang w:val="es-ES" w:eastAsia="es-ES"/>
        </w:rPr>
      </w:pPr>
      <w:r w:rsidRPr="007F021A">
        <w:rPr>
          <w:rFonts w:ascii="Century Gothic" w:eastAsia="Times New Roman" w:hAnsi="Century Gothic" w:cs="Arial"/>
          <w:b/>
          <w:bCs/>
          <w:sz w:val="24"/>
          <w:szCs w:val="24"/>
          <w:lang w:val="es-ES" w:eastAsia="es-ES"/>
        </w:rPr>
        <w:t>A N T E C E D E N T E S</w:t>
      </w:r>
    </w:p>
    <w:p w:rsidR="007F021A" w:rsidRPr="007F021A" w:rsidRDefault="007F021A" w:rsidP="007F021A">
      <w:pPr>
        <w:spacing w:after="0" w:line="360" w:lineRule="auto"/>
        <w:contextualSpacing/>
        <w:rPr>
          <w:rFonts w:ascii="Times New Roman" w:eastAsia="Times New Roman" w:hAnsi="Times New Roman" w:cs="Times New Roman"/>
          <w:sz w:val="24"/>
          <w:szCs w:val="24"/>
          <w:lang w:val="es-ES" w:eastAsia="es-ES"/>
        </w:rPr>
      </w:pPr>
    </w:p>
    <w:p w:rsidR="007F021A" w:rsidRPr="007F021A" w:rsidRDefault="007F021A" w:rsidP="007F021A">
      <w:pPr>
        <w:spacing w:after="0" w:line="360" w:lineRule="auto"/>
        <w:contextualSpacing/>
        <w:rPr>
          <w:rFonts w:ascii="Century Gothic" w:eastAsia="Times New Roman" w:hAnsi="Century Gothic" w:cs="Arial"/>
          <w:sz w:val="24"/>
          <w:szCs w:val="24"/>
          <w:lang w:val="es-ES" w:eastAsia="es-ES"/>
        </w:rPr>
      </w:pPr>
    </w:p>
    <w:p w:rsidR="00E14221" w:rsidRDefault="007F021A" w:rsidP="007F021A">
      <w:pPr>
        <w:shd w:val="clear" w:color="auto" w:fill="FFFFFF"/>
        <w:tabs>
          <w:tab w:val="left" w:pos="9763"/>
        </w:tabs>
        <w:spacing w:after="0" w:line="360" w:lineRule="auto"/>
        <w:contextualSpacing/>
        <w:jc w:val="both"/>
        <w:rPr>
          <w:rFonts w:ascii="Century Gothic" w:eastAsia="Times New Roman" w:hAnsi="Century Gothic" w:cs="Arial"/>
          <w:sz w:val="24"/>
          <w:szCs w:val="24"/>
          <w:lang w:val="es-ES" w:eastAsia="es-ES"/>
        </w:rPr>
      </w:pPr>
      <w:r w:rsidRPr="007F021A">
        <w:rPr>
          <w:rFonts w:ascii="Century Gothic" w:eastAsia="Times New Roman" w:hAnsi="Century Gothic" w:cs="Arial"/>
          <w:b/>
          <w:bCs/>
          <w:sz w:val="24"/>
          <w:szCs w:val="24"/>
          <w:lang w:val="es-ES" w:eastAsia="es-ES"/>
        </w:rPr>
        <w:t xml:space="preserve">I.- </w:t>
      </w:r>
      <w:r>
        <w:rPr>
          <w:rFonts w:ascii="Century Gothic" w:eastAsia="Times New Roman" w:hAnsi="Century Gothic" w:cs="Arial"/>
          <w:sz w:val="24"/>
          <w:szCs w:val="24"/>
          <w:lang w:val="es-ES" w:eastAsia="es-ES"/>
        </w:rPr>
        <w:t>Con fecha treinta y uno de agosto</w:t>
      </w:r>
      <w:r w:rsidRPr="007F021A">
        <w:rPr>
          <w:rFonts w:ascii="Century Gothic" w:eastAsia="Times New Roman" w:hAnsi="Century Gothic" w:cs="Arial"/>
          <w:sz w:val="24"/>
          <w:szCs w:val="24"/>
          <w:lang w:val="es-ES" w:eastAsia="es-ES"/>
        </w:rPr>
        <w:t xml:space="preserve"> dos mil veinte, el Diputado Omar Bazán Flores, integrante del Grupo Parlamentario del Partido Revolucionario Institucional, presentó Iniciativa mediante la cual propone </w:t>
      </w:r>
      <w:r w:rsidR="00E14221" w:rsidRPr="007F4A5F">
        <w:rPr>
          <w:rFonts w:ascii="Century Gothic" w:eastAsia="Times New Roman" w:hAnsi="Century Gothic" w:cs="Arial"/>
          <w:sz w:val="24"/>
          <w:szCs w:val="24"/>
          <w:lang w:val="es-ES" w:eastAsia="es-ES"/>
        </w:rPr>
        <w:t xml:space="preserve">que </w:t>
      </w:r>
      <w:r w:rsidRPr="007F4A5F">
        <w:rPr>
          <w:rFonts w:ascii="Century Gothic" w:hAnsi="Century Gothic" w:cs="Arial"/>
          <w:bCs/>
          <w:color w:val="000000" w:themeColor="text1"/>
          <w:sz w:val="24"/>
          <w:szCs w:val="24"/>
        </w:rPr>
        <w:t xml:space="preserve">ésta Representación se </w:t>
      </w:r>
      <w:r w:rsidR="00421C59">
        <w:rPr>
          <w:rFonts w:ascii="Century Gothic" w:hAnsi="Century Gothic" w:cs="Arial"/>
          <w:bCs/>
          <w:color w:val="FF0000"/>
          <w:sz w:val="24"/>
          <w:szCs w:val="24"/>
        </w:rPr>
        <w:t>p</w:t>
      </w:r>
      <w:r w:rsidRPr="007F4A5F">
        <w:rPr>
          <w:rFonts w:ascii="Century Gothic" w:hAnsi="Century Gothic" w:cs="Arial"/>
          <w:bCs/>
          <w:color w:val="000000" w:themeColor="text1"/>
          <w:sz w:val="24"/>
          <w:szCs w:val="24"/>
        </w:rPr>
        <w:t xml:space="preserve">ronuncie en contra de las pretensiones del Poder Ejecutivo Federal </w:t>
      </w:r>
      <w:r w:rsidRPr="007F4A5F">
        <w:rPr>
          <w:rFonts w:ascii="Century Gothic" w:hAnsi="Century Gothic" w:cs="Arial"/>
          <w:color w:val="000000" w:themeColor="text1"/>
          <w:sz w:val="24"/>
          <w:szCs w:val="24"/>
        </w:rPr>
        <w:t>para regresar a la Subsecretaría de Minería a carácter de Dirección General, dada la importancia económica que representa, sobre todo al ser uno de los principales sectores reconocidos que aportan para sobrellevar la crisis en que nos encontramos</w:t>
      </w:r>
      <w:r w:rsidR="00E14221" w:rsidRPr="007F4A5F">
        <w:rPr>
          <w:rFonts w:ascii="Century Gothic" w:eastAsia="Times New Roman" w:hAnsi="Century Gothic" w:cs="Arial"/>
          <w:sz w:val="24"/>
          <w:szCs w:val="24"/>
          <w:lang w:val="es-ES" w:eastAsia="es-ES"/>
        </w:rPr>
        <w:t>.</w:t>
      </w:r>
    </w:p>
    <w:p w:rsidR="007F021A" w:rsidRPr="007F021A" w:rsidRDefault="007F021A" w:rsidP="007F021A">
      <w:pPr>
        <w:shd w:val="clear" w:color="auto" w:fill="FFFFFF"/>
        <w:tabs>
          <w:tab w:val="left" w:pos="9763"/>
        </w:tabs>
        <w:spacing w:after="0" w:line="360" w:lineRule="auto"/>
        <w:contextualSpacing/>
        <w:jc w:val="both"/>
        <w:rPr>
          <w:rFonts w:ascii="Century Gothic" w:eastAsia="Arial" w:hAnsi="Century Gothic" w:cs="Arial"/>
          <w:sz w:val="24"/>
          <w:szCs w:val="24"/>
          <w:lang w:val="es-ES" w:eastAsia="es-ES"/>
        </w:rPr>
      </w:pPr>
      <w:r w:rsidRPr="007F021A">
        <w:rPr>
          <w:rFonts w:ascii="Century Gothic" w:eastAsia="Times New Roman" w:hAnsi="Century Gothic" w:cs="Arial"/>
          <w:b/>
          <w:sz w:val="24"/>
          <w:szCs w:val="24"/>
          <w:lang w:val="es-ES" w:eastAsia="es-ES"/>
        </w:rPr>
        <w:lastRenderedPageBreak/>
        <w:t>II.-</w:t>
      </w:r>
      <w:r w:rsidRPr="007F021A">
        <w:rPr>
          <w:rFonts w:ascii="Century Gothic" w:eastAsia="Times New Roman" w:hAnsi="Century Gothic" w:cs="Arial"/>
          <w:sz w:val="24"/>
          <w:szCs w:val="24"/>
          <w:lang w:val="es-ES" w:eastAsia="es-ES"/>
        </w:rPr>
        <w:t xml:space="preserve"> La Presidencia del H. Congreso d</w:t>
      </w:r>
      <w:r w:rsidR="00BA3E33">
        <w:rPr>
          <w:rFonts w:ascii="Century Gothic" w:eastAsia="Times New Roman" w:hAnsi="Century Gothic" w:cs="Arial"/>
          <w:sz w:val="24"/>
          <w:szCs w:val="24"/>
          <w:lang w:val="es-ES" w:eastAsia="es-ES"/>
        </w:rPr>
        <w:t>el Estado, con fecha tres de septiembre</w:t>
      </w:r>
      <w:r w:rsidRPr="007F021A">
        <w:rPr>
          <w:rFonts w:ascii="Century Gothic" w:eastAsia="Times New Roman" w:hAnsi="Century Gothic" w:cs="Arial"/>
          <w:sz w:val="24"/>
          <w:szCs w:val="24"/>
          <w:lang w:val="es-ES" w:eastAsia="es-ES"/>
        </w:rPr>
        <w:t xml:space="preserve"> del año dos mil veinte, y en </w:t>
      </w:r>
      <w:r w:rsidRPr="007F021A">
        <w:rPr>
          <w:rFonts w:ascii="Century Gothic" w:eastAsia="Arial" w:hAnsi="Century Gothic" w:cs="Arial"/>
          <w:sz w:val="24"/>
          <w:szCs w:val="24"/>
          <w:lang w:val="es-ES" w:eastAsia="es-ES"/>
        </w:rPr>
        <w:t xml:space="preserve">uso de las facultades </w:t>
      </w:r>
      <w:r w:rsidR="00E14221">
        <w:rPr>
          <w:rFonts w:ascii="Century Gothic" w:eastAsia="Arial" w:hAnsi="Century Gothic" w:cs="Arial"/>
          <w:sz w:val="24"/>
          <w:szCs w:val="24"/>
          <w:lang w:val="es-ES" w:eastAsia="es-ES"/>
        </w:rPr>
        <w:t xml:space="preserve">que le confiere el artículo 75, </w:t>
      </w:r>
      <w:r w:rsidRPr="007F021A">
        <w:rPr>
          <w:rFonts w:ascii="Century Gothic" w:eastAsia="Arial" w:hAnsi="Century Gothic" w:cs="Arial"/>
          <w:sz w:val="24"/>
          <w:szCs w:val="24"/>
          <w:lang w:val="es-ES" w:eastAsia="es-ES"/>
        </w:rPr>
        <w:t xml:space="preserve">fracción XIII, de la Ley Orgánica del Poder Legislativo, tuvo a bien turnar a esta Comisión de Dictamen Legislativo la Iniciativa de mérito, a efecto de proceder al estudio, análisis y elaboración del </w:t>
      </w:r>
      <w:r w:rsidR="00663E50">
        <w:rPr>
          <w:rFonts w:ascii="Century Gothic" w:eastAsia="Arial" w:hAnsi="Century Gothic" w:cs="Arial"/>
          <w:color w:val="FF0000"/>
          <w:sz w:val="24"/>
          <w:szCs w:val="24"/>
          <w:lang w:val="es-ES" w:eastAsia="es-ES"/>
        </w:rPr>
        <w:t>D</w:t>
      </w:r>
      <w:r w:rsidRPr="007F021A">
        <w:rPr>
          <w:rFonts w:ascii="Century Gothic" w:eastAsia="Arial" w:hAnsi="Century Gothic" w:cs="Arial"/>
          <w:sz w:val="24"/>
          <w:szCs w:val="24"/>
          <w:lang w:val="es-ES" w:eastAsia="es-ES"/>
        </w:rPr>
        <w:t>ictamen correspondiente.</w:t>
      </w:r>
    </w:p>
    <w:p w:rsidR="007F021A" w:rsidRPr="007F021A" w:rsidRDefault="007F021A" w:rsidP="007F021A">
      <w:pPr>
        <w:shd w:val="clear" w:color="auto" w:fill="FFFFFF"/>
        <w:tabs>
          <w:tab w:val="left" w:pos="9763"/>
        </w:tabs>
        <w:spacing w:after="0" w:line="360" w:lineRule="auto"/>
        <w:contextualSpacing/>
        <w:jc w:val="both"/>
        <w:rPr>
          <w:rFonts w:ascii="Century Gothic" w:eastAsia="Times New Roman" w:hAnsi="Century Gothic" w:cs="Arial"/>
          <w:sz w:val="24"/>
          <w:szCs w:val="24"/>
          <w:lang w:val="es-ES" w:eastAsia="es-ES"/>
        </w:rPr>
      </w:pPr>
    </w:p>
    <w:p w:rsidR="007F021A" w:rsidRDefault="007F021A" w:rsidP="007F021A">
      <w:pPr>
        <w:spacing w:after="0" w:line="360" w:lineRule="auto"/>
        <w:contextualSpacing/>
        <w:jc w:val="both"/>
        <w:rPr>
          <w:rFonts w:ascii="Century Gothic" w:eastAsia="Times New Roman" w:hAnsi="Century Gothic" w:cs="Arial"/>
          <w:bCs/>
          <w:sz w:val="24"/>
          <w:szCs w:val="24"/>
          <w:lang w:val="es-ES" w:eastAsia="es-ES"/>
        </w:rPr>
      </w:pPr>
      <w:r w:rsidRPr="007F021A">
        <w:rPr>
          <w:rFonts w:ascii="Century Gothic" w:eastAsia="Times New Roman" w:hAnsi="Century Gothic" w:cs="Arial"/>
          <w:b/>
          <w:bCs/>
          <w:sz w:val="24"/>
          <w:szCs w:val="24"/>
          <w:lang w:val="es-ES" w:eastAsia="es-ES"/>
        </w:rPr>
        <w:t xml:space="preserve">III.- </w:t>
      </w:r>
      <w:r w:rsidRPr="007F021A">
        <w:rPr>
          <w:rFonts w:ascii="Century Gothic" w:eastAsia="Times New Roman" w:hAnsi="Century Gothic" w:cs="Arial"/>
          <w:bCs/>
          <w:sz w:val="24"/>
          <w:szCs w:val="24"/>
          <w:lang w:val="es-ES" w:eastAsia="es-ES"/>
        </w:rPr>
        <w:t>La Iniciativa se sustenta en la siguiente exposición de motivos:</w:t>
      </w:r>
    </w:p>
    <w:p w:rsidR="007F021A" w:rsidRPr="007F021A" w:rsidRDefault="007F021A" w:rsidP="007F021A">
      <w:pPr>
        <w:spacing w:after="0" w:line="360" w:lineRule="auto"/>
        <w:ind w:left="567"/>
        <w:contextualSpacing/>
        <w:jc w:val="both"/>
        <w:rPr>
          <w:rFonts w:ascii="Century Gothic" w:eastAsia="Times New Roman" w:hAnsi="Century Gothic" w:cs="Arial"/>
          <w:bCs/>
          <w:i/>
          <w:sz w:val="24"/>
          <w:szCs w:val="24"/>
          <w:lang w:val="es-ES" w:eastAsia="es-ES"/>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 xml:space="preserve">“De conformidad con información vertida en medios de comunicación como el Diario y el Financiero, se dio a conocer las pretensiones del Gobierno Federal de regresar a carácter de Dirección a la recientemente creada Subsecretaría de Minería. </w:t>
      </w: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“El Clúster M</w:t>
      </w:r>
      <w:r w:rsidR="005A7421">
        <w:rPr>
          <w:rFonts w:ascii="Century Gothic" w:hAnsi="Century Gothic" w:cs="Arial"/>
          <w:i/>
          <w:sz w:val="24"/>
          <w:szCs w:val="24"/>
        </w:rPr>
        <w:t>inero de Chihuahua se pronunció</w:t>
      </w:r>
      <w:r w:rsidRPr="007F021A">
        <w:rPr>
          <w:rFonts w:ascii="Century Gothic" w:hAnsi="Century Gothic" w:cs="Arial"/>
          <w:i/>
          <w:sz w:val="24"/>
          <w:szCs w:val="24"/>
        </w:rPr>
        <w:t xml:space="preserve"> porque el Gobierno Federal no cierre la Subsecretaría de Minería establecida en la ciudad capital, ni la reintegre como una dirección a la Subsecretaria de Industria y Comercio.</w:t>
      </w:r>
    </w:p>
    <w:p w:rsidR="007F021A" w:rsidRPr="007F021A" w:rsidRDefault="007F021A" w:rsidP="00705183">
      <w:pPr>
        <w:autoSpaceDE w:val="0"/>
        <w:autoSpaceDN w:val="0"/>
        <w:adjustRightInd w:val="0"/>
        <w:spacing w:after="0" w:line="360" w:lineRule="auto"/>
        <w:ind w:left="567" w:right="567"/>
        <w:jc w:val="both"/>
        <w:rPr>
          <w:rFonts w:ascii="Century Gothic" w:hAnsi="Century Gothic"/>
          <w:i/>
          <w:color w:val="222222"/>
          <w:shd w:val="clear" w:color="auto" w:fill="FFFFFF"/>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 xml:space="preserve">Gerardo Durán, director del </w:t>
      </w:r>
      <w:proofErr w:type="spellStart"/>
      <w:r w:rsidRPr="007F021A">
        <w:rPr>
          <w:rFonts w:ascii="Century Gothic" w:hAnsi="Century Gothic" w:cs="Arial"/>
          <w:i/>
          <w:sz w:val="24"/>
          <w:szCs w:val="24"/>
        </w:rPr>
        <w:t>Clumin</w:t>
      </w:r>
      <w:proofErr w:type="spellEnd"/>
      <w:r w:rsidRPr="007F021A">
        <w:rPr>
          <w:rFonts w:ascii="Century Gothic" w:hAnsi="Century Gothic" w:cs="Arial"/>
          <w:i/>
          <w:sz w:val="24"/>
          <w:szCs w:val="24"/>
        </w:rPr>
        <w:t>, indicó que el titular Francisco Quiroga ha realizado un magnífico trabajo de interlocutor del sector con el presidente de la República, Andrés Manuel López, quien lamentablemente se ha manifestado en contra del empresariado y del mismo sector minero en el país.</w:t>
      </w: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Señaló que hasta ahora no hay un comunicado oficial del Gobierno Federal del cierre de la subsecretaría de Minas en Chihuahua, lo cual, de suscitarse vendrá a complicar la relación que se tiene con el gobierno central.</w:t>
      </w: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El director del Clúster Minero de Chihuahua recordó que en campaña el mandatario se comprometió a fomentar la industria extractiva, la cual apoya a las comunidades más apartadas, donde ni los programas federales lo hacen.</w:t>
      </w: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Reiteró que es interés del gremio que continúe la subsecretaria de Minería y la labor de Francisco Quiroga. La relación del gobierno federal y la industria minera es sumamente importante y se requiere tener este puente directo de comunicación.</w:t>
      </w: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Se dijo extrañado de la posibilidad del cierre de la Subsecretaria, cuando a principios del sexenio Andrés Manuel López comentó la posibilidad de elevar a Secretaría de Desarrollo Minero.</w:t>
      </w: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p>
    <w:p w:rsidR="007F021A" w:rsidRPr="007F021A" w:rsidRDefault="007F021A" w:rsidP="00705183">
      <w:pPr>
        <w:autoSpaceDE w:val="0"/>
        <w:autoSpaceDN w:val="0"/>
        <w:adjustRightInd w:val="0"/>
        <w:spacing w:after="0" w:line="360" w:lineRule="auto"/>
        <w:ind w:left="567" w:right="567"/>
        <w:jc w:val="both"/>
        <w:rPr>
          <w:rFonts w:ascii="Century Gothic" w:hAnsi="Century Gothic" w:cs="Arial"/>
          <w:i/>
          <w:sz w:val="24"/>
          <w:szCs w:val="24"/>
        </w:rPr>
      </w:pPr>
      <w:r w:rsidRPr="007F021A">
        <w:rPr>
          <w:rFonts w:ascii="Century Gothic" w:hAnsi="Century Gothic" w:cs="Arial"/>
          <w:i/>
          <w:sz w:val="24"/>
          <w:szCs w:val="24"/>
        </w:rPr>
        <w:t xml:space="preserve">Finalmente dijo que fue muy importante para el sector minero que la Subsecretaria se radicara en Chihuahua a cargo de Francisco Quiroga, ya que ayudo en mucho a agilizar los trámites, disponer apoyos al </w:t>
      </w:r>
      <w:r w:rsidRPr="007F021A">
        <w:rPr>
          <w:rFonts w:ascii="Century Gothic" w:hAnsi="Century Gothic" w:cs="Arial"/>
          <w:i/>
          <w:sz w:val="24"/>
          <w:szCs w:val="24"/>
        </w:rPr>
        <w:lastRenderedPageBreak/>
        <w:t>desarrollo de proyectos, pero no solo en la entidad, sino en Estados vecinos y del mismo país, así como de fuera calificada como esencial para el Covid19.”</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“…la propuesta para desaparecer a la Subsecretaría de Minería, una cartera que se creó justo en este gobierno, el de la 4T.</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Se decidió elevarla de Dirección General a Subsecretaría por la importancia que reviste: genera 2.6 millones de puestos de trabajo, tiene impacto en 10 estados del país y representa alrededor de 3 por ciento del PIB.</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La medida iría en total contrasentido del reciente reconocimiento de la minería como sector esencial en la pandemia del coronavirus, con lo cual apenas reinició su actividad el lunes 1 de junio.</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La noticia cayó como balde de agua fría, pues en los últimos dos meses las empresas mineras y sus representantes trabajaron de manera coordinada para instrumentar los protocolos de seguridad.</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La desaparición, que se inscribe en el anuncio de Andrés Manuel López Obrador de eliminar varias subsecretarías del gobierno federal, se da justo cuando Francisco Quiroga llegó a acuerdos con gobernadores.</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 xml:space="preserve">Fueron los casos de Javier Corral de Chihuahua; Miguel Riquelme de Coahuila; Alejandro Tello de Zacatecas; José Rosas </w:t>
      </w:r>
      <w:proofErr w:type="spellStart"/>
      <w:r w:rsidRPr="007F021A">
        <w:rPr>
          <w:rFonts w:ascii="Century Gothic" w:hAnsi="Century Gothic" w:cs="Arial"/>
          <w:i/>
          <w:sz w:val="24"/>
          <w:szCs w:val="24"/>
          <w:shd w:val="clear" w:color="auto" w:fill="FFFFFF"/>
        </w:rPr>
        <w:t>Aispuro</w:t>
      </w:r>
      <w:proofErr w:type="spellEnd"/>
      <w:r w:rsidRPr="007F021A">
        <w:rPr>
          <w:rFonts w:ascii="Century Gothic" w:hAnsi="Century Gothic" w:cs="Arial"/>
          <w:i/>
          <w:sz w:val="24"/>
          <w:szCs w:val="24"/>
          <w:shd w:val="clear" w:color="auto" w:fill="FFFFFF"/>
        </w:rPr>
        <w:t xml:space="preserve"> de Durango, y Jaime Rodríguez de Nuevo León.</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Los empresarios de este rubro, tanto mexicanos como extranjeros, consideran que la desaparición de la Subsecretaría de Minería puede ser negativa para un sector que representa alrededor de 8 por ciento del PIB industrial.</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Además de tener un impacto transversal, la actividad minera es una fuente de suministro de materias primas para muchas industrias mexicanas y para otros países del mundo.</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El mismo presidente Andrés Manuel López Obrador ha reconocido el importante papel de la industria minera para la economía nacional, lo mismo el Consejo del Coordinador Empresarial, de Carlos Salazar.</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t xml:space="preserve">Se teme </w:t>
      </w:r>
      <w:proofErr w:type="gramStart"/>
      <w:r w:rsidRPr="007F021A">
        <w:rPr>
          <w:rFonts w:ascii="Century Gothic" w:hAnsi="Century Gothic" w:cs="Arial"/>
          <w:i/>
          <w:sz w:val="24"/>
          <w:szCs w:val="24"/>
          <w:shd w:val="clear" w:color="auto" w:fill="FFFFFF"/>
        </w:rPr>
        <w:t>que</w:t>
      </w:r>
      <w:proofErr w:type="gramEnd"/>
      <w:r w:rsidRPr="007F021A">
        <w:rPr>
          <w:rFonts w:ascii="Century Gothic" w:hAnsi="Century Gothic" w:cs="Arial"/>
          <w:i/>
          <w:sz w:val="24"/>
          <w:szCs w:val="24"/>
          <w:shd w:val="clear" w:color="auto" w:fill="FFFFFF"/>
        </w:rPr>
        <w:t xml:space="preserve"> con la eliminación de la Subsecretaría, el gobierno se desentienda de ese sector y sus asuntos regresen a una dirección general, perdida en el entramado de la burocracia.</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r w:rsidRPr="007F021A">
        <w:rPr>
          <w:rFonts w:ascii="Century Gothic" w:hAnsi="Century Gothic" w:cs="Arial"/>
          <w:i/>
          <w:sz w:val="24"/>
          <w:szCs w:val="24"/>
          <w:shd w:val="clear" w:color="auto" w:fill="FFFFFF"/>
        </w:rPr>
        <w:lastRenderedPageBreak/>
        <w:t>México actualmente se ubica entre las primeras 10 naciones productoras en 19 minerales. En sexenios pasados llegó incluso a existir la Secretaría de Energía, Minas e Industria Paraestatal.”</w:t>
      </w:r>
    </w:p>
    <w:p w:rsidR="007F021A" w:rsidRPr="007F021A" w:rsidRDefault="007F021A" w:rsidP="00705183">
      <w:pPr>
        <w:shd w:val="clear" w:color="auto" w:fill="FFFFFF"/>
        <w:spacing w:after="0" w:line="360" w:lineRule="auto"/>
        <w:ind w:left="567" w:right="567"/>
        <w:jc w:val="both"/>
        <w:rPr>
          <w:rFonts w:ascii="Century Gothic" w:hAnsi="Century Gothic" w:cs="Arial"/>
          <w:i/>
          <w:sz w:val="24"/>
          <w:szCs w:val="24"/>
          <w:shd w:val="clear" w:color="auto" w:fill="FFFFFF"/>
        </w:rPr>
      </w:pPr>
    </w:p>
    <w:p w:rsidR="007F021A" w:rsidRPr="007F021A" w:rsidRDefault="007F021A" w:rsidP="00705183">
      <w:pPr>
        <w:shd w:val="clear" w:color="auto" w:fill="FFFFFF"/>
        <w:spacing w:after="0" w:line="360" w:lineRule="auto"/>
        <w:ind w:left="567" w:right="567"/>
        <w:jc w:val="both"/>
        <w:rPr>
          <w:rFonts w:ascii="Century Gothic" w:hAnsi="Century Gothic" w:cs="Arial"/>
          <w:i/>
          <w:color w:val="111111"/>
          <w:sz w:val="24"/>
          <w:szCs w:val="24"/>
          <w:shd w:val="clear" w:color="auto" w:fill="FFFFFF"/>
        </w:rPr>
      </w:pPr>
      <w:r w:rsidRPr="007F021A">
        <w:rPr>
          <w:rFonts w:ascii="Century Gothic" w:hAnsi="Century Gothic" w:cs="Arial"/>
          <w:i/>
          <w:color w:val="000000"/>
          <w:sz w:val="24"/>
          <w:szCs w:val="24"/>
          <w:shd w:val="clear" w:color="auto" w:fill="FFFFFF"/>
        </w:rPr>
        <w:t xml:space="preserve">Es preocupante que el Ejecutivo tenga pretensiones </w:t>
      </w:r>
      <w:r w:rsidRPr="007F021A">
        <w:rPr>
          <w:rFonts w:ascii="Century Gothic" w:hAnsi="Century Gothic" w:cs="Arial"/>
          <w:i/>
          <w:color w:val="111111"/>
          <w:sz w:val="24"/>
          <w:szCs w:val="24"/>
          <w:shd w:val="clear" w:color="auto" w:fill="FFFFFF"/>
        </w:rPr>
        <w:t>de regresar a carácter de Dirección a</w:t>
      </w:r>
      <w:r w:rsidR="00DA60E4">
        <w:rPr>
          <w:rFonts w:ascii="Century Gothic" w:hAnsi="Century Gothic" w:cs="Arial"/>
          <w:i/>
          <w:color w:val="111111"/>
          <w:sz w:val="24"/>
          <w:szCs w:val="24"/>
          <w:shd w:val="clear" w:color="auto" w:fill="FFFFFF"/>
        </w:rPr>
        <w:t xml:space="preserve"> la subsecretaría de Minería ya</w:t>
      </w:r>
      <w:r w:rsidRPr="007F021A">
        <w:rPr>
          <w:rFonts w:ascii="Century Gothic" w:hAnsi="Century Gothic" w:cs="Arial"/>
          <w:i/>
          <w:color w:val="111111"/>
          <w:sz w:val="24"/>
          <w:szCs w:val="24"/>
          <w:shd w:val="clear" w:color="auto" w:fill="FFFFFF"/>
        </w:rPr>
        <w:t xml:space="preserve"> que ha sido uno de los pocos aciertos dada la importancia que genera a la economía local y nacional, por lo que en ese sentido es que se hace imperante que ésta representación se pronuncie al respecto y se intervenga para proteger los rubros que ante la situación económica que vivimos genera una gran aportación para salir de la crisis en que nos encontramos.”</w:t>
      </w:r>
    </w:p>
    <w:p w:rsidR="007F021A" w:rsidRPr="007F021A" w:rsidRDefault="007F021A" w:rsidP="00705183">
      <w:pPr>
        <w:spacing w:after="0" w:line="360" w:lineRule="auto"/>
        <w:ind w:left="567" w:right="567"/>
        <w:contextualSpacing/>
        <w:jc w:val="both"/>
        <w:rPr>
          <w:rFonts w:ascii="Century Gothic" w:eastAsia="Times New Roman" w:hAnsi="Century Gothic" w:cs="Arial"/>
          <w:bCs/>
          <w:i/>
          <w:sz w:val="24"/>
          <w:szCs w:val="24"/>
          <w:lang w:val="es-ES" w:eastAsia="es-ES"/>
        </w:rPr>
      </w:pPr>
    </w:p>
    <w:p w:rsidR="007F021A" w:rsidRPr="007F021A" w:rsidRDefault="007F021A" w:rsidP="007F021A">
      <w:pPr>
        <w:spacing w:after="0" w:line="360" w:lineRule="auto"/>
        <w:contextualSpacing/>
        <w:jc w:val="both"/>
        <w:rPr>
          <w:rFonts w:ascii="Century Gothic" w:eastAsia="Times New Roman" w:hAnsi="Century Gothic" w:cs="Arial"/>
          <w:sz w:val="24"/>
          <w:szCs w:val="24"/>
          <w:lang w:val="es-ES" w:eastAsia="es-ES"/>
        </w:rPr>
      </w:pPr>
      <w:r w:rsidRPr="007F021A">
        <w:rPr>
          <w:rFonts w:ascii="Century Gothic" w:eastAsia="Times New Roman" w:hAnsi="Century Gothic" w:cs="Arial"/>
          <w:sz w:val="24"/>
          <w:szCs w:val="24"/>
          <w:lang w:val="es-ES" w:eastAsia="es-ES"/>
        </w:rPr>
        <w:t>Al tenor de lo anterior, la Comisión de Economía, Turismo y Servicios, después de entrar al estudio de las observaciones de mérito, tiene a bien formular las siguientes:</w:t>
      </w:r>
    </w:p>
    <w:p w:rsidR="007F021A" w:rsidRPr="007F021A" w:rsidRDefault="007F021A" w:rsidP="007F021A">
      <w:pPr>
        <w:spacing w:after="0" w:line="360" w:lineRule="auto"/>
        <w:contextualSpacing/>
        <w:jc w:val="both"/>
        <w:rPr>
          <w:rFonts w:ascii="Century Gothic" w:eastAsia="Times New Roman" w:hAnsi="Century Gothic" w:cs="Arial"/>
          <w:sz w:val="24"/>
          <w:szCs w:val="24"/>
          <w:lang w:val="es-ES" w:eastAsia="es-ES"/>
        </w:rPr>
      </w:pPr>
    </w:p>
    <w:p w:rsidR="007F021A" w:rsidRPr="007F021A" w:rsidRDefault="007F021A" w:rsidP="007F021A">
      <w:pPr>
        <w:spacing w:after="0" w:line="360" w:lineRule="auto"/>
        <w:contextualSpacing/>
        <w:jc w:val="center"/>
        <w:rPr>
          <w:rFonts w:ascii="Century Gothic" w:eastAsia="Times New Roman" w:hAnsi="Century Gothic" w:cs="Arial"/>
          <w:b/>
          <w:bCs/>
          <w:sz w:val="24"/>
          <w:szCs w:val="24"/>
          <w:lang w:val="es-ES" w:eastAsia="es-ES"/>
        </w:rPr>
      </w:pPr>
      <w:r w:rsidRPr="007F021A">
        <w:rPr>
          <w:rFonts w:ascii="Century Gothic" w:eastAsia="Times New Roman" w:hAnsi="Century Gothic" w:cs="Arial"/>
          <w:b/>
          <w:bCs/>
          <w:sz w:val="24"/>
          <w:szCs w:val="24"/>
          <w:lang w:val="es-ES" w:eastAsia="es-ES"/>
        </w:rPr>
        <w:t>C O N S I D E R A C I O N E S</w:t>
      </w:r>
    </w:p>
    <w:p w:rsidR="007F021A" w:rsidRPr="007F021A" w:rsidRDefault="007F021A" w:rsidP="007F021A">
      <w:pPr>
        <w:spacing w:after="0" w:line="360" w:lineRule="auto"/>
        <w:contextualSpacing/>
        <w:jc w:val="both"/>
        <w:rPr>
          <w:rFonts w:ascii="Century Gothic" w:eastAsia="Times New Roman" w:hAnsi="Century Gothic" w:cs="Arial"/>
          <w:b/>
          <w:bCs/>
          <w:sz w:val="24"/>
          <w:szCs w:val="24"/>
          <w:lang w:val="es-ES" w:eastAsia="es-ES"/>
        </w:rPr>
      </w:pPr>
    </w:p>
    <w:p w:rsidR="007F021A" w:rsidRPr="007F021A" w:rsidRDefault="007F021A" w:rsidP="007F021A">
      <w:pPr>
        <w:spacing w:after="0" w:line="360" w:lineRule="auto"/>
        <w:contextualSpacing/>
        <w:jc w:val="both"/>
        <w:rPr>
          <w:rFonts w:ascii="Century Gothic" w:eastAsia="Times New Roman" w:hAnsi="Century Gothic" w:cs="Arial"/>
          <w:sz w:val="24"/>
          <w:szCs w:val="24"/>
          <w:lang w:val="es-ES" w:eastAsia="es-ES"/>
        </w:rPr>
      </w:pPr>
      <w:r w:rsidRPr="007F021A">
        <w:rPr>
          <w:rFonts w:ascii="Century Gothic" w:eastAsia="Times New Roman" w:hAnsi="Century Gothic" w:cs="Arial"/>
          <w:b/>
          <w:bCs/>
          <w:sz w:val="24"/>
          <w:szCs w:val="24"/>
          <w:lang w:val="es-ES" w:eastAsia="es-ES"/>
        </w:rPr>
        <w:t xml:space="preserve">I.- </w:t>
      </w:r>
      <w:r w:rsidRPr="007F021A">
        <w:rPr>
          <w:rFonts w:ascii="Century Gothic" w:eastAsia="Times New Roman" w:hAnsi="Century Gothic" w:cs="Arial"/>
          <w:sz w:val="24"/>
          <w:szCs w:val="24"/>
          <w:lang w:val="es-ES" w:eastAsia="es-ES"/>
        </w:rPr>
        <w:t xml:space="preserve">Al analizar las competencias de este Alto Cuerpo Colegiado, quienes integramos esta Comisión no encontramos impedimento alguno para conocer del presente asunto. </w:t>
      </w:r>
    </w:p>
    <w:p w:rsidR="007F021A" w:rsidRPr="007F021A" w:rsidRDefault="007F021A" w:rsidP="007F021A">
      <w:pPr>
        <w:spacing w:after="0" w:line="360" w:lineRule="auto"/>
        <w:contextualSpacing/>
        <w:jc w:val="both"/>
        <w:rPr>
          <w:rFonts w:ascii="Century Gothic" w:eastAsia="Times New Roman" w:hAnsi="Century Gothic" w:cs="Arial"/>
          <w:sz w:val="24"/>
          <w:szCs w:val="24"/>
          <w:lang w:val="es-ES" w:eastAsia="es-ES"/>
        </w:rPr>
      </w:pPr>
    </w:p>
    <w:p w:rsidR="00D2006F" w:rsidRPr="00DA60E4" w:rsidRDefault="007F021A" w:rsidP="007F021A">
      <w:pPr>
        <w:shd w:val="clear" w:color="auto" w:fill="FFFFFF"/>
        <w:tabs>
          <w:tab w:val="left" w:pos="9763"/>
        </w:tabs>
        <w:spacing w:after="0" w:line="360" w:lineRule="auto"/>
        <w:contextualSpacing/>
        <w:jc w:val="both"/>
        <w:rPr>
          <w:rFonts w:ascii="Century Gothic" w:eastAsia="Times New Roman" w:hAnsi="Century Gothic" w:cs="Arial"/>
          <w:sz w:val="24"/>
          <w:szCs w:val="24"/>
          <w:lang w:val="es-ES" w:eastAsia="es-ES"/>
        </w:rPr>
      </w:pPr>
      <w:r w:rsidRPr="007F021A">
        <w:rPr>
          <w:rFonts w:ascii="Century Gothic" w:eastAsia="Times New Roman" w:hAnsi="Century Gothic" w:cs="Arial"/>
          <w:b/>
          <w:sz w:val="24"/>
          <w:szCs w:val="24"/>
          <w:lang w:val="es-ES" w:eastAsia="es-ES"/>
        </w:rPr>
        <w:lastRenderedPageBreak/>
        <w:t xml:space="preserve">II.- </w:t>
      </w:r>
      <w:r w:rsidRPr="007F021A">
        <w:rPr>
          <w:rFonts w:ascii="Century Gothic" w:eastAsia="Times New Roman" w:hAnsi="Century Gothic" w:cs="Arial"/>
          <w:sz w:val="24"/>
          <w:szCs w:val="24"/>
          <w:lang w:val="es-ES" w:eastAsia="es-ES"/>
        </w:rPr>
        <w:t>En efecto, como ha quedado asentado en antecedentes, la presente Iniciativa tiene por objeto</w:t>
      </w:r>
      <w:r w:rsidR="00F276D9" w:rsidRPr="007F4A5F">
        <w:rPr>
          <w:rFonts w:ascii="Century Gothic" w:hAnsi="Century Gothic" w:cs="Arial"/>
          <w:bCs/>
          <w:color w:val="000000" w:themeColor="text1"/>
          <w:sz w:val="24"/>
          <w:szCs w:val="24"/>
        </w:rPr>
        <w:t xml:space="preserve"> que ésta Representación</w:t>
      </w:r>
      <w:r w:rsidRPr="007F021A">
        <w:rPr>
          <w:rFonts w:ascii="Century Gothic" w:eastAsia="Times New Roman" w:hAnsi="Century Gothic" w:cs="Arial"/>
          <w:sz w:val="24"/>
          <w:szCs w:val="24"/>
          <w:lang w:val="es-ES" w:eastAsia="es-ES"/>
        </w:rPr>
        <w:t xml:space="preserve"> </w:t>
      </w:r>
      <w:r w:rsidR="00D2006F" w:rsidRPr="007F4A5F">
        <w:rPr>
          <w:rFonts w:ascii="Century Gothic" w:hAnsi="Century Gothic" w:cs="Arial"/>
          <w:bCs/>
          <w:color w:val="000000" w:themeColor="text1"/>
          <w:sz w:val="24"/>
          <w:szCs w:val="24"/>
        </w:rPr>
        <w:t xml:space="preserve">se Pronuncie en contra de las </w:t>
      </w:r>
      <w:r w:rsidR="00D2006F" w:rsidRPr="00DA60E4">
        <w:rPr>
          <w:rFonts w:ascii="Century Gothic" w:hAnsi="Century Gothic" w:cs="Arial"/>
          <w:bCs/>
          <w:sz w:val="24"/>
          <w:szCs w:val="24"/>
        </w:rPr>
        <w:t xml:space="preserve">pretensiones del </w:t>
      </w:r>
      <w:r w:rsidR="00766963" w:rsidRPr="00DA60E4">
        <w:rPr>
          <w:rFonts w:ascii="Century Gothic" w:hAnsi="Century Gothic" w:cs="Arial"/>
          <w:bCs/>
          <w:sz w:val="24"/>
          <w:szCs w:val="24"/>
        </w:rPr>
        <w:t xml:space="preserve">titular del </w:t>
      </w:r>
      <w:r w:rsidR="00D2006F" w:rsidRPr="00DA60E4">
        <w:rPr>
          <w:rFonts w:ascii="Century Gothic" w:hAnsi="Century Gothic" w:cs="Arial"/>
          <w:bCs/>
          <w:sz w:val="24"/>
          <w:szCs w:val="24"/>
        </w:rPr>
        <w:t xml:space="preserve">Poder Ejecutivo Federal </w:t>
      </w:r>
      <w:r w:rsidR="00D2006F" w:rsidRPr="00DA60E4">
        <w:rPr>
          <w:rFonts w:ascii="Century Gothic" w:hAnsi="Century Gothic" w:cs="Arial"/>
          <w:sz w:val="24"/>
          <w:szCs w:val="24"/>
        </w:rPr>
        <w:t>para regresar a la Subsecretaría de Minería a carácter de Dirección General, dada la importancia económica que representa, sobre todo al ser uno de los principales sectores reconocidos que aportan para sobrellevar la crisis en que nos encontramos</w:t>
      </w:r>
      <w:r w:rsidR="007F4A5F" w:rsidRPr="00DA60E4">
        <w:rPr>
          <w:rFonts w:ascii="Century Gothic" w:hAnsi="Century Gothic" w:cs="Arial"/>
          <w:sz w:val="24"/>
          <w:szCs w:val="24"/>
        </w:rPr>
        <w:t>.</w:t>
      </w:r>
    </w:p>
    <w:p w:rsidR="007F021A" w:rsidRPr="00DA60E4" w:rsidRDefault="007F021A" w:rsidP="007F021A">
      <w:pPr>
        <w:spacing w:after="0" w:line="360" w:lineRule="auto"/>
        <w:contextualSpacing/>
        <w:jc w:val="both"/>
        <w:rPr>
          <w:rFonts w:ascii="Century Gothic" w:eastAsia="Times New Roman" w:hAnsi="Century Gothic" w:cs="Arial"/>
          <w:sz w:val="24"/>
          <w:szCs w:val="24"/>
          <w:lang w:val="es-ES" w:eastAsia="es-ES"/>
        </w:rPr>
      </w:pPr>
    </w:p>
    <w:p w:rsidR="00EA2600" w:rsidRPr="00DA60E4" w:rsidRDefault="007F021A" w:rsidP="00EA2600">
      <w:pPr>
        <w:spacing w:after="0" w:line="360" w:lineRule="auto"/>
        <w:contextualSpacing/>
        <w:jc w:val="both"/>
        <w:rPr>
          <w:rFonts w:ascii="Century Gothic" w:eastAsia="Arial" w:hAnsi="Century Gothic" w:cs="Arial"/>
          <w:sz w:val="24"/>
          <w:szCs w:val="24"/>
          <w:lang w:val="es-ES" w:eastAsia="es-ES"/>
        </w:rPr>
      </w:pPr>
      <w:r w:rsidRPr="00DA60E4">
        <w:rPr>
          <w:rFonts w:ascii="Century Gothic" w:eastAsia="Arial" w:hAnsi="Century Gothic" w:cs="Arial"/>
          <w:b/>
          <w:sz w:val="24"/>
          <w:szCs w:val="24"/>
          <w:lang w:val="es-ES" w:eastAsia="es-ES"/>
        </w:rPr>
        <w:t xml:space="preserve">III.- </w:t>
      </w:r>
      <w:r w:rsidRPr="00DA60E4">
        <w:rPr>
          <w:rFonts w:ascii="Century Gothic" w:eastAsia="Arial" w:hAnsi="Century Gothic" w:cs="Arial"/>
          <w:sz w:val="24"/>
          <w:szCs w:val="24"/>
          <w:lang w:val="es-ES" w:eastAsia="es-ES"/>
        </w:rPr>
        <w:t>Con el propósito de que el Pleno de esta Soberanía cuente con mayores elementos para pronunciarse al respecto, resulta</w:t>
      </w:r>
      <w:r w:rsidR="00EA2600" w:rsidRPr="00DA60E4">
        <w:rPr>
          <w:rFonts w:ascii="Century Gothic" w:eastAsia="Arial" w:hAnsi="Century Gothic" w:cs="Arial"/>
          <w:sz w:val="24"/>
          <w:szCs w:val="24"/>
          <w:lang w:val="es-ES" w:eastAsia="es-ES"/>
        </w:rPr>
        <w:t xml:space="preserve"> necesario exponer lo siguiente:</w:t>
      </w:r>
    </w:p>
    <w:p w:rsidR="005325DD" w:rsidRPr="00DA60E4" w:rsidRDefault="005325DD" w:rsidP="00DA60E4">
      <w:pPr>
        <w:spacing w:after="0" w:line="360" w:lineRule="auto"/>
        <w:contextualSpacing/>
        <w:jc w:val="both"/>
        <w:rPr>
          <w:rFonts w:ascii="Century Gothic" w:eastAsia="Arial" w:hAnsi="Century Gothic" w:cs="Arial"/>
          <w:sz w:val="24"/>
          <w:szCs w:val="24"/>
          <w:lang w:val="es-ES" w:eastAsia="es-ES"/>
        </w:rPr>
      </w:pPr>
    </w:p>
    <w:p w:rsidR="005325DD" w:rsidRPr="00DA60E4" w:rsidRDefault="00844C66" w:rsidP="00DA60E4">
      <w:pPr>
        <w:pStyle w:val="NormalWeb"/>
        <w:shd w:val="clear" w:color="auto" w:fill="FFFFFF"/>
        <w:spacing w:before="0" w:beforeAutospacing="0" w:after="255" w:afterAutospacing="0" w:line="360" w:lineRule="auto"/>
        <w:jc w:val="both"/>
        <w:rPr>
          <w:rFonts w:ascii="Century Gothic" w:hAnsi="Century Gothic"/>
        </w:rPr>
      </w:pPr>
      <w:r>
        <w:rPr>
          <w:rFonts w:ascii="Century Gothic" w:eastAsia="Arial" w:hAnsi="Century Gothic" w:cs="Arial"/>
          <w:lang w:val="es-ES" w:eastAsia="es-ES"/>
        </w:rPr>
        <w:t>Según antecedentes revisados por esta Comisión que hoy dictamina, c</w:t>
      </w:r>
      <w:r w:rsidR="005325DD" w:rsidRPr="00DA60E4">
        <w:rPr>
          <w:rFonts w:ascii="Century Gothic" w:eastAsia="Arial" w:hAnsi="Century Gothic" w:cs="Arial"/>
          <w:lang w:val="es-ES" w:eastAsia="es-ES"/>
        </w:rPr>
        <w:t xml:space="preserve">on fecha 31 de agosto de 2020, </w:t>
      </w:r>
      <w:r>
        <w:rPr>
          <w:rFonts w:ascii="Century Gothic" w:hAnsi="Century Gothic"/>
        </w:rPr>
        <w:t>l</w:t>
      </w:r>
      <w:r w:rsidR="005325DD" w:rsidRPr="00DA60E4">
        <w:rPr>
          <w:rFonts w:ascii="Century Gothic" w:hAnsi="Century Gothic"/>
        </w:rPr>
        <w:t>a Secretaría de Economía anunci</w:t>
      </w:r>
      <w:r w:rsidR="00330480">
        <w:rPr>
          <w:rFonts w:ascii="Century Gothic" w:hAnsi="Century Gothic"/>
        </w:rPr>
        <w:t>ó la desaparición de la Subsecretaría</w:t>
      </w:r>
      <w:r w:rsidR="00DA60E4" w:rsidRPr="00DA60E4">
        <w:rPr>
          <w:rFonts w:ascii="Century Gothic" w:hAnsi="Century Gothic"/>
        </w:rPr>
        <w:t xml:space="preserve"> de Minería</w:t>
      </w:r>
      <w:r w:rsidR="00330480">
        <w:rPr>
          <w:rFonts w:ascii="Century Gothic" w:hAnsi="Century Gothic"/>
        </w:rPr>
        <w:t xml:space="preserve">, hecho que entraría </w:t>
      </w:r>
      <w:r w:rsidR="005325DD" w:rsidRPr="00DA60E4">
        <w:rPr>
          <w:rFonts w:ascii="Century Gothic" w:hAnsi="Century Gothic"/>
        </w:rPr>
        <w:t>en vigor desde el primer</w:t>
      </w:r>
      <w:r>
        <w:rPr>
          <w:rFonts w:ascii="Century Gothic" w:hAnsi="Century Gothic"/>
        </w:rPr>
        <w:t xml:space="preserve"> día de septiembre del presente año.</w:t>
      </w:r>
    </w:p>
    <w:p w:rsidR="005325DD" w:rsidRPr="00DA60E4" w:rsidRDefault="005325DD" w:rsidP="00DA60E4">
      <w:pPr>
        <w:pStyle w:val="NormalWeb"/>
        <w:shd w:val="clear" w:color="auto" w:fill="FFFFFF"/>
        <w:spacing w:before="0" w:beforeAutospacing="0" w:after="255" w:afterAutospacing="0" w:line="360" w:lineRule="auto"/>
        <w:jc w:val="both"/>
        <w:rPr>
          <w:rFonts w:ascii="Century Gothic" w:hAnsi="Century Gothic"/>
        </w:rPr>
      </w:pPr>
      <w:r w:rsidRPr="00DA60E4">
        <w:rPr>
          <w:rFonts w:ascii="Century Gothic" w:hAnsi="Century Gothic"/>
        </w:rPr>
        <w:t xml:space="preserve">De acuerdo con la dependencia, se trata de una medida de “austeridad y </w:t>
      </w:r>
      <w:r w:rsidR="00330480">
        <w:rPr>
          <w:rFonts w:ascii="Century Gothic" w:hAnsi="Century Gothic"/>
        </w:rPr>
        <w:t>racionalidad” administrativa</w:t>
      </w:r>
      <w:r w:rsidRPr="00DA60E4">
        <w:rPr>
          <w:rFonts w:ascii="Century Gothic" w:hAnsi="Century Gothic"/>
        </w:rPr>
        <w:t>.</w:t>
      </w:r>
      <w:r w:rsidR="00DA60E4" w:rsidRPr="00DA60E4">
        <w:rPr>
          <w:rStyle w:val="Refdenotaalpie"/>
          <w:rFonts w:ascii="Century Gothic" w:hAnsi="Century Gothic"/>
        </w:rPr>
        <w:t xml:space="preserve"> </w:t>
      </w:r>
      <w:r w:rsidR="00DA60E4" w:rsidRPr="00DA60E4">
        <w:rPr>
          <w:rStyle w:val="Refdenotaalpie"/>
          <w:rFonts w:ascii="Century Gothic" w:hAnsi="Century Gothic"/>
        </w:rPr>
        <w:footnoteReference w:id="1"/>
      </w:r>
    </w:p>
    <w:p w:rsidR="00EA2600" w:rsidRPr="00EA2600" w:rsidRDefault="00DA60E4" w:rsidP="00EA2600">
      <w:pPr>
        <w:spacing w:after="0" w:line="360" w:lineRule="auto"/>
        <w:contextualSpacing/>
        <w:jc w:val="both"/>
        <w:rPr>
          <w:rFonts w:ascii="Century Gothic" w:eastAsia="Arial" w:hAnsi="Century Gothic" w:cs="Arial"/>
          <w:sz w:val="24"/>
          <w:szCs w:val="24"/>
          <w:lang w:val="es-ES" w:eastAsia="es-ES"/>
        </w:rPr>
      </w:pPr>
      <w:r>
        <w:rPr>
          <w:rFonts w:ascii="Century Gothic" w:eastAsia="Times New Roman" w:hAnsi="Century Gothic" w:cs="Arial"/>
          <w:sz w:val="24"/>
          <w:szCs w:val="24"/>
          <w:lang w:eastAsia="es-MX"/>
        </w:rPr>
        <w:t>Poster</w:t>
      </w:r>
      <w:r w:rsidR="002D7237">
        <w:rPr>
          <w:rFonts w:ascii="Century Gothic" w:eastAsia="Times New Roman" w:hAnsi="Century Gothic" w:cs="Arial"/>
          <w:sz w:val="24"/>
          <w:szCs w:val="24"/>
          <w:lang w:eastAsia="es-MX"/>
        </w:rPr>
        <w:t xml:space="preserve">iormente, con fecha 01 de septiembre de 2020, </w:t>
      </w:r>
      <w:r>
        <w:rPr>
          <w:rFonts w:ascii="Century Gothic" w:eastAsia="Times New Roman" w:hAnsi="Century Gothic" w:cs="Arial"/>
          <w:sz w:val="24"/>
          <w:szCs w:val="24"/>
          <w:lang w:eastAsia="es-MX"/>
        </w:rPr>
        <w:t>l</w:t>
      </w:r>
      <w:r w:rsidR="00EA2600" w:rsidRPr="00EA2600">
        <w:rPr>
          <w:rFonts w:ascii="Century Gothic" w:eastAsia="Times New Roman" w:hAnsi="Century Gothic" w:cs="Arial"/>
          <w:sz w:val="24"/>
          <w:szCs w:val="24"/>
          <w:lang w:eastAsia="es-MX"/>
        </w:rPr>
        <w:t xml:space="preserve">os </w:t>
      </w:r>
      <w:r w:rsidR="005A7421">
        <w:rPr>
          <w:rFonts w:ascii="Century Gothic" w:eastAsia="Times New Roman" w:hAnsi="Century Gothic" w:cs="Arial"/>
          <w:sz w:val="24"/>
          <w:szCs w:val="24"/>
          <w:lang w:eastAsia="es-MX"/>
        </w:rPr>
        <w:t>representantes de los sindicatos</w:t>
      </w:r>
      <w:r w:rsidR="002D7237">
        <w:rPr>
          <w:rFonts w:ascii="Century Gothic" w:eastAsia="Times New Roman" w:hAnsi="Century Gothic" w:cs="Arial"/>
          <w:sz w:val="24"/>
          <w:szCs w:val="24"/>
          <w:lang w:eastAsia="es-MX"/>
        </w:rPr>
        <w:t xml:space="preserve"> </w:t>
      </w:r>
      <w:r w:rsidR="00844C66">
        <w:rPr>
          <w:rFonts w:ascii="Century Gothic" w:eastAsia="Times New Roman" w:hAnsi="Century Gothic" w:cs="Arial"/>
          <w:sz w:val="24"/>
          <w:szCs w:val="24"/>
          <w:lang w:eastAsia="es-MX"/>
        </w:rPr>
        <w:t>mineros</w:t>
      </w:r>
      <w:r w:rsidR="00EA2600" w:rsidRPr="00EA2600">
        <w:rPr>
          <w:rFonts w:ascii="Century Gothic" w:eastAsia="Times New Roman" w:hAnsi="Century Gothic" w:cs="Arial"/>
          <w:sz w:val="24"/>
          <w:szCs w:val="24"/>
          <w:lang w:eastAsia="es-MX"/>
        </w:rPr>
        <w:t xml:space="preserve"> indicaron que debería </w:t>
      </w:r>
      <w:r w:rsidR="005A7421" w:rsidRPr="00EA2600">
        <w:rPr>
          <w:rFonts w:ascii="Century Gothic" w:eastAsia="Times New Roman" w:hAnsi="Century Gothic" w:cs="Arial"/>
          <w:sz w:val="24"/>
          <w:szCs w:val="24"/>
          <w:lang w:eastAsia="es-MX"/>
        </w:rPr>
        <w:t>reconsiderarse</w:t>
      </w:r>
      <w:r w:rsidR="00EA2600" w:rsidRPr="00EA2600">
        <w:rPr>
          <w:rFonts w:ascii="Century Gothic" w:eastAsia="Times New Roman" w:hAnsi="Century Gothic" w:cs="Arial"/>
          <w:sz w:val="24"/>
          <w:szCs w:val="24"/>
          <w:lang w:eastAsia="es-MX"/>
        </w:rPr>
        <w:t xml:space="preserve"> la decisión</w:t>
      </w:r>
      <w:r>
        <w:rPr>
          <w:rFonts w:ascii="Century Gothic" w:eastAsia="Times New Roman" w:hAnsi="Century Gothic" w:cs="Arial"/>
          <w:sz w:val="24"/>
          <w:szCs w:val="24"/>
          <w:lang w:eastAsia="es-MX"/>
        </w:rPr>
        <w:t>,</w:t>
      </w:r>
      <w:r w:rsidR="00EA2600" w:rsidRPr="00EA2600">
        <w:rPr>
          <w:rFonts w:ascii="Century Gothic" w:eastAsia="Times New Roman" w:hAnsi="Century Gothic" w:cs="Arial"/>
          <w:sz w:val="24"/>
          <w:szCs w:val="24"/>
          <w:lang w:eastAsia="es-MX"/>
        </w:rPr>
        <w:t xml:space="preserve"> ya que esta actividad es de gran importancia para México</w:t>
      </w:r>
      <w:r w:rsidR="00904DA8">
        <w:rPr>
          <w:rFonts w:ascii="Century Gothic" w:eastAsia="Times New Roman" w:hAnsi="Century Gothic" w:cs="Arial"/>
          <w:sz w:val="24"/>
          <w:szCs w:val="24"/>
          <w:lang w:eastAsia="es-MX"/>
        </w:rPr>
        <w:t>.</w:t>
      </w:r>
    </w:p>
    <w:p w:rsidR="007F021A" w:rsidRDefault="007F021A" w:rsidP="007F021A">
      <w:pPr>
        <w:spacing w:after="0" w:line="360" w:lineRule="auto"/>
        <w:contextualSpacing/>
        <w:jc w:val="both"/>
        <w:rPr>
          <w:rFonts w:ascii="Century Gothic" w:eastAsia="Arial" w:hAnsi="Century Gothic" w:cs="Arial"/>
          <w:sz w:val="24"/>
          <w:szCs w:val="24"/>
          <w:lang w:val="es-ES" w:eastAsia="es-ES"/>
        </w:rPr>
      </w:pPr>
    </w:p>
    <w:p w:rsidR="005A7421" w:rsidRDefault="00330480" w:rsidP="00FB47A2">
      <w:pPr>
        <w:pStyle w:val="NormalWeb"/>
        <w:shd w:val="clear" w:color="auto" w:fill="FFFFFF"/>
        <w:spacing w:before="0" w:beforeAutospacing="0" w:after="150" w:afterAutospacing="0" w:line="360" w:lineRule="auto"/>
        <w:jc w:val="both"/>
        <w:rPr>
          <w:rFonts w:ascii="Century Gothic" w:hAnsi="Century Gothic" w:cs="Arial"/>
        </w:rPr>
      </w:pPr>
      <w:r w:rsidRPr="006E1430">
        <w:rPr>
          <w:rFonts w:ascii="Century Gothic" w:hAnsi="Century Gothic" w:cs="Arial"/>
        </w:rPr>
        <w:lastRenderedPageBreak/>
        <w:t>En ese sentido, l</w:t>
      </w:r>
      <w:r w:rsidR="00FB47A2" w:rsidRPr="006E1430">
        <w:rPr>
          <w:rFonts w:ascii="Century Gothic" w:hAnsi="Century Gothic" w:cs="Arial"/>
        </w:rPr>
        <w:t>os líderes de las centrales </w:t>
      </w:r>
      <w:r w:rsidR="000D26D9" w:rsidRPr="006E1430">
        <w:rPr>
          <w:rFonts w:ascii="Century Gothic" w:hAnsi="Century Gothic" w:cs="Arial"/>
          <w:shd w:val="clear" w:color="auto" w:fill="FFFFFF"/>
        </w:rPr>
        <w:t>Unión Nacional de Sindicatos Minero Metalúrgicos y Metal Mecánicos de México </w:t>
      </w:r>
      <w:r w:rsidR="00FB47A2" w:rsidRPr="006E1430">
        <w:rPr>
          <w:rFonts w:ascii="Century Gothic" w:hAnsi="Century Gothic" w:cs="Arial"/>
          <w:bCs/>
        </w:rPr>
        <w:t>UNASIM </w:t>
      </w:r>
      <w:r w:rsidR="00FB47A2" w:rsidRPr="006E1430">
        <w:rPr>
          <w:rFonts w:ascii="Century Gothic" w:hAnsi="Century Gothic" w:cs="Arial"/>
        </w:rPr>
        <w:t>y </w:t>
      </w:r>
      <w:r w:rsidR="00FB47A2" w:rsidRPr="006E1430">
        <w:rPr>
          <w:rFonts w:ascii="Century Gothic" w:hAnsi="Century Gothic" w:cs="Arial"/>
          <w:bCs/>
        </w:rPr>
        <w:t>CTM</w:t>
      </w:r>
      <w:r w:rsidR="00FB47A2" w:rsidRPr="006E1430">
        <w:rPr>
          <w:rFonts w:ascii="Century Gothic" w:hAnsi="Century Gothic" w:cs="Arial"/>
        </w:rPr>
        <w:t>, condenaron la desaparición de la </w:t>
      </w:r>
      <w:r w:rsidR="00FB47A2" w:rsidRPr="006E1430">
        <w:rPr>
          <w:rFonts w:ascii="Century Gothic" w:hAnsi="Century Gothic" w:cs="Arial"/>
          <w:bCs/>
        </w:rPr>
        <w:t>Subsecretaría de Minería de la Secretaría de Economía </w:t>
      </w:r>
      <w:r w:rsidR="00FB47A2" w:rsidRPr="006E1430">
        <w:rPr>
          <w:rFonts w:ascii="Century Gothic" w:hAnsi="Century Gothic" w:cs="Arial"/>
        </w:rPr>
        <w:t>y consideran como una “medida equivocada y mala señal para los trabajadores, empresarios e inversionistas. Significaría el abandono de la política pública en el sector y podría representar m</w:t>
      </w:r>
      <w:r w:rsidR="00EA2600" w:rsidRPr="006E1430">
        <w:rPr>
          <w:rFonts w:ascii="Century Gothic" w:hAnsi="Century Gothic" w:cs="Arial"/>
        </w:rPr>
        <w:t>enor canalización de capitales”.</w:t>
      </w:r>
      <w:r w:rsidR="005A7421" w:rsidRPr="006E1430">
        <w:rPr>
          <w:rStyle w:val="Refdenotaalpie"/>
          <w:rFonts w:ascii="Century Gothic" w:hAnsi="Century Gothic" w:cs="Arial"/>
        </w:rPr>
        <w:footnoteReference w:id="2"/>
      </w:r>
    </w:p>
    <w:p w:rsidR="00844C66" w:rsidRPr="006E1430" w:rsidRDefault="00844C66" w:rsidP="00FB47A2">
      <w:pPr>
        <w:pStyle w:val="NormalWeb"/>
        <w:shd w:val="clear" w:color="auto" w:fill="FFFFFF"/>
        <w:spacing w:before="0" w:beforeAutospacing="0" w:after="150" w:afterAutospacing="0" w:line="360" w:lineRule="auto"/>
        <w:jc w:val="both"/>
        <w:rPr>
          <w:rFonts w:ascii="Century Gothic" w:hAnsi="Century Gothic" w:cs="Arial"/>
        </w:rPr>
      </w:pPr>
    </w:p>
    <w:p w:rsidR="00FB47A2" w:rsidRPr="00F23E2D" w:rsidRDefault="00330480" w:rsidP="000D26D9">
      <w:pPr>
        <w:pStyle w:val="NormalWeb"/>
        <w:shd w:val="clear" w:color="auto" w:fill="FFFFFF"/>
        <w:spacing w:before="150" w:beforeAutospacing="0" w:after="150" w:afterAutospacing="0" w:line="360" w:lineRule="auto"/>
        <w:jc w:val="both"/>
        <w:rPr>
          <w:rFonts w:ascii="Century Gothic" w:hAnsi="Century Gothic" w:cs="Arial"/>
        </w:rPr>
      </w:pPr>
      <w:r w:rsidRPr="006E1430">
        <w:rPr>
          <w:rFonts w:ascii="Century Gothic" w:hAnsi="Century Gothic" w:cs="Arial"/>
        </w:rPr>
        <w:t xml:space="preserve">Cabe señalar que </w:t>
      </w:r>
      <w:r w:rsidR="005A7421" w:rsidRPr="006E1430">
        <w:rPr>
          <w:rFonts w:ascii="Century Gothic" w:hAnsi="Century Gothic" w:cs="Arial"/>
        </w:rPr>
        <w:t xml:space="preserve">la industria minera genera 379 mil empleos directos y 2.4 millones de indirectos y representa el 4% del </w:t>
      </w:r>
      <w:r w:rsidR="00844C66">
        <w:rPr>
          <w:rFonts w:ascii="Century Gothic" w:hAnsi="Century Gothic" w:cs="Arial"/>
        </w:rPr>
        <w:t>Producto Interno Bruto nacional; por lo que d</w:t>
      </w:r>
      <w:r w:rsidR="005A7421" w:rsidRPr="006E1430">
        <w:rPr>
          <w:rFonts w:ascii="Century Gothic" w:hAnsi="Century Gothic" w:cs="Arial"/>
        </w:rPr>
        <w:t>emandaron al gobierno federal</w:t>
      </w:r>
      <w:r w:rsidR="006E1430" w:rsidRPr="006E1430">
        <w:rPr>
          <w:rFonts w:ascii="Century Gothic" w:hAnsi="Century Gothic" w:cs="Arial"/>
        </w:rPr>
        <w:t xml:space="preserve"> para que</w:t>
      </w:r>
      <w:r w:rsidR="006E1430">
        <w:rPr>
          <w:rFonts w:ascii="Century Gothic" w:hAnsi="Century Gothic" w:cs="Arial"/>
        </w:rPr>
        <w:t xml:space="preserve"> reconsiderara</w:t>
      </w:r>
      <w:r w:rsidR="005A7421" w:rsidRPr="006E1430">
        <w:rPr>
          <w:rFonts w:ascii="Century Gothic" w:hAnsi="Century Gothic" w:cs="Arial"/>
        </w:rPr>
        <w:t xml:space="preserve"> la medida</w:t>
      </w:r>
      <w:r w:rsidR="006E1430">
        <w:rPr>
          <w:rFonts w:ascii="Century Gothic" w:hAnsi="Century Gothic" w:cs="Arial"/>
        </w:rPr>
        <w:t>,</w:t>
      </w:r>
      <w:r w:rsidR="005A7421" w:rsidRPr="006E1430">
        <w:rPr>
          <w:rFonts w:ascii="Century Gothic" w:hAnsi="Century Gothic" w:cs="Arial"/>
        </w:rPr>
        <w:t xml:space="preserve"> para que no solamente opere nuevamente la Subsecretaría de Minería</w:t>
      </w:r>
      <w:r w:rsidR="006E1430" w:rsidRPr="006E1430">
        <w:rPr>
          <w:rFonts w:ascii="Century Gothic" w:hAnsi="Century Gothic" w:cs="Arial"/>
        </w:rPr>
        <w:t>,</w:t>
      </w:r>
      <w:r w:rsidR="005A7421" w:rsidRPr="006E1430">
        <w:rPr>
          <w:rFonts w:ascii="Century Gothic" w:hAnsi="Century Gothic" w:cs="Arial"/>
        </w:rPr>
        <w:t xml:space="preserve"> sino que se establezca una Secre</w:t>
      </w:r>
      <w:r w:rsidRPr="006E1430">
        <w:rPr>
          <w:rFonts w:ascii="Century Gothic" w:hAnsi="Century Gothic" w:cs="Arial"/>
        </w:rPr>
        <w:t>tarí</w:t>
      </w:r>
      <w:r w:rsidR="005A7421" w:rsidRPr="006E1430">
        <w:rPr>
          <w:rFonts w:ascii="Century Gothic" w:hAnsi="Century Gothic" w:cs="Arial"/>
        </w:rPr>
        <w:t xml:space="preserve">a de Minería, debido a la importancia de México como potencia minera, donde ocupa uno de los 10 primeros lugares en el mundo en la </w:t>
      </w:r>
      <w:r w:rsidR="005A7421" w:rsidRPr="00F23E2D">
        <w:rPr>
          <w:rFonts w:ascii="Century Gothic" w:hAnsi="Century Gothic" w:cs="Arial"/>
        </w:rPr>
        <w:t>producción de 19 minerales.</w:t>
      </w:r>
      <w:r w:rsidR="00FB47A2" w:rsidRPr="00F23E2D">
        <w:rPr>
          <w:rStyle w:val="Refdenotaalpie"/>
          <w:rFonts w:ascii="Century Gothic" w:hAnsi="Century Gothic" w:cs="Arial"/>
        </w:rPr>
        <w:footnoteReference w:id="3"/>
      </w:r>
    </w:p>
    <w:p w:rsidR="00844C66" w:rsidRPr="00F23E2D" w:rsidRDefault="00844C66" w:rsidP="000D26D9">
      <w:pPr>
        <w:pStyle w:val="NormalWeb"/>
        <w:shd w:val="clear" w:color="auto" w:fill="FFFFFF"/>
        <w:spacing w:before="150" w:beforeAutospacing="0" w:after="150" w:afterAutospacing="0" w:line="360" w:lineRule="auto"/>
        <w:jc w:val="both"/>
        <w:rPr>
          <w:rFonts w:ascii="Century Gothic" w:hAnsi="Century Gothic" w:cs="Arial"/>
        </w:rPr>
      </w:pPr>
    </w:p>
    <w:p w:rsidR="006E1430" w:rsidRPr="00F23E2D" w:rsidRDefault="006E1430" w:rsidP="000D26D9">
      <w:pPr>
        <w:pStyle w:val="NormalWeb"/>
        <w:shd w:val="clear" w:color="auto" w:fill="FFFFFF"/>
        <w:spacing w:before="150" w:beforeAutospacing="0" w:after="150" w:afterAutospacing="0" w:line="360" w:lineRule="auto"/>
        <w:jc w:val="both"/>
        <w:rPr>
          <w:rFonts w:ascii="Century Gothic" w:hAnsi="Century Gothic" w:cs="Arial"/>
        </w:rPr>
      </w:pPr>
      <w:r w:rsidRPr="00F23E2D">
        <w:rPr>
          <w:rFonts w:ascii="Century Gothic" w:hAnsi="Century Gothic" w:cs="Arial"/>
        </w:rPr>
        <w:t>Entre las principales funciones de la Subsecretaria de Minería, se encontraba el generar vínculos entre empresarios, trabajadores, acad</w:t>
      </w:r>
      <w:r w:rsidR="00F23E2D">
        <w:rPr>
          <w:rFonts w:ascii="Century Gothic" w:hAnsi="Century Gothic" w:cs="Arial"/>
        </w:rPr>
        <w:t xml:space="preserve">émicos y gobernadores de los diferentes estados, </w:t>
      </w:r>
      <w:r w:rsidRPr="00F23E2D">
        <w:rPr>
          <w:rFonts w:ascii="Century Gothic" w:hAnsi="Century Gothic" w:cs="Arial"/>
        </w:rPr>
        <w:t>con el objetivo de fortalecer la industria minera nacional.</w:t>
      </w:r>
    </w:p>
    <w:p w:rsidR="00844C66" w:rsidRPr="00F23E2D" w:rsidRDefault="00844C66" w:rsidP="000D26D9">
      <w:pPr>
        <w:pStyle w:val="NormalWeb"/>
        <w:shd w:val="clear" w:color="auto" w:fill="FFFFFF"/>
        <w:spacing w:before="150" w:beforeAutospacing="0" w:after="150" w:afterAutospacing="0" w:line="360" w:lineRule="auto"/>
        <w:jc w:val="both"/>
        <w:rPr>
          <w:rFonts w:ascii="Century Gothic" w:hAnsi="Century Gothic" w:cs="Arial"/>
        </w:rPr>
      </w:pPr>
    </w:p>
    <w:p w:rsidR="000D26D9" w:rsidRPr="00F23E2D" w:rsidRDefault="00A241AE" w:rsidP="00A241AE">
      <w:pPr>
        <w:shd w:val="clear" w:color="auto" w:fill="FFFFFF"/>
        <w:spacing w:before="150" w:after="150" w:line="360" w:lineRule="auto"/>
        <w:jc w:val="both"/>
        <w:rPr>
          <w:rFonts w:ascii="Century Gothic" w:eastAsia="Times New Roman" w:hAnsi="Century Gothic" w:cs="Arial"/>
          <w:sz w:val="24"/>
          <w:szCs w:val="24"/>
          <w:lang w:eastAsia="es-MX"/>
        </w:rPr>
      </w:pPr>
      <w:r w:rsidRPr="00F23E2D">
        <w:rPr>
          <w:rFonts w:ascii="Century Gothic" w:eastAsia="Times New Roman" w:hAnsi="Century Gothic" w:cs="Arial"/>
          <w:sz w:val="24"/>
          <w:szCs w:val="24"/>
          <w:lang w:eastAsia="es-MX"/>
        </w:rPr>
        <w:t>Como se puede observar, dicha subsecretaría es indispensable para el</w:t>
      </w:r>
      <w:r w:rsidR="00F23E2D" w:rsidRPr="00F23E2D">
        <w:rPr>
          <w:rFonts w:ascii="Century Gothic" w:eastAsia="Times New Roman" w:hAnsi="Century Gothic" w:cs="Arial"/>
          <w:sz w:val="24"/>
          <w:szCs w:val="24"/>
          <w:lang w:eastAsia="es-MX"/>
        </w:rPr>
        <w:t xml:space="preserve"> buen funcionamiento del</w:t>
      </w:r>
      <w:r w:rsidRPr="00F23E2D">
        <w:rPr>
          <w:rFonts w:ascii="Century Gothic" w:eastAsia="Times New Roman" w:hAnsi="Century Gothic" w:cs="Arial"/>
          <w:sz w:val="24"/>
          <w:szCs w:val="24"/>
          <w:lang w:eastAsia="es-MX"/>
        </w:rPr>
        <w:t xml:space="preserve"> sector minero, y al verse afectados </w:t>
      </w:r>
      <w:r w:rsidR="00320750" w:rsidRPr="00F23E2D">
        <w:rPr>
          <w:rFonts w:ascii="Century Gothic" w:eastAsia="Times New Roman" w:hAnsi="Century Gothic" w:cs="Arial"/>
          <w:sz w:val="24"/>
          <w:szCs w:val="24"/>
          <w:lang w:eastAsia="es-MX"/>
        </w:rPr>
        <w:t xml:space="preserve">los </w:t>
      </w:r>
      <w:r w:rsidRPr="00F23E2D">
        <w:rPr>
          <w:rFonts w:ascii="Century Gothic" w:eastAsia="Times New Roman" w:hAnsi="Century Gothic" w:cs="Arial"/>
          <w:sz w:val="24"/>
          <w:szCs w:val="24"/>
          <w:lang w:eastAsia="es-MX"/>
        </w:rPr>
        <w:t>inversionistas, se pone en riesgo el flujo de capital.</w:t>
      </w:r>
    </w:p>
    <w:p w:rsidR="00844C66" w:rsidRPr="00A241AE" w:rsidRDefault="00844C66" w:rsidP="00A241AE">
      <w:pPr>
        <w:shd w:val="clear" w:color="auto" w:fill="FFFFFF"/>
        <w:spacing w:before="150" w:after="150" w:line="360" w:lineRule="auto"/>
        <w:jc w:val="both"/>
        <w:rPr>
          <w:rFonts w:ascii="Century Gothic" w:eastAsia="Times New Roman" w:hAnsi="Century Gothic" w:cs="Arial"/>
          <w:color w:val="333333"/>
          <w:sz w:val="24"/>
          <w:szCs w:val="24"/>
          <w:lang w:eastAsia="es-MX"/>
        </w:rPr>
      </w:pPr>
    </w:p>
    <w:p w:rsidR="00FB47A2" w:rsidRPr="00F23E2D" w:rsidRDefault="006E1430" w:rsidP="007F021A">
      <w:pPr>
        <w:spacing w:after="0" w:line="360" w:lineRule="auto"/>
        <w:contextualSpacing/>
        <w:jc w:val="both"/>
        <w:rPr>
          <w:rFonts w:ascii="Century Gothic" w:eastAsia="Arial" w:hAnsi="Century Gothic" w:cs="Arial"/>
          <w:sz w:val="24"/>
          <w:szCs w:val="24"/>
          <w:lang w:val="es-ES" w:eastAsia="es-ES"/>
        </w:rPr>
      </w:pPr>
      <w:r>
        <w:rPr>
          <w:rFonts w:ascii="Century Gothic" w:eastAsia="Arial" w:hAnsi="Century Gothic" w:cs="Arial"/>
          <w:sz w:val="24"/>
          <w:szCs w:val="24"/>
          <w:lang w:val="es-ES" w:eastAsia="es-ES"/>
        </w:rPr>
        <w:t xml:space="preserve">México como país </w:t>
      </w:r>
      <w:r w:rsidR="00AF225D">
        <w:rPr>
          <w:rFonts w:ascii="Century Gothic" w:eastAsia="Arial" w:hAnsi="Century Gothic" w:cs="Arial"/>
          <w:sz w:val="24"/>
          <w:szCs w:val="24"/>
          <w:lang w:val="es-ES" w:eastAsia="es-ES"/>
        </w:rPr>
        <w:t>minero, debe contar</w:t>
      </w:r>
      <w:r>
        <w:rPr>
          <w:rFonts w:ascii="Century Gothic" w:eastAsia="Arial" w:hAnsi="Century Gothic" w:cs="Arial"/>
          <w:sz w:val="24"/>
          <w:szCs w:val="24"/>
          <w:lang w:val="es-ES" w:eastAsia="es-ES"/>
        </w:rPr>
        <w:t xml:space="preserve"> </w:t>
      </w:r>
      <w:r w:rsidR="00AF225D">
        <w:rPr>
          <w:rFonts w:ascii="Century Gothic" w:eastAsia="Arial" w:hAnsi="Century Gothic" w:cs="Arial"/>
          <w:sz w:val="24"/>
          <w:szCs w:val="24"/>
          <w:lang w:val="es-ES" w:eastAsia="es-ES"/>
        </w:rPr>
        <w:t xml:space="preserve">con un lugar importante en el gobierno federal, de manera que se pueda llevar a cabo una administración adecuada de los recursos naturales de la nación, además </w:t>
      </w:r>
      <w:r w:rsidR="00F23E2D">
        <w:rPr>
          <w:rFonts w:ascii="Century Gothic" w:eastAsia="Arial" w:hAnsi="Century Gothic" w:cs="Arial"/>
          <w:sz w:val="24"/>
          <w:szCs w:val="24"/>
          <w:lang w:val="es-ES" w:eastAsia="es-ES"/>
        </w:rPr>
        <w:t xml:space="preserve">como se señaló anteriormente, </w:t>
      </w:r>
      <w:r w:rsidR="00AF225D" w:rsidRPr="00F23E2D">
        <w:rPr>
          <w:rFonts w:ascii="Century Gothic" w:eastAsia="Arial" w:hAnsi="Century Gothic" w:cs="Arial"/>
          <w:sz w:val="24"/>
          <w:szCs w:val="24"/>
          <w:lang w:val="es-ES" w:eastAsia="es-ES"/>
        </w:rPr>
        <w:t xml:space="preserve">debe ser un vínculo entre los diferentes niveles de gobierno, que pertenecen </w:t>
      </w:r>
      <w:r w:rsidR="00F23E2D" w:rsidRPr="00F23E2D">
        <w:rPr>
          <w:rFonts w:ascii="Century Gothic" w:eastAsia="Arial" w:hAnsi="Century Gothic" w:cs="Arial"/>
          <w:sz w:val="24"/>
          <w:szCs w:val="24"/>
          <w:lang w:val="es-ES" w:eastAsia="es-ES"/>
        </w:rPr>
        <w:t xml:space="preserve">a dicho sector. </w:t>
      </w:r>
    </w:p>
    <w:p w:rsidR="00F23E2D" w:rsidRPr="00F23E2D" w:rsidRDefault="00F23E2D" w:rsidP="007F021A">
      <w:pPr>
        <w:spacing w:after="0" w:line="360" w:lineRule="auto"/>
        <w:contextualSpacing/>
        <w:jc w:val="both"/>
        <w:rPr>
          <w:rFonts w:ascii="Century Gothic" w:eastAsia="Arial" w:hAnsi="Century Gothic" w:cs="Arial"/>
          <w:sz w:val="24"/>
          <w:szCs w:val="24"/>
          <w:lang w:val="es-ES" w:eastAsia="es-ES"/>
        </w:rPr>
      </w:pPr>
    </w:p>
    <w:p w:rsidR="00FB47A2" w:rsidRPr="00F23E2D" w:rsidRDefault="00AF225D" w:rsidP="007F021A">
      <w:pPr>
        <w:spacing w:after="0" w:line="360" w:lineRule="auto"/>
        <w:contextualSpacing/>
        <w:jc w:val="both"/>
        <w:rPr>
          <w:rFonts w:ascii="Century Gothic" w:hAnsi="Century Gothic"/>
          <w:sz w:val="24"/>
          <w:szCs w:val="24"/>
          <w:shd w:val="clear" w:color="auto" w:fill="FCFCFC"/>
        </w:rPr>
      </w:pPr>
      <w:r w:rsidRPr="00F23E2D">
        <w:rPr>
          <w:rFonts w:ascii="Century Gothic" w:eastAsia="Arial" w:hAnsi="Century Gothic" w:cs="Arial"/>
          <w:sz w:val="24"/>
          <w:szCs w:val="24"/>
          <w:lang w:val="es-ES" w:eastAsia="es-ES"/>
        </w:rPr>
        <w:t xml:space="preserve">Por otra parte, </w:t>
      </w:r>
      <w:r w:rsidR="00F23E2D" w:rsidRPr="00F23E2D">
        <w:rPr>
          <w:rFonts w:ascii="Century Gothic" w:eastAsia="Arial" w:hAnsi="Century Gothic" w:cs="Arial"/>
          <w:sz w:val="24"/>
          <w:szCs w:val="24"/>
          <w:lang w:val="es-ES" w:eastAsia="es-ES"/>
        </w:rPr>
        <w:t>con la</w:t>
      </w:r>
      <w:r w:rsidRPr="00F23E2D">
        <w:rPr>
          <w:rFonts w:ascii="Century Gothic" w:eastAsia="Arial" w:hAnsi="Century Gothic" w:cs="Arial"/>
          <w:sz w:val="24"/>
          <w:szCs w:val="24"/>
          <w:lang w:val="es-ES" w:eastAsia="es-ES"/>
        </w:rPr>
        <w:t xml:space="preserve"> desaparición </w:t>
      </w:r>
      <w:r w:rsidR="00F23E2D" w:rsidRPr="00F23E2D">
        <w:rPr>
          <w:rFonts w:ascii="Century Gothic" w:eastAsia="Arial" w:hAnsi="Century Gothic" w:cs="Arial"/>
          <w:sz w:val="24"/>
          <w:szCs w:val="24"/>
          <w:lang w:val="es-ES" w:eastAsia="es-ES"/>
        </w:rPr>
        <w:t xml:space="preserve">de tan importante Subsecretaría, </w:t>
      </w:r>
      <w:r w:rsidRPr="00F23E2D">
        <w:rPr>
          <w:rFonts w:ascii="Century Gothic" w:eastAsia="Arial" w:hAnsi="Century Gothic" w:cs="Arial"/>
          <w:sz w:val="24"/>
          <w:szCs w:val="24"/>
          <w:lang w:val="es-ES" w:eastAsia="es-ES"/>
        </w:rPr>
        <w:t>según la Cámara Minera de México (CAMIMEX)</w:t>
      </w:r>
      <w:r w:rsidR="00F23E2D">
        <w:rPr>
          <w:rFonts w:ascii="Century Gothic" w:eastAsia="Arial" w:hAnsi="Century Gothic" w:cs="Arial"/>
          <w:sz w:val="24"/>
          <w:szCs w:val="24"/>
          <w:lang w:val="es-ES" w:eastAsia="es-ES"/>
        </w:rPr>
        <w:t xml:space="preserve"> se</w:t>
      </w:r>
      <w:r w:rsidRPr="00F23E2D">
        <w:rPr>
          <w:rFonts w:ascii="Century Gothic" w:eastAsia="Arial" w:hAnsi="Century Gothic" w:cs="Arial"/>
          <w:sz w:val="24"/>
          <w:szCs w:val="24"/>
          <w:lang w:val="es-ES" w:eastAsia="es-ES"/>
        </w:rPr>
        <w:t xml:space="preserve"> afectará la recuperación del sector minero, ante los estragos de la crisis económica a causa de la pandemia.</w:t>
      </w:r>
      <w:r w:rsidRPr="00F23E2D">
        <w:rPr>
          <w:rStyle w:val="Refdenotaalpie"/>
          <w:rFonts w:ascii="Century Gothic" w:hAnsi="Century Gothic"/>
          <w:sz w:val="24"/>
          <w:szCs w:val="24"/>
          <w:shd w:val="clear" w:color="auto" w:fill="FCFCFC"/>
        </w:rPr>
        <w:t xml:space="preserve"> </w:t>
      </w:r>
      <w:r w:rsidRPr="00F23E2D">
        <w:rPr>
          <w:rStyle w:val="Refdenotaalpie"/>
          <w:rFonts w:ascii="Century Gothic" w:hAnsi="Century Gothic"/>
          <w:sz w:val="24"/>
          <w:szCs w:val="24"/>
          <w:shd w:val="clear" w:color="auto" w:fill="FCFCFC"/>
        </w:rPr>
        <w:footnoteReference w:id="4"/>
      </w:r>
    </w:p>
    <w:p w:rsidR="00C03B79" w:rsidRPr="00F23E2D" w:rsidRDefault="00C03B79" w:rsidP="007F021A">
      <w:pPr>
        <w:spacing w:after="0" w:line="360" w:lineRule="auto"/>
        <w:contextualSpacing/>
        <w:jc w:val="both"/>
        <w:rPr>
          <w:rFonts w:ascii="Century Gothic" w:hAnsi="Century Gothic"/>
          <w:sz w:val="24"/>
          <w:szCs w:val="24"/>
          <w:shd w:val="clear" w:color="auto" w:fill="FCFCFC"/>
        </w:rPr>
      </w:pPr>
    </w:p>
    <w:p w:rsidR="007F4A5F" w:rsidRPr="00F23E2D" w:rsidRDefault="00C03B79" w:rsidP="00C03B79">
      <w:pPr>
        <w:spacing w:after="0" w:line="360" w:lineRule="auto"/>
        <w:contextualSpacing/>
        <w:jc w:val="both"/>
        <w:rPr>
          <w:rFonts w:ascii="Century Gothic" w:eastAsia="Arial" w:hAnsi="Century Gothic" w:cs="Arial"/>
          <w:sz w:val="24"/>
          <w:szCs w:val="24"/>
          <w:lang w:val="es-ES" w:eastAsia="es-ES"/>
        </w:rPr>
      </w:pPr>
      <w:r w:rsidRPr="00F23E2D">
        <w:rPr>
          <w:rFonts w:ascii="Century Gothic" w:eastAsia="Arial" w:hAnsi="Century Gothic" w:cs="Arial"/>
          <w:sz w:val="24"/>
          <w:szCs w:val="24"/>
          <w:lang w:val="es-ES" w:eastAsia="es-ES"/>
        </w:rPr>
        <w:t xml:space="preserve">En ese sentido, la representación minera destacó que es </w:t>
      </w:r>
      <w:r w:rsidR="00844C66" w:rsidRPr="00F23E2D">
        <w:rPr>
          <w:rFonts w:ascii="Century Gothic" w:eastAsia="Arial" w:hAnsi="Century Gothic" w:cs="Arial"/>
          <w:sz w:val="24"/>
          <w:szCs w:val="24"/>
          <w:lang w:val="es-ES" w:eastAsia="es-ES"/>
        </w:rPr>
        <w:t>imprescindible</w:t>
      </w:r>
      <w:r w:rsidRPr="00F23E2D">
        <w:rPr>
          <w:rFonts w:ascii="Century Gothic" w:eastAsia="Arial" w:hAnsi="Century Gothic" w:cs="Arial"/>
          <w:sz w:val="24"/>
          <w:szCs w:val="24"/>
          <w:lang w:val="es-ES" w:eastAsia="es-ES"/>
        </w:rPr>
        <w:t xml:space="preserve"> mantener los puentes de dialogo de alto nivel con las </w:t>
      </w:r>
      <w:r w:rsidR="00844C66" w:rsidRPr="00F23E2D">
        <w:rPr>
          <w:rFonts w:ascii="Century Gothic" w:eastAsia="Arial" w:hAnsi="Century Gothic" w:cs="Arial"/>
          <w:sz w:val="24"/>
          <w:szCs w:val="24"/>
          <w:lang w:val="es-ES" w:eastAsia="es-ES"/>
        </w:rPr>
        <w:t>autoridades</w:t>
      </w:r>
      <w:r w:rsidRPr="00F23E2D">
        <w:rPr>
          <w:rFonts w:ascii="Century Gothic" w:eastAsia="Arial" w:hAnsi="Century Gothic" w:cs="Arial"/>
          <w:sz w:val="24"/>
          <w:szCs w:val="24"/>
          <w:lang w:val="es-ES" w:eastAsia="es-ES"/>
        </w:rPr>
        <w:t xml:space="preserve">. </w:t>
      </w:r>
      <w:r w:rsidR="00844C66" w:rsidRPr="00F23E2D">
        <w:rPr>
          <w:rFonts w:ascii="Century Gothic" w:eastAsia="Arial" w:hAnsi="Century Gothic" w:cs="Arial"/>
          <w:sz w:val="24"/>
          <w:szCs w:val="24"/>
          <w:lang w:val="es-ES" w:eastAsia="es-ES"/>
        </w:rPr>
        <w:t>Así</w:t>
      </w:r>
      <w:r w:rsidRPr="00F23E2D">
        <w:rPr>
          <w:rFonts w:ascii="Century Gothic" w:eastAsia="Arial" w:hAnsi="Century Gothic" w:cs="Arial"/>
          <w:sz w:val="24"/>
          <w:szCs w:val="24"/>
          <w:lang w:val="es-ES" w:eastAsia="es-ES"/>
        </w:rPr>
        <w:t xml:space="preserve"> mismo, señaló que la </w:t>
      </w:r>
      <w:r w:rsidR="00844C66" w:rsidRPr="00F23E2D">
        <w:rPr>
          <w:rFonts w:ascii="Century Gothic" w:eastAsia="Arial" w:hAnsi="Century Gothic" w:cs="Arial"/>
          <w:sz w:val="24"/>
          <w:szCs w:val="24"/>
          <w:lang w:val="es-ES" w:eastAsia="es-ES"/>
        </w:rPr>
        <w:t>Subsecretaría</w:t>
      </w:r>
      <w:r w:rsidRPr="00F23E2D">
        <w:rPr>
          <w:rFonts w:ascii="Century Gothic" w:eastAsia="Arial" w:hAnsi="Century Gothic" w:cs="Arial"/>
          <w:sz w:val="24"/>
          <w:szCs w:val="24"/>
          <w:lang w:val="es-ES" w:eastAsia="es-ES"/>
        </w:rPr>
        <w:t xml:space="preserve"> de Minería es un órgano estratégico para la recuperación económica que necesita el país.</w:t>
      </w:r>
      <w:r w:rsidR="00262CA3" w:rsidRPr="00F23E2D">
        <w:rPr>
          <w:rStyle w:val="Refdenotaalpie"/>
          <w:rFonts w:ascii="Century Gothic" w:hAnsi="Century Gothic"/>
          <w:sz w:val="24"/>
          <w:szCs w:val="24"/>
          <w:shd w:val="clear" w:color="auto" w:fill="FCFCFC"/>
        </w:rPr>
        <w:footnoteReference w:id="5"/>
      </w:r>
    </w:p>
    <w:p w:rsidR="00262CA3" w:rsidRDefault="00262CA3" w:rsidP="007F021A">
      <w:pPr>
        <w:spacing w:after="0" w:line="360" w:lineRule="auto"/>
        <w:contextualSpacing/>
        <w:jc w:val="both"/>
        <w:rPr>
          <w:rFonts w:ascii="Georgia" w:hAnsi="Georgia"/>
          <w:color w:val="333333"/>
          <w:sz w:val="29"/>
          <w:szCs w:val="29"/>
          <w:shd w:val="clear" w:color="auto" w:fill="FCFCFC"/>
        </w:rPr>
      </w:pPr>
    </w:p>
    <w:p w:rsidR="00FB47A2" w:rsidRDefault="00FB47A2" w:rsidP="007F021A">
      <w:pPr>
        <w:spacing w:after="0" w:line="360" w:lineRule="auto"/>
        <w:contextualSpacing/>
        <w:jc w:val="both"/>
        <w:rPr>
          <w:rFonts w:ascii="Georgia" w:hAnsi="Georgia"/>
          <w:color w:val="333333"/>
          <w:sz w:val="29"/>
          <w:szCs w:val="29"/>
          <w:shd w:val="clear" w:color="auto" w:fill="FCFCFC"/>
        </w:rPr>
      </w:pPr>
    </w:p>
    <w:p w:rsidR="00FB47A2" w:rsidRDefault="00FB47A2" w:rsidP="007F021A">
      <w:pPr>
        <w:spacing w:after="0" w:line="360" w:lineRule="auto"/>
        <w:contextualSpacing/>
        <w:jc w:val="both"/>
        <w:rPr>
          <w:rFonts w:ascii="Georgia" w:hAnsi="Georgia"/>
          <w:color w:val="333333"/>
          <w:sz w:val="29"/>
          <w:szCs w:val="29"/>
          <w:shd w:val="clear" w:color="auto" w:fill="FCFCFC"/>
        </w:rPr>
      </w:pPr>
    </w:p>
    <w:p w:rsidR="00FB47A2" w:rsidRDefault="00FB47A2" w:rsidP="007F021A">
      <w:pPr>
        <w:spacing w:after="0" w:line="360" w:lineRule="auto"/>
        <w:contextualSpacing/>
        <w:jc w:val="both"/>
        <w:rPr>
          <w:rFonts w:ascii="Georgia" w:hAnsi="Georgia"/>
          <w:color w:val="333333"/>
          <w:sz w:val="29"/>
          <w:szCs w:val="29"/>
          <w:shd w:val="clear" w:color="auto" w:fill="FCFCFC"/>
        </w:rPr>
      </w:pPr>
    </w:p>
    <w:p w:rsidR="00FB47A2" w:rsidRDefault="00FB47A2" w:rsidP="007F021A">
      <w:pPr>
        <w:spacing w:after="0" w:line="360" w:lineRule="auto"/>
        <w:contextualSpacing/>
        <w:jc w:val="both"/>
        <w:rPr>
          <w:rFonts w:ascii="Georgia" w:hAnsi="Georgia"/>
          <w:color w:val="333333"/>
          <w:sz w:val="29"/>
          <w:szCs w:val="29"/>
          <w:shd w:val="clear" w:color="auto" w:fill="FCFCFC"/>
        </w:rPr>
      </w:pPr>
    </w:p>
    <w:p w:rsidR="00262CA3" w:rsidRDefault="00262CA3" w:rsidP="007F021A">
      <w:pPr>
        <w:spacing w:after="0" w:line="360" w:lineRule="auto"/>
        <w:contextualSpacing/>
        <w:jc w:val="both"/>
        <w:rPr>
          <w:rFonts w:ascii="Century Gothic" w:eastAsia="Arial" w:hAnsi="Century Gothic" w:cs="Arial"/>
          <w:sz w:val="24"/>
          <w:szCs w:val="24"/>
          <w:lang w:val="es-ES" w:eastAsia="es-ES"/>
        </w:rPr>
      </w:pPr>
    </w:p>
    <w:p w:rsidR="009F28CB" w:rsidRPr="003670EA" w:rsidRDefault="007410A7" w:rsidP="009F28CB">
      <w:pPr>
        <w:pStyle w:val="NormalWeb"/>
        <w:shd w:val="clear" w:color="auto" w:fill="FFFFFF"/>
        <w:spacing w:before="0" w:beforeAutospacing="0" w:after="300" w:afterAutospacing="0" w:line="360" w:lineRule="auto"/>
        <w:jc w:val="both"/>
        <w:rPr>
          <w:rFonts w:ascii="Century Gothic" w:hAnsi="Century Gothic" w:cs="Arial"/>
          <w:color w:val="000000"/>
        </w:rPr>
      </w:pPr>
      <w:r>
        <w:rPr>
          <w:rFonts w:ascii="Century Gothic" w:hAnsi="Century Gothic" w:cs="Arial"/>
          <w:color w:val="000000"/>
        </w:rPr>
        <w:t>Por otra parte, y p</w:t>
      </w:r>
      <w:r w:rsidR="002C05DC" w:rsidRPr="002C05DC">
        <w:rPr>
          <w:rFonts w:ascii="Century Gothic" w:hAnsi="Century Gothic" w:cs="Arial"/>
          <w:color w:val="000000"/>
        </w:rPr>
        <w:t>ese a que el pasado 1 de septiembre se dio a conocer que por cuestiones de austeridad la </w:t>
      </w:r>
      <w:r w:rsidR="002C05DC" w:rsidRPr="002C05DC">
        <w:rPr>
          <w:rStyle w:val="Textoennegrita"/>
          <w:rFonts w:ascii="Century Gothic" w:hAnsi="Century Gothic" w:cs="Arial"/>
          <w:color w:val="000000"/>
        </w:rPr>
        <w:t>Secretaría de Economía</w:t>
      </w:r>
      <w:r w:rsidR="002C05DC" w:rsidRPr="002C05DC">
        <w:rPr>
          <w:rFonts w:ascii="Century Gothic" w:hAnsi="Century Gothic" w:cs="Arial"/>
          <w:color w:val="000000"/>
        </w:rPr>
        <w:t> decidió eliminar dicha subsecretaría y solamente se quedará con dos Subsecretarías -las de Comercio Exterior y la de Industria, Comercio y Competitividad-, en el paquete presupuestal aún aparecen recursos para la Subsecretaría de Minería.</w:t>
      </w:r>
      <w:r w:rsidR="009F28CB" w:rsidRPr="009F28CB">
        <w:rPr>
          <w:rFonts w:ascii="Century Gothic" w:hAnsi="Century Gothic" w:cs="Arial"/>
          <w:color w:val="000000"/>
        </w:rPr>
        <w:t xml:space="preserve"> </w:t>
      </w:r>
      <w:r w:rsidR="009F28CB">
        <w:rPr>
          <w:rStyle w:val="Refdenotaalpie"/>
          <w:rFonts w:ascii="Century Gothic" w:hAnsi="Century Gothic" w:cs="Arial"/>
          <w:color w:val="000000"/>
        </w:rPr>
        <w:footnoteReference w:id="6"/>
      </w:r>
    </w:p>
    <w:p w:rsidR="007F4A5F" w:rsidRPr="00DC23DA" w:rsidRDefault="002C05DC" w:rsidP="003670EA">
      <w:pPr>
        <w:pStyle w:val="NormalWeb"/>
        <w:shd w:val="clear" w:color="auto" w:fill="FFFFFF"/>
        <w:spacing w:before="0" w:beforeAutospacing="0" w:after="300" w:afterAutospacing="0" w:line="360" w:lineRule="auto"/>
        <w:jc w:val="both"/>
        <w:rPr>
          <w:rFonts w:ascii="Century Gothic" w:hAnsi="Century Gothic" w:cs="Arial"/>
        </w:rPr>
      </w:pPr>
      <w:r w:rsidRPr="00DC23DA">
        <w:rPr>
          <w:rFonts w:ascii="Century Gothic" w:hAnsi="Century Gothic" w:cs="Arial"/>
        </w:rPr>
        <w:t xml:space="preserve">En el proyecto de Presupuesto </w:t>
      </w:r>
      <w:r w:rsidR="007410A7" w:rsidRPr="00DC23DA">
        <w:rPr>
          <w:rFonts w:ascii="Century Gothic" w:hAnsi="Century Gothic" w:cs="Arial"/>
        </w:rPr>
        <w:t>de Egresos de la Federación 202</w:t>
      </w:r>
      <w:r w:rsidR="00296E14" w:rsidRPr="00DC23DA">
        <w:rPr>
          <w:rFonts w:ascii="Century Gothic" w:hAnsi="Century Gothic" w:cs="Arial"/>
        </w:rPr>
        <w:t>1</w:t>
      </w:r>
      <w:r w:rsidRPr="00DC23DA">
        <w:rPr>
          <w:rFonts w:ascii="Century Gothic" w:hAnsi="Century Gothic" w:cs="Arial"/>
        </w:rPr>
        <w:t xml:space="preserve"> se incluye a dicha subsecretaría a la que se le </w:t>
      </w:r>
      <w:r w:rsidR="00311A28" w:rsidRPr="00DC23DA">
        <w:rPr>
          <w:rFonts w:ascii="Century Gothic" w:hAnsi="Century Gothic" w:cs="Arial"/>
        </w:rPr>
        <w:t>asignarán</w:t>
      </w:r>
      <w:r w:rsidR="00296E14" w:rsidRPr="00DC23DA">
        <w:rPr>
          <w:rFonts w:ascii="Century Gothic" w:hAnsi="Century Gothic" w:cs="Arial"/>
        </w:rPr>
        <w:t xml:space="preserve"> 23 millones 364 mil pesos,</w:t>
      </w:r>
      <w:r w:rsidRPr="00DC23DA">
        <w:rPr>
          <w:rStyle w:val="Refdenotaalpie"/>
          <w:rFonts w:ascii="Century Gothic" w:hAnsi="Century Gothic" w:cs="Arial"/>
        </w:rPr>
        <w:footnoteReference w:id="7"/>
      </w:r>
      <w:r w:rsidR="00296E14" w:rsidRPr="00DC23DA">
        <w:rPr>
          <w:rFonts w:ascii="Century Gothic" w:hAnsi="Century Gothic" w:cs="Arial"/>
        </w:rPr>
        <w:t xml:space="preserve"> lo que desde luego genera incertidumbre sobre su desaparición o no, y por ende, nuestra propuesta de Acuerdo tiene esa variante, o hipotética propuesta de que, amén de la actual confusión existente, no desaparezca </w:t>
      </w:r>
      <w:r w:rsidR="00311A28" w:rsidRPr="00DC23DA">
        <w:rPr>
          <w:rFonts w:ascii="Century Gothic" w:hAnsi="Century Gothic" w:cs="Arial"/>
        </w:rPr>
        <w:t>o sea  degradada,</w:t>
      </w:r>
      <w:r w:rsidR="00DC23DA">
        <w:rPr>
          <w:rFonts w:ascii="Century Gothic" w:hAnsi="Century Gothic" w:cs="Arial"/>
        </w:rPr>
        <w:t xml:space="preserve"> </w:t>
      </w:r>
      <w:r w:rsidR="00296E14" w:rsidRPr="00DC23DA">
        <w:rPr>
          <w:rFonts w:ascii="Century Gothic" w:hAnsi="Century Gothic" w:cs="Arial"/>
        </w:rPr>
        <w:t>la instancia aludida.</w:t>
      </w:r>
    </w:p>
    <w:p w:rsidR="007F021A" w:rsidRPr="00DC23DA" w:rsidRDefault="0058303C" w:rsidP="007F021A">
      <w:pPr>
        <w:shd w:val="clear" w:color="auto" w:fill="FFFFFF"/>
        <w:spacing w:after="100" w:afterAutospacing="1" w:line="360" w:lineRule="auto"/>
        <w:contextualSpacing/>
        <w:jc w:val="both"/>
        <w:rPr>
          <w:rFonts w:ascii="Century Gothic" w:eastAsia="Times New Roman" w:hAnsi="Century Gothic" w:cs="Arial"/>
          <w:sz w:val="24"/>
          <w:szCs w:val="24"/>
          <w:lang w:eastAsia="es-MX"/>
        </w:rPr>
      </w:pPr>
      <w:r w:rsidRPr="00DC23DA">
        <w:rPr>
          <w:rFonts w:ascii="Century Gothic" w:eastAsia="Times New Roman" w:hAnsi="Century Gothic" w:cs="Arial"/>
          <w:sz w:val="24"/>
          <w:szCs w:val="24"/>
          <w:lang w:eastAsia="es-MX"/>
        </w:rPr>
        <w:t>Así, e</w:t>
      </w:r>
      <w:r w:rsidR="007F021A" w:rsidRPr="00DC23DA">
        <w:rPr>
          <w:rFonts w:ascii="Century Gothic" w:eastAsia="Times New Roman" w:hAnsi="Century Gothic" w:cs="Arial"/>
          <w:sz w:val="24"/>
          <w:szCs w:val="24"/>
          <w:lang w:eastAsia="es-MX"/>
        </w:rPr>
        <w:t xml:space="preserve">stamos quienes integramos esta Comisión, </w:t>
      </w:r>
      <w:r w:rsidR="00296E14" w:rsidRPr="00DC23DA">
        <w:rPr>
          <w:rFonts w:ascii="Century Gothic" w:eastAsia="Times New Roman" w:hAnsi="Century Gothic" w:cs="Arial"/>
          <w:sz w:val="24"/>
          <w:szCs w:val="24"/>
          <w:lang w:eastAsia="es-MX"/>
        </w:rPr>
        <w:t xml:space="preserve">por una parte </w:t>
      </w:r>
      <w:r w:rsidR="007F021A" w:rsidRPr="00DC23DA">
        <w:rPr>
          <w:rFonts w:ascii="Century Gothic" w:eastAsia="Times New Roman" w:hAnsi="Century Gothic" w:cs="Arial"/>
          <w:sz w:val="24"/>
          <w:szCs w:val="24"/>
          <w:lang w:eastAsia="es-MX"/>
        </w:rPr>
        <w:t xml:space="preserve">plenos del convencimiento de que, </w:t>
      </w:r>
      <w:r w:rsidR="00643511" w:rsidRPr="00DC23DA">
        <w:rPr>
          <w:rFonts w:ascii="Century Gothic" w:eastAsia="Times New Roman" w:hAnsi="Century Gothic" w:cs="Arial"/>
          <w:sz w:val="24"/>
          <w:szCs w:val="24"/>
          <w:lang w:eastAsia="es-MX"/>
        </w:rPr>
        <w:t xml:space="preserve">la Subsecretaría </w:t>
      </w:r>
      <w:r w:rsidR="00311A28" w:rsidRPr="00DC23DA">
        <w:rPr>
          <w:rFonts w:ascii="Century Gothic" w:eastAsia="Times New Roman" w:hAnsi="Century Gothic" w:cs="Arial"/>
          <w:sz w:val="24"/>
          <w:szCs w:val="24"/>
          <w:lang w:eastAsia="es-MX"/>
        </w:rPr>
        <w:t>m</w:t>
      </w:r>
      <w:r w:rsidR="00643511" w:rsidRPr="00DC23DA">
        <w:rPr>
          <w:rFonts w:ascii="Century Gothic" w:eastAsia="Times New Roman" w:hAnsi="Century Gothic" w:cs="Arial"/>
          <w:sz w:val="24"/>
          <w:szCs w:val="24"/>
          <w:lang w:eastAsia="es-MX"/>
        </w:rPr>
        <w:t xml:space="preserve">inera es indispensable para fortalecer la industria de dicho sector, </w:t>
      </w:r>
      <w:r w:rsidR="00296E14" w:rsidRPr="00DC23DA">
        <w:rPr>
          <w:rFonts w:ascii="Century Gothic" w:eastAsia="Times New Roman" w:hAnsi="Century Gothic" w:cs="Arial"/>
          <w:sz w:val="24"/>
          <w:szCs w:val="24"/>
          <w:lang w:eastAsia="es-MX"/>
        </w:rPr>
        <w:t>cumple o cumpliría</w:t>
      </w:r>
      <w:r w:rsidR="00643511" w:rsidRPr="00DC23DA">
        <w:rPr>
          <w:rFonts w:ascii="Century Gothic" w:eastAsia="Times New Roman" w:hAnsi="Century Gothic" w:cs="Arial"/>
          <w:sz w:val="24"/>
          <w:szCs w:val="24"/>
          <w:lang w:eastAsia="es-MX"/>
        </w:rPr>
        <w:t xml:space="preserve"> un compromiso con los </w:t>
      </w:r>
      <w:r w:rsidR="00643511" w:rsidRPr="00DC23DA">
        <w:rPr>
          <w:rFonts w:ascii="Century Gothic" w:eastAsia="Times New Roman" w:hAnsi="Century Gothic" w:cs="Arial"/>
          <w:sz w:val="24"/>
          <w:szCs w:val="24"/>
          <w:lang w:eastAsia="es-MX"/>
        </w:rPr>
        <w:lastRenderedPageBreak/>
        <w:t>mexicanos al ser vínculo entre autoridades e inversionistas, con mayor necesidad a causa de los</w:t>
      </w:r>
      <w:r w:rsidR="007F021A" w:rsidRPr="00DC23DA">
        <w:rPr>
          <w:rFonts w:ascii="Century Gothic" w:eastAsia="Times New Roman" w:hAnsi="Century Gothic" w:cs="Arial"/>
          <w:sz w:val="24"/>
          <w:szCs w:val="24"/>
          <w:lang w:eastAsia="es-MX"/>
        </w:rPr>
        <w:t xml:space="preserve"> devastadores efectos de la pandemia por la que a</w:t>
      </w:r>
      <w:r w:rsidR="00296E14" w:rsidRPr="00DC23DA">
        <w:rPr>
          <w:rFonts w:ascii="Century Gothic" w:eastAsia="Times New Roman" w:hAnsi="Century Gothic" w:cs="Arial"/>
          <w:sz w:val="24"/>
          <w:szCs w:val="24"/>
          <w:lang w:eastAsia="es-MX"/>
        </w:rPr>
        <w:t xml:space="preserve">ctualmente estamos atravesando, </w:t>
      </w:r>
      <w:r w:rsidR="00F24DDE" w:rsidRPr="00DC23DA">
        <w:rPr>
          <w:rFonts w:ascii="Century Gothic" w:eastAsia="Times New Roman" w:hAnsi="Century Gothic" w:cs="Arial"/>
          <w:sz w:val="24"/>
          <w:szCs w:val="24"/>
          <w:lang w:eastAsia="es-MX"/>
        </w:rPr>
        <w:t xml:space="preserve">y </w:t>
      </w:r>
      <w:r w:rsidR="00296E14" w:rsidRPr="00DC23DA">
        <w:rPr>
          <w:rFonts w:ascii="Century Gothic" w:eastAsia="Times New Roman" w:hAnsi="Century Gothic" w:cs="Arial"/>
          <w:sz w:val="24"/>
          <w:szCs w:val="24"/>
          <w:lang w:eastAsia="es-MX"/>
        </w:rPr>
        <w:t>por otr</w:t>
      </w:r>
      <w:r w:rsidR="00F24DDE" w:rsidRPr="00DC23DA">
        <w:rPr>
          <w:rFonts w:ascii="Century Gothic" w:eastAsia="Times New Roman" w:hAnsi="Century Gothic" w:cs="Arial"/>
          <w:sz w:val="24"/>
          <w:szCs w:val="24"/>
          <w:lang w:eastAsia="es-MX"/>
        </w:rPr>
        <w:t>a</w:t>
      </w:r>
      <w:r w:rsidR="00296E14" w:rsidRPr="00DC23DA">
        <w:rPr>
          <w:rFonts w:ascii="Century Gothic" w:eastAsia="Times New Roman" w:hAnsi="Century Gothic" w:cs="Arial"/>
          <w:sz w:val="24"/>
          <w:szCs w:val="24"/>
          <w:lang w:eastAsia="es-MX"/>
        </w:rPr>
        <w:t xml:space="preserve">, no encontramos en nuestra investigación, que a la fecha, materialmente y formalmente se haya concretado la terminación de dicha instancia, aunque sí, suficientes intenciones gubernamentales en tal sentido, </w:t>
      </w:r>
      <w:r w:rsidR="00F24DDE" w:rsidRPr="00DC23DA">
        <w:rPr>
          <w:rFonts w:ascii="Century Gothic" w:eastAsia="Times New Roman" w:hAnsi="Century Gothic" w:cs="Arial"/>
          <w:sz w:val="24"/>
          <w:szCs w:val="24"/>
          <w:lang w:eastAsia="es-MX"/>
        </w:rPr>
        <w:t>en</w:t>
      </w:r>
      <w:r w:rsidR="00296E14" w:rsidRPr="00DC23DA">
        <w:rPr>
          <w:rFonts w:ascii="Century Gothic" w:eastAsia="Times New Roman" w:hAnsi="Century Gothic" w:cs="Arial"/>
          <w:sz w:val="24"/>
          <w:szCs w:val="24"/>
          <w:lang w:eastAsia="es-MX"/>
        </w:rPr>
        <w:t xml:space="preserve"> lo que sería una degradación administrativa, o cambio de nivel hacía </w:t>
      </w:r>
      <w:r w:rsidR="00296E14" w:rsidRPr="00DC23DA">
        <w:rPr>
          <w:rFonts w:ascii="Century Gothic" w:eastAsia="Times New Roman" w:hAnsi="Century Gothic" w:cs="Arial"/>
          <w:i/>
          <w:sz w:val="24"/>
          <w:szCs w:val="24"/>
          <w:lang w:eastAsia="es-MX"/>
        </w:rPr>
        <w:t>abajo</w:t>
      </w:r>
      <w:r w:rsidR="00296E14" w:rsidRPr="00DC23DA">
        <w:rPr>
          <w:rFonts w:ascii="Century Gothic" w:eastAsia="Times New Roman" w:hAnsi="Century Gothic" w:cs="Arial"/>
          <w:sz w:val="24"/>
          <w:szCs w:val="24"/>
          <w:lang w:eastAsia="es-MX"/>
        </w:rPr>
        <w:t>, si as</w:t>
      </w:r>
      <w:r w:rsidR="00F24DDE" w:rsidRPr="00DC23DA">
        <w:rPr>
          <w:rFonts w:ascii="Century Gothic" w:eastAsia="Times New Roman" w:hAnsi="Century Gothic" w:cs="Arial"/>
          <w:sz w:val="24"/>
          <w:szCs w:val="24"/>
          <w:lang w:eastAsia="es-MX"/>
        </w:rPr>
        <w:t>í se prefiere identificar, lo cual no se justifica n</w:t>
      </w:r>
      <w:r w:rsidR="00311A28" w:rsidRPr="00DC23DA">
        <w:rPr>
          <w:rFonts w:ascii="Century Gothic" w:eastAsia="Times New Roman" w:hAnsi="Century Gothic" w:cs="Arial"/>
          <w:sz w:val="24"/>
          <w:szCs w:val="24"/>
          <w:lang w:eastAsia="es-MX"/>
        </w:rPr>
        <w:t>i</w:t>
      </w:r>
      <w:r w:rsidR="00F24DDE" w:rsidRPr="00DC23DA">
        <w:rPr>
          <w:rFonts w:ascii="Century Gothic" w:eastAsia="Times New Roman" w:hAnsi="Century Gothic" w:cs="Arial"/>
          <w:sz w:val="24"/>
          <w:szCs w:val="24"/>
          <w:lang w:eastAsia="es-MX"/>
        </w:rPr>
        <w:t xml:space="preserve"> hoy ni antes de la pandemia por todos conocida.</w:t>
      </w:r>
    </w:p>
    <w:p w:rsidR="007F021A" w:rsidRPr="00DC23DA" w:rsidRDefault="007F021A" w:rsidP="007F021A">
      <w:pPr>
        <w:shd w:val="clear" w:color="auto" w:fill="FFFFFF"/>
        <w:spacing w:after="100" w:afterAutospacing="1" w:line="360" w:lineRule="auto"/>
        <w:contextualSpacing/>
        <w:jc w:val="both"/>
        <w:rPr>
          <w:rFonts w:ascii="Century Gothic" w:eastAsia="Times New Roman" w:hAnsi="Century Gothic" w:cs="Arial"/>
          <w:sz w:val="24"/>
          <w:szCs w:val="24"/>
          <w:lang w:eastAsia="es-MX"/>
        </w:rPr>
      </w:pPr>
    </w:p>
    <w:p w:rsidR="007F021A" w:rsidRPr="00DC23DA" w:rsidRDefault="007F021A" w:rsidP="007F021A">
      <w:pPr>
        <w:shd w:val="clear" w:color="auto" w:fill="FFFFFF"/>
        <w:spacing w:after="100" w:afterAutospacing="1" w:line="360" w:lineRule="auto"/>
        <w:contextualSpacing/>
        <w:jc w:val="both"/>
        <w:rPr>
          <w:rFonts w:ascii="Century Gothic" w:eastAsia="Times New Roman" w:hAnsi="Century Gothic" w:cs="Arial"/>
          <w:sz w:val="24"/>
          <w:szCs w:val="24"/>
          <w:lang w:val="es-ES" w:eastAsia="es-ES"/>
        </w:rPr>
      </w:pPr>
      <w:r w:rsidRPr="00DC23DA">
        <w:rPr>
          <w:rFonts w:ascii="Century Gothic" w:eastAsia="Times New Roman" w:hAnsi="Century Gothic" w:cs="Arial"/>
          <w:b/>
          <w:sz w:val="24"/>
          <w:szCs w:val="24"/>
          <w:lang w:eastAsia="es-MX"/>
        </w:rPr>
        <w:t>IV.-</w:t>
      </w:r>
      <w:r w:rsidRPr="00DC23DA">
        <w:rPr>
          <w:rFonts w:ascii="Century Gothic" w:eastAsia="Times New Roman" w:hAnsi="Century Gothic" w:cs="Arial"/>
          <w:sz w:val="24"/>
          <w:szCs w:val="24"/>
          <w:lang w:eastAsia="es-MX"/>
        </w:rPr>
        <w:t xml:space="preserve"> Por todo lo anterior, quienes integramos esta Comisión de Dictamen Legislativo estimamos pertinente hacer un atento llamado</w:t>
      </w:r>
      <w:r w:rsidRPr="00DC23DA">
        <w:rPr>
          <w:rFonts w:ascii="Century Gothic" w:eastAsia="Times New Roman" w:hAnsi="Century Gothic" w:cs="Arial"/>
          <w:sz w:val="24"/>
          <w:szCs w:val="24"/>
          <w:lang w:val="es-ES" w:eastAsia="es-ES"/>
        </w:rPr>
        <w:t xml:space="preserve"> al</w:t>
      </w:r>
      <w:r w:rsidR="00263360" w:rsidRPr="00DC23DA">
        <w:rPr>
          <w:rFonts w:ascii="Century Gothic" w:eastAsia="Times New Roman" w:hAnsi="Century Gothic" w:cs="Arial"/>
          <w:sz w:val="24"/>
          <w:szCs w:val="24"/>
          <w:lang w:val="es-ES" w:eastAsia="es-ES"/>
        </w:rPr>
        <w:t xml:space="preserve"> titular del Poder Ejecutivo Federal</w:t>
      </w:r>
      <w:r w:rsidRPr="00DC23DA">
        <w:rPr>
          <w:rFonts w:ascii="Century Gothic" w:eastAsia="Times New Roman" w:hAnsi="Century Gothic" w:cs="Arial"/>
          <w:sz w:val="24"/>
          <w:szCs w:val="24"/>
          <w:lang w:val="es-ES" w:eastAsia="es-ES"/>
        </w:rPr>
        <w:t xml:space="preserve">, para </w:t>
      </w:r>
      <w:r w:rsidR="00263360" w:rsidRPr="00DC23DA">
        <w:rPr>
          <w:rFonts w:ascii="Century Gothic" w:eastAsia="Times New Roman" w:hAnsi="Century Gothic" w:cs="Arial"/>
          <w:sz w:val="24"/>
          <w:szCs w:val="24"/>
          <w:lang w:val="es-ES" w:eastAsia="es-ES"/>
        </w:rPr>
        <w:t>que,</w:t>
      </w:r>
      <w:r w:rsidRPr="00DC23DA">
        <w:rPr>
          <w:rFonts w:ascii="Century Gothic" w:eastAsia="Times New Roman" w:hAnsi="Century Gothic" w:cs="Arial"/>
          <w:sz w:val="24"/>
          <w:szCs w:val="24"/>
          <w:lang w:val="es-ES" w:eastAsia="es-ES"/>
        </w:rPr>
        <w:t xml:space="preserve"> en uso de sus facultades y atribuciones, </w:t>
      </w:r>
      <w:r w:rsidR="00263360" w:rsidRPr="00DC23DA">
        <w:rPr>
          <w:rFonts w:ascii="Century Gothic" w:eastAsia="Times New Roman" w:hAnsi="Century Gothic" w:cs="Arial"/>
          <w:sz w:val="24"/>
          <w:szCs w:val="24"/>
          <w:lang w:val="es-ES" w:eastAsia="es-ES"/>
        </w:rPr>
        <w:t xml:space="preserve">reconsidere la decisión de eliminar la Subsecretaria de </w:t>
      </w:r>
      <w:r w:rsidR="00F24DDE" w:rsidRPr="00DC23DA">
        <w:rPr>
          <w:rFonts w:ascii="Century Gothic" w:eastAsia="Times New Roman" w:hAnsi="Century Gothic" w:cs="Arial"/>
          <w:sz w:val="24"/>
          <w:szCs w:val="24"/>
          <w:lang w:val="es-ES" w:eastAsia="es-ES"/>
        </w:rPr>
        <w:t>M</w:t>
      </w:r>
      <w:r w:rsidR="00263360" w:rsidRPr="00DC23DA">
        <w:rPr>
          <w:rFonts w:ascii="Century Gothic" w:eastAsia="Times New Roman" w:hAnsi="Century Gothic" w:cs="Arial"/>
          <w:sz w:val="24"/>
          <w:szCs w:val="24"/>
          <w:lang w:val="es-ES" w:eastAsia="es-ES"/>
        </w:rPr>
        <w:t>inería, dada la importancia que ti</w:t>
      </w:r>
      <w:r w:rsidR="00F24DDE" w:rsidRPr="00DC23DA">
        <w:rPr>
          <w:rFonts w:ascii="Century Gothic" w:eastAsia="Times New Roman" w:hAnsi="Century Gothic" w:cs="Arial"/>
          <w:sz w:val="24"/>
          <w:szCs w:val="24"/>
          <w:lang w:val="es-ES" w:eastAsia="es-ES"/>
        </w:rPr>
        <w:t>ene dicha actividad en el país, y desde luego, que la misma degradación administrativa, no ocurra o en su caso se revierta al estatus original.</w:t>
      </w:r>
    </w:p>
    <w:p w:rsidR="00263360" w:rsidRPr="007F021A" w:rsidRDefault="00263360" w:rsidP="007F021A">
      <w:pPr>
        <w:shd w:val="clear" w:color="auto" w:fill="FFFFFF"/>
        <w:spacing w:after="100" w:afterAutospacing="1" w:line="360" w:lineRule="auto"/>
        <w:contextualSpacing/>
        <w:jc w:val="both"/>
        <w:rPr>
          <w:rFonts w:ascii="Arial" w:eastAsia="Times New Roman" w:hAnsi="Arial" w:cs="Arial"/>
          <w:sz w:val="24"/>
          <w:szCs w:val="24"/>
          <w:lang w:eastAsia="es-MX"/>
        </w:rPr>
      </w:pPr>
    </w:p>
    <w:p w:rsidR="007F021A" w:rsidRPr="007F021A" w:rsidRDefault="007F021A" w:rsidP="007F021A">
      <w:pPr>
        <w:spacing w:after="0" w:line="360" w:lineRule="auto"/>
        <w:contextualSpacing/>
        <w:jc w:val="both"/>
        <w:rPr>
          <w:rFonts w:ascii="Century Gothic" w:eastAsia="Arial Unicode MS" w:hAnsi="Century Gothic" w:cs="Arial"/>
          <w:sz w:val="24"/>
          <w:szCs w:val="24"/>
          <w:lang w:val="es-ES" w:eastAsia="es-ES"/>
        </w:rPr>
      </w:pPr>
      <w:r w:rsidRPr="007F021A">
        <w:rPr>
          <w:rFonts w:ascii="Century Gothic" w:eastAsia="Times New Roman" w:hAnsi="Century Gothic" w:cs="Arial"/>
          <w:b/>
          <w:sz w:val="24"/>
          <w:szCs w:val="24"/>
          <w:lang w:val="es-ES" w:eastAsia="es-ES"/>
        </w:rPr>
        <w:t>V.-</w:t>
      </w:r>
      <w:r w:rsidRPr="007F021A">
        <w:rPr>
          <w:rFonts w:ascii="Century Gothic" w:eastAsia="Times New Roman" w:hAnsi="Century Gothic" w:cs="Arial"/>
          <w:sz w:val="24"/>
          <w:szCs w:val="24"/>
          <w:lang w:val="es-ES" w:eastAsia="es-ES"/>
        </w:rPr>
        <w:t xml:space="preserve"> En virtud de lo expuesto, </w:t>
      </w:r>
      <w:r w:rsidRPr="007F021A">
        <w:rPr>
          <w:rFonts w:ascii="Century Gothic" w:eastAsia="Arial Unicode MS" w:hAnsi="Century Gothic" w:cs="Arial"/>
          <w:sz w:val="24"/>
          <w:szCs w:val="24"/>
          <w:lang w:val="es-ES" w:eastAsia="es-ES"/>
        </w:rPr>
        <w:t>sometemos a la consideración del Pleno el presente Dictamen con el carácter de:</w:t>
      </w:r>
    </w:p>
    <w:p w:rsidR="007F021A" w:rsidRPr="007F021A" w:rsidRDefault="007F021A" w:rsidP="007F021A">
      <w:pPr>
        <w:spacing w:after="0" w:line="360" w:lineRule="auto"/>
        <w:contextualSpacing/>
        <w:jc w:val="both"/>
        <w:rPr>
          <w:rFonts w:ascii="Century Gothic" w:eastAsia="Arial Unicode MS" w:hAnsi="Century Gothic" w:cs="Arial"/>
          <w:sz w:val="24"/>
          <w:szCs w:val="24"/>
          <w:lang w:val="es-ES" w:eastAsia="es-ES"/>
        </w:rPr>
      </w:pPr>
    </w:p>
    <w:p w:rsidR="007F021A" w:rsidRPr="007F021A" w:rsidRDefault="007F021A" w:rsidP="007F021A">
      <w:pPr>
        <w:spacing w:after="0" w:line="360" w:lineRule="auto"/>
        <w:contextualSpacing/>
        <w:jc w:val="center"/>
        <w:rPr>
          <w:rFonts w:ascii="Century Gothic" w:eastAsia="Arial" w:hAnsi="Century Gothic" w:cs="Arial"/>
          <w:b/>
          <w:sz w:val="28"/>
          <w:szCs w:val="28"/>
          <w:lang w:val="es-ES" w:eastAsia="es-ES"/>
        </w:rPr>
      </w:pPr>
      <w:r w:rsidRPr="007F021A">
        <w:rPr>
          <w:rFonts w:ascii="Century Gothic" w:eastAsia="Arial" w:hAnsi="Century Gothic" w:cs="Arial"/>
          <w:b/>
          <w:sz w:val="28"/>
          <w:szCs w:val="28"/>
          <w:lang w:val="es-ES" w:eastAsia="es-ES"/>
        </w:rPr>
        <w:t>ACUERDO</w:t>
      </w:r>
    </w:p>
    <w:p w:rsidR="007F021A" w:rsidRPr="007F021A" w:rsidRDefault="007F021A" w:rsidP="007F021A">
      <w:pPr>
        <w:spacing w:after="0" w:line="360" w:lineRule="auto"/>
        <w:contextualSpacing/>
        <w:jc w:val="center"/>
        <w:rPr>
          <w:rFonts w:ascii="Century Gothic" w:eastAsia="Arial" w:hAnsi="Century Gothic" w:cs="Arial"/>
          <w:b/>
          <w:sz w:val="28"/>
          <w:szCs w:val="28"/>
          <w:lang w:val="es-ES" w:eastAsia="es-ES"/>
        </w:rPr>
      </w:pPr>
    </w:p>
    <w:p w:rsidR="00A86897" w:rsidRPr="00DC23DA" w:rsidRDefault="007F021A" w:rsidP="007F021A">
      <w:pPr>
        <w:spacing w:after="0" w:line="360" w:lineRule="auto"/>
        <w:contextualSpacing/>
        <w:jc w:val="both"/>
        <w:rPr>
          <w:rFonts w:ascii="Century Gothic" w:eastAsia="Times New Roman" w:hAnsi="Century Gothic" w:cs="Arial"/>
          <w:sz w:val="24"/>
          <w:szCs w:val="24"/>
          <w:lang w:val="es-ES" w:eastAsia="es-ES"/>
        </w:rPr>
      </w:pPr>
      <w:bookmarkStart w:id="0" w:name="_gjdgxs" w:colFirst="0" w:colLast="0"/>
      <w:bookmarkEnd w:id="0"/>
      <w:r w:rsidRPr="00A86897">
        <w:rPr>
          <w:rFonts w:ascii="Century Gothic" w:eastAsia="Arial" w:hAnsi="Century Gothic" w:cs="Arial"/>
          <w:b/>
          <w:sz w:val="28"/>
          <w:szCs w:val="28"/>
          <w:lang w:val="es-ES" w:eastAsia="es-ES"/>
        </w:rPr>
        <w:t>PRIMERO.-</w:t>
      </w:r>
      <w:r w:rsidR="00A86897">
        <w:rPr>
          <w:rFonts w:ascii="Century Gothic" w:eastAsia="Arial" w:hAnsi="Century Gothic" w:cs="Arial"/>
          <w:b/>
          <w:sz w:val="24"/>
          <w:szCs w:val="24"/>
          <w:lang w:val="es-ES" w:eastAsia="es-ES"/>
        </w:rPr>
        <w:t xml:space="preserve"> </w:t>
      </w:r>
      <w:r w:rsidRPr="00A86897">
        <w:rPr>
          <w:rFonts w:ascii="Century Gothic" w:eastAsia="Arial" w:hAnsi="Century Gothic" w:cs="Arial"/>
          <w:sz w:val="24"/>
          <w:szCs w:val="24"/>
          <w:lang w:val="es-ES" w:eastAsia="es-ES"/>
        </w:rPr>
        <w:t xml:space="preserve">La Sexagésima Sexta Legislatura del Honorable Congreso del Estado de Chihuahua, exhorta de manera respetuosa </w:t>
      </w:r>
      <w:r w:rsidRPr="00A86897">
        <w:rPr>
          <w:rFonts w:ascii="Century Gothic" w:eastAsia="Times New Roman" w:hAnsi="Century Gothic" w:cs="Arial"/>
          <w:sz w:val="24"/>
          <w:szCs w:val="24"/>
          <w:lang w:val="es-ES" w:eastAsia="es-ES"/>
        </w:rPr>
        <w:t>al titul</w:t>
      </w:r>
      <w:r w:rsidR="00263360" w:rsidRPr="00A86897">
        <w:rPr>
          <w:rFonts w:ascii="Century Gothic" w:eastAsia="Times New Roman" w:hAnsi="Century Gothic" w:cs="Arial"/>
          <w:sz w:val="24"/>
          <w:szCs w:val="24"/>
          <w:lang w:val="es-ES" w:eastAsia="es-ES"/>
        </w:rPr>
        <w:t xml:space="preserve">ar del Poder Ejecutivo </w:t>
      </w:r>
      <w:r w:rsidR="00263360" w:rsidRPr="00DC23DA">
        <w:rPr>
          <w:rFonts w:ascii="Century Gothic" w:eastAsia="Times New Roman" w:hAnsi="Century Gothic" w:cs="Arial"/>
          <w:sz w:val="24"/>
          <w:szCs w:val="24"/>
          <w:lang w:val="es-ES" w:eastAsia="es-ES"/>
        </w:rPr>
        <w:lastRenderedPageBreak/>
        <w:t>Federal</w:t>
      </w:r>
      <w:r w:rsidR="00A86897" w:rsidRPr="00DC23DA">
        <w:rPr>
          <w:rFonts w:ascii="Century Gothic" w:eastAsia="Times New Roman" w:hAnsi="Century Gothic" w:cs="Arial"/>
          <w:sz w:val="24"/>
          <w:szCs w:val="24"/>
          <w:lang w:val="es-ES" w:eastAsia="es-ES"/>
        </w:rPr>
        <w:t>, para que en uso de sus facultades y atribuciones</w:t>
      </w:r>
      <w:r w:rsidRPr="00DC23DA">
        <w:rPr>
          <w:rFonts w:ascii="Century Gothic" w:eastAsia="Times New Roman" w:hAnsi="Century Gothic" w:cs="Arial"/>
          <w:sz w:val="24"/>
          <w:szCs w:val="24"/>
          <w:lang w:val="es-ES" w:eastAsia="es-ES"/>
        </w:rPr>
        <w:t xml:space="preserve">, </w:t>
      </w:r>
      <w:r w:rsidR="00263360" w:rsidRPr="00DC23DA">
        <w:rPr>
          <w:rFonts w:ascii="Century Gothic" w:eastAsia="Times New Roman" w:hAnsi="Century Gothic" w:cs="Arial"/>
          <w:sz w:val="24"/>
          <w:szCs w:val="24"/>
          <w:lang w:val="es-ES" w:eastAsia="es-ES"/>
        </w:rPr>
        <w:t>reconsidere la decisión de elimina</w:t>
      </w:r>
      <w:r w:rsidR="00A86897" w:rsidRPr="00DC23DA">
        <w:rPr>
          <w:rFonts w:ascii="Century Gothic" w:eastAsia="Times New Roman" w:hAnsi="Century Gothic" w:cs="Arial"/>
          <w:sz w:val="24"/>
          <w:szCs w:val="24"/>
          <w:lang w:val="es-ES" w:eastAsia="es-ES"/>
        </w:rPr>
        <w:t xml:space="preserve">r </w:t>
      </w:r>
      <w:r w:rsidR="005E09CD" w:rsidRPr="00DC23DA">
        <w:rPr>
          <w:rFonts w:ascii="Century Gothic" w:eastAsia="Times New Roman" w:hAnsi="Century Gothic" w:cs="Arial"/>
          <w:sz w:val="24"/>
          <w:szCs w:val="24"/>
          <w:lang w:val="es-ES" w:eastAsia="es-ES"/>
        </w:rPr>
        <w:t xml:space="preserve">o degradar </w:t>
      </w:r>
      <w:r w:rsidR="00A86897" w:rsidRPr="00DC23DA">
        <w:rPr>
          <w:rFonts w:ascii="Century Gothic" w:eastAsia="Times New Roman" w:hAnsi="Century Gothic" w:cs="Arial"/>
          <w:sz w:val="24"/>
          <w:szCs w:val="24"/>
          <w:lang w:val="es-ES" w:eastAsia="es-ES"/>
        </w:rPr>
        <w:t xml:space="preserve">la Subsecretaría de Minería, ya que la misma, es imprescindible para el buen funcionamiento del sector minero, correspondiendo a este, una de las principales </w:t>
      </w:r>
      <w:r w:rsidR="00275EAD" w:rsidRPr="00DC23DA">
        <w:rPr>
          <w:rFonts w:ascii="Century Gothic" w:eastAsia="Times New Roman" w:hAnsi="Century Gothic" w:cs="Arial"/>
          <w:sz w:val="24"/>
          <w:szCs w:val="24"/>
          <w:lang w:val="es-ES" w:eastAsia="es-ES"/>
        </w:rPr>
        <w:t xml:space="preserve">actividades </w:t>
      </w:r>
      <w:r w:rsidR="005E09CD" w:rsidRPr="00DC23DA">
        <w:rPr>
          <w:rFonts w:ascii="Century Gothic" w:eastAsia="Times New Roman" w:hAnsi="Century Gothic" w:cs="Arial"/>
          <w:sz w:val="24"/>
          <w:szCs w:val="24"/>
          <w:lang w:val="es-ES" w:eastAsia="es-ES"/>
        </w:rPr>
        <w:t>económicas del país, o bien dada la incertidumbre actual sobre su estatus, en su caso, se revierta a su condición administrativa original.</w:t>
      </w:r>
    </w:p>
    <w:p w:rsidR="00A86897" w:rsidRPr="00DC23DA" w:rsidRDefault="00A86897" w:rsidP="007F021A">
      <w:pPr>
        <w:spacing w:after="0" w:line="360" w:lineRule="auto"/>
        <w:contextualSpacing/>
        <w:jc w:val="both"/>
        <w:rPr>
          <w:rFonts w:ascii="Century Gothic" w:eastAsia="Times New Roman" w:hAnsi="Century Gothic" w:cs="Arial"/>
          <w:sz w:val="24"/>
          <w:szCs w:val="24"/>
          <w:lang w:val="es-ES" w:eastAsia="es-ES"/>
        </w:rPr>
      </w:pPr>
    </w:p>
    <w:p w:rsidR="007F021A" w:rsidRPr="00DC23DA" w:rsidRDefault="00263360" w:rsidP="007F021A">
      <w:pPr>
        <w:spacing w:after="0" w:line="360" w:lineRule="auto"/>
        <w:contextualSpacing/>
        <w:jc w:val="both"/>
        <w:rPr>
          <w:rFonts w:ascii="Century Gothic" w:eastAsia="Arial" w:hAnsi="Century Gothic" w:cs="Arial"/>
          <w:sz w:val="24"/>
          <w:szCs w:val="24"/>
          <w:lang w:val="es-ES" w:eastAsia="es-ES"/>
        </w:rPr>
      </w:pPr>
      <w:proofErr w:type="gramStart"/>
      <w:r w:rsidRPr="00DC23DA">
        <w:rPr>
          <w:rFonts w:ascii="Century Gothic" w:eastAsia="Arial" w:hAnsi="Century Gothic" w:cs="Arial"/>
          <w:b/>
          <w:sz w:val="28"/>
          <w:szCs w:val="28"/>
          <w:lang w:val="es-ES" w:eastAsia="es-ES"/>
        </w:rPr>
        <w:t>SEGUNDO</w:t>
      </w:r>
      <w:r w:rsidR="007F021A" w:rsidRPr="00DC23DA">
        <w:rPr>
          <w:rFonts w:ascii="Century Gothic" w:eastAsia="Arial" w:hAnsi="Century Gothic" w:cs="Arial"/>
          <w:b/>
          <w:sz w:val="28"/>
          <w:szCs w:val="28"/>
          <w:lang w:val="es-ES" w:eastAsia="es-ES"/>
        </w:rPr>
        <w:t>.-</w:t>
      </w:r>
      <w:proofErr w:type="gramEnd"/>
      <w:r w:rsidR="00A86897" w:rsidRPr="00DC23DA">
        <w:rPr>
          <w:rFonts w:ascii="Century Gothic" w:eastAsia="Arial" w:hAnsi="Century Gothic" w:cs="Arial"/>
          <w:sz w:val="24"/>
          <w:szCs w:val="24"/>
          <w:lang w:val="es-ES" w:eastAsia="es-ES"/>
        </w:rPr>
        <w:t xml:space="preserve"> </w:t>
      </w:r>
      <w:r w:rsidR="007F021A" w:rsidRPr="00DC23DA">
        <w:rPr>
          <w:rFonts w:ascii="Century Gothic" w:eastAsia="Arial" w:hAnsi="Century Gothic" w:cs="Arial"/>
          <w:sz w:val="24"/>
          <w:szCs w:val="24"/>
          <w:lang w:val="es-ES" w:eastAsia="es-ES"/>
        </w:rPr>
        <w:t>Remítase copia del presente Acuerdo a</w:t>
      </w:r>
      <w:r w:rsidR="004B72ED" w:rsidRPr="00DC23DA">
        <w:rPr>
          <w:rFonts w:ascii="Century Gothic" w:eastAsia="Arial" w:hAnsi="Century Gothic" w:cs="Arial"/>
          <w:sz w:val="24"/>
          <w:szCs w:val="24"/>
          <w:lang w:val="es-ES" w:eastAsia="es-ES"/>
        </w:rPr>
        <w:t>l Poder Ejecutivo Federal</w:t>
      </w:r>
      <w:r w:rsidR="007F021A" w:rsidRPr="00DC23DA">
        <w:rPr>
          <w:rFonts w:ascii="Century Gothic" w:eastAsia="Arial" w:hAnsi="Century Gothic" w:cs="Arial"/>
          <w:sz w:val="24"/>
          <w:szCs w:val="24"/>
          <w:lang w:val="es-ES" w:eastAsia="es-ES"/>
        </w:rPr>
        <w:t>, para los efectos legales a que haya lugar.</w:t>
      </w:r>
    </w:p>
    <w:p w:rsidR="007F021A" w:rsidRPr="007F021A" w:rsidRDefault="007F021A" w:rsidP="007F021A">
      <w:pPr>
        <w:spacing w:after="0" w:line="360" w:lineRule="auto"/>
        <w:contextualSpacing/>
        <w:jc w:val="both"/>
        <w:rPr>
          <w:rFonts w:ascii="Century Gothic" w:eastAsia="Arial" w:hAnsi="Century Gothic" w:cs="Arial"/>
          <w:sz w:val="24"/>
          <w:szCs w:val="24"/>
          <w:lang w:val="es-ES" w:eastAsia="es-ES"/>
        </w:rPr>
      </w:pPr>
    </w:p>
    <w:p w:rsidR="007F021A" w:rsidRPr="007F021A" w:rsidRDefault="007F021A" w:rsidP="007F021A">
      <w:pPr>
        <w:spacing w:after="0" w:line="360" w:lineRule="auto"/>
        <w:contextualSpacing/>
        <w:jc w:val="both"/>
        <w:rPr>
          <w:rFonts w:ascii="Century Gothic" w:eastAsia="Arial" w:hAnsi="Century Gothic" w:cs="Arial"/>
          <w:sz w:val="24"/>
          <w:szCs w:val="24"/>
          <w:lang w:val="es-ES" w:eastAsia="es-ES"/>
        </w:rPr>
      </w:pPr>
      <w:proofErr w:type="gramStart"/>
      <w:r w:rsidRPr="007F021A">
        <w:rPr>
          <w:rFonts w:ascii="Century Gothic" w:eastAsia="Arial" w:hAnsi="Century Gothic" w:cs="Arial"/>
          <w:b/>
          <w:sz w:val="28"/>
          <w:szCs w:val="28"/>
          <w:lang w:val="es-ES" w:eastAsia="es-ES"/>
        </w:rPr>
        <w:t>ECONÓMICO.-</w:t>
      </w:r>
      <w:proofErr w:type="gramEnd"/>
      <w:r w:rsidRPr="007F021A">
        <w:rPr>
          <w:rFonts w:ascii="Century Gothic" w:eastAsia="Arial" w:hAnsi="Century Gothic" w:cs="Arial"/>
          <w:sz w:val="24"/>
          <w:szCs w:val="24"/>
          <w:lang w:val="es-ES" w:eastAsia="es-ES"/>
        </w:rPr>
        <w:t xml:space="preserve"> Aprobado que sea, túrnese a la Secretaría para los efectos legales conducentes.</w:t>
      </w:r>
    </w:p>
    <w:p w:rsidR="007F021A" w:rsidRPr="007F021A" w:rsidRDefault="007F021A" w:rsidP="007F021A">
      <w:pPr>
        <w:spacing w:after="0" w:line="360" w:lineRule="auto"/>
        <w:contextualSpacing/>
        <w:jc w:val="both"/>
        <w:rPr>
          <w:rFonts w:ascii="Century Gothic" w:eastAsia="Arial" w:hAnsi="Century Gothic" w:cs="Arial"/>
          <w:sz w:val="24"/>
          <w:szCs w:val="24"/>
          <w:lang w:val="es-ES" w:eastAsia="es-ES"/>
        </w:rPr>
      </w:pPr>
    </w:p>
    <w:p w:rsidR="007F021A" w:rsidRDefault="007F021A" w:rsidP="007F021A">
      <w:pPr>
        <w:spacing w:after="0" w:line="360" w:lineRule="auto"/>
        <w:jc w:val="both"/>
        <w:rPr>
          <w:rFonts w:ascii="Century Gothic" w:eastAsia="Arial" w:hAnsi="Century Gothic" w:cs="Arial"/>
          <w:sz w:val="24"/>
          <w:szCs w:val="24"/>
          <w:lang w:val="es-ES" w:eastAsia="es-ES"/>
        </w:rPr>
      </w:pPr>
      <w:r w:rsidRPr="007F021A">
        <w:rPr>
          <w:rFonts w:ascii="Century Gothic" w:eastAsia="Arial" w:hAnsi="Century Gothic" w:cs="Arial"/>
          <w:sz w:val="24"/>
          <w:szCs w:val="24"/>
          <w:lang w:val="es-ES" w:eastAsia="es-ES"/>
        </w:rPr>
        <w:t>Dado en el recinto oficial del Poder Legislativo en la Ciudad de</w:t>
      </w:r>
      <w:r w:rsidR="00263360">
        <w:rPr>
          <w:rFonts w:ascii="Century Gothic" w:eastAsia="Arial" w:hAnsi="Century Gothic" w:cs="Arial"/>
          <w:sz w:val="24"/>
          <w:szCs w:val="24"/>
          <w:lang w:val="es-ES" w:eastAsia="es-ES"/>
        </w:rPr>
        <w:t xml:space="preserve"> C</w:t>
      </w:r>
      <w:r w:rsidR="00611ABB">
        <w:rPr>
          <w:rFonts w:ascii="Century Gothic" w:eastAsia="Arial" w:hAnsi="Century Gothic" w:cs="Arial"/>
          <w:sz w:val="24"/>
          <w:szCs w:val="24"/>
          <w:lang w:val="es-ES" w:eastAsia="es-ES"/>
        </w:rPr>
        <w:t>hihuahua, Chihuahua a los diez</w:t>
      </w:r>
      <w:r w:rsidRPr="007F021A">
        <w:rPr>
          <w:rFonts w:ascii="Century Gothic" w:eastAsia="Arial" w:hAnsi="Century Gothic" w:cs="Arial"/>
          <w:sz w:val="24"/>
          <w:szCs w:val="24"/>
          <w:lang w:val="es-ES" w:eastAsia="es-ES"/>
        </w:rPr>
        <w:t xml:space="preserve"> días del mes </w:t>
      </w:r>
      <w:r w:rsidR="00611ABB">
        <w:rPr>
          <w:rFonts w:ascii="Century Gothic" w:eastAsia="Arial" w:hAnsi="Century Gothic" w:cs="Arial"/>
          <w:sz w:val="24"/>
          <w:szCs w:val="24"/>
          <w:lang w:val="es-ES" w:eastAsia="es-ES"/>
        </w:rPr>
        <w:t xml:space="preserve">de diciembre </w:t>
      </w:r>
      <w:r w:rsidRPr="007F021A">
        <w:rPr>
          <w:rFonts w:ascii="Century Gothic" w:eastAsia="Arial" w:hAnsi="Century Gothic" w:cs="Arial"/>
          <w:sz w:val="24"/>
          <w:szCs w:val="24"/>
          <w:lang w:val="es-ES" w:eastAsia="es-ES"/>
        </w:rPr>
        <w:t>del año dos mil veinte.</w:t>
      </w:r>
    </w:p>
    <w:p w:rsidR="00275EAD" w:rsidRDefault="00275EAD" w:rsidP="007F021A">
      <w:pPr>
        <w:spacing w:after="0" w:line="360" w:lineRule="auto"/>
        <w:jc w:val="both"/>
        <w:rPr>
          <w:rFonts w:ascii="Century Gothic" w:eastAsia="Arial" w:hAnsi="Century Gothic" w:cs="Arial"/>
          <w:sz w:val="24"/>
          <w:szCs w:val="24"/>
          <w:lang w:val="es-ES" w:eastAsia="es-ES"/>
        </w:rPr>
      </w:pPr>
    </w:p>
    <w:p w:rsidR="00275EAD" w:rsidRDefault="00275EAD" w:rsidP="007F021A">
      <w:pPr>
        <w:spacing w:after="0" w:line="360" w:lineRule="auto"/>
        <w:jc w:val="both"/>
        <w:rPr>
          <w:rFonts w:ascii="Century Gothic" w:eastAsia="Arial" w:hAnsi="Century Gothic" w:cs="Arial"/>
          <w:sz w:val="24"/>
          <w:szCs w:val="24"/>
          <w:lang w:val="es-ES" w:eastAsia="es-ES"/>
        </w:rPr>
      </w:pPr>
    </w:p>
    <w:p w:rsidR="00275EAD" w:rsidRDefault="00275EAD" w:rsidP="007F021A">
      <w:pPr>
        <w:spacing w:after="0" w:line="360" w:lineRule="auto"/>
        <w:jc w:val="both"/>
        <w:rPr>
          <w:rFonts w:ascii="Century Gothic" w:eastAsia="Arial" w:hAnsi="Century Gothic" w:cs="Arial"/>
          <w:sz w:val="24"/>
          <w:szCs w:val="24"/>
          <w:lang w:val="es-ES" w:eastAsia="es-ES"/>
        </w:rPr>
      </w:pPr>
    </w:p>
    <w:p w:rsidR="00275EAD" w:rsidRDefault="00275EAD" w:rsidP="007F021A">
      <w:pPr>
        <w:spacing w:after="0" w:line="360" w:lineRule="auto"/>
        <w:jc w:val="both"/>
        <w:rPr>
          <w:rFonts w:ascii="Century Gothic" w:eastAsia="Arial" w:hAnsi="Century Gothic" w:cs="Arial"/>
          <w:sz w:val="24"/>
          <w:szCs w:val="24"/>
          <w:lang w:val="es-ES" w:eastAsia="es-ES"/>
        </w:rPr>
      </w:pPr>
    </w:p>
    <w:p w:rsidR="00275EAD" w:rsidRDefault="00275EAD" w:rsidP="007F021A">
      <w:pPr>
        <w:spacing w:after="0" w:line="360" w:lineRule="auto"/>
        <w:jc w:val="both"/>
        <w:rPr>
          <w:rFonts w:ascii="Century Gothic" w:eastAsia="Arial" w:hAnsi="Century Gothic" w:cs="Arial"/>
          <w:sz w:val="24"/>
          <w:szCs w:val="24"/>
          <w:lang w:val="es-ES" w:eastAsia="es-ES"/>
        </w:rPr>
      </w:pPr>
    </w:p>
    <w:p w:rsidR="00275EAD" w:rsidRDefault="00275EAD" w:rsidP="007F021A">
      <w:pPr>
        <w:spacing w:after="0" w:line="360" w:lineRule="auto"/>
        <w:jc w:val="both"/>
        <w:rPr>
          <w:rFonts w:ascii="Century Gothic" w:eastAsia="Arial" w:hAnsi="Century Gothic" w:cs="Arial"/>
          <w:sz w:val="24"/>
          <w:szCs w:val="24"/>
          <w:lang w:val="es-ES" w:eastAsia="es-ES"/>
        </w:rPr>
      </w:pPr>
    </w:p>
    <w:p w:rsidR="00275EAD" w:rsidRDefault="00275EAD" w:rsidP="007F021A">
      <w:pPr>
        <w:spacing w:after="0" w:line="360" w:lineRule="auto"/>
        <w:jc w:val="both"/>
        <w:rPr>
          <w:rFonts w:ascii="Century Gothic" w:eastAsia="Arial" w:hAnsi="Century Gothic" w:cs="Arial"/>
          <w:sz w:val="24"/>
          <w:szCs w:val="24"/>
          <w:lang w:val="es-ES" w:eastAsia="es-ES"/>
        </w:rPr>
      </w:pPr>
    </w:p>
    <w:p w:rsidR="00275EAD" w:rsidRDefault="00275EAD" w:rsidP="007F021A">
      <w:pPr>
        <w:spacing w:after="0" w:line="360" w:lineRule="auto"/>
        <w:jc w:val="both"/>
        <w:rPr>
          <w:rFonts w:ascii="Century Gothic" w:eastAsia="Arial" w:hAnsi="Century Gothic" w:cs="Arial"/>
          <w:sz w:val="24"/>
          <w:szCs w:val="24"/>
          <w:lang w:val="es-ES" w:eastAsia="es-ES"/>
        </w:rPr>
      </w:pPr>
    </w:p>
    <w:p w:rsidR="007F021A" w:rsidRPr="007F021A" w:rsidRDefault="007F021A" w:rsidP="007F021A">
      <w:pPr>
        <w:spacing w:after="0" w:line="360" w:lineRule="auto"/>
        <w:contextualSpacing/>
        <w:rPr>
          <w:rFonts w:ascii="Century Gothic" w:eastAsia="Arial" w:hAnsi="Century Gothic" w:cs="Arial"/>
          <w:b/>
          <w:lang w:eastAsia="es-MX"/>
        </w:rPr>
      </w:pPr>
      <w:r w:rsidRPr="007F021A">
        <w:rPr>
          <w:rFonts w:ascii="Century Gothic" w:eastAsia="Arial" w:hAnsi="Century Gothic" w:cs="Arial"/>
          <w:b/>
          <w:lang w:eastAsia="es-MX"/>
        </w:rPr>
        <w:lastRenderedPageBreak/>
        <w:t>Así lo aprobó la Comisión de Economía, Turismo y Serv</w:t>
      </w:r>
      <w:r w:rsidR="00611ABB">
        <w:rPr>
          <w:rFonts w:ascii="Century Gothic" w:eastAsia="Arial" w:hAnsi="Century Gothic" w:cs="Arial"/>
          <w:b/>
          <w:lang w:eastAsia="es-MX"/>
        </w:rPr>
        <w:t>ici</w:t>
      </w:r>
      <w:r w:rsidR="00061ED5">
        <w:rPr>
          <w:rFonts w:ascii="Century Gothic" w:eastAsia="Arial" w:hAnsi="Century Gothic" w:cs="Arial"/>
          <w:b/>
          <w:lang w:eastAsia="es-MX"/>
        </w:rPr>
        <w:t>os, en reunión de fecha ocho</w:t>
      </w:r>
      <w:bookmarkStart w:id="1" w:name="_GoBack"/>
      <w:bookmarkEnd w:id="1"/>
      <w:r w:rsidR="00611ABB">
        <w:rPr>
          <w:rFonts w:ascii="Century Gothic" w:eastAsia="Arial" w:hAnsi="Century Gothic" w:cs="Arial"/>
          <w:b/>
          <w:lang w:eastAsia="es-MX"/>
        </w:rPr>
        <w:t xml:space="preserve"> de diciembre</w:t>
      </w:r>
      <w:r w:rsidRPr="007F021A">
        <w:rPr>
          <w:rFonts w:ascii="Century Gothic" w:eastAsia="Arial" w:hAnsi="Century Gothic" w:cs="Arial"/>
          <w:b/>
          <w:lang w:eastAsia="es-MX"/>
        </w:rPr>
        <w:t xml:space="preserve"> del año dos mil veinte.</w:t>
      </w:r>
    </w:p>
    <w:p w:rsidR="007F021A" w:rsidRPr="007F021A" w:rsidRDefault="007F021A" w:rsidP="007F021A">
      <w:pPr>
        <w:spacing w:after="0" w:line="360" w:lineRule="auto"/>
        <w:contextualSpacing/>
        <w:jc w:val="both"/>
        <w:rPr>
          <w:rFonts w:ascii="Century Gothic" w:eastAsia="Arial" w:hAnsi="Century Gothic" w:cs="Arial"/>
          <w:b/>
          <w:lang w:eastAsia="es-MX"/>
        </w:rPr>
      </w:pPr>
      <w:r w:rsidRPr="007F021A">
        <w:rPr>
          <w:rFonts w:ascii="Century Gothic" w:eastAsia="Arial" w:hAnsi="Century Gothic" w:cs="Arial"/>
          <w:b/>
          <w:lang w:eastAsia="es-MX"/>
        </w:rPr>
        <w:t xml:space="preserve">POR LA </w:t>
      </w:r>
      <w:r w:rsidRPr="007F021A">
        <w:rPr>
          <w:rFonts w:ascii="Century Gothic" w:eastAsia="Arial" w:hAnsi="Century Gothic" w:cs="Arial"/>
          <w:b/>
          <w:smallCaps/>
          <w:lang w:eastAsia="es-MX"/>
        </w:rPr>
        <w:t xml:space="preserve">COMISIÓN </w:t>
      </w:r>
      <w:r w:rsidRPr="007F021A">
        <w:rPr>
          <w:rFonts w:ascii="Century Gothic" w:eastAsia="Arial" w:hAnsi="Century Gothic" w:cs="Arial"/>
          <w:b/>
          <w:lang w:eastAsia="es-MX"/>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7F021A" w:rsidRPr="007F021A" w:rsidTr="00E236AC">
        <w:trPr>
          <w:jc w:val="center"/>
        </w:trPr>
        <w:tc>
          <w:tcPr>
            <w:tcW w:w="165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2502" w:type="dxa"/>
          </w:tcPr>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r w:rsidRPr="007F021A">
              <w:rPr>
                <w:rFonts w:ascii="Century Gothic" w:eastAsia="Times New Roman" w:hAnsi="Century Gothic" w:cs="Arial"/>
                <w:b/>
                <w:sz w:val="20"/>
                <w:szCs w:val="20"/>
                <w:lang w:eastAsia="es-MX"/>
              </w:rPr>
              <w:t>INTEGRANTES</w:t>
            </w:r>
          </w:p>
        </w:tc>
        <w:tc>
          <w:tcPr>
            <w:tcW w:w="2015" w:type="dxa"/>
          </w:tcPr>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r w:rsidRPr="007F021A">
              <w:rPr>
                <w:rFonts w:ascii="Century Gothic" w:eastAsia="Times New Roman" w:hAnsi="Century Gothic" w:cs="Arial"/>
                <w:b/>
                <w:sz w:val="20"/>
                <w:szCs w:val="20"/>
                <w:lang w:eastAsia="es-MX"/>
              </w:rPr>
              <w:t>A FAVOR</w:t>
            </w:r>
          </w:p>
        </w:tc>
        <w:tc>
          <w:tcPr>
            <w:tcW w:w="1545" w:type="dxa"/>
          </w:tcPr>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r w:rsidRPr="007F021A">
              <w:rPr>
                <w:rFonts w:ascii="Century Gothic" w:eastAsia="Times New Roman" w:hAnsi="Century Gothic" w:cs="Arial"/>
                <w:b/>
                <w:sz w:val="20"/>
                <w:szCs w:val="20"/>
                <w:lang w:eastAsia="es-MX"/>
              </w:rPr>
              <w:t>EN CONTRA</w:t>
            </w:r>
          </w:p>
        </w:tc>
        <w:tc>
          <w:tcPr>
            <w:tcW w:w="1919" w:type="dxa"/>
          </w:tcPr>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r w:rsidRPr="007F021A">
              <w:rPr>
                <w:rFonts w:ascii="Century Gothic" w:eastAsia="Times New Roman" w:hAnsi="Century Gothic" w:cs="Arial"/>
                <w:b/>
                <w:sz w:val="20"/>
                <w:szCs w:val="20"/>
                <w:lang w:eastAsia="es-MX"/>
              </w:rPr>
              <w:t>ABSTENCIÓN</w:t>
            </w:r>
          </w:p>
        </w:tc>
      </w:tr>
      <w:tr w:rsidR="007F021A" w:rsidRPr="007F021A" w:rsidTr="00E236AC">
        <w:trPr>
          <w:jc w:val="center"/>
        </w:trPr>
        <w:tc>
          <w:tcPr>
            <w:tcW w:w="165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r w:rsidRPr="007F021A">
              <w:rPr>
                <w:rFonts w:ascii="Century Gothic" w:eastAsia="Times New Roman" w:hAnsi="Century Gothic" w:cs="Arial"/>
                <w:b/>
                <w:noProof/>
                <w:sz w:val="20"/>
                <w:szCs w:val="20"/>
                <w:lang w:eastAsia="es-MX"/>
              </w:rPr>
              <w:drawing>
                <wp:inline distT="0" distB="0" distL="0" distR="0" wp14:anchorId="6767FDB1" wp14:editId="1B7C50EF">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8"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2" w:type="dxa"/>
          </w:tcPr>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r w:rsidRPr="007F021A">
              <w:rPr>
                <w:rFonts w:ascii="Century Gothic" w:eastAsia="Arial" w:hAnsi="Century Gothic" w:cs="Arial"/>
                <w:b/>
                <w:sz w:val="20"/>
                <w:szCs w:val="20"/>
                <w:lang w:eastAsia="es-MX"/>
              </w:rPr>
              <w:t>DIP. JORGE CARLOS SOTO PRIETO</w:t>
            </w:r>
          </w:p>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p>
        </w:tc>
        <w:tc>
          <w:tcPr>
            <w:tcW w:w="201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54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91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r>
      <w:tr w:rsidR="007F021A" w:rsidRPr="007F021A" w:rsidTr="00E236AC">
        <w:trPr>
          <w:jc w:val="center"/>
        </w:trPr>
        <w:tc>
          <w:tcPr>
            <w:tcW w:w="165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r w:rsidRPr="007F021A">
              <w:rPr>
                <w:rFonts w:ascii="Times New Roman" w:eastAsia="Times New Roman" w:hAnsi="Times New Roman" w:cs="Times New Roman"/>
                <w:noProof/>
                <w:sz w:val="20"/>
                <w:szCs w:val="20"/>
                <w:lang w:eastAsia="es-MX"/>
              </w:rPr>
              <w:drawing>
                <wp:inline distT="0" distB="0" distL="0" distR="0" wp14:anchorId="0B39AE4E" wp14:editId="3EE092C5">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9"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2" w:type="dxa"/>
          </w:tcPr>
          <w:p w:rsidR="007F021A" w:rsidRPr="007F021A" w:rsidRDefault="007F021A" w:rsidP="007F021A">
            <w:pPr>
              <w:spacing w:after="0" w:line="360" w:lineRule="auto"/>
              <w:contextualSpacing/>
              <w:jc w:val="center"/>
              <w:rPr>
                <w:rFonts w:ascii="Century Gothic" w:eastAsia="Arial" w:hAnsi="Century Gothic" w:cs="Arial"/>
                <w:b/>
                <w:sz w:val="20"/>
                <w:szCs w:val="20"/>
                <w:lang w:eastAsia="es-MX"/>
              </w:rPr>
            </w:pPr>
            <w:r w:rsidRPr="007F021A">
              <w:rPr>
                <w:rFonts w:ascii="Century Gothic" w:eastAsia="Arial" w:hAnsi="Century Gothic" w:cs="Arial"/>
                <w:b/>
                <w:sz w:val="20"/>
                <w:szCs w:val="20"/>
                <w:lang w:eastAsia="es-MX"/>
              </w:rPr>
              <w:t>DIP. ANNA ELIZABETH CHÁVEZ MATA</w:t>
            </w:r>
          </w:p>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r w:rsidRPr="007F021A">
              <w:rPr>
                <w:rFonts w:ascii="Century Gothic" w:eastAsia="Arial" w:hAnsi="Century Gothic" w:cs="Arial"/>
                <w:b/>
                <w:sz w:val="20"/>
                <w:szCs w:val="20"/>
                <w:lang w:eastAsia="es-MX"/>
              </w:rPr>
              <w:t>SECRETARIA</w:t>
            </w:r>
          </w:p>
        </w:tc>
        <w:tc>
          <w:tcPr>
            <w:tcW w:w="201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54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91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r>
      <w:tr w:rsidR="007F021A" w:rsidRPr="007F021A" w:rsidTr="00E236AC">
        <w:trPr>
          <w:jc w:val="center"/>
        </w:trPr>
        <w:tc>
          <w:tcPr>
            <w:tcW w:w="165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r w:rsidRPr="007F021A">
              <w:rPr>
                <w:rFonts w:ascii="Times New Roman" w:eastAsia="Times New Roman" w:hAnsi="Times New Roman" w:cs="Times New Roman"/>
                <w:noProof/>
                <w:sz w:val="20"/>
                <w:szCs w:val="20"/>
                <w:lang w:eastAsia="es-MX"/>
              </w:rPr>
              <w:drawing>
                <wp:inline distT="0" distB="0" distL="0" distR="0" wp14:anchorId="486B5E64" wp14:editId="5A10FF76">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0"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2" w:type="dxa"/>
          </w:tcPr>
          <w:p w:rsidR="007F021A" w:rsidRPr="007F021A" w:rsidRDefault="007F021A" w:rsidP="007F021A">
            <w:pPr>
              <w:spacing w:after="0" w:line="360" w:lineRule="auto"/>
              <w:contextualSpacing/>
              <w:jc w:val="center"/>
              <w:rPr>
                <w:rFonts w:ascii="Century Gothic" w:eastAsia="Arial" w:hAnsi="Century Gothic" w:cs="Arial"/>
                <w:b/>
                <w:sz w:val="20"/>
                <w:szCs w:val="20"/>
                <w:lang w:eastAsia="es-MX"/>
              </w:rPr>
            </w:pPr>
            <w:r w:rsidRPr="007F021A">
              <w:rPr>
                <w:rFonts w:ascii="Century Gothic" w:eastAsia="Arial" w:hAnsi="Century Gothic" w:cs="Arial"/>
                <w:b/>
                <w:sz w:val="20"/>
                <w:szCs w:val="20"/>
                <w:lang w:eastAsia="es-MX"/>
              </w:rPr>
              <w:t>DIP. ANA CARMEN ESTRADA GARCÍA</w:t>
            </w:r>
          </w:p>
          <w:p w:rsidR="007F021A" w:rsidRPr="007F021A" w:rsidRDefault="007F021A" w:rsidP="007F021A">
            <w:pPr>
              <w:spacing w:after="0" w:line="360" w:lineRule="auto"/>
              <w:contextualSpacing/>
              <w:jc w:val="center"/>
              <w:rPr>
                <w:rFonts w:ascii="Century Gothic" w:eastAsia="Times New Roman" w:hAnsi="Century Gothic" w:cs="Arial"/>
                <w:b/>
                <w:sz w:val="20"/>
                <w:szCs w:val="20"/>
                <w:lang w:eastAsia="es-MX"/>
              </w:rPr>
            </w:pPr>
            <w:r w:rsidRPr="007F021A">
              <w:rPr>
                <w:rFonts w:ascii="Century Gothic" w:eastAsia="Arial" w:hAnsi="Century Gothic" w:cs="Arial"/>
                <w:b/>
                <w:sz w:val="20"/>
                <w:szCs w:val="20"/>
                <w:lang w:eastAsia="es-MX"/>
              </w:rPr>
              <w:t>VOCAL</w:t>
            </w:r>
          </w:p>
        </w:tc>
        <w:tc>
          <w:tcPr>
            <w:tcW w:w="201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54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91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r>
      <w:tr w:rsidR="007F021A" w:rsidRPr="007F021A" w:rsidTr="00E236AC">
        <w:trPr>
          <w:jc w:val="center"/>
        </w:trPr>
        <w:tc>
          <w:tcPr>
            <w:tcW w:w="1659" w:type="dxa"/>
          </w:tcPr>
          <w:p w:rsidR="007F021A" w:rsidRPr="007F021A" w:rsidRDefault="007F021A" w:rsidP="007F021A">
            <w:pPr>
              <w:spacing w:after="0" w:line="360" w:lineRule="auto"/>
              <w:contextualSpacing/>
              <w:jc w:val="both"/>
              <w:rPr>
                <w:rFonts w:ascii="Times New Roman" w:eastAsia="Times New Roman" w:hAnsi="Times New Roman" w:cs="Times New Roman"/>
                <w:noProof/>
                <w:sz w:val="20"/>
                <w:szCs w:val="20"/>
                <w:lang w:eastAsia="es-MX"/>
              </w:rPr>
            </w:pPr>
            <w:r w:rsidRPr="007F021A">
              <w:rPr>
                <w:rFonts w:ascii="Times New Roman" w:eastAsia="Times New Roman" w:hAnsi="Times New Roman" w:cs="Times New Roman"/>
                <w:noProof/>
                <w:sz w:val="20"/>
                <w:szCs w:val="20"/>
                <w:lang w:eastAsia="es-MX"/>
              </w:rPr>
              <w:drawing>
                <wp:inline distT="0" distB="0" distL="0" distR="0" wp14:anchorId="5925499A" wp14:editId="06857CD4">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1"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2" w:type="dxa"/>
          </w:tcPr>
          <w:p w:rsidR="007F021A" w:rsidRPr="007F021A" w:rsidRDefault="007F021A" w:rsidP="007F021A">
            <w:pPr>
              <w:spacing w:after="0" w:line="360" w:lineRule="auto"/>
              <w:contextualSpacing/>
              <w:jc w:val="center"/>
              <w:rPr>
                <w:rFonts w:ascii="Century Gothic" w:eastAsia="Arial" w:hAnsi="Century Gothic" w:cs="Arial"/>
                <w:b/>
                <w:sz w:val="20"/>
                <w:szCs w:val="20"/>
                <w:lang w:eastAsia="es-MX"/>
              </w:rPr>
            </w:pPr>
            <w:r w:rsidRPr="007F021A">
              <w:rPr>
                <w:rFonts w:ascii="Century Gothic" w:eastAsia="Arial" w:hAnsi="Century Gothic" w:cs="Arial"/>
                <w:b/>
                <w:sz w:val="20"/>
                <w:szCs w:val="20"/>
                <w:lang w:eastAsia="es-MX"/>
              </w:rPr>
              <w:t>DIP. PATRICIA GLORIA JURADO ALONSO</w:t>
            </w:r>
          </w:p>
          <w:p w:rsidR="007F021A" w:rsidRPr="007F021A" w:rsidRDefault="007F021A" w:rsidP="007F021A">
            <w:pPr>
              <w:spacing w:after="0" w:line="360" w:lineRule="auto"/>
              <w:contextualSpacing/>
              <w:jc w:val="center"/>
              <w:rPr>
                <w:rFonts w:ascii="Century Gothic" w:eastAsia="Arial" w:hAnsi="Century Gothic" w:cs="Arial"/>
                <w:b/>
                <w:sz w:val="20"/>
                <w:szCs w:val="20"/>
                <w:lang w:eastAsia="es-MX"/>
              </w:rPr>
            </w:pPr>
            <w:r w:rsidRPr="007F021A">
              <w:rPr>
                <w:rFonts w:ascii="Century Gothic" w:eastAsia="Arial" w:hAnsi="Century Gothic" w:cs="Arial"/>
                <w:b/>
                <w:sz w:val="20"/>
                <w:szCs w:val="20"/>
                <w:lang w:eastAsia="es-MX"/>
              </w:rPr>
              <w:t>VOCAL</w:t>
            </w:r>
          </w:p>
        </w:tc>
        <w:tc>
          <w:tcPr>
            <w:tcW w:w="201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54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91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r>
      <w:tr w:rsidR="007F021A" w:rsidRPr="007F021A" w:rsidTr="00E236AC">
        <w:trPr>
          <w:jc w:val="center"/>
        </w:trPr>
        <w:tc>
          <w:tcPr>
            <w:tcW w:w="1659" w:type="dxa"/>
          </w:tcPr>
          <w:p w:rsidR="007F021A" w:rsidRPr="007F021A" w:rsidRDefault="007F021A" w:rsidP="007F021A">
            <w:pPr>
              <w:spacing w:after="0" w:line="360" w:lineRule="auto"/>
              <w:contextualSpacing/>
              <w:jc w:val="both"/>
              <w:rPr>
                <w:rFonts w:ascii="Times New Roman" w:eastAsia="Times New Roman" w:hAnsi="Times New Roman" w:cs="Times New Roman"/>
                <w:noProof/>
                <w:sz w:val="20"/>
                <w:szCs w:val="20"/>
                <w:lang w:eastAsia="es-MX"/>
              </w:rPr>
            </w:pPr>
            <w:r w:rsidRPr="007F021A">
              <w:rPr>
                <w:rFonts w:ascii="Times New Roman" w:eastAsia="Times New Roman" w:hAnsi="Times New Roman" w:cs="Times New Roman"/>
                <w:noProof/>
                <w:sz w:val="20"/>
                <w:szCs w:val="20"/>
                <w:lang w:eastAsia="es-MX"/>
              </w:rPr>
              <w:drawing>
                <wp:inline distT="0" distB="0" distL="0" distR="0" wp14:anchorId="4A12895D" wp14:editId="442C7F0A">
                  <wp:extent cx="895350" cy="895350"/>
                  <wp:effectExtent l="0" t="0" r="0" b="0"/>
                  <wp:docPr id="2" name="Imagen 2"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502" w:type="dxa"/>
          </w:tcPr>
          <w:p w:rsidR="007F021A" w:rsidRPr="007F021A" w:rsidRDefault="007F021A" w:rsidP="007F021A">
            <w:pPr>
              <w:spacing w:after="0" w:line="360" w:lineRule="auto"/>
              <w:contextualSpacing/>
              <w:rPr>
                <w:rFonts w:ascii="Century Gothic" w:eastAsia="Arial" w:hAnsi="Century Gothic" w:cs="Times New Roman"/>
                <w:b/>
                <w:sz w:val="20"/>
                <w:szCs w:val="20"/>
                <w:lang w:eastAsia="es-MX"/>
              </w:rPr>
            </w:pPr>
            <w:r w:rsidRPr="007F021A">
              <w:rPr>
                <w:rFonts w:ascii="Century Gothic" w:eastAsia="Arial" w:hAnsi="Century Gothic" w:cs="Times New Roman"/>
                <w:b/>
                <w:sz w:val="20"/>
                <w:szCs w:val="20"/>
                <w:lang w:eastAsia="es-MX"/>
              </w:rPr>
              <w:t>DIP. JESÚS MANUEL VÁZQUEZ MEDINA</w:t>
            </w:r>
          </w:p>
          <w:p w:rsidR="007F021A" w:rsidRPr="007F021A" w:rsidRDefault="007F021A" w:rsidP="007F021A">
            <w:pPr>
              <w:spacing w:after="0" w:line="360" w:lineRule="auto"/>
              <w:contextualSpacing/>
              <w:jc w:val="center"/>
              <w:rPr>
                <w:rFonts w:ascii="Century Gothic" w:eastAsia="Arial" w:hAnsi="Century Gothic" w:cs="Times New Roman"/>
                <w:b/>
                <w:i/>
                <w:sz w:val="20"/>
                <w:szCs w:val="20"/>
                <w:lang w:eastAsia="es-MX"/>
              </w:rPr>
            </w:pPr>
            <w:r w:rsidRPr="007F021A">
              <w:rPr>
                <w:rFonts w:ascii="Century Gothic" w:eastAsia="Arial" w:hAnsi="Century Gothic" w:cs="Times New Roman"/>
                <w:b/>
                <w:sz w:val="20"/>
                <w:szCs w:val="20"/>
                <w:lang w:eastAsia="es-MX"/>
              </w:rPr>
              <w:t>VOCAL</w:t>
            </w:r>
          </w:p>
          <w:p w:rsidR="007F021A" w:rsidRPr="007F021A" w:rsidRDefault="007F021A" w:rsidP="007F021A">
            <w:pPr>
              <w:spacing w:after="0" w:line="360" w:lineRule="auto"/>
              <w:contextualSpacing/>
              <w:jc w:val="center"/>
              <w:rPr>
                <w:rFonts w:ascii="Times New Roman" w:eastAsia="Arial" w:hAnsi="Times New Roman" w:cs="Times New Roman"/>
                <w:sz w:val="20"/>
                <w:szCs w:val="20"/>
                <w:lang w:eastAsia="es-MX"/>
              </w:rPr>
            </w:pPr>
          </w:p>
        </w:tc>
        <w:tc>
          <w:tcPr>
            <w:tcW w:w="201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545"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c>
          <w:tcPr>
            <w:tcW w:w="1919" w:type="dxa"/>
          </w:tcPr>
          <w:p w:rsidR="007F021A" w:rsidRPr="007F021A" w:rsidRDefault="007F021A" w:rsidP="007F021A">
            <w:pPr>
              <w:spacing w:after="0" w:line="360" w:lineRule="auto"/>
              <w:contextualSpacing/>
              <w:jc w:val="both"/>
              <w:rPr>
                <w:rFonts w:ascii="Century Gothic" w:eastAsia="Times New Roman" w:hAnsi="Century Gothic" w:cs="Arial"/>
                <w:b/>
                <w:sz w:val="20"/>
                <w:szCs w:val="20"/>
                <w:lang w:eastAsia="es-MX"/>
              </w:rPr>
            </w:pPr>
          </w:p>
        </w:tc>
      </w:tr>
    </w:tbl>
    <w:p w:rsidR="00126086" w:rsidRDefault="007F021A" w:rsidP="004B72ED">
      <w:pPr>
        <w:shd w:val="clear" w:color="auto" w:fill="FFFFFF"/>
        <w:tabs>
          <w:tab w:val="left" w:pos="2978"/>
        </w:tabs>
        <w:spacing w:after="0" w:line="360" w:lineRule="auto"/>
        <w:contextualSpacing/>
        <w:jc w:val="both"/>
      </w:pPr>
      <w:r w:rsidRPr="007F021A">
        <w:rPr>
          <w:rFonts w:ascii="Century Gothic" w:eastAsia="Arial" w:hAnsi="Century Gothic" w:cs="Arial"/>
          <w:sz w:val="16"/>
          <w:szCs w:val="16"/>
          <w:lang w:val="es-ES" w:eastAsia="es-ES"/>
        </w:rPr>
        <w:t xml:space="preserve">La presente hoja de firmas corresponde al Dictamen </w:t>
      </w:r>
      <w:r w:rsidR="00DC7636">
        <w:rPr>
          <w:rFonts w:ascii="Century Gothic" w:eastAsia="Times New Roman" w:hAnsi="Century Gothic" w:cs="Times New Roman"/>
          <w:sz w:val="16"/>
          <w:szCs w:val="16"/>
          <w:lang w:val="es-ES" w:eastAsia="es-ES"/>
        </w:rPr>
        <w:t>DCETS/24</w:t>
      </w:r>
      <w:r w:rsidRPr="007F021A">
        <w:rPr>
          <w:rFonts w:ascii="Century Gothic" w:eastAsia="Times New Roman" w:hAnsi="Century Gothic" w:cs="Times New Roman"/>
          <w:sz w:val="16"/>
          <w:szCs w:val="16"/>
          <w:lang w:val="es-ES" w:eastAsia="es-ES"/>
        </w:rPr>
        <w:t xml:space="preserve">/2020 de </w:t>
      </w:r>
      <w:r w:rsidRPr="007F021A">
        <w:rPr>
          <w:rFonts w:ascii="Century Gothic" w:eastAsia="Arial" w:hAnsi="Century Gothic" w:cs="Arial"/>
          <w:sz w:val="16"/>
          <w:szCs w:val="16"/>
          <w:lang w:val="es-ES" w:eastAsia="es-ES"/>
        </w:rPr>
        <w:t>la Comisión de Economía, Turismo y Servicios.</w:t>
      </w:r>
    </w:p>
    <w:sectPr w:rsidR="00126086" w:rsidSect="001029D9">
      <w:headerReference w:type="default" r:id="rId13"/>
      <w:footerReference w:type="even" r:id="rId14"/>
      <w:footerReference w:type="default" r:id="rId15"/>
      <w:pgSz w:w="12240" w:h="15840" w:code="1"/>
      <w:pgMar w:top="3402" w:right="1418" w:bottom="1701"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0F" w:rsidRDefault="00BA2F0F" w:rsidP="007F021A">
      <w:pPr>
        <w:spacing w:after="0" w:line="240" w:lineRule="auto"/>
      </w:pPr>
      <w:r>
        <w:separator/>
      </w:r>
    </w:p>
  </w:endnote>
  <w:endnote w:type="continuationSeparator" w:id="0">
    <w:p w:rsidR="00BA2F0F" w:rsidRDefault="00BA2F0F" w:rsidP="007F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4F" w:rsidRDefault="000D26D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A4F" w:rsidRDefault="00061E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009"/>
      <w:docPartObj>
        <w:docPartGallery w:val="Page Numbers (Bottom of Page)"/>
        <w:docPartUnique/>
      </w:docPartObj>
    </w:sdtPr>
    <w:sdtEndPr/>
    <w:sdtContent>
      <w:p w:rsidR="007219E2" w:rsidRPr="007219E2" w:rsidRDefault="000D26D9" w:rsidP="000228DD">
        <w:pPr>
          <w:pStyle w:val="Piedepgina"/>
          <w:jc w:val="right"/>
          <w:rPr>
            <w:lang w:val="en-US"/>
          </w:rPr>
        </w:pPr>
        <w:r w:rsidRPr="007219E2">
          <w:rPr>
            <w:rFonts w:ascii="Century Gothic" w:hAnsi="Century Gothic"/>
            <w:sz w:val="16"/>
            <w:szCs w:val="16"/>
          </w:rPr>
          <w:fldChar w:fldCharType="begin"/>
        </w:r>
        <w:r w:rsidRPr="007219E2">
          <w:rPr>
            <w:rFonts w:ascii="Century Gothic" w:hAnsi="Century Gothic"/>
            <w:sz w:val="16"/>
            <w:szCs w:val="16"/>
            <w:lang w:val="en-US"/>
          </w:rPr>
          <w:instrText xml:space="preserve"> PAGE   \* MERGEFORMAT </w:instrText>
        </w:r>
        <w:r w:rsidRPr="007219E2">
          <w:rPr>
            <w:rFonts w:ascii="Century Gothic" w:hAnsi="Century Gothic"/>
            <w:sz w:val="16"/>
            <w:szCs w:val="16"/>
          </w:rPr>
          <w:fldChar w:fldCharType="separate"/>
        </w:r>
        <w:r w:rsidR="00061ED5">
          <w:rPr>
            <w:rFonts w:ascii="Century Gothic" w:hAnsi="Century Gothic"/>
            <w:noProof/>
            <w:sz w:val="16"/>
            <w:szCs w:val="16"/>
            <w:lang w:val="en-US"/>
          </w:rPr>
          <w:t>13</w:t>
        </w:r>
        <w:r w:rsidRPr="007219E2">
          <w:rPr>
            <w:rFonts w:ascii="Century Gothic" w:hAnsi="Century Gothic"/>
            <w:sz w:val="16"/>
            <w:szCs w:val="16"/>
          </w:rPr>
          <w:fldChar w:fldCharType="end"/>
        </w:r>
        <w:r w:rsidR="007F4A5F">
          <w:rPr>
            <w:rFonts w:ascii="Century Gothic" w:hAnsi="Century Gothic"/>
            <w:sz w:val="16"/>
            <w:szCs w:val="16"/>
            <w:lang w:val="en-US"/>
          </w:rPr>
          <w:t xml:space="preserve">   A2084</w:t>
        </w:r>
        <w:r>
          <w:rPr>
            <w:rFonts w:ascii="Century Gothic" w:hAnsi="Century Gothic"/>
            <w:sz w:val="16"/>
            <w:szCs w:val="16"/>
            <w:lang w:val="en-US"/>
          </w:rPr>
          <w:t>/LEAT/GAOR/JRMCH/RAM</w:t>
        </w:r>
      </w:p>
    </w:sdtContent>
  </w:sdt>
  <w:p w:rsidR="007219E2" w:rsidRPr="007219E2" w:rsidRDefault="00061ED5">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0F" w:rsidRDefault="00BA2F0F" w:rsidP="007F021A">
      <w:pPr>
        <w:spacing w:after="0" w:line="240" w:lineRule="auto"/>
      </w:pPr>
      <w:r>
        <w:separator/>
      </w:r>
    </w:p>
  </w:footnote>
  <w:footnote w:type="continuationSeparator" w:id="0">
    <w:p w:rsidR="00BA2F0F" w:rsidRDefault="00BA2F0F" w:rsidP="007F021A">
      <w:pPr>
        <w:spacing w:after="0" w:line="240" w:lineRule="auto"/>
      </w:pPr>
      <w:r>
        <w:continuationSeparator/>
      </w:r>
    </w:p>
  </w:footnote>
  <w:footnote w:id="1">
    <w:p w:rsidR="00DA60E4" w:rsidRPr="005325DD" w:rsidRDefault="00DA60E4" w:rsidP="00DA60E4">
      <w:pPr>
        <w:pStyle w:val="Textonotapie"/>
        <w:rPr>
          <w:lang w:val="es-MX"/>
        </w:rPr>
      </w:pPr>
      <w:r>
        <w:rPr>
          <w:rStyle w:val="Refdenotaalpie"/>
        </w:rPr>
        <w:footnoteRef/>
      </w:r>
      <w:r>
        <w:t xml:space="preserve"> </w:t>
      </w:r>
      <w:hyperlink r:id="rId1" w:history="1">
        <w:r w:rsidRPr="005325DD">
          <w:rPr>
            <w:rStyle w:val="Hipervnculo"/>
            <w:rFonts w:ascii="Century Gothic" w:hAnsi="Century Gothic"/>
            <w:sz w:val="16"/>
            <w:szCs w:val="16"/>
          </w:rPr>
          <w:t>https://mineriaenlinea.com/2020/08/secretaria-de-economia-anuncia-la-cancelacion-del-cargo-de-subsecretario-de-mineria-a-partir-de-manana/</w:t>
        </w:r>
      </w:hyperlink>
      <w:r w:rsidRPr="005325DD">
        <w:rPr>
          <w:rFonts w:ascii="Century Gothic" w:hAnsi="Century Gothic"/>
          <w:sz w:val="16"/>
          <w:szCs w:val="16"/>
        </w:rPr>
        <w:t xml:space="preserve">                                                                                  </w:t>
      </w:r>
      <w:r>
        <w:rPr>
          <w:rFonts w:ascii="Century Gothic" w:hAnsi="Century Gothic"/>
          <w:sz w:val="16"/>
          <w:szCs w:val="16"/>
        </w:rPr>
        <w:t xml:space="preserve">                  </w:t>
      </w:r>
      <w:r w:rsidRPr="005325DD">
        <w:rPr>
          <w:rFonts w:ascii="Century Gothic" w:hAnsi="Century Gothic"/>
          <w:sz w:val="16"/>
          <w:szCs w:val="16"/>
        </w:rPr>
        <w:t xml:space="preserve">                                            4/11/2020</w:t>
      </w:r>
      <w:r>
        <w:t xml:space="preserve">           </w:t>
      </w:r>
    </w:p>
  </w:footnote>
  <w:footnote w:id="2">
    <w:p w:rsidR="005A7421" w:rsidRPr="00844C66" w:rsidRDefault="005A7421" w:rsidP="00844C66">
      <w:pPr>
        <w:pStyle w:val="Textonotapie"/>
        <w:jc w:val="both"/>
        <w:rPr>
          <w:rFonts w:ascii="Century Gothic" w:hAnsi="Century Gothic"/>
          <w:sz w:val="16"/>
          <w:szCs w:val="16"/>
          <w:lang w:val="es-MX"/>
        </w:rPr>
      </w:pPr>
      <w:r w:rsidRPr="00844C66">
        <w:rPr>
          <w:rStyle w:val="Refdenotaalpie"/>
          <w:rFonts w:ascii="Century Gothic" w:hAnsi="Century Gothic"/>
          <w:sz w:val="16"/>
          <w:szCs w:val="16"/>
        </w:rPr>
        <w:footnoteRef/>
      </w:r>
      <w:r w:rsidRPr="00844C66">
        <w:rPr>
          <w:rFonts w:ascii="Century Gothic" w:hAnsi="Century Gothic"/>
          <w:sz w:val="16"/>
          <w:szCs w:val="16"/>
        </w:rPr>
        <w:t xml:space="preserve"> </w:t>
      </w:r>
      <w:hyperlink r:id="rId2" w:history="1">
        <w:r w:rsidRPr="00844C66">
          <w:rPr>
            <w:rStyle w:val="Hipervnculo"/>
            <w:rFonts w:ascii="Century Gothic" w:hAnsi="Century Gothic"/>
            <w:sz w:val="16"/>
            <w:szCs w:val="16"/>
          </w:rPr>
          <w:t>https://www.elsoldemexico.com.mx/mexico/sociedad/mala-senal-la-desaparicion-de-subsecretaria-de-mineria-sindicatos-mineria-en-mexico-actividades-economicas-economia-5700089.html</w:t>
        </w:r>
      </w:hyperlink>
      <w:r w:rsidRPr="00844C66">
        <w:rPr>
          <w:rFonts w:ascii="Century Gothic" w:hAnsi="Century Gothic"/>
          <w:sz w:val="16"/>
          <w:szCs w:val="16"/>
        </w:rPr>
        <w:t xml:space="preserve">                                                     02/11/2020</w:t>
      </w:r>
    </w:p>
  </w:footnote>
  <w:footnote w:id="3">
    <w:p w:rsidR="00FB47A2" w:rsidRPr="00844C66" w:rsidRDefault="00FB47A2" w:rsidP="00844C66">
      <w:pPr>
        <w:pStyle w:val="Textonotapie"/>
        <w:jc w:val="both"/>
        <w:rPr>
          <w:rFonts w:ascii="Century Gothic" w:hAnsi="Century Gothic"/>
          <w:sz w:val="16"/>
          <w:szCs w:val="16"/>
          <w:lang w:val="es-MX"/>
        </w:rPr>
      </w:pPr>
      <w:r w:rsidRPr="00844C66">
        <w:rPr>
          <w:rStyle w:val="Refdenotaalpie"/>
          <w:rFonts w:ascii="Century Gothic" w:hAnsi="Century Gothic"/>
          <w:sz w:val="16"/>
          <w:szCs w:val="16"/>
        </w:rPr>
        <w:footnoteRef/>
      </w:r>
      <w:r w:rsidRPr="00844C66">
        <w:rPr>
          <w:rFonts w:ascii="Century Gothic" w:hAnsi="Century Gothic"/>
          <w:sz w:val="16"/>
          <w:szCs w:val="16"/>
        </w:rPr>
        <w:t xml:space="preserve"> </w:t>
      </w:r>
      <w:r w:rsidR="00844C66" w:rsidRPr="00844C66">
        <w:rPr>
          <w:rFonts w:ascii="Century Gothic" w:hAnsi="Century Gothic"/>
          <w:sz w:val="16"/>
          <w:szCs w:val="16"/>
        </w:rPr>
        <w:t xml:space="preserve">Ídem </w:t>
      </w:r>
      <w:r w:rsidR="00844C66">
        <w:rPr>
          <w:rFonts w:ascii="Century Gothic" w:hAnsi="Century Gothic"/>
          <w:sz w:val="16"/>
          <w:szCs w:val="16"/>
        </w:rPr>
        <w:t xml:space="preserve">                                                                                                                                                                                     </w:t>
      </w:r>
      <w:r w:rsidRPr="00844C66">
        <w:rPr>
          <w:rFonts w:ascii="Century Gothic" w:hAnsi="Century Gothic"/>
          <w:sz w:val="16"/>
          <w:szCs w:val="16"/>
        </w:rPr>
        <w:t>02/11/2020</w:t>
      </w:r>
    </w:p>
  </w:footnote>
  <w:footnote w:id="4">
    <w:p w:rsidR="00AF225D" w:rsidRPr="00C03B79" w:rsidRDefault="00AF225D" w:rsidP="00AF225D">
      <w:pPr>
        <w:pStyle w:val="Textonotapie"/>
        <w:rPr>
          <w:rFonts w:ascii="Century Gothic" w:hAnsi="Century Gothic"/>
          <w:sz w:val="16"/>
          <w:szCs w:val="16"/>
          <w:lang w:val="es-MX"/>
        </w:rPr>
      </w:pPr>
      <w:r w:rsidRPr="00C03B79">
        <w:rPr>
          <w:rStyle w:val="Refdenotaalpie"/>
          <w:rFonts w:ascii="Century Gothic" w:hAnsi="Century Gothic"/>
          <w:sz w:val="16"/>
          <w:szCs w:val="16"/>
        </w:rPr>
        <w:footnoteRef/>
      </w:r>
      <w:r w:rsidRPr="00C03B79">
        <w:rPr>
          <w:rFonts w:ascii="Century Gothic" w:hAnsi="Century Gothic"/>
          <w:sz w:val="16"/>
          <w:szCs w:val="16"/>
        </w:rPr>
        <w:t xml:space="preserve"> </w:t>
      </w:r>
      <w:hyperlink r:id="rId3" w:history="1">
        <w:r w:rsidR="00C03B79" w:rsidRPr="007D1012">
          <w:rPr>
            <w:rStyle w:val="Hipervnculo"/>
            <w:rFonts w:ascii="Century Gothic" w:hAnsi="Century Gothic"/>
            <w:sz w:val="16"/>
            <w:szCs w:val="16"/>
          </w:rPr>
          <w:t>https://www.forbes.com.mx/economia-desaparicion-subsecretaria-afectara-mineria-camimex/</w:t>
        </w:r>
      </w:hyperlink>
      <w:r w:rsidR="00C03B79">
        <w:rPr>
          <w:rFonts w:ascii="Century Gothic" w:hAnsi="Century Gothic"/>
          <w:sz w:val="16"/>
          <w:szCs w:val="16"/>
        </w:rPr>
        <w:t xml:space="preserve">               02/11/2020</w:t>
      </w:r>
    </w:p>
  </w:footnote>
  <w:footnote w:id="5">
    <w:p w:rsidR="00262CA3" w:rsidRPr="00262CA3" w:rsidRDefault="00262CA3">
      <w:pPr>
        <w:pStyle w:val="Textonotapie"/>
        <w:rPr>
          <w:lang w:val="es-MX"/>
        </w:rPr>
      </w:pPr>
      <w:r w:rsidRPr="00C03B79">
        <w:rPr>
          <w:rStyle w:val="Refdenotaalpie"/>
          <w:rFonts w:ascii="Century Gothic" w:hAnsi="Century Gothic"/>
          <w:sz w:val="16"/>
          <w:szCs w:val="16"/>
        </w:rPr>
        <w:footnoteRef/>
      </w:r>
      <w:r w:rsidRPr="00C03B79">
        <w:rPr>
          <w:rFonts w:ascii="Century Gothic" w:hAnsi="Century Gothic"/>
          <w:sz w:val="16"/>
          <w:szCs w:val="16"/>
        </w:rPr>
        <w:t xml:space="preserve"> </w:t>
      </w:r>
      <w:r w:rsidR="00844C66">
        <w:rPr>
          <w:rFonts w:ascii="Century Gothic" w:hAnsi="Century Gothic"/>
          <w:sz w:val="16"/>
          <w:szCs w:val="16"/>
        </w:rPr>
        <w:t xml:space="preserve">Ídem                                                                                                                                                                              </w:t>
      </w:r>
      <w:r w:rsidR="00C03B79">
        <w:rPr>
          <w:rFonts w:ascii="Century Gothic" w:hAnsi="Century Gothic"/>
          <w:sz w:val="16"/>
          <w:szCs w:val="16"/>
        </w:rPr>
        <w:t>02/11/2020</w:t>
      </w:r>
    </w:p>
  </w:footnote>
  <w:footnote w:id="6">
    <w:p w:rsidR="009F28CB" w:rsidRPr="002C05DC" w:rsidRDefault="009F28CB" w:rsidP="009F28CB">
      <w:pPr>
        <w:pStyle w:val="Textonotapie"/>
        <w:jc w:val="both"/>
        <w:rPr>
          <w:rFonts w:ascii="Century Gothic" w:hAnsi="Century Gothic"/>
          <w:lang w:val="es-MX"/>
        </w:rPr>
      </w:pPr>
      <w:r w:rsidRPr="002C05DC">
        <w:rPr>
          <w:rStyle w:val="Refdenotaalpie"/>
          <w:rFonts w:ascii="Century Gothic" w:hAnsi="Century Gothic"/>
        </w:rPr>
        <w:footnoteRef/>
      </w:r>
      <w:r w:rsidRPr="002C05DC">
        <w:rPr>
          <w:rFonts w:ascii="Century Gothic" w:hAnsi="Century Gothic"/>
        </w:rPr>
        <w:t xml:space="preserve"> </w:t>
      </w:r>
      <w:hyperlink r:id="rId4" w:history="1">
        <w:r w:rsidRPr="007410A7">
          <w:rPr>
            <w:rStyle w:val="Hipervnculo"/>
            <w:rFonts w:ascii="Century Gothic" w:hAnsi="Century Gothic"/>
            <w:sz w:val="16"/>
            <w:szCs w:val="16"/>
          </w:rPr>
          <w:t>https://www.eluniversal.com.mx/cartera/subsecretaria-de-mineria-aun-aparece-en-presupuesto-2021-pese-su-desaparicion</w:t>
        </w:r>
      </w:hyperlink>
      <w:r w:rsidRPr="007410A7">
        <w:rPr>
          <w:rFonts w:ascii="Century Gothic" w:hAnsi="Century Gothic"/>
          <w:sz w:val="16"/>
          <w:szCs w:val="16"/>
        </w:rPr>
        <w:t xml:space="preserve">                                 </w:t>
      </w:r>
      <w:r>
        <w:rPr>
          <w:rFonts w:ascii="Century Gothic" w:hAnsi="Century Gothic"/>
          <w:sz w:val="16"/>
          <w:szCs w:val="16"/>
        </w:rPr>
        <w:t xml:space="preserve">                                                                       </w:t>
      </w:r>
      <w:r w:rsidRPr="007410A7">
        <w:rPr>
          <w:rFonts w:ascii="Century Gothic" w:hAnsi="Century Gothic"/>
        </w:rPr>
        <w:t xml:space="preserve">                                                  </w:t>
      </w:r>
      <w:r>
        <w:rPr>
          <w:rFonts w:ascii="Century Gothic" w:hAnsi="Century Gothic"/>
        </w:rPr>
        <w:t>02/11/2020</w:t>
      </w:r>
    </w:p>
  </w:footnote>
  <w:footnote w:id="7">
    <w:p w:rsidR="002C05DC" w:rsidRPr="009F28CB" w:rsidRDefault="002C05DC" w:rsidP="002C05DC">
      <w:pPr>
        <w:pStyle w:val="Textonotapie"/>
        <w:jc w:val="both"/>
        <w:rPr>
          <w:rFonts w:ascii="Century Gothic" w:hAnsi="Century Gothic"/>
          <w:sz w:val="16"/>
          <w:szCs w:val="16"/>
          <w:lang w:val="es-MX"/>
        </w:rPr>
      </w:pPr>
      <w:r w:rsidRPr="009F28CB">
        <w:rPr>
          <w:rStyle w:val="Refdenotaalpie"/>
          <w:rFonts w:ascii="Century Gothic" w:hAnsi="Century Gothic"/>
          <w:sz w:val="16"/>
          <w:szCs w:val="16"/>
        </w:rPr>
        <w:footnoteRef/>
      </w:r>
      <w:r w:rsidRPr="009F28CB">
        <w:rPr>
          <w:rFonts w:ascii="Century Gothic" w:hAnsi="Century Gothic"/>
          <w:sz w:val="16"/>
          <w:szCs w:val="16"/>
        </w:rPr>
        <w:t xml:space="preserve"> </w:t>
      </w:r>
      <w:r w:rsidR="009F28CB" w:rsidRPr="009F28CB">
        <w:rPr>
          <w:rFonts w:ascii="Century Gothic" w:hAnsi="Century Gothic"/>
          <w:sz w:val="16"/>
          <w:szCs w:val="16"/>
        </w:rPr>
        <w:t xml:space="preserve">Ídem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DD" w:rsidRPr="004E7E99" w:rsidRDefault="000D26D9" w:rsidP="00BE357B">
    <w:pPr>
      <w:tabs>
        <w:tab w:val="center" w:pos="4419"/>
        <w:tab w:val="right" w:pos="8838"/>
      </w:tabs>
      <w:jc w:val="right"/>
      <w:rPr>
        <w:rFonts w:ascii="Century Gothic" w:hAnsi="Century Gothic"/>
      </w:rPr>
    </w:pPr>
    <w:r w:rsidRPr="004E7E99">
      <w:rPr>
        <w:rFonts w:ascii="Century Gothic" w:hAnsi="Century Gothic"/>
      </w:rPr>
      <w:t>“2020, Por un Nuevo Federalismo Fiscal, Justo y Equitativo”</w:t>
    </w:r>
  </w:p>
  <w:p w:rsidR="00BE357B" w:rsidRPr="007F021A" w:rsidRDefault="000D26D9" w:rsidP="007F021A">
    <w:pPr>
      <w:tabs>
        <w:tab w:val="center" w:pos="4419"/>
        <w:tab w:val="right" w:pos="8838"/>
      </w:tabs>
      <w:jc w:val="right"/>
      <w:rPr>
        <w:rFonts w:ascii="Century Gothic" w:hAnsi="Century Gothic"/>
      </w:rPr>
    </w:pPr>
    <w:r w:rsidRPr="004E7E99">
      <w:rPr>
        <w:rFonts w:ascii="Century Gothic" w:hAnsi="Century Gothic"/>
      </w:rPr>
      <w:t>“2020, Año de la Sanidad Vegetal”</w:t>
    </w:r>
  </w:p>
  <w:p w:rsidR="000228DD" w:rsidRDefault="000D26D9" w:rsidP="000228DD">
    <w:pPr>
      <w:tabs>
        <w:tab w:val="center" w:pos="4419"/>
        <w:tab w:val="right" w:pos="8838"/>
      </w:tabs>
      <w:jc w:val="right"/>
      <w:rPr>
        <w:rFonts w:ascii="Century Gothic" w:hAnsi="Century Gothic" w:cs="Arial"/>
        <w:b/>
        <w:color w:val="000000" w:themeColor="text1"/>
        <w:sz w:val="28"/>
        <w:szCs w:val="28"/>
      </w:rPr>
    </w:pPr>
    <w:r w:rsidRPr="004E7E99">
      <w:rPr>
        <w:rFonts w:ascii="Century Gothic" w:hAnsi="Century Gothic" w:cs="Arial"/>
        <w:b/>
        <w:color w:val="000000" w:themeColor="text1"/>
        <w:sz w:val="28"/>
        <w:szCs w:val="28"/>
      </w:rPr>
      <w:t>Comisión de Economía, Turismo y Servicios</w:t>
    </w:r>
  </w:p>
  <w:p w:rsidR="000228DD" w:rsidRPr="004E7E99" w:rsidRDefault="000D26D9" w:rsidP="000228DD">
    <w:pPr>
      <w:tabs>
        <w:tab w:val="center" w:pos="4419"/>
        <w:tab w:val="right" w:pos="8838"/>
      </w:tabs>
      <w:jc w:val="right"/>
      <w:rPr>
        <w:rFonts w:ascii="Century Gothic" w:hAnsi="Century Gothic" w:cs="Arial"/>
        <w:b/>
        <w:color w:val="000000" w:themeColor="text1"/>
        <w:sz w:val="28"/>
        <w:szCs w:val="28"/>
      </w:rPr>
    </w:pPr>
    <w:r>
      <w:rPr>
        <w:rFonts w:ascii="Century Gothic" w:hAnsi="Century Gothic" w:cs="Arial"/>
        <w:b/>
        <w:color w:val="000000" w:themeColor="text1"/>
        <w:sz w:val="28"/>
        <w:szCs w:val="28"/>
      </w:rPr>
      <w:t>LXVI LEGISLATURA</w:t>
    </w:r>
  </w:p>
  <w:p w:rsidR="000228DD" w:rsidRPr="00590003" w:rsidRDefault="00061ED5" w:rsidP="000228DD">
    <w:pPr>
      <w:tabs>
        <w:tab w:val="center" w:pos="4419"/>
        <w:tab w:val="right" w:pos="8838"/>
      </w:tabs>
      <w:jc w:val="center"/>
      <w:rPr>
        <w:rFonts w:ascii="Century Gothic" w:hAnsi="Century Gothic" w:cs="Arial"/>
        <w:b/>
        <w:color w:val="000000" w:themeColor="text1"/>
      </w:rPr>
    </w:pPr>
  </w:p>
  <w:p w:rsidR="005B7A4F" w:rsidRPr="00C859E3" w:rsidRDefault="007F4A5F" w:rsidP="00C859E3">
    <w:pPr>
      <w:tabs>
        <w:tab w:val="center" w:pos="4419"/>
        <w:tab w:val="right" w:pos="8838"/>
      </w:tabs>
      <w:jc w:val="right"/>
      <w:rPr>
        <w:rFonts w:ascii="Century Gothic" w:hAnsi="Century Gothic" w:cs="Arial"/>
        <w:color w:val="000000" w:themeColor="text1"/>
      </w:rPr>
    </w:pPr>
    <w:r>
      <w:rPr>
        <w:rFonts w:ascii="Century Gothic" w:hAnsi="Century Gothic" w:cs="Arial"/>
        <w:b/>
        <w:color w:val="000000" w:themeColor="text1"/>
      </w:rPr>
      <w:t>CETS/24</w:t>
    </w:r>
    <w:r w:rsidR="000D26D9">
      <w:rPr>
        <w:rFonts w:ascii="Century Gothic" w:hAnsi="Century Gothic" w:cs="Arial"/>
        <w:b/>
        <w:color w:val="000000" w:themeColor="text1"/>
      </w:rPr>
      <w:t>/2020</w:t>
    </w:r>
  </w:p>
  <w:p w:rsidR="00C859E3" w:rsidRDefault="00061ED5" w:rsidP="00C859E3">
    <w:pPr>
      <w:pStyle w:val="Encabezado"/>
      <w:rPr>
        <w:rFonts w:ascii="Kunstler Script" w:hAnsi="Kunstler Script"/>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67C0"/>
    <w:multiLevelType w:val="multilevel"/>
    <w:tmpl w:val="FF7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1A"/>
    <w:rsid w:val="00061ED5"/>
    <w:rsid w:val="000D26D9"/>
    <w:rsid w:val="00126086"/>
    <w:rsid w:val="001958CD"/>
    <w:rsid w:val="00262CA3"/>
    <w:rsid w:val="00263360"/>
    <w:rsid w:val="00275EAD"/>
    <w:rsid w:val="00296E14"/>
    <w:rsid w:val="002C05DC"/>
    <w:rsid w:val="002D7237"/>
    <w:rsid w:val="00311A28"/>
    <w:rsid w:val="00320750"/>
    <w:rsid w:val="00330480"/>
    <w:rsid w:val="003670EA"/>
    <w:rsid w:val="00421C59"/>
    <w:rsid w:val="004B72ED"/>
    <w:rsid w:val="005325DD"/>
    <w:rsid w:val="0058303C"/>
    <w:rsid w:val="005A7421"/>
    <w:rsid w:val="005E09CD"/>
    <w:rsid w:val="00611ABB"/>
    <w:rsid w:val="00643511"/>
    <w:rsid w:val="00663E50"/>
    <w:rsid w:val="006D29F1"/>
    <w:rsid w:val="006E1430"/>
    <w:rsid w:val="00705183"/>
    <w:rsid w:val="007410A7"/>
    <w:rsid w:val="00766963"/>
    <w:rsid w:val="007F021A"/>
    <w:rsid w:val="007F4A5F"/>
    <w:rsid w:val="00844C66"/>
    <w:rsid w:val="008977C8"/>
    <w:rsid w:val="008A247B"/>
    <w:rsid w:val="00904DA8"/>
    <w:rsid w:val="009B0A92"/>
    <w:rsid w:val="009F28CB"/>
    <w:rsid w:val="00A241AE"/>
    <w:rsid w:val="00A57D5A"/>
    <w:rsid w:val="00A86897"/>
    <w:rsid w:val="00AF225D"/>
    <w:rsid w:val="00B850D9"/>
    <w:rsid w:val="00BA2F0F"/>
    <w:rsid w:val="00BA3E33"/>
    <w:rsid w:val="00C03B79"/>
    <w:rsid w:val="00CA6359"/>
    <w:rsid w:val="00D2006F"/>
    <w:rsid w:val="00DA60E4"/>
    <w:rsid w:val="00DC23DA"/>
    <w:rsid w:val="00DC326E"/>
    <w:rsid w:val="00DC7636"/>
    <w:rsid w:val="00E14221"/>
    <w:rsid w:val="00E55467"/>
    <w:rsid w:val="00EA2600"/>
    <w:rsid w:val="00F00B96"/>
    <w:rsid w:val="00F23E2D"/>
    <w:rsid w:val="00F24DDE"/>
    <w:rsid w:val="00F276D9"/>
    <w:rsid w:val="00FB4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2EB7"/>
  <w15:chartTrackingRefBased/>
  <w15:docId w15:val="{0A290D58-68FF-4B09-BD6B-3770E12A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F021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F021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F021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F021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F021A"/>
  </w:style>
  <w:style w:type="paragraph" w:styleId="Textonotapie">
    <w:name w:val="footnote text"/>
    <w:basedOn w:val="Normal"/>
    <w:link w:val="TextonotapieCar"/>
    <w:uiPriority w:val="99"/>
    <w:unhideWhenUsed/>
    <w:rsid w:val="007F021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F021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7F021A"/>
    <w:rPr>
      <w:vertAlign w:val="superscript"/>
    </w:rPr>
  </w:style>
  <w:style w:type="paragraph" w:styleId="NormalWeb">
    <w:name w:val="Normal (Web)"/>
    <w:basedOn w:val="Normal"/>
    <w:uiPriority w:val="99"/>
    <w:unhideWhenUsed/>
    <w:rsid w:val="002C05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C05DC"/>
    <w:rPr>
      <w:b/>
      <w:bCs/>
    </w:rPr>
  </w:style>
  <w:style w:type="character" w:styleId="Hipervnculo">
    <w:name w:val="Hyperlink"/>
    <w:basedOn w:val="Fuentedeprrafopredeter"/>
    <w:uiPriority w:val="99"/>
    <w:unhideWhenUsed/>
    <w:rsid w:val="002C05DC"/>
    <w:rPr>
      <w:color w:val="0563C1" w:themeColor="hyperlink"/>
      <w:u w:val="single"/>
    </w:rPr>
  </w:style>
  <w:style w:type="character" w:styleId="Hipervnculovisitado">
    <w:name w:val="FollowedHyperlink"/>
    <w:basedOn w:val="Fuentedeprrafopredeter"/>
    <w:uiPriority w:val="99"/>
    <w:semiHidden/>
    <w:unhideWhenUsed/>
    <w:rsid w:val="00296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5274">
      <w:bodyDiv w:val="1"/>
      <w:marLeft w:val="0"/>
      <w:marRight w:val="0"/>
      <w:marTop w:val="0"/>
      <w:marBottom w:val="0"/>
      <w:divBdr>
        <w:top w:val="none" w:sz="0" w:space="0" w:color="auto"/>
        <w:left w:val="none" w:sz="0" w:space="0" w:color="auto"/>
        <w:bottom w:val="none" w:sz="0" w:space="0" w:color="auto"/>
        <w:right w:val="none" w:sz="0" w:space="0" w:color="auto"/>
      </w:divBdr>
    </w:div>
    <w:div w:id="427392322">
      <w:bodyDiv w:val="1"/>
      <w:marLeft w:val="0"/>
      <w:marRight w:val="0"/>
      <w:marTop w:val="0"/>
      <w:marBottom w:val="0"/>
      <w:divBdr>
        <w:top w:val="none" w:sz="0" w:space="0" w:color="auto"/>
        <w:left w:val="none" w:sz="0" w:space="0" w:color="auto"/>
        <w:bottom w:val="none" w:sz="0" w:space="0" w:color="auto"/>
        <w:right w:val="none" w:sz="0" w:space="0" w:color="auto"/>
      </w:divBdr>
    </w:div>
    <w:div w:id="1591084638">
      <w:bodyDiv w:val="1"/>
      <w:marLeft w:val="0"/>
      <w:marRight w:val="0"/>
      <w:marTop w:val="0"/>
      <w:marBottom w:val="0"/>
      <w:divBdr>
        <w:top w:val="none" w:sz="0" w:space="0" w:color="auto"/>
        <w:left w:val="none" w:sz="0" w:space="0" w:color="auto"/>
        <w:bottom w:val="none" w:sz="0" w:space="0" w:color="auto"/>
        <w:right w:val="none" w:sz="0" w:space="0" w:color="auto"/>
      </w:divBdr>
    </w:div>
    <w:div w:id="1836412349">
      <w:bodyDiv w:val="1"/>
      <w:marLeft w:val="0"/>
      <w:marRight w:val="0"/>
      <w:marTop w:val="0"/>
      <w:marBottom w:val="0"/>
      <w:divBdr>
        <w:top w:val="none" w:sz="0" w:space="0" w:color="auto"/>
        <w:left w:val="none" w:sz="0" w:space="0" w:color="auto"/>
        <w:bottom w:val="none" w:sz="0" w:space="0" w:color="auto"/>
        <w:right w:val="none" w:sz="0" w:space="0" w:color="auto"/>
      </w:divBdr>
      <w:divsChild>
        <w:div w:id="236135834">
          <w:marLeft w:val="0"/>
          <w:marRight w:val="0"/>
          <w:marTop w:val="225"/>
          <w:marBottom w:val="0"/>
          <w:divBdr>
            <w:top w:val="none" w:sz="0" w:space="0" w:color="auto"/>
            <w:left w:val="none" w:sz="0" w:space="0" w:color="auto"/>
            <w:bottom w:val="none" w:sz="0" w:space="0" w:color="auto"/>
            <w:right w:val="none" w:sz="0" w:space="0" w:color="auto"/>
          </w:divBdr>
          <w:divsChild>
            <w:div w:id="998271654">
              <w:marLeft w:val="0"/>
              <w:marRight w:val="0"/>
              <w:marTop w:val="0"/>
              <w:marBottom w:val="0"/>
              <w:divBdr>
                <w:top w:val="none" w:sz="0" w:space="0" w:color="auto"/>
                <w:left w:val="none" w:sz="0" w:space="0" w:color="auto"/>
                <w:bottom w:val="none" w:sz="0" w:space="0" w:color="auto"/>
                <w:right w:val="none" w:sz="0" w:space="0" w:color="auto"/>
              </w:divBdr>
              <w:divsChild>
                <w:div w:id="347761156">
                  <w:marLeft w:val="0"/>
                  <w:marRight w:val="0"/>
                  <w:marTop w:val="0"/>
                  <w:marBottom w:val="0"/>
                  <w:divBdr>
                    <w:top w:val="none" w:sz="0" w:space="0" w:color="auto"/>
                    <w:left w:val="none" w:sz="0" w:space="0" w:color="auto"/>
                    <w:bottom w:val="none" w:sz="0" w:space="0" w:color="auto"/>
                    <w:right w:val="none" w:sz="0" w:space="0" w:color="auto"/>
                  </w:divBdr>
                  <w:divsChild>
                    <w:div w:id="7374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1736">
          <w:marLeft w:val="0"/>
          <w:marRight w:val="0"/>
          <w:marTop w:val="225"/>
          <w:marBottom w:val="0"/>
          <w:divBdr>
            <w:top w:val="none" w:sz="0" w:space="0" w:color="auto"/>
            <w:left w:val="none" w:sz="0" w:space="0" w:color="auto"/>
            <w:bottom w:val="none" w:sz="0" w:space="0" w:color="auto"/>
            <w:right w:val="none" w:sz="0" w:space="0" w:color="auto"/>
          </w:divBdr>
          <w:divsChild>
            <w:div w:id="1215004341">
              <w:marLeft w:val="0"/>
              <w:marRight w:val="0"/>
              <w:marTop w:val="0"/>
              <w:marBottom w:val="0"/>
              <w:divBdr>
                <w:top w:val="none" w:sz="0" w:space="0" w:color="auto"/>
                <w:left w:val="none" w:sz="0" w:space="0" w:color="auto"/>
                <w:bottom w:val="none" w:sz="0" w:space="0" w:color="auto"/>
                <w:right w:val="none" w:sz="0" w:space="0" w:color="auto"/>
              </w:divBdr>
              <w:divsChild>
                <w:div w:id="28534960">
                  <w:marLeft w:val="0"/>
                  <w:marRight w:val="0"/>
                  <w:marTop w:val="0"/>
                  <w:marBottom w:val="0"/>
                  <w:divBdr>
                    <w:top w:val="none" w:sz="0" w:space="0" w:color="auto"/>
                    <w:left w:val="none" w:sz="0" w:space="0" w:color="auto"/>
                    <w:bottom w:val="none" w:sz="0" w:space="0" w:color="auto"/>
                    <w:right w:val="none" w:sz="0" w:space="0" w:color="auto"/>
                  </w:divBdr>
                  <w:divsChild>
                    <w:div w:id="2047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91297">
      <w:bodyDiv w:val="1"/>
      <w:marLeft w:val="0"/>
      <w:marRight w:val="0"/>
      <w:marTop w:val="0"/>
      <w:marBottom w:val="0"/>
      <w:divBdr>
        <w:top w:val="none" w:sz="0" w:space="0" w:color="auto"/>
        <w:left w:val="none" w:sz="0" w:space="0" w:color="auto"/>
        <w:bottom w:val="none" w:sz="0" w:space="0" w:color="auto"/>
        <w:right w:val="none" w:sz="0" w:space="0" w:color="auto"/>
      </w:divBdr>
      <w:divsChild>
        <w:div w:id="2130975745">
          <w:marLeft w:val="0"/>
          <w:marRight w:val="0"/>
          <w:marTop w:val="0"/>
          <w:marBottom w:val="0"/>
          <w:divBdr>
            <w:top w:val="none" w:sz="0" w:space="0" w:color="auto"/>
            <w:left w:val="none" w:sz="0" w:space="0" w:color="auto"/>
            <w:bottom w:val="none" w:sz="0" w:space="0" w:color="auto"/>
            <w:right w:val="none" w:sz="0" w:space="0" w:color="auto"/>
          </w:divBdr>
        </w:div>
        <w:div w:id="1438871206">
          <w:marLeft w:val="0"/>
          <w:marRight w:val="0"/>
          <w:marTop w:val="0"/>
          <w:marBottom w:val="0"/>
          <w:divBdr>
            <w:top w:val="none" w:sz="0" w:space="0" w:color="auto"/>
            <w:left w:val="none" w:sz="0" w:space="0" w:color="auto"/>
            <w:bottom w:val="none" w:sz="0" w:space="0" w:color="auto"/>
            <w:right w:val="none" w:sz="0" w:space="0" w:color="auto"/>
          </w:divBdr>
          <w:divsChild>
            <w:div w:id="861431440">
              <w:marLeft w:val="0"/>
              <w:marRight w:val="0"/>
              <w:marTop w:val="0"/>
              <w:marBottom w:val="0"/>
              <w:divBdr>
                <w:top w:val="none" w:sz="0" w:space="0" w:color="auto"/>
                <w:left w:val="none" w:sz="0" w:space="0" w:color="auto"/>
                <w:bottom w:val="none" w:sz="0" w:space="0" w:color="auto"/>
                <w:right w:val="none" w:sz="0" w:space="0" w:color="auto"/>
              </w:divBdr>
              <w:divsChild>
                <w:div w:id="1471435388">
                  <w:marLeft w:val="0"/>
                  <w:marRight w:val="0"/>
                  <w:marTop w:val="0"/>
                  <w:marBottom w:val="0"/>
                  <w:divBdr>
                    <w:top w:val="none" w:sz="0" w:space="0" w:color="auto"/>
                    <w:left w:val="none" w:sz="0" w:space="0" w:color="auto"/>
                    <w:bottom w:val="none" w:sz="0" w:space="0" w:color="auto"/>
                    <w:right w:val="none" w:sz="0" w:space="0" w:color="auto"/>
                  </w:divBdr>
                  <w:divsChild>
                    <w:div w:id="1635718448">
                      <w:marLeft w:val="0"/>
                      <w:marRight w:val="0"/>
                      <w:marTop w:val="0"/>
                      <w:marBottom w:val="0"/>
                      <w:divBdr>
                        <w:top w:val="none" w:sz="0" w:space="0" w:color="auto"/>
                        <w:left w:val="none" w:sz="0" w:space="0" w:color="auto"/>
                        <w:bottom w:val="none" w:sz="0" w:space="0" w:color="auto"/>
                        <w:right w:val="none" w:sz="0" w:space="0" w:color="auto"/>
                      </w:divBdr>
                    </w:div>
                  </w:divsChild>
                </w:div>
                <w:div w:id="918248786">
                  <w:marLeft w:val="0"/>
                  <w:marRight w:val="0"/>
                  <w:marTop w:val="0"/>
                  <w:marBottom w:val="0"/>
                  <w:divBdr>
                    <w:top w:val="none" w:sz="0" w:space="0" w:color="auto"/>
                    <w:left w:val="none" w:sz="0" w:space="0" w:color="auto"/>
                    <w:bottom w:val="none" w:sz="0" w:space="0" w:color="auto"/>
                    <w:right w:val="none" w:sz="0" w:space="0" w:color="auto"/>
                  </w:divBdr>
                  <w:divsChild>
                    <w:div w:id="1304853437">
                      <w:marLeft w:val="0"/>
                      <w:marRight w:val="0"/>
                      <w:marTop w:val="0"/>
                      <w:marBottom w:val="0"/>
                      <w:divBdr>
                        <w:top w:val="none" w:sz="0" w:space="0" w:color="auto"/>
                        <w:left w:val="none" w:sz="0" w:space="0" w:color="auto"/>
                        <w:bottom w:val="none" w:sz="0" w:space="0" w:color="auto"/>
                        <w:right w:val="none" w:sz="0" w:space="0" w:color="auto"/>
                      </w:divBdr>
                      <w:divsChild>
                        <w:div w:id="1952589512">
                          <w:marLeft w:val="0"/>
                          <w:marRight w:val="0"/>
                          <w:marTop w:val="0"/>
                          <w:marBottom w:val="0"/>
                          <w:divBdr>
                            <w:top w:val="none" w:sz="0" w:space="0" w:color="auto"/>
                            <w:left w:val="none" w:sz="0" w:space="0" w:color="auto"/>
                            <w:bottom w:val="none" w:sz="0" w:space="0" w:color="auto"/>
                            <w:right w:val="none" w:sz="0" w:space="0" w:color="auto"/>
                          </w:divBdr>
                          <w:divsChild>
                            <w:div w:id="465901923">
                              <w:marLeft w:val="0"/>
                              <w:marRight w:val="0"/>
                              <w:marTop w:val="0"/>
                              <w:marBottom w:val="0"/>
                              <w:divBdr>
                                <w:top w:val="none" w:sz="0" w:space="0" w:color="auto"/>
                                <w:left w:val="none" w:sz="0" w:space="0" w:color="auto"/>
                                <w:bottom w:val="none" w:sz="0" w:space="0" w:color="auto"/>
                                <w:right w:val="none" w:sz="0" w:space="0" w:color="auto"/>
                              </w:divBdr>
                              <w:divsChild>
                                <w:div w:id="1822237375">
                                  <w:marLeft w:val="0"/>
                                  <w:marRight w:val="0"/>
                                  <w:marTop w:val="0"/>
                                  <w:marBottom w:val="0"/>
                                  <w:divBdr>
                                    <w:top w:val="none" w:sz="0" w:space="0" w:color="auto"/>
                                    <w:left w:val="none" w:sz="0" w:space="0" w:color="auto"/>
                                    <w:bottom w:val="none" w:sz="0" w:space="0" w:color="auto"/>
                                    <w:right w:val="none" w:sz="0" w:space="0" w:color="auto"/>
                                  </w:divBdr>
                                  <w:divsChild>
                                    <w:div w:id="18309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619149">
      <w:bodyDiv w:val="1"/>
      <w:marLeft w:val="0"/>
      <w:marRight w:val="0"/>
      <w:marTop w:val="0"/>
      <w:marBottom w:val="0"/>
      <w:divBdr>
        <w:top w:val="none" w:sz="0" w:space="0" w:color="auto"/>
        <w:left w:val="none" w:sz="0" w:space="0" w:color="auto"/>
        <w:bottom w:val="none" w:sz="0" w:space="0" w:color="auto"/>
        <w:right w:val="none" w:sz="0" w:space="0" w:color="auto"/>
      </w:divBdr>
    </w:div>
    <w:div w:id="21147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mx/economia-desaparicion-subsecretaria-afectara-mineria-camimex/" TargetMode="External"/><Relationship Id="rId2" Type="http://schemas.openxmlformats.org/officeDocument/2006/relationships/hyperlink" Target="https://www.elsoldemexico.com.mx/mexico/sociedad/mala-senal-la-desaparicion-de-subsecretaria-de-mineria-sindicatos-mineria-en-mexico-actividades-economicas-economia-5700089.html" TargetMode="External"/><Relationship Id="rId1" Type="http://schemas.openxmlformats.org/officeDocument/2006/relationships/hyperlink" Target="https://mineriaenlinea.com/2020/08/secretaria-de-economia-anuncia-la-cancelacion-del-cargo-de-subsecretario-de-mineria-a-partir-de-manana/" TargetMode="External"/><Relationship Id="rId4" Type="http://schemas.openxmlformats.org/officeDocument/2006/relationships/hyperlink" Target="https://www.eluniversal.com.mx/cartera/subsecretaria-de-mineria-aun-aparece-en-presupuesto-2021-pese-su-desapari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443A-66D6-48E6-A347-1459E03B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2064</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Cesar Villalobos</cp:lastModifiedBy>
  <cp:revision>4</cp:revision>
  <dcterms:created xsi:type="dcterms:W3CDTF">2020-11-15T22:07:00Z</dcterms:created>
  <dcterms:modified xsi:type="dcterms:W3CDTF">2020-12-09T23:03:00Z</dcterms:modified>
</cp:coreProperties>
</file>