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D1D0E" w14:textId="77777777" w:rsidR="00923CED" w:rsidRPr="003719A9" w:rsidRDefault="00923CED" w:rsidP="001E1763">
      <w:pPr>
        <w:pStyle w:val="Normal1"/>
        <w:spacing w:line="360" w:lineRule="auto"/>
        <w:jc w:val="both"/>
        <w:rPr>
          <w:rFonts w:ascii="Century Gothic" w:eastAsia="Arial" w:hAnsi="Century Gothic" w:cs="Arial"/>
          <w:b/>
          <w:szCs w:val="24"/>
          <w:lang w:val="es-MX"/>
        </w:rPr>
      </w:pPr>
      <w:r w:rsidRPr="00E422CE">
        <w:rPr>
          <w:rFonts w:ascii="Century Gothic" w:eastAsia="Arial" w:hAnsi="Century Gothic" w:cs="Arial"/>
          <w:b/>
          <w:szCs w:val="24"/>
          <w:lang w:val="es-MX"/>
        </w:rPr>
        <w:t>H. CONGRESO DEL ESTADO</w:t>
      </w:r>
    </w:p>
    <w:p w14:paraId="6BE0687B" w14:textId="77777777" w:rsidR="00923CED" w:rsidRPr="00E422CE" w:rsidRDefault="00923CED" w:rsidP="001E1763">
      <w:pPr>
        <w:pStyle w:val="Normal1"/>
        <w:spacing w:line="360" w:lineRule="auto"/>
        <w:jc w:val="both"/>
        <w:rPr>
          <w:rFonts w:ascii="Century Gothic" w:hAnsi="Century Gothic" w:cs="Arial"/>
          <w:szCs w:val="24"/>
          <w:lang w:val="es-MX"/>
        </w:rPr>
      </w:pPr>
      <w:r w:rsidRPr="00E422CE">
        <w:rPr>
          <w:rFonts w:ascii="Century Gothic" w:eastAsia="Arial" w:hAnsi="Century Gothic" w:cs="Arial"/>
          <w:b/>
          <w:szCs w:val="24"/>
          <w:lang w:val="es-MX"/>
        </w:rPr>
        <w:t>P R E S E N T E.-</w:t>
      </w:r>
    </w:p>
    <w:p w14:paraId="1B151655" w14:textId="77777777" w:rsidR="00923CED" w:rsidRPr="00E422CE" w:rsidRDefault="00923CED" w:rsidP="001E1763">
      <w:pPr>
        <w:pStyle w:val="Normal1"/>
        <w:spacing w:line="360" w:lineRule="auto"/>
        <w:jc w:val="both"/>
        <w:rPr>
          <w:rFonts w:ascii="Century Gothic" w:hAnsi="Century Gothic" w:cs="Arial"/>
          <w:szCs w:val="24"/>
          <w:lang w:val="es-MX"/>
        </w:rPr>
      </w:pPr>
    </w:p>
    <w:p w14:paraId="13067C72" w14:textId="77777777" w:rsidR="00923CED" w:rsidRPr="00E422CE" w:rsidRDefault="00923CED" w:rsidP="001E1763">
      <w:pPr>
        <w:pStyle w:val="Normal1"/>
        <w:spacing w:line="360" w:lineRule="auto"/>
        <w:contextualSpacing/>
        <w:jc w:val="both"/>
        <w:rPr>
          <w:rFonts w:ascii="Century Gothic" w:hAnsi="Century Gothic"/>
          <w:szCs w:val="24"/>
        </w:rPr>
      </w:pPr>
      <w:r w:rsidRPr="00E422CE">
        <w:rPr>
          <w:rFonts w:ascii="Century Gothic" w:eastAsia="Arial" w:hAnsi="Century Gothic" w:cs="Arial"/>
          <w:szCs w:val="24"/>
          <w:lang w:val="es-MX"/>
        </w:rPr>
        <w:t>La Comisión de</w:t>
      </w:r>
      <w:r w:rsidR="00263EA8">
        <w:rPr>
          <w:rFonts w:ascii="Century Gothic" w:hAnsi="Century Gothic"/>
          <w:szCs w:val="28"/>
        </w:rPr>
        <w:t>Justicia</w:t>
      </w:r>
      <w:r w:rsidRPr="00E422CE">
        <w:rPr>
          <w:rFonts w:ascii="Century Gothic" w:eastAsia="Arial" w:hAnsi="Century Gothic" w:cs="Arial"/>
          <w:szCs w:val="24"/>
        </w:rPr>
        <w:t xml:space="preserve">, </w:t>
      </w:r>
      <w:r w:rsidRPr="00E422CE">
        <w:rPr>
          <w:rFonts w:ascii="Century Gothic" w:eastAsia="Arial" w:hAnsi="Century Gothic" w:cs="Arial"/>
          <w:szCs w:val="24"/>
          <w:lang w:val="es-MX"/>
        </w:rPr>
        <w:t>con fundamento en lo dispuesto por los</w:t>
      </w:r>
      <w:r w:rsidRPr="00E422CE">
        <w:rPr>
          <w:rFonts w:ascii="Century Gothic" w:eastAsia="Arial" w:hAnsi="Century Gothic" w:cs="Arial"/>
          <w:szCs w:val="24"/>
        </w:rPr>
        <w:t xml:space="preserve"> artículos 64 fracción II 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7AE0D26A" w14:textId="77777777" w:rsidR="00923CED" w:rsidRPr="00E422CE" w:rsidRDefault="00923CED" w:rsidP="001E1763">
      <w:pPr>
        <w:spacing w:line="360" w:lineRule="auto"/>
        <w:rPr>
          <w:rFonts w:ascii="Century Gothic" w:hAnsi="Century Gothic"/>
          <w:szCs w:val="24"/>
          <w:lang w:val="es-ES"/>
        </w:rPr>
      </w:pPr>
    </w:p>
    <w:p w14:paraId="1DF524C5" w14:textId="77777777" w:rsidR="00923CED" w:rsidRPr="00E422CE" w:rsidRDefault="00923CED" w:rsidP="001E1763">
      <w:pPr>
        <w:pStyle w:val="Normal1"/>
        <w:spacing w:line="360" w:lineRule="auto"/>
        <w:jc w:val="center"/>
        <w:rPr>
          <w:rFonts w:ascii="Century Gothic" w:hAnsi="Century Gothic" w:cs="Arial"/>
          <w:szCs w:val="24"/>
          <w:lang w:val="es-MX"/>
        </w:rPr>
      </w:pPr>
      <w:r w:rsidRPr="00E422CE">
        <w:rPr>
          <w:rFonts w:ascii="Century Gothic" w:eastAsia="Arial" w:hAnsi="Century Gothic" w:cs="Arial"/>
          <w:b/>
          <w:szCs w:val="24"/>
          <w:lang w:val="es-MX"/>
        </w:rPr>
        <w:t>ANTECEDENTES</w:t>
      </w:r>
    </w:p>
    <w:p w14:paraId="60906192" w14:textId="77777777" w:rsidR="00923CED" w:rsidRPr="00E422CE" w:rsidRDefault="00923CED" w:rsidP="001E1763">
      <w:pPr>
        <w:pStyle w:val="Normal1"/>
        <w:spacing w:line="360" w:lineRule="auto"/>
        <w:jc w:val="center"/>
        <w:rPr>
          <w:rFonts w:ascii="Century Gothic" w:hAnsi="Century Gothic" w:cs="Arial"/>
          <w:szCs w:val="24"/>
          <w:lang w:val="es-MX"/>
        </w:rPr>
      </w:pPr>
    </w:p>
    <w:p w14:paraId="1DFC0D3C" w14:textId="2A18317F" w:rsidR="005E17A9" w:rsidRPr="00E64CFE" w:rsidRDefault="00923CED" w:rsidP="001E1763">
      <w:pPr>
        <w:spacing w:line="360" w:lineRule="auto"/>
        <w:jc w:val="both"/>
        <w:rPr>
          <w:rFonts w:ascii="Century Gothic" w:hAnsi="Century Gothic" w:cs="Arial"/>
          <w:bCs/>
          <w:iCs/>
          <w:sz w:val="24"/>
          <w:szCs w:val="24"/>
        </w:rPr>
      </w:pPr>
      <w:r w:rsidRPr="00E422CE">
        <w:rPr>
          <w:rFonts w:ascii="Century Gothic" w:eastAsia="Arial" w:hAnsi="Century Gothic" w:cs="Arial"/>
          <w:b/>
          <w:szCs w:val="24"/>
        </w:rPr>
        <w:t xml:space="preserve">I.- </w:t>
      </w:r>
      <w:r w:rsidRPr="00E64CFE">
        <w:rPr>
          <w:rFonts w:ascii="Century Gothic" w:eastAsia="Arial" w:hAnsi="Century Gothic" w:cs="Arial"/>
          <w:sz w:val="24"/>
          <w:szCs w:val="24"/>
        </w:rPr>
        <w:t xml:space="preserve">Con fecha </w:t>
      </w:r>
      <w:r w:rsidR="00A01FE4" w:rsidRPr="00E64CFE">
        <w:rPr>
          <w:rFonts w:ascii="Century Gothic" w:eastAsia="Arial" w:hAnsi="Century Gothic" w:cs="Arial"/>
          <w:sz w:val="24"/>
          <w:szCs w:val="24"/>
        </w:rPr>
        <w:t>seis</w:t>
      </w:r>
      <w:r w:rsidRPr="00E64CFE">
        <w:rPr>
          <w:rFonts w:ascii="Century Gothic" w:eastAsia="Arial" w:hAnsi="Century Gothic" w:cs="Arial"/>
          <w:sz w:val="24"/>
          <w:szCs w:val="24"/>
        </w:rPr>
        <w:t xml:space="preserve"> de </w:t>
      </w:r>
      <w:r w:rsidR="00A01FE4" w:rsidRPr="00E64CFE">
        <w:rPr>
          <w:rFonts w:ascii="Century Gothic" w:eastAsia="Arial" w:hAnsi="Century Gothic" w:cs="Arial"/>
          <w:sz w:val="24"/>
          <w:szCs w:val="24"/>
        </w:rPr>
        <w:t>diciembre</w:t>
      </w:r>
      <w:r w:rsidRPr="00E64CFE">
        <w:rPr>
          <w:rFonts w:ascii="Century Gothic" w:eastAsia="Arial" w:hAnsi="Century Gothic" w:cs="Arial"/>
          <w:sz w:val="24"/>
          <w:szCs w:val="24"/>
        </w:rPr>
        <w:t xml:space="preserve"> del </w:t>
      </w:r>
      <w:r w:rsidR="000345E8" w:rsidRPr="00E64CFE">
        <w:rPr>
          <w:rFonts w:ascii="Century Gothic" w:eastAsia="Century Gothic" w:hAnsi="Century Gothic" w:cs="Century Gothic"/>
          <w:sz w:val="24"/>
          <w:szCs w:val="24"/>
        </w:rPr>
        <w:t>dos mil dieciocho</w:t>
      </w:r>
      <w:r w:rsidRPr="00E64CFE">
        <w:rPr>
          <w:rFonts w:ascii="Century Gothic" w:eastAsia="Century Gothic" w:hAnsi="Century Gothic" w:cs="Century Gothic"/>
          <w:sz w:val="24"/>
          <w:szCs w:val="24"/>
        </w:rPr>
        <w:t>,</w:t>
      </w:r>
      <w:r w:rsidRPr="00E64CFE">
        <w:rPr>
          <w:rFonts w:ascii="Century Gothic" w:eastAsia="Arial" w:hAnsi="Century Gothic" w:cs="Arial"/>
          <w:sz w:val="24"/>
          <w:szCs w:val="24"/>
        </w:rPr>
        <w:t xml:space="preserve"> </w:t>
      </w:r>
      <w:r w:rsidR="00A01FE4" w:rsidRPr="00E64CFE">
        <w:rPr>
          <w:rFonts w:ascii="Century Gothic" w:eastAsia="Arial" w:hAnsi="Century Gothic" w:cs="Arial"/>
          <w:sz w:val="24"/>
          <w:szCs w:val="24"/>
        </w:rPr>
        <w:t xml:space="preserve">el </w:t>
      </w:r>
      <w:r w:rsidRPr="00E64CFE">
        <w:rPr>
          <w:rFonts w:ascii="Century Gothic" w:hAnsi="Century Gothic"/>
          <w:sz w:val="24"/>
          <w:szCs w:val="24"/>
        </w:rPr>
        <w:t>Diputado</w:t>
      </w:r>
      <w:r w:rsidR="00A01FE4" w:rsidRPr="00E64CFE">
        <w:rPr>
          <w:rFonts w:ascii="Century Gothic" w:hAnsi="Century Gothic"/>
          <w:sz w:val="24"/>
          <w:szCs w:val="24"/>
        </w:rPr>
        <w:t xml:space="preserve"> </w:t>
      </w:r>
      <w:r w:rsidRPr="00E64CFE">
        <w:rPr>
          <w:rFonts w:ascii="Century Gothic" w:hAnsi="Century Gothic" w:cs="Arial"/>
          <w:sz w:val="24"/>
          <w:szCs w:val="24"/>
        </w:rPr>
        <w:t>Omar Bazán Flores</w:t>
      </w:r>
      <w:r w:rsidR="00A01FE4" w:rsidRPr="00E64CFE">
        <w:rPr>
          <w:rFonts w:ascii="Century Gothic" w:hAnsi="Century Gothic" w:cs="Arial"/>
          <w:sz w:val="24"/>
          <w:szCs w:val="24"/>
        </w:rPr>
        <w:t xml:space="preserve"> y la Diputada Rosa Isela Gaytán Díaz</w:t>
      </w:r>
      <w:r w:rsidRPr="00E64CFE">
        <w:rPr>
          <w:rFonts w:ascii="Century Gothic" w:hAnsi="Century Gothic"/>
          <w:b/>
          <w:sz w:val="24"/>
          <w:szCs w:val="24"/>
        </w:rPr>
        <w:t xml:space="preserve">, </w:t>
      </w:r>
      <w:r w:rsidRPr="00E64CFE">
        <w:rPr>
          <w:rFonts w:ascii="Century Gothic" w:hAnsi="Century Gothic"/>
          <w:sz w:val="24"/>
          <w:szCs w:val="24"/>
        </w:rPr>
        <w:t>integrante</w:t>
      </w:r>
      <w:r w:rsidR="00A01FE4" w:rsidRPr="00E64CFE">
        <w:rPr>
          <w:rFonts w:ascii="Century Gothic" w:hAnsi="Century Gothic"/>
          <w:sz w:val="24"/>
          <w:szCs w:val="24"/>
        </w:rPr>
        <w:t>s</w:t>
      </w:r>
      <w:r w:rsidRPr="00E64CFE">
        <w:rPr>
          <w:rFonts w:ascii="Century Gothic" w:hAnsi="Century Gothic"/>
          <w:sz w:val="24"/>
          <w:szCs w:val="24"/>
        </w:rPr>
        <w:t xml:space="preserve"> del Grupo Parlamentario del Partido Revolucionario Institucional</w:t>
      </w:r>
      <w:r w:rsidR="00A01FE4" w:rsidRPr="00E64CFE">
        <w:rPr>
          <w:rFonts w:ascii="Century Gothic" w:hAnsi="Century Gothic"/>
          <w:sz w:val="24"/>
          <w:szCs w:val="24"/>
        </w:rPr>
        <w:t>; la Diputada Marisela Sáenz Moriel</w:t>
      </w:r>
      <w:r w:rsidR="006A4A67" w:rsidRPr="00E64CFE">
        <w:rPr>
          <w:rFonts w:ascii="Century Gothic" w:hAnsi="Century Gothic"/>
          <w:sz w:val="24"/>
          <w:szCs w:val="24"/>
        </w:rPr>
        <w:t xml:space="preserve">, integrante del Grupo Parlamentario del Partido Encuentro Social; así como </w:t>
      </w:r>
      <w:r w:rsidR="009A2458" w:rsidRPr="00E64CFE">
        <w:rPr>
          <w:rFonts w:ascii="Century Gothic" w:hAnsi="Century Gothic"/>
          <w:sz w:val="24"/>
          <w:szCs w:val="24"/>
        </w:rPr>
        <w:t>las diputadas y d</w:t>
      </w:r>
      <w:r w:rsidR="006A4A67" w:rsidRPr="00E64CFE">
        <w:rPr>
          <w:rFonts w:ascii="Century Gothic" w:hAnsi="Century Gothic"/>
          <w:sz w:val="24"/>
          <w:szCs w:val="24"/>
        </w:rPr>
        <w:t xml:space="preserve">iputados Leticia Ochoa Martínez, Lourdes Beatriz Valle Armendáriz, Ana Carmen Estrada García, Francisco Humberto Chávez Herrera, y Miguel Ángel Colunga Martínez </w:t>
      </w:r>
      <w:r w:rsidR="009A2458" w:rsidRPr="00E64CFE">
        <w:rPr>
          <w:rFonts w:ascii="Century Gothic" w:hAnsi="Century Gothic"/>
          <w:sz w:val="24"/>
          <w:szCs w:val="24"/>
        </w:rPr>
        <w:t xml:space="preserve">integrantes de la fracción parlamentaria de MORENA, todas y todos </w:t>
      </w:r>
      <w:r w:rsidR="00BD4FF8" w:rsidRPr="00E64CFE">
        <w:rPr>
          <w:rFonts w:ascii="Century Gothic" w:hAnsi="Century Gothic"/>
          <w:sz w:val="24"/>
          <w:szCs w:val="24"/>
        </w:rPr>
        <w:t>de</w:t>
      </w:r>
      <w:r w:rsidR="009A2458" w:rsidRPr="00E64CFE">
        <w:rPr>
          <w:rFonts w:ascii="Century Gothic" w:hAnsi="Century Gothic"/>
          <w:sz w:val="24"/>
          <w:szCs w:val="24"/>
        </w:rPr>
        <w:t xml:space="preserve"> l</w:t>
      </w:r>
      <w:r w:rsidRPr="00E64CFE">
        <w:rPr>
          <w:rFonts w:ascii="Century Gothic" w:hAnsi="Century Gothic"/>
          <w:sz w:val="24"/>
          <w:szCs w:val="24"/>
        </w:rPr>
        <w:t>a Sexagésima Sexta Legisla</w:t>
      </w:r>
      <w:r w:rsidR="009A2458" w:rsidRPr="00E64CFE">
        <w:rPr>
          <w:rFonts w:ascii="Century Gothic" w:hAnsi="Century Gothic"/>
          <w:sz w:val="24"/>
          <w:szCs w:val="24"/>
        </w:rPr>
        <w:t>tura del H. Congreso del Estado; presentaron</w:t>
      </w:r>
      <w:r w:rsidRPr="00E64CFE">
        <w:rPr>
          <w:rFonts w:ascii="Century Gothic" w:hAnsi="Century Gothic"/>
          <w:sz w:val="24"/>
          <w:szCs w:val="24"/>
        </w:rPr>
        <w:t xml:space="preserve"> </w:t>
      </w:r>
      <w:r w:rsidRPr="00E64CFE">
        <w:rPr>
          <w:rFonts w:ascii="Century Gothic" w:hAnsi="Century Gothic" w:cs="Arial"/>
          <w:bCs/>
          <w:iCs/>
          <w:sz w:val="24"/>
          <w:szCs w:val="24"/>
        </w:rPr>
        <w:t>Iniciativa</w:t>
      </w:r>
      <w:r w:rsidRPr="00E64CFE">
        <w:rPr>
          <w:rFonts w:ascii="Century Gothic" w:hAnsi="Century Gothic" w:cs="Arial"/>
          <w:bCs/>
          <w:iCs/>
          <w:spacing w:val="57"/>
          <w:sz w:val="24"/>
          <w:szCs w:val="24"/>
        </w:rPr>
        <w:t xml:space="preserve"> </w:t>
      </w:r>
      <w:r w:rsidRPr="00E64CFE">
        <w:rPr>
          <w:rFonts w:ascii="Century Gothic" w:hAnsi="Century Gothic" w:cs="Arial"/>
          <w:bCs/>
          <w:iCs/>
          <w:sz w:val="24"/>
          <w:szCs w:val="24"/>
        </w:rPr>
        <w:t>con</w:t>
      </w:r>
      <w:r w:rsidRPr="00E64CFE">
        <w:rPr>
          <w:rFonts w:ascii="Century Gothic" w:hAnsi="Century Gothic" w:cs="Arial"/>
          <w:bCs/>
          <w:iCs/>
          <w:spacing w:val="44"/>
          <w:sz w:val="24"/>
          <w:szCs w:val="24"/>
        </w:rPr>
        <w:t xml:space="preserve"> </w:t>
      </w:r>
      <w:r w:rsidRPr="00E64CFE">
        <w:rPr>
          <w:rFonts w:ascii="Century Gothic" w:hAnsi="Century Gothic" w:cs="Arial"/>
          <w:bCs/>
          <w:iCs/>
          <w:sz w:val="24"/>
          <w:szCs w:val="24"/>
        </w:rPr>
        <w:t>carácter</w:t>
      </w:r>
      <w:r w:rsidRPr="00E64CFE">
        <w:rPr>
          <w:rFonts w:ascii="Century Gothic" w:hAnsi="Century Gothic" w:cs="Arial"/>
          <w:bCs/>
          <w:iCs/>
          <w:spacing w:val="50"/>
          <w:sz w:val="24"/>
          <w:szCs w:val="24"/>
        </w:rPr>
        <w:t xml:space="preserve"> </w:t>
      </w:r>
      <w:r w:rsidRPr="00E64CFE">
        <w:rPr>
          <w:rFonts w:ascii="Century Gothic" w:hAnsi="Century Gothic" w:cs="Arial"/>
          <w:bCs/>
          <w:iCs/>
          <w:sz w:val="24"/>
          <w:szCs w:val="24"/>
        </w:rPr>
        <w:t>de</w:t>
      </w:r>
      <w:r w:rsidRPr="00E64CFE">
        <w:rPr>
          <w:rFonts w:ascii="Century Gothic" w:hAnsi="Century Gothic" w:cs="Arial"/>
          <w:bCs/>
          <w:iCs/>
          <w:spacing w:val="41"/>
          <w:sz w:val="24"/>
          <w:szCs w:val="24"/>
        </w:rPr>
        <w:t xml:space="preserve"> </w:t>
      </w:r>
      <w:r w:rsidR="006A4A67" w:rsidRPr="00E64CFE">
        <w:rPr>
          <w:rFonts w:ascii="Century Gothic" w:hAnsi="Century Gothic" w:cs="Arial"/>
          <w:bCs/>
          <w:iCs/>
          <w:sz w:val="24"/>
          <w:szCs w:val="24"/>
        </w:rPr>
        <w:t xml:space="preserve">Decreto </w:t>
      </w:r>
      <w:r w:rsidRPr="00E64CFE">
        <w:rPr>
          <w:rFonts w:ascii="Century Gothic" w:hAnsi="Century Gothic" w:cs="Arial"/>
          <w:bCs/>
          <w:sz w:val="24"/>
          <w:szCs w:val="24"/>
        </w:rPr>
        <w:t xml:space="preserve">a </w:t>
      </w:r>
      <w:r w:rsidR="006A4A67" w:rsidRPr="00E64CFE">
        <w:rPr>
          <w:rFonts w:ascii="Century Gothic" w:hAnsi="Century Gothic" w:cs="Arial"/>
          <w:bCs/>
          <w:iCs/>
          <w:sz w:val="24"/>
          <w:szCs w:val="24"/>
        </w:rPr>
        <w:t xml:space="preserve">fin de reformar </w:t>
      </w:r>
      <w:r w:rsidR="00370A7C" w:rsidRPr="00E64CFE">
        <w:rPr>
          <w:rFonts w:ascii="Century Gothic" w:hAnsi="Century Gothic" w:cs="Arial"/>
          <w:bCs/>
          <w:iCs/>
          <w:sz w:val="24"/>
          <w:szCs w:val="24"/>
        </w:rPr>
        <w:t>el segundo párrafo del artículo 300 Ter, así como adicionar un segundo párrafo al artículo 298, las fracciones IX y X al artículo 421 y la fracción XIII al artículo 1219, todos estos del Códig</w:t>
      </w:r>
      <w:r w:rsidR="009A2458" w:rsidRPr="00E64CFE">
        <w:rPr>
          <w:rFonts w:ascii="Century Gothic" w:hAnsi="Century Gothic" w:cs="Arial"/>
          <w:bCs/>
          <w:iCs/>
          <w:sz w:val="24"/>
          <w:szCs w:val="24"/>
        </w:rPr>
        <w:t xml:space="preserve">o Civil del Estado de Chihuahua, a efecto de </w:t>
      </w:r>
      <w:r w:rsidR="000345E8" w:rsidRPr="00E64CFE">
        <w:rPr>
          <w:rFonts w:ascii="Century Gothic" w:hAnsi="Century Gothic" w:cs="Arial"/>
          <w:bCs/>
          <w:iCs/>
          <w:sz w:val="24"/>
          <w:szCs w:val="24"/>
        </w:rPr>
        <w:t>que sean modificadas diversas disposiciones en materia de violencia familiar.</w:t>
      </w:r>
    </w:p>
    <w:p w14:paraId="48649839" w14:textId="77777777" w:rsidR="00E34BF5" w:rsidRPr="00E64CFE" w:rsidRDefault="00E34BF5" w:rsidP="001E1763">
      <w:pPr>
        <w:spacing w:line="360" w:lineRule="auto"/>
        <w:jc w:val="both"/>
        <w:rPr>
          <w:rFonts w:ascii="Century Gothic" w:hAnsi="Century Gothic" w:cs="Arial"/>
          <w:bCs/>
          <w:iCs/>
          <w:sz w:val="24"/>
          <w:szCs w:val="24"/>
        </w:rPr>
      </w:pPr>
    </w:p>
    <w:p w14:paraId="7D6CED90" w14:textId="43A11082" w:rsidR="00BF0F30" w:rsidRDefault="00BD0CD3" w:rsidP="001E1763">
      <w:pPr>
        <w:spacing w:line="360" w:lineRule="auto"/>
        <w:jc w:val="both"/>
        <w:rPr>
          <w:rFonts w:ascii="Century Gothic" w:hAnsi="Century Gothic" w:cs="Arial"/>
          <w:bCs/>
          <w:iCs/>
          <w:sz w:val="24"/>
          <w:szCs w:val="24"/>
        </w:rPr>
      </w:pPr>
      <w:r w:rsidRPr="00BD0CD3">
        <w:rPr>
          <w:rFonts w:ascii="Century Gothic" w:hAnsi="Century Gothic" w:cs="Arial"/>
          <w:b/>
          <w:bCs/>
          <w:iCs/>
          <w:sz w:val="24"/>
          <w:szCs w:val="24"/>
        </w:rPr>
        <w:t>II.-</w:t>
      </w:r>
      <w:r>
        <w:rPr>
          <w:rFonts w:ascii="Century Gothic" w:hAnsi="Century Gothic" w:cs="Arial"/>
          <w:bCs/>
          <w:iCs/>
          <w:sz w:val="24"/>
          <w:szCs w:val="24"/>
        </w:rPr>
        <w:t xml:space="preserve"> En</w:t>
      </w:r>
      <w:r w:rsidR="00E34BF5" w:rsidRPr="00E64CFE">
        <w:rPr>
          <w:rFonts w:ascii="Century Gothic" w:hAnsi="Century Gothic" w:cs="Arial"/>
          <w:bCs/>
          <w:iCs/>
          <w:sz w:val="24"/>
          <w:szCs w:val="24"/>
        </w:rPr>
        <w:t xml:space="preserve"> fecha </w:t>
      </w:r>
      <w:r w:rsidR="00536B74" w:rsidRPr="00E64CFE">
        <w:rPr>
          <w:rFonts w:ascii="Century Gothic" w:hAnsi="Century Gothic" w:cs="Arial"/>
          <w:bCs/>
          <w:iCs/>
          <w:sz w:val="24"/>
          <w:szCs w:val="24"/>
        </w:rPr>
        <w:t>siete de noviembre del año dos mil diecinueve, las y los  diputados,  Ana Carmen Estrada García, Francisco Humberto Chávez Herrera, Janet Francis Mendoza Berber, Leticia Ochoa Martínez, Lourdes Beatriz Valle Armendáriz, Miguel Ángel Colunga Martínez todas y todos pertenecientes al Grupo Parlamentario de Morena presentaron iniciativa con carácter de decreto, a efecto de adicionar un segundo párrafo al artículo 193 del Código Penal del Estado, a fin de agravar la penalidad del delito de violencia familiar, cuando la víctima se encuentre en estado de embarazo o gravidez.</w:t>
      </w:r>
    </w:p>
    <w:p w14:paraId="1260ED2D" w14:textId="3760CFF1" w:rsidR="00536B74" w:rsidRPr="001E1763" w:rsidRDefault="00BF0F30" w:rsidP="001E1763">
      <w:pPr>
        <w:spacing w:line="360" w:lineRule="auto"/>
        <w:jc w:val="both"/>
        <w:rPr>
          <w:rFonts w:ascii="Century Gothic" w:hAnsi="Century Gothic" w:cs="Arial"/>
          <w:bCs/>
          <w:iCs/>
          <w:sz w:val="24"/>
          <w:szCs w:val="24"/>
        </w:rPr>
      </w:pPr>
      <w:r w:rsidRPr="00BF0F30">
        <w:rPr>
          <w:rFonts w:ascii="Century Gothic" w:hAnsi="Century Gothic" w:cs="Arial"/>
          <w:b/>
          <w:bCs/>
          <w:iCs/>
          <w:sz w:val="24"/>
          <w:szCs w:val="24"/>
        </w:rPr>
        <w:t>III.-</w:t>
      </w:r>
      <w:r>
        <w:rPr>
          <w:rFonts w:ascii="Century Gothic" w:hAnsi="Century Gothic" w:cs="Arial"/>
          <w:bCs/>
          <w:iCs/>
          <w:sz w:val="24"/>
          <w:szCs w:val="24"/>
        </w:rPr>
        <w:t xml:space="preserve"> En fecha veintiuno de mayo de dos mil diecinueve, la Diputada </w:t>
      </w:r>
      <w:r w:rsidRPr="00BF0F30">
        <w:rPr>
          <w:rFonts w:ascii="Century Gothic" w:hAnsi="Century Gothic" w:cs="Arial"/>
          <w:bCs/>
          <w:iCs/>
          <w:sz w:val="24"/>
          <w:szCs w:val="24"/>
        </w:rPr>
        <w:t>Rosa Isela Gaytán Díaz</w:t>
      </w:r>
      <w:r>
        <w:rPr>
          <w:rFonts w:ascii="Century Gothic" w:hAnsi="Century Gothic" w:cs="Arial"/>
          <w:bCs/>
          <w:iCs/>
          <w:sz w:val="24"/>
          <w:szCs w:val="24"/>
        </w:rPr>
        <w:t xml:space="preserve"> y los diputados </w:t>
      </w:r>
      <w:r w:rsidRPr="00BF0F30">
        <w:rPr>
          <w:rFonts w:ascii="Century Gothic" w:hAnsi="Century Gothic" w:cs="Arial"/>
          <w:bCs/>
          <w:iCs/>
          <w:sz w:val="24"/>
          <w:szCs w:val="24"/>
        </w:rPr>
        <w:t>Omar Bazán Flores</w:t>
      </w:r>
      <w:r>
        <w:rPr>
          <w:rFonts w:ascii="Century Gothic" w:hAnsi="Century Gothic" w:cs="Arial"/>
          <w:bCs/>
          <w:iCs/>
          <w:sz w:val="24"/>
          <w:szCs w:val="24"/>
        </w:rPr>
        <w:t xml:space="preserve"> y </w:t>
      </w:r>
      <w:r w:rsidRPr="00BF0F30">
        <w:rPr>
          <w:rFonts w:ascii="Century Gothic" w:hAnsi="Century Gothic" w:cs="Arial"/>
          <w:bCs/>
          <w:iCs/>
          <w:sz w:val="24"/>
          <w:szCs w:val="24"/>
        </w:rPr>
        <w:t>Francisco Humberto Chávez Herrera</w:t>
      </w:r>
      <w:r>
        <w:rPr>
          <w:rFonts w:ascii="Century Gothic" w:hAnsi="Century Gothic" w:cs="Arial"/>
          <w:bCs/>
          <w:iCs/>
          <w:sz w:val="24"/>
          <w:szCs w:val="24"/>
        </w:rPr>
        <w:t xml:space="preserve">, este último, integrante del Grupo Parlamentario del Partido Morena, y los demás, integrantes del Grupo Parlamentario del Partido Revolucionario Institucional; presentaron iniciativa con carácter de Decreto </w:t>
      </w:r>
      <w:r w:rsidRPr="00BF0F30">
        <w:rPr>
          <w:rFonts w:ascii="Century Gothic" w:hAnsi="Century Gothic" w:cs="Arial"/>
          <w:bCs/>
          <w:iCs/>
          <w:sz w:val="24"/>
          <w:szCs w:val="24"/>
        </w:rPr>
        <w:t>fin de adicionar el artículo 133 bis al Código Penal del Estado de Chihuahua, en materia de violencia obstétrica.</w:t>
      </w:r>
    </w:p>
    <w:p w14:paraId="69947F8D" w14:textId="7A84F604" w:rsidR="00923CED" w:rsidRPr="00E422CE" w:rsidRDefault="00923CED" w:rsidP="001E1763">
      <w:pPr>
        <w:pStyle w:val="Normal1"/>
        <w:spacing w:line="360" w:lineRule="auto"/>
        <w:jc w:val="both"/>
        <w:rPr>
          <w:rFonts w:ascii="Century Gothic" w:eastAsia="Arial" w:hAnsi="Century Gothic" w:cs="Arial"/>
          <w:szCs w:val="24"/>
          <w:lang w:val="es-MX"/>
        </w:rPr>
      </w:pPr>
      <w:r w:rsidRPr="00E422CE">
        <w:rPr>
          <w:rFonts w:ascii="Century Gothic" w:eastAsia="Arial" w:hAnsi="Century Gothic" w:cs="Arial"/>
          <w:b/>
          <w:szCs w:val="24"/>
          <w:lang w:val="es-MX"/>
        </w:rPr>
        <w:t>I</w:t>
      </w:r>
      <w:r w:rsidR="00BF0F30">
        <w:rPr>
          <w:rFonts w:ascii="Century Gothic" w:eastAsia="Arial" w:hAnsi="Century Gothic" w:cs="Arial"/>
          <w:b/>
          <w:szCs w:val="24"/>
          <w:lang w:val="es-MX"/>
        </w:rPr>
        <w:t>V</w:t>
      </w:r>
      <w:r w:rsidRPr="00E422CE">
        <w:rPr>
          <w:rFonts w:ascii="Century Gothic" w:eastAsia="Arial" w:hAnsi="Century Gothic" w:cs="Arial"/>
          <w:b/>
          <w:szCs w:val="24"/>
          <w:lang w:val="es-MX"/>
        </w:rPr>
        <w:t xml:space="preserve">.- </w:t>
      </w:r>
      <w:r w:rsidRPr="00E422CE">
        <w:rPr>
          <w:rFonts w:ascii="Century Gothic" w:eastAsia="Arial" w:hAnsi="Century Gothic" w:cs="Arial"/>
          <w:szCs w:val="24"/>
          <w:lang w:val="es-MX"/>
        </w:rPr>
        <w:t>La Presidencia del H. Congreso del Estado, en uso de las facultades que le confiere el artículo 75, fracción XIII de la Ley Orgánic</w:t>
      </w:r>
      <w:r w:rsidR="005E17A9">
        <w:rPr>
          <w:rFonts w:ascii="Century Gothic" w:eastAsia="Arial" w:hAnsi="Century Gothic" w:cs="Arial"/>
          <w:szCs w:val="24"/>
          <w:lang w:val="es-MX"/>
        </w:rPr>
        <w:t xml:space="preserve">a </w:t>
      </w:r>
      <w:r w:rsidR="00370A7C">
        <w:rPr>
          <w:rFonts w:ascii="Century Gothic" w:eastAsia="Arial" w:hAnsi="Century Gothic" w:cs="Arial"/>
          <w:szCs w:val="24"/>
          <w:lang w:val="es-MX"/>
        </w:rPr>
        <w:t xml:space="preserve">del Poder Legislativo, el día </w:t>
      </w:r>
      <w:r w:rsidR="000345E8">
        <w:rPr>
          <w:rFonts w:ascii="Century Gothic" w:eastAsia="Arial" w:hAnsi="Century Gothic" w:cs="Arial"/>
          <w:szCs w:val="24"/>
          <w:lang w:val="es-MX"/>
        </w:rPr>
        <w:t xml:space="preserve">once de diciembre de </w:t>
      </w:r>
      <w:r w:rsidRPr="00E422CE">
        <w:rPr>
          <w:rFonts w:ascii="Century Gothic" w:eastAsia="Century Gothic" w:hAnsi="Century Gothic" w:cs="Century Gothic"/>
          <w:szCs w:val="24"/>
        </w:rPr>
        <w:t>dos mil dieci</w:t>
      </w:r>
      <w:r w:rsidR="000345E8">
        <w:rPr>
          <w:rFonts w:ascii="Century Gothic" w:eastAsia="Century Gothic" w:hAnsi="Century Gothic" w:cs="Century Gothic"/>
          <w:szCs w:val="24"/>
        </w:rPr>
        <w:t>ocho,</w:t>
      </w:r>
      <w:r w:rsidR="00536B74">
        <w:rPr>
          <w:rFonts w:ascii="Century Gothic" w:eastAsia="Arial" w:hAnsi="Century Gothic" w:cs="Arial"/>
          <w:szCs w:val="24"/>
          <w:lang w:val="es-MX"/>
        </w:rPr>
        <w:t xml:space="preserve"> doce de noviembre </w:t>
      </w:r>
      <w:r w:rsidR="00BF0F30">
        <w:rPr>
          <w:rFonts w:ascii="Century Gothic" w:eastAsia="Arial" w:hAnsi="Century Gothic" w:cs="Arial"/>
          <w:szCs w:val="24"/>
          <w:lang w:val="es-MX"/>
        </w:rPr>
        <w:t xml:space="preserve">y veintiocho de mayo </w:t>
      </w:r>
      <w:r w:rsidR="00536B74">
        <w:rPr>
          <w:rFonts w:ascii="Century Gothic" w:eastAsia="Arial" w:hAnsi="Century Gothic" w:cs="Arial"/>
          <w:szCs w:val="24"/>
          <w:lang w:val="es-MX"/>
        </w:rPr>
        <w:t>del dos mil diecinueve</w:t>
      </w:r>
      <w:r w:rsidR="00BD0CD3">
        <w:rPr>
          <w:rFonts w:ascii="Century Gothic" w:eastAsia="Arial" w:hAnsi="Century Gothic" w:cs="Arial"/>
          <w:szCs w:val="24"/>
          <w:lang w:val="es-MX"/>
        </w:rPr>
        <w:t>, tuvo</w:t>
      </w:r>
      <w:r w:rsidRPr="00E422CE">
        <w:rPr>
          <w:rFonts w:ascii="Century Gothic" w:eastAsia="Arial" w:hAnsi="Century Gothic" w:cs="Arial"/>
          <w:szCs w:val="24"/>
          <w:lang w:val="es-MX"/>
        </w:rPr>
        <w:t xml:space="preserve"> a bien turnar a los integrantes de la Comisión de </w:t>
      </w:r>
      <w:r w:rsidR="004933F2">
        <w:rPr>
          <w:rFonts w:ascii="Century Gothic" w:hAnsi="Century Gothic"/>
          <w:szCs w:val="28"/>
        </w:rPr>
        <w:t xml:space="preserve">Justicia </w:t>
      </w:r>
      <w:r w:rsidRPr="00E422CE">
        <w:rPr>
          <w:rFonts w:ascii="Century Gothic" w:eastAsia="Arial" w:hAnsi="Century Gothic" w:cs="Arial"/>
          <w:szCs w:val="24"/>
          <w:lang w:val="es-MX"/>
        </w:rPr>
        <w:t>la</w:t>
      </w:r>
      <w:r w:rsidR="00FD36B5">
        <w:rPr>
          <w:rFonts w:ascii="Century Gothic" w:eastAsia="Arial" w:hAnsi="Century Gothic" w:cs="Arial"/>
          <w:szCs w:val="24"/>
          <w:lang w:val="es-MX"/>
        </w:rPr>
        <w:t>s</w:t>
      </w:r>
      <w:r w:rsidRPr="00E422CE">
        <w:rPr>
          <w:rFonts w:ascii="Century Gothic" w:eastAsia="Arial" w:hAnsi="Century Gothic" w:cs="Arial"/>
          <w:szCs w:val="24"/>
          <w:lang w:val="es-MX"/>
        </w:rPr>
        <w:t xml:space="preserve"> Iniciativa</w:t>
      </w:r>
      <w:r w:rsidR="00FD36B5">
        <w:rPr>
          <w:rFonts w:ascii="Century Gothic" w:eastAsia="Arial" w:hAnsi="Century Gothic" w:cs="Arial"/>
          <w:szCs w:val="24"/>
          <w:lang w:val="es-MX"/>
        </w:rPr>
        <w:t>s</w:t>
      </w:r>
      <w:r w:rsidRPr="00E422CE">
        <w:rPr>
          <w:rFonts w:ascii="Century Gothic" w:eastAsia="Arial" w:hAnsi="Century Gothic" w:cs="Arial"/>
          <w:szCs w:val="24"/>
          <w:lang w:val="es-MX"/>
        </w:rPr>
        <w:t xml:space="preserve"> de mérito, a efecto de proceder a su estudio, análisis y elaboración del correspondiente dictamen.</w:t>
      </w:r>
    </w:p>
    <w:p w14:paraId="00EE2C61" w14:textId="77777777" w:rsidR="00923CED" w:rsidRPr="00E422CE" w:rsidRDefault="00923CED" w:rsidP="001E1763">
      <w:pPr>
        <w:pStyle w:val="Normal1"/>
        <w:spacing w:line="360" w:lineRule="auto"/>
        <w:jc w:val="both"/>
        <w:rPr>
          <w:rFonts w:ascii="Century Gothic" w:hAnsi="Century Gothic" w:cs="Arial"/>
          <w:szCs w:val="24"/>
          <w:lang w:val="es-MX"/>
        </w:rPr>
      </w:pPr>
    </w:p>
    <w:p w14:paraId="4C2924C8" w14:textId="59DEFFD2" w:rsidR="00923CED" w:rsidRPr="00E422CE" w:rsidRDefault="00BD0CD3" w:rsidP="001E1763">
      <w:pPr>
        <w:pStyle w:val="Normal1"/>
        <w:spacing w:line="360" w:lineRule="auto"/>
        <w:jc w:val="both"/>
        <w:rPr>
          <w:rFonts w:ascii="Century Gothic" w:eastAsia="Arial" w:hAnsi="Century Gothic" w:cs="Arial"/>
          <w:szCs w:val="24"/>
          <w:lang w:val="es-MX"/>
        </w:rPr>
      </w:pPr>
      <w:r>
        <w:rPr>
          <w:rFonts w:ascii="Century Gothic" w:eastAsia="Arial" w:hAnsi="Century Gothic" w:cs="Arial"/>
          <w:b/>
          <w:szCs w:val="24"/>
          <w:lang w:val="es-MX"/>
        </w:rPr>
        <w:lastRenderedPageBreak/>
        <w:t>V</w:t>
      </w:r>
      <w:r w:rsidR="00923CED" w:rsidRPr="00E422CE">
        <w:rPr>
          <w:rFonts w:ascii="Century Gothic" w:eastAsia="Arial" w:hAnsi="Century Gothic" w:cs="Arial"/>
          <w:b/>
          <w:szCs w:val="24"/>
          <w:lang w:val="es-MX"/>
        </w:rPr>
        <w:t xml:space="preserve">.- </w:t>
      </w:r>
      <w:r w:rsidR="00923CED" w:rsidRPr="00E422CE">
        <w:rPr>
          <w:rFonts w:ascii="Century Gothic" w:eastAsia="Arial" w:hAnsi="Century Gothic" w:cs="Arial"/>
          <w:szCs w:val="24"/>
          <w:lang w:val="es-MX"/>
        </w:rPr>
        <w:t>La exposición de motivos que sustenta</w:t>
      </w:r>
      <w:r w:rsidR="00A56D54">
        <w:rPr>
          <w:rFonts w:ascii="Century Gothic" w:eastAsia="Arial" w:hAnsi="Century Gothic" w:cs="Arial"/>
          <w:szCs w:val="24"/>
          <w:lang w:val="es-MX"/>
        </w:rPr>
        <w:t xml:space="preserve"> la primera </w:t>
      </w:r>
      <w:r w:rsidR="00923CED" w:rsidRPr="00E422CE">
        <w:rPr>
          <w:rFonts w:ascii="Century Gothic" w:eastAsia="Arial" w:hAnsi="Century Gothic" w:cs="Arial"/>
          <w:szCs w:val="24"/>
          <w:lang w:val="es-MX"/>
        </w:rPr>
        <w:t>iniciativa en comento es la siguiente:</w:t>
      </w:r>
    </w:p>
    <w:p w14:paraId="6174F88D" w14:textId="77777777" w:rsidR="00923CED" w:rsidRPr="00E422CE" w:rsidRDefault="00923CED" w:rsidP="001E1763">
      <w:pPr>
        <w:pStyle w:val="Normal1"/>
        <w:spacing w:line="360" w:lineRule="auto"/>
        <w:jc w:val="both"/>
        <w:rPr>
          <w:rFonts w:ascii="Century Gothic" w:eastAsia="Arial" w:hAnsi="Century Gothic" w:cs="Arial"/>
          <w:szCs w:val="24"/>
          <w:lang w:val="es-MX"/>
        </w:rPr>
      </w:pPr>
      <w:r w:rsidRPr="00E422CE">
        <w:rPr>
          <w:rFonts w:ascii="Century Gothic" w:eastAsia="Arial" w:hAnsi="Century Gothic" w:cs="Arial"/>
          <w:szCs w:val="24"/>
          <w:lang w:val="es-MX"/>
        </w:rPr>
        <w:t xml:space="preserve"> </w:t>
      </w:r>
    </w:p>
    <w:p w14:paraId="5F70341A" w14:textId="77777777" w:rsidR="00EA0FCD" w:rsidRPr="00FD36B5" w:rsidRDefault="00EA0FCD" w:rsidP="001E1763">
      <w:pPr>
        <w:pStyle w:val="Prrafodelista"/>
        <w:numPr>
          <w:ilvl w:val="0"/>
          <w:numId w:val="1"/>
        </w:numPr>
        <w:spacing w:after="0" w:line="360" w:lineRule="auto"/>
        <w:ind w:left="851" w:right="902" w:firstLine="0"/>
        <w:jc w:val="both"/>
        <w:rPr>
          <w:rFonts w:ascii="Century Gothic" w:hAnsi="Century Gothic" w:cs="Arial"/>
          <w:i/>
        </w:rPr>
      </w:pPr>
      <w:r w:rsidRPr="00FD36B5">
        <w:rPr>
          <w:rFonts w:ascii="Century Gothic" w:hAnsi="Century Gothic" w:cs="Arial"/>
          <w:i/>
        </w:rPr>
        <w:t>El 1 de febrero del 2007 fue publicada en el Diario Oficial de la Federación la Ley General de Acceso de las Mujeres a una Vida Libre de Violencia, con la finalidad de contar con un instrumento jurídico que contenga una real perspectiva de género, estableciendo las condiciones jurídicas para brindar seguridad a todas las mujeres de este país, sin ser exclusiva de una localidad, sino aplicable en todo el territorio nacional y obligatoria para los tres niveles de gobierno.</w:t>
      </w:r>
    </w:p>
    <w:p w14:paraId="6E8BC573" w14:textId="77777777" w:rsidR="00EA0FCD" w:rsidRPr="00FD36B5" w:rsidRDefault="00EA0FCD" w:rsidP="001E1763">
      <w:pPr>
        <w:pStyle w:val="Prrafodelista"/>
        <w:spacing w:after="0" w:line="360" w:lineRule="auto"/>
        <w:ind w:left="851" w:right="902"/>
        <w:jc w:val="both"/>
        <w:rPr>
          <w:rFonts w:ascii="Century Gothic" w:hAnsi="Century Gothic" w:cs="Arial"/>
          <w:i/>
        </w:rPr>
      </w:pPr>
    </w:p>
    <w:p w14:paraId="0322BE39" w14:textId="77777777" w:rsidR="00EA0FCD" w:rsidRPr="00FD36B5" w:rsidRDefault="00EA0FCD" w:rsidP="001E1763">
      <w:pPr>
        <w:pStyle w:val="Prrafodelista"/>
        <w:numPr>
          <w:ilvl w:val="0"/>
          <w:numId w:val="1"/>
        </w:numPr>
        <w:spacing w:after="0" w:line="360" w:lineRule="auto"/>
        <w:ind w:left="851" w:right="902" w:firstLine="0"/>
        <w:jc w:val="both"/>
        <w:rPr>
          <w:rFonts w:ascii="Century Gothic" w:hAnsi="Century Gothic" w:cs="Arial"/>
          <w:i/>
        </w:rPr>
      </w:pPr>
      <w:r w:rsidRPr="00FD36B5">
        <w:rPr>
          <w:rFonts w:ascii="Century Gothic" w:hAnsi="Century Gothic" w:cs="Arial"/>
          <w:i/>
        </w:rPr>
        <w:t>Se deben aplicar las políticas públicas necesarias para dar respuesta a las demandas de la población; permitiendo por supuesto la concurrencia legislativa que permita a las entidades federativas tomar las acciones necesarias.</w:t>
      </w:r>
    </w:p>
    <w:p w14:paraId="66E8447B" w14:textId="77777777" w:rsidR="00EA0FCD" w:rsidRPr="00FD36B5" w:rsidRDefault="00EA0FCD" w:rsidP="001E1763">
      <w:pPr>
        <w:pStyle w:val="Prrafodelista"/>
        <w:spacing w:after="0" w:line="360" w:lineRule="auto"/>
        <w:ind w:left="851" w:right="902"/>
        <w:rPr>
          <w:rFonts w:ascii="Century Gothic" w:hAnsi="Century Gothic" w:cs="Arial"/>
          <w:i/>
        </w:rPr>
      </w:pPr>
    </w:p>
    <w:p w14:paraId="7798103A" w14:textId="77777777" w:rsidR="00EA0FCD" w:rsidRPr="00FD36B5" w:rsidRDefault="00EA0FCD" w:rsidP="001E1763">
      <w:pPr>
        <w:pStyle w:val="Prrafodelista"/>
        <w:numPr>
          <w:ilvl w:val="0"/>
          <w:numId w:val="1"/>
        </w:numPr>
        <w:spacing w:after="0" w:line="360" w:lineRule="auto"/>
        <w:ind w:left="851" w:right="902" w:firstLine="0"/>
        <w:jc w:val="both"/>
        <w:rPr>
          <w:rFonts w:ascii="Century Gothic" w:hAnsi="Century Gothic" w:cs="Arial"/>
          <w:i/>
        </w:rPr>
      </w:pPr>
      <w:r w:rsidRPr="00FD36B5">
        <w:rPr>
          <w:rFonts w:ascii="Century Gothic" w:hAnsi="Century Gothic" w:cs="Arial"/>
          <w:i/>
        </w:rPr>
        <w:t xml:space="preserve">En ese orden de ideas el artículo 4o. constitucional señala que las personas tienen derecho a vivir en un medio ambiente adecuado para su desarrollo y bienestar, el Banco Mundial de Desarrollo ha señalado al respecto, que el medio ambiente debe entenderse como un conjunto complejo de condiciones físicas, geográficas, biológicas, sociales, culturales y políticas que rodea a un individuo u organismo y que en definitiva determinan su forma y la naturaleza de su supervivencia, dicho cuerpo normativo de la ley tiene el propósito de reconocer el derecho de las mujeres a una vida libre de violencia, como sujetos de derechos, </w:t>
      </w:r>
      <w:r w:rsidRPr="00FD36B5">
        <w:rPr>
          <w:rFonts w:ascii="Century Gothic" w:hAnsi="Century Gothic" w:cs="Arial"/>
          <w:i/>
        </w:rPr>
        <w:lastRenderedPageBreak/>
        <w:t>independientemente de su edad, estado civil, profesión, religión, origen étnico, condición social, y otras circunstancias en las que se puedan encontrar en desventaja, en una clara violación al principio de igualdad que nuestra Constitución señala.</w:t>
      </w:r>
    </w:p>
    <w:p w14:paraId="1FB38758" w14:textId="77777777" w:rsidR="00EA0FCD" w:rsidRPr="00FD36B5" w:rsidRDefault="00EA0FCD" w:rsidP="001E1763">
      <w:pPr>
        <w:pStyle w:val="Prrafodelista"/>
        <w:spacing w:after="0" w:line="360" w:lineRule="auto"/>
        <w:ind w:left="851" w:right="902"/>
        <w:rPr>
          <w:rFonts w:ascii="Century Gothic" w:hAnsi="Century Gothic" w:cs="Arial"/>
          <w:i/>
        </w:rPr>
      </w:pPr>
    </w:p>
    <w:p w14:paraId="455C01A0" w14:textId="77777777" w:rsidR="00EA0FCD" w:rsidRPr="00FD36B5" w:rsidRDefault="00EA0FCD" w:rsidP="001E1763">
      <w:pPr>
        <w:pStyle w:val="Prrafodelista"/>
        <w:numPr>
          <w:ilvl w:val="0"/>
          <w:numId w:val="1"/>
        </w:numPr>
        <w:spacing w:after="0" w:line="360" w:lineRule="auto"/>
        <w:ind w:left="851" w:right="902" w:firstLine="0"/>
        <w:jc w:val="both"/>
        <w:rPr>
          <w:rFonts w:ascii="Century Gothic" w:hAnsi="Century Gothic" w:cs="Arial"/>
          <w:i/>
        </w:rPr>
      </w:pPr>
      <w:r w:rsidRPr="00FD36B5">
        <w:rPr>
          <w:rFonts w:ascii="Century Gothic" w:hAnsi="Century Gothic" w:cs="Arial"/>
          <w:i/>
        </w:rPr>
        <w:t xml:space="preserve">La </w:t>
      </w:r>
      <w:r w:rsidRPr="00FD36B5">
        <w:rPr>
          <w:rFonts w:ascii="Century Gothic" w:hAnsi="Century Gothic" w:cs="Arial"/>
          <w:b/>
          <w:i/>
        </w:rPr>
        <w:t>Convención Belém do Pará</w:t>
      </w:r>
      <w:r w:rsidRPr="00FD36B5">
        <w:rPr>
          <w:rFonts w:ascii="Century Gothic" w:hAnsi="Century Gothic" w:cs="Arial"/>
          <w:i/>
        </w:rPr>
        <w:t xml:space="preserve"> en su artículo 7 nos señala lo siguiente: “ Los Estados Partes condenan todas las formas de violencia contra la mujer y convienen en adoptar, por todos los medios apropiados y sin dilaciones, políticas orientadas a prevenir, sancionar y erradicar dicha violencia y en llevar a cabo lo siguiente: c) Incluir en su legislación interna normas penales, civiles y administrativas, así como las de otra naturaleza que sean necesarias para prevenir, sancionar y erradicar la violencia contra la mujer.” </w:t>
      </w:r>
    </w:p>
    <w:p w14:paraId="75B73BFA" w14:textId="77777777" w:rsidR="00EA0FCD" w:rsidRPr="00FD36B5" w:rsidRDefault="00EA0FCD" w:rsidP="001E1763">
      <w:pPr>
        <w:pStyle w:val="Prrafodelista"/>
        <w:spacing w:after="0" w:line="360" w:lineRule="auto"/>
        <w:ind w:left="851" w:right="902"/>
        <w:rPr>
          <w:rFonts w:ascii="Century Gothic" w:hAnsi="Century Gothic" w:cs="Arial"/>
          <w:i/>
        </w:rPr>
      </w:pPr>
    </w:p>
    <w:p w14:paraId="1184D265" w14:textId="77777777" w:rsidR="00EA0FCD" w:rsidRPr="00FD36B5" w:rsidRDefault="00EA0FCD" w:rsidP="001E1763">
      <w:pPr>
        <w:pStyle w:val="Prrafodelista"/>
        <w:numPr>
          <w:ilvl w:val="0"/>
          <w:numId w:val="1"/>
        </w:numPr>
        <w:spacing w:after="0" w:line="360" w:lineRule="auto"/>
        <w:ind w:left="851" w:right="902" w:firstLine="0"/>
        <w:jc w:val="both"/>
        <w:rPr>
          <w:rFonts w:ascii="Century Gothic" w:hAnsi="Century Gothic" w:cs="Arial"/>
          <w:i/>
        </w:rPr>
      </w:pPr>
      <w:r w:rsidRPr="00FD36B5">
        <w:rPr>
          <w:rFonts w:ascii="Century Gothic" w:hAnsi="Century Gothic" w:cs="Arial"/>
          <w:i/>
        </w:rPr>
        <w:t xml:space="preserve">Por ello se señalan las acciones que el Estado Mexicano debe realizar en sus diversos niveles de gobierno en concordancia con los poderes legalmente constituidos en cada entidad federativa, sobre atención psicojurídica, políticas públicas y reformas legislativas en materia civil, familiar, administrativa y penal. </w:t>
      </w:r>
    </w:p>
    <w:p w14:paraId="2F8827D0" w14:textId="77777777" w:rsidR="00EA0FCD" w:rsidRPr="00FD36B5" w:rsidRDefault="00EA0FCD" w:rsidP="001E1763">
      <w:pPr>
        <w:spacing w:after="0" w:line="360" w:lineRule="auto"/>
        <w:ind w:left="851" w:right="902"/>
        <w:jc w:val="both"/>
        <w:rPr>
          <w:rFonts w:ascii="Century Gothic" w:hAnsi="Century Gothic" w:cs="Arial"/>
          <w:i/>
        </w:rPr>
      </w:pPr>
    </w:p>
    <w:p w14:paraId="156C161B" w14:textId="77777777" w:rsidR="00EA0FCD" w:rsidRPr="00FD36B5" w:rsidRDefault="00EA0FCD" w:rsidP="001E1763">
      <w:pPr>
        <w:pStyle w:val="Prrafodelista"/>
        <w:numPr>
          <w:ilvl w:val="0"/>
          <w:numId w:val="1"/>
        </w:numPr>
        <w:spacing w:after="0" w:line="360" w:lineRule="auto"/>
        <w:ind w:left="851" w:right="902" w:firstLine="0"/>
        <w:jc w:val="both"/>
        <w:rPr>
          <w:rFonts w:ascii="Century Gothic" w:hAnsi="Century Gothic" w:cs="Arial"/>
          <w:i/>
        </w:rPr>
      </w:pPr>
      <w:r w:rsidRPr="00FD36B5">
        <w:rPr>
          <w:rFonts w:ascii="Century Gothic" w:hAnsi="Century Gothic" w:cs="Arial"/>
          <w:i/>
        </w:rPr>
        <w:t>Los seres humanos nacemos libres e iguales en dignidad y en derechos. Este principio ha sido aceptado por los Estados en la Declaración Universal de Derechos Humanos. Por tanto, aunque los seres humanos tenemos diferencias debido, entre otras razones, a nuestra edad y sexo, ninguno de nosotros es inferior.</w:t>
      </w:r>
    </w:p>
    <w:p w14:paraId="6E98BE7B" w14:textId="77777777" w:rsidR="00EA0FCD" w:rsidRPr="00FD36B5" w:rsidRDefault="00EA0FCD" w:rsidP="001E1763">
      <w:pPr>
        <w:pStyle w:val="Prrafodelista"/>
        <w:spacing w:after="0" w:line="360" w:lineRule="auto"/>
        <w:ind w:left="851" w:right="902"/>
        <w:jc w:val="both"/>
        <w:rPr>
          <w:rFonts w:ascii="Century Gothic" w:hAnsi="Century Gothic" w:cs="Arial"/>
          <w:i/>
        </w:rPr>
      </w:pPr>
    </w:p>
    <w:p w14:paraId="74D0691F" w14:textId="77777777" w:rsidR="00EA0FCD" w:rsidRPr="00FD36B5" w:rsidRDefault="00EA0FCD" w:rsidP="001E1763">
      <w:pPr>
        <w:pStyle w:val="Prrafodelista"/>
        <w:numPr>
          <w:ilvl w:val="0"/>
          <w:numId w:val="1"/>
        </w:numPr>
        <w:spacing w:after="0" w:line="360" w:lineRule="auto"/>
        <w:ind w:left="851" w:right="902" w:firstLine="0"/>
        <w:jc w:val="both"/>
        <w:rPr>
          <w:rFonts w:ascii="Century Gothic" w:hAnsi="Century Gothic" w:cs="Arial"/>
          <w:i/>
        </w:rPr>
      </w:pPr>
      <w:r w:rsidRPr="00FD36B5">
        <w:rPr>
          <w:rFonts w:ascii="Century Gothic" w:hAnsi="Century Gothic" w:cs="Arial"/>
          <w:i/>
        </w:rPr>
        <w:lastRenderedPageBreak/>
        <w:t xml:space="preserve">Es obligación de todos los integrantes de una familia tratarse con respeto. Las personas que son parte de la familia son distintas entre sí: pueden ser de diferente género y edad, tener mayor o menor fuerza física, diferir en opiniones o desempeñar trabajos y actividades diversas, en la escuela, en el hogar, en un empleo remunerado o ayudando a cuidar a los demás, sin embargo, estas diferencias no implican que algunas sean superiores o inferiores, pues todas las personas son iguales en dignidad y tienen los mismos derechos humanos. Vivir con respeto a la dignidad humana en la familia permite convivir pacíficamente, en un ambiente libre de violencia, con confianza para expresar las ideas y sentimientos. Nadie tiene derecho a maltratar o atentar contra la dignidad de las y los demás. </w:t>
      </w:r>
    </w:p>
    <w:p w14:paraId="7A5DAE96" w14:textId="77777777" w:rsidR="00EA0FCD" w:rsidRPr="00FD36B5" w:rsidRDefault="00EA0FCD" w:rsidP="001E1763">
      <w:pPr>
        <w:pStyle w:val="Prrafodelista"/>
        <w:spacing w:after="0" w:line="360" w:lineRule="auto"/>
        <w:ind w:left="851" w:right="902"/>
        <w:rPr>
          <w:rFonts w:ascii="Century Gothic" w:hAnsi="Century Gothic" w:cs="Arial"/>
          <w:i/>
        </w:rPr>
      </w:pPr>
    </w:p>
    <w:p w14:paraId="76FFB915" w14:textId="77777777" w:rsidR="00EA0FCD" w:rsidRPr="00FD36B5" w:rsidRDefault="00EA0FCD" w:rsidP="001E1763">
      <w:pPr>
        <w:pStyle w:val="Prrafodelista"/>
        <w:numPr>
          <w:ilvl w:val="0"/>
          <w:numId w:val="1"/>
        </w:numPr>
        <w:spacing w:after="0" w:line="360" w:lineRule="auto"/>
        <w:ind w:left="851" w:right="902" w:firstLine="0"/>
        <w:jc w:val="both"/>
        <w:rPr>
          <w:rFonts w:ascii="Century Gothic" w:hAnsi="Century Gothic" w:cs="Arial"/>
          <w:i/>
        </w:rPr>
      </w:pPr>
      <w:r w:rsidRPr="00FD36B5">
        <w:rPr>
          <w:rFonts w:ascii="Century Gothic" w:hAnsi="Century Gothic" w:cs="Arial"/>
          <w:i/>
        </w:rPr>
        <w:t xml:space="preserve">La violencia familiar es un acto de poder u omisión intencional, dirigido a dominar, someter, controlar o agredir física, verbal, psicológica o sexualmente y patrimonialmente a cualquier integrante de la familia, dentro o fuera del domicilio familiar, por quien tenga o haya tenido algún parentesco por afinidad, civil, matrimonio, concubinato o a partir de una relación de hecho y que tenga por efecto causar un daño. </w:t>
      </w:r>
    </w:p>
    <w:p w14:paraId="4B6C5FED" w14:textId="77777777" w:rsidR="00EA0FCD" w:rsidRPr="00FD36B5" w:rsidRDefault="00EA0FCD" w:rsidP="001E1763">
      <w:pPr>
        <w:pStyle w:val="Prrafodelista"/>
        <w:spacing w:after="0" w:line="360" w:lineRule="auto"/>
        <w:ind w:left="851" w:right="902"/>
        <w:rPr>
          <w:rFonts w:ascii="Century Gothic" w:hAnsi="Century Gothic" w:cs="Arial"/>
          <w:i/>
        </w:rPr>
      </w:pPr>
    </w:p>
    <w:p w14:paraId="17A8E656" w14:textId="00C14AA8" w:rsidR="00EA0FCD" w:rsidRDefault="00EA0FCD" w:rsidP="001E1763">
      <w:pPr>
        <w:pStyle w:val="Prrafodelista"/>
        <w:numPr>
          <w:ilvl w:val="0"/>
          <w:numId w:val="1"/>
        </w:numPr>
        <w:spacing w:after="0" w:line="360" w:lineRule="auto"/>
        <w:ind w:left="851" w:right="902" w:firstLine="0"/>
        <w:jc w:val="both"/>
        <w:rPr>
          <w:rFonts w:ascii="Century Gothic" w:hAnsi="Century Gothic" w:cs="Arial"/>
          <w:i/>
        </w:rPr>
      </w:pPr>
      <w:r w:rsidRPr="00FD36B5">
        <w:rPr>
          <w:rFonts w:ascii="Century Gothic" w:hAnsi="Century Gothic" w:cs="Arial"/>
          <w:i/>
        </w:rPr>
        <w:t xml:space="preserve">Las mujeres constantemente </w:t>
      </w:r>
      <w:r w:rsidR="00BD0CD3" w:rsidRPr="00FD36B5">
        <w:rPr>
          <w:rFonts w:ascii="Century Gothic" w:hAnsi="Century Gothic" w:cs="Arial"/>
          <w:i/>
        </w:rPr>
        <w:t>son amenazadas</w:t>
      </w:r>
      <w:r w:rsidRPr="00FD36B5">
        <w:rPr>
          <w:rFonts w:ascii="Century Gothic" w:hAnsi="Century Gothic" w:cs="Arial"/>
          <w:i/>
        </w:rPr>
        <w:t xml:space="preserve"> </w:t>
      </w:r>
      <w:r w:rsidR="00BD0CD3" w:rsidRPr="00FD36B5">
        <w:rPr>
          <w:rFonts w:ascii="Century Gothic" w:hAnsi="Century Gothic" w:cs="Arial"/>
          <w:i/>
        </w:rPr>
        <w:t>con dejarlas</w:t>
      </w:r>
      <w:r w:rsidRPr="00FD36B5">
        <w:rPr>
          <w:rFonts w:ascii="Century Gothic" w:hAnsi="Century Gothic" w:cs="Arial"/>
          <w:i/>
        </w:rPr>
        <w:t xml:space="preserve"> solas con las obligaciones alimentarias de sus hijos, pues estas al separarse de sus parejas dejan de percibir la pensión que tienen obligación los padres de ministrar a los hijos, entendido esto como otra de las formas de violencia contra la mujer que hacen invisible la propia sociedad. </w:t>
      </w:r>
    </w:p>
    <w:p w14:paraId="1259BC4B" w14:textId="77777777" w:rsidR="00BD0CD3" w:rsidRPr="00FD36B5" w:rsidRDefault="00BD0CD3" w:rsidP="001E1763">
      <w:pPr>
        <w:pStyle w:val="Prrafodelista"/>
        <w:spacing w:after="0" w:line="360" w:lineRule="auto"/>
        <w:ind w:left="851" w:right="902"/>
        <w:jc w:val="both"/>
        <w:rPr>
          <w:rFonts w:ascii="Century Gothic" w:hAnsi="Century Gothic" w:cs="Arial"/>
          <w:i/>
        </w:rPr>
      </w:pPr>
    </w:p>
    <w:p w14:paraId="45991F8C" w14:textId="77777777" w:rsidR="00EA0FCD" w:rsidRDefault="00EA0FCD" w:rsidP="001E1763">
      <w:pPr>
        <w:pStyle w:val="p1"/>
        <w:numPr>
          <w:ilvl w:val="0"/>
          <w:numId w:val="1"/>
        </w:numPr>
        <w:shd w:val="clear" w:color="auto" w:fill="FFFFFF"/>
        <w:spacing w:before="0" w:beforeAutospacing="0" w:after="0" w:afterAutospacing="0" w:line="360" w:lineRule="auto"/>
        <w:ind w:left="851" w:right="902" w:firstLine="0"/>
        <w:jc w:val="both"/>
        <w:rPr>
          <w:rFonts w:ascii="Century Gothic" w:hAnsi="Century Gothic" w:cs="Arial"/>
          <w:i/>
          <w:spacing w:val="-1"/>
          <w:szCs w:val="22"/>
        </w:rPr>
      </w:pPr>
      <w:r w:rsidRPr="00FD36B5">
        <w:rPr>
          <w:rFonts w:ascii="Century Gothic" w:hAnsi="Century Gothic" w:cs="Arial"/>
          <w:i/>
          <w:spacing w:val="-1"/>
          <w:szCs w:val="22"/>
        </w:rPr>
        <w:lastRenderedPageBreak/>
        <w:t>La violencia intrafamiliar sigue en aumento en el país. Cifras del Secretariado Ejecutivo del Sistema Nacional de Seguridad Pública (SESNSP) reportan 90 mil 352 carpetas de investigación por este delito hasta junio de este año, es decir, 9.2% más que en el mismo periodo de 2017, cuando hubo 82 mil 677.</w:t>
      </w:r>
    </w:p>
    <w:p w14:paraId="179931A3" w14:textId="77777777" w:rsidR="00BD0CD3" w:rsidRPr="00FD36B5" w:rsidRDefault="00BD0CD3" w:rsidP="001E1763">
      <w:pPr>
        <w:pStyle w:val="p1"/>
        <w:shd w:val="clear" w:color="auto" w:fill="FFFFFF"/>
        <w:spacing w:before="0" w:beforeAutospacing="0" w:after="0" w:afterAutospacing="0" w:line="360" w:lineRule="auto"/>
        <w:ind w:left="851" w:right="902"/>
        <w:jc w:val="both"/>
        <w:rPr>
          <w:rFonts w:ascii="Century Gothic" w:hAnsi="Century Gothic" w:cs="Arial"/>
          <w:i/>
          <w:spacing w:val="-1"/>
          <w:szCs w:val="22"/>
        </w:rPr>
      </w:pPr>
    </w:p>
    <w:p w14:paraId="1E5C2171" w14:textId="13A416E1" w:rsidR="00EA0FCD" w:rsidRDefault="00EA0FCD" w:rsidP="001E1763">
      <w:pPr>
        <w:pStyle w:val="p1"/>
        <w:shd w:val="clear" w:color="auto" w:fill="FFFFFF"/>
        <w:spacing w:before="0" w:beforeAutospacing="0" w:after="0" w:afterAutospacing="0" w:line="360" w:lineRule="auto"/>
        <w:ind w:left="851" w:right="902"/>
        <w:jc w:val="both"/>
        <w:rPr>
          <w:rFonts w:ascii="Century Gothic" w:hAnsi="Century Gothic" w:cs="Arial"/>
          <w:i/>
          <w:spacing w:val="-1"/>
          <w:szCs w:val="22"/>
        </w:rPr>
      </w:pPr>
      <w:r w:rsidRPr="00FD36B5">
        <w:rPr>
          <w:rFonts w:ascii="Century Gothic" w:hAnsi="Century Gothic" w:cs="Arial"/>
          <w:i/>
          <w:spacing w:val="-1"/>
          <w:szCs w:val="22"/>
        </w:rPr>
        <w:t xml:space="preserve">En </w:t>
      </w:r>
      <w:r w:rsidR="00BD0CD3" w:rsidRPr="00FD36B5">
        <w:rPr>
          <w:rFonts w:ascii="Century Gothic" w:hAnsi="Century Gothic" w:cs="Arial"/>
          <w:i/>
          <w:spacing w:val="-1"/>
          <w:szCs w:val="22"/>
        </w:rPr>
        <w:t>Chihuahua subió</w:t>
      </w:r>
      <w:r w:rsidRPr="00FD36B5">
        <w:rPr>
          <w:rFonts w:ascii="Century Gothic" w:hAnsi="Century Gothic" w:cs="Arial"/>
          <w:i/>
          <w:spacing w:val="-1"/>
          <w:szCs w:val="22"/>
        </w:rPr>
        <w:t xml:space="preserve"> 2.9% en este delito, ya que en lo que va del año registra cinco mil 881 expedientes y en 2017 tenía apenas cinco mil 713. (sic)</w:t>
      </w:r>
    </w:p>
    <w:p w14:paraId="05422280" w14:textId="77777777" w:rsidR="00FD36B5" w:rsidRPr="00FD36B5" w:rsidRDefault="00FD36B5" w:rsidP="001E1763">
      <w:pPr>
        <w:pStyle w:val="p1"/>
        <w:shd w:val="clear" w:color="auto" w:fill="FFFFFF"/>
        <w:spacing w:before="0" w:beforeAutospacing="0" w:after="0" w:afterAutospacing="0" w:line="360" w:lineRule="auto"/>
        <w:ind w:left="851" w:right="902"/>
        <w:jc w:val="both"/>
        <w:rPr>
          <w:rFonts w:ascii="Century Gothic" w:hAnsi="Century Gothic" w:cs="Arial"/>
          <w:i/>
          <w:spacing w:val="-1"/>
          <w:szCs w:val="22"/>
        </w:rPr>
      </w:pPr>
    </w:p>
    <w:p w14:paraId="488F3BCC" w14:textId="5B090B9B" w:rsidR="00A56D54" w:rsidRPr="00FD36B5" w:rsidRDefault="00A56D54" w:rsidP="001E1763">
      <w:pPr>
        <w:pStyle w:val="p1"/>
        <w:shd w:val="clear" w:color="auto" w:fill="FFFFFF"/>
        <w:spacing w:before="0" w:beforeAutospacing="0" w:after="300" w:afterAutospacing="0" w:line="360" w:lineRule="auto"/>
        <w:ind w:right="616"/>
        <w:jc w:val="both"/>
        <w:rPr>
          <w:rFonts w:ascii="Century Gothic" w:hAnsi="Century Gothic" w:cs="Arial"/>
          <w:spacing w:val="-1"/>
          <w:sz w:val="24"/>
        </w:rPr>
      </w:pPr>
      <w:r w:rsidRPr="00FD36B5">
        <w:rPr>
          <w:rFonts w:ascii="Century Gothic" w:hAnsi="Century Gothic" w:cs="Arial"/>
          <w:b/>
          <w:spacing w:val="-1"/>
          <w:sz w:val="24"/>
        </w:rPr>
        <w:t>V</w:t>
      </w:r>
      <w:r w:rsidR="00BF0F30">
        <w:rPr>
          <w:rFonts w:ascii="Century Gothic" w:hAnsi="Century Gothic" w:cs="Arial"/>
          <w:b/>
          <w:spacing w:val="-1"/>
          <w:sz w:val="24"/>
        </w:rPr>
        <w:t>I</w:t>
      </w:r>
      <w:r w:rsidRPr="00FD36B5">
        <w:rPr>
          <w:rFonts w:ascii="Century Gothic" w:hAnsi="Century Gothic" w:cs="Arial"/>
          <w:b/>
          <w:spacing w:val="-1"/>
          <w:sz w:val="24"/>
        </w:rPr>
        <w:t>.</w:t>
      </w:r>
      <w:r w:rsidRPr="00FD36B5">
        <w:rPr>
          <w:rFonts w:ascii="Century Gothic" w:hAnsi="Century Gothic" w:cs="Arial"/>
          <w:spacing w:val="-1"/>
          <w:sz w:val="24"/>
        </w:rPr>
        <w:t xml:space="preserve"> La exposición de motivos que sustenta la </w:t>
      </w:r>
      <w:r w:rsidR="00FD36B5">
        <w:rPr>
          <w:rFonts w:ascii="Century Gothic" w:hAnsi="Century Gothic" w:cs="Arial"/>
          <w:spacing w:val="-1"/>
          <w:sz w:val="24"/>
        </w:rPr>
        <w:t>segunda</w:t>
      </w:r>
      <w:r w:rsidRPr="00FD36B5">
        <w:rPr>
          <w:rFonts w:ascii="Century Gothic" w:hAnsi="Century Gothic" w:cs="Arial"/>
          <w:spacing w:val="-1"/>
          <w:sz w:val="24"/>
        </w:rPr>
        <w:t xml:space="preserve"> iniciativa en comento es la siguiente: </w:t>
      </w:r>
    </w:p>
    <w:p w14:paraId="200B6CA5" w14:textId="569C1162" w:rsidR="00FD36B5" w:rsidRPr="00FD36B5" w:rsidRDefault="00FD36B5" w:rsidP="001E1763">
      <w:pPr>
        <w:pStyle w:val="Prrafodelista"/>
        <w:spacing w:after="0" w:line="360" w:lineRule="auto"/>
        <w:ind w:left="851" w:right="900"/>
        <w:jc w:val="both"/>
        <w:rPr>
          <w:rFonts w:ascii="Century Gothic" w:hAnsi="Century Gothic" w:cs="Arial"/>
          <w:i/>
        </w:rPr>
      </w:pPr>
      <w:r>
        <w:rPr>
          <w:rFonts w:ascii="Century Gothic" w:hAnsi="Century Gothic" w:cs="Arial"/>
          <w:i/>
        </w:rPr>
        <w:t>“</w:t>
      </w:r>
      <w:r w:rsidR="00A56D54" w:rsidRPr="00FD36B5">
        <w:rPr>
          <w:rFonts w:ascii="Century Gothic" w:hAnsi="Century Gothic" w:cs="Arial"/>
          <w:i/>
        </w:rPr>
        <w:t xml:space="preserve"> </w:t>
      </w:r>
      <w:r w:rsidRPr="00FD36B5">
        <w:rPr>
          <w:rFonts w:ascii="Century Gothic" w:hAnsi="Century Gothic" w:cs="Arial"/>
          <w:i/>
        </w:rPr>
        <w:t>Por violencia contra la mujer debemos entender “todo acto basado en la pertenencia al sexo femenino que tenga o pueda tener como resultado un daño o sufrimiento físico, sexual o psicológico, así como las amenazas de tales actos, la coacción o la privación arbitraria de la libertad, tanto si se producen en la vida pública como en la vida privada</w:t>
      </w:r>
      <w:r w:rsidRPr="00FD36B5">
        <w:rPr>
          <w:rFonts w:ascii="Century Gothic" w:hAnsi="Century Gothic" w:cs="Arial"/>
          <w:i/>
          <w:vertAlign w:val="superscript"/>
        </w:rPr>
        <w:footnoteReference w:id="1"/>
      </w:r>
      <w:r w:rsidRPr="00FD36B5">
        <w:rPr>
          <w:rFonts w:ascii="Century Gothic" w:hAnsi="Century Gothic" w:cs="Arial"/>
          <w:i/>
        </w:rPr>
        <w:t>; esta definición fue plasmada por la Organización de las Naciones Unidas al aprobar la Declaración sobre la Eliminación de la Violencia Contra la Mujer.</w:t>
      </w:r>
    </w:p>
    <w:p w14:paraId="0E732742" w14:textId="77777777" w:rsidR="00FD36B5" w:rsidRPr="00FD36B5" w:rsidRDefault="00FD36B5" w:rsidP="001E1763">
      <w:pPr>
        <w:pStyle w:val="Prrafodelista"/>
        <w:spacing w:after="0" w:line="360" w:lineRule="auto"/>
        <w:ind w:left="851" w:right="900"/>
        <w:jc w:val="both"/>
        <w:rPr>
          <w:rFonts w:ascii="Century Gothic" w:hAnsi="Century Gothic" w:cs="Arial"/>
          <w:i/>
        </w:rPr>
      </w:pPr>
    </w:p>
    <w:p w14:paraId="72B5CC0A" w14:textId="77777777" w:rsidR="00FD36B5" w:rsidRPr="00FD36B5" w:rsidRDefault="00FD36B5" w:rsidP="001E1763">
      <w:pPr>
        <w:pStyle w:val="Prrafodelista"/>
        <w:spacing w:after="0" w:line="360" w:lineRule="auto"/>
        <w:ind w:left="851" w:right="900"/>
        <w:jc w:val="both"/>
        <w:rPr>
          <w:rFonts w:ascii="Century Gothic" w:hAnsi="Century Gothic" w:cs="Arial"/>
          <w:i/>
        </w:rPr>
      </w:pPr>
      <w:r w:rsidRPr="00FD36B5">
        <w:rPr>
          <w:rFonts w:ascii="Century Gothic" w:hAnsi="Century Gothic" w:cs="Arial"/>
          <w:i/>
        </w:rPr>
        <w:t xml:space="preserve">Dicha Declaración fue aprobada ante la urgente necesidad de la aplicación universal a la mujer de los derechos y principios relativos a la igualdad, seguridad, libertad, integridad y dignidad de todos los seres humanos. En </w:t>
      </w:r>
      <w:r w:rsidRPr="00FD36B5">
        <w:rPr>
          <w:rFonts w:ascii="Century Gothic" w:hAnsi="Century Gothic" w:cs="Arial"/>
          <w:i/>
        </w:rPr>
        <w:lastRenderedPageBreak/>
        <w:t>México, un país defensor de derechos humanos, hemos adoptado estos postulados tanto a nivel federal, como en el ámbito estatal.</w:t>
      </w:r>
    </w:p>
    <w:p w14:paraId="43619D42" w14:textId="77777777" w:rsidR="00FD36B5" w:rsidRPr="00FD36B5" w:rsidRDefault="00FD36B5" w:rsidP="001E1763">
      <w:pPr>
        <w:pStyle w:val="Prrafodelista"/>
        <w:spacing w:after="0" w:line="360" w:lineRule="auto"/>
        <w:ind w:left="851" w:right="900"/>
        <w:jc w:val="both"/>
        <w:rPr>
          <w:rFonts w:ascii="Century Gothic" w:hAnsi="Century Gothic" w:cs="Arial"/>
          <w:i/>
        </w:rPr>
      </w:pPr>
    </w:p>
    <w:p w14:paraId="12DAD01C" w14:textId="77777777" w:rsidR="00FD36B5" w:rsidRPr="00FD36B5" w:rsidRDefault="00FD36B5" w:rsidP="001E1763">
      <w:pPr>
        <w:pStyle w:val="Prrafodelista"/>
        <w:spacing w:after="0" w:line="360" w:lineRule="auto"/>
        <w:ind w:left="851" w:right="900"/>
        <w:jc w:val="both"/>
        <w:rPr>
          <w:rFonts w:ascii="Century Gothic" w:hAnsi="Century Gothic" w:cs="Arial"/>
          <w:i/>
        </w:rPr>
      </w:pPr>
      <w:r w:rsidRPr="00FD36B5">
        <w:rPr>
          <w:rFonts w:ascii="Century Gothic" w:hAnsi="Century Gothic" w:cs="Arial"/>
          <w:i/>
        </w:rPr>
        <w:t>Sin embrago, el tema de la violencia en contra de la mujer no es exclusivo en materia de seguridad, sino que, dada su naturaleza antijurídica implica también un serio problema en materia de salud y de estabilidad social al trastocar los valores y principios que son pilares del núcleo social, como es el hogar y el respeto a la familia.</w:t>
      </w:r>
    </w:p>
    <w:p w14:paraId="6F6E818F" w14:textId="77777777" w:rsidR="00FD36B5" w:rsidRPr="00FD36B5" w:rsidRDefault="00FD36B5" w:rsidP="001E1763">
      <w:pPr>
        <w:pStyle w:val="Prrafodelista"/>
        <w:spacing w:after="0" w:line="360" w:lineRule="auto"/>
        <w:ind w:left="851" w:right="900"/>
        <w:jc w:val="both"/>
        <w:rPr>
          <w:rFonts w:ascii="Century Gothic" w:hAnsi="Century Gothic" w:cs="Arial"/>
          <w:i/>
        </w:rPr>
      </w:pPr>
    </w:p>
    <w:p w14:paraId="7D6D3E69" w14:textId="77777777" w:rsidR="00FD36B5" w:rsidRPr="00FD36B5" w:rsidRDefault="00FD36B5" w:rsidP="001E1763">
      <w:pPr>
        <w:pStyle w:val="Prrafodelista"/>
        <w:spacing w:after="0" w:line="360" w:lineRule="auto"/>
        <w:ind w:left="851" w:right="900"/>
        <w:jc w:val="both"/>
        <w:rPr>
          <w:rFonts w:ascii="Century Gothic" w:hAnsi="Century Gothic" w:cs="Arial"/>
          <w:i/>
        </w:rPr>
      </w:pPr>
      <w:r w:rsidRPr="00FD36B5">
        <w:rPr>
          <w:rFonts w:ascii="Century Gothic" w:hAnsi="Century Gothic" w:cs="Arial"/>
          <w:i/>
        </w:rPr>
        <w:t>De acuerdo a estudios realizados por la Organización Mundial de la Salud (OMS), en una de cada tres mujeres en el mundo sufren de violencia infligida por      su pareja, causando un efecto negativo en la salud física, mental, sexual y reproductiva, y en algunos casos extremos, resulta mortal.</w:t>
      </w:r>
    </w:p>
    <w:p w14:paraId="63003EE6" w14:textId="77777777" w:rsidR="00FD36B5" w:rsidRPr="00FD36B5" w:rsidRDefault="00FD36B5" w:rsidP="001E1763">
      <w:pPr>
        <w:pStyle w:val="Prrafodelista"/>
        <w:spacing w:after="0" w:line="360" w:lineRule="auto"/>
        <w:ind w:left="851" w:right="900"/>
        <w:jc w:val="both"/>
        <w:rPr>
          <w:rFonts w:ascii="Century Gothic" w:hAnsi="Century Gothic" w:cs="Arial"/>
          <w:i/>
        </w:rPr>
      </w:pPr>
    </w:p>
    <w:p w14:paraId="1B79E808" w14:textId="77777777" w:rsidR="00FD36B5" w:rsidRPr="00FD36B5" w:rsidRDefault="00FD36B5" w:rsidP="001E1763">
      <w:pPr>
        <w:pStyle w:val="Prrafodelista"/>
        <w:spacing w:after="0" w:line="360" w:lineRule="auto"/>
        <w:ind w:left="851" w:right="900"/>
        <w:jc w:val="both"/>
        <w:rPr>
          <w:rFonts w:ascii="Century Gothic" w:hAnsi="Century Gothic" w:cs="Arial"/>
          <w:i/>
        </w:rPr>
      </w:pPr>
      <w:r w:rsidRPr="00FD36B5">
        <w:rPr>
          <w:rFonts w:ascii="Century Gothic" w:hAnsi="Century Gothic" w:cs="Arial"/>
          <w:i/>
        </w:rPr>
        <w:t>Lo más alarmante, es que la severidad de la violencia física y sexual que se ejerce contra la mujer, generalmente se mantiene igual antes y durante el embarazo (entre la población que reporta algún tipo de abuso durante el embarazo), y la severidad de la violencia emocional se incrementa significativamente, por lo que este tipo de actos deben ser severamente castigados, ya que no solamente se pone       en riesgo la vida de la propia mujer, sino también del producto que está en edad gestación.</w:t>
      </w:r>
    </w:p>
    <w:p w14:paraId="3C53C74D" w14:textId="77777777" w:rsidR="00FD36B5" w:rsidRDefault="00FD36B5" w:rsidP="001E1763">
      <w:pPr>
        <w:pStyle w:val="Prrafodelista"/>
        <w:spacing w:after="0" w:line="360" w:lineRule="auto"/>
        <w:ind w:left="851" w:right="900"/>
        <w:jc w:val="both"/>
        <w:rPr>
          <w:rFonts w:ascii="Century Gothic" w:hAnsi="Century Gothic" w:cs="Arial"/>
          <w:i/>
        </w:rPr>
      </w:pPr>
    </w:p>
    <w:p w14:paraId="4782D935" w14:textId="77777777" w:rsidR="00FD36B5" w:rsidRPr="00FD36B5" w:rsidRDefault="00FD36B5" w:rsidP="001E1763">
      <w:pPr>
        <w:pStyle w:val="Prrafodelista"/>
        <w:spacing w:after="0" w:line="360" w:lineRule="auto"/>
        <w:ind w:left="851" w:right="900"/>
        <w:jc w:val="both"/>
        <w:rPr>
          <w:rFonts w:ascii="Century Gothic" w:hAnsi="Century Gothic" w:cs="Arial"/>
          <w:i/>
        </w:rPr>
      </w:pPr>
      <w:r w:rsidRPr="00FD36B5">
        <w:rPr>
          <w:rFonts w:ascii="Century Gothic" w:hAnsi="Century Gothic" w:cs="Arial"/>
          <w:i/>
        </w:rPr>
        <w:t xml:space="preserve">En nuestro Estado, en el año 2018 se registraron un total de 2408 causas ingresadas por el delito de Violencia Familiar, de las que resaltan 856 del Distrito Morelos y 896 del Distrito Judicial Bravos. Lamentablemente, de enero a septiembre del presente año, por el mismo delito se han ingresado un total </w:t>
      </w:r>
      <w:r w:rsidRPr="00FD36B5">
        <w:rPr>
          <w:rFonts w:ascii="Century Gothic" w:hAnsi="Century Gothic" w:cs="Arial"/>
          <w:i/>
        </w:rPr>
        <w:lastRenderedPageBreak/>
        <w:t>de 2322 causas, 789 en el Distrito Judicial Morelos y 938 en el Distrito Bravos; estadística que nos muestra que probablemente rebasemos las causas ingresadas por este mismo delito en relación al año anterior;  por lo que debemos prestar atención de manera peculiar ante tan alarmante aumento del índice delictivo de violencia familiar e imponer sanciones severas a efecto de prevenir esta habida costumbre en el hogar, pero sobre todo garantizar la vida y salud de los productos en gestación.</w:t>
      </w:r>
    </w:p>
    <w:p w14:paraId="01D3AFFB" w14:textId="77777777" w:rsidR="00FD36B5" w:rsidRPr="00FD36B5" w:rsidRDefault="00FD36B5" w:rsidP="001E1763">
      <w:pPr>
        <w:pStyle w:val="Prrafodelista"/>
        <w:spacing w:after="0" w:line="360" w:lineRule="auto"/>
        <w:ind w:left="851" w:right="900"/>
        <w:jc w:val="both"/>
        <w:rPr>
          <w:rFonts w:ascii="Century Gothic" w:hAnsi="Century Gothic" w:cs="Arial"/>
          <w:i/>
        </w:rPr>
      </w:pPr>
    </w:p>
    <w:p w14:paraId="3112EEFA" w14:textId="77777777" w:rsidR="00FD36B5" w:rsidRPr="00FD36B5" w:rsidRDefault="00FD36B5" w:rsidP="001E1763">
      <w:pPr>
        <w:pStyle w:val="Prrafodelista"/>
        <w:spacing w:after="0" w:line="360" w:lineRule="auto"/>
        <w:ind w:left="851" w:right="900"/>
        <w:jc w:val="both"/>
        <w:rPr>
          <w:rFonts w:ascii="Century Gothic" w:hAnsi="Century Gothic" w:cs="Arial"/>
          <w:i/>
        </w:rPr>
      </w:pPr>
      <w:r w:rsidRPr="00FD36B5">
        <w:rPr>
          <w:rFonts w:ascii="Century Gothic" w:hAnsi="Century Gothic" w:cs="Arial"/>
          <w:i/>
        </w:rPr>
        <w:t>La violencia familiar en contra de la mujer en estado de embarazo tiene consecuencias graves de salud como ruptura de útero, hígado o bazo, fractura de pelvis y hemorragias, además de tener un alto riesgo de sufrir un aborto inducido, tener desprendimiento prematuro de placenta, precipitación del parto y, como consecuencia fatal, la muerte de la propia madre; además de padecer estrés, depresión, ansiedad, fobias, angustia y se perciben a sí mismas como enfermas.</w:t>
      </w:r>
    </w:p>
    <w:p w14:paraId="3E66A88A" w14:textId="77777777" w:rsidR="00FD36B5" w:rsidRPr="00FD36B5" w:rsidRDefault="00FD36B5" w:rsidP="001E1763">
      <w:pPr>
        <w:pStyle w:val="Prrafodelista"/>
        <w:spacing w:after="0" w:line="360" w:lineRule="auto"/>
        <w:ind w:left="851" w:right="900"/>
        <w:jc w:val="both"/>
        <w:rPr>
          <w:rFonts w:ascii="Century Gothic" w:hAnsi="Century Gothic" w:cs="Arial"/>
          <w:i/>
        </w:rPr>
      </w:pPr>
    </w:p>
    <w:p w14:paraId="035C9E10" w14:textId="77777777" w:rsidR="00FD36B5" w:rsidRPr="00FD36B5" w:rsidRDefault="00FD36B5" w:rsidP="001E1763">
      <w:pPr>
        <w:pStyle w:val="Prrafodelista"/>
        <w:spacing w:after="0" w:line="360" w:lineRule="auto"/>
        <w:ind w:left="851" w:right="900"/>
        <w:jc w:val="both"/>
        <w:rPr>
          <w:rFonts w:ascii="Century Gothic" w:hAnsi="Century Gothic" w:cs="Arial"/>
          <w:i/>
        </w:rPr>
      </w:pPr>
      <w:r w:rsidRPr="00FD36B5">
        <w:rPr>
          <w:rFonts w:ascii="Century Gothic" w:hAnsi="Century Gothic" w:cs="Arial"/>
          <w:i/>
        </w:rPr>
        <w:t>Aunado a lo anterior, existe un riesgo mayor de salud, pues a consecuencia de esos actos interrumpen su atención médica, ya que por vergüenza u otras causas no dan continuidad a sus chequeos médicos, impidiendo una vigilancia adecuada de su embarazo en cuanto a detección y tratamiento oportuno de posibles complicaciones.</w:t>
      </w:r>
    </w:p>
    <w:p w14:paraId="13287CD2" w14:textId="77777777" w:rsidR="00FD36B5" w:rsidRPr="00FD36B5" w:rsidRDefault="00FD36B5" w:rsidP="001E1763">
      <w:pPr>
        <w:pStyle w:val="Prrafodelista"/>
        <w:spacing w:after="0" w:line="360" w:lineRule="auto"/>
        <w:ind w:left="851" w:right="900"/>
        <w:jc w:val="both"/>
        <w:rPr>
          <w:rFonts w:ascii="Century Gothic" w:hAnsi="Century Gothic" w:cs="Arial"/>
          <w:i/>
        </w:rPr>
      </w:pPr>
    </w:p>
    <w:p w14:paraId="13492FD3" w14:textId="77777777" w:rsidR="00FD36B5" w:rsidRPr="00FD36B5" w:rsidRDefault="00FD36B5" w:rsidP="001E1763">
      <w:pPr>
        <w:pStyle w:val="Prrafodelista"/>
        <w:spacing w:after="0" w:line="360" w:lineRule="auto"/>
        <w:ind w:left="851" w:right="900"/>
        <w:jc w:val="both"/>
        <w:rPr>
          <w:rFonts w:ascii="Century Gothic" w:hAnsi="Century Gothic" w:cs="Arial"/>
          <w:i/>
        </w:rPr>
      </w:pPr>
      <w:r w:rsidRPr="00FD36B5">
        <w:rPr>
          <w:rFonts w:ascii="Century Gothic" w:hAnsi="Century Gothic" w:cs="Arial"/>
          <w:i/>
        </w:rPr>
        <w:t xml:space="preserve">En ese contexto, debemos instrumentar la prevención y erradicación de este hábito maligno dentro del entorno familiar, que es la violencia, más en el caso de mujeres embarazadas, es necesario imponer una pena severa que considere este delito, en aras de garantizar los derechos humanos de las </w:t>
      </w:r>
      <w:r w:rsidRPr="00FD36B5">
        <w:rPr>
          <w:rFonts w:ascii="Century Gothic" w:hAnsi="Century Gothic" w:cs="Arial"/>
          <w:i/>
        </w:rPr>
        <w:lastRenderedPageBreak/>
        <w:t>mujeres de libertad y seguridad de la persona y sobre todo el derecho a la vida, tanto de la víctima como del producto en edad de gestación y así evitar abortos inducidos y consecuencias de salud tanto de la mujer como del producto en gestación.</w:t>
      </w:r>
    </w:p>
    <w:p w14:paraId="27375307" w14:textId="77777777" w:rsidR="00FD36B5" w:rsidRPr="00FD36B5" w:rsidRDefault="00FD36B5" w:rsidP="001E1763">
      <w:pPr>
        <w:pStyle w:val="Prrafodelista"/>
        <w:spacing w:after="0" w:line="360" w:lineRule="auto"/>
        <w:ind w:left="851" w:right="900"/>
        <w:jc w:val="both"/>
        <w:rPr>
          <w:rFonts w:ascii="Century Gothic" w:hAnsi="Century Gothic" w:cs="Arial"/>
          <w:i/>
        </w:rPr>
      </w:pPr>
    </w:p>
    <w:p w14:paraId="10790525" w14:textId="77777777" w:rsidR="00FD36B5" w:rsidRPr="00FD36B5" w:rsidRDefault="00FD36B5" w:rsidP="001E1763">
      <w:pPr>
        <w:pStyle w:val="Prrafodelista"/>
        <w:spacing w:after="0" w:line="360" w:lineRule="auto"/>
        <w:ind w:left="851" w:right="900"/>
        <w:jc w:val="both"/>
        <w:rPr>
          <w:rFonts w:ascii="Century Gothic" w:hAnsi="Century Gothic" w:cs="Arial"/>
          <w:i/>
        </w:rPr>
      </w:pPr>
      <w:r w:rsidRPr="00FD36B5">
        <w:rPr>
          <w:rFonts w:ascii="Century Gothic" w:hAnsi="Century Gothic" w:cs="Arial"/>
          <w:i/>
        </w:rPr>
        <w:t xml:space="preserve">Es por ello que, para erradicar esa habida costumbre de ejercer violencia familiar, más estando la mujer en estado de embarazo y garantizar el derecho humano a vivir en un entorno familiar libre de violencia, preservar un sano esparcimiento y desarrollo familiar, es que propongo aumentar la sanción de violencia familiar que se estipula en el Artículo 193 del Código Penal, cuando esta se comenta en contra de mujeres en estado de gravidez, a efecto de garantizar sus  derechos humanos, así como del producto en gestación. </w:t>
      </w:r>
    </w:p>
    <w:p w14:paraId="0DC70881" w14:textId="77777777" w:rsidR="00FD36B5" w:rsidRPr="00FD36B5" w:rsidRDefault="00FD36B5" w:rsidP="001E1763">
      <w:pPr>
        <w:pStyle w:val="Prrafodelista"/>
        <w:spacing w:after="0" w:line="360" w:lineRule="auto"/>
        <w:ind w:left="851" w:right="900"/>
        <w:jc w:val="both"/>
        <w:rPr>
          <w:rFonts w:ascii="Century Gothic" w:hAnsi="Century Gothic" w:cs="Arial"/>
          <w:i/>
        </w:rPr>
      </w:pPr>
    </w:p>
    <w:p w14:paraId="4F7BAEE3" w14:textId="0D6F40AC" w:rsidR="00923CED" w:rsidRDefault="00FD36B5" w:rsidP="001E1763">
      <w:pPr>
        <w:pStyle w:val="Prrafodelista"/>
        <w:spacing w:after="0" w:line="360" w:lineRule="auto"/>
        <w:ind w:left="851" w:right="900"/>
        <w:jc w:val="both"/>
        <w:rPr>
          <w:rFonts w:ascii="Century Gothic" w:hAnsi="Century Gothic" w:cs="Arial"/>
          <w:i/>
          <w:sz w:val="24"/>
          <w:szCs w:val="24"/>
        </w:rPr>
      </w:pPr>
      <w:r w:rsidRPr="00FD36B5">
        <w:rPr>
          <w:rFonts w:ascii="Century Gothic" w:hAnsi="Century Gothic" w:cs="Arial"/>
          <w:i/>
        </w:rPr>
        <w:t>Considerando que resulta de suma importancia que el Poder Legislativo del Estado a través de sus atribuciones y desde el ámbito de su competencia, establezca acciones preventivas más urgentes y necesarias que combatan frontal y radicalmente el problema de la violencia contra las mujeres.</w:t>
      </w:r>
      <w:r>
        <w:rPr>
          <w:rFonts w:ascii="Century Gothic" w:hAnsi="Century Gothic" w:cs="Arial"/>
          <w:i/>
          <w:sz w:val="24"/>
          <w:szCs w:val="24"/>
        </w:rPr>
        <w:t>”</w:t>
      </w:r>
    </w:p>
    <w:p w14:paraId="1E5ED65D" w14:textId="77777777" w:rsidR="00170EFE" w:rsidRDefault="00170EFE" w:rsidP="001E1763">
      <w:pPr>
        <w:spacing w:after="0" w:line="360" w:lineRule="auto"/>
        <w:ind w:right="616"/>
        <w:jc w:val="both"/>
        <w:rPr>
          <w:rFonts w:ascii="Century Gothic" w:hAnsi="Century Gothic" w:cs="Arial"/>
          <w:i/>
          <w:sz w:val="24"/>
          <w:szCs w:val="24"/>
        </w:rPr>
      </w:pPr>
    </w:p>
    <w:p w14:paraId="37528334" w14:textId="695027C2" w:rsidR="00170EFE" w:rsidRDefault="00170EFE" w:rsidP="001E1763">
      <w:pPr>
        <w:spacing w:after="0" w:line="360" w:lineRule="auto"/>
        <w:ind w:right="616"/>
        <w:jc w:val="both"/>
        <w:rPr>
          <w:rFonts w:ascii="Century Gothic" w:hAnsi="Century Gothic" w:cs="Arial"/>
          <w:sz w:val="24"/>
          <w:szCs w:val="24"/>
        </w:rPr>
      </w:pPr>
      <w:r w:rsidRPr="00170EFE">
        <w:rPr>
          <w:rFonts w:ascii="Century Gothic" w:hAnsi="Century Gothic" w:cs="Arial"/>
          <w:b/>
          <w:sz w:val="24"/>
          <w:szCs w:val="24"/>
        </w:rPr>
        <w:t>VII.-</w:t>
      </w:r>
      <w:r>
        <w:rPr>
          <w:rFonts w:ascii="Century Gothic" w:hAnsi="Century Gothic" w:cs="Arial"/>
          <w:sz w:val="24"/>
          <w:szCs w:val="24"/>
        </w:rPr>
        <w:t xml:space="preserve"> La exposición de motivos que sustenta la tercera de las iniciativas es la siguiente: </w:t>
      </w:r>
    </w:p>
    <w:p w14:paraId="1D949CCD" w14:textId="77777777" w:rsidR="00170EFE" w:rsidRDefault="00170EFE" w:rsidP="001E1763">
      <w:pPr>
        <w:spacing w:after="0" w:line="360" w:lineRule="auto"/>
        <w:ind w:right="616"/>
        <w:jc w:val="both"/>
        <w:rPr>
          <w:rFonts w:ascii="Century Gothic" w:hAnsi="Century Gothic" w:cs="Arial"/>
          <w:sz w:val="24"/>
          <w:szCs w:val="24"/>
        </w:rPr>
      </w:pPr>
    </w:p>
    <w:p w14:paraId="50A2A621" w14:textId="75FD6385" w:rsidR="00170EFE" w:rsidRPr="00170EFE" w:rsidRDefault="00170EFE" w:rsidP="001E1763">
      <w:pPr>
        <w:spacing w:after="0" w:line="360" w:lineRule="auto"/>
        <w:ind w:left="993" w:right="1467"/>
        <w:jc w:val="both"/>
        <w:rPr>
          <w:rFonts w:ascii="Century Gothic" w:hAnsi="Century Gothic" w:cs="Arial"/>
          <w:i/>
          <w:szCs w:val="24"/>
        </w:rPr>
      </w:pPr>
      <w:r>
        <w:rPr>
          <w:rFonts w:ascii="Century Gothic" w:hAnsi="Century Gothic" w:cs="Arial"/>
          <w:i/>
          <w:szCs w:val="24"/>
        </w:rPr>
        <w:t>“</w:t>
      </w:r>
      <w:r w:rsidRPr="00170EFE">
        <w:rPr>
          <w:rFonts w:ascii="Century Gothic" w:hAnsi="Century Gothic" w:cs="Arial"/>
          <w:i/>
          <w:szCs w:val="24"/>
        </w:rPr>
        <w:t xml:space="preserve">1.- Entre los tipos de violencia de género, se encuentra la que afecta la salud reproductiva y que ejerce el personal médico en el contexto de los servicios de salud, la cual se atendiendo a lo referido por la </w:t>
      </w:r>
      <w:r w:rsidRPr="00170EFE">
        <w:rPr>
          <w:rFonts w:ascii="Century Gothic" w:hAnsi="Century Gothic" w:cs="Arial"/>
          <w:i/>
          <w:szCs w:val="24"/>
        </w:rPr>
        <w:lastRenderedPageBreak/>
        <w:t>Comisión Nacional para Prevenir y Erradicar la Violencia Contra las Mujeres “La violencia obstétrica  se genera con el maltrato que sufre la mujer embarazada al ser juzgada, atemorizada, humillada o lastimada física y psicológicamente, se presenta en los lugares que prestan servicios médicos y se da en todas las esferas de la sociedad”.</w:t>
      </w:r>
    </w:p>
    <w:p w14:paraId="0ACC23F2" w14:textId="77777777" w:rsidR="00170EFE" w:rsidRPr="00170EFE" w:rsidRDefault="00170EFE" w:rsidP="001E1763">
      <w:pPr>
        <w:spacing w:after="0" w:line="360" w:lineRule="auto"/>
        <w:ind w:left="993" w:right="1467"/>
        <w:jc w:val="both"/>
        <w:rPr>
          <w:rFonts w:ascii="Century Gothic" w:hAnsi="Century Gothic" w:cs="Arial"/>
          <w:i/>
          <w:szCs w:val="24"/>
        </w:rPr>
      </w:pPr>
    </w:p>
    <w:p w14:paraId="548BBA3A"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2.- Este tipo de violencia está frecuentemente presente en la atención convencional de los servicios institucionales y privados que atañen, en el caso de las mujeres además de las acciones realizadas en la atención del embarazo, parto y puerperio, a las acciones de prevención y atención de enfermedades propias de las mujeres como el cáncer cérvico uterino y mamario, este fenómeno se presenta tanto en comunidades rurales como urbanas, al incumplir  con la “Nom-007-SSA2-16, para la atención de la mujer durante el embarazo, parto y puerperio y de la persona recién nacida”, que establece cómo debe de ser la atención a las mujeres en el parto.</w:t>
      </w:r>
    </w:p>
    <w:p w14:paraId="0F742F92" w14:textId="77777777" w:rsidR="00170EFE" w:rsidRPr="00170EFE" w:rsidRDefault="00170EFE" w:rsidP="001E1763">
      <w:pPr>
        <w:spacing w:after="0" w:line="360" w:lineRule="auto"/>
        <w:ind w:left="993" w:right="1467"/>
        <w:jc w:val="both"/>
        <w:rPr>
          <w:rFonts w:ascii="Century Gothic" w:hAnsi="Century Gothic" w:cs="Arial"/>
          <w:i/>
          <w:szCs w:val="24"/>
        </w:rPr>
      </w:pPr>
    </w:p>
    <w:p w14:paraId="7751A81C"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 xml:space="preserve">3.- Ahora bien, en el caso específico de la Violencia obstétrica, se le considera como un tipo de violencia institucional, entre los que se da una apropiación del cuerpo de la mujer y de los procesos fisiológicos presentes durante el embarazo, el trabajo de parto, el periodo expulsivo del mismo, el alumbramiento de la placenta y la atención de la o el recién nacido y del puerperio en la mujer, así como un trato deshumanizador, un abuso de la medicalización y una patologización de los procesos naturales, trayendo consigo la pérdida de autonomía </w:t>
      </w:r>
      <w:r w:rsidRPr="00170EFE">
        <w:rPr>
          <w:rFonts w:ascii="Century Gothic" w:hAnsi="Century Gothic" w:cs="Arial"/>
          <w:i/>
          <w:szCs w:val="24"/>
        </w:rPr>
        <w:lastRenderedPageBreak/>
        <w:t>y de la capacidad de decisión de parte de las mujeres durante su embarazo, parto y puerperio, lo cual mengua sus derechos humanos.</w:t>
      </w:r>
    </w:p>
    <w:p w14:paraId="12AB4398" w14:textId="77777777" w:rsidR="00170EFE" w:rsidRPr="00170EFE" w:rsidRDefault="00170EFE" w:rsidP="001E1763">
      <w:pPr>
        <w:spacing w:after="0" w:line="360" w:lineRule="auto"/>
        <w:ind w:left="993" w:right="1467"/>
        <w:jc w:val="both"/>
        <w:rPr>
          <w:rFonts w:ascii="Century Gothic" w:hAnsi="Century Gothic" w:cs="Arial"/>
          <w:i/>
          <w:szCs w:val="24"/>
        </w:rPr>
      </w:pPr>
    </w:p>
    <w:p w14:paraId="4F4CD6CA"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4.- Desde 1996 la OMS publicó la Guía práctica en la atención del parto normal, informe presentado por el Grupo Técnico de Trabajo Departamento de Investigación y Salud Reproductiva y en2001 se publicaron las recomendaciones de la Organización Mundial de la Salud.</w:t>
      </w:r>
    </w:p>
    <w:p w14:paraId="51D8E28A" w14:textId="77777777" w:rsidR="00170EFE" w:rsidRPr="00170EFE" w:rsidRDefault="00170EFE" w:rsidP="001E1763">
      <w:pPr>
        <w:spacing w:after="0" w:line="360" w:lineRule="auto"/>
        <w:ind w:left="993" w:right="1467"/>
        <w:jc w:val="both"/>
        <w:rPr>
          <w:rFonts w:ascii="Century Gothic" w:hAnsi="Century Gothic" w:cs="Arial"/>
          <w:i/>
          <w:szCs w:val="24"/>
        </w:rPr>
      </w:pPr>
    </w:p>
    <w:p w14:paraId="0877BC33"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5.- Atendiendo a esta problemática del maltrato a la mujer antes, durante y después del embarazo la OMS emitió 10 recomendaciones respecto a la atención que se debe brindar en el proceso de parto, dentro del documento “Principios de la Organización Mundial de la Salud en el cuidado perinatal: lineamientos esenciales en el cuidado de la salud antenatal, perinatal y del postparto.” las cuales son:</w:t>
      </w:r>
    </w:p>
    <w:p w14:paraId="747BB1DD" w14:textId="77777777" w:rsidR="00170EFE" w:rsidRPr="00170EFE" w:rsidRDefault="00170EFE" w:rsidP="001E1763">
      <w:pPr>
        <w:spacing w:after="0" w:line="360" w:lineRule="auto"/>
        <w:ind w:left="993" w:right="1467"/>
        <w:jc w:val="both"/>
        <w:rPr>
          <w:rFonts w:ascii="Century Gothic" w:hAnsi="Century Gothic" w:cs="Arial"/>
          <w:i/>
          <w:szCs w:val="24"/>
        </w:rPr>
      </w:pPr>
    </w:p>
    <w:p w14:paraId="4863541C"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I. Ser no medicalizados, proveyendo el mínimo de intervenciones que sean necesarias.</w:t>
      </w:r>
    </w:p>
    <w:p w14:paraId="259E9482" w14:textId="77777777" w:rsidR="00170EFE" w:rsidRPr="00170EFE" w:rsidRDefault="00170EFE" w:rsidP="001E1763">
      <w:pPr>
        <w:spacing w:after="0" w:line="360" w:lineRule="auto"/>
        <w:ind w:left="993" w:right="1467"/>
        <w:jc w:val="both"/>
        <w:rPr>
          <w:rFonts w:ascii="Century Gothic" w:hAnsi="Century Gothic" w:cs="Arial"/>
          <w:i/>
          <w:szCs w:val="24"/>
        </w:rPr>
      </w:pPr>
    </w:p>
    <w:p w14:paraId="4FB40D00"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II. Reducir el uso excesivo de tecnología o la aplicación de tecnología sofisticada o compleja cuando procedimientos más simples pueden ser suficientes o aún superiores.</w:t>
      </w:r>
    </w:p>
    <w:p w14:paraId="4963A7AB" w14:textId="77777777" w:rsidR="00170EFE" w:rsidRPr="00170EFE" w:rsidRDefault="00170EFE" w:rsidP="001E1763">
      <w:pPr>
        <w:spacing w:after="0" w:line="360" w:lineRule="auto"/>
        <w:ind w:left="993" w:right="1467"/>
        <w:jc w:val="both"/>
        <w:rPr>
          <w:rFonts w:ascii="Century Gothic" w:hAnsi="Century Gothic" w:cs="Arial"/>
          <w:i/>
          <w:szCs w:val="24"/>
        </w:rPr>
      </w:pPr>
    </w:p>
    <w:p w14:paraId="0F242FD4"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III. Basarse en las evidencias científicas.</w:t>
      </w:r>
    </w:p>
    <w:p w14:paraId="7A4B9049" w14:textId="77777777" w:rsidR="00170EFE" w:rsidRPr="00170EFE" w:rsidRDefault="00170EFE" w:rsidP="001E1763">
      <w:pPr>
        <w:spacing w:after="0" w:line="360" w:lineRule="auto"/>
        <w:ind w:left="993" w:right="1467"/>
        <w:jc w:val="both"/>
        <w:rPr>
          <w:rFonts w:ascii="Century Gothic" w:hAnsi="Century Gothic" w:cs="Arial"/>
          <w:i/>
          <w:szCs w:val="24"/>
        </w:rPr>
      </w:pPr>
    </w:p>
    <w:p w14:paraId="3FEB2A2B"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lastRenderedPageBreak/>
        <w:t>IV. Regionalizarse y desarrollar un sistema eficiente de referencias de centros de atención primaria a niveles de cuidado secundario y terciario.</w:t>
      </w:r>
    </w:p>
    <w:p w14:paraId="3BBD91F5" w14:textId="77777777" w:rsidR="00170EFE" w:rsidRPr="00170EFE" w:rsidRDefault="00170EFE" w:rsidP="001E1763">
      <w:pPr>
        <w:spacing w:after="0" w:line="360" w:lineRule="auto"/>
        <w:ind w:left="993" w:right="1467"/>
        <w:jc w:val="both"/>
        <w:rPr>
          <w:rFonts w:ascii="Century Gothic" w:hAnsi="Century Gothic" w:cs="Arial"/>
          <w:i/>
          <w:szCs w:val="24"/>
        </w:rPr>
      </w:pPr>
    </w:p>
    <w:p w14:paraId="729531C7"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V. Incluir la participación multidisciplinaria de profesionales de la salud tales como parteras, especialistas en obstetricia, neonatología, enfermería, educación del parto y de la maternidad, y en ciencias sociales.</w:t>
      </w:r>
    </w:p>
    <w:p w14:paraId="60A38DF6" w14:textId="77777777" w:rsidR="00170EFE" w:rsidRPr="00170EFE" w:rsidRDefault="00170EFE" w:rsidP="001E1763">
      <w:pPr>
        <w:spacing w:after="0" w:line="360" w:lineRule="auto"/>
        <w:ind w:left="993" w:right="1467"/>
        <w:jc w:val="both"/>
        <w:rPr>
          <w:rFonts w:ascii="Century Gothic" w:hAnsi="Century Gothic" w:cs="Arial"/>
          <w:i/>
          <w:szCs w:val="24"/>
        </w:rPr>
      </w:pPr>
    </w:p>
    <w:p w14:paraId="7D89FB24"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VI. Ser integral, teniendo en cuenta las necesidades intelectuales, emocionales, sociales y culturales de las mujeres, sus niños/as y familias y no solamente un cuidado biológico.</w:t>
      </w:r>
    </w:p>
    <w:p w14:paraId="3174A00C" w14:textId="77777777" w:rsidR="00170EFE" w:rsidRPr="00170EFE" w:rsidRDefault="00170EFE" w:rsidP="001E1763">
      <w:pPr>
        <w:spacing w:after="0" w:line="360" w:lineRule="auto"/>
        <w:ind w:left="993" w:right="1467"/>
        <w:jc w:val="both"/>
        <w:rPr>
          <w:rFonts w:ascii="Century Gothic" w:hAnsi="Century Gothic" w:cs="Arial"/>
          <w:i/>
          <w:szCs w:val="24"/>
        </w:rPr>
      </w:pPr>
    </w:p>
    <w:p w14:paraId="622CAB86"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VII. Centrarse en las familias y dirigirse hacia las necesidades tanto de la mujer y su hijo/a como de su pareja.</w:t>
      </w:r>
    </w:p>
    <w:p w14:paraId="66BD123D" w14:textId="77777777" w:rsidR="00170EFE" w:rsidRPr="00170EFE" w:rsidRDefault="00170EFE" w:rsidP="001E1763">
      <w:pPr>
        <w:spacing w:after="0" w:line="360" w:lineRule="auto"/>
        <w:ind w:left="993" w:right="1467"/>
        <w:jc w:val="both"/>
        <w:rPr>
          <w:rFonts w:ascii="Century Gothic" w:hAnsi="Century Gothic" w:cs="Arial"/>
          <w:i/>
          <w:szCs w:val="24"/>
        </w:rPr>
      </w:pPr>
    </w:p>
    <w:p w14:paraId="7E7190D6"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VIII. Ser apropiados, teniendo en cuenta las diferentes pautas culturales para permitir y lograr sus objetivos.</w:t>
      </w:r>
    </w:p>
    <w:p w14:paraId="65CE6A69" w14:textId="77777777" w:rsidR="00170EFE" w:rsidRPr="00170EFE" w:rsidRDefault="00170EFE" w:rsidP="001E1763">
      <w:pPr>
        <w:spacing w:after="0" w:line="360" w:lineRule="auto"/>
        <w:ind w:left="993" w:right="1467"/>
        <w:jc w:val="both"/>
        <w:rPr>
          <w:rFonts w:ascii="Century Gothic" w:hAnsi="Century Gothic" w:cs="Arial"/>
          <w:i/>
          <w:szCs w:val="24"/>
        </w:rPr>
      </w:pPr>
    </w:p>
    <w:p w14:paraId="3AD523F9"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IX. Tener en cuenta la toma de decisión de las mujeres.</w:t>
      </w:r>
    </w:p>
    <w:p w14:paraId="1DD1DB87" w14:textId="77777777" w:rsidR="00170EFE" w:rsidRPr="00170EFE" w:rsidRDefault="00170EFE" w:rsidP="001E1763">
      <w:pPr>
        <w:spacing w:after="0" w:line="360" w:lineRule="auto"/>
        <w:ind w:left="993" w:right="1467"/>
        <w:jc w:val="both"/>
        <w:rPr>
          <w:rFonts w:ascii="Century Gothic" w:hAnsi="Century Gothic" w:cs="Arial"/>
          <w:i/>
          <w:szCs w:val="24"/>
        </w:rPr>
      </w:pPr>
    </w:p>
    <w:p w14:paraId="16DF9C3E"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X. Respetar la privacidad, la dignidad y la confidencialidad de las mujeres.</w:t>
      </w:r>
    </w:p>
    <w:p w14:paraId="1B79B3F8" w14:textId="77777777" w:rsidR="00170EFE" w:rsidRPr="00170EFE" w:rsidRDefault="00170EFE" w:rsidP="001E1763">
      <w:pPr>
        <w:spacing w:after="0" w:line="360" w:lineRule="auto"/>
        <w:ind w:left="993" w:right="1467"/>
        <w:jc w:val="both"/>
        <w:rPr>
          <w:rFonts w:ascii="Century Gothic" w:hAnsi="Century Gothic" w:cs="Arial"/>
          <w:i/>
          <w:szCs w:val="24"/>
        </w:rPr>
      </w:pPr>
    </w:p>
    <w:p w14:paraId="26F9E279"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 xml:space="preserve">6.- La Encuesta Nacional sobre Dinámicas en las Relaciones sobre los Hogares 2016 (ENDIREH) reportó que en los últimos cinco años en </w:t>
      </w:r>
      <w:r w:rsidRPr="00170EFE">
        <w:rPr>
          <w:rFonts w:ascii="Century Gothic" w:hAnsi="Century Gothic" w:cs="Arial"/>
          <w:i/>
          <w:szCs w:val="24"/>
        </w:rPr>
        <w:lastRenderedPageBreak/>
        <w:t>México 2.9 millones de mujeres entre los 15 y 49 años de edad que tuvieron un parto fueron víctimas de algún tipo de maltrato físico o psicológico por parte del personal médico que las atendió.</w:t>
      </w:r>
    </w:p>
    <w:p w14:paraId="5B720A55" w14:textId="77777777" w:rsidR="00170EFE" w:rsidRPr="00170EFE" w:rsidRDefault="00170EFE" w:rsidP="001E1763">
      <w:pPr>
        <w:spacing w:after="0" w:line="360" w:lineRule="auto"/>
        <w:ind w:left="993" w:right="1467"/>
        <w:jc w:val="both"/>
        <w:rPr>
          <w:rFonts w:ascii="Century Gothic" w:hAnsi="Century Gothic" w:cs="Arial"/>
          <w:i/>
          <w:szCs w:val="24"/>
        </w:rPr>
      </w:pPr>
    </w:p>
    <w:p w14:paraId="41033891"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7.- Así mismo, por primera vez la encuesta quinquenal del Instituto Nacional de Estadística y Geografía (INEGI) incluyó la violencia obstétrica, explicándola como “abusos de los médicos de servicios sanitarios durante el embarazo, parto y puerperio”, como parte de los indicadores de las formas de violencia contra de las mujeres donde destacan el Estado de México, la Ciudad de México, Tlaxcala, Morelos y Querétaro, con más incidencia de casos.</w:t>
      </w:r>
    </w:p>
    <w:p w14:paraId="339DFCC6" w14:textId="77777777" w:rsidR="00170EFE" w:rsidRPr="00170EFE" w:rsidRDefault="00170EFE" w:rsidP="001E1763">
      <w:pPr>
        <w:spacing w:after="0" w:line="360" w:lineRule="auto"/>
        <w:ind w:left="993" w:right="1467"/>
        <w:jc w:val="both"/>
        <w:rPr>
          <w:rFonts w:ascii="Century Gothic" w:hAnsi="Century Gothic" w:cs="Arial"/>
          <w:i/>
          <w:szCs w:val="24"/>
        </w:rPr>
      </w:pPr>
    </w:p>
    <w:p w14:paraId="4EF71990"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8.- En el país las embarazadas en labor de parto fueron víctimas de gritos, regaños y falta de atención inmediata durante el parto: 21.5 por ciento del total, indica la ENDIREH.</w:t>
      </w:r>
    </w:p>
    <w:p w14:paraId="789C76C9" w14:textId="77777777" w:rsidR="00170EFE" w:rsidRPr="00170EFE" w:rsidRDefault="00170EFE" w:rsidP="001E1763">
      <w:pPr>
        <w:spacing w:after="0" w:line="360" w:lineRule="auto"/>
        <w:ind w:left="993" w:right="1467"/>
        <w:jc w:val="both"/>
        <w:rPr>
          <w:rFonts w:ascii="Century Gothic" w:hAnsi="Century Gothic" w:cs="Arial"/>
          <w:i/>
          <w:szCs w:val="24"/>
        </w:rPr>
      </w:pPr>
    </w:p>
    <w:p w14:paraId="2585F62E"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9.- La violencia obstétrica también contempla como abuso a los Derechos Humanos de las mujeres, aplicar anticonceptivos o esterilización sin el consentimiento de las pacientes, de acuerdo con INEGI, 4 de cada 100 mujeres dijo que les fue colocado por personal médico un método anticonceptivo sin preguntarles y 9 de cada 100 señaló que la presionaron a aceptar la operación para ya no tener más hijos o hijas. </w:t>
      </w:r>
    </w:p>
    <w:p w14:paraId="1F42119D"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 xml:space="preserve">De los abusos reportados por las 2.9 millones de mujeres, 40.8% indicó que se cometieron en hospitales o clínicas del Instituto Mexicano del Seguro Social (IMSS), 38.7% en clínicas públicas locales y un 29.8% en </w:t>
      </w:r>
      <w:r w:rsidRPr="00170EFE">
        <w:rPr>
          <w:rFonts w:ascii="Century Gothic" w:hAnsi="Century Gothic" w:cs="Arial"/>
          <w:i/>
          <w:szCs w:val="24"/>
        </w:rPr>
        <w:lastRenderedPageBreak/>
        <w:t>unidades del Instituto de Seguridad y Servicios Sociales para los Trabajadores del Estado (ISSSTE).</w:t>
      </w:r>
    </w:p>
    <w:p w14:paraId="44AA71C7" w14:textId="77777777" w:rsidR="00170EFE" w:rsidRPr="00170EFE" w:rsidRDefault="00170EFE" w:rsidP="001E1763">
      <w:pPr>
        <w:spacing w:after="0" w:line="360" w:lineRule="auto"/>
        <w:ind w:left="993" w:right="1467"/>
        <w:jc w:val="both"/>
        <w:rPr>
          <w:rFonts w:ascii="Century Gothic" w:hAnsi="Century Gothic" w:cs="Arial"/>
          <w:i/>
          <w:szCs w:val="24"/>
        </w:rPr>
      </w:pPr>
    </w:p>
    <w:p w14:paraId="59DBAC8B"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10.- La CNDH con base en los resultados del “Programa de Asuntos de la Mujer y de la Igualdad entre Mujeres y Hombres” emitió recomendaciones en los casos detectados y en los que las acciones u omisiones médicas afectaron a madres y sus hijos durante el embarazo, parto o puerperio, resalta que la violencia obstétrica se ha convertido en un problema grave en el país que debería erradicarse, pues el fenómeno se presenta tanto en comunidades rurales como urbanas, al incumplir  con la Norma 007, que establece cómo debe de ser la atención a las mujeres en el parto. </w:t>
      </w:r>
    </w:p>
    <w:p w14:paraId="5B7734C0" w14:textId="77777777" w:rsidR="00170EFE" w:rsidRPr="00170EFE" w:rsidRDefault="00170EFE" w:rsidP="001E1763">
      <w:pPr>
        <w:spacing w:after="0" w:line="360" w:lineRule="auto"/>
        <w:ind w:left="993" w:right="1467"/>
        <w:jc w:val="both"/>
        <w:rPr>
          <w:rFonts w:ascii="Century Gothic" w:hAnsi="Century Gothic" w:cs="Arial"/>
          <w:i/>
          <w:szCs w:val="24"/>
        </w:rPr>
      </w:pPr>
    </w:p>
    <w:p w14:paraId="072F84F1"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En algunos estados como Veracruz, Guerrero, Chiapas, Estado de México y Quintana Roo ya se encuentra tipificada en sus códigos, esta conducta como delito.</w:t>
      </w:r>
    </w:p>
    <w:p w14:paraId="6FE5CB76" w14:textId="21741D65"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 </w:t>
      </w:r>
    </w:p>
    <w:p w14:paraId="5DBB6933" w14:textId="77777777" w:rsidR="00170EFE" w:rsidRPr="00170EFE" w:rsidRDefault="00170EFE" w:rsidP="001E1763">
      <w:pPr>
        <w:spacing w:after="0" w:line="360" w:lineRule="auto"/>
        <w:ind w:left="993" w:right="1467"/>
        <w:jc w:val="both"/>
        <w:rPr>
          <w:rFonts w:ascii="Century Gothic" w:hAnsi="Century Gothic" w:cs="Arial"/>
          <w:i/>
          <w:szCs w:val="24"/>
        </w:rPr>
      </w:pPr>
      <w:r w:rsidRPr="00170EFE">
        <w:rPr>
          <w:rFonts w:ascii="Century Gothic" w:hAnsi="Century Gothic" w:cs="Arial"/>
          <w:i/>
          <w:szCs w:val="24"/>
        </w:rPr>
        <w:t>11.- En razón de esto, es imperante que este tema no se quede solo en trabajos de investigación, artículos periodísticos o documentos informativos, es necesario generar política pública y así cambiar el destino de muchas mujeres del país, ya que la violencia obstétrica ha sido normalizada tanto en la sociedad y como en el sector salud, es por ello que se propone la inclusión de la violencia obstétrica en el Código Penal para el Estado de Chihuahua y con ello atender desde nuestra trinchera esta problemática social.</w:t>
      </w:r>
    </w:p>
    <w:p w14:paraId="79BFA2C4" w14:textId="77777777" w:rsidR="00170EFE" w:rsidRPr="00170EFE" w:rsidRDefault="00170EFE" w:rsidP="001E1763">
      <w:pPr>
        <w:spacing w:after="0" w:line="360" w:lineRule="auto"/>
        <w:ind w:left="993" w:right="1467"/>
        <w:jc w:val="both"/>
        <w:rPr>
          <w:rFonts w:ascii="Century Gothic" w:hAnsi="Century Gothic" w:cs="Arial"/>
          <w:i/>
          <w:szCs w:val="24"/>
        </w:rPr>
      </w:pPr>
    </w:p>
    <w:p w14:paraId="47D41FDB" w14:textId="77777777" w:rsidR="00170EFE" w:rsidRPr="00170EFE" w:rsidRDefault="00170EFE" w:rsidP="001E1763">
      <w:pPr>
        <w:spacing w:after="0" w:line="360" w:lineRule="auto"/>
        <w:ind w:left="993" w:right="1467"/>
        <w:jc w:val="both"/>
        <w:rPr>
          <w:rFonts w:ascii="Century Gothic" w:hAnsi="Century Gothic" w:cs="Arial"/>
          <w:i/>
          <w:szCs w:val="24"/>
        </w:rPr>
      </w:pPr>
    </w:p>
    <w:p w14:paraId="43121BA9" w14:textId="0232620F" w:rsidR="00170EFE" w:rsidRDefault="00170EFE" w:rsidP="001E1763">
      <w:pPr>
        <w:spacing w:after="0" w:line="360" w:lineRule="auto"/>
        <w:ind w:left="993" w:right="1467"/>
        <w:jc w:val="both"/>
        <w:rPr>
          <w:rFonts w:ascii="Century Gothic" w:hAnsi="Century Gothic" w:cs="Arial"/>
          <w:sz w:val="24"/>
          <w:szCs w:val="24"/>
        </w:rPr>
      </w:pPr>
      <w:r w:rsidRPr="00170EFE">
        <w:rPr>
          <w:rFonts w:ascii="Century Gothic" w:hAnsi="Century Gothic" w:cs="Arial"/>
          <w:i/>
          <w:szCs w:val="24"/>
        </w:rPr>
        <w:t>Es importante destacar que el objetivo de la presente iniciativa es que en nuestro Estado se provean servicios de salud materna con respeto irrestricto a los derechos humanos de las mujeres y que garanticen el acceso a la atención médica con perspectiva de género.</w:t>
      </w:r>
      <w:r>
        <w:rPr>
          <w:rFonts w:ascii="Century Gothic" w:hAnsi="Century Gothic" w:cs="Arial"/>
          <w:i/>
          <w:szCs w:val="24"/>
        </w:rPr>
        <w:t>”</w:t>
      </w:r>
    </w:p>
    <w:p w14:paraId="28BC0899" w14:textId="77777777" w:rsidR="00170EFE" w:rsidRPr="00170EFE" w:rsidRDefault="00170EFE" w:rsidP="001E1763">
      <w:pPr>
        <w:spacing w:after="0" w:line="360" w:lineRule="auto"/>
        <w:ind w:right="616"/>
        <w:jc w:val="both"/>
        <w:rPr>
          <w:rFonts w:ascii="Century Gothic" w:hAnsi="Century Gothic" w:cs="Arial"/>
          <w:sz w:val="24"/>
          <w:szCs w:val="24"/>
        </w:rPr>
      </w:pPr>
    </w:p>
    <w:p w14:paraId="56F11534" w14:textId="23AB7E48" w:rsidR="00923CED" w:rsidRPr="00E422CE" w:rsidRDefault="00FD36B5" w:rsidP="001E1763">
      <w:pPr>
        <w:pStyle w:val="Normal1"/>
        <w:spacing w:line="360" w:lineRule="auto"/>
        <w:jc w:val="both"/>
        <w:rPr>
          <w:rFonts w:ascii="Century Gothic" w:hAnsi="Century Gothic" w:cs="Arial"/>
          <w:szCs w:val="24"/>
        </w:rPr>
      </w:pPr>
      <w:r w:rsidRPr="00FD36B5">
        <w:rPr>
          <w:rFonts w:ascii="Century Gothic" w:hAnsi="Century Gothic" w:cs="Arial"/>
          <w:b/>
          <w:szCs w:val="24"/>
        </w:rPr>
        <w:t>V</w:t>
      </w:r>
      <w:r w:rsidR="00BD0CD3">
        <w:rPr>
          <w:rFonts w:ascii="Century Gothic" w:hAnsi="Century Gothic" w:cs="Arial"/>
          <w:b/>
          <w:szCs w:val="24"/>
        </w:rPr>
        <w:t>I</w:t>
      </w:r>
      <w:r w:rsidR="00BF0F30">
        <w:rPr>
          <w:rFonts w:ascii="Century Gothic" w:hAnsi="Century Gothic" w:cs="Arial"/>
          <w:b/>
          <w:szCs w:val="24"/>
        </w:rPr>
        <w:t>II</w:t>
      </w:r>
      <w:r w:rsidRPr="00FD36B5">
        <w:rPr>
          <w:rFonts w:ascii="Century Gothic" w:hAnsi="Century Gothic" w:cs="Arial"/>
          <w:b/>
          <w:szCs w:val="24"/>
        </w:rPr>
        <w:t>.-</w:t>
      </w:r>
      <w:r>
        <w:rPr>
          <w:rFonts w:ascii="Century Gothic" w:hAnsi="Century Gothic" w:cs="Arial"/>
          <w:szCs w:val="24"/>
        </w:rPr>
        <w:t xml:space="preserve"> </w:t>
      </w:r>
      <w:r w:rsidR="00923CED" w:rsidRPr="00E422CE">
        <w:rPr>
          <w:rFonts w:ascii="Century Gothic" w:hAnsi="Century Gothic" w:cs="Arial"/>
          <w:szCs w:val="24"/>
        </w:rPr>
        <w:t>La Comisión de</w:t>
      </w:r>
      <w:r w:rsidR="00EA0FCD">
        <w:rPr>
          <w:rFonts w:ascii="Century Gothic" w:hAnsi="Century Gothic" w:cs="Arial"/>
          <w:szCs w:val="24"/>
        </w:rPr>
        <w:t xml:space="preserve"> </w:t>
      </w:r>
      <w:r w:rsidR="00EA0FCD">
        <w:rPr>
          <w:rFonts w:ascii="Century Gothic" w:hAnsi="Century Gothic"/>
          <w:szCs w:val="28"/>
        </w:rPr>
        <w:t>Justicia</w:t>
      </w:r>
      <w:r w:rsidR="00923CED" w:rsidRPr="00E422CE">
        <w:rPr>
          <w:rFonts w:ascii="Century Gothic" w:eastAsia="Arial" w:hAnsi="Century Gothic" w:cs="Arial"/>
          <w:szCs w:val="24"/>
          <w:lang w:val="es-MX"/>
        </w:rPr>
        <w:t>,</w:t>
      </w:r>
      <w:r w:rsidR="00923CED" w:rsidRPr="00E422CE">
        <w:rPr>
          <w:rFonts w:ascii="Century Gothic" w:hAnsi="Century Gothic" w:cs="Arial"/>
          <w:szCs w:val="24"/>
        </w:rPr>
        <w:t xml:space="preserve"> después de entrar al estudio y análisis de la</w:t>
      </w:r>
      <w:r w:rsidR="00235D7C">
        <w:rPr>
          <w:rFonts w:ascii="Century Gothic" w:hAnsi="Century Gothic" w:cs="Arial"/>
          <w:szCs w:val="24"/>
        </w:rPr>
        <w:t>s</w:t>
      </w:r>
      <w:r w:rsidR="00923CED" w:rsidRPr="00E422CE">
        <w:rPr>
          <w:rFonts w:ascii="Century Gothic" w:hAnsi="Century Gothic" w:cs="Arial"/>
          <w:szCs w:val="24"/>
        </w:rPr>
        <w:t xml:space="preserve"> Iniciativa</w:t>
      </w:r>
      <w:r w:rsidR="00235D7C">
        <w:rPr>
          <w:rFonts w:ascii="Century Gothic" w:hAnsi="Century Gothic" w:cs="Arial"/>
          <w:szCs w:val="24"/>
        </w:rPr>
        <w:t>s</w:t>
      </w:r>
      <w:r w:rsidR="00923CED" w:rsidRPr="00E422CE">
        <w:rPr>
          <w:rFonts w:ascii="Century Gothic" w:hAnsi="Century Gothic" w:cs="Arial"/>
          <w:szCs w:val="24"/>
        </w:rPr>
        <w:t xml:space="preserve"> de mérito, tiene a bien realizar las siguientes:</w:t>
      </w:r>
    </w:p>
    <w:p w14:paraId="79C74474" w14:textId="77777777" w:rsidR="00923CED" w:rsidRPr="00E422CE" w:rsidRDefault="00923CED" w:rsidP="001E1763">
      <w:pPr>
        <w:pStyle w:val="Normal1"/>
        <w:spacing w:line="360" w:lineRule="auto"/>
        <w:jc w:val="both"/>
        <w:rPr>
          <w:rFonts w:ascii="Century Gothic" w:hAnsi="Century Gothic" w:cs="Arial"/>
          <w:szCs w:val="24"/>
        </w:rPr>
      </w:pPr>
    </w:p>
    <w:p w14:paraId="6C9A0ACD" w14:textId="77777777" w:rsidR="00923CED" w:rsidRPr="00E422CE" w:rsidRDefault="00923CED" w:rsidP="001E1763">
      <w:pPr>
        <w:pStyle w:val="Normal1"/>
        <w:spacing w:line="360" w:lineRule="auto"/>
        <w:jc w:val="center"/>
        <w:rPr>
          <w:rFonts w:ascii="Century Gothic" w:eastAsia="Arial" w:hAnsi="Century Gothic" w:cs="Arial"/>
          <w:b/>
          <w:szCs w:val="24"/>
          <w:lang w:val="es-MX"/>
        </w:rPr>
      </w:pPr>
      <w:r w:rsidRPr="00E422CE">
        <w:rPr>
          <w:rFonts w:ascii="Century Gothic" w:eastAsia="Arial" w:hAnsi="Century Gothic" w:cs="Arial"/>
          <w:b/>
          <w:szCs w:val="24"/>
          <w:lang w:val="es-MX"/>
        </w:rPr>
        <w:t>CONSIDERACIONES</w:t>
      </w:r>
    </w:p>
    <w:p w14:paraId="6C9D53A1" w14:textId="77777777" w:rsidR="00923CED" w:rsidRPr="00E422CE" w:rsidRDefault="00923CED" w:rsidP="001E1763">
      <w:pPr>
        <w:pStyle w:val="Normal1"/>
        <w:spacing w:line="360" w:lineRule="auto"/>
        <w:jc w:val="center"/>
        <w:rPr>
          <w:rFonts w:ascii="Century Gothic" w:hAnsi="Century Gothic" w:cs="Arial"/>
          <w:szCs w:val="24"/>
          <w:lang w:val="es-MX"/>
        </w:rPr>
      </w:pPr>
    </w:p>
    <w:p w14:paraId="6A9E3CC0" w14:textId="77777777" w:rsidR="00923CED" w:rsidRDefault="00923CED" w:rsidP="001E1763">
      <w:pPr>
        <w:pStyle w:val="Normal1"/>
        <w:spacing w:line="360" w:lineRule="auto"/>
        <w:jc w:val="both"/>
        <w:rPr>
          <w:rFonts w:ascii="Century Gothic" w:eastAsia="Arial" w:hAnsi="Century Gothic" w:cs="Arial"/>
          <w:szCs w:val="24"/>
          <w:lang w:val="es-MX"/>
        </w:rPr>
      </w:pPr>
      <w:r w:rsidRPr="00E422CE">
        <w:rPr>
          <w:rFonts w:ascii="Century Gothic" w:eastAsia="Arial" w:hAnsi="Century Gothic" w:cs="Arial"/>
          <w:b/>
          <w:szCs w:val="24"/>
          <w:lang w:val="es-MX"/>
        </w:rPr>
        <w:t>I.-</w:t>
      </w:r>
      <w:r w:rsidRPr="00E422CE">
        <w:rPr>
          <w:rFonts w:ascii="Century Gothic" w:eastAsia="Arial" w:hAnsi="Century Gothic" w:cs="Arial"/>
          <w:szCs w:val="24"/>
          <w:lang w:val="es-MX"/>
        </w:rPr>
        <w:t xml:space="preserve"> Al analizar las facultades competenciales de este Alto Cuerpo Colegiado, quienes integramos esta Comisión de Dictamen Legislativo no encontramos impedimento alguno para conocer del presente asunto, por lo que procederemos a motivar nuestra resolución. </w:t>
      </w:r>
    </w:p>
    <w:p w14:paraId="538D75EE" w14:textId="77777777" w:rsidR="00923CED" w:rsidRDefault="00923CED" w:rsidP="001E1763">
      <w:pPr>
        <w:pStyle w:val="Normal1"/>
        <w:spacing w:line="360" w:lineRule="auto"/>
        <w:jc w:val="both"/>
        <w:rPr>
          <w:rFonts w:ascii="Century Gothic" w:eastAsia="Arial" w:hAnsi="Century Gothic" w:cs="Arial"/>
          <w:szCs w:val="24"/>
          <w:lang w:val="es-MX"/>
        </w:rPr>
      </w:pPr>
    </w:p>
    <w:p w14:paraId="74F1FFAD" w14:textId="116C37D5" w:rsidR="000277B5" w:rsidRDefault="00AB15FF" w:rsidP="001E1763">
      <w:pPr>
        <w:pStyle w:val="Normal1"/>
        <w:spacing w:line="360" w:lineRule="auto"/>
        <w:jc w:val="both"/>
        <w:rPr>
          <w:rFonts w:ascii="Century Gothic" w:eastAsia="Arial" w:hAnsi="Century Gothic" w:cs="Arial"/>
          <w:szCs w:val="24"/>
          <w:lang w:val="es-MX"/>
        </w:rPr>
      </w:pPr>
      <w:r w:rsidRPr="00AB15FF">
        <w:rPr>
          <w:rFonts w:ascii="Century Gothic" w:eastAsia="Arial" w:hAnsi="Century Gothic" w:cs="Arial"/>
          <w:b/>
          <w:szCs w:val="24"/>
          <w:lang w:val="es-MX"/>
        </w:rPr>
        <w:t xml:space="preserve">II.- </w:t>
      </w:r>
      <w:r w:rsidR="00E111CC" w:rsidRPr="008F0053">
        <w:rPr>
          <w:rFonts w:ascii="Century Gothic" w:eastAsia="Arial" w:hAnsi="Century Gothic" w:cs="Arial"/>
          <w:szCs w:val="24"/>
          <w:lang w:val="es-MX"/>
        </w:rPr>
        <w:t>De acuerdo con la</w:t>
      </w:r>
      <w:r w:rsidR="00E574C8">
        <w:rPr>
          <w:rFonts w:ascii="Century Gothic" w:eastAsia="Arial" w:hAnsi="Century Gothic" w:cs="Arial"/>
          <w:szCs w:val="24"/>
          <w:lang w:val="es-MX"/>
        </w:rPr>
        <w:t xml:space="preserve"> primera</w:t>
      </w:r>
      <w:r w:rsidR="00E111CC" w:rsidRPr="008F0053">
        <w:rPr>
          <w:rFonts w:ascii="Century Gothic" w:eastAsia="Arial" w:hAnsi="Century Gothic" w:cs="Arial"/>
          <w:szCs w:val="24"/>
          <w:lang w:val="es-MX"/>
        </w:rPr>
        <w:t xml:space="preserve"> iniciativa en comento,</w:t>
      </w:r>
      <w:r w:rsidR="008F0053">
        <w:rPr>
          <w:rFonts w:ascii="Century Gothic" w:eastAsia="Arial" w:hAnsi="Century Gothic" w:cs="Arial"/>
          <w:szCs w:val="24"/>
          <w:lang w:val="es-MX"/>
        </w:rPr>
        <w:t xml:space="preserve"> la intención es regular las acciones de violencia familiar</w:t>
      </w:r>
      <w:r w:rsidR="00E111CC" w:rsidRPr="008F0053">
        <w:rPr>
          <w:rFonts w:ascii="Century Gothic" w:eastAsia="Arial" w:hAnsi="Century Gothic" w:cs="Arial"/>
          <w:szCs w:val="24"/>
          <w:lang w:val="es-MX"/>
        </w:rPr>
        <w:t xml:space="preserve"> que </w:t>
      </w:r>
      <w:r w:rsidR="008F0053">
        <w:rPr>
          <w:rFonts w:ascii="Century Gothic" w:eastAsia="Arial" w:hAnsi="Century Gothic" w:cs="Arial"/>
          <w:szCs w:val="24"/>
          <w:lang w:val="es-MX"/>
        </w:rPr>
        <w:t>se presentan día a día en</w:t>
      </w:r>
      <w:r w:rsidR="00E111CC" w:rsidRPr="008F0053">
        <w:rPr>
          <w:rFonts w:ascii="Century Gothic" w:eastAsia="Arial" w:hAnsi="Century Gothic" w:cs="Arial"/>
          <w:szCs w:val="24"/>
          <w:lang w:val="es-MX"/>
        </w:rPr>
        <w:t xml:space="preserve"> el Estado de Chihuahua</w:t>
      </w:r>
      <w:r w:rsidR="008F0053">
        <w:rPr>
          <w:rFonts w:ascii="Century Gothic" w:eastAsia="Arial" w:hAnsi="Century Gothic" w:cs="Arial"/>
          <w:szCs w:val="24"/>
          <w:lang w:val="es-MX"/>
        </w:rPr>
        <w:t xml:space="preserve">, </w:t>
      </w:r>
      <w:r w:rsidR="006414C9">
        <w:rPr>
          <w:rFonts w:ascii="Century Gothic" w:eastAsia="Arial" w:hAnsi="Century Gothic" w:cs="Arial"/>
          <w:szCs w:val="24"/>
          <w:lang w:val="es-MX"/>
        </w:rPr>
        <w:t xml:space="preserve">pues </w:t>
      </w:r>
      <w:r w:rsidR="008F0053">
        <w:rPr>
          <w:rFonts w:ascii="Century Gothic" w:eastAsia="Arial" w:hAnsi="Century Gothic" w:cs="Arial"/>
          <w:szCs w:val="24"/>
          <w:lang w:val="es-MX"/>
        </w:rPr>
        <w:t xml:space="preserve">las cifras </w:t>
      </w:r>
      <w:r w:rsidR="008F0053" w:rsidRPr="008F0053">
        <w:rPr>
          <w:rFonts w:ascii="Century Gothic" w:eastAsia="Arial" w:hAnsi="Century Gothic" w:cs="Arial"/>
          <w:szCs w:val="24"/>
          <w:lang w:val="es-MX"/>
        </w:rPr>
        <w:t>continúa</w:t>
      </w:r>
      <w:r w:rsidR="008F0053">
        <w:rPr>
          <w:rFonts w:ascii="Century Gothic" w:eastAsia="Arial" w:hAnsi="Century Gothic" w:cs="Arial"/>
          <w:szCs w:val="24"/>
          <w:lang w:val="es-MX"/>
        </w:rPr>
        <w:t>n</w:t>
      </w:r>
      <w:r w:rsidR="00E111CC" w:rsidRPr="008F0053">
        <w:rPr>
          <w:rFonts w:ascii="Century Gothic" w:eastAsia="Arial" w:hAnsi="Century Gothic" w:cs="Arial"/>
          <w:szCs w:val="24"/>
          <w:lang w:val="es-MX"/>
        </w:rPr>
        <w:t xml:space="preserve"> </w:t>
      </w:r>
      <w:r w:rsidR="008C1C44">
        <w:rPr>
          <w:rFonts w:ascii="Century Gothic" w:eastAsia="Arial" w:hAnsi="Century Gothic" w:cs="Arial"/>
          <w:szCs w:val="24"/>
          <w:lang w:val="es-MX"/>
        </w:rPr>
        <w:t>en aumento de acuerdo con lo expuesto por las iniciadoras e iniciadores</w:t>
      </w:r>
      <w:r w:rsidR="00E111CC" w:rsidRPr="008F0053">
        <w:rPr>
          <w:rFonts w:ascii="Century Gothic" w:eastAsia="Arial" w:hAnsi="Century Gothic" w:cs="Arial"/>
          <w:szCs w:val="24"/>
          <w:lang w:val="es-MX"/>
        </w:rPr>
        <w:t xml:space="preserve"> en los antecedentes de</w:t>
      </w:r>
      <w:r w:rsidR="00BD0CD3">
        <w:rPr>
          <w:rFonts w:ascii="Century Gothic" w:eastAsia="Arial" w:hAnsi="Century Gothic" w:cs="Arial"/>
          <w:szCs w:val="24"/>
          <w:lang w:val="es-MX"/>
        </w:rPr>
        <w:t xml:space="preserve"> </w:t>
      </w:r>
      <w:r w:rsidR="00E111CC" w:rsidRPr="008F0053">
        <w:rPr>
          <w:rFonts w:ascii="Century Gothic" w:eastAsia="Arial" w:hAnsi="Century Gothic" w:cs="Arial"/>
          <w:szCs w:val="24"/>
          <w:lang w:val="es-MX"/>
        </w:rPr>
        <w:t>l</w:t>
      </w:r>
      <w:r w:rsidR="00BD0CD3">
        <w:rPr>
          <w:rFonts w:ascii="Century Gothic" w:eastAsia="Arial" w:hAnsi="Century Gothic" w:cs="Arial"/>
          <w:szCs w:val="24"/>
          <w:lang w:val="es-MX"/>
        </w:rPr>
        <w:t>a</w:t>
      </w:r>
      <w:r w:rsidR="00E111CC" w:rsidRPr="008F0053">
        <w:rPr>
          <w:rFonts w:ascii="Century Gothic" w:eastAsia="Arial" w:hAnsi="Century Gothic" w:cs="Arial"/>
          <w:szCs w:val="24"/>
          <w:lang w:val="es-MX"/>
        </w:rPr>
        <w:t xml:space="preserve"> pr</w:t>
      </w:r>
      <w:r w:rsidR="008C1C44">
        <w:rPr>
          <w:rFonts w:ascii="Century Gothic" w:eastAsia="Arial" w:hAnsi="Century Gothic" w:cs="Arial"/>
          <w:szCs w:val="24"/>
          <w:lang w:val="es-MX"/>
        </w:rPr>
        <w:t>esent</w:t>
      </w:r>
      <w:r w:rsidR="006414C9">
        <w:rPr>
          <w:rFonts w:ascii="Century Gothic" w:eastAsia="Arial" w:hAnsi="Century Gothic" w:cs="Arial"/>
          <w:szCs w:val="24"/>
          <w:lang w:val="es-MX"/>
        </w:rPr>
        <w:t>e iniciativa</w:t>
      </w:r>
      <w:r w:rsidR="008C1C44">
        <w:rPr>
          <w:rFonts w:ascii="Century Gothic" w:eastAsia="Arial" w:hAnsi="Century Gothic" w:cs="Arial"/>
          <w:szCs w:val="24"/>
          <w:lang w:val="es-MX"/>
        </w:rPr>
        <w:t xml:space="preserve">, mencionando además </w:t>
      </w:r>
      <w:r w:rsidR="00E111CC" w:rsidRPr="008F0053">
        <w:rPr>
          <w:rFonts w:ascii="Century Gothic" w:eastAsia="Arial" w:hAnsi="Century Gothic" w:cs="Arial"/>
          <w:szCs w:val="24"/>
          <w:lang w:val="es-MX"/>
        </w:rPr>
        <w:t>de un incremento en la c</w:t>
      </w:r>
      <w:r w:rsidR="008C1C44">
        <w:rPr>
          <w:rFonts w:ascii="Century Gothic" w:eastAsia="Arial" w:hAnsi="Century Gothic" w:cs="Arial"/>
          <w:szCs w:val="24"/>
          <w:lang w:val="es-MX"/>
        </w:rPr>
        <w:t>omisión de este</w:t>
      </w:r>
      <w:r w:rsidR="00B73950">
        <w:rPr>
          <w:rFonts w:ascii="Century Gothic" w:eastAsia="Arial" w:hAnsi="Century Gothic" w:cs="Arial"/>
          <w:szCs w:val="24"/>
          <w:lang w:val="es-MX"/>
        </w:rPr>
        <w:t xml:space="preserve"> delito, como consecuencia</w:t>
      </w:r>
      <w:r w:rsidR="006414C9">
        <w:rPr>
          <w:rFonts w:ascii="Century Gothic" w:eastAsia="Arial" w:hAnsi="Century Gothic" w:cs="Arial"/>
          <w:szCs w:val="24"/>
          <w:lang w:val="es-MX"/>
        </w:rPr>
        <w:t>,</w:t>
      </w:r>
      <w:r w:rsidR="00B73950">
        <w:rPr>
          <w:rFonts w:ascii="Century Gothic" w:eastAsia="Arial" w:hAnsi="Century Gothic" w:cs="Arial"/>
          <w:szCs w:val="24"/>
          <w:lang w:val="es-MX"/>
        </w:rPr>
        <w:t xml:space="preserve"> presentán</w:t>
      </w:r>
      <w:r w:rsidR="008C1C44">
        <w:rPr>
          <w:rFonts w:ascii="Century Gothic" w:eastAsia="Arial" w:hAnsi="Century Gothic" w:cs="Arial"/>
          <w:szCs w:val="24"/>
          <w:lang w:val="es-MX"/>
        </w:rPr>
        <w:t>do</w:t>
      </w:r>
      <w:r w:rsidR="00B73950">
        <w:rPr>
          <w:rFonts w:ascii="Century Gothic" w:eastAsia="Arial" w:hAnsi="Century Gothic" w:cs="Arial"/>
          <w:szCs w:val="24"/>
          <w:lang w:val="es-MX"/>
        </w:rPr>
        <w:t>se</w:t>
      </w:r>
      <w:r w:rsidR="008C1C44">
        <w:rPr>
          <w:rFonts w:ascii="Century Gothic" w:eastAsia="Arial" w:hAnsi="Century Gothic" w:cs="Arial"/>
          <w:szCs w:val="24"/>
          <w:lang w:val="es-MX"/>
        </w:rPr>
        <w:t xml:space="preserve"> una</w:t>
      </w:r>
      <w:r w:rsidR="00E111CC" w:rsidRPr="008F0053">
        <w:rPr>
          <w:rFonts w:ascii="Century Gothic" w:eastAsia="Arial" w:hAnsi="Century Gothic" w:cs="Arial"/>
          <w:szCs w:val="24"/>
          <w:lang w:val="es-MX"/>
        </w:rPr>
        <w:t xml:space="preserve"> alza en las carpetas de investigaci</w:t>
      </w:r>
      <w:r w:rsidR="008F0053" w:rsidRPr="008F0053">
        <w:rPr>
          <w:rFonts w:ascii="Century Gothic" w:eastAsia="Arial" w:hAnsi="Century Gothic" w:cs="Arial"/>
          <w:szCs w:val="24"/>
          <w:lang w:val="es-MX"/>
        </w:rPr>
        <w:t>ón</w:t>
      </w:r>
      <w:r w:rsidR="008C1C44">
        <w:rPr>
          <w:rFonts w:ascii="Century Gothic" w:eastAsia="Arial" w:hAnsi="Century Gothic" w:cs="Arial"/>
          <w:szCs w:val="24"/>
          <w:lang w:val="es-MX"/>
        </w:rPr>
        <w:t xml:space="preserve"> de acuerdo con información obtenida del Secretariado Ejecutivo del Sistema Nacional de Seguridad Pública</w:t>
      </w:r>
      <w:r w:rsidR="008F0053" w:rsidRPr="008F0053">
        <w:rPr>
          <w:rFonts w:ascii="Century Gothic" w:eastAsia="Arial" w:hAnsi="Century Gothic" w:cs="Arial"/>
          <w:szCs w:val="24"/>
          <w:lang w:val="es-MX"/>
        </w:rPr>
        <w:t xml:space="preserve">. </w:t>
      </w:r>
      <w:r w:rsidR="006414C9">
        <w:rPr>
          <w:rFonts w:ascii="Century Gothic" w:eastAsia="Arial" w:hAnsi="Century Gothic" w:cs="Arial"/>
          <w:szCs w:val="24"/>
          <w:lang w:val="es-MX"/>
        </w:rPr>
        <w:t>Para lo cual pretenden diversas reformas al Código Civil del Estado de Chihuahua.</w:t>
      </w:r>
    </w:p>
    <w:p w14:paraId="02EA9659" w14:textId="77777777" w:rsidR="008C1C44" w:rsidRDefault="008C1C44" w:rsidP="001E1763">
      <w:pPr>
        <w:pStyle w:val="Normal1"/>
        <w:spacing w:line="360" w:lineRule="auto"/>
        <w:jc w:val="both"/>
        <w:rPr>
          <w:rFonts w:ascii="Century Gothic" w:eastAsia="Arial" w:hAnsi="Century Gothic" w:cs="Arial"/>
          <w:szCs w:val="24"/>
          <w:lang w:val="es-MX"/>
        </w:rPr>
      </w:pPr>
    </w:p>
    <w:p w14:paraId="7C96899A" w14:textId="504F5F2F" w:rsidR="00796B1E" w:rsidRDefault="000277B5" w:rsidP="001E1763">
      <w:pPr>
        <w:pStyle w:val="Normal1"/>
        <w:spacing w:line="360" w:lineRule="auto"/>
        <w:jc w:val="both"/>
        <w:rPr>
          <w:rFonts w:ascii="Century Gothic" w:eastAsia="Arial" w:hAnsi="Century Gothic" w:cs="Arial"/>
          <w:szCs w:val="24"/>
          <w:lang w:val="es-MX"/>
        </w:rPr>
      </w:pPr>
      <w:r w:rsidRPr="0081076A">
        <w:rPr>
          <w:rFonts w:ascii="Century Gothic" w:eastAsia="Arial" w:hAnsi="Century Gothic" w:cs="Arial"/>
          <w:b/>
          <w:szCs w:val="24"/>
          <w:lang w:val="es-MX"/>
        </w:rPr>
        <w:t>III.</w:t>
      </w:r>
      <w:r w:rsidR="008E7CD2">
        <w:rPr>
          <w:rFonts w:ascii="Century Gothic" w:eastAsia="Arial" w:hAnsi="Century Gothic" w:cs="Arial"/>
          <w:b/>
          <w:szCs w:val="24"/>
          <w:lang w:val="es-MX"/>
        </w:rPr>
        <w:t>-</w:t>
      </w:r>
      <w:r>
        <w:rPr>
          <w:rFonts w:ascii="Century Gothic" w:eastAsia="Arial" w:hAnsi="Century Gothic" w:cs="Arial"/>
          <w:szCs w:val="24"/>
          <w:lang w:val="es-MX"/>
        </w:rPr>
        <w:t xml:space="preserve"> </w:t>
      </w:r>
      <w:r w:rsidR="00173EE6">
        <w:rPr>
          <w:rFonts w:ascii="Century Gothic" w:eastAsia="Arial" w:hAnsi="Century Gothic" w:cs="Arial"/>
          <w:szCs w:val="24"/>
          <w:lang w:val="es-MX"/>
        </w:rPr>
        <w:t>En primer término, encontramos que la iniciativa pretende la reforma del artículo 300 Ter del Código Civil del Estado</w:t>
      </w:r>
      <w:r w:rsidR="00796B1E">
        <w:rPr>
          <w:rFonts w:ascii="Century Gothic" w:eastAsia="Arial" w:hAnsi="Century Gothic" w:cs="Arial"/>
          <w:szCs w:val="24"/>
          <w:lang w:val="es-MX"/>
        </w:rPr>
        <w:t>, modificando el concepto actual de violencia familiar. Atendiendo a lo anterior</w:t>
      </w:r>
      <w:r w:rsidR="006414C9">
        <w:rPr>
          <w:rFonts w:ascii="Century Gothic" w:eastAsia="Arial" w:hAnsi="Century Gothic" w:cs="Arial"/>
          <w:szCs w:val="24"/>
          <w:lang w:val="es-MX"/>
        </w:rPr>
        <w:t>,</w:t>
      </w:r>
      <w:r w:rsidR="00796B1E">
        <w:rPr>
          <w:rFonts w:ascii="Century Gothic" w:eastAsia="Arial" w:hAnsi="Century Gothic" w:cs="Arial"/>
          <w:szCs w:val="24"/>
          <w:lang w:val="es-MX"/>
        </w:rPr>
        <w:t xml:space="preserve"> se presenta el siguiente cuadro comparativo:</w:t>
      </w:r>
    </w:p>
    <w:p w14:paraId="3629DEC5" w14:textId="77777777" w:rsidR="00796B1E" w:rsidRDefault="00796B1E" w:rsidP="001E1763">
      <w:pPr>
        <w:pStyle w:val="Normal1"/>
        <w:spacing w:line="360" w:lineRule="auto"/>
        <w:jc w:val="both"/>
        <w:rPr>
          <w:rFonts w:ascii="Century Gothic" w:eastAsia="Arial" w:hAnsi="Century Gothic" w:cs="Arial"/>
          <w:szCs w:val="24"/>
          <w:lang w:val="es-MX"/>
        </w:rPr>
      </w:pPr>
    </w:p>
    <w:tbl>
      <w:tblPr>
        <w:tblStyle w:val="Tablaconcuadrcula"/>
        <w:tblW w:w="0" w:type="auto"/>
        <w:tblInd w:w="562" w:type="dxa"/>
        <w:tblLook w:val="04A0" w:firstRow="1" w:lastRow="0" w:firstColumn="1" w:lastColumn="0" w:noHBand="0" w:noVBand="1"/>
      </w:tblPr>
      <w:tblGrid>
        <w:gridCol w:w="4414"/>
        <w:gridCol w:w="4414"/>
      </w:tblGrid>
      <w:tr w:rsidR="00796B1E" w14:paraId="7D090EDF" w14:textId="77777777" w:rsidTr="008E7CD2">
        <w:tc>
          <w:tcPr>
            <w:tcW w:w="4414" w:type="dxa"/>
          </w:tcPr>
          <w:p w14:paraId="7F5405DA" w14:textId="77777777" w:rsidR="00796B1E" w:rsidRPr="00ED7C9C" w:rsidRDefault="00ED7C9C" w:rsidP="001E1763">
            <w:pPr>
              <w:spacing w:line="360" w:lineRule="auto"/>
              <w:ind w:left="29"/>
              <w:jc w:val="center"/>
              <w:rPr>
                <w:rFonts w:ascii="Century Gothic" w:hAnsi="Century Gothic"/>
                <w:b/>
              </w:rPr>
            </w:pPr>
            <w:r w:rsidRPr="00ED7C9C">
              <w:rPr>
                <w:rFonts w:ascii="Century Gothic" w:hAnsi="Century Gothic"/>
                <w:b/>
              </w:rPr>
              <w:t>TEXTO VIGENTE</w:t>
            </w:r>
          </w:p>
        </w:tc>
        <w:tc>
          <w:tcPr>
            <w:tcW w:w="4414" w:type="dxa"/>
          </w:tcPr>
          <w:p w14:paraId="557177AD" w14:textId="77777777" w:rsidR="00796B1E" w:rsidRPr="00ED7C9C" w:rsidRDefault="00ED7C9C" w:rsidP="001E1763">
            <w:pPr>
              <w:spacing w:line="360" w:lineRule="auto"/>
              <w:jc w:val="center"/>
              <w:rPr>
                <w:rFonts w:ascii="Century Gothic" w:hAnsi="Century Gothic"/>
                <w:b/>
              </w:rPr>
            </w:pPr>
            <w:r w:rsidRPr="00ED7C9C">
              <w:rPr>
                <w:rFonts w:ascii="Century Gothic" w:hAnsi="Century Gothic"/>
                <w:b/>
              </w:rPr>
              <w:t>TEXTO PROPUESTO</w:t>
            </w:r>
          </w:p>
        </w:tc>
      </w:tr>
      <w:tr w:rsidR="00796B1E" w:rsidRPr="0016166F" w14:paraId="16C60920" w14:textId="77777777" w:rsidTr="008E7CD2">
        <w:tc>
          <w:tcPr>
            <w:tcW w:w="4414" w:type="dxa"/>
          </w:tcPr>
          <w:p w14:paraId="5F8C77D9" w14:textId="77777777" w:rsidR="00796B1E" w:rsidRPr="00796B1E" w:rsidRDefault="00796B1E" w:rsidP="001E1763">
            <w:pPr>
              <w:spacing w:line="360" w:lineRule="auto"/>
              <w:ind w:left="29"/>
              <w:jc w:val="both"/>
              <w:rPr>
                <w:rFonts w:ascii="Century Gothic" w:hAnsi="Century Gothic"/>
              </w:rPr>
            </w:pPr>
            <w:r w:rsidRPr="00796B1E">
              <w:rPr>
                <w:rFonts w:ascii="Century Gothic" w:hAnsi="Century Gothic"/>
              </w:rPr>
              <w:t xml:space="preserve">Art. 300 Ter.- Quienes integren una familia o unidad doméstica o que tengan cualquier otra relación interpersonal están obligados a evitar conductas que generen violencia familiar. </w:t>
            </w:r>
          </w:p>
          <w:p w14:paraId="2ADE9CF8" w14:textId="77777777" w:rsidR="00796B1E" w:rsidRPr="00796B1E" w:rsidRDefault="00796B1E" w:rsidP="001E1763">
            <w:pPr>
              <w:spacing w:line="360" w:lineRule="auto"/>
              <w:ind w:left="29"/>
              <w:jc w:val="both"/>
              <w:rPr>
                <w:rFonts w:ascii="Century Gothic" w:hAnsi="Century Gothic"/>
              </w:rPr>
            </w:pPr>
          </w:p>
          <w:p w14:paraId="3938A777" w14:textId="77777777" w:rsidR="00796B1E" w:rsidRPr="002B34E8" w:rsidRDefault="00796B1E" w:rsidP="001E1763">
            <w:pPr>
              <w:spacing w:line="360" w:lineRule="auto"/>
              <w:ind w:left="29"/>
              <w:jc w:val="both"/>
              <w:rPr>
                <w:rFonts w:ascii="Century Gothic" w:hAnsi="Century Gothic"/>
              </w:rPr>
            </w:pPr>
            <w:r w:rsidRPr="002B34E8">
              <w:rPr>
                <w:rFonts w:ascii="Century Gothic" w:hAnsi="Century Gothic"/>
              </w:rPr>
              <w:t>Por violencia familiar se entiende cualquier acción u omisión que pueda causar la muerte, daño o sufrimiento físico, sexual, psicológico, patrimonial o económico, que tenga lugar dentro de la familia o unidad doméstica o en cualquier otra relación interpersonal, ya sea que la o el agresor comparta o haya compartido el mismo domicilio que el o la agredida.</w:t>
            </w:r>
          </w:p>
        </w:tc>
        <w:tc>
          <w:tcPr>
            <w:tcW w:w="4414" w:type="dxa"/>
          </w:tcPr>
          <w:p w14:paraId="4D7D641C" w14:textId="77777777" w:rsidR="00796B1E" w:rsidRPr="00796B1E" w:rsidRDefault="00796B1E" w:rsidP="001E1763">
            <w:pPr>
              <w:spacing w:line="360" w:lineRule="auto"/>
              <w:jc w:val="both"/>
              <w:rPr>
                <w:rFonts w:ascii="Century Gothic" w:hAnsi="Century Gothic"/>
              </w:rPr>
            </w:pPr>
            <w:r w:rsidRPr="00796B1E">
              <w:rPr>
                <w:rFonts w:ascii="Century Gothic" w:hAnsi="Century Gothic"/>
              </w:rPr>
              <w:t xml:space="preserve">Art. 300 Ter.- Quienes integren una familia o unidad doméstica o que tengan cualquier otra relación interpersonal están obligados a evitar conductas que generen violencia familiar. </w:t>
            </w:r>
          </w:p>
          <w:p w14:paraId="5E7664E1" w14:textId="77777777" w:rsidR="00796B1E" w:rsidRPr="00796B1E" w:rsidRDefault="00796B1E" w:rsidP="001E1763">
            <w:pPr>
              <w:spacing w:line="360" w:lineRule="auto"/>
              <w:jc w:val="both"/>
              <w:rPr>
                <w:rFonts w:ascii="Century Gothic" w:hAnsi="Century Gothic"/>
              </w:rPr>
            </w:pPr>
          </w:p>
          <w:p w14:paraId="7F08FC5A" w14:textId="77777777" w:rsidR="00796B1E" w:rsidRPr="00796B1E" w:rsidRDefault="00796B1E" w:rsidP="001E1763">
            <w:pPr>
              <w:spacing w:line="360" w:lineRule="auto"/>
              <w:jc w:val="both"/>
              <w:rPr>
                <w:rFonts w:ascii="Century Gothic" w:hAnsi="Century Gothic"/>
                <w:b/>
              </w:rPr>
            </w:pPr>
            <w:r w:rsidRPr="00796B1E">
              <w:rPr>
                <w:rFonts w:ascii="Century Gothic" w:hAnsi="Century Gothic"/>
                <w:b/>
              </w:rPr>
              <w:t xml:space="preserve">Violencia familiar: Es el acto abusivo de poder u omisión intencional, dirigido a dominar, someter, controlar o agredir de manera física, verbal, psicológica, patrimonial, económica y sexual a cualquier integrante del núcleo familiar, dentro o fuera del domicilio familiar, cuyo Agresor tenga o haya tenido relación de parentesco por consanguinidad o afinidad, de matrimonio, concubinato o mantengan </w:t>
            </w:r>
            <w:r w:rsidRPr="00796B1E">
              <w:rPr>
                <w:rFonts w:ascii="Century Gothic" w:hAnsi="Century Gothic"/>
                <w:b/>
              </w:rPr>
              <w:lastRenderedPageBreak/>
              <w:t>o hayan mantenido una relación de hecho.</w:t>
            </w:r>
          </w:p>
        </w:tc>
      </w:tr>
    </w:tbl>
    <w:p w14:paraId="36232B78" w14:textId="77777777" w:rsidR="002B34E8" w:rsidRDefault="00796B1E" w:rsidP="001E1763">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lastRenderedPageBreak/>
        <w:t xml:space="preserve"> </w:t>
      </w:r>
    </w:p>
    <w:p w14:paraId="585654DF" w14:textId="7E47770D" w:rsidR="00796B1E" w:rsidRPr="002B34E8" w:rsidRDefault="00796B1E" w:rsidP="001E1763">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Conforme a lo expuesto, se desprende que el concepto propuesto por las y los iniciadores se basa en el texto contenido en la Ley General de Acceso de las Mujere</w:t>
      </w:r>
      <w:r w:rsidR="00F86AD0">
        <w:rPr>
          <w:rFonts w:ascii="Century Gothic" w:eastAsia="Arial" w:hAnsi="Century Gothic" w:cs="Arial"/>
          <w:szCs w:val="24"/>
          <w:lang w:val="es-MX"/>
        </w:rPr>
        <w:t xml:space="preserve">s a una Vida Libre de Violencia, específicamente en su artículo 7, el cual expresa </w:t>
      </w:r>
      <w:r w:rsidR="00B73950">
        <w:rPr>
          <w:rFonts w:ascii="Century Gothic" w:eastAsia="Arial" w:hAnsi="Century Gothic" w:cs="Arial"/>
          <w:szCs w:val="24"/>
          <w:lang w:val="es-MX"/>
        </w:rPr>
        <w:t>lo siguiente</w:t>
      </w:r>
      <w:r w:rsidR="00F86AD0">
        <w:rPr>
          <w:rFonts w:ascii="Century Gothic" w:eastAsia="Arial" w:hAnsi="Century Gothic" w:cs="Arial"/>
          <w:szCs w:val="24"/>
          <w:lang w:val="es-MX"/>
        </w:rPr>
        <w:t>: “</w:t>
      </w:r>
      <w:r w:rsidR="00F86AD0" w:rsidRPr="002B34E8">
        <w:rPr>
          <w:rFonts w:ascii="Century Gothic" w:hAnsi="Century Gothic"/>
          <w:i/>
        </w:rPr>
        <w:t>Violencia familiar: Es el acto abusivo de poder u omisión intencional, dirigido a dominar, someter, controlar, o agredir de manera física, verbal, psicológica, patrimonial, económica y sexual a las mujeres, dentro o fuera del domicilio familiar, cuyo Agresor tenga o haya tenido relación de parentesco por consanguinidad o afinidad, de matrimonio, concubinato o mantengan o hayan mantenido una relación de hecho</w:t>
      </w:r>
      <w:r w:rsidR="00F86AD0">
        <w:rPr>
          <w:rFonts w:ascii="Century Gothic" w:hAnsi="Century Gothic"/>
        </w:rPr>
        <w:t>”, cabe señalar que dicha ley es de carácter enunciativo y su ámbito de acción es la protección del derecho de las mujeres a una vida libre de violencia</w:t>
      </w:r>
      <w:r w:rsidR="00836F93">
        <w:rPr>
          <w:rFonts w:ascii="Century Gothic" w:hAnsi="Century Gothic"/>
        </w:rPr>
        <w:t xml:space="preserve">. </w:t>
      </w:r>
    </w:p>
    <w:p w14:paraId="0302DC7C" w14:textId="77777777" w:rsidR="00B73950" w:rsidRDefault="00B73950" w:rsidP="001E1763">
      <w:pPr>
        <w:pStyle w:val="Normal1"/>
        <w:spacing w:line="360" w:lineRule="auto"/>
        <w:jc w:val="both"/>
        <w:rPr>
          <w:rFonts w:ascii="Century Gothic" w:hAnsi="Century Gothic"/>
        </w:rPr>
      </w:pPr>
    </w:p>
    <w:p w14:paraId="1FD142FC" w14:textId="77777777" w:rsidR="002445F1" w:rsidRDefault="00B84CB0" w:rsidP="001E1763">
      <w:pPr>
        <w:pStyle w:val="Normal1"/>
        <w:spacing w:line="360" w:lineRule="auto"/>
        <w:jc w:val="both"/>
        <w:rPr>
          <w:rFonts w:ascii="Century Gothic" w:hAnsi="Century Gothic"/>
        </w:rPr>
      </w:pPr>
      <w:r>
        <w:rPr>
          <w:rFonts w:ascii="Century Gothic" w:hAnsi="Century Gothic"/>
        </w:rPr>
        <w:t xml:space="preserve">Analizando los elementos del concepto de violencia familiar contenidos en la legislación actual y el concepto propuesto por la iniciativa, se </w:t>
      </w:r>
      <w:r w:rsidR="00606552">
        <w:rPr>
          <w:rFonts w:ascii="Century Gothic" w:hAnsi="Century Gothic"/>
        </w:rPr>
        <w:t xml:space="preserve">precisa que ambas, contienen los mismos, es decir, ambos conceptos mencionan que la violencia familiar consiste en actos u omisiones, se manejan los cinco tipos de violencia que se contempla en la legislación federal, siendo estos la física, psicológica, económica, patrimonial y sexual, </w:t>
      </w:r>
      <w:r w:rsidR="00D9772B">
        <w:rPr>
          <w:rFonts w:ascii="Century Gothic" w:hAnsi="Century Gothic"/>
        </w:rPr>
        <w:t>adicionando la violencia verbal, sin embargo esta se encuentra implícita en la violencia psicológica</w:t>
      </w:r>
      <w:r w:rsidR="00606552">
        <w:rPr>
          <w:rFonts w:ascii="Century Gothic" w:hAnsi="Century Gothic"/>
        </w:rPr>
        <w:t xml:space="preserve">, </w:t>
      </w:r>
      <w:r w:rsidR="00D9772B">
        <w:rPr>
          <w:rFonts w:ascii="Century Gothic" w:hAnsi="Century Gothic"/>
        </w:rPr>
        <w:t>de conformidad con</w:t>
      </w:r>
      <w:r w:rsidR="00606552">
        <w:rPr>
          <w:rFonts w:ascii="Century Gothic" w:hAnsi="Century Gothic"/>
        </w:rPr>
        <w:t xml:space="preserve"> la Ley General de Acceso de las Mujeres a una Vida Libre de V</w:t>
      </w:r>
      <w:r w:rsidR="008E7CD2">
        <w:rPr>
          <w:rFonts w:ascii="Century Gothic" w:hAnsi="Century Gothic"/>
        </w:rPr>
        <w:t>i</w:t>
      </w:r>
      <w:r w:rsidR="00606552">
        <w:rPr>
          <w:rFonts w:ascii="Century Gothic" w:hAnsi="Century Gothic"/>
        </w:rPr>
        <w:t>olencia</w:t>
      </w:r>
      <w:r w:rsidR="00286F61">
        <w:rPr>
          <w:rFonts w:ascii="Century Gothic" w:hAnsi="Century Gothic"/>
        </w:rPr>
        <w:t>, así como la Ley Estatal del Derecho de las Mujeres a una Vida Libre de Violencia.</w:t>
      </w:r>
    </w:p>
    <w:p w14:paraId="3A039165" w14:textId="77777777" w:rsidR="00485AF0" w:rsidRDefault="00485AF0" w:rsidP="001E1763">
      <w:pPr>
        <w:pStyle w:val="Normal1"/>
        <w:spacing w:line="360" w:lineRule="auto"/>
        <w:jc w:val="both"/>
        <w:rPr>
          <w:rFonts w:ascii="Century Gothic" w:hAnsi="Century Gothic"/>
        </w:rPr>
      </w:pPr>
    </w:p>
    <w:p w14:paraId="35EDA3FD" w14:textId="77777777" w:rsidR="005B0845" w:rsidRDefault="00286F61" w:rsidP="001E1763">
      <w:pPr>
        <w:pStyle w:val="Normal1"/>
        <w:spacing w:line="360" w:lineRule="auto"/>
        <w:jc w:val="both"/>
        <w:rPr>
          <w:rFonts w:ascii="Century Gothic" w:hAnsi="Century Gothic"/>
        </w:rPr>
      </w:pPr>
      <w:r>
        <w:rPr>
          <w:rFonts w:ascii="Century Gothic" w:hAnsi="Century Gothic"/>
        </w:rPr>
        <w:lastRenderedPageBreak/>
        <w:t>Así mismo, actualmente la legislación utiliza el concepto de agredido o agredida</w:t>
      </w:r>
      <w:r w:rsidR="005B0845">
        <w:rPr>
          <w:rFonts w:ascii="Century Gothic" w:hAnsi="Century Gothic"/>
        </w:rPr>
        <w:t xml:space="preserve">, a diferencia de la propuesta contemplada en la iniciativa, </w:t>
      </w:r>
      <w:r w:rsidR="00D9772B">
        <w:rPr>
          <w:rFonts w:ascii="Century Gothic" w:hAnsi="Century Gothic"/>
        </w:rPr>
        <w:t xml:space="preserve">siendo el concepto: </w:t>
      </w:r>
      <w:r w:rsidR="005B0845">
        <w:rPr>
          <w:rFonts w:ascii="Century Gothic" w:hAnsi="Century Gothic"/>
        </w:rPr>
        <w:t xml:space="preserve">“cualquier integrante del núcleo familiar”, siendo así que no existe una definición jurídica del término “núcleo familiar”, quedando a criterio de interpretación lo </w:t>
      </w:r>
      <w:r w:rsidR="00485AF0">
        <w:rPr>
          <w:rFonts w:ascii="Century Gothic" w:hAnsi="Century Gothic"/>
        </w:rPr>
        <w:t>que pudiera entenderse como tal</w:t>
      </w:r>
      <w:r w:rsidR="005B0845">
        <w:rPr>
          <w:rFonts w:ascii="Century Gothic" w:hAnsi="Century Gothic"/>
        </w:rPr>
        <w:t>.</w:t>
      </w:r>
    </w:p>
    <w:p w14:paraId="78B8E1A5" w14:textId="77777777" w:rsidR="00286F61" w:rsidRDefault="005B0845" w:rsidP="001E1763">
      <w:pPr>
        <w:pStyle w:val="Normal1"/>
        <w:spacing w:line="360" w:lineRule="auto"/>
        <w:jc w:val="both"/>
        <w:rPr>
          <w:rFonts w:ascii="Century Gothic" w:hAnsi="Century Gothic"/>
        </w:rPr>
      </w:pPr>
      <w:r>
        <w:rPr>
          <w:rFonts w:ascii="Century Gothic" w:hAnsi="Century Gothic"/>
        </w:rPr>
        <w:t xml:space="preserve"> </w:t>
      </w:r>
    </w:p>
    <w:p w14:paraId="67B574BE" w14:textId="718206C5" w:rsidR="004B26E1" w:rsidRDefault="00485AF0" w:rsidP="001E1763">
      <w:pPr>
        <w:pStyle w:val="Normal1"/>
        <w:spacing w:line="360" w:lineRule="auto"/>
        <w:jc w:val="both"/>
        <w:rPr>
          <w:rFonts w:ascii="Century Gothic" w:hAnsi="Century Gothic"/>
        </w:rPr>
      </w:pPr>
      <w:r>
        <w:rPr>
          <w:rFonts w:ascii="Century Gothic" w:hAnsi="Century Gothic"/>
        </w:rPr>
        <w:t xml:space="preserve">Continuando con el análisis de los elementos, la propuesta </w:t>
      </w:r>
      <w:r w:rsidR="00D9772B">
        <w:rPr>
          <w:rFonts w:ascii="Century Gothic" w:hAnsi="Century Gothic"/>
        </w:rPr>
        <w:t xml:space="preserve">pretende </w:t>
      </w:r>
      <w:r>
        <w:rPr>
          <w:rFonts w:ascii="Century Gothic" w:hAnsi="Century Gothic"/>
        </w:rPr>
        <w:t>adicionar que la violencia familiar se</w:t>
      </w:r>
      <w:r w:rsidR="00E95F4F">
        <w:rPr>
          <w:rFonts w:ascii="Century Gothic" w:hAnsi="Century Gothic"/>
        </w:rPr>
        <w:t xml:space="preserve">a aquella que </w:t>
      </w:r>
      <w:r w:rsidR="000348E9">
        <w:rPr>
          <w:rFonts w:ascii="Century Gothic" w:hAnsi="Century Gothic"/>
        </w:rPr>
        <w:t>“</w:t>
      </w:r>
      <w:r w:rsidR="00E95F4F">
        <w:rPr>
          <w:rFonts w:ascii="Century Gothic" w:hAnsi="Century Gothic"/>
        </w:rPr>
        <w:t>pudiera</w:t>
      </w:r>
      <w:r>
        <w:rPr>
          <w:rFonts w:ascii="Century Gothic" w:hAnsi="Century Gothic"/>
        </w:rPr>
        <w:t xml:space="preserve"> reali</w:t>
      </w:r>
      <w:r w:rsidR="00E95F4F">
        <w:rPr>
          <w:rFonts w:ascii="Century Gothic" w:hAnsi="Century Gothic"/>
        </w:rPr>
        <w:t>zarse</w:t>
      </w:r>
      <w:r>
        <w:rPr>
          <w:rFonts w:ascii="Century Gothic" w:hAnsi="Century Gothic"/>
        </w:rPr>
        <w:t xml:space="preserve"> dentro o fuera del domicilio familiar</w:t>
      </w:r>
      <w:r w:rsidR="000348E9">
        <w:rPr>
          <w:rFonts w:ascii="Century Gothic" w:hAnsi="Century Gothic"/>
        </w:rPr>
        <w:t>”</w:t>
      </w:r>
      <w:r w:rsidR="0086167E">
        <w:rPr>
          <w:rFonts w:ascii="Century Gothic" w:hAnsi="Century Gothic"/>
        </w:rPr>
        <w:t>,</w:t>
      </w:r>
      <w:r w:rsidR="00E95F4F">
        <w:rPr>
          <w:rFonts w:ascii="Century Gothic" w:hAnsi="Century Gothic"/>
        </w:rPr>
        <w:t xml:space="preserve"> </w:t>
      </w:r>
      <w:r w:rsidR="000348E9">
        <w:rPr>
          <w:rFonts w:ascii="Century Gothic" w:hAnsi="Century Gothic"/>
        </w:rPr>
        <w:t>refiriéndose a</w:t>
      </w:r>
      <w:r w:rsidR="00E95F4F">
        <w:rPr>
          <w:rFonts w:ascii="Century Gothic" w:hAnsi="Century Gothic"/>
        </w:rPr>
        <w:t>l espacio físico en el cual debe realizarse dicha acción u omisión, tal es el caso que</w:t>
      </w:r>
      <w:r w:rsidR="0086167E">
        <w:rPr>
          <w:rFonts w:ascii="Century Gothic" w:hAnsi="Century Gothic"/>
        </w:rPr>
        <w:t xml:space="preserve"> el concepto </w:t>
      </w:r>
      <w:r w:rsidR="00E95F4F">
        <w:rPr>
          <w:rFonts w:ascii="Century Gothic" w:hAnsi="Century Gothic"/>
        </w:rPr>
        <w:t>contemplado por nuestro código</w:t>
      </w:r>
      <w:r w:rsidR="002B34E8">
        <w:rPr>
          <w:rFonts w:ascii="Century Gothic" w:hAnsi="Century Gothic"/>
        </w:rPr>
        <w:t>,</w:t>
      </w:r>
      <w:r w:rsidR="00E95F4F">
        <w:rPr>
          <w:rFonts w:ascii="Century Gothic" w:hAnsi="Century Gothic"/>
        </w:rPr>
        <w:t xml:space="preserve"> </w:t>
      </w:r>
      <w:r w:rsidR="0086167E">
        <w:rPr>
          <w:rFonts w:ascii="Century Gothic" w:hAnsi="Century Gothic"/>
        </w:rPr>
        <w:t>actual</w:t>
      </w:r>
      <w:r w:rsidR="00E95F4F">
        <w:rPr>
          <w:rFonts w:ascii="Century Gothic" w:hAnsi="Century Gothic"/>
        </w:rPr>
        <w:t>mente menciona</w:t>
      </w:r>
      <w:r w:rsidR="0086167E">
        <w:rPr>
          <w:rFonts w:ascii="Century Gothic" w:hAnsi="Century Gothic"/>
        </w:rPr>
        <w:t xml:space="preserve"> que la violencia</w:t>
      </w:r>
      <w:r w:rsidR="00E95F4F">
        <w:rPr>
          <w:rFonts w:ascii="Century Gothic" w:hAnsi="Century Gothic"/>
        </w:rPr>
        <w:t xml:space="preserve"> familiar puede</w:t>
      </w:r>
      <w:r w:rsidR="0086167E">
        <w:rPr>
          <w:rFonts w:ascii="Century Gothic" w:hAnsi="Century Gothic"/>
        </w:rPr>
        <w:t xml:space="preserve"> realiza</w:t>
      </w:r>
      <w:r w:rsidR="00E95F4F">
        <w:rPr>
          <w:rFonts w:ascii="Century Gothic" w:hAnsi="Century Gothic"/>
        </w:rPr>
        <w:t>rse</w:t>
      </w:r>
      <w:r w:rsidR="0086167E">
        <w:rPr>
          <w:rFonts w:ascii="Century Gothic" w:hAnsi="Century Gothic"/>
        </w:rPr>
        <w:t xml:space="preserve"> “dentro de la familia o unidad doméstica”</w:t>
      </w:r>
      <w:r w:rsidR="00E95F4F">
        <w:rPr>
          <w:rFonts w:ascii="Century Gothic" w:hAnsi="Century Gothic"/>
        </w:rPr>
        <w:t>, dicho elemento, no solo contempla el espacio físico en el cual debe realizarse la violencia, adem</w:t>
      </w:r>
      <w:r w:rsidR="000348E9">
        <w:rPr>
          <w:rFonts w:ascii="Century Gothic" w:hAnsi="Century Gothic"/>
        </w:rPr>
        <w:t>ás establece</w:t>
      </w:r>
      <w:r w:rsidR="00E95F4F">
        <w:rPr>
          <w:rFonts w:ascii="Century Gothic" w:hAnsi="Century Gothic"/>
        </w:rPr>
        <w:t xml:space="preserve"> que para </w:t>
      </w:r>
      <w:r w:rsidR="000348E9">
        <w:rPr>
          <w:rFonts w:ascii="Century Gothic" w:hAnsi="Century Gothic"/>
        </w:rPr>
        <w:t>encuadrar en la hipótesis</w:t>
      </w:r>
      <w:r w:rsidR="00E95F4F">
        <w:rPr>
          <w:rFonts w:ascii="Century Gothic" w:hAnsi="Century Gothic"/>
        </w:rPr>
        <w:t xml:space="preserve">, deberá realizarse dentro de las relaciones familiares, </w:t>
      </w:r>
      <w:r w:rsidR="000348E9">
        <w:rPr>
          <w:rFonts w:ascii="Century Gothic" w:hAnsi="Century Gothic"/>
        </w:rPr>
        <w:t xml:space="preserve">incluyendo </w:t>
      </w:r>
      <w:r w:rsidR="00E95F4F">
        <w:rPr>
          <w:rFonts w:ascii="Century Gothic" w:hAnsi="Century Gothic"/>
        </w:rPr>
        <w:t>además que “el agresor comparta o haya compartido</w:t>
      </w:r>
      <w:r w:rsidR="000348E9">
        <w:rPr>
          <w:rFonts w:ascii="Century Gothic" w:hAnsi="Century Gothic"/>
        </w:rPr>
        <w:t xml:space="preserve"> el mismo domicilio que el o la agredida”, </w:t>
      </w:r>
      <w:r w:rsidR="005F1C43">
        <w:rPr>
          <w:rFonts w:ascii="Century Gothic" w:hAnsi="Century Gothic"/>
        </w:rPr>
        <w:t>así pues</w:t>
      </w:r>
      <w:r w:rsidR="000D1809">
        <w:rPr>
          <w:rFonts w:ascii="Century Gothic" w:hAnsi="Century Gothic"/>
        </w:rPr>
        <w:t>,</w:t>
      </w:r>
      <w:r w:rsidR="005F1C43">
        <w:rPr>
          <w:rFonts w:ascii="Century Gothic" w:hAnsi="Century Gothic"/>
        </w:rPr>
        <w:t xml:space="preserve"> menciona que deberá existir “cualquier otra relación interpersonal”, es decir que incluye las relaciones de parentesco por consanguinidad o afinidad, de matrimonio o concubinato</w:t>
      </w:r>
      <w:r w:rsidR="004B26E1">
        <w:rPr>
          <w:rFonts w:ascii="Century Gothic" w:hAnsi="Century Gothic"/>
        </w:rPr>
        <w:t xml:space="preserve">, mismas que proponen los iniciadores en la reforma del </w:t>
      </w:r>
      <w:r w:rsidR="00A10B5D">
        <w:rPr>
          <w:rFonts w:ascii="Century Gothic" w:hAnsi="Century Gothic"/>
        </w:rPr>
        <w:t>citado</w:t>
      </w:r>
      <w:r w:rsidR="004B26E1">
        <w:rPr>
          <w:rFonts w:ascii="Century Gothic" w:hAnsi="Century Gothic"/>
        </w:rPr>
        <w:t xml:space="preserve"> artículo motivo de análisis, en otras palabras, ya se encuentra dentro de nuestro Código Civil.</w:t>
      </w:r>
    </w:p>
    <w:p w14:paraId="374C9C54" w14:textId="77777777" w:rsidR="0086167E" w:rsidRDefault="0086167E" w:rsidP="001E1763">
      <w:pPr>
        <w:pStyle w:val="Normal1"/>
        <w:spacing w:line="360" w:lineRule="auto"/>
        <w:jc w:val="both"/>
        <w:rPr>
          <w:rFonts w:ascii="Century Gothic" w:hAnsi="Century Gothic"/>
        </w:rPr>
      </w:pPr>
    </w:p>
    <w:p w14:paraId="11160D4C" w14:textId="685417A5" w:rsidR="0086167E" w:rsidRDefault="004B26E1" w:rsidP="001E1763">
      <w:pPr>
        <w:pStyle w:val="Normal1"/>
        <w:spacing w:line="360" w:lineRule="auto"/>
        <w:jc w:val="both"/>
        <w:rPr>
          <w:rFonts w:ascii="Century Gothic" w:hAnsi="Century Gothic"/>
        </w:rPr>
      </w:pPr>
      <w:r>
        <w:rPr>
          <w:rFonts w:ascii="Century Gothic" w:hAnsi="Century Gothic"/>
        </w:rPr>
        <w:t xml:space="preserve">Con respecto a la adición de este mismo párrafo, en lo referente a las relaciones de hecho, </w:t>
      </w:r>
      <w:r w:rsidR="00D9772B">
        <w:rPr>
          <w:rFonts w:ascii="Century Gothic" w:hAnsi="Century Gothic"/>
        </w:rPr>
        <w:t xml:space="preserve">siendo </w:t>
      </w:r>
      <w:r>
        <w:rPr>
          <w:rFonts w:ascii="Century Gothic" w:hAnsi="Century Gothic"/>
        </w:rPr>
        <w:t xml:space="preserve">estas </w:t>
      </w:r>
      <w:r w:rsidR="00D9772B">
        <w:rPr>
          <w:rFonts w:ascii="Century Gothic" w:hAnsi="Century Gothic"/>
        </w:rPr>
        <w:t>generadas</w:t>
      </w:r>
      <w:r w:rsidR="000A3073">
        <w:rPr>
          <w:rFonts w:ascii="Century Gothic" w:hAnsi="Century Gothic"/>
        </w:rPr>
        <w:t xml:space="preserve"> por el noviazgo, esta Comisión considera que, si bien para efectos de las leyes en materia penal y de derechos de las mujeres, es importante considerar este tipo de relaciones para enunciar y sancionar la violencia familiar, en </w:t>
      </w:r>
      <w:r w:rsidR="000A3073">
        <w:rPr>
          <w:rFonts w:ascii="Century Gothic" w:hAnsi="Century Gothic"/>
        </w:rPr>
        <w:lastRenderedPageBreak/>
        <w:t>materia civil resulta prescindible su inclusión, pues estas</w:t>
      </w:r>
      <w:r w:rsidR="0010166D">
        <w:rPr>
          <w:rFonts w:ascii="Century Gothic" w:hAnsi="Century Gothic"/>
        </w:rPr>
        <w:t xml:space="preserve"> relaciones</w:t>
      </w:r>
      <w:r w:rsidR="002B34E8">
        <w:rPr>
          <w:rFonts w:ascii="Century Gothic" w:hAnsi="Century Gothic"/>
        </w:rPr>
        <w:t>, al momento,</w:t>
      </w:r>
      <w:r w:rsidR="0010166D">
        <w:rPr>
          <w:rFonts w:ascii="Century Gothic" w:hAnsi="Century Gothic"/>
        </w:rPr>
        <w:t xml:space="preserve"> </w:t>
      </w:r>
      <w:r w:rsidR="00D9772B">
        <w:rPr>
          <w:rFonts w:ascii="Century Gothic" w:hAnsi="Century Gothic"/>
        </w:rPr>
        <w:t xml:space="preserve">no generan </w:t>
      </w:r>
      <w:r w:rsidR="002B34E8">
        <w:rPr>
          <w:rFonts w:ascii="Century Gothic" w:hAnsi="Century Gothic"/>
        </w:rPr>
        <w:t>derechos sucesorios</w:t>
      </w:r>
      <w:r w:rsidR="00D9772B">
        <w:rPr>
          <w:rFonts w:ascii="Century Gothic" w:hAnsi="Century Gothic"/>
        </w:rPr>
        <w:t xml:space="preserve"> o</w:t>
      </w:r>
      <w:r w:rsidR="0010166D">
        <w:rPr>
          <w:rFonts w:ascii="Century Gothic" w:hAnsi="Century Gothic"/>
        </w:rPr>
        <w:t xml:space="preserve"> alimentarios, entre otros. </w:t>
      </w:r>
      <w:r w:rsidR="000A3073">
        <w:rPr>
          <w:rFonts w:ascii="Century Gothic" w:hAnsi="Century Gothic"/>
        </w:rPr>
        <w:t xml:space="preserve"> </w:t>
      </w:r>
      <w:r w:rsidR="001E268B">
        <w:rPr>
          <w:rFonts w:ascii="Century Gothic" w:hAnsi="Century Gothic"/>
        </w:rPr>
        <w:t xml:space="preserve"> </w:t>
      </w:r>
    </w:p>
    <w:p w14:paraId="1608DABA" w14:textId="77777777" w:rsidR="005B0845" w:rsidRDefault="005B0845" w:rsidP="001E1763">
      <w:pPr>
        <w:pStyle w:val="Normal1"/>
        <w:spacing w:line="360" w:lineRule="auto"/>
        <w:jc w:val="both"/>
        <w:rPr>
          <w:rFonts w:ascii="Century Gothic" w:eastAsia="Arial" w:hAnsi="Century Gothic" w:cs="Arial"/>
          <w:szCs w:val="24"/>
          <w:lang w:val="es-MX"/>
        </w:rPr>
      </w:pPr>
    </w:p>
    <w:p w14:paraId="7DD8E89E" w14:textId="7E9879C3" w:rsidR="0010166D" w:rsidRPr="001E1763" w:rsidRDefault="00E03E96" w:rsidP="001E1763">
      <w:pPr>
        <w:spacing w:line="360" w:lineRule="auto"/>
        <w:jc w:val="both"/>
        <w:rPr>
          <w:rFonts w:ascii="Century Gothic" w:eastAsia="Arial" w:hAnsi="Century Gothic"/>
          <w:sz w:val="24"/>
        </w:rPr>
      </w:pPr>
      <w:r w:rsidRPr="00A5708E">
        <w:rPr>
          <w:rFonts w:ascii="Century Gothic" w:eastAsia="Arial" w:hAnsi="Century Gothic"/>
          <w:b/>
          <w:sz w:val="24"/>
        </w:rPr>
        <w:t>IV.</w:t>
      </w:r>
      <w:r w:rsidR="00935A10" w:rsidRPr="00A5708E">
        <w:rPr>
          <w:rFonts w:ascii="Century Gothic" w:eastAsia="Arial" w:hAnsi="Century Gothic"/>
          <w:sz w:val="24"/>
        </w:rPr>
        <w:t xml:space="preserve"> </w:t>
      </w:r>
      <w:r w:rsidR="0010166D" w:rsidRPr="00A5708E">
        <w:rPr>
          <w:rFonts w:ascii="Century Gothic" w:eastAsia="Arial" w:hAnsi="Century Gothic"/>
          <w:sz w:val="24"/>
        </w:rPr>
        <w:t>Acerca del siguiente artículo</w:t>
      </w:r>
      <w:r w:rsidR="00D2702A" w:rsidRPr="00A5708E">
        <w:rPr>
          <w:rFonts w:ascii="Century Gothic" w:eastAsia="Arial" w:hAnsi="Century Gothic"/>
          <w:sz w:val="24"/>
        </w:rPr>
        <w:t>,</w:t>
      </w:r>
      <w:r w:rsidR="0010166D" w:rsidRPr="00A5708E">
        <w:rPr>
          <w:rFonts w:ascii="Century Gothic" w:eastAsia="Arial" w:hAnsi="Century Gothic"/>
          <w:sz w:val="24"/>
        </w:rPr>
        <w:t xml:space="preserve"> siendo este el 298</w:t>
      </w:r>
      <w:r w:rsidR="00D9772B" w:rsidRPr="00A5708E">
        <w:rPr>
          <w:rFonts w:ascii="Century Gothic" w:eastAsia="Arial" w:hAnsi="Century Gothic"/>
          <w:sz w:val="24"/>
        </w:rPr>
        <w:t xml:space="preserve"> del mismo Código Civil</w:t>
      </w:r>
      <w:r w:rsidR="0010166D" w:rsidRPr="00A5708E">
        <w:rPr>
          <w:rFonts w:ascii="Century Gothic" w:eastAsia="Arial" w:hAnsi="Century Gothic"/>
          <w:sz w:val="24"/>
        </w:rPr>
        <w:t xml:space="preserve">, </w:t>
      </w:r>
      <w:r w:rsidR="00D2702A" w:rsidRPr="00A5708E">
        <w:rPr>
          <w:rFonts w:ascii="Century Gothic" w:eastAsia="Arial" w:hAnsi="Century Gothic"/>
          <w:sz w:val="24"/>
        </w:rPr>
        <w:t xml:space="preserve">el cual </w:t>
      </w:r>
      <w:r w:rsidR="006A4007" w:rsidRPr="00A5708E">
        <w:rPr>
          <w:rFonts w:ascii="Century Gothic" w:eastAsia="Arial" w:hAnsi="Century Gothic"/>
          <w:sz w:val="24"/>
        </w:rPr>
        <w:t>pretende adicionar un segundo párrafo</w:t>
      </w:r>
      <w:r w:rsidR="00D2702A" w:rsidRPr="00A5708E">
        <w:rPr>
          <w:rFonts w:ascii="Century Gothic" w:eastAsia="Arial" w:hAnsi="Century Gothic"/>
          <w:sz w:val="24"/>
        </w:rPr>
        <w:t xml:space="preserve"> en relación con el derecho a recibir alimentos, tal y como </w:t>
      </w:r>
      <w:r w:rsidR="006A4007" w:rsidRPr="00A5708E">
        <w:rPr>
          <w:rFonts w:ascii="Century Gothic" w:eastAsia="Arial" w:hAnsi="Century Gothic"/>
          <w:sz w:val="24"/>
        </w:rPr>
        <w:t xml:space="preserve">se expone en el </w:t>
      </w:r>
      <w:r w:rsidR="0010166D" w:rsidRPr="00A5708E">
        <w:rPr>
          <w:rFonts w:ascii="Century Gothic" w:eastAsia="Arial" w:hAnsi="Century Gothic"/>
          <w:sz w:val="24"/>
        </w:rPr>
        <w:t xml:space="preserve">siguiente </w:t>
      </w:r>
      <w:r w:rsidR="000E67A6" w:rsidRPr="00A5708E">
        <w:rPr>
          <w:rFonts w:ascii="Century Gothic" w:eastAsia="Arial" w:hAnsi="Century Gothic"/>
          <w:sz w:val="24"/>
        </w:rPr>
        <w:t>cuadro comparativo:</w:t>
      </w:r>
    </w:p>
    <w:tbl>
      <w:tblPr>
        <w:tblStyle w:val="Tablaconcuadrcula"/>
        <w:tblW w:w="0" w:type="auto"/>
        <w:tblInd w:w="562" w:type="dxa"/>
        <w:tblLook w:val="04A0" w:firstRow="1" w:lastRow="0" w:firstColumn="1" w:lastColumn="0" w:noHBand="0" w:noVBand="1"/>
      </w:tblPr>
      <w:tblGrid>
        <w:gridCol w:w="4419"/>
        <w:gridCol w:w="4370"/>
      </w:tblGrid>
      <w:tr w:rsidR="0010166D" w14:paraId="584B27D9" w14:textId="77777777" w:rsidTr="000E67A6">
        <w:tc>
          <w:tcPr>
            <w:tcW w:w="4419" w:type="dxa"/>
          </w:tcPr>
          <w:p w14:paraId="0560F8E7" w14:textId="77777777" w:rsidR="0010166D" w:rsidRPr="00ED7C9C" w:rsidRDefault="00ED7C9C" w:rsidP="001E1763">
            <w:pPr>
              <w:spacing w:line="360" w:lineRule="auto"/>
              <w:jc w:val="center"/>
              <w:rPr>
                <w:rFonts w:ascii="Century Gothic" w:hAnsi="Century Gothic"/>
                <w:b/>
              </w:rPr>
            </w:pPr>
            <w:r w:rsidRPr="00ED7C9C">
              <w:rPr>
                <w:rFonts w:ascii="Century Gothic" w:hAnsi="Century Gothic"/>
                <w:b/>
              </w:rPr>
              <w:t>TEXTO VIGENTE</w:t>
            </w:r>
          </w:p>
        </w:tc>
        <w:tc>
          <w:tcPr>
            <w:tcW w:w="4370" w:type="dxa"/>
          </w:tcPr>
          <w:p w14:paraId="74396100" w14:textId="77777777" w:rsidR="0010166D" w:rsidRPr="00ED7C9C" w:rsidRDefault="00ED7C9C" w:rsidP="001E1763">
            <w:pPr>
              <w:spacing w:line="360" w:lineRule="auto"/>
              <w:jc w:val="center"/>
              <w:rPr>
                <w:rFonts w:ascii="Century Gothic" w:hAnsi="Century Gothic"/>
                <w:b/>
              </w:rPr>
            </w:pPr>
            <w:r w:rsidRPr="00ED7C9C">
              <w:rPr>
                <w:rFonts w:ascii="Century Gothic" w:hAnsi="Century Gothic"/>
                <w:b/>
              </w:rPr>
              <w:t>TEXTO PROPUESTO</w:t>
            </w:r>
          </w:p>
        </w:tc>
      </w:tr>
      <w:tr w:rsidR="0010166D" w14:paraId="1CB7008D" w14:textId="77777777" w:rsidTr="000E67A6">
        <w:tc>
          <w:tcPr>
            <w:tcW w:w="4419" w:type="dxa"/>
          </w:tcPr>
          <w:p w14:paraId="56448A92" w14:textId="77777777" w:rsidR="0010166D" w:rsidRPr="000E67A6" w:rsidRDefault="000E67A6" w:rsidP="001E1763">
            <w:pPr>
              <w:spacing w:line="360" w:lineRule="auto"/>
              <w:jc w:val="both"/>
              <w:rPr>
                <w:rFonts w:ascii="Century Gothic" w:hAnsi="Century Gothic"/>
              </w:rPr>
            </w:pPr>
            <w:r w:rsidRPr="000E67A6">
              <w:rPr>
                <w:rFonts w:ascii="Century Gothic" w:hAnsi="Century Gothic"/>
              </w:rPr>
              <w:t>ARTÍCULO 298. El derecho de recibir alimentos no es renunciable ni puede ser objeto de transacción.</w:t>
            </w:r>
          </w:p>
        </w:tc>
        <w:tc>
          <w:tcPr>
            <w:tcW w:w="4370" w:type="dxa"/>
          </w:tcPr>
          <w:p w14:paraId="1E84DB9B" w14:textId="77777777" w:rsidR="0010166D" w:rsidRDefault="000E67A6" w:rsidP="001E1763">
            <w:pPr>
              <w:spacing w:line="360" w:lineRule="auto"/>
              <w:jc w:val="both"/>
              <w:rPr>
                <w:rFonts w:ascii="Century Gothic" w:hAnsi="Century Gothic"/>
              </w:rPr>
            </w:pPr>
            <w:r w:rsidRPr="000E67A6">
              <w:rPr>
                <w:rFonts w:ascii="Century Gothic" w:hAnsi="Century Gothic"/>
              </w:rPr>
              <w:t>ARTÍCULO 298. El derecho de recibir alimentos no es renunciable ni puede ser objeto de transacción.</w:t>
            </w:r>
          </w:p>
          <w:p w14:paraId="69E9979B" w14:textId="77777777" w:rsidR="000E67A6" w:rsidRDefault="000E67A6" w:rsidP="001E1763">
            <w:pPr>
              <w:spacing w:line="360" w:lineRule="auto"/>
              <w:jc w:val="both"/>
              <w:rPr>
                <w:rFonts w:ascii="Century Gothic" w:hAnsi="Century Gothic"/>
              </w:rPr>
            </w:pPr>
          </w:p>
          <w:p w14:paraId="416A0E65" w14:textId="77777777" w:rsidR="000E67A6" w:rsidRPr="000E67A6" w:rsidRDefault="000E67A6" w:rsidP="001E1763">
            <w:pPr>
              <w:spacing w:line="360" w:lineRule="auto"/>
              <w:jc w:val="both"/>
              <w:rPr>
                <w:rFonts w:ascii="Century Gothic" w:hAnsi="Century Gothic"/>
                <w:b/>
              </w:rPr>
            </w:pPr>
            <w:r w:rsidRPr="000E67A6">
              <w:rPr>
                <w:rFonts w:ascii="Century Gothic" w:hAnsi="Century Gothic"/>
                <w:b/>
              </w:rPr>
              <w:t>Perderá el derecho a recibir alimentos la persona que ejerza violencia familiar la cual se encuentra establecida en el artículo 300 ter.</w:t>
            </w:r>
          </w:p>
        </w:tc>
      </w:tr>
    </w:tbl>
    <w:p w14:paraId="23B53BE6" w14:textId="77777777" w:rsidR="006A4007" w:rsidRDefault="006A4007" w:rsidP="001E1763">
      <w:pPr>
        <w:spacing w:line="360" w:lineRule="auto"/>
        <w:jc w:val="both"/>
        <w:rPr>
          <w:rFonts w:ascii="Century Gothic" w:hAnsi="Century Gothic"/>
        </w:rPr>
      </w:pPr>
    </w:p>
    <w:p w14:paraId="58753F2B" w14:textId="3A843862" w:rsidR="00F34B9D" w:rsidRPr="00A5708E" w:rsidRDefault="007D128A" w:rsidP="001E1763">
      <w:pPr>
        <w:spacing w:line="360" w:lineRule="auto"/>
        <w:jc w:val="both"/>
        <w:rPr>
          <w:rFonts w:ascii="Century Gothic" w:hAnsi="Century Gothic"/>
          <w:sz w:val="24"/>
        </w:rPr>
      </w:pPr>
      <w:r w:rsidRPr="00A5708E">
        <w:rPr>
          <w:rFonts w:ascii="Century Gothic" w:hAnsi="Century Gothic"/>
          <w:sz w:val="24"/>
        </w:rPr>
        <w:t xml:space="preserve">De acuerdo con nuestro Código Civil, los alimentos comprenden comida, vestido, habitación, asistencia en caso de enfermedad, embarazo y parto. En caso de las y los menores de edad, </w:t>
      </w:r>
      <w:r w:rsidR="00D2702A" w:rsidRPr="00A5708E">
        <w:rPr>
          <w:rFonts w:ascii="Century Gothic" w:hAnsi="Century Gothic"/>
          <w:sz w:val="24"/>
        </w:rPr>
        <w:t xml:space="preserve">los </w:t>
      </w:r>
      <w:r w:rsidRPr="00A5708E">
        <w:rPr>
          <w:rFonts w:ascii="Century Gothic" w:hAnsi="Century Gothic"/>
          <w:sz w:val="24"/>
        </w:rPr>
        <w:t>alimentos también abarca</w:t>
      </w:r>
      <w:r w:rsidR="00D2702A" w:rsidRPr="00A5708E">
        <w:rPr>
          <w:rFonts w:ascii="Century Gothic" w:hAnsi="Century Gothic"/>
          <w:sz w:val="24"/>
        </w:rPr>
        <w:t>n</w:t>
      </w:r>
      <w:r w:rsidRPr="00A5708E">
        <w:rPr>
          <w:rFonts w:ascii="Century Gothic" w:hAnsi="Century Gothic"/>
          <w:sz w:val="24"/>
        </w:rPr>
        <w:t xml:space="preserve"> los gastos para la educación preescolar, primaria, secundaria o equivalente, así como aquellos para proporcionarle un oficio, arte o profesión lícita, en el caso de las personas con </w:t>
      </w:r>
      <w:r w:rsidRPr="00A5708E">
        <w:rPr>
          <w:rFonts w:ascii="Century Gothic" w:hAnsi="Century Gothic"/>
          <w:sz w:val="24"/>
        </w:rPr>
        <w:lastRenderedPageBreak/>
        <w:t>discapacidad o en estado de interdicción</w:t>
      </w:r>
      <w:r w:rsidR="00F34B9D" w:rsidRPr="00A5708E">
        <w:rPr>
          <w:rFonts w:ascii="Century Gothic" w:hAnsi="Century Gothic"/>
          <w:sz w:val="24"/>
        </w:rPr>
        <w:t xml:space="preserve"> el concepto de alimentos incluye lo indispensable para su rehabilitación, tratamiento y desarrollo.</w:t>
      </w:r>
      <w:r w:rsidR="00F34B9D" w:rsidRPr="00A5708E">
        <w:rPr>
          <w:rStyle w:val="Refdenotaalpie"/>
          <w:rFonts w:ascii="Century Gothic" w:hAnsi="Century Gothic"/>
          <w:sz w:val="24"/>
        </w:rPr>
        <w:footnoteReference w:id="2"/>
      </w:r>
    </w:p>
    <w:p w14:paraId="55F91254" w14:textId="7D73DBE4" w:rsidR="00F34B9D" w:rsidRPr="00A5708E" w:rsidRDefault="006A4007" w:rsidP="001E1763">
      <w:pPr>
        <w:spacing w:line="360" w:lineRule="auto"/>
        <w:jc w:val="both"/>
        <w:rPr>
          <w:rFonts w:ascii="Century Gothic" w:hAnsi="Century Gothic"/>
          <w:sz w:val="24"/>
        </w:rPr>
      </w:pPr>
      <w:r w:rsidRPr="00A5708E">
        <w:rPr>
          <w:rFonts w:ascii="Century Gothic" w:hAnsi="Century Gothic"/>
          <w:sz w:val="24"/>
        </w:rPr>
        <w:t xml:space="preserve">Tal como se establece </w:t>
      </w:r>
      <w:r w:rsidR="00CA2D0F" w:rsidRPr="00A5708E">
        <w:rPr>
          <w:rFonts w:ascii="Century Gothic" w:hAnsi="Century Gothic"/>
          <w:sz w:val="24"/>
        </w:rPr>
        <w:t>en el Capítulo II, referen</w:t>
      </w:r>
      <w:r w:rsidR="00FE1E8B" w:rsidRPr="00A5708E">
        <w:rPr>
          <w:rFonts w:ascii="Century Gothic" w:hAnsi="Century Gothic"/>
          <w:sz w:val="24"/>
        </w:rPr>
        <w:t>te a los alimentos, la</w:t>
      </w:r>
      <w:r w:rsidR="00CA2D0F" w:rsidRPr="00A5708E">
        <w:rPr>
          <w:rFonts w:ascii="Century Gothic" w:hAnsi="Century Gothic"/>
          <w:sz w:val="24"/>
        </w:rPr>
        <w:t xml:space="preserve"> obligación</w:t>
      </w:r>
      <w:r w:rsidR="00FE1E8B" w:rsidRPr="00A5708E">
        <w:rPr>
          <w:rFonts w:ascii="Century Gothic" w:hAnsi="Century Gothic"/>
          <w:sz w:val="24"/>
        </w:rPr>
        <w:t xml:space="preserve"> alimentaria pertenece no solo a</w:t>
      </w:r>
      <w:r w:rsidR="00CA2D0F" w:rsidRPr="00A5708E">
        <w:rPr>
          <w:rFonts w:ascii="Century Gothic" w:hAnsi="Century Gothic"/>
          <w:sz w:val="24"/>
        </w:rPr>
        <w:t>l padre y la madre para con sus</w:t>
      </w:r>
      <w:r w:rsidR="00FE1E8B" w:rsidRPr="00A5708E">
        <w:rPr>
          <w:rFonts w:ascii="Century Gothic" w:hAnsi="Century Gothic"/>
          <w:sz w:val="24"/>
        </w:rPr>
        <w:t xml:space="preserve"> hijos e hijas, </w:t>
      </w:r>
      <w:r w:rsidR="002B34E8" w:rsidRPr="00A5708E">
        <w:rPr>
          <w:rFonts w:ascii="Century Gothic" w:hAnsi="Century Gothic"/>
          <w:sz w:val="24"/>
        </w:rPr>
        <w:t>además es</w:t>
      </w:r>
      <w:r w:rsidR="00FE1E8B" w:rsidRPr="00A5708E">
        <w:rPr>
          <w:rFonts w:ascii="Century Gothic" w:hAnsi="Century Gothic"/>
          <w:sz w:val="24"/>
        </w:rPr>
        <w:t xml:space="preserve"> obligación de los descendientes</w:t>
      </w:r>
      <w:r w:rsidR="007D128A" w:rsidRPr="00A5708E">
        <w:rPr>
          <w:rFonts w:ascii="Century Gothic" w:hAnsi="Century Gothic"/>
          <w:sz w:val="24"/>
        </w:rPr>
        <w:t xml:space="preserve"> directos y a falta de estos</w:t>
      </w:r>
      <w:r w:rsidR="002B34E8">
        <w:rPr>
          <w:rFonts w:ascii="Century Gothic" w:hAnsi="Century Gothic"/>
          <w:sz w:val="24"/>
        </w:rPr>
        <w:t>,</w:t>
      </w:r>
      <w:r w:rsidR="007D128A" w:rsidRPr="00A5708E">
        <w:rPr>
          <w:rFonts w:ascii="Century Gothic" w:hAnsi="Century Gothic"/>
          <w:sz w:val="24"/>
        </w:rPr>
        <w:t xml:space="preserve"> los descendientes más próximos</w:t>
      </w:r>
      <w:r w:rsidR="00FE1E8B" w:rsidRPr="00A5708E">
        <w:rPr>
          <w:rFonts w:ascii="Century Gothic" w:hAnsi="Century Gothic"/>
          <w:sz w:val="24"/>
        </w:rPr>
        <w:t xml:space="preserve"> </w:t>
      </w:r>
      <w:r w:rsidR="00EA515A" w:rsidRPr="00A5708E">
        <w:rPr>
          <w:rFonts w:ascii="Century Gothic" w:hAnsi="Century Gothic"/>
          <w:sz w:val="24"/>
        </w:rPr>
        <w:t xml:space="preserve">para con </w:t>
      </w:r>
      <w:r w:rsidR="00F34B9D" w:rsidRPr="00A5708E">
        <w:rPr>
          <w:rFonts w:ascii="Century Gothic" w:hAnsi="Century Gothic"/>
          <w:sz w:val="24"/>
        </w:rPr>
        <w:t>el padre y la madre</w:t>
      </w:r>
      <w:r w:rsidR="007D128A" w:rsidRPr="00A5708E">
        <w:rPr>
          <w:rStyle w:val="Refdenotaalpie"/>
          <w:rFonts w:ascii="Century Gothic" w:hAnsi="Century Gothic"/>
          <w:sz w:val="24"/>
        </w:rPr>
        <w:footnoteReference w:id="3"/>
      </w:r>
      <w:r w:rsidR="00CA2D0F" w:rsidRPr="00A5708E">
        <w:rPr>
          <w:rFonts w:ascii="Century Gothic" w:hAnsi="Century Gothic"/>
          <w:sz w:val="24"/>
        </w:rPr>
        <w:t>. Del mismo modo son susceptibles hermanos y hermanas</w:t>
      </w:r>
      <w:r w:rsidR="007D128A" w:rsidRPr="00A5708E">
        <w:rPr>
          <w:rFonts w:ascii="Century Gothic" w:hAnsi="Century Gothic"/>
          <w:sz w:val="24"/>
        </w:rPr>
        <w:t xml:space="preserve"> así como parientes colaterales</w:t>
      </w:r>
      <w:r w:rsidR="00CA2D0F" w:rsidRPr="00A5708E">
        <w:rPr>
          <w:rFonts w:ascii="Century Gothic" w:hAnsi="Century Gothic"/>
          <w:sz w:val="24"/>
        </w:rPr>
        <w:t xml:space="preserve"> </w:t>
      </w:r>
      <w:r w:rsidR="00EA515A" w:rsidRPr="00A5708E">
        <w:rPr>
          <w:rFonts w:ascii="Century Gothic" w:hAnsi="Century Gothic"/>
          <w:sz w:val="24"/>
        </w:rPr>
        <w:t xml:space="preserve">de quién recaiga la obligación </w:t>
      </w:r>
      <w:r w:rsidR="007D128A" w:rsidRPr="00A5708E">
        <w:rPr>
          <w:rFonts w:ascii="Century Gothic" w:hAnsi="Century Gothic"/>
          <w:sz w:val="24"/>
        </w:rPr>
        <w:t>de prestar alimentos</w:t>
      </w:r>
      <w:r w:rsidR="00F34B9D" w:rsidRPr="00A5708E">
        <w:rPr>
          <w:rFonts w:ascii="Century Gothic" w:hAnsi="Century Gothic"/>
          <w:sz w:val="24"/>
        </w:rPr>
        <w:t>,</w:t>
      </w:r>
      <w:r w:rsidR="007D128A" w:rsidRPr="00A5708E">
        <w:rPr>
          <w:rFonts w:ascii="Century Gothic" w:hAnsi="Century Gothic"/>
          <w:sz w:val="24"/>
        </w:rPr>
        <w:t xml:space="preserve"> </w:t>
      </w:r>
      <w:r w:rsidR="00CA2D0F" w:rsidRPr="00A5708E">
        <w:rPr>
          <w:rFonts w:ascii="Century Gothic" w:hAnsi="Century Gothic"/>
          <w:sz w:val="24"/>
        </w:rPr>
        <w:t xml:space="preserve">para con las y los parientes </w:t>
      </w:r>
      <w:r w:rsidR="00EA515A" w:rsidRPr="00A5708E">
        <w:rPr>
          <w:rFonts w:ascii="Century Gothic" w:hAnsi="Century Gothic"/>
          <w:sz w:val="24"/>
        </w:rPr>
        <w:t>menores de edad o incapaces.</w:t>
      </w:r>
      <w:r w:rsidR="007D128A" w:rsidRPr="00A5708E">
        <w:rPr>
          <w:rStyle w:val="Refdenotaalpie"/>
          <w:rFonts w:ascii="Century Gothic" w:hAnsi="Century Gothic"/>
          <w:sz w:val="24"/>
        </w:rPr>
        <w:footnoteReference w:id="4"/>
      </w:r>
      <w:r w:rsidR="00EA515A" w:rsidRPr="00A5708E">
        <w:rPr>
          <w:rFonts w:ascii="Century Gothic" w:hAnsi="Century Gothic"/>
          <w:sz w:val="24"/>
        </w:rPr>
        <w:t xml:space="preserve"> También es el caso que </w:t>
      </w:r>
      <w:r w:rsidR="00FE1E8B" w:rsidRPr="00A5708E">
        <w:rPr>
          <w:rFonts w:ascii="Century Gothic" w:hAnsi="Century Gothic"/>
          <w:sz w:val="24"/>
        </w:rPr>
        <w:t>el hombre tendrá la obligación de dar alimentos a la mujer con quien haya vivido en los últimos cinco años como si hubiera sido su esposa, así como a la mujer con quién haya engendrado hijos e hijas, siempre y cuando esta no contraiga matrimonio y no cuente con los medios para subsistir.</w:t>
      </w:r>
      <w:r w:rsidR="00FE1E8B" w:rsidRPr="00A5708E">
        <w:rPr>
          <w:rStyle w:val="Refdenotaalpie"/>
          <w:rFonts w:ascii="Century Gothic" w:hAnsi="Century Gothic"/>
          <w:sz w:val="24"/>
        </w:rPr>
        <w:footnoteReference w:id="5"/>
      </w:r>
      <w:r w:rsidR="00FE1E8B" w:rsidRPr="00A5708E">
        <w:rPr>
          <w:rFonts w:ascii="Century Gothic" w:hAnsi="Century Gothic"/>
          <w:sz w:val="24"/>
        </w:rPr>
        <w:t xml:space="preserve"> </w:t>
      </w:r>
    </w:p>
    <w:p w14:paraId="0A4D0CAF" w14:textId="60C7C74B" w:rsidR="00BB2774" w:rsidRPr="00A5708E" w:rsidRDefault="00F34B9D" w:rsidP="001E1763">
      <w:pPr>
        <w:spacing w:line="360" w:lineRule="auto"/>
        <w:jc w:val="both"/>
        <w:rPr>
          <w:rFonts w:ascii="Century Gothic" w:hAnsi="Century Gothic"/>
          <w:sz w:val="24"/>
        </w:rPr>
      </w:pPr>
      <w:r w:rsidRPr="00A5708E">
        <w:rPr>
          <w:rFonts w:ascii="Century Gothic" w:hAnsi="Century Gothic"/>
          <w:sz w:val="24"/>
        </w:rPr>
        <w:t xml:space="preserve">Continuando con el análisis, </w:t>
      </w:r>
      <w:r w:rsidR="006A4007" w:rsidRPr="00A5708E">
        <w:rPr>
          <w:rFonts w:ascii="Century Gothic" w:hAnsi="Century Gothic"/>
          <w:sz w:val="24"/>
        </w:rPr>
        <w:t>el artículo 297</w:t>
      </w:r>
      <w:r w:rsidR="00CA2D0F" w:rsidRPr="00A5708E">
        <w:rPr>
          <w:rFonts w:ascii="Century Gothic" w:hAnsi="Century Gothic"/>
          <w:sz w:val="24"/>
        </w:rPr>
        <w:t xml:space="preserve"> del Código Civil de nuestro Estado,</w:t>
      </w:r>
      <w:r w:rsidRPr="00A5708E">
        <w:rPr>
          <w:rFonts w:ascii="Century Gothic" w:hAnsi="Century Gothic"/>
          <w:sz w:val="24"/>
        </w:rPr>
        <w:t xml:space="preserve"> se establecen cinco hipótesis en las cuales cesa la obligación de dar alimentos siendo las siguientes: </w:t>
      </w:r>
      <w:r w:rsidR="00EC57D8" w:rsidRPr="00A5708E">
        <w:rPr>
          <w:rFonts w:ascii="Century Gothic" w:hAnsi="Century Gothic"/>
          <w:sz w:val="24"/>
        </w:rPr>
        <w:t xml:space="preserve">en primer lugar, </w:t>
      </w:r>
      <w:r w:rsidRPr="00A5708E">
        <w:rPr>
          <w:rFonts w:ascii="Century Gothic" w:hAnsi="Century Gothic"/>
          <w:sz w:val="24"/>
        </w:rPr>
        <w:t>cuando el que la tiene</w:t>
      </w:r>
      <w:r w:rsidR="00BB2774" w:rsidRPr="00A5708E">
        <w:rPr>
          <w:rFonts w:ascii="Century Gothic" w:hAnsi="Century Gothic"/>
          <w:sz w:val="24"/>
        </w:rPr>
        <w:t xml:space="preserve"> carece de medios para cumplirla;</w:t>
      </w:r>
      <w:r w:rsidR="00EC57D8" w:rsidRPr="00A5708E">
        <w:rPr>
          <w:rFonts w:ascii="Century Gothic" w:hAnsi="Century Gothic"/>
          <w:sz w:val="24"/>
        </w:rPr>
        <w:t xml:space="preserve"> segundo, </w:t>
      </w:r>
      <w:r w:rsidR="00BB2774" w:rsidRPr="00A5708E">
        <w:rPr>
          <w:rFonts w:ascii="Century Gothic" w:hAnsi="Century Gothic"/>
          <w:sz w:val="24"/>
        </w:rPr>
        <w:t xml:space="preserve">cuando el alimentista deja de necesitar alimentos; </w:t>
      </w:r>
      <w:r w:rsidR="00EC57D8" w:rsidRPr="002B34E8">
        <w:rPr>
          <w:rFonts w:ascii="Century Gothic" w:hAnsi="Century Gothic"/>
          <w:b/>
          <w:sz w:val="24"/>
        </w:rPr>
        <w:t xml:space="preserve">tercero, </w:t>
      </w:r>
      <w:r w:rsidR="00BB2774" w:rsidRPr="002B34E8">
        <w:rPr>
          <w:rFonts w:ascii="Century Gothic" w:hAnsi="Century Gothic"/>
          <w:b/>
          <w:sz w:val="24"/>
        </w:rPr>
        <w:t>en caso de injuria, falta o daño grave inferidos por el alimentista contra el que debe prestarlos</w:t>
      </w:r>
      <w:r w:rsidR="00BB2774" w:rsidRPr="00A5708E">
        <w:rPr>
          <w:rFonts w:ascii="Century Gothic" w:hAnsi="Century Gothic"/>
          <w:sz w:val="24"/>
        </w:rPr>
        <w:t xml:space="preserve">; </w:t>
      </w:r>
      <w:r w:rsidR="00EC57D8" w:rsidRPr="00A5708E">
        <w:rPr>
          <w:rFonts w:ascii="Century Gothic" w:hAnsi="Century Gothic"/>
          <w:sz w:val="24"/>
        </w:rPr>
        <w:t xml:space="preserve">cuarto, </w:t>
      </w:r>
      <w:r w:rsidR="00BB2774" w:rsidRPr="00A5708E">
        <w:rPr>
          <w:rFonts w:ascii="Century Gothic" w:hAnsi="Century Gothic"/>
          <w:sz w:val="24"/>
        </w:rPr>
        <w:t xml:space="preserve">cuando la necesidad de los alimentos dependa de la conducta </w:t>
      </w:r>
      <w:r w:rsidR="00BB2774" w:rsidRPr="00A5708E">
        <w:rPr>
          <w:rFonts w:ascii="Century Gothic" w:hAnsi="Century Gothic"/>
          <w:sz w:val="24"/>
        </w:rPr>
        <w:lastRenderedPageBreak/>
        <w:t>viciosa o de la falta de aplicación al trabajo del alimentista, mientras subsistan estas causas;</w:t>
      </w:r>
      <w:r w:rsidR="00EC57D8" w:rsidRPr="00A5708E">
        <w:rPr>
          <w:rFonts w:ascii="Century Gothic" w:hAnsi="Century Gothic"/>
          <w:sz w:val="24"/>
        </w:rPr>
        <w:t xml:space="preserve"> quinto y último, </w:t>
      </w:r>
      <w:r w:rsidR="00BB2774" w:rsidRPr="00A5708E">
        <w:rPr>
          <w:rFonts w:ascii="Century Gothic" w:hAnsi="Century Gothic"/>
          <w:sz w:val="24"/>
        </w:rPr>
        <w:t>si el alimentista, sin consentimiento del que debe dar alimentos, abandona la casa de éste, por causas injustificadas.</w:t>
      </w:r>
    </w:p>
    <w:p w14:paraId="2B53CE0D" w14:textId="6B355FAF" w:rsidR="000E67A6" w:rsidRPr="00A5708E" w:rsidRDefault="00BB2774" w:rsidP="001E1763">
      <w:pPr>
        <w:spacing w:line="360" w:lineRule="auto"/>
        <w:jc w:val="both"/>
        <w:rPr>
          <w:rFonts w:ascii="Century Gothic" w:hAnsi="Century Gothic"/>
          <w:sz w:val="24"/>
        </w:rPr>
      </w:pPr>
      <w:r w:rsidRPr="00A5708E">
        <w:rPr>
          <w:rFonts w:ascii="Century Gothic" w:hAnsi="Century Gothic"/>
          <w:sz w:val="24"/>
        </w:rPr>
        <w:t>Partiendo de lo anterior, es que dentro de la tercer</w:t>
      </w:r>
      <w:r w:rsidR="00EC57D8" w:rsidRPr="00A5708E">
        <w:rPr>
          <w:rFonts w:ascii="Century Gothic" w:hAnsi="Century Gothic"/>
          <w:sz w:val="24"/>
        </w:rPr>
        <w:t>a</w:t>
      </w:r>
      <w:r w:rsidRPr="00A5708E">
        <w:rPr>
          <w:rFonts w:ascii="Century Gothic" w:hAnsi="Century Gothic"/>
          <w:sz w:val="24"/>
        </w:rPr>
        <w:t xml:space="preserve"> causa </w:t>
      </w:r>
      <w:r w:rsidR="00EC57D8" w:rsidRPr="00A5708E">
        <w:rPr>
          <w:rFonts w:ascii="Century Gothic" w:hAnsi="Century Gothic"/>
          <w:sz w:val="24"/>
        </w:rPr>
        <w:t xml:space="preserve">de cese de la obligación, se contempla lo que se pretende adicionar por parte de las y los iniciadores en el artículo 298, siendo la violencia familiar una injuria, falta o daño grave, razón por la cual </w:t>
      </w:r>
      <w:r w:rsidR="00A62297" w:rsidRPr="00A5708E">
        <w:rPr>
          <w:rFonts w:ascii="Century Gothic" w:hAnsi="Century Gothic"/>
          <w:sz w:val="24"/>
        </w:rPr>
        <w:t xml:space="preserve">podría </w:t>
      </w:r>
      <w:r w:rsidR="002B34E8">
        <w:rPr>
          <w:rFonts w:ascii="Century Gothic" w:hAnsi="Century Gothic"/>
          <w:sz w:val="24"/>
        </w:rPr>
        <w:t>resultar</w:t>
      </w:r>
      <w:r w:rsidR="00EC57D8" w:rsidRPr="00A5708E">
        <w:rPr>
          <w:rFonts w:ascii="Century Gothic" w:hAnsi="Century Gothic"/>
          <w:sz w:val="24"/>
        </w:rPr>
        <w:t xml:space="preserve"> redundarte incluir en dicho artículo aquello que ya se encuentra </w:t>
      </w:r>
      <w:r w:rsidR="00A62297" w:rsidRPr="00A5708E">
        <w:rPr>
          <w:rFonts w:ascii="Century Gothic" w:hAnsi="Century Gothic"/>
          <w:sz w:val="24"/>
        </w:rPr>
        <w:t>regulado</w:t>
      </w:r>
      <w:r w:rsidR="00EC57D8" w:rsidRPr="00A5708E">
        <w:rPr>
          <w:rFonts w:ascii="Century Gothic" w:hAnsi="Century Gothic"/>
          <w:sz w:val="24"/>
        </w:rPr>
        <w:t xml:space="preserve"> en el artículo inmediato anterior.</w:t>
      </w:r>
    </w:p>
    <w:p w14:paraId="36D8898E" w14:textId="79A4BBCD" w:rsidR="0081741C" w:rsidRPr="001E1763" w:rsidRDefault="00C868E0" w:rsidP="001E1763">
      <w:pPr>
        <w:spacing w:line="360" w:lineRule="auto"/>
        <w:jc w:val="both"/>
        <w:rPr>
          <w:rFonts w:ascii="Century Gothic" w:eastAsia="Arial" w:hAnsi="Century Gothic" w:cs="Arial"/>
          <w:sz w:val="24"/>
          <w:szCs w:val="24"/>
        </w:rPr>
      </w:pPr>
      <w:r w:rsidRPr="00A5708E">
        <w:rPr>
          <w:rFonts w:ascii="Century Gothic" w:eastAsia="Arial" w:hAnsi="Century Gothic" w:cs="Arial"/>
          <w:b/>
          <w:sz w:val="24"/>
          <w:szCs w:val="24"/>
        </w:rPr>
        <w:t>V.</w:t>
      </w:r>
      <w:r w:rsidR="0011042F" w:rsidRPr="00A5708E">
        <w:rPr>
          <w:rFonts w:ascii="Century Gothic" w:eastAsia="Arial" w:hAnsi="Century Gothic" w:cs="Arial"/>
          <w:sz w:val="24"/>
          <w:szCs w:val="24"/>
        </w:rPr>
        <w:t xml:space="preserve"> </w:t>
      </w:r>
      <w:r w:rsidR="00DB5165" w:rsidRPr="00A5708E">
        <w:rPr>
          <w:rFonts w:ascii="Century Gothic" w:eastAsia="Arial" w:hAnsi="Century Gothic" w:cs="Arial"/>
          <w:sz w:val="24"/>
          <w:szCs w:val="24"/>
        </w:rPr>
        <w:t>Continuando con el análisis de la iniciativa, se propone la adición de dos fracciones al artículo 421 del ordenamiento en comento, por lo que a continuación se expone el siguiente cuadro:</w:t>
      </w:r>
    </w:p>
    <w:tbl>
      <w:tblPr>
        <w:tblStyle w:val="Tablaconcuadrcula"/>
        <w:tblW w:w="0" w:type="auto"/>
        <w:tblLook w:val="04A0" w:firstRow="1" w:lastRow="0" w:firstColumn="1" w:lastColumn="0" w:noHBand="0" w:noVBand="1"/>
      </w:tblPr>
      <w:tblGrid>
        <w:gridCol w:w="4981"/>
        <w:gridCol w:w="4981"/>
      </w:tblGrid>
      <w:tr w:rsidR="00DB5165" w14:paraId="4716B4F4" w14:textId="77777777" w:rsidTr="00DB5165">
        <w:tc>
          <w:tcPr>
            <w:tcW w:w="4981" w:type="dxa"/>
          </w:tcPr>
          <w:p w14:paraId="2C21E407" w14:textId="77777777" w:rsidR="00DB5165" w:rsidRPr="00ED7C9C" w:rsidRDefault="00ED7C9C" w:rsidP="001E1763">
            <w:pPr>
              <w:spacing w:line="360" w:lineRule="auto"/>
              <w:jc w:val="center"/>
              <w:rPr>
                <w:rFonts w:ascii="Century Gothic" w:eastAsia="Arial" w:hAnsi="Century Gothic" w:cs="Arial"/>
                <w:b/>
                <w:szCs w:val="24"/>
              </w:rPr>
            </w:pPr>
            <w:r w:rsidRPr="00ED7C9C">
              <w:rPr>
                <w:rFonts w:ascii="Century Gothic" w:hAnsi="Century Gothic"/>
                <w:b/>
              </w:rPr>
              <w:t>TEXTO VIGENTE</w:t>
            </w:r>
          </w:p>
        </w:tc>
        <w:tc>
          <w:tcPr>
            <w:tcW w:w="4981" w:type="dxa"/>
          </w:tcPr>
          <w:p w14:paraId="2B35B969" w14:textId="77777777" w:rsidR="00DB5165" w:rsidRPr="00ED7C9C" w:rsidRDefault="00ED7C9C" w:rsidP="001E1763">
            <w:pPr>
              <w:spacing w:line="360" w:lineRule="auto"/>
              <w:jc w:val="center"/>
              <w:rPr>
                <w:rFonts w:ascii="Century Gothic" w:eastAsia="Arial" w:hAnsi="Century Gothic" w:cs="Arial"/>
                <w:b/>
                <w:szCs w:val="24"/>
              </w:rPr>
            </w:pPr>
            <w:r w:rsidRPr="00ED7C9C">
              <w:rPr>
                <w:rFonts w:ascii="Century Gothic" w:hAnsi="Century Gothic"/>
                <w:b/>
              </w:rPr>
              <w:t>TEXTO PROPUESTO</w:t>
            </w:r>
          </w:p>
        </w:tc>
      </w:tr>
      <w:tr w:rsidR="00DB5165" w:rsidRPr="0081741C" w14:paraId="7F0C26B4" w14:textId="77777777" w:rsidTr="00DB5165">
        <w:tc>
          <w:tcPr>
            <w:tcW w:w="4981" w:type="dxa"/>
          </w:tcPr>
          <w:p w14:paraId="4D28DD3D" w14:textId="77777777" w:rsidR="00DB5165" w:rsidRPr="0081741C" w:rsidRDefault="00DB5165" w:rsidP="001E1763">
            <w:pPr>
              <w:spacing w:line="360" w:lineRule="auto"/>
              <w:jc w:val="both"/>
              <w:rPr>
                <w:rFonts w:ascii="Century Gothic" w:hAnsi="Century Gothic"/>
                <w:szCs w:val="24"/>
              </w:rPr>
            </w:pPr>
            <w:r w:rsidRPr="0081741C">
              <w:rPr>
                <w:rFonts w:ascii="Century Gothic" w:hAnsi="Century Gothic"/>
                <w:szCs w:val="24"/>
              </w:rPr>
              <w:t xml:space="preserve">ARTÍCULO 421. Los derechos derivados de la patria potestad se pierden: </w:t>
            </w:r>
          </w:p>
          <w:p w14:paraId="33BC5CE1" w14:textId="77777777" w:rsidR="00DB5165" w:rsidRPr="0081741C" w:rsidRDefault="00DB5165" w:rsidP="001E1763">
            <w:pPr>
              <w:pStyle w:val="Prrafodelista"/>
              <w:numPr>
                <w:ilvl w:val="0"/>
                <w:numId w:val="2"/>
              </w:numPr>
              <w:spacing w:line="360" w:lineRule="auto"/>
              <w:ind w:left="313" w:hanging="284"/>
              <w:jc w:val="both"/>
              <w:rPr>
                <w:rFonts w:ascii="Century Gothic" w:hAnsi="Century Gothic"/>
                <w:sz w:val="24"/>
                <w:szCs w:val="24"/>
              </w:rPr>
            </w:pPr>
            <w:r w:rsidRPr="0081741C">
              <w:rPr>
                <w:rFonts w:ascii="Century Gothic" w:hAnsi="Century Gothic"/>
                <w:sz w:val="24"/>
                <w:szCs w:val="24"/>
              </w:rPr>
              <w:t xml:space="preserve">Cuando el que la ejerza es condenado expresamente a la pérdida de este derecho, o cuando es condenado dos o más veces por infracciones antisociales graves, o cuando es condenado por uno o más delitos graves, siempre que a criterio </w:t>
            </w:r>
            <w:r w:rsidRPr="0081741C">
              <w:rPr>
                <w:rFonts w:ascii="Century Gothic" w:hAnsi="Century Gothic"/>
                <w:sz w:val="24"/>
                <w:szCs w:val="24"/>
              </w:rPr>
              <w:lastRenderedPageBreak/>
              <w:t xml:space="preserve">del Juez se pueda poner en peligro la persona o bienes del menor; </w:t>
            </w:r>
          </w:p>
          <w:p w14:paraId="5C43F6E8" w14:textId="77777777" w:rsidR="00DB5165" w:rsidRPr="0081741C" w:rsidRDefault="00DB5165" w:rsidP="001E1763">
            <w:pPr>
              <w:pStyle w:val="Prrafodelista"/>
              <w:numPr>
                <w:ilvl w:val="0"/>
                <w:numId w:val="2"/>
              </w:numPr>
              <w:tabs>
                <w:tab w:val="left" w:pos="738"/>
              </w:tabs>
              <w:spacing w:line="360" w:lineRule="auto"/>
              <w:ind w:left="596" w:hanging="484"/>
              <w:jc w:val="both"/>
              <w:rPr>
                <w:rFonts w:ascii="Century Gothic" w:eastAsia="Arial" w:hAnsi="Century Gothic" w:cs="Arial"/>
                <w:sz w:val="24"/>
                <w:szCs w:val="24"/>
              </w:rPr>
            </w:pPr>
            <w:r w:rsidRPr="0081741C">
              <w:rPr>
                <w:rFonts w:ascii="Century Gothic" w:hAnsi="Century Gothic"/>
                <w:sz w:val="24"/>
                <w:szCs w:val="24"/>
              </w:rPr>
              <w:t xml:space="preserve">En los casos de divorcio cuando así lo disponga la ley; </w:t>
            </w:r>
          </w:p>
          <w:p w14:paraId="366413F3" w14:textId="77777777" w:rsidR="00DB5165" w:rsidRPr="0081741C" w:rsidRDefault="00DB5165" w:rsidP="001E1763">
            <w:pPr>
              <w:pStyle w:val="Prrafodelista"/>
              <w:numPr>
                <w:ilvl w:val="0"/>
                <w:numId w:val="2"/>
              </w:numPr>
              <w:tabs>
                <w:tab w:val="left" w:pos="738"/>
              </w:tabs>
              <w:spacing w:line="360" w:lineRule="auto"/>
              <w:ind w:left="596" w:hanging="484"/>
              <w:jc w:val="both"/>
              <w:rPr>
                <w:rFonts w:ascii="Century Gothic" w:eastAsia="Arial" w:hAnsi="Century Gothic" w:cs="Arial"/>
                <w:sz w:val="24"/>
                <w:szCs w:val="24"/>
              </w:rPr>
            </w:pPr>
            <w:r w:rsidRPr="0081741C">
              <w:rPr>
                <w:rFonts w:ascii="Century Gothic" w:hAnsi="Century Gothic"/>
                <w:sz w:val="24"/>
                <w:szCs w:val="24"/>
              </w:rPr>
              <w:t xml:space="preserve">Cuando por las costumbres depravadas de los padres, maltrato infantil, exposición o abandono de sus deberes, pudiera comprometerse la salud la seguridad o la moralidad de los hijos, aun cuando esos hechos no cayeren bajo la sanción de la Ley Penal; </w:t>
            </w:r>
          </w:p>
          <w:p w14:paraId="385E19CF" w14:textId="77777777" w:rsidR="00DB5165" w:rsidRPr="0081741C" w:rsidRDefault="00DB5165" w:rsidP="001E1763">
            <w:pPr>
              <w:pStyle w:val="Prrafodelista"/>
              <w:numPr>
                <w:ilvl w:val="0"/>
                <w:numId w:val="2"/>
              </w:numPr>
              <w:tabs>
                <w:tab w:val="left" w:pos="738"/>
              </w:tabs>
              <w:spacing w:line="360" w:lineRule="auto"/>
              <w:ind w:left="596" w:hanging="484"/>
              <w:jc w:val="both"/>
              <w:rPr>
                <w:rFonts w:ascii="Century Gothic" w:eastAsia="Arial" w:hAnsi="Century Gothic" w:cs="Arial"/>
                <w:sz w:val="24"/>
                <w:szCs w:val="24"/>
              </w:rPr>
            </w:pPr>
            <w:r w:rsidRPr="0081741C">
              <w:rPr>
                <w:rFonts w:ascii="Century Gothic" w:hAnsi="Century Gothic"/>
                <w:sz w:val="24"/>
                <w:szCs w:val="24"/>
              </w:rPr>
              <w:t>Cuando quien la ejerza deje expósito al menor por un plazo de más de 30 días naturales;</w:t>
            </w:r>
          </w:p>
          <w:p w14:paraId="0D10ED73" w14:textId="77777777" w:rsidR="00DB5165" w:rsidRPr="0081741C" w:rsidRDefault="00DB5165" w:rsidP="001E1763">
            <w:pPr>
              <w:pStyle w:val="Prrafodelista"/>
              <w:numPr>
                <w:ilvl w:val="0"/>
                <w:numId w:val="2"/>
              </w:numPr>
              <w:tabs>
                <w:tab w:val="left" w:pos="738"/>
              </w:tabs>
              <w:spacing w:line="360" w:lineRule="auto"/>
              <w:ind w:left="596" w:hanging="484"/>
              <w:jc w:val="both"/>
              <w:rPr>
                <w:rFonts w:ascii="Century Gothic" w:eastAsia="Arial" w:hAnsi="Century Gothic" w:cs="Arial"/>
                <w:sz w:val="24"/>
                <w:szCs w:val="24"/>
              </w:rPr>
            </w:pPr>
            <w:r w:rsidRPr="0081741C">
              <w:rPr>
                <w:rFonts w:ascii="Century Gothic" w:hAnsi="Century Gothic"/>
                <w:sz w:val="24"/>
                <w:szCs w:val="24"/>
              </w:rPr>
              <w:t xml:space="preserve">Cuando quien la ejerza deje de asistir y convivir injustificadamente con el menor por más de 7 días naturales cuando éste se encuentre acogido en una Institución pública de asistencia social; o </w:t>
            </w:r>
          </w:p>
          <w:p w14:paraId="5D7200AF" w14:textId="77777777" w:rsidR="00DB5165" w:rsidRPr="0081741C" w:rsidRDefault="00DB5165" w:rsidP="001E1763">
            <w:pPr>
              <w:pStyle w:val="Prrafodelista"/>
              <w:numPr>
                <w:ilvl w:val="0"/>
                <w:numId w:val="2"/>
              </w:numPr>
              <w:tabs>
                <w:tab w:val="left" w:pos="738"/>
              </w:tabs>
              <w:spacing w:line="360" w:lineRule="auto"/>
              <w:ind w:left="596" w:hanging="484"/>
              <w:jc w:val="both"/>
              <w:rPr>
                <w:rFonts w:ascii="Century Gothic" w:eastAsia="Arial" w:hAnsi="Century Gothic" w:cs="Arial"/>
                <w:sz w:val="24"/>
                <w:szCs w:val="24"/>
              </w:rPr>
            </w:pPr>
            <w:r w:rsidRPr="0081741C">
              <w:rPr>
                <w:rFonts w:ascii="Century Gothic" w:hAnsi="Century Gothic"/>
                <w:sz w:val="24"/>
                <w:szCs w:val="24"/>
              </w:rPr>
              <w:lastRenderedPageBreak/>
              <w:t xml:space="preserve">Por abandono del menor durante un plazo de 60 días naturales, aun cuando no se comprometa su salud, seguridad o moralidad. </w:t>
            </w:r>
          </w:p>
          <w:p w14:paraId="79912458" w14:textId="77777777" w:rsidR="00DB5165" w:rsidRPr="0081741C" w:rsidRDefault="00DB5165" w:rsidP="001E1763">
            <w:pPr>
              <w:pStyle w:val="Prrafodelista"/>
              <w:numPr>
                <w:ilvl w:val="0"/>
                <w:numId w:val="2"/>
              </w:numPr>
              <w:tabs>
                <w:tab w:val="left" w:pos="738"/>
              </w:tabs>
              <w:spacing w:line="360" w:lineRule="auto"/>
              <w:ind w:left="596" w:hanging="484"/>
              <w:jc w:val="both"/>
              <w:rPr>
                <w:rFonts w:ascii="Century Gothic" w:eastAsia="Arial" w:hAnsi="Century Gothic" w:cs="Arial"/>
                <w:sz w:val="24"/>
                <w:szCs w:val="24"/>
              </w:rPr>
            </w:pPr>
            <w:r w:rsidRPr="0081741C">
              <w:rPr>
                <w:rFonts w:ascii="Century Gothic" w:hAnsi="Century Gothic"/>
                <w:sz w:val="24"/>
                <w:szCs w:val="24"/>
              </w:rPr>
              <w:t xml:space="preserve">Cuando quien la ejerza otorgue su consentimiento de dar en adopción a la persona menor de edad, en cuyo caso, el Juez de lo Familiar se asegurará de que haya sido otorgado sin vicio alguno. </w:t>
            </w:r>
          </w:p>
          <w:p w14:paraId="502C3DF4" w14:textId="77777777" w:rsidR="00DB5165" w:rsidRPr="0081741C" w:rsidRDefault="00DB5165" w:rsidP="001E1763">
            <w:pPr>
              <w:pStyle w:val="Prrafodelista"/>
              <w:numPr>
                <w:ilvl w:val="0"/>
                <w:numId w:val="2"/>
              </w:numPr>
              <w:spacing w:line="360" w:lineRule="auto"/>
              <w:ind w:left="596" w:hanging="484"/>
              <w:jc w:val="both"/>
              <w:rPr>
                <w:rFonts w:ascii="Century Gothic" w:eastAsia="Arial" w:hAnsi="Century Gothic" w:cs="Arial"/>
                <w:sz w:val="24"/>
                <w:szCs w:val="24"/>
              </w:rPr>
            </w:pPr>
            <w:r w:rsidRPr="0081741C">
              <w:rPr>
                <w:rFonts w:ascii="Century Gothic" w:hAnsi="Century Gothic"/>
                <w:sz w:val="24"/>
                <w:szCs w:val="24"/>
              </w:rPr>
              <w:t xml:space="preserve">Cuando la persona menor de edad estuviese en un establecimiento asistencial y quienes la ejerzan se hubieran desentendido totalmente de la misma durante un año o cuando el desamparo moral o material resulte evidente, manifiesto y continuo. </w:t>
            </w:r>
          </w:p>
        </w:tc>
        <w:tc>
          <w:tcPr>
            <w:tcW w:w="4981" w:type="dxa"/>
          </w:tcPr>
          <w:p w14:paraId="4C518864" w14:textId="6694C556" w:rsidR="00DB5165" w:rsidRDefault="00DB5165" w:rsidP="001E1763">
            <w:pPr>
              <w:spacing w:line="360" w:lineRule="auto"/>
              <w:jc w:val="both"/>
              <w:rPr>
                <w:rFonts w:ascii="Century Gothic" w:hAnsi="Century Gothic"/>
                <w:szCs w:val="24"/>
              </w:rPr>
            </w:pPr>
            <w:r w:rsidRPr="0081741C">
              <w:rPr>
                <w:rFonts w:ascii="Century Gothic" w:hAnsi="Century Gothic"/>
                <w:szCs w:val="24"/>
              </w:rPr>
              <w:lastRenderedPageBreak/>
              <w:t xml:space="preserve">ARTÍCULO 421. Los derechos derivados de la patria potestad se pierden: </w:t>
            </w:r>
          </w:p>
          <w:p w14:paraId="74635C77" w14:textId="62B19BB1" w:rsidR="00A62297" w:rsidRDefault="00A62297" w:rsidP="001E1763">
            <w:pPr>
              <w:spacing w:line="360" w:lineRule="auto"/>
              <w:jc w:val="both"/>
              <w:rPr>
                <w:rFonts w:ascii="Century Gothic" w:hAnsi="Century Gothic"/>
                <w:szCs w:val="24"/>
              </w:rPr>
            </w:pPr>
            <w:r>
              <w:rPr>
                <w:rFonts w:ascii="Century Gothic" w:hAnsi="Century Gothic"/>
                <w:szCs w:val="24"/>
              </w:rPr>
              <w:t>…</w:t>
            </w:r>
          </w:p>
          <w:p w14:paraId="52AEBF79" w14:textId="14F46D8F" w:rsidR="00A62297" w:rsidRDefault="00A62297" w:rsidP="001E1763">
            <w:pPr>
              <w:spacing w:line="360" w:lineRule="auto"/>
              <w:jc w:val="both"/>
              <w:rPr>
                <w:rFonts w:ascii="Century Gothic" w:hAnsi="Century Gothic"/>
                <w:szCs w:val="24"/>
              </w:rPr>
            </w:pPr>
          </w:p>
          <w:p w14:paraId="001BD04F" w14:textId="46131382" w:rsidR="00A62297" w:rsidRDefault="00A62297" w:rsidP="001E1763">
            <w:pPr>
              <w:spacing w:line="360" w:lineRule="auto"/>
              <w:jc w:val="both"/>
              <w:rPr>
                <w:rFonts w:ascii="Century Gothic" w:hAnsi="Century Gothic"/>
                <w:szCs w:val="24"/>
              </w:rPr>
            </w:pPr>
          </w:p>
          <w:p w14:paraId="64E02D87" w14:textId="073F9154" w:rsidR="00A62297" w:rsidRDefault="00A62297" w:rsidP="001E1763">
            <w:pPr>
              <w:spacing w:line="360" w:lineRule="auto"/>
              <w:jc w:val="both"/>
              <w:rPr>
                <w:rFonts w:ascii="Century Gothic" w:hAnsi="Century Gothic"/>
                <w:szCs w:val="24"/>
              </w:rPr>
            </w:pPr>
          </w:p>
          <w:p w14:paraId="2CB6EB9B" w14:textId="0079539B" w:rsidR="00A62297" w:rsidRDefault="00A62297" w:rsidP="001E1763">
            <w:pPr>
              <w:spacing w:line="360" w:lineRule="auto"/>
              <w:jc w:val="both"/>
              <w:rPr>
                <w:rFonts w:ascii="Century Gothic" w:hAnsi="Century Gothic"/>
                <w:szCs w:val="24"/>
              </w:rPr>
            </w:pPr>
          </w:p>
          <w:p w14:paraId="536300A4" w14:textId="77777777" w:rsidR="002B34E8" w:rsidRDefault="002B34E8" w:rsidP="001E1763">
            <w:pPr>
              <w:spacing w:line="360" w:lineRule="auto"/>
              <w:jc w:val="both"/>
              <w:rPr>
                <w:rFonts w:ascii="Century Gothic" w:hAnsi="Century Gothic"/>
                <w:szCs w:val="24"/>
              </w:rPr>
            </w:pPr>
          </w:p>
          <w:p w14:paraId="498920EC" w14:textId="2CC0DFBE" w:rsidR="00A62297" w:rsidRDefault="00A62297" w:rsidP="001E1763">
            <w:pPr>
              <w:spacing w:line="360" w:lineRule="auto"/>
              <w:jc w:val="both"/>
              <w:rPr>
                <w:rFonts w:ascii="Century Gothic" w:hAnsi="Century Gothic"/>
                <w:szCs w:val="24"/>
              </w:rPr>
            </w:pPr>
          </w:p>
          <w:p w14:paraId="7E545170" w14:textId="03C53897" w:rsidR="00A62297" w:rsidRDefault="00A62297" w:rsidP="001E1763">
            <w:pPr>
              <w:spacing w:line="360" w:lineRule="auto"/>
              <w:jc w:val="both"/>
              <w:rPr>
                <w:rFonts w:ascii="Century Gothic" w:hAnsi="Century Gothic"/>
                <w:szCs w:val="24"/>
              </w:rPr>
            </w:pPr>
          </w:p>
          <w:p w14:paraId="4018B8EB" w14:textId="0F7AF4D4" w:rsidR="00A62297" w:rsidRDefault="00A62297" w:rsidP="001E1763">
            <w:pPr>
              <w:spacing w:line="360" w:lineRule="auto"/>
              <w:jc w:val="both"/>
              <w:rPr>
                <w:rFonts w:ascii="Century Gothic" w:hAnsi="Century Gothic"/>
                <w:szCs w:val="24"/>
              </w:rPr>
            </w:pPr>
          </w:p>
          <w:p w14:paraId="7B0F1A3E" w14:textId="0D6EA354" w:rsidR="00A62297" w:rsidRDefault="00A62297" w:rsidP="001E1763">
            <w:pPr>
              <w:spacing w:line="360" w:lineRule="auto"/>
              <w:jc w:val="both"/>
              <w:rPr>
                <w:rFonts w:ascii="Century Gothic" w:hAnsi="Century Gothic"/>
                <w:szCs w:val="24"/>
              </w:rPr>
            </w:pPr>
          </w:p>
          <w:p w14:paraId="407AABEB" w14:textId="189ED9AF" w:rsidR="00A62297" w:rsidRDefault="00A62297" w:rsidP="001E1763">
            <w:pPr>
              <w:spacing w:line="360" w:lineRule="auto"/>
              <w:jc w:val="both"/>
              <w:rPr>
                <w:rFonts w:ascii="Century Gothic" w:hAnsi="Century Gothic"/>
                <w:szCs w:val="24"/>
              </w:rPr>
            </w:pPr>
            <w:r>
              <w:rPr>
                <w:rFonts w:ascii="Century Gothic" w:hAnsi="Century Gothic"/>
                <w:szCs w:val="24"/>
              </w:rPr>
              <w:t>…</w:t>
            </w:r>
          </w:p>
          <w:p w14:paraId="2111C054" w14:textId="410C215F" w:rsidR="00A62297" w:rsidRDefault="00A62297" w:rsidP="001E1763">
            <w:pPr>
              <w:spacing w:line="360" w:lineRule="auto"/>
              <w:jc w:val="both"/>
              <w:rPr>
                <w:rFonts w:ascii="Century Gothic" w:hAnsi="Century Gothic"/>
                <w:szCs w:val="24"/>
              </w:rPr>
            </w:pPr>
          </w:p>
          <w:p w14:paraId="181C7D4E" w14:textId="77777777" w:rsidR="002B34E8" w:rsidRDefault="002B34E8" w:rsidP="001E1763">
            <w:pPr>
              <w:spacing w:line="360" w:lineRule="auto"/>
              <w:jc w:val="both"/>
              <w:rPr>
                <w:rFonts w:ascii="Century Gothic" w:hAnsi="Century Gothic"/>
                <w:szCs w:val="24"/>
              </w:rPr>
            </w:pPr>
          </w:p>
          <w:p w14:paraId="0968FE99" w14:textId="0F1D2154" w:rsidR="00A62297" w:rsidRDefault="00A62297" w:rsidP="001E1763">
            <w:pPr>
              <w:spacing w:line="360" w:lineRule="auto"/>
              <w:jc w:val="both"/>
              <w:rPr>
                <w:rFonts w:ascii="Century Gothic" w:hAnsi="Century Gothic"/>
                <w:szCs w:val="24"/>
              </w:rPr>
            </w:pPr>
            <w:r>
              <w:rPr>
                <w:rFonts w:ascii="Century Gothic" w:hAnsi="Century Gothic"/>
                <w:szCs w:val="24"/>
              </w:rPr>
              <w:t>…</w:t>
            </w:r>
          </w:p>
          <w:p w14:paraId="6B944DF5" w14:textId="337FA3EB" w:rsidR="00A62297" w:rsidRDefault="00A62297" w:rsidP="001E1763">
            <w:pPr>
              <w:spacing w:line="360" w:lineRule="auto"/>
              <w:jc w:val="both"/>
              <w:rPr>
                <w:rFonts w:ascii="Century Gothic" w:hAnsi="Century Gothic"/>
                <w:szCs w:val="24"/>
              </w:rPr>
            </w:pPr>
          </w:p>
          <w:p w14:paraId="42C04836" w14:textId="659F1149" w:rsidR="00A62297" w:rsidRDefault="00A62297" w:rsidP="001E1763">
            <w:pPr>
              <w:spacing w:line="360" w:lineRule="auto"/>
              <w:jc w:val="both"/>
              <w:rPr>
                <w:rFonts w:ascii="Century Gothic" w:hAnsi="Century Gothic"/>
                <w:szCs w:val="24"/>
              </w:rPr>
            </w:pPr>
          </w:p>
          <w:p w14:paraId="22671D46" w14:textId="68DAD4A7" w:rsidR="00A62297" w:rsidRDefault="00A62297" w:rsidP="001E1763">
            <w:pPr>
              <w:spacing w:line="360" w:lineRule="auto"/>
              <w:jc w:val="both"/>
              <w:rPr>
                <w:rFonts w:ascii="Century Gothic" w:hAnsi="Century Gothic"/>
                <w:szCs w:val="24"/>
              </w:rPr>
            </w:pPr>
          </w:p>
          <w:p w14:paraId="2E1CFCC9" w14:textId="291A7700" w:rsidR="00A62297" w:rsidRDefault="00A62297" w:rsidP="001E1763">
            <w:pPr>
              <w:spacing w:line="360" w:lineRule="auto"/>
              <w:jc w:val="both"/>
              <w:rPr>
                <w:rFonts w:ascii="Century Gothic" w:hAnsi="Century Gothic"/>
                <w:szCs w:val="24"/>
              </w:rPr>
            </w:pPr>
          </w:p>
          <w:p w14:paraId="7753F584" w14:textId="6AFEC3D5" w:rsidR="00A62297" w:rsidRDefault="00A62297" w:rsidP="001E1763">
            <w:pPr>
              <w:spacing w:line="360" w:lineRule="auto"/>
              <w:jc w:val="both"/>
              <w:rPr>
                <w:rFonts w:ascii="Century Gothic" w:hAnsi="Century Gothic"/>
                <w:szCs w:val="24"/>
              </w:rPr>
            </w:pPr>
          </w:p>
          <w:p w14:paraId="4AABBE63" w14:textId="39B3A71E" w:rsidR="00A62297" w:rsidRDefault="00A62297" w:rsidP="001E1763">
            <w:pPr>
              <w:spacing w:line="360" w:lineRule="auto"/>
              <w:jc w:val="both"/>
              <w:rPr>
                <w:rFonts w:ascii="Century Gothic" w:hAnsi="Century Gothic"/>
                <w:szCs w:val="24"/>
              </w:rPr>
            </w:pPr>
          </w:p>
          <w:p w14:paraId="3C1F0ADB" w14:textId="0DF04F0D" w:rsidR="00A62297" w:rsidRDefault="00A62297" w:rsidP="001E1763">
            <w:pPr>
              <w:spacing w:line="360" w:lineRule="auto"/>
              <w:jc w:val="both"/>
              <w:rPr>
                <w:rFonts w:ascii="Century Gothic" w:hAnsi="Century Gothic"/>
                <w:szCs w:val="24"/>
              </w:rPr>
            </w:pPr>
          </w:p>
          <w:p w14:paraId="4D1325B5" w14:textId="77777777" w:rsidR="002B34E8" w:rsidRPr="002B34E8" w:rsidRDefault="002B34E8" w:rsidP="001E1763">
            <w:pPr>
              <w:spacing w:line="360" w:lineRule="auto"/>
              <w:jc w:val="both"/>
              <w:rPr>
                <w:rFonts w:ascii="Century Gothic" w:hAnsi="Century Gothic"/>
                <w:sz w:val="18"/>
                <w:szCs w:val="24"/>
              </w:rPr>
            </w:pPr>
          </w:p>
          <w:p w14:paraId="571550E1" w14:textId="67CCB98D" w:rsidR="00A62297" w:rsidRDefault="00A62297" w:rsidP="001E1763">
            <w:pPr>
              <w:spacing w:line="360" w:lineRule="auto"/>
              <w:jc w:val="both"/>
              <w:rPr>
                <w:rFonts w:ascii="Century Gothic" w:hAnsi="Century Gothic"/>
                <w:szCs w:val="24"/>
              </w:rPr>
            </w:pPr>
          </w:p>
          <w:p w14:paraId="4AB58971" w14:textId="51A54C97" w:rsidR="00A62297" w:rsidRDefault="00A62297" w:rsidP="001E1763">
            <w:pPr>
              <w:spacing w:line="360" w:lineRule="auto"/>
              <w:jc w:val="both"/>
              <w:rPr>
                <w:rFonts w:ascii="Century Gothic" w:hAnsi="Century Gothic"/>
                <w:szCs w:val="24"/>
              </w:rPr>
            </w:pPr>
            <w:r>
              <w:rPr>
                <w:rFonts w:ascii="Century Gothic" w:hAnsi="Century Gothic"/>
                <w:szCs w:val="24"/>
              </w:rPr>
              <w:t>…</w:t>
            </w:r>
          </w:p>
          <w:p w14:paraId="4D782AED" w14:textId="1613996C" w:rsidR="00A62297" w:rsidRDefault="00A62297" w:rsidP="001E1763">
            <w:pPr>
              <w:spacing w:line="360" w:lineRule="auto"/>
              <w:jc w:val="both"/>
              <w:rPr>
                <w:rFonts w:ascii="Century Gothic" w:hAnsi="Century Gothic"/>
                <w:szCs w:val="24"/>
              </w:rPr>
            </w:pPr>
          </w:p>
          <w:p w14:paraId="08F1771D" w14:textId="327353D3" w:rsidR="00A62297" w:rsidRDefault="00A62297" w:rsidP="001E1763">
            <w:pPr>
              <w:spacing w:line="360" w:lineRule="auto"/>
              <w:jc w:val="both"/>
              <w:rPr>
                <w:rFonts w:ascii="Century Gothic" w:hAnsi="Century Gothic"/>
                <w:szCs w:val="24"/>
              </w:rPr>
            </w:pPr>
          </w:p>
          <w:p w14:paraId="1D9397C9" w14:textId="3E0F310A" w:rsidR="00A62297" w:rsidRDefault="00A62297" w:rsidP="001E1763">
            <w:pPr>
              <w:spacing w:line="360" w:lineRule="auto"/>
              <w:jc w:val="both"/>
              <w:rPr>
                <w:rFonts w:ascii="Century Gothic" w:hAnsi="Century Gothic"/>
                <w:szCs w:val="24"/>
              </w:rPr>
            </w:pPr>
            <w:r>
              <w:rPr>
                <w:rFonts w:ascii="Century Gothic" w:hAnsi="Century Gothic"/>
                <w:szCs w:val="24"/>
              </w:rPr>
              <w:t>…</w:t>
            </w:r>
          </w:p>
          <w:p w14:paraId="67D913E3" w14:textId="0DDCE1B4" w:rsidR="00A62297" w:rsidRDefault="00A62297" w:rsidP="001E1763">
            <w:pPr>
              <w:spacing w:line="360" w:lineRule="auto"/>
              <w:jc w:val="both"/>
              <w:rPr>
                <w:rFonts w:ascii="Century Gothic" w:hAnsi="Century Gothic"/>
                <w:szCs w:val="24"/>
              </w:rPr>
            </w:pPr>
          </w:p>
          <w:p w14:paraId="6DCB81FE" w14:textId="3346D1AE" w:rsidR="00A62297" w:rsidRDefault="00A62297" w:rsidP="001E1763">
            <w:pPr>
              <w:spacing w:line="360" w:lineRule="auto"/>
              <w:jc w:val="both"/>
              <w:rPr>
                <w:rFonts w:ascii="Century Gothic" w:hAnsi="Century Gothic"/>
                <w:szCs w:val="24"/>
              </w:rPr>
            </w:pPr>
          </w:p>
          <w:p w14:paraId="3EE6C2F9" w14:textId="35D29E3A" w:rsidR="00A62297" w:rsidRDefault="00A62297" w:rsidP="001E1763">
            <w:pPr>
              <w:spacing w:line="360" w:lineRule="auto"/>
              <w:jc w:val="both"/>
              <w:rPr>
                <w:rFonts w:ascii="Century Gothic" w:hAnsi="Century Gothic"/>
                <w:szCs w:val="24"/>
              </w:rPr>
            </w:pPr>
          </w:p>
          <w:p w14:paraId="6D6531E8" w14:textId="5E38772F" w:rsidR="00A62297" w:rsidRDefault="00A62297" w:rsidP="001E1763">
            <w:pPr>
              <w:spacing w:line="360" w:lineRule="auto"/>
              <w:jc w:val="both"/>
              <w:rPr>
                <w:rFonts w:ascii="Century Gothic" w:hAnsi="Century Gothic"/>
                <w:szCs w:val="24"/>
              </w:rPr>
            </w:pPr>
          </w:p>
          <w:p w14:paraId="3741211D" w14:textId="58A0239C" w:rsidR="00A62297" w:rsidRDefault="00A62297" w:rsidP="001E1763">
            <w:pPr>
              <w:spacing w:line="360" w:lineRule="auto"/>
              <w:jc w:val="both"/>
              <w:rPr>
                <w:rFonts w:ascii="Century Gothic" w:hAnsi="Century Gothic"/>
                <w:szCs w:val="24"/>
              </w:rPr>
            </w:pPr>
          </w:p>
          <w:p w14:paraId="3186E867" w14:textId="77777777" w:rsidR="00715C96" w:rsidRPr="00715C96" w:rsidRDefault="00715C96" w:rsidP="001E1763">
            <w:pPr>
              <w:spacing w:line="360" w:lineRule="auto"/>
              <w:jc w:val="both"/>
              <w:rPr>
                <w:rFonts w:ascii="Century Gothic" w:hAnsi="Century Gothic"/>
                <w:sz w:val="18"/>
                <w:szCs w:val="24"/>
              </w:rPr>
            </w:pPr>
          </w:p>
          <w:p w14:paraId="1282FBDB" w14:textId="1518833A" w:rsidR="00A62297" w:rsidRDefault="00A62297" w:rsidP="001E1763">
            <w:pPr>
              <w:spacing w:line="360" w:lineRule="auto"/>
              <w:jc w:val="both"/>
              <w:rPr>
                <w:rFonts w:ascii="Century Gothic" w:hAnsi="Century Gothic"/>
                <w:szCs w:val="24"/>
              </w:rPr>
            </w:pPr>
            <w:r>
              <w:rPr>
                <w:rFonts w:ascii="Century Gothic" w:hAnsi="Century Gothic"/>
                <w:szCs w:val="24"/>
              </w:rPr>
              <w:t>…</w:t>
            </w:r>
          </w:p>
          <w:p w14:paraId="686F0B6E" w14:textId="0716601E" w:rsidR="00A62297" w:rsidRDefault="00A62297" w:rsidP="001E1763">
            <w:pPr>
              <w:spacing w:line="360" w:lineRule="auto"/>
              <w:jc w:val="both"/>
              <w:rPr>
                <w:rFonts w:ascii="Century Gothic" w:hAnsi="Century Gothic"/>
                <w:szCs w:val="24"/>
              </w:rPr>
            </w:pPr>
          </w:p>
          <w:p w14:paraId="00721A9F" w14:textId="3473F052" w:rsidR="00A62297" w:rsidRDefault="00A62297" w:rsidP="001E1763">
            <w:pPr>
              <w:spacing w:line="360" w:lineRule="auto"/>
              <w:jc w:val="both"/>
              <w:rPr>
                <w:rFonts w:ascii="Century Gothic" w:hAnsi="Century Gothic"/>
                <w:szCs w:val="24"/>
              </w:rPr>
            </w:pPr>
          </w:p>
          <w:p w14:paraId="5ED75A39" w14:textId="06AD1949" w:rsidR="00A62297" w:rsidRDefault="00A62297" w:rsidP="001E1763">
            <w:pPr>
              <w:spacing w:line="360" w:lineRule="auto"/>
              <w:jc w:val="both"/>
              <w:rPr>
                <w:rFonts w:ascii="Century Gothic" w:hAnsi="Century Gothic"/>
                <w:szCs w:val="24"/>
              </w:rPr>
            </w:pPr>
          </w:p>
          <w:p w14:paraId="1F8E8545" w14:textId="77777777" w:rsidR="00715C96" w:rsidRDefault="00715C96" w:rsidP="001E1763">
            <w:pPr>
              <w:spacing w:line="360" w:lineRule="auto"/>
              <w:jc w:val="both"/>
              <w:rPr>
                <w:rFonts w:ascii="Century Gothic" w:hAnsi="Century Gothic"/>
                <w:szCs w:val="24"/>
              </w:rPr>
            </w:pPr>
          </w:p>
          <w:p w14:paraId="5694C303" w14:textId="5D184529" w:rsidR="00A62297" w:rsidRDefault="00A62297" w:rsidP="001E1763">
            <w:pPr>
              <w:spacing w:line="360" w:lineRule="auto"/>
              <w:jc w:val="both"/>
              <w:rPr>
                <w:rFonts w:ascii="Century Gothic" w:hAnsi="Century Gothic"/>
                <w:szCs w:val="24"/>
              </w:rPr>
            </w:pPr>
            <w:r>
              <w:rPr>
                <w:rFonts w:ascii="Century Gothic" w:hAnsi="Century Gothic"/>
                <w:szCs w:val="24"/>
              </w:rPr>
              <w:t>…</w:t>
            </w:r>
          </w:p>
          <w:p w14:paraId="07222491" w14:textId="43E18D04" w:rsidR="00A62297" w:rsidRDefault="00A62297" w:rsidP="001E1763">
            <w:pPr>
              <w:spacing w:line="360" w:lineRule="auto"/>
              <w:jc w:val="both"/>
              <w:rPr>
                <w:rFonts w:ascii="Century Gothic" w:hAnsi="Century Gothic"/>
                <w:szCs w:val="24"/>
              </w:rPr>
            </w:pPr>
          </w:p>
          <w:p w14:paraId="3EEBB117" w14:textId="72F582A3" w:rsidR="00A62297" w:rsidRDefault="00A62297" w:rsidP="001E1763">
            <w:pPr>
              <w:spacing w:line="360" w:lineRule="auto"/>
              <w:jc w:val="both"/>
              <w:rPr>
                <w:rFonts w:ascii="Century Gothic" w:hAnsi="Century Gothic"/>
                <w:szCs w:val="24"/>
              </w:rPr>
            </w:pPr>
          </w:p>
          <w:p w14:paraId="4FA1ABC3" w14:textId="08473E1F" w:rsidR="00A62297" w:rsidRDefault="00A62297" w:rsidP="001E1763">
            <w:pPr>
              <w:spacing w:line="360" w:lineRule="auto"/>
              <w:jc w:val="both"/>
              <w:rPr>
                <w:rFonts w:ascii="Century Gothic" w:hAnsi="Century Gothic"/>
                <w:szCs w:val="24"/>
              </w:rPr>
            </w:pPr>
          </w:p>
          <w:p w14:paraId="3026DC6A" w14:textId="5DE2AE57" w:rsidR="00A62297" w:rsidRDefault="00A62297" w:rsidP="001E1763">
            <w:pPr>
              <w:spacing w:line="360" w:lineRule="auto"/>
              <w:jc w:val="both"/>
              <w:rPr>
                <w:rFonts w:ascii="Century Gothic" w:hAnsi="Century Gothic"/>
                <w:szCs w:val="24"/>
              </w:rPr>
            </w:pPr>
          </w:p>
          <w:p w14:paraId="1C3E2531" w14:textId="77777777" w:rsidR="00715C96" w:rsidRPr="00715C96" w:rsidRDefault="00715C96" w:rsidP="001E1763">
            <w:pPr>
              <w:spacing w:line="360" w:lineRule="auto"/>
              <w:jc w:val="both"/>
              <w:rPr>
                <w:rFonts w:ascii="Century Gothic" w:hAnsi="Century Gothic"/>
                <w:sz w:val="12"/>
                <w:szCs w:val="24"/>
              </w:rPr>
            </w:pPr>
          </w:p>
          <w:p w14:paraId="5C4725A8" w14:textId="307C8702" w:rsidR="00A62297" w:rsidRDefault="00A62297" w:rsidP="001E1763">
            <w:pPr>
              <w:spacing w:line="360" w:lineRule="auto"/>
              <w:jc w:val="both"/>
              <w:rPr>
                <w:rFonts w:ascii="Century Gothic" w:hAnsi="Century Gothic"/>
                <w:szCs w:val="24"/>
              </w:rPr>
            </w:pPr>
          </w:p>
          <w:p w14:paraId="1E02462B" w14:textId="164D6194" w:rsidR="00A62297" w:rsidRDefault="00A62297" w:rsidP="001E1763">
            <w:pPr>
              <w:spacing w:line="360" w:lineRule="auto"/>
              <w:jc w:val="both"/>
              <w:rPr>
                <w:rFonts w:ascii="Century Gothic" w:hAnsi="Century Gothic"/>
                <w:szCs w:val="24"/>
              </w:rPr>
            </w:pPr>
            <w:r>
              <w:rPr>
                <w:rFonts w:ascii="Century Gothic" w:hAnsi="Century Gothic"/>
                <w:szCs w:val="24"/>
              </w:rPr>
              <w:t>…</w:t>
            </w:r>
          </w:p>
          <w:p w14:paraId="31A53612" w14:textId="2A181912" w:rsidR="00A62297" w:rsidRDefault="00A62297" w:rsidP="001E1763">
            <w:pPr>
              <w:spacing w:line="360" w:lineRule="auto"/>
              <w:jc w:val="both"/>
              <w:rPr>
                <w:rFonts w:ascii="Century Gothic" w:hAnsi="Century Gothic"/>
                <w:szCs w:val="24"/>
              </w:rPr>
            </w:pPr>
          </w:p>
          <w:p w14:paraId="79869AC8" w14:textId="3BECE34B" w:rsidR="00A62297" w:rsidRDefault="00A62297" w:rsidP="001E1763">
            <w:pPr>
              <w:spacing w:line="360" w:lineRule="auto"/>
              <w:jc w:val="both"/>
              <w:rPr>
                <w:rFonts w:ascii="Century Gothic" w:hAnsi="Century Gothic"/>
                <w:szCs w:val="24"/>
              </w:rPr>
            </w:pPr>
          </w:p>
          <w:p w14:paraId="09D878CF" w14:textId="509F5864" w:rsidR="00A62297" w:rsidRDefault="00A62297" w:rsidP="001E1763">
            <w:pPr>
              <w:spacing w:line="360" w:lineRule="auto"/>
              <w:jc w:val="both"/>
              <w:rPr>
                <w:rFonts w:ascii="Century Gothic" w:hAnsi="Century Gothic"/>
                <w:szCs w:val="24"/>
              </w:rPr>
            </w:pPr>
          </w:p>
          <w:p w14:paraId="0C0EE134" w14:textId="31E23872" w:rsidR="00A62297" w:rsidRDefault="00A62297" w:rsidP="001E1763">
            <w:pPr>
              <w:spacing w:line="360" w:lineRule="auto"/>
              <w:jc w:val="both"/>
              <w:rPr>
                <w:rFonts w:ascii="Century Gothic" w:hAnsi="Century Gothic"/>
                <w:szCs w:val="24"/>
              </w:rPr>
            </w:pPr>
          </w:p>
          <w:p w14:paraId="4E9C3BDD" w14:textId="5AB16DF1" w:rsidR="00A62297" w:rsidRDefault="00A62297" w:rsidP="001E1763">
            <w:pPr>
              <w:spacing w:line="360" w:lineRule="auto"/>
              <w:jc w:val="both"/>
              <w:rPr>
                <w:rFonts w:ascii="Century Gothic" w:hAnsi="Century Gothic"/>
                <w:szCs w:val="24"/>
              </w:rPr>
            </w:pPr>
          </w:p>
          <w:p w14:paraId="63D39C87" w14:textId="4828C90D" w:rsidR="00A62297" w:rsidRDefault="00A62297" w:rsidP="001E1763">
            <w:pPr>
              <w:spacing w:line="360" w:lineRule="auto"/>
              <w:jc w:val="both"/>
              <w:rPr>
                <w:rFonts w:ascii="Century Gothic" w:hAnsi="Century Gothic"/>
                <w:szCs w:val="24"/>
              </w:rPr>
            </w:pPr>
          </w:p>
          <w:p w14:paraId="17258173" w14:textId="77777777" w:rsidR="00715C96" w:rsidRDefault="00715C96" w:rsidP="001E1763">
            <w:pPr>
              <w:spacing w:line="360" w:lineRule="auto"/>
              <w:jc w:val="both"/>
              <w:rPr>
                <w:rFonts w:ascii="Century Gothic" w:hAnsi="Century Gothic"/>
                <w:szCs w:val="24"/>
              </w:rPr>
            </w:pPr>
          </w:p>
          <w:p w14:paraId="40E6CCA7" w14:textId="77777777" w:rsidR="00A62297" w:rsidRPr="0081741C" w:rsidRDefault="00A62297" w:rsidP="001E1763">
            <w:pPr>
              <w:spacing w:line="360" w:lineRule="auto"/>
              <w:jc w:val="both"/>
              <w:rPr>
                <w:rFonts w:ascii="Century Gothic" w:hAnsi="Century Gothic"/>
                <w:szCs w:val="24"/>
              </w:rPr>
            </w:pPr>
          </w:p>
          <w:p w14:paraId="539CBD4F" w14:textId="1043AC8A" w:rsidR="0081741C" w:rsidRDefault="00A62297" w:rsidP="001E1763">
            <w:pPr>
              <w:spacing w:line="360" w:lineRule="auto"/>
              <w:jc w:val="both"/>
              <w:rPr>
                <w:rFonts w:ascii="Century Gothic" w:hAnsi="Century Gothic" w:cs="Arial"/>
                <w:b/>
                <w:szCs w:val="24"/>
              </w:rPr>
            </w:pPr>
            <w:r>
              <w:rPr>
                <w:rFonts w:ascii="Century Gothic" w:hAnsi="Century Gothic" w:cs="Arial"/>
                <w:b/>
                <w:szCs w:val="24"/>
              </w:rPr>
              <w:t xml:space="preserve">IX. </w:t>
            </w:r>
            <w:r w:rsidR="0081741C" w:rsidRPr="00A62297">
              <w:rPr>
                <w:rFonts w:ascii="Century Gothic" w:hAnsi="Century Gothic" w:cs="Arial"/>
                <w:b/>
                <w:szCs w:val="24"/>
              </w:rPr>
              <w:t xml:space="preserve">Por violencia familiar y no podrán recuperarse si esta fuera la causa, entendiéndose por la misma lo establecido en el Articulo. 300 ter. </w:t>
            </w:r>
          </w:p>
          <w:p w14:paraId="0F3EF00B" w14:textId="77777777" w:rsidR="00A62297" w:rsidRPr="00A62297" w:rsidRDefault="00A62297" w:rsidP="001E1763">
            <w:pPr>
              <w:spacing w:line="360" w:lineRule="auto"/>
              <w:jc w:val="both"/>
              <w:rPr>
                <w:rFonts w:ascii="Century Gothic" w:eastAsia="Arial" w:hAnsi="Century Gothic" w:cs="Arial"/>
                <w:szCs w:val="24"/>
              </w:rPr>
            </w:pPr>
          </w:p>
          <w:p w14:paraId="3F1761B5" w14:textId="28F669C0" w:rsidR="0081741C" w:rsidRPr="00A62297" w:rsidRDefault="00A62297" w:rsidP="001E1763">
            <w:pPr>
              <w:spacing w:line="360" w:lineRule="auto"/>
              <w:jc w:val="both"/>
              <w:rPr>
                <w:rFonts w:ascii="Century Gothic" w:eastAsia="Arial" w:hAnsi="Century Gothic" w:cs="Arial"/>
                <w:szCs w:val="24"/>
              </w:rPr>
            </w:pPr>
            <w:r>
              <w:rPr>
                <w:rFonts w:ascii="Century Gothic" w:hAnsi="Century Gothic" w:cs="Arial"/>
                <w:b/>
                <w:szCs w:val="24"/>
              </w:rPr>
              <w:lastRenderedPageBreak/>
              <w:t xml:space="preserve">X. </w:t>
            </w:r>
            <w:r w:rsidR="0081741C" w:rsidRPr="00A62297">
              <w:rPr>
                <w:rFonts w:ascii="Century Gothic" w:hAnsi="Century Gothic" w:cs="Arial"/>
                <w:b/>
                <w:szCs w:val="24"/>
              </w:rPr>
              <w:t>Cuando de manera injustificada se deje de cumplir con la obligación de dar alimentos por un plazo de 90 días.</w:t>
            </w:r>
          </w:p>
        </w:tc>
      </w:tr>
    </w:tbl>
    <w:p w14:paraId="7BD1F18B" w14:textId="77777777" w:rsidR="00DB5165" w:rsidRDefault="00DB5165" w:rsidP="001E1763">
      <w:pPr>
        <w:spacing w:line="360" w:lineRule="auto"/>
        <w:jc w:val="both"/>
        <w:rPr>
          <w:rFonts w:ascii="Century Gothic" w:eastAsiaTheme="minorHAnsi" w:hAnsi="Century Gothic"/>
        </w:rPr>
      </w:pPr>
    </w:p>
    <w:p w14:paraId="402C6153" w14:textId="3916BEFA" w:rsidR="00E157E5" w:rsidRDefault="0094502C" w:rsidP="001E1763">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Con </w:t>
      </w:r>
      <w:r w:rsidR="00715C96">
        <w:rPr>
          <w:rFonts w:ascii="Century Gothic" w:eastAsia="Arial" w:hAnsi="Century Gothic" w:cs="Arial"/>
          <w:szCs w:val="24"/>
          <w:lang w:val="es-MX"/>
        </w:rPr>
        <w:t>respecto a</w:t>
      </w:r>
      <w:r w:rsidR="00C51101">
        <w:rPr>
          <w:rFonts w:ascii="Century Gothic" w:eastAsia="Arial" w:hAnsi="Century Gothic" w:cs="Arial"/>
          <w:szCs w:val="24"/>
          <w:lang w:val="es-MX"/>
        </w:rPr>
        <w:t xml:space="preserve"> la patria potestad, </w:t>
      </w:r>
      <w:r w:rsidR="00E157E5">
        <w:rPr>
          <w:rFonts w:ascii="Century Gothic" w:eastAsia="Arial" w:hAnsi="Century Gothic" w:cs="Arial"/>
          <w:szCs w:val="24"/>
          <w:lang w:val="es-MX"/>
        </w:rPr>
        <w:t xml:space="preserve">se entiende </w:t>
      </w:r>
      <w:r w:rsidR="00C51101">
        <w:rPr>
          <w:rFonts w:ascii="Century Gothic" w:eastAsia="Arial" w:hAnsi="Century Gothic" w:cs="Arial"/>
          <w:szCs w:val="24"/>
          <w:lang w:val="es-MX"/>
        </w:rPr>
        <w:t xml:space="preserve">por esta, </w:t>
      </w:r>
      <w:r w:rsidR="00C51101" w:rsidRPr="00C51101">
        <w:rPr>
          <w:rFonts w:ascii="Century Gothic" w:eastAsia="Arial" w:hAnsi="Century Gothic" w:cs="Arial"/>
          <w:i/>
          <w:szCs w:val="24"/>
          <w:lang w:val="es-MX"/>
        </w:rPr>
        <w:t>la regulación jurídica que se hace de los deberes y derechos que se reconocen a los padres en la legislación civil y/o familiar sobre los hijos y sus bienes. Los que se encuentran sujetos a la patria potestad son los hijos menores de edad no emancipados, mientras exista uno de los ascendientes que d</w:t>
      </w:r>
      <w:r w:rsidR="00E157E5">
        <w:rPr>
          <w:rFonts w:ascii="Century Gothic" w:eastAsia="Arial" w:hAnsi="Century Gothic" w:cs="Arial"/>
          <w:i/>
          <w:szCs w:val="24"/>
          <w:lang w:val="es-MX"/>
        </w:rPr>
        <w:t>eba ejercerla</w:t>
      </w:r>
      <w:r w:rsidR="00C51101">
        <w:rPr>
          <w:rStyle w:val="Refdenotaalpie"/>
          <w:rFonts w:ascii="Century Gothic" w:eastAsia="Arial" w:hAnsi="Century Gothic" w:cs="Arial"/>
          <w:i/>
          <w:szCs w:val="24"/>
          <w:lang w:val="es-MX"/>
        </w:rPr>
        <w:footnoteReference w:id="6"/>
      </w:r>
      <w:r w:rsidR="00507AA7">
        <w:rPr>
          <w:rFonts w:ascii="Century Gothic" w:eastAsia="Arial" w:hAnsi="Century Gothic" w:cs="Arial"/>
          <w:i/>
          <w:szCs w:val="24"/>
          <w:lang w:val="es-MX"/>
        </w:rPr>
        <w:t xml:space="preserve">, </w:t>
      </w:r>
      <w:r w:rsidR="00507AA7" w:rsidRPr="0094502C">
        <w:rPr>
          <w:rFonts w:ascii="Century Gothic" w:eastAsia="Arial" w:hAnsi="Century Gothic" w:cs="Arial"/>
          <w:szCs w:val="24"/>
          <w:lang w:val="es-MX"/>
        </w:rPr>
        <w:t>el ejercicio de este derecho tiene</w:t>
      </w:r>
      <w:r w:rsidR="00507AA7" w:rsidRPr="00507AA7">
        <w:rPr>
          <w:rFonts w:ascii="Century Gothic" w:eastAsia="Arial" w:hAnsi="Century Gothic" w:cs="Arial"/>
          <w:szCs w:val="24"/>
          <w:lang w:val="es-MX"/>
        </w:rPr>
        <w:t xml:space="preserve"> como finalidad </w:t>
      </w:r>
      <w:r w:rsidR="00507AA7">
        <w:rPr>
          <w:rFonts w:ascii="Century Gothic" w:eastAsia="Arial" w:hAnsi="Century Gothic" w:cs="Arial"/>
          <w:szCs w:val="24"/>
          <w:lang w:val="es-MX"/>
        </w:rPr>
        <w:t>velar por la</w:t>
      </w:r>
      <w:r w:rsidR="00507AA7" w:rsidRPr="00507AA7">
        <w:rPr>
          <w:rFonts w:ascii="Century Gothic" w:eastAsia="Arial" w:hAnsi="Century Gothic" w:cs="Arial"/>
          <w:szCs w:val="24"/>
          <w:lang w:val="es-MX"/>
        </w:rPr>
        <w:t xml:space="preserve"> seguridad física, psicológica y sexual</w:t>
      </w:r>
      <w:r w:rsidR="00507AA7">
        <w:rPr>
          <w:rFonts w:ascii="Century Gothic" w:eastAsia="Arial" w:hAnsi="Century Gothic" w:cs="Arial"/>
          <w:szCs w:val="24"/>
          <w:lang w:val="es-MX"/>
        </w:rPr>
        <w:t xml:space="preserve"> de las personas menores de edad, así como establecer límites y normas de conducta, cuya base principal es el interés superior de las y los menores.</w:t>
      </w:r>
    </w:p>
    <w:p w14:paraId="019E8280" w14:textId="77777777" w:rsidR="00507AA7" w:rsidRDefault="00507AA7" w:rsidP="001E1763">
      <w:pPr>
        <w:pStyle w:val="Normal1"/>
        <w:spacing w:line="360" w:lineRule="auto"/>
        <w:jc w:val="both"/>
        <w:rPr>
          <w:rFonts w:ascii="Century Gothic" w:eastAsia="Arial" w:hAnsi="Century Gothic" w:cs="Arial"/>
          <w:szCs w:val="24"/>
          <w:lang w:val="es-MX"/>
        </w:rPr>
      </w:pPr>
    </w:p>
    <w:p w14:paraId="390117B5" w14:textId="34F0A5D6" w:rsidR="000E67A6" w:rsidRDefault="0094502C" w:rsidP="001E1763">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En este sentido</w:t>
      </w:r>
      <w:r w:rsidR="000E67A6">
        <w:rPr>
          <w:rFonts w:ascii="Century Gothic" w:eastAsia="Arial" w:hAnsi="Century Gothic" w:cs="Arial"/>
          <w:szCs w:val="24"/>
          <w:lang w:val="es-MX"/>
        </w:rPr>
        <w:t xml:space="preserve">, resulta importante lo señalado por la Primera Sala en la Tesis Aislada </w:t>
      </w:r>
      <w:r w:rsidR="00507AA7">
        <w:rPr>
          <w:rFonts w:ascii="Century Gothic" w:eastAsia="Arial" w:hAnsi="Century Gothic" w:cs="Arial"/>
          <w:szCs w:val="24"/>
          <w:lang w:val="es-MX"/>
        </w:rPr>
        <w:t>con número de registro 2012811</w:t>
      </w:r>
      <w:r w:rsidR="0081741C">
        <w:rPr>
          <w:rFonts w:ascii="Century Gothic" w:eastAsia="Arial" w:hAnsi="Century Gothic" w:cs="Arial"/>
          <w:szCs w:val="24"/>
          <w:lang w:val="es-MX"/>
        </w:rPr>
        <w:t>,</w:t>
      </w:r>
      <w:r w:rsidR="00507AA7">
        <w:rPr>
          <w:rFonts w:ascii="Century Gothic" w:eastAsia="Arial" w:hAnsi="Century Gothic" w:cs="Arial"/>
          <w:szCs w:val="24"/>
          <w:lang w:val="es-MX"/>
        </w:rPr>
        <w:t xml:space="preserve"> </w:t>
      </w:r>
      <w:r w:rsidR="00A62297">
        <w:rPr>
          <w:rFonts w:ascii="Century Gothic" w:eastAsia="Arial" w:hAnsi="Century Gothic" w:cs="Arial"/>
          <w:szCs w:val="24"/>
          <w:lang w:val="es-MX"/>
        </w:rPr>
        <w:t xml:space="preserve">al mencionar que </w:t>
      </w:r>
      <w:r w:rsidR="0081741C">
        <w:rPr>
          <w:rFonts w:ascii="Century Gothic" w:eastAsia="Arial" w:hAnsi="Century Gothic" w:cs="Arial"/>
          <w:szCs w:val="24"/>
          <w:lang w:val="es-MX"/>
        </w:rPr>
        <w:t xml:space="preserve">es obligación del Estado velar por los derechos de las niñas, niños y adolescentes, sobre todo </w:t>
      </w:r>
      <w:r w:rsidR="00111027">
        <w:rPr>
          <w:rFonts w:ascii="Century Gothic" w:eastAsia="Arial" w:hAnsi="Century Gothic" w:cs="Arial"/>
          <w:szCs w:val="24"/>
          <w:lang w:val="es-MX"/>
        </w:rPr>
        <w:t>proteger su integri</w:t>
      </w:r>
      <w:r w:rsidR="00715C96">
        <w:rPr>
          <w:rFonts w:ascii="Century Gothic" w:eastAsia="Arial" w:hAnsi="Century Gothic" w:cs="Arial"/>
          <w:szCs w:val="24"/>
          <w:lang w:val="es-MX"/>
        </w:rPr>
        <w:t>dad así como su dignidad humana;</w:t>
      </w:r>
      <w:r w:rsidR="00111027">
        <w:rPr>
          <w:rFonts w:ascii="Century Gothic" w:eastAsia="Arial" w:hAnsi="Century Gothic" w:cs="Arial"/>
          <w:szCs w:val="24"/>
          <w:lang w:val="es-MX"/>
        </w:rPr>
        <w:t xml:space="preserve"> se sostiene que “</w:t>
      </w:r>
      <w:r w:rsidR="00111027" w:rsidRPr="00111027">
        <w:rPr>
          <w:rFonts w:ascii="Century Gothic" w:eastAsia="Arial" w:hAnsi="Century Gothic" w:cs="Arial"/>
          <w:i/>
          <w:szCs w:val="24"/>
          <w:lang w:val="es-MX"/>
        </w:rPr>
        <w:t>la patria potestad es, ante todo, una función en beneficio de los hijos y no sólo un derecho de los padres</w:t>
      </w:r>
      <w:r w:rsidR="00111027">
        <w:rPr>
          <w:rFonts w:ascii="Century Gothic" w:eastAsia="Arial" w:hAnsi="Century Gothic" w:cs="Arial"/>
          <w:szCs w:val="24"/>
          <w:lang w:val="es-MX"/>
        </w:rPr>
        <w:t>”, a su vez se establece que la pérdida de patria potestad “</w:t>
      </w:r>
      <w:r w:rsidR="00111027" w:rsidRPr="00111027">
        <w:rPr>
          <w:rFonts w:ascii="Century Gothic" w:eastAsia="Arial" w:hAnsi="Century Gothic" w:cs="Arial"/>
          <w:i/>
          <w:szCs w:val="24"/>
          <w:lang w:val="es-MX"/>
        </w:rPr>
        <w:t>sólo puede tener lugar cuando resulte ser la medida necesaria, idónea y eficaz para la protección de los derechos de los menores de edad conforme a su interés superior</w:t>
      </w:r>
      <w:r w:rsidR="00111027">
        <w:rPr>
          <w:rFonts w:ascii="Century Gothic" w:eastAsia="Arial" w:hAnsi="Century Gothic" w:cs="Arial"/>
          <w:szCs w:val="24"/>
          <w:lang w:val="es-MX"/>
        </w:rPr>
        <w:t xml:space="preserve">”, por lo que el juzgador deberá </w:t>
      </w:r>
      <w:r w:rsidR="00111027">
        <w:rPr>
          <w:rFonts w:ascii="Century Gothic" w:eastAsia="Arial" w:hAnsi="Century Gothic" w:cs="Arial"/>
          <w:szCs w:val="24"/>
          <w:lang w:val="es-MX"/>
        </w:rPr>
        <w:lastRenderedPageBreak/>
        <w:t>ponderar si dicha medida de sanción a quienes ejercen la patria potestad resulta en beneficio para el o la menor.</w:t>
      </w:r>
    </w:p>
    <w:p w14:paraId="79F73EDD" w14:textId="77777777" w:rsidR="0094502C" w:rsidRDefault="0094502C" w:rsidP="001E1763">
      <w:pPr>
        <w:pStyle w:val="Normal1"/>
        <w:spacing w:line="360" w:lineRule="auto"/>
        <w:jc w:val="both"/>
        <w:rPr>
          <w:rFonts w:ascii="Century Gothic" w:eastAsia="Arial" w:hAnsi="Century Gothic" w:cs="Arial"/>
          <w:szCs w:val="24"/>
          <w:lang w:val="es-MX"/>
        </w:rPr>
      </w:pPr>
    </w:p>
    <w:p w14:paraId="1D338DDD" w14:textId="39EC738D" w:rsidR="0094502C" w:rsidRDefault="0094502C" w:rsidP="001E1763">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Lo anterior resulta relevante, ya que la pérdida de la patria potestad, no es necesariamente la medida de sanción idónea para quienes la ejercen, pudiendo resultar perjudicial para la o el menor, por lo que adicionar estas fracciones</w:t>
      </w:r>
      <w:r w:rsidR="00A62297">
        <w:rPr>
          <w:rFonts w:ascii="Century Gothic" w:eastAsia="Arial" w:hAnsi="Century Gothic" w:cs="Arial"/>
          <w:szCs w:val="24"/>
          <w:lang w:val="es-MX"/>
        </w:rPr>
        <w:t xml:space="preserve"> podría constituir </w:t>
      </w:r>
      <w:r>
        <w:rPr>
          <w:rFonts w:ascii="Century Gothic" w:eastAsia="Arial" w:hAnsi="Century Gothic" w:cs="Arial"/>
          <w:szCs w:val="24"/>
          <w:lang w:val="es-MX"/>
        </w:rPr>
        <w:t xml:space="preserve">una violación a los derechos de niñas, niños y adolescentes, pues lo idóneo es que la o el juzgador analice cada caso en particular, para así determinar si la pérdida de la patria potestad constituye la sanción adecuada, tomando en cuenta como principio fundamental el interés superior de la o el menor. </w:t>
      </w:r>
    </w:p>
    <w:p w14:paraId="5DD60836" w14:textId="77777777" w:rsidR="0011042F" w:rsidRPr="0011042F" w:rsidRDefault="0011042F" w:rsidP="001E1763">
      <w:pPr>
        <w:spacing w:line="360" w:lineRule="auto"/>
        <w:jc w:val="both"/>
        <w:rPr>
          <w:rFonts w:ascii="Century Gothic" w:eastAsiaTheme="minorHAnsi" w:hAnsi="Century Gothic"/>
        </w:rPr>
      </w:pPr>
    </w:p>
    <w:p w14:paraId="7705F0E8" w14:textId="789DA3B9" w:rsidR="0014474C" w:rsidRDefault="00E17553" w:rsidP="001E1763">
      <w:pPr>
        <w:pStyle w:val="Normal1"/>
        <w:spacing w:line="360" w:lineRule="auto"/>
        <w:jc w:val="both"/>
        <w:rPr>
          <w:rFonts w:ascii="Century Gothic" w:eastAsia="Arial" w:hAnsi="Century Gothic" w:cs="Arial"/>
          <w:szCs w:val="24"/>
          <w:lang w:val="es-MX"/>
        </w:rPr>
      </w:pPr>
      <w:r w:rsidRPr="00E17553">
        <w:rPr>
          <w:rFonts w:ascii="Century Gothic" w:eastAsia="Arial" w:hAnsi="Century Gothic" w:cs="Arial"/>
          <w:b/>
          <w:szCs w:val="24"/>
          <w:lang w:val="es-MX"/>
        </w:rPr>
        <w:t>VI.</w:t>
      </w:r>
      <w:r w:rsidR="000E72C4">
        <w:rPr>
          <w:rFonts w:ascii="Century Gothic" w:eastAsia="Arial" w:hAnsi="Century Gothic" w:cs="Arial"/>
          <w:b/>
          <w:szCs w:val="24"/>
          <w:lang w:val="es-MX"/>
        </w:rPr>
        <w:t xml:space="preserve"> </w:t>
      </w:r>
      <w:r w:rsidR="006512CE" w:rsidRPr="006512CE">
        <w:rPr>
          <w:rFonts w:ascii="Century Gothic" w:eastAsia="Arial" w:hAnsi="Century Gothic" w:cs="Arial"/>
          <w:szCs w:val="24"/>
          <w:lang w:val="es-MX"/>
        </w:rPr>
        <w:t xml:space="preserve">Otro punto </w:t>
      </w:r>
      <w:r w:rsidR="00ED7C9C">
        <w:rPr>
          <w:rFonts w:ascii="Century Gothic" w:eastAsia="Arial" w:hAnsi="Century Gothic" w:cs="Arial"/>
          <w:szCs w:val="24"/>
          <w:lang w:val="es-MX"/>
        </w:rPr>
        <w:t xml:space="preserve">de la presente iniciativa, </w:t>
      </w:r>
      <w:r w:rsidR="006512CE" w:rsidRPr="006512CE">
        <w:rPr>
          <w:rFonts w:ascii="Century Gothic" w:eastAsia="Arial" w:hAnsi="Century Gothic" w:cs="Arial"/>
          <w:szCs w:val="24"/>
          <w:lang w:val="es-MX"/>
        </w:rPr>
        <w:t>es</w:t>
      </w:r>
      <w:r w:rsidR="006512CE">
        <w:rPr>
          <w:rFonts w:ascii="Century Gothic" w:eastAsia="Arial" w:hAnsi="Century Gothic" w:cs="Arial"/>
          <w:b/>
          <w:szCs w:val="24"/>
          <w:lang w:val="es-MX"/>
        </w:rPr>
        <w:t xml:space="preserve"> </w:t>
      </w:r>
      <w:r w:rsidR="006512CE" w:rsidRPr="00ED7C9C">
        <w:rPr>
          <w:rFonts w:ascii="Century Gothic" w:eastAsia="Arial" w:hAnsi="Century Gothic" w:cs="Arial"/>
          <w:szCs w:val="24"/>
          <w:lang w:val="es-MX"/>
        </w:rPr>
        <w:t>la adición de la fracción XIII</w:t>
      </w:r>
      <w:r w:rsidR="00ED7C9C">
        <w:rPr>
          <w:rFonts w:ascii="Century Gothic" w:eastAsia="Arial" w:hAnsi="Century Gothic" w:cs="Arial"/>
          <w:szCs w:val="24"/>
          <w:lang w:val="es-MX"/>
        </w:rPr>
        <w:t xml:space="preserve"> al artículo 1219 del mismo ordenamiento,</w:t>
      </w:r>
      <w:r w:rsidR="00A62297">
        <w:rPr>
          <w:rFonts w:ascii="Century Gothic" w:eastAsia="Arial" w:hAnsi="Century Gothic" w:cs="Arial"/>
          <w:szCs w:val="24"/>
          <w:lang w:val="es-MX"/>
        </w:rPr>
        <w:t xml:space="preserve"> en relación con la incapacidad para heredar,</w:t>
      </w:r>
      <w:r w:rsidR="00ED7C9C">
        <w:rPr>
          <w:rFonts w:ascii="Century Gothic" w:eastAsia="Arial" w:hAnsi="Century Gothic" w:cs="Arial"/>
          <w:szCs w:val="24"/>
          <w:lang w:val="es-MX"/>
        </w:rPr>
        <w:t xml:space="preserve"> por lo que se procede a su análisis a continuación:</w:t>
      </w:r>
    </w:p>
    <w:p w14:paraId="39F7E6B3" w14:textId="77777777" w:rsidR="00ED7C9C" w:rsidRDefault="00ED7C9C" w:rsidP="001E1763">
      <w:pPr>
        <w:pStyle w:val="Normal1"/>
        <w:spacing w:line="360" w:lineRule="auto"/>
        <w:jc w:val="both"/>
        <w:rPr>
          <w:rFonts w:ascii="Century Gothic" w:eastAsia="Arial" w:hAnsi="Century Gothic" w:cs="Arial"/>
          <w:szCs w:val="24"/>
          <w:lang w:val="es-MX"/>
        </w:rPr>
      </w:pPr>
    </w:p>
    <w:tbl>
      <w:tblPr>
        <w:tblStyle w:val="Tablaconcuadrcula"/>
        <w:tblW w:w="0" w:type="auto"/>
        <w:tblLook w:val="04A0" w:firstRow="1" w:lastRow="0" w:firstColumn="1" w:lastColumn="0" w:noHBand="0" w:noVBand="1"/>
      </w:tblPr>
      <w:tblGrid>
        <w:gridCol w:w="4981"/>
        <w:gridCol w:w="4981"/>
      </w:tblGrid>
      <w:tr w:rsidR="00ED7C9C" w14:paraId="10A6A6C2" w14:textId="77777777" w:rsidTr="00ED7C9C">
        <w:tc>
          <w:tcPr>
            <w:tcW w:w="4981" w:type="dxa"/>
          </w:tcPr>
          <w:p w14:paraId="765A2296" w14:textId="77777777" w:rsidR="00ED7C9C" w:rsidRDefault="00ED7C9C" w:rsidP="001E1763">
            <w:pPr>
              <w:pStyle w:val="Normal1"/>
              <w:spacing w:line="360" w:lineRule="auto"/>
              <w:jc w:val="center"/>
              <w:rPr>
                <w:rFonts w:ascii="Century Gothic" w:eastAsia="Arial" w:hAnsi="Century Gothic" w:cs="Arial"/>
                <w:b/>
                <w:szCs w:val="24"/>
                <w:lang w:val="es-MX"/>
              </w:rPr>
            </w:pPr>
            <w:r>
              <w:rPr>
                <w:rFonts w:ascii="Century Gothic" w:eastAsia="Arial" w:hAnsi="Century Gothic" w:cs="Arial"/>
                <w:b/>
                <w:szCs w:val="24"/>
                <w:lang w:val="es-MX"/>
              </w:rPr>
              <w:t>TEXTO VIGENTE</w:t>
            </w:r>
          </w:p>
        </w:tc>
        <w:tc>
          <w:tcPr>
            <w:tcW w:w="4981" w:type="dxa"/>
          </w:tcPr>
          <w:p w14:paraId="7AEDD238" w14:textId="77777777" w:rsidR="00ED7C9C" w:rsidRDefault="00ED7C9C" w:rsidP="001E1763">
            <w:pPr>
              <w:pStyle w:val="Normal1"/>
              <w:spacing w:line="360" w:lineRule="auto"/>
              <w:jc w:val="center"/>
              <w:rPr>
                <w:rFonts w:ascii="Century Gothic" w:eastAsia="Arial" w:hAnsi="Century Gothic" w:cs="Arial"/>
                <w:b/>
                <w:szCs w:val="24"/>
                <w:lang w:val="es-MX"/>
              </w:rPr>
            </w:pPr>
            <w:r>
              <w:rPr>
                <w:rFonts w:ascii="Century Gothic" w:eastAsia="Arial" w:hAnsi="Century Gothic" w:cs="Arial"/>
                <w:b/>
                <w:szCs w:val="24"/>
                <w:lang w:val="es-MX"/>
              </w:rPr>
              <w:t>TEXTO PROPUESTO</w:t>
            </w:r>
          </w:p>
        </w:tc>
      </w:tr>
      <w:tr w:rsidR="00ED7C9C" w14:paraId="37434263" w14:textId="77777777" w:rsidTr="00ED7C9C">
        <w:tc>
          <w:tcPr>
            <w:tcW w:w="4981" w:type="dxa"/>
          </w:tcPr>
          <w:p w14:paraId="6458100E" w14:textId="77777777" w:rsidR="00ED7C9C" w:rsidRPr="003B5C1D" w:rsidRDefault="00ED7C9C" w:rsidP="001E1763">
            <w:pPr>
              <w:pStyle w:val="Normal1"/>
              <w:spacing w:line="360" w:lineRule="auto"/>
              <w:jc w:val="both"/>
              <w:rPr>
                <w:rFonts w:ascii="Century Gothic" w:hAnsi="Century Gothic"/>
              </w:rPr>
            </w:pPr>
            <w:r w:rsidRPr="003B5C1D">
              <w:rPr>
                <w:rFonts w:ascii="Century Gothic" w:hAnsi="Century Gothic"/>
              </w:rPr>
              <w:t xml:space="preserve">ARTÍCULO 1219. Por causa de delito son incapaces de heredar por testamento o por intestado: </w:t>
            </w:r>
          </w:p>
          <w:p w14:paraId="216CD00A" w14:textId="77777777" w:rsidR="00ED7C9C" w:rsidRPr="003B5C1D" w:rsidRDefault="00ED7C9C" w:rsidP="001E1763">
            <w:pPr>
              <w:pStyle w:val="Normal1"/>
              <w:numPr>
                <w:ilvl w:val="0"/>
                <w:numId w:val="4"/>
              </w:numPr>
              <w:spacing w:line="360" w:lineRule="auto"/>
              <w:ind w:left="454" w:hanging="342"/>
              <w:jc w:val="both"/>
              <w:rPr>
                <w:rFonts w:ascii="Century Gothic" w:hAnsi="Century Gothic"/>
              </w:rPr>
            </w:pPr>
            <w:r w:rsidRPr="003B5C1D">
              <w:rPr>
                <w:rFonts w:ascii="Century Gothic" w:hAnsi="Century Gothic"/>
              </w:rPr>
              <w:t xml:space="preserve">El que haya sido condenado por haber dado, mandado o intentado dar muerte a la persona de cuya </w:t>
            </w:r>
            <w:r w:rsidRPr="003B5C1D">
              <w:rPr>
                <w:rFonts w:ascii="Century Gothic" w:hAnsi="Century Gothic"/>
              </w:rPr>
              <w:lastRenderedPageBreak/>
              <w:t xml:space="preserve">sucesión se trate, o a los padres, hijos, cónyuge o hermanos de ella; </w:t>
            </w:r>
          </w:p>
          <w:p w14:paraId="6675D923" w14:textId="77777777" w:rsidR="00ED7C9C" w:rsidRPr="003B5C1D" w:rsidRDefault="00ED7C9C" w:rsidP="001E1763">
            <w:pPr>
              <w:pStyle w:val="Normal1"/>
              <w:numPr>
                <w:ilvl w:val="0"/>
                <w:numId w:val="4"/>
              </w:numPr>
              <w:spacing w:line="360" w:lineRule="auto"/>
              <w:ind w:left="454" w:hanging="342"/>
              <w:jc w:val="both"/>
              <w:rPr>
                <w:rFonts w:ascii="Century Gothic" w:eastAsia="Arial" w:hAnsi="Century Gothic" w:cs="Arial"/>
                <w:b/>
                <w:szCs w:val="24"/>
                <w:lang w:val="es-MX"/>
              </w:rPr>
            </w:pPr>
            <w:r w:rsidRPr="003B5C1D">
              <w:rPr>
                <w:rFonts w:ascii="Century Gothic" w:hAnsi="Century Gothic"/>
              </w:rPr>
              <w:t xml:space="preserve">El que con dolo y de manera infundada haya presentado denuncia o querella contra la persona autora de la sucesión, sus ascendientes, descendientes, hermanas, hermanos o cónyuge, por delito que merezca pena de prisión. </w:t>
            </w:r>
          </w:p>
          <w:p w14:paraId="5217F4D2" w14:textId="77777777" w:rsidR="00ED7C9C" w:rsidRPr="003B5C1D" w:rsidRDefault="00ED7C9C" w:rsidP="001E1763">
            <w:pPr>
              <w:pStyle w:val="Normal1"/>
              <w:numPr>
                <w:ilvl w:val="0"/>
                <w:numId w:val="4"/>
              </w:numPr>
              <w:spacing w:line="360" w:lineRule="auto"/>
              <w:ind w:left="454" w:hanging="342"/>
              <w:jc w:val="both"/>
              <w:rPr>
                <w:rFonts w:ascii="Century Gothic" w:eastAsia="Arial" w:hAnsi="Century Gothic" w:cs="Arial"/>
                <w:b/>
                <w:szCs w:val="24"/>
                <w:lang w:val="es-MX"/>
              </w:rPr>
            </w:pPr>
            <w:r w:rsidRPr="003B5C1D">
              <w:rPr>
                <w:rFonts w:ascii="Century Gothic" w:hAnsi="Century Gothic"/>
              </w:rPr>
              <w:t xml:space="preserve">El cónyuge que mediante sentencia ejecutoria ha sido declarado adúltero, si se trata de suceder al cónyuge inocente; </w:t>
            </w:r>
          </w:p>
          <w:p w14:paraId="7C1805B6" w14:textId="77777777" w:rsidR="00ED7C9C" w:rsidRPr="003B5C1D" w:rsidRDefault="00ED7C9C" w:rsidP="001E1763">
            <w:pPr>
              <w:pStyle w:val="Normal1"/>
              <w:numPr>
                <w:ilvl w:val="0"/>
                <w:numId w:val="4"/>
              </w:numPr>
              <w:spacing w:line="360" w:lineRule="auto"/>
              <w:ind w:left="454" w:hanging="342"/>
              <w:jc w:val="both"/>
              <w:rPr>
                <w:rFonts w:ascii="Century Gothic" w:eastAsia="Arial" w:hAnsi="Century Gothic" w:cs="Arial"/>
                <w:b/>
                <w:szCs w:val="24"/>
                <w:lang w:val="es-MX"/>
              </w:rPr>
            </w:pPr>
            <w:r w:rsidRPr="003B5C1D">
              <w:rPr>
                <w:rFonts w:ascii="Century Gothic" w:hAnsi="Century Gothic"/>
              </w:rPr>
              <w:t xml:space="preserve">El coautor del cónyuge adúltero, ya sea que se trate de la sucesión de éste o de la del cónyuge inocente; </w:t>
            </w:r>
          </w:p>
          <w:p w14:paraId="40A006C3" w14:textId="77777777" w:rsidR="00ED7C9C" w:rsidRPr="003B5C1D" w:rsidRDefault="00ED7C9C" w:rsidP="001E1763">
            <w:pPr>
              <w:pStyle w:val="Normal1"/>
              <w:numPr>
                <w:ilvl w:val="0"/>
                <w:numId w:val="4"/>
              </w:numPr>
              <w:spacing w:line="360" w:lineRule="auto"/>
              <w:ind w:left="454" w:hanging="342"/>
              <w:jc w:val="both"/>
              <w:rPr>
                <w:rFonts w:ascii="Century Gothic" w:eastAsia="Arial" w:hAnsi="Century Gothic" w:cs="Arial"/>
                <w:b/>
                <w:szCs w:val="24"/>
                <w:lang w:val="es-MX"/>
              </w:rPr>
            </w:pPr>
            <w:r w:rsidRPr="003B5C1D">
              <w:rPr>
                <w:rFonts w:ascii="Century Gothic" w:hAnsi="Century Gothic"/>
              </w:rPr>
              <w:t xml:space="preserve">El que haya sido condenado por un delito que merezca pena de prisión cometido contra el autor de la sucesión, de los hijos, cónyuge, ascendientes o hermanos de éste; </w:t>
            </w:r>
          </w:p>
          <w:p w14:paraId="56303331" w14:textId="77777777" w:rsidR="00ED7C9C" w:rsidRPr="003B5C1D" w:rsidRDefault="00ED7C9C" w:rsidP="001E1763">
            <w:pPr>
              <w:pStyle w:val="Normal1"/>
              <w:numPr>
                <w:ilvl w:val="0"/>
                <w:numId w:val="4"/>
              </w:numPr>
              <w:spacing w:line="360" w:lineRule="auto"/>
              <w:ind w:left="454" w:hanging="342"/>
              <w:jc w:val="both"/>
              <w:rPr>
                <w:rFonts w:ascii="Century Gothic" w:eastAsia="Arial" w:hAnsi="Century Gothic" w:cs="Arial"/>
                <w:b/>
                <w:szCs w:val="24"/>
                <w:lang w:val="es-MX"/>
              </w:rPr>
            </w:pPr>
            <w:r w:rsidRPr="003B5C1D">
              <w:rPr>
                <w:rFonts w:ascii="Century Gothic" w:hAnsi="Century Gothic"/>
              </w:rPr>
              <w:t>El padre y la madre respecto del hijo expuesto por ellos;</w:t>
            </w:r>
          </w:p>
          <w:p w14:paraId="37569323" w14:textId="77777777" w:rsidR="00A5708E" w:rsidRPr="00A5708E" w:rsidRDefault="00ED7C9C" w:rsidP="001E1763">
            <w:pPr>
              <w:pStyle w:val="Normal1"/>
              <w:numPr>
                <w:ilvl w:val="0"/>
                <w:numId w:val="4"/>
              </w:numPr>
              <w:spacing w:line="360" w:lineRule="auto"/>
              <w:ind w:left="454" w:hanging="342"/>
              <w:jc w:val="both"/>
              <w:rPr>
                <w:rFonts w:ascii="Century Gothic" w:eastAsia="Arial" w:hAnsi="Century Gothic" w:cs="Arial"/>
                <w:b/>
                <w:szCs w:val="24"/>
                <w:lang w:val="es-MX"/>
              </w:rPr>
            </w:pPr>
            <w:r w:rsidRPr="00A5708E">
              <w:rPr>
                <w:rFonts w:ascii="Century Gothic" w:hAnsi="Century Gothic"/>
              </w:rPr>
              <w:lastRenderedPageBreak/>
              <w:t>Los ascendientes que abandonaren, prostituyeren o corrompieren a sus descendientes, respecto de los ofendidos;</w:t>
            </w:r>
          </w:p>
          <w:p w14:paraId="3FC7572C" w14:textId="0F5765DB" w:rsidR="00ED7C9C" w:rsidRPr="00A5708E" w:rsidRDefault="00ED7C9C" w:rsidP="001E1763">
            <w:pPr>
              <w:pStyle w:val="Normal1"/>
              <w:numPr>
                <w:ilvl w:val="0"/>
                <w:numId w:val="4"/>
              </w:numPr>
              <w:spacing w:line="360" w:lineRule="auto"/>
              <w:ind w:left="454" w:hanging="342"/>
              <w:jc w:val="both"/>
              <w:rPr>
                <w:rFonts w:ascii="Century Gothic" w:eastAsia="Arial" w:hAnsi="Century Gothic" w:cs="Arial"/>
                <w:b/>
                <w:szCs w:val="24"/>
                <w:lang w:val="es-MX"/>
              </w:rPr>
            </w:pPr>
            <w:r w:rsidRPr="00A5708E">
              <w:rPr>
                <w:rFonts w:ascii="Century Gothic" w:hAnsi="Century Gothic"/>
              </w:rPr>
              <w:t xml:space="preserve">Los demás parientes del autor de la sucesión que, teniendo obligación de darle alimentos, no la hubieren cumplido. </w:t>
            </w:r>
          </w:p>
          <w:p w14:paraId="5D680A80" w14:textId="77777777" w:rsidR="00ED7C9C" w:rsidRPr="003B5C1D" w:rsidRDefault="00ED7C9C" w:rsidP="001E1763">
            <w:pPr>
              <w:pStyle w:val="Normal1"/>
              <w:numPr>
                <w:ilvl w:val="0"/>
                <w:numId w:val="4"/>
              </w:numPr>
              <w:spacing w:line="360" w:lineRule="auto"/>
              <w:ind w:left="454" w:hanging="342"/>
              <w:jc w:val="both"/>
              <w:rPr>
                <w:rFonts w:ascii="Century Gothic" w:eastAsia="Arial" w:hAnsi="Century Gothic" w:cs="Arial"/>
                <w:b/>
                <w:szCs w:val="24"/>
                <w:lang w:val="es-MX"/>
              </w:rPr>
            </w:pPr>
            <w:r w:rsidRPr="003B5C1D">
              <w:rPr>
                <w:rFonts w:ascii="Century Gothic" w:hAnsi="Century Gothic"/>
              </w:rPr>
              <w:t xml:space="preserve">Los parientes del autor de la sucesión que, hallándose éste imposibilitado para trabajar y sin recursos, no se ocupen de recogerlo o de hacerlo recoger en establecimientos de asistencia social; </w:t>
            </w:r>
          </w:p>
          <w:p w14:paraId="7B67B054" w14:textId="77777777" w:rsidR="00ED7C9C" w:rsidRPr="003B5C1D" w:rsidRDefault="00ED7C9C" w:rsidP="001E1763">
            <w:pPr>
              <w:pStyle w:val="Normal1"/>
              <w:numPr>
                <w:ilvl w:val="0"/>
                <w:numId w:val="4"/>
              </w:numPr>
              <w:spacing w:line="360" w:lineRule="auto"/>
              <w:ind w:left="454" w:hanging="342"/>
              <w:jc w:val="both"/>
              <w:rPr>
                <w:rFonts w:ascii="Century Gothic" w:eastAsia="Arial" w:hAnsi="Century Gothic" w:cs="Arial"/>
                <w:b/>
                <w:szCs w:val="24"/>
                <w:lang w:val="es-MX"/>
              </w:rPr>
            </w:pPr>
            <w:r w:rsidRPr="003B5C1D">
              <w:rPr>
                <w:rFonts w:ascii="Century Gothic" w:hAnsi="Century Gothic"/>
              </w:rPr>
              <w:t>El que usare de violencia, dolo o fraude con una persona para que haga, deje de hacer o revoque su testamento;</w:t>
            </w:r>
          </w:p>
          <w:p w14:paraId="53E492EE" w14:textId="77777777" w:rsidR="00ED7C9C" w:rsidRPr="003B5C1D" w:rsidRDefault="00ED7C9C" w:rsidP="001E1763">
            <w:pPr>
              <w:pStyle w:val="Normal1"/>
              <w:numPr>
                <w:ilvl w:val="0"/>
                <w:numId w:val="4"/>
              </w:numPr>
              <w:spacing w:line="360" w:lineRule="auto"/>
              <w:ind w:left="454" w:hanging="342"/>
              <w:jc w:val="both"/>
              <w:rPr>
                <w:rFonts w:ascii="Century Gothic" w:eastAsia="Arial" w:hAnsi="Century Gothic" w:cs="Arial"/>
                <w:b/>
                <w:szCs w:val="24"/>
                <w:lang w:val="es-MX"/>
              </w:rPr>
            </w:pPr>
            <w:r w:rsidRPr="003B5C1D">
              <w:rPr>
                <w:rFonts w:ascii="Century Gothic" w:hAnsi="Century Gothic"/>
              </w:rPr>
              <w:t xml:space="preserve">El que conforme al Código Penal, fuere culpable de alterar la filiación o estado civil, siempre que se trate de la herencia que debió de corresponder a éste o a las personas </w:t>
            </w:r>
            <w:r w:rsidRPr="003B5C1D">
              <w:rPr>
                <w:rFonts w:ascii="Century Gothic" w:hAnsi="Century Gothic"/>
              </w:rPr>
              <w:lastRenderedPageBreak/>
              <w:t xml:space="preserve">a quienes se haya perjudicado o intentado perjudicar con esos actos; y </w:t>
            </w:r>
          </w:p>
          <w:p w14:paraId="02E59D97" w14:textId="77777777" w:rsidR="00ED7C9C" w:rsidRPr="003B5C1D" w:rsidRDefault="00ED7C9C" w:rsidP="001E1763">
            <w:pPr>
              <w:pStyle w:val="Normal1"/>
              <w:numPr>
                <w:ilvl w:val="0"/>
                <w:numId w:val="4"/>
              </w:numPr>
              <w:spacing w:line="360" w:lineRule="auto"/>
              <w:ind w:left="454" w:hanging="342"/>
              <w:jc w:val="both"/>
              <w:rPr>
                <w:rFonts w:ascii="Century Gothic" w:eastAsia="Arial" w:hAnsi="Century Gothic" w:cs="Arial"/>
                <w:b/>
                <w:szCs w:val="24"/>
                <w:lang w:val="es-MX"/>
              </w:rPr>
            </w:pPr>
            <w:r w:rsidRPr="003B5C1D">
              <w:rPr>
                <w:rFonts w:ascii="Century Gothic" w:hAnsi="Century Gothic"/>
              </w:rPr>
              <w:t>El que haya sido condenado por delito doloso cometido en contra del autor de la herencia.</w:t>
            </w:r>
          </w:p>
        </w:tc>
        <w:tc>
          <w:tcPr>
            <w:tcW w:w="4981" w:type="dxa"/>
          </w:tcPr>
          <w:p w14:paraId="3DDB5743" w14:textId="529EE76B" w:rsidR="00ED7C9C" w:rsidRDefault="00ED7C9C" w:rsidP="001E1763">
            <w:pPr>
              <w:pStyle w:val="Normal1"/>
              <w:spacing w:line="360" w:lineRule="auto"/>
              <w:jc w:val="both"/>
              <w:rPr>
                <w:rFonts w:ascii="Century Gothic" w:hAnsi="Century Gothic"/>
              </w:rPr>
            </w:pPr>
            <w:r w:rsidRPr="003B5C1D">
              <w:rPr>
                <w:rFonts w:ascii="Century Gothic" w:hAnsi="Century Gothic"/>
              </w:rPr>
              <w:lastRenderedPageBreak/>
              <w:t xml:space="preserve">ARTÍCULO 1219. Por causa de delito son incapaces de heredar por testamento o por intestado: </w:t>
            </w:r>
          </w:p>
          <w:p w14:paraId="3520CD69" w14:textId="7E65FE66" w:rsidR="00A62297" w:rsidRDefault="00A62297" w:rsidP="001E1763">
            <w:pPr>
              <w:pStyle w:val="Normal1"/>
              <w:spacing w:line="360" w:lineRule="auto"/>
              <w:jc w:val="both"/>
              <w:rPr>
                <w:rFonts w:ascii="Century Gothic" w:hAnsi="Century Gothic"/>
              </w:rPr>
            </w:pPr>
            <w:r>
              <w:rPr>
                <w:rFonts w:ascii="Century Gothic" w:hAnsi="Century Gothic"/>
              </w:rPr>
              <w:t>…</w:t>
            </w:r>
          </w:p>
          <w:p w14:paraId="29DD83A5" w14:textId="32101CB2" w:rsidR="00A62297" w:rsidRDefault="00A62297" w:rsidP="001E1763">
            <w:pPr>
              <w:pStyle w:val="Normal1"/>
              <w:spacing w:line="360" w:lineRule="auto"/>
              <w:jc w:val="both"/>
              <w:rPr>
                <w:rFonts w:ascii="Century Gothic" w:hAnsi="Century Gothic"/>
              </w:rPr>
            </w:pPr>
          </w:p>
          <w:p w14:paraId="2F29A4A5" w14:textId="6B9E0875" w:rsidR="00A62297" w:rsidRDefault="00A62297" w:rsidP="001E1763">
            <w:pPr>
              <w:pStyle w:val="Normal1"/>
              <w:spacing w:line="360" w:lineRule="auto"/>
              <w:jc w:val="both"/>
              <w:rPr>
                <w:rFonts w:ascii="Century Gothic" w:hAnsi="Century Gothic"/>
              </w:rPr>
            </w:pPr>
          </w:p>
          <w:p w14:paraId="28B76B63" w14:textId="1F9F8A9C" w:rsidR="00A62297" w:rsidRDefault="00A62297" w:rsidP="001E1763">
            <w:pPr>
              <w:pStyle w:val="Normal1"/>
              <w:spacing w:line="360" w:lineRule="auto"/>
              <w:jc w:val="both"/>
              <w:rPr>
                <w:rFonts w:ascii="Century Gothic" w:hAnsi="Century Gothic"/>
              </w:rPr>
            </w:pPr>
          </w:p>
          <w:p w14:paraId="46954DC0" w14:textId="68D498BD" w:rsidR="00A62297" w:rsidRDefault="00A62297" w:rsidP="001E1763">
            <w:pPr>
              <w:pStyle w:val="Normal1"/>
              <w:spacing w:line="360" w:lineRule="auto"/>
              <w:jc w:val="both"/>
              <w:rPr>
                <w:rFonts w:ascii="Century Gothic" w:hAnsi="Century Gothic"/>
              </w:rPr>
            </w:pPr>
          </w:p>
          <w:p w14:paraId="3EF46A45" w14:textId="1F16A4A4" w:rsidR="00A62297" w:rsidRDefault="00A62297" w:rsidP="001E1763">
            <w:pPr>
              <w:pStyle w:val="Normal1"/>
              <w:spacing w:line="360" w:lineRule="auto"/>
              <w:jc w:val="both"/>
              <w:rPr>
                <w:rFonts w:ascii="Century Gothic" w:hAnsi="Century Gothic"/>
              </w:rPr>
            </w:pPr>
            <w:r>
              <w:rPr>
                <w:rFonts w:ascii="Century Gothic" w:hAnsi="Century Gothic"/>
              </w:rPr>
              <w:t>…</w:t>
            </w:r>
          </w:p>
          <w:p w14:paraId="42B6EEFC" w14:textId="7EFB175B" w:rsidR="00A62297" w:rsidRDefault="00A62297" w:rsidP="001E1763">
            <w:pPr>
              <w:pStyle w:val="Normal1"/>
              <w:spacing w:line="360" w:lineRule="auto"/>
              <w:jc w:val="both"/>
              <w:rPr>
                <w:rFonts w:ascii="Century Gothic" w:hAnsi="Century Gothic"/>
              </w:rPr>
            </w:pPr>
          </w:p>
          <w:p w14:paraId="01BBE7C9" w14:textId="20B7C8E3" w:rsidR="00A62297" w:rsidRDefault="00A62297" w:rsidP="001E1763">
            <w:pPr>
              <w:pStyle w:val="Normal1"/>
              <w:spacing w:line="360" w:lineRule="auto"/>
              <w:jc w:val="both"/>
              <w:rPr>
                <w:rFonts w:ascii="Century Gothic" w:hAnsi="Century Gothic"/>
              </w:rPr>
            </w:pPr>
          </w:p>
          <w:p w14:paraId="45A26F27" w14:textId="038F0EFA" w:rsidR="00A62297" w:rsidRDefault="00A62297" w:rsidP="001E1763">
            <w:pPr>
              <w:pStyle w:val="Normal1"/>
              <w:spacing w:line="360" w:lineRule="auto"/>
              <w:jc w:val="both"/>
              <w:rPr>
                <w:rFonts w:ascii="Century Gothic" w:hAnsi="Century Gothic"/>
              </w:rPr>
            </w:pPr>
          </w:p>
          <w:p w14:paraId="223E3E33" w14:textId="48E4F8E7" w:rsidR="00A62297" w:rsidRDefault="00A62297" w:rsidP="001E1763">
            <w:pPr>
              <w:pStyle w:val="Normal1"/>
              <w:spacing w:line="360" w:lineRule="auto"/>
              <w:jc w:val="both"/>
              <w:rPr>
                <w:rFonts w:ascii="Century Gothic" w:hAnsi="Century Gothic"/>
              </w:rPr>
            </w:pPr>
          </w:p>
          <w:p w14:paraId="132D8F9C" w14:textId="55EB1768" w:rsidR="00A62297" w:rsidRDefault="00A62297" w:rsidP="001E1763">
            <w:pPr>
              <w:pStyle w:val="Normal1"/>
              <w:spacing w:line="360" w:lineRule="auto"/>
              <w:jc w:val="both"/>
              <w:rPr>
                <w:rFonts w:ascii="Century Gothic" w:hAnsi="Century Gothic"/>
              </w:rPr>
            </w:pPr>
          </w:p>
          <w:p w14:paraId="36EDD26A" w14:textId="5CADF9FB" w:rsidR="00A62297" w:rsidRDefault="00A62297" w:rsidP="001E1763">
            <w:pPr>
              <w:pStyle w:val="Normal1"/>
              <w:spacing w:line="360" w:lineRule="auto"/>
              <w:jc w:val="both"/>
              <w:rPr>
                <w:rFonts w:ascii="Century Gothic" w:hAnsi="Century Gothic"/>
              </w:rPr>
            </w:pPr>
          </w:p>
          <w:p w14:paraId="61B431E1" w14:textId="482ABE99" w:rsidR="00A62297" w:rsidRDefault="00A62297" w:rsidP="001E1763">
            <w:pPr>
              <w:pStyle w:val="Normal1"/>
              <w:spacing w:line="360" w:lineRule="auto"/>
              <w:jc w:val="both"/>
              <w:rPr>
                <w:rFonts w:ascii="Century Gothic" w:hAnsi="Century Gothic"/>
              </w:rPr>
            </w:pPr>
            <w:r>
              <w:rPr>
                <w:rFonts w:ascii="Century Gothic" w:hAnsi="Century Gothic"/>
              </w:rPr>
              <w:t>…</w:t>
            </w:r>
          </w:p>
          <w:p w14:paraId="2ADEC27C" w14:textId="3ED7CCCA" w:rsidR="00A62297" w:rsidRDefault="00A62297" w:rsidP="001E1763">
            <w:pPr>
              <w:pStyle w:val="Normal1"/>
              <w:spacing w:line="360" w:lineRule="auto"/>
              <w:jc w:val="both"/>
              <w:rPr>
                <w:rFonts w:ascii="Century Gothic" w:hAnsi="Century Gothic"/>
              </w:rPr>
            </w:pPr>
          </w:p>
          <w:p w14:paraId="77D82EA1" w14:textId="3B81E11B" w:rsidR="00A62297" w:rsidRDefault="00A62297" w:rsidP="001E1763">
            <w:pPr>
              <w:pStyle w:val="Normal1"/>
              <w:spacing w:line="360" w:lineRule="auto"/>
              <w:jc w:val="both"/>
              <w:rPr>
                <w:rFonts w:ascii="Century Gothic" w:hAnsi="Century Gothic"/>
              </w:rPr>
            </w:pPr>
          </w:p>
          <w:p w14:paraId="00A5A426" w14:textId="6D970963" w:rsidR="00A62297" w:rsidRDefault="00A62297" w:rsidP="001E1763">
            <w:pPr>
              <w:pStyle w:val="Normal1"/>
              <w:spacing w:line="360" w:lineRule="auto"/>
              <w:jc w:val="both"/>
              <w:rPr>
                <w:rFonts w:ascii="Century Gothic" w:hAnsi="Century Gothic"/>
              </w:rPr>
            </w:pPr>
          </w:p>
          <w:p w14:paraId="0A0D418F" w14:textId="19073A34" w:rsidR="00A62297" w:rsidRDefault="00A62297" w:rsidP="001E1763">
            <w:pPr>
              <w:pStyle w:val="Normal1"/>
              <w:spacing w:line="360" w:lineRule="auto"/>
              <w:jc w:val="both"/>
              <w:rPr>
                <w:rFonts w:ascii="Century Gothic" w:hAnsi="Century Gothic"/>
              </w:rPr>
            </w:pPr>
            <w:r>
              <w:rPr>
                <w:rFonts w:ascii="Century Gothic" w:hAnsi="Century Gothic"/>
              </w:rPr>
              <w:t>…</w:t>
            </w:r>
          </w:p>
          <w:p w14:paraId="4550A439" w14:textId="41B8F58D" w:rsidR="00A62297" w:rsidRDefault="00A62297" w:rsidP="001E1763">
            <w:pPr>
              <w:pStyle w:val="Normal1"/>
              <w:spacing w:line="360" w:lineRule="auto"/>
              <w:jc w:val="both"/>
              <w:rPr>
                <w:rFonts w:ascii="Century Gothic" w:hAnsi="Century Gothic"/>
              </w:rPr>
            </w:pPr>
          </w:p>
          <w:p w14:paraId="6FB0E9B4" w14:textId="7102832B" w:rsidR="00A62297" w:rsidRDefault="00A62297" w:rsidP="001E1763">
            <w:pPr>
              <w:pStyle w:val="Normal1"/>
              <w:spacing w:line="360" w:lineRule="auto"/>
              <w:jc w:val="both"/>
              <w:rPr>
                <w:rFonts w:ascii="Century Gothic" w:hAnsi="Century Gothic"/>
              </w:rPr>
            </w:pPr>
          </w:p>
          <w:p w14:paraId="0529E115" w14:textId="769D0549" w:rsidR="00A62297" w:rsidRDefault="00A62297" w:rsidP="001E1763">
            <w:pPr>
              <w:pStyle w:val="Normal1"/>
              <w:spacing w:line="360" w:lineRule="auto"/>
              <w:jc w:val="both"/>
              <w:rPr>
                <w:rFonts w:ascii="Century Gothic" w:hAnsi="Century Gothic"/>
              </w:rPr>
            </w:pPr>
            <w:r>
              <w:rPr>
                <w:rFonts w:ascii="Century Gothic" w:hAnsi="Century Gothic"/>
              </w:rPr>
              <w:t>…</w:t>
            </w:r>
          </w:p>
          <w:p w14:paraId="00E0BFEE" w14:textId="492FAB0F" w:rsidR="00A62297" w:rsidRDefault="00A62297" w:rsidP="001E1763">
            <w:pPr>
              <w:pStyle w:val="Normal1"/>
              <w:spacing w:line="360" w:lineRule="auto"/>
              <w:jc w:val="both"/>
              <w:rPr>
                <w:rFonts w:ascii="Century Gothic" w:hAnsi="Century Gothic"/>
              </w:rPr>
            </w:pPr>
          </w:p>
          <w:p w14:paraId="44C22EA0" w14:textId="68837CB3" w:rsidR="00A62297" w:rsidRDefault="00A62297" w:rsidP="001E1763">
            <w:pPr>
              <w:pStyle w:val="Normal1"/>
              <w:spacing w:line="360" w:lineRule="auto"/>
              <w:jc w:val="both"/>
              <w:rPr>
                <w:rFonts w:ascii="Century Gothic" w:hAnsi="Century Gothic"/>
              </w:rPr>
            </w:pPr>
          </w:p>
          <w:p w14:paraId="1753D14C" w14:textId="0591042A" w:rsidR="00A62297" w:rsidRDefault="00A62297" w:rsidP="001E1763">
            <w:pPr>
              <w:pStyle w:val="Normal1"/>
              <w:spacing w:line="360" w:lineRule="auto"/>
              <w:jc w:val="both"/>
              <w:rPr>
                <w:rFonts w:ascii="Century Gothic" w:hAnsi="Century Gothic"/>
              </w:rPr>
            </w:pPr>
          </w:p>
          <w:p w14:paraId="27597189" w14:textId="2D656A0A" w:rsidR="00A62297" w:rsidRDefault="00A62297" w:rsidP="001E1763">
            <w:pPr>
              <w:pStyle w:val="Normal1"/>
              <w:spacing w:line="360" w:lineRule="auto"/>
              <w:jc w:val="both"/>
              <w:rPr>
                <w:rFonts w:ascii="Century Gothic" w:hAnsi="Century Gothic"/>
              </w:rPr>
            </w:pPr>
          </w:p>
          <w:p w14:paraId="47A82FE5" w14:textId="16D4FE27" w:rsidR="00A62297" w:rsidRDefault="00A62297" w:rsidP="001E1763">
            <w:pPr>
              <w:pStyle w:val="Normal1"/>
              <w:spacing w:line="360" w:lineRule="auto"/>
              <w:jc w:val="both"/>
              <w:rPr>
                <w:rFonts w:ascii="Century Gothic" w:hAnsi="Century Gothic"/>
              </w:rPr>
            </w:pPr>
            <w:r>
              <w:rPr>
                <w:rFonts w:ascii="Century Gothic" w:hAnsi="Century Gothic"/>
              </w:rPr>
              <w:t>…</w:t>
            </w:r>
          </w:p>
          <w:p w14:paraId="0426D060" w14:textId="60149ACF" w:rsidR="00A62297" w:rsidRDefault="00A62297" w:rsidP="001E1763">
            <w:pPr>
              <w:pStyle w:val="Normal1"/>
              <w:spacing w:line="360" w:lineRule="auto"/>
              <w:jc w:val="both"/>
              <w:rPr>
                <w:rFonts w:ascii="Century Gothic" w:hAnsi="Century Gothic"/>
              </w:rPr>
            </w:pPr>
          </w:p>
          <w:p w14:paraId="30D08C22" w14:textId="3C23BD26" w:rsidR="00A62297" w:rsidRDefault="00A62297" w:rsidP="001E1763">
            <w:pPr>
              <w:pStyle w:val="Normal1"/>
              <w:spacing w:line="360" w:lineRule="auto"/>
              <w:jc w:val="both"/>
              <w:rPr>
                <w:rFonts w:ascii="Century Gothic" w:hAnsi="Century Gothic"/>
              </w:rPr>
            </w:pPr>
            <w:r>
              <w:rPr>
                <w:rFonts w:ascii="Century Gothic" w:hAnsi="Century Gothic"/>
              </w:rPr>
              <w:t>…</w:t>
            </w:r>
          </w:p>
          <w:p w14:paraId="421C3C96" w14:textId="504D21E7" w:rsidR="00A62297" w:rsidRDefault="00A62297" w:rsidP="001E1763">
            <w:pPr>
              <w:pStyle w:val="Normal1"/>
              <w:spacing w:line="360" w:lineRule="auto"/>
              <w:jc w:val="both"/>
              <w:rPr>
                <w:rFonts w:ascii="Century Gothic" w:hAnsi="Century Gothic"/>
              </w:rPr>
            </w:pPr>
          </w:p>
          <w:p w14:paraId="3A1A8BD6" w14:textId="27736051" w:rsidR="00A62297" w:rsidRPr="00715C96" w:rsidRDefault="00A62297" w:rsidP="001E1763">
            <w:pPr>
              <w:pStyle w:val="Normal1"/>
              <w:spacing w:line="360" w:lineRule="auto"/>
              <w:jc w:val="both"/>
              <w:rPr>
                <w:rFonts w:ascii="Century Gothic" w:hAnsi="Century Gothic"/>
                <w:sz w:val="10"/>
              </w:rPr>
            </w:pPr>
          </w:p>
          <w:p w14:paraId="1042D986" w14:textId="6F9F91D7" w:rsidR="00A62297" w:rsidRDefault="00A62297" w:rsidP="001E1763">
            <w:pPr>
              <w:pStyle w:val="Normal1"/>
              <w:spacing w:line="360" w:lineRule="auto"/>
              <w:jc w:val="both"/>
              <w:rPr>
                <w:rFonts w:ascii="Century Gothic" w:hAnsi="Century Gothic"/>
              </w:rPr>
            </w:pPr>
          </w:p>
          <w:p w14:paraId="26EB489E" w14:textId="77777777" w:rsidR="00A5708E" w:rsidRDefault="00A5708E" w:rsidP="001E1763">
            <w:pPr>
              <w:pStyle w:val="Normal1"/>
              <w:spacing w:line="360" w:lineRule="auto"/>
              <w:jc w:val="both"/>
              <w:rPr>
                <w:rFonts w:ascii="Century Gothic" w:hAnsi="Century Gothic"/>
              </w:rPr>
            </w:pPr>
          </w:p>
          <w:p w14:paraId="57AACCBB" w14:textId="41AEAD35" w:rsidR="00A62297" w:rsidRDefault="00A62297" w:rsidP="001E1763">
            <w:pPr>
              <w:pStyle w:val="Normal1"/>
              <w:spacing w:line="360" w:lineRule="auto"/>
              <w:jc w:val="both"/>
              <w:rPr>
                <w:rFonts w:ascii="Century Gothic" w:hAnsi="Century Gothic"/>
              </w:rPr>
            </w:pPr>
            <w:r>
              <w:rPr>
                <w:rFonts w:ascii="Century Gothic" w:hAnsi="Century Gothic"/>
              </w:rPr>
              <w:t>…</w:t>
            </w:r>
          </w:p>
          <w:p w14:paraId="65378F43" w14:textId="1F7FE258" w:rsidR="00A62297" w:rsidRDefault="00A62297" w:rsidP="001E1763">
            <w:pPr>
              <w:pStyle w:val="Normal1"/>
              <w:spacing w:line="360" w:lineRule="auto"/>
              <w:jc w:val="both"/>
              <w:rPr>
                <w:rFonts w:ascii="Century Gothic" w:hAnsi="Century Gothic"/>
              </w:rPr>
            </w:pPr>
          </w:p>
          <w:p w14:paraId="081B1E1E" w14:textId="135F17B4" w:rsidR="00A62297" w:rsidRDefault="00A62297" w:rsidP="001E1763">
            <w:pPr>
              <w:pStyle w:val="Normal1"/>
              <w:spacing w:line="360" w:lineRule="auto"/>
              <w:jc w:val="both"/>
              <w:rPr>
                <w:rFonts w:ascii="Century Gothic" w:hAnsi="Century Gothic"/>
              </w:rPr>
            </w:pPr>
          </w:p>
          <w:p w14:paraId="421D0DB6" w14:textId="6FA3D73B" w:rsidR="00A62297" w:rsidRDefault="00A62297" w:rsidP="001E1763">
            <w:pPr>
              <w:pStyle w:val="Normal1"/>
              <w:spacing w:line="360" w:lineRule="auto"/>
              <w:jc w:val="both"/>
              <w:rPr>
                <w:rFonts w:ascii="Century Gothic" w:hAnsi="Century Gothic"/>
              </w:rPr>
            </w:pPr>
          </w:p>
          <w:p w14:paraId="27487311" w14:textId="6A5EB1BC" w:rsidR="00A62297" w:rsidRDefault="00A62297" w:rsidP="001E1763">
            <w:pPr>
              <w:pStyle w:val="Normal1"/>
              <w:spacing w:line="360" w:lineRule="auto"/>
              <w:jc w:val="both"/>
              <w:rPr>
                <w:rFonts w:ascii="Century Gothic" w:hAnsi="Century Gothic"/>
              </w:rPr>
            </w:pPr>
            <w:r>
              <w:rPr>
                <w:rFonts w:ascii="Century Gothic" w:hAnsi="Century Gothic"/>
              </w:rPr>
              <w:t>…</w:t>
            </w:r>
          </w:p>
          <w:p w14:paraId="4DD56BF0" w14:textId="0F9ABA38" w:rsidR="00A62297" w:rsidRDefault="00A62297" w:rsidP="001E1763">
            <w:pPr>
              <w:pStyle w:val="Normal1"/>
              <w:spacing w:line="360" w:lineRule="auto"/>
              <w:jc w:val="both"/>
              <w:rPr>
                <w:rFonts w:ascii="Century Gothic" w:hAnsi="Century Gothic"/>
              </w:rPr>
            </w:pPr>
          </w:p>
          <w:p w14:paraId="3DE6BCA0" w14:textId="57DF2E80" w:rsidR="00A62297" w:rsidRDefault="00A62297" w:rsidP="001E1763">
            <w:pPr>
              <w:pStyle w:val="Normal1"/>
              <w:spacing w:line="360" w:lineRule="auto"/>
              <w:jc w:val="both"/>
              <w:rPr>
                <w:rFonts w:ascii="Century Gothic" w:hAnsi="Century Gothic"/>
              </w:rPr>
            </w:pPr>
          </w:p>
          <w:p w14:paraId="2807BF51" w14:textId="4C433F98" w:rsidR="00A62297" w:rsidRDefault="00A62297" w:rsidP="001E1763">
            <w:pPr>
              <w:pStyle w:val="Normal1"/>
              <w:spacing w:line="360" w:lineRule="auto"/>
              <w:jc w:val="both"/>
              <w:rPr>
                <w:rFonts w:ascii="Century Gothic" w:hAnsi="Century Gothic"/>
              </w:rPr>
            </w:pPr>
          </w:p>
          <w:p w14:paraId="4AEB9AC3" w14:textId="4B9CFDEF" w:rsidR="00A62297" w:rsidRDefault="00A62297" w:rsidP="001E1763">
            <w:pPr>
              <w:pStyle w:val="Normal1"/>
              <w:spacing w:line="360" w:lineRule="auto"/>
              <w:jc w:val="both"/>
              <w:rPr>
                <w:rFonts w:ascii="Century Gothic" w:hAnsi="Century Gothic"/>
              </w:rPr>
            </w:pPr>
          </w:p>
          <w:p w14:paraId="60C6A485" w14:textId="3FA27555" w:rsidR="00A62297" w:rsidRDefault="00A62297" w:rsidP="001E1763">
            <w:pPr>
              <w:pStyle w:val="Normal1"/>
              <w:spacing w:line="360" w:lineRule="auto"/>
              <w:jc w:val="both"/>
              <w:rPr>
                <w:rFonts w:ascii="Century Gothic" w:hAnsi="Century Gothic"/>
              </w:rPr>
            </w:pPr>
          </w:p>
          <w:p w14:paraId="15798C84" w14:textId="39EA145A" w:rsidR="00A62297" w:rsidRDefault="00A62297" w:rsidP="001E1763">
            <w:pPr>
              <w:pStyle w:val="Normal1"/>
              <w:spacing w:line="360" w:lineRule="auto"/>
              <w:jc w:val="both"/>
              <w:rPr>
                <w:rFonts w:ascii="Century Gothic" w:hAnsi="Century Gothic"/>
              </w:rPr>
            </w:pPr>
            <w:r>
              <w:rPr>
                <w:rFonts w:ascii="Century Gothic" w:hAnsi="Century Gothic"/>
              </w:rPr>
              <w:t>…</w:t>
            </w:r>
          </w:p>
          <w:p w14:paraId="641B900B" w14:textId="1071DD8D" w:rsidR="00A62297" w:rsidRDefault="00A62297" w:rsidP="001E1763">
            <w:pPr>
              <w:pStyle w:val="Normal1"/>
              <w:spacing w:line="360" w:lineRule="auto"/>
              <w:jc w:val="both"/>
              <w:rPr>
                <w:rFonts w:ascii="Century Gothic" w:hAnsi="Century Gothic"/>
              </w:rPr>
            </w:pPr>
          </w:p>
          <w:p w14:paraId="7B4D1EBE" w14:textId="58A16BE3" w:rsidR="00A62297" w:rsidRDefault="00A62297" w:rsidP="001E1763">
            <w:pPr>
              <w:pStyle w:val="Normal1"/>
              <w:spacing w:line="360" w:lineRule="auto"/>
              <w:jc w:val="both"/>
              <w:rPr>
                <w:rFonts w:ascii="Century Gothic" w:hAnsi="Century Gothic"/>
              </w:rPr>
            </w:pPr>
          </w:p>
          <w:p w14:paraId="43B4CFE3" w14:textId="0A980AF0" w:rsidR="00A62297" w:rsidRDefault="00A62297" w:rsidP="001E1763">
            <w:pPr>
              <w:pStyle w:val="Normal1"/>
              <w:spacing w:line="360" w:lineRule="auto"/>
              <w:jc w:val="both"/>
              <w:rPr>
                <w:rFonts w:ascii="Century Gothic" w:hAnsi="Century Gothic"/>
              </w:rPr>
            </w:pPr>
          </w:p>
          <w:p w14:paraId="5E8C4057" w14:textId="69B12EC7" w:rsidR="00A62297" w:rsidRDefault="00A62297" w:rsidP="001E1763">
            <w:pPr>
              <w:pStyle w:val="Normal1"/>
              <w:spacing w:line="360" w:lineRule="auto"/>
              <w:jc w:val="both"/>
              <w:rPr>
                <w:rFonts w:ascii="Century Gothic" w:hAnsi="Century Gothic"/>
              </w:rPr>
            </w:pPr>
            <w:r>
              <w:rPr>
                <w:rFonts w:ascii="Century Gothic" w:hAnsi="Century Gothic"/>
              </w:rPr>
              <w:t>…</w:t>
            </w:r>
          </w:p>
          <w:p w14:paraId="4D5C6B33" w14:textId="6D89545F" w:rsidR="00A62297" w:rsidRDefault="00A62297" w:rsidP="001E1763">
            <w:pPr>
              <w:pStyle w:val="Normal1"/>
              <w:spacing w:line="360" w:lineRule="auto"/>
              <w:jc w:val="both"/>
              <w:rPr>
                <w:rFonts w:ascii="Century Gothic" w:hAnsi="Century Gothic"/>
              </w:rPr>
            </w:pPr>
          </w:p>
          <w:p w14:paraId="4876C057" w14:textId="0EBD9EF4" w:rsidR="00A62297" w:rsidRDefault="00A62297" w:rsidP="001E1763">
            <w:pPr>
              <w:pStyle w:val="Normal1"/>
              <w:spacing w:line="360" w:lineRule="auto"/>
              <w:jc w:val="both"/>
              <w:rPr>
                <w:rFonts w:ascii="Century Gothic" w:hAnsi="Century Gothic"/>
              </w:rPr>
            </w:pPr>
          </w:p>
          <w:p w14:paraId="1B87A5D9" w14:textId="3DF239F1" w:rsidR="00A62297" w:rsidRDefault="00A62297" w:rsidP="001E1763">
            <w:pPr>
              <w:pStyle w:val="Normal1"/>
              <w:spacing w:line="360" w:lineRule="auto"/>
              <w:jc w:val="both"/>
              <w:rPr>
                <w:rFonts w:ascii="Century Gothic" w:hAnsi="Century Gothic"/>
              </w:rPr>
            </w:pPr>
          </w:p>
          <w:p w14:paraId="0F16E3ED" w14:textId="77777777" w:rsidR="00715C96" w:rsidRDefault="00715C96" w:rsidP="001E1763">
            <w:pPr>
              <w:pStyle w:val="Normal1"/>
              <w:spacing w:line="360" w:lineRule="auto"/>
              <w:jc w:val="both"/>
              <w:rPr>
                <w:rFonts w:ascii="Century Gothic" w:hAnsi="Century Gothic"/>
              </w:rPr>
            </w:pPr>
          </w:p>
          <w:p w14:paraId="10A5B0AA" w14:textId="3F7722A1" w:rsidR="00A62297" w:rsidRDefault="00A62297" w:rsidP="001E1763">
            <w:pPr>
              <w:pStyle w:val="Normal1"/>
              <w:spacing w:line="360" w:lineRule="auto"/>
              <w:jc w:val="both"/>
              <w:rPr>
                <w:rFonts w:ascii="Century Gothic" w:hAnsi="Century Gothic"/>
              </w:rPr>
            </w:pPr>
          </w:p>
          <w:p w14:paraId="58784F28" w14:textId="1A81951D" w:rsidR="00A62297" w:rsidRDefault="00A62297" w:rsidP="001E1763">
            <w:pPr>
              <w:pStyle w:val="Normal1"/>
              <w:spacing w:line="360" w:lineRule="auto"/>
              <w:jc w:val="both"/>
              <w:rPr>
                <w:rFonts w:ascii="Century Gothic" w:hAnsi="Century Gothic"/>
              </w:rPr>
            </w:pPr>
          </w:p>
          <w:p w14:paraId="78423C5E" w14:textId="2012E341" w:rsidR="00A62297" w:rsidRDefault="00A62297" w:rsidP="001E1763">
            <w:pPr>
              <w:pStyle w:val="Normal1"/>
              <w:spacing w:line="360" w:lineRule="auto"/>
              <w:jc w:val="both"/>
              <w:rPr>
                <w:rFonts w:ascii="Century Gothic" w:hAnsi="Century Gothic"/>
              </w:rPr>
            </w:pPr>
          </w:p>
          <w:p w14:paraId="0FA4E6E5" w14:textId="443A8E19" w:rsidR="00A62297" w:rsidRDefault="00A62297" w:rsidP="001E1763">
            <w:pPr>
              <w:pStyle w:val="Normal1"/>
              <w:spacing w:line="360" w:lineRule="auto"/>
              <w:jc w:val="both"/>
              <w:rPr>
                <w:rFonts w:ascii="Century Gothic" w:hAnsi="Century Gothic"/>
              </w:rPr>
            </w:pPr>
          </w:p>
          <w:p w14:paraId="66276005" w14:textId="07C466B7" w:rsidR="00A62297" w:rsidRDefault="00A62297" w:rsidP="001E1763">
            <w:pPr>
              <w:pStyle w:val="Normal1"/>
              <w:spacing w:line="360" w:lineRule="auto"/>
              <w:jc w:val="both"/>
              <w:rPr>
                <w:rFonts w:ascii="Century Gothic" w:hAnsi="Century Gothic"/>
              </w:rPr>
            </w:pPr>
            <w:r>
              <w:rPr>
                <w:rFonts w:ascii="Century Gothic" w:hAnsi="Century Gothic"/>
              </w:rPr>
              <w:t>…</w:t>
            </w:r>
          </w:p>
          <w:p w14:paraId="14A539F3" w14:textId="21ACCCFC" w:rsidR="00A62297" w:rsidRDefault="00A62297" w:rsidP="001E1763">
            <w:pPr>
              <w:pStyle w:val="Normal1"/>
              <w:spacing w:line="360" w:lineRule="auto"/>
              <w:jc w:val="both"/>
              <w:rPr>
                <w:rFonts w:ascii="Century Gothic" w:hAnsi="Century Gothic"/>
              </w:rPr>
            </w:pPr>
          </w:p>
          <w:p w14:paraId="7D40B1BD" w14:textId="35EFA9D4" w:rsidR="00A62297" w:rsidRDefault="00A62297" w:rsidP="001E1763">
            <w:pPr>
              <w:pStyle w:val="Normal1"/>
              <w:spacing w:line="360" w:lineRule="auto"/>
              <w:jc w:val="both"/>
              <w:rPr>
                <w:rFonts w:ascii="Century Gothic" w:hAnsi="Century Gothic"/>
              </w:rPr>
            </w:pPr>
          </w:p>
          <w:p w14:paraId="7C32C520" w14:textId="77777777" w:rsidR="00715C96" w:rsidRDefault="00715C96" w:rsidP="001E1763">
            <w:pPr>
              <w:pStyle w:val="Normal1"/>
              <w:spacing w:line="360" w:lineRule="auto"/>
              <w:jc w:val="both"/>
              <w:rPr>
                <w:rFonts w:ascii="Century Gothic" w:hAnsi="Century Gothic"/>
              </w:rPr>
            </w:pPr>
          </w:p>
          <w:p w14:paraId="43CD5504" w14:textId="42C14826" w:rsidR="00ED7C9C" w:rsidRPr="003B5C1D" w:rsidRDefault="002B3E60" w:rsidP="001E1763">
            <w:pPr>
              <w:pStyle w:val="Normal1"/>
              <w:spacing w:line="360" w:lineRule="auto"/>
              <w:jc w:val="both"/>
              <w:rPr>
                <w:rFonts w:ascii="Century Gothic" w:eastAsia="Arial" w:hAnsi="Century Gothic" w:cs="Arial"/>
                <w:b/>
                <w:szCs w:val="24"/>
                <w:lang w:val="es-MX"/>
              </w:rPr>
            </w:pPr>
            <w:r>
              <w:rPr>
                <w:rFonts w:ascii="Century Gothic" w:hAnsi="Century Gothic" w:cs="Arial"/>
                <w:b/>
              </w:rPr>
              <w:t xml:space="preserve">XIII. </w:t>
            </w:r>
            <w:r w:rsidR="00ED7C9C" w:rsidRPr="003B5C1D">
              <w:rPr>
                <w:rFonts w:ascii="Century Gothic" w:hAnsi="Century Gothic" w:cs="Arial"/>
                <w:b/>
              </w:rPr>
              <w:t>El que haya ejercido violencia familiar, entendiéndose por la misma lo establecido en el Artículo. 300 ter.</w:t>
            </w:r>
          </w:p>
        </w:tc>
      </w:tr>
    </w:tbl>
    <w:p w14:paraId="2A5691D4" w14:textId="77777777" w:rsidR="00ED7C9C" w:rsidRDefault="00ED7C9C" w:rsidP="001E1763">
      <w:pPr>
        <w:pStyle w:val="Normal1"/>
        <w:spacing w:line="360" w:lineRule="auto"/>
        <w:jc w:val="both"/>
        <w:rPr>
          <w:rFonts w:ascii="Century Gothic" w:eastAsia="Arial" w:hAnsi="Century Gothic" w:cs="Arial"/>
          <w:b/>
          <w:szCs w:val="24"/>
          <w:lang w:val="es-MX"/>
        </w:rPr>
      </w:pPr>
    </w:p>
    <w:p w14:paraId="56253EE4" w14:textId="0373A961" w:rsidR="00631D61" w:rsidRPr="00A5708E" w:rsidRDefault="00930A47" w:rsidP="001E1763">
      <w:pPr>
        <w:spacing w:line="360" w:lineRule="auto"/>
        <w:jc w:val="both"/>
        <w:rPr>
          <w:rFonts w:ascii="Century Gothic" w:eastAsia="Arial" w:hAnsi="Century Gothic" w:cs="Arial"/>
          <w:sz w:val="24"/>
          <w:szCs w:val="24"/>
        </w:rPr>
      </w:pPr>
      <w:r w:rsidRPr="00A5708E">
        <w:rPr>
          <w:rFonts w:ascii="Century Gothic" w:hAnsi="Century Gothic"/>
          <w:sz w:val="24"/>
          <w:szCs w:val="24"/>
        </w:rPr>
        <w:t>Con respecto a la adición</w:t>
      </w:r>
      <w:r w:rsidR="00607C5E" w:rsidRPr="00A5708E">
        <w:rPr>
          <w:rFonts w:ascii="Century Gothic" w:hAnsi="Century Gothic"/>
          <w:sz w:val="24"/>
          <w:szCs w:val="24"/>
        </w:rPr>
        <w:t xml:space="preserve"> que se pretende dentro de la presente iniciativa</w:t>
      </w:r>
      <w:r w:rsidRPr="00A5708E">
        <w:rPr>
          <w:rFonts w:ascii="Century Gothic" w:hAnsi="Century Gothic"/>
          <w:sz w:val="24"/>
          <w:szCs w:val="24"/>
        </w:rPr>
        <w:t>, es relevante mencionar que en la fracción XII de este mis</w:t>
      </w:r>
      <w:r w:rsidR="00607C5E" w:rsidRPr="00A5708E">
        <w:rPr>
          <w:rFonts w:ascii="Century Gothic" w:hAnsi="Century Gothic"/>
          <w:sz w:val="24"/>
          <w:szCs w:val="24"/>
        </w:rPr>
        <w:t>mo artículo, se establece que</w:t>
      </w:r>
      <w:r w:rsidRPr="00A5708E">
        <w:rPr>
          <w:rFonts w:ascii="Century Gothic" w:hAnsi="Century Gothic"/>
          <w:sz w:val="24"/>
          <w:szCs w:val="24"/>
        </w:rPr>
        <w:t xml:space="preserve"> perderá el derecho a heredar “</w:t>
      </w:r>
      <w:r w:rsidRPr="00715C96">
        <w:rPr>
          <w:rFonts w:ascii="Century Gothic" w:hAnsi="Century Gothic"/>
          <w:i/>
          <w:sz w:val="24"/>
          <w:szCs w:val="24"/>
        </w:rPr>
        <w:t>el que</w:t>
      </w:r>
      <w:r w:rsidR="00715C96">
        <w:rPr>
          <w:rFonts w:ascii="Century Gothic" w:hAnsi="Century Gothic"/>
          <w:i/>
          <w:sz w:val="24"/>
          <w:szCs w:val="24"/>
        </w:rPr>
        <w:t xml:space="preserve"> haya sido condenado por delito</w:t>
      </w:r>
      <w:r w:rsidRPr="00715C96">
        <w:rPr>
          <w:rFonts w:ascii="Century Gothic" w:hAnsi="Century Gothic"/>
          <w:i/>
          <w:sz w:val="24"/>
          <w:szCs w:val="24"/>
        </w:rPr>
        <w:t xml:space="preserve"> doloso cometido en contra del autor de la herencia</w:t>
      </w:r>
      <w:r w:rsidRPr="00A5708E">
        <w:rPr>
          <w:rFonts w:ascii="Century Gothic" w:hAnsi="Century Gothic"/>
          <w:sz w:val="24"/>
          <w:szCs w:val="24"/>
        </w:rPr>
        <w:t xml:space="preserve">”, encontrándose </w:t>
      </w:r>
      <w:r w:rsidR="00607C5E" w:rsidRPr="00A5708E">
        <w:rPr>
          <w:rFonts w:ascii="Century Gothic" w:hAnsi="Century Gothic"/>
          <w:sz w:val="24"/>
          <w:szCs w:val="24"/>
        </w:rPr>
        <w:t xml:space="preserve">incluida la violencia familiar </w:t>
      </w:r>
      <w:r w:rsidR="002B3E60" w:rsidRPr="00A5708E">
        <w:rPr>
          <w:rFonts w:ascii="Century Gothic" w:hAnsi="Century Gothic"/>
          <w:sz w:val="24"/>
          <w:szCs w:val="24"/>
        </w:rPr>
        <w:t xml:space="preserve">-como injusto penal- </w:t>
      </w:r>
      <w:r w:rsidR="00607C5E" w:rsidRPr="00A5708E">
        <w:rPr>
          <w:rFonts w:ascii="Century Gothic" w:hAnsi="Century Gothic"/>
          <w:sz w:val="24"/>
          <w:szCs w:val="24"/>
        </w:rPr>
        <w:t>en la frase normativa “</w:t>
      </w:r>
      <w:r w:rsidR="00607C5E" w:rsidRPr="00715C96">
        <w:rPr>
          <w:rFonts w:ascii="Century Gothic" w:hAnsi="Century Gothic"/>
          <w:i/>
          <w:sz w:val="24"/>
          <w:szCs w:val="24"/>
        </w:rPr>
        <w:t>por delito doloso</w:t>
      </w:r>
      <w:r w:rsidR="00607C5E" w:rsidRPr="00A5708E">
        <w:rPr>
          <w:rFonts w:ascii="Century Gothic" w:hAnsi="Century Gothic"/>
          <w:sz w:val="24"/>
          <w:szCs w:val="24"/>
        </w:rPr>
        <w:t xml:space="preserve">”, definiéndose el </w:t>
      </w:r>
      <w:r w:rsidR="002B3E60" w:rsidRPr="00A5708E">
        <w:rPr>
          <w:rFonts w:ascii="Century Gothic" w:hAnsi="Century Gothic"/>
          <w:sz w:val="24"/>
          <w:szCs w:val="24"/>
        </w:rPr>
        <w:t>dolo en el</w:t>
      </w:r>
      <w:r w:rsidRPr="00A5708E">
        <w:rPr>
          <w:rFonts w:ascii="Century Gothic" w:hAnsi="Century Gothic"/>
          <w:sz w:val="24"/>
          <w:szCs w:val="24"/>
        </w:rPr>
        <w:t xml:space="preserve"> </w:t>
      </w:r>
      <w:r w:rsidRPr="00A5708E">
        <w:rPr>
          <w:rFonts w:ascii="Century Gothic" w:eastAsia="Arial" w:hAnsi="Century Gothic" w:cs="Arial"/>
          <w:sz w:val="24"/>
          <w:szCs w:val="24"/>
        </w:rPr>
        <w:t>Código Penal</w:t>
      </w:r>
      <w:r w:rsidR="00607C5E" w:rsidRPr="00A5708E">
        <w:rPr>
          <w:rFonts w:ascii="Century Gothic" w:eastAsia="Arial" w:hAnsi="Century Gothic" w:cs="Arial"/>
          <w:sz w:val="24"/>
          <w:szCs w:val="24"/>
        </w:rPr>
        <w:t xml:space="preserve"> del Estado</w:t>
      </w:r>
      <w:r w:rsidRPr="00A5708E">
        <w:rPr>
          <w:rFonts w:ascii="Century Gothic" w:eastAsia="Arial" w:hAnsi="Century Gothic" w:cs="Arial"/>
          <w:sz w:val="24"/>
          <w:szCs w:val="24"/>
        </w:rPr>
        <w:t xml:space="preserve">, </w:t>
      </w:r>
      <w:r w:rsidR="002B3E60" w:rsidRPr="00A5708E">
        <w:rPr>
          <w:rFonts w:ascii="Century Gothic" w:eastAsia="Arial" w:hAnsi="Century Gothic" w:cs="Arial"/>
          <w:sz w:val="24"/>
          <w:szCs w:val="24"/>
        </w:rPr>
        <w:t>en su</w:t>
      </w:r>
      <w:r w:rsidRPr="00A5708E">
        <w:rPr>
          <w:rFonts w:ascii="Century Gothic" w:eastAsia="Arial" w:hAnsi="Century Gothic" w:cs="Arial"/>
          <w:sz w:val="24"/>
          <w:szCs w:val="24"/>
        </w:rPr>
        <w:t xml:space="preserve"> artículo 18 </w:t>
      </w:r>
      <w:r w:rsidR="00607C5E" w:rsidRPr="00A5708E">
        <w:rPr>
          <w:rFonts w:ascii="Century Gothic" w:eastAsia="Arial" w:hAnsi="Century Gothic" w:cs="Arial"/>
          <w:sz w:val="24"/>
          <w:szCs w:val="24"/>
        </w:rPr>
        <w:t>al establecer</w:t>
      </w:r>
      <w:r w:rsidRPr="00A5708E">
        <w:rPr>
          <w:rFonts w:ascii="Century Gothic" w:eastAsia="Arial" w:hAnsi="Century Gothic" w:cs="Arial"/>
          <w:sz w:val="24"/>
          <w:szCs w:val="24"/>
        </w:rPr>
        <w:t xml:space="preserve"> que </w:t>
      </w:r>
      <w:r w:rsidR="00631D61" w:rsidRPr="00A5708E">
        <w:rPr>
          <w:rFonts w:ascii="Century Gothic" w:eastAsia="Arial" w:hAnsi="Century Gothic" w:cs="Arial"/>
          <w:sz w:val="24"/>
          <w:szCs w:val="24"/>
        </w:rPr>
        <w:t>“</w:t>
      </w:r>
      <w:r w:rsidRPr="00A5708E">
        <w:rPr>
          <w:rFonts w:ascii="Century Gothic" w:eastAsia="Arial" w:hAnsi="Century Gothic" w:cs="Arial"/>
          <w:i/>
          <w:sz w:val="24"/>
          <w:szCs w:val="24"/>
        </w:rPr>
        <w:t>las acciones u omisiones delictivas solo pueden ser de</w:t>
      </w:r>
      <w:r w:rsidRPr="00A5708E">
        <w:rPr>
          <w:rFonts w:ascii="Century Gothic" w:eastAsia="Arial" w:hAnsi="Century Gothic" w:cs="Arial"/>
          <w:sz w:val="24"/>
          <w:szCs w:val="24"/>
        </w:rPr>
        <w:t xml:space="preserve"> </w:t>
      </w:r>
      <w:r w:rsidRPr="00A5708E">
        <w:rPr>
          <w:rFonts w:ascii="Century Gothic" w:eastAsia="Arial" w:hAnsi="Century Gothic" w:cs="Arial"/>
          <w:i/>
          <w:sz w:val="24"/>
          <w:szCs w:val="24"/>
        </w:rPr>
        <w:t>dos tipos dolosas e imprudenciales, entendiéndose por dolosas, aquellas acciones que se realizan conociendo la ilicitud del hecho típico, cuyo resultado se quiere y se acepta</w:t>
      </w:r>
      <w:r w:rsidR="00631D61" w:rsidRPr="00A5708E">
        <w:rPr>
          <w:rFonts w:ascii="Century Gothic" w:eastAsia="Arial" w:hAnsi="Century Gothic" w:cs="Arial"/>
          <w:i/>
          <w:sz w:val="24"/>
          <w:szCs w:val="24"/>
        </w:rPr>
        <w:t>…”</w:t>
      </w:r>
      <w:r w:rsidRPr="00A5708E">
        <w:rPr>
          <w:rFonts w:ascii="Century Gothic" w:eastAsia="Arial" w:hAnsi="Century Gothic" w:cs="Arial"/>
          <w:sz w:val="24"/>
          <w:szCs w:val="24"/>
        </w:rPr>
        <w:t xml:space="preserve">, por lo que dentro de esta hipótesis, siendo </w:t>
      </w:r>
      <w:r w:rsidR="00607C5E" w:rsidRPr="00A5708E">
        <w:rPr>
          <w:rFonts w:ascii="Century Gothic" w:eastAsia="Arial" w:hAnsi="Century Gothic" w:cs="Arial"/>
          <w:sz w:val="24"/>
          <w:szCs w:val="24"/>
        </w:rPr>
        <w:t>la</w:t>
      </w:r>
      <w:r w:rsidR="00631D61" w:rsidRPr="00A5708E">
        <w:rPr>
          <w:rFonts w:ascii="Century Gothic" w:eastAsia="Arial" w:hAnsi="Century Gothic" w:cs="Arial"/>
          <w:sz w:val="24"/>
          <w:szCs w:val="24"/>
        </w:rPr>
        <w:t xml:space="preserve"> violencia familiar</w:t>
      </w:r>
      <w:r w:rsidR="00607C5E" w:rsidRPr="00A5708E">
        <w:rPr>
          <w:rFonts w:ascii="Century Gothic" w:eastAsia="Arial" w:hAnsi="Century Gothic" w:cs="Arial"/>
          <w:sz w:val="24"/>
          <w:szCs w:val="24"/>
        </w:rPr>
        <w:t xml:space="preserve"> un delito de carácter intencional</w:t>
      </w:r>
      <w:r w:rsidRPr="00A5708E">
        <w:rPr>
          <w:rFonts w:ascii="Century Gothic" w:eastAsia="Arial" w:hAnsi="Century Gothic" w:cs="Arial"/>
          <w:sz w:val="24"/>
          <w:szCs w:val="24"/>
        </w:rPr>
        <w:t xml:space="preserve">, </w:t>
      </w:r>
      <w:r w:rsidR="002B3E60" w:rsidRPr="00A5708E">
        <w:rPr>
          <w:rFonts w:ascii="Century Gothic" w:eastAsia="Arial" w:hAnsi="Century Gothic" w:cs="Arial"/>
          <w:sz w:val="24"/>
          <w:szCs w:val="24"/>
        </w:rPr>
        <w:t xml:space="preserve">el activo penal condenado por este delito, resultaría incapacitado a </w:t>
      </w:r>
      <w:r w:rsidRPr="00A5708E">
        <w:rPr>
          <w:rFonts w:ascii="Century Gothic" w:eastAsia="Arial" w:hAnsi="Century Gothic" w:cs="Arial"/>
          <w:sz w:val="24"/>
          <w:szCs w:val="24"/>
        </w:rPr>
        <w:t>heredar</w:t>
      </w:r>
      <w:r w:rsidR="00631D61" w:rsidRPr="00A5708E">
        <w:rPr>
          <w:rFonts w:ascii="Century Gothic" w:eastAsia="Arial" w:hAnsi="Century Gothic" w:cs="Arial"/>
          <w:sz w:val="24"/>
          <w:szCs w:val="24"/>
        </w:rPr>
        <w:t xml:space="preserve">, por lo que resulta </w:t>
      </w:r>
      <w:r w:rsidR="00607C5E" w:rsidRPr="00A5708E">
        <w:rPr>
          <w:rFonts w:ascii="Century Gothic" w:eastAsia="Arial" w:hAnsi="Century Gothic" w:cs="Arial"/>
          <w:sz w:val="24"/>
          <w:szCs w:val="24"/>
        </w:rPr>
        <w:t>innecesaria</w:t>
      </w:r>
      <w:r w:rsidR="00631D61" w:rsidRPr="00A5708E">
        <w:rPr>
          <w:rFonts w:ascii="Century Gothic" w:eastAsia="Arial" w:hAnsi="Century Gothic" w:cs="Arial"/>
          <w:sz w:val="24"/>
          <w:szCs w:val="24"/>
        </w:rPr>
        <w:t xml:space="preserve"> la adición de una fracción en los términos propuestos.</w:t>
      </w:r>
    </w:p>
    <w:p w14:paraId="07D00837" w14:textId="52D7D389" w:rsidR="002B3E60" w:rsidRPr="00A5708E" w:rsidRDefault="002B3E60" w:rsidP="001E1763">
      <w:pPr>
        <w:spacing w:line="360" w:lineRule="auto"/>
        <w:jc w:val="both"/>
        <w:rPr>
          <w:rFonts w:ascii="Century Gothic" w:eastAsia="Arial" w:hAnsi="Century Gothic" w:cs="Arial"/>
          <w:sz w:val="24"/>
          <w:szCs w:val="24"/>
        </w:rPr>
      </w:pPr>
    </w:p>
    <w:p w14:paraId="6DEA989A" w14:textId="3FC591CC" w:rsidR="00631D61" w:rsidRPr="001E1763" w:rsidRDefault="00715C96" w:rsidP="001E1763">
      <w:pPr>
        <w:spacing w:line="360" w:lineRule="auto"/>
        <w:jc w:val="both"/>
        <w:rPr>
          <w:rFonts w:ascii="Century Gothic" w:eastAsia="Arial" w:hAnsi="Century Gothic" w:cs="Arial"/>
          <w:sz w:val="24"/>
          <w:szCs w:val="24"/>
        </w:rPr>
      </w:pPr>
      <w:r>
        <w:rPr>
          <w:rFonts w:ascii="Century Gothic" w:eastAsia="Arial" w:hAnsi="Century Gothic" w:cs="Arial"/>
          <w:sz w:val="24"/>
          <w:szCs w:val="24"/>
        </w:rPr>
        <w:t xml:space="preserve">No pasa desapercibido que la probable intención de la propuesta sea que la causal tenga un origen civil, más no penal, sin embargo </w:t>
      </w:r>
      <w:r w:rsidR="00176AED" w:rsidRPr="00A5708E">
        <w:rPr>
          <w:rFonts w:ascii="Century Gothic" w:eastAsia="Arial" w:hAnsi="Century Gothic" w:cs="Arial"/>
          <w:sz w:val="24"/>
          <w:szCs w:val="24"/>
        </w:rPr>
        <w:t xml:space="preserve">la pretensión </w:t>
      </w:r>
      <w:r>
        <w:rPr>
          <w:rFonts w:ascii="Century Gothic" w:eastAsia="Arial" w:hAnsi="Century Gothic" w:cs="Arial"/>
          <w:sz w:val="24"/>
          <w:szCs w:val="24"/>
        </w:rPr>
        <w:t>normativa</w:t>
      </w:r>
      <w:r w:rsidR="00176AED" w:rsidRPr="00A5708E">
        <w:rPr>
          <w:rFonts w:ascii="Century Gothic" w:eastAsia="Arial" w:hAnsi="Century Gothic" w:cs="Arial"/>
          <w:sz w:val="24"/>
          <w:szCs w:val="24"/>
        </w:rPr>
        <w:t xml:space="preserve"> es la incapacidad para heredar por la comisión de un ilícito de carácter penal y no por un injusto de carácter civil, por lo que el establecer la causal civil estaríamos contraviniendo el sentido del artículo.  </w:t>
      </w:r>
    </w:p>
    <w:p w14:paraId="5BED3BBD" w14:textId="69FC12CD" w:rsidR="003E0D86" w:rsidRDefault="00631D61" w:rsidP="001E1763">
      <w:pPr>
        <w:pStyle w:val="Normal2"/>
        <w:spacing w:line="360" w:lineRule="auto"/>
        <w:jc w:val="both"/>
        <w:rPr>
          <w:rFonts w:ascii="Century Gothic" w:eastAsia="Arial" w:hAnsi="Century Gothic" w:cs="Arial"/>
          <w:szCs w:val="24"/>
          <w:lang w:val="es-MX"/>
        </w:rPr>
      </w:pPr>
      <w:r w:rsidRPr="00631D61">
        <w:rPr>
          <w:rFonts w:ascii="Century Gothic" w:eastAsia="Arial" w:hAnsi="Century Gothic" w:cs="Arial"/>
          <w:b/>
          <w:szCs w:val="24"/>
        </w:rPr>
        <w:t xml:space="preserve">VI.- </w:t>
      </w:r>
      <w:r w:rsidR="003E0D86">
        <w:rPr>
          <w:rFonts w:ascii="Century Gothic" w:eastAsia="Arial" w:hAnsi="Century Gothic" w:cs="Arial"/>
          <w:szCs w:val="24"/>
          <w:lang w:val="es-MX"/>
        </w:rPr>
        <w:t xml:space="preserve">Así pues, en virtud de los considerandos anteriores, esta Comisión se pronuncia respecto a que las reformas </w:t>
      </w:r>
      <w:r w:rsidR="007A2FEB">
        <w:rPr>
          <w:rFonts w:ascii="Century Gothic" w:eastAsia="Arial" w:hAnsi="Century Gothic" w:cs="Arial"/>
          <w:szCs w:val="24"/>
          <w:lang w:val="es-MX"/>
        </w:rPr>
        <w:t>y adiciones</w:t>
      </w:r>
      <w:r w:rsidR="003E0D86">
        <w:rPr>
          <w:rFonts w:ascii="Century Gothic" w:eastAsia="Arial" w:hAnsi="Century Gothic" w:cs="Arial"/>
          <w:szCs w:val="24"/>
          <w:lang w:val="es-MX"/>
        </w:rPr>
        <w:t xml:space="preserve"> propuestas</w:t>
      </w:r>
      <w:r w:rsidR="007A2FEB">
        <w:rPr>
          <w:rFonts w:ascii="Century Gothic" w:eastAsia="Arial" w:hAnsi="Century Gothic" w:cs="Arial"/>
          <w:szCs w:val="24"/>
          <w:lang w:val="es-MX"/>
        </w:rPr>
        <w:t xml:space="preserve"> en la presente iniciativa</w:t>
      </w:r>
      <w:r w:rsidR="003E0D86">
        <w:rPr>
          <w:rFonts w:ascii="Century Gothic" w:eastAsia="Arial" w:hAnsi="Century Gothic" w:cs="Arial"/>
          <w:szCs w:val="24"/>
          <w:lang w:val="es-MX"/>
        </w:rPr>
        <w:t xml:space="preserve">, resultan </w:t>
      </w:r>
      <w:r w:rsidR="00F45147">
        <w:rPr>
          <w:rFonts w:ascii="Century Gothic" w:eastAsia="Arial" w:hAnsi="Century Gothic" w:cs="Arial"/>
          <w:szCs w:val="24"/>
          <w:lang w:val="es-MX"/>
        </w:rPr>
        <w:t>satisfechas</w:t>
      </w:r>
      <w:r w:rsidR="003E0D86">
        <w:rPr>
          <w:rFonts w:ascii="Century Gothic" w:eastAsia="Arial" w:hAnsi="Century Gothic" w:cs="Arial"/>
          <w:szCs w:val="24"/>
          <w:lang w:val="es-MX"/>
        </w:rPr>
        <w:t xml:space="preserve">; ya que, derivado del análisis realizado por este órgano colegiado se puede determinar </w:t>
      </w:r>
      <w:r w:rsidR="007A2FEB">
        <w:rPr>
          <w:rFonts w:ascii="Century Gothic" w:eastAsia="Arial" w:hAnsi="Century Gothic" w:cs="Arial"/>
          <w:szCs w:val="24"/>
          <w:lang w:val="es-MX"/>
        </w:rPr>
        <w:t xml:space="preserve">que ya se encuentran contempladas en </w:t>
      </w:r>
      <w:r w:rsidR="00392890">
        <w:rPr>
          <w:rFonts w:ascii="Century Gothic" w:eastAsia="Arial" w:hAnsi="Century Gothic" w:cs="Arial"/>
          <w:szCs w:val="24"/>
          <w:lang w:val="es-MX"/>
        </w:rPr>
        <w:t>el Código Civil del Estado de Chihuahua, por lo que no es necesaria la modificación de los mencionados artículos, pues la intención de</w:t>
      </w:r>
      <w:r w:rsidR="00607C5E">
        <w:rPr>
          <w:rFonts w:ascii="Century Gothic" w:eastAsia="Arial" w:hAnsi="Century Gothic" w:cs="Arial"/>
          <w:szCs w:val="24"/>
          <w:lang w:val="es-MX"/>
        </w:rPr>
        <w:t xml:space="preserve"> </w:t>
      </w:r>
      <w:r w:rsidR="00392890">
        <w:rPr>
          <w:rFonts w:ascii="Century Gothic" w:eastAsia="Arial" w:hAnsi="Century Gothic" w:cs="Arial"/>
          <w:szCs w:val="24"/>
          <w:lang w:val="es-MX"/>
        </w:rPr>
        <w:t>l</w:t>
      </w:r>
      <w:r w:rsidR="00607C5E">
        <w:rPr>
          <w:rFonts w:ascii="Century Gothic" w:eastAsia="Arial" w:hAnsi="Century Gothic" w:cs="Arial"/>
          <w:szCs w:val="24"/>
          <w:lang w:val="es-MX"/>
        </w:rPr>
        <w:t>a iniciativa</w:t>
      </w:r>
      <w:r w:rsidR="00392890">
        <w:rPr>
          <w:rFonts w:ascii="Century Gothic" w:eastAsia="Arial" w:hAnsi="Century Gothic" w:cs="Arial"/>
          <w:szCs w:val="24"/>
          <w:lang w:val="es-MX"/>
        </w:rPr>
        <w:t xml:space="preserve"> es regular lo referente a la violencia familiar, encontrándose ya dispuesto</w:t>
      </w:r>
      <w:r w:rsidR="00B90A8E">
        <w:rPr>
          <w:rFonts w:ascii="Century Gothic" w:eastAsia="Arial" w:hAnsi="Century Gothic" w:cs="Arial"/>
          <w:szCs w:val="24"/>
          <w:lang w:val="es-MX"/>
        </w:rPr>
        <w:t xml:space="preserve"> lo anterior en el ordenamiento en comento.</w:t>
      </w:r>
      <w:r w:rsidR="00392890">
        <w:rPr>
          <w:rFonts w:ascii="Century Gothic" w:eastAsia="Arial" w:hAnsi="Century Gothic" w:cs="Arial"/>
          <w:szCs w:val="24"/>
          <w:lang w:val="es-MX"/>
        </w:rPr>
        <w:t xml:space="preserve"> </w:t>
      </w:r>
    </w:p>
    <w:p w14:paraId="7936DE5A" w14:textId="77777777" w:rsidR="00DD1F62" w:rsidRDefault="00DD1F62" w:rsidP="001E1763">
      <w:pPr>
        <w:pStyle w:val="Normal2"/>
        <w:spacing w:line="360" w:lineRule="auto"/>
        <w:jc w:val="both"/>
        <w:rPr>
          <w:rFonts w:ascii="Century Gothic" w:eastAsia="Arial" w:hAnsi="Century Gothic" w:cs="Arial"/>
          <w:szCs w:val="24"/>
          <w:lang w:val="es-MX"/>
        </w:rPr>
      </w:pPr>
    </w:p>
    <w:p w14:paraId="748D84E3" w14:textId="359EA984" w:rsidR="008E2A2E" w:rsidRPr="00A5708E" w:rsidRDefault="00A5708E" w:rsidP="001E1763">
      <w:pPr>
        <w:spacing w:line="360" w:lineRule="auto"/>
        <w:jc w:val="both"/>
        <w:rPr>
          <w:rFonts w:ascii="Century Gothic" w:eastAsia="Arial" w:hAnsi="Century Gothic" w:cs="Arial"/>
          <w:color w:val="000000"/>
          <w:sz w:val="24"/>
          <w:szCs w:val="24"/>
          <w:lang w:eastAsia="es-ES"/>
        </w:rPr>
      </w:pPr>
      <w:r w:rsidRPr="00A5708E">
        <w:rPr>
          <w:rFonts w:ascii="Century Gothic" w:eastAsia="Arial" w:hAnsi="Century Gothic" w:cs="Arial"/>
          <w:b/>
          <w:sz w:val="24"/>
          <w:szCs w:val="24"/>
        </w:rPr>
        <w:t>VII.-</w:t>
      </w:r>
      <w:r>
        <w:rPr>
          <w:rFonts w:ascii="Century Gothic" w:eastAsia="Arial" w:hAnsi="Century Gothic" w:cs="Arial"/>
          <w:sz w:val="24"/>
          <w:szCs w:val="24"/>
        </w:rPr>
        <w:t xml:space="preserve"> </w:t>
      </w:r>
      <w:r w:rsidR="001378B8" w:rsidRPr="00A5708E">
        <w:rPr>
          <w:rFonts w:ascii="Century Gothic" w:eastAsia="Arial" w:hAnsi="Century Gothic" w:cs="Arial"/>
          <w:sz w:val="24"/>
          <w:szCs w:val="24"/>
        </w:rPr>
        <w:t xml:space="preserve">Respecto a </w:t>
      </w:r>
      <w:r>
        <w:rPr>
          <w:rFonts w:ascii="Century Gothic" w:eastAsia="Arial" w:hAnsi="Century Gothic" w:cs="Arial"/>
          <w:sz w:val="24"/>
          <w:szCs w:val="24"/>
        </w:rPr>
        <w:t>la</w:t>
      </w:r>
      <w:r w:rsidR="00DD1F62" w:rsidRPr="00A5708E">
        <w:rPr>
          <w:rFonts w:ascii="Century Gothic" w:eastAsia="Arial" w:hAnsi="Century Gothic" w:cs="Arial"/>
          <w:sz w:val="24"/>
          <w:szCs w:val="24"/>
        </w:rPr>
        <w:t xml:space="preserve"> </w:t>
      </w:r>
      <w:r w:rsidR="00F60987" w:rsidRPr="00A5708E">
        <w:rPr>
          <w:rFonts w:ascii="Century Gothic" w:eastAsia="Arial" w:hAnsi="Century Gothic" w:cs="Arial"/>
          <w:sz w:val="24"/>
          <w:szCs w:val="24"/>
        </w:rPr>
        <w:t>iniciativa</w:t>
      </w:r>
      <w:r>
        <w:rPr>
          <w:rFonts w:ascii="Century Gothic" w:eastAsia="Arial" w:hAnsi="Century Gothic" w:cs="Arial"/>
          <w:sz w:val="24"/>
          <w:szCs w:val="24"/>
        </w:rPr>
        <w:t xml:space="preserve"> enunciada con</w:t>
      </w:r>
      <w:r w:rsidR="008E2A2E" w:rsidRPr="00A5708E">
        <w:rPr>
          <w:rFonts w:ascii="Century Gothic" w:eastAsia="Arial" w:hAnsi="Century Gothic" w:cs="Arial"/>
          <w:sz w:val="24"/>
          <w:szCs w:val="24"/>
        </w:rPr>
        <w:t xml:space="preserve"> </w:t>
      </w:r>
      <w:r>
        <w:rPr>
          <w:rFonts w:ascii="Century Gothic" w:eastAsia="Arial" w:hAnsi="Century Gothic" w:cs="Arial"/>
          <w:sz w:val="24"/>
          <w:szCs w:val="24"/>
        </w:rPr>
        <w:t>el</w:t>
      </w:r>
      <w:r w:rsidR="008E2A2E" w:rsidRPr="00A5708E">
        <w:rPr>
          <w:rFonts w:ascii="Century Gothic" w:eastAsia="Arial" w:hAnsi="Century Gothic" w:cs="Arial"/>
          <w:sz w:val="24"/>
          <w:szCs w:val="24"/>
        </w:rPr>
        <w:t xml:space="preserve"> número de asunto 1</w:t>
      </w:r>
      <w:r>
        <w:rPr>
          <w:rFonts w:ascii="Century Gothic" w:eastAsia="Arial" w:hAnsi="Century Gothic" w:cs="Arial"/>
          <w:sz w:val="24"/>
          <w:szCs w:val="24"/>
        </w:rPr>
        <w:t>3</w:t>
      </w:r>
      <w:r w:rsidR="008E2A2E" w:rsidRPr="00A5708E">
        <w:rPr>
          <w:rFonts w:ascii="Century Gothic" w:eastAsia="Arial" w:hAnsi="Century Gothic" w:cs="Arial"/>
          <w:sz w:val="24"/>
          <w:szCs w:val="24"/>
        </w:rPr>
        <w:t xml:space="preserve">58, </w:t>
      </w:r>
      <w:r>
        <w:rPr>
          <w:rFonts w:ascii="Century Gothic" w:eastAsia="Arial" w:hAnsi="Century Gothic" w:cs="Arial"/>
          <w:sz w:val="24"/>
          <w:szCs w:val="24"/>
        </w:rPr>
        <w:t xml:space="preserve">que </w:t>
      </w:r>
      <w:r w:rsidR="008E2A2E" w:rsidRPr="00A5708E">
        <w:rPr>
          <w:rFonts w:ascii="Century Gothic" w:eastAsia="Arial" w:hAnsi="Century Gothic" w:cs="Arial"/>
          <w:sz w:val="24"/>
          <w:szCs w:val="24"/>
        </w:rPr>
        <w:t xml:space="preserve">pretende </w:t>
      </w:r>
      <w:r w:rsidR="009B0C74" w:rsidRPr="00A5708E">
        <w:rPr>
          <w:rFonts w:ascii="Century Gothic" w:eastAsia="Arial" w:hAnsi="Century Gothic" w:cs="Arial"/>
          <w:sz w:val="24"/>
          <w:szCs w:val="24"/>
        </w:rPr>
        <w:t>adicionar un</w:t>
      </w:r>
      <w:r>
        <w:rPr>
          <w:rFonts w:ascii="Century Gothic" w:eastAsia="Arial" w:hAnsi="Century Gothic" w:cs="Arial"/>
          <w:sz w:val="24"/>
          <w:szCs w:val="24"/>
        </w:rPr>
        <w:t>a</w:t>
      </w:r>
      <w:r w:rsidR="009B0C74" w:rsidRPr="00A5708E">
        <w:rPr>
          <w:rFonts w:ascii="Century Gothic" w:eastAsia="Arial" w:hAnsi="Century Gothic" w:cs="Arial"/>
          <w:sz w:val="24"/>
          <w:szCs w:val="24"/>
        </w:rPr>
        <w:t xml:space="preserve"> ag</w:t>
      </w:r>
      <w:r>
        <w:rPr>
          <w:rFonts w:ascii="Century Gothic" w:eastAsia="Arial" w:hAnsi="Century Gothic" w:cs="Arial"/>
          <w:sz w:val="24"/>
          <w:szCs w:val="24"/>
        </w:rPr>
        <w:t>ravante al delito de Violencia F</w:t>
      </w:r>
      <w:r w:rsidR="009B0C74" w:rsidRPr="00A5708E">
        <w:rPr>
          <w:rFonts w:ascii="Century Gothic" w:eastAsia="Arial" w:hAnsi="Century Gothic" w:cs="Arial"/>
          <w:sz w:val="24"/>
          <w:szCs w:val="24"/>
        </w:rPr>
        <w:t>amiliar, cuando se trate de mujeres embarazada</w:t>
      </w:r>
      <w:r>
        <w:rPr>
          <w:rFonts w:ascii="Century Gothic" w:eastAsia="Arial" w:hAnsi="Century Gothic" w:cs="Arial"/>
          <w:sz w:val="24"/>
          <w:szCs w:val="24"/>
        </w:rPr>
        <w:t>s</w:t>
      </w:r>
      <w:r w:rsidR="009B0C74" w:rsidRPr="00A5708E">
        <w:rPr>
          <w:rFonts w:ascii="Century Gothic" w:eastAsia="Arial" w:hAnsi="Century Gothic" w:cs="Arial"/>
          <w:sz w:val="24"/>
          <w:szCs w:val="24"/>
        </w:rPr>
        <w:t xml:space="preserve">. </w:t>
      </w:r>
      <w:r>
        <w:rPr>
          <w:rFonts w:ascii="Century Gothic" w:eastAsia="Arial" w:hAnsi="Century Gothic" w:cs="Arial"/>
          <w:color w:val="000000"/>
          <w:sz w:val="24"/>
          <w:szCs w:val="24"/>
          <w:lang w:eastAsia="es-ES"/>
        </w:rPr>
        <w:t xml:space="preserve"> </w:t>
      </w:r>
      <w:r w:rsidR="008E2A2E" w:rsidRPr="00A5708E">
        <w:rPr>
          <w:rFonts w:ascii="Century Gothic" w:eastAsia="Arial" w:hAnsi="Century Gothic" w:cs="Arial"/>
          <w:color w:val="000000"/>
          <w:sz w:val="24"/>
          <w:szCs w:val="24"/>
          <w:lang w:eastAsia="es-ES"/>
        </w:rPr>
        <w:t xml:space="preserve">A </w:t>
      </w:r>
      <w:r w:rsidR="002677DE" w:rsidRPr="00A5708E">
        <w:rPr>
          <w:rFonts w:ascii="Century Gothic" w:eastAsia="Arial" w:hAnsi="Century Gothic" w:cs="Arial"/>
          <w:color w:val="000000"/>
          <w:sz w:val="24"/>
          <w:szCs w:val="24"/>
          <w:lang w:eastAsia="es-ES"/>
        </w:rPr>
        <w:t>continuación,</w:t>
      </w:r>
      <w:r w:rsidR="008E2A2E" w:rsidRPr="00A5708E">
        <w:rPr>
          <w:rFonts w:ascii="Century Gothic" w:eastAsia="Arial" w:hAnsi="Century Gothic" w:cs="Arial"/>
          <w:color w:val="000000"/>
          <w:sz w:val="24"/>
          <w:szCs w:val="24"/>
          <w:lang w:eastAsia="es-ES"/>
        </w:rPr>
        <w:t xml:space="preserve"> se trascribe la siguiente reflexión: </w:t>
      </w:r>
    </w:p>
    <w:p w14:paraId="6E7AB46A" w14:textId="77777777" w:rsidR="008E2A2E" w:rsidRPr="008E2A2E" w:rsidRDefault="008E2A2E" w:rsidP="001E1763">
      <w:pPr>
        <w:pStyle w:val="Prrafodelista"/>
        <w:spacing w:line="360" w:lineRule="auto"/>
        <w:rPr>
          <w:rFonts w:ascii="Century Gothic" w:eastAsia="Arial" w:hAnsi="Century Gothic" w:cs="Arial"/>
          <w:i/>
          <w:sz w:val="24"/>
          <w:szCs w:val="24"/>
        </w:rPr>
      </w:pPr>
    </w:p>
    <w:p w14:paraId="0F6BF8F6" w14:textId="37363A4E" w:rsidR="008F5E97" w:rsidRDefault="008F5E97" w:rsidP="001E1763">
      <w:pPr>
        <w:pStyle w:val="Prrafodelista"/>
        <w:spacing w:line="360" w:lineRule="auto"/>
        <w:ind w:left="862" w:right="900"/>
        <w:jc w:val="both"/>
        <w:rPr>
          <w:rFonts w:ascii="Century Gothic" w:eastAsia="Arial" w:hAnsi="Century Gothic" w:cs="Arial"/>
          <w:sz w:val="24"/>
          <w:szCs w:val="24"/>
        </w:rPr>
      </w:pPr>
      <w:r w:rsidRPr="008E2A2E">
        <w:rPr>
          <w:rFonts w:ascii="Century Gothic" w:eastAsia="Arial" w:hAnsi="Century Gothic" w:cs="Arial"/>
          <w:i/>
          <w:sz w:val="24"/>
          <w:szCs w:val="24"/>
        </w:rPr>
        <w:t>“</w:t>
      </w:r>
      <w:r w:rsidR="00A5299A" w:rsidRPr="008E2A2E">
        <w:rPr>
          <w:rFonts w:ascii="Century Gothic" w:eastAsia="Arial" w:hAnsi="Century Gothic" w:cs="Arial"/>
          <w:i/>
          <w:sz w:val="24"/>
          <w:szCs w:val="24"/>
        </w:rPr>
        <w:t>La violencia contra las mujeres representa un grave problema social, el</w:t>
      </w:r>
      <w:r w:rsidRPr="008E2A2E">
        <w:rPr>
          <w:rFonts w:ascii="Century Gothic" w:eastAsia="Arial" w:hAnsi="Century Gothic" w:cs="Arial"/>
          <w:i/>
          <w:sz w:val="24"/>
          <w:szCs w:val="24"/>
        </w:rPr>
        <w:t xml:space="preserve"> </w:t>
      </w:r>
      <w:r w:rsidR="00A5299A" w:rsidRPr="008E2A2E">
        <w:rPr>
          <w:rFonts w:ascii="Century Gothic" w:eastAsia="Arial" w:hAnsi="Century Gothic" w:cs="Arial"/>
          <w:i/>
          <w:sz w:val="24"/>
          <w:szCs w:val="24"/>
        </w:rPr>
        <w:t>embarazo no es considerado protector de la violencia porque muchas mujeres</w:t>
      </w:r>
      <w:r w:rsidR="009B0C74" w:rsidRPr="008E2A2E">
        <w:rPr>
          <w:rFonts w:ascii="Century Gothic" w:eastAsia="Arial" w:hAnsi="Century Gothic" w:cs="Arial"/>
          <w:i/>
          <w:sz w:val="24"/>
          <w:szCs w:val="24"/>
        </w:rPr>
        <w:t xml:space="preserve"> </w:t>
      </w:r>
      <w:r w:rsidR="00A5299A" w:rsidRPr="008E2A2E">
        <w:rPr>
          <w:rFonts w:ascii="Century Gothic" w:eastAsia="Arial" w:hAnsi="Century Gothic" w:cs="Arial"/>
          <w:i/>
          <w:sz w:val="24"/>
          <w:szCs w:val="24"/>
        </w:rPr>
        <w:t>son maltratadas o violentadas antes y durante</w:t>
      </w:r>
      <w:r w:rsidRPr="008E2A2E">
        <w:rPr>
          <w:rFonts w:ascii="Century Gothic" w:eastAsia="Arial" w:hAnsi="Century Gothic" w:cs="Arial"/>
          <w:i/>
          <w:sz w:val="24"/>
          <w:szCs w:val="24"/>
        </w:rPr>
        <w:t xml:space="preserve"> el embarazo; esta violencia se </w:t>
      </w:r>
      <w:r w:rsidR="00A5299A" w:rsidRPr="008E2A2E">
        <w:rPr>
          <w:rFonts w:ascii="Century Gothic" w:eastAsia="Arial" w:hAnsi="Century Gothic" w:cs="Arial"/>
          <w:i/>
          <w:sz w:val="24"/>
          <w:szCs w:val="24"/>
        </w:rPr>
        <w:t xml:space="preserve">puede mantener igual o incluso empeorar </w:t>
      </w:r>
      <w:r w:rsidR="00A5299A" w:rsidRPr="008E2A2E">
        <w:rPr>
          <w:rFonts w:ascii="Century Gothic" w:eastAsia="Arial" w:hAnsi="Century Gothic" w:cs="Arial"/>
          <w:i/>
          <w:sz w:val="24"/>
          <w:szCs w:val="24"/>
        </w:rPr>
        <w:lastRenderedPageBreak/>
        <w:t>por</w:t>
      </w:r>
      <w:r w:rsidRPr="008E2A2E">
        <w:rPr>
          <w:rFonts w:ascii="Century Gothic" w:eastAsia="Arial" w:hAnsi="Century Gothic" w:cs="Arial"/>
          <w:i/>
          <w:sz w:val="24"/>
          <w:szCs w:val="24"/>
        </w:rPr>
        <w:t xml:space="preserve"> las condiciones propias de las </w:t>
      </w:r>
      <w:r w:rsidR="00A5299A" w:rsidRPr="008E2A2E">
        <w:rPr>
          <w:rFonts w:ascii="Century Gothic" w:eastAsia="Arial" w:hAnsi="Century Gothic" w:cs="Arial"/>
          <w:i/>
          <w:sz w:val="24"/>
          <w:szCs w:val="24"/>
        </w:rPr>
        <w:t>pacientes.</w:t>
      </w:r>
      <w:r w:rsidRPr="008E2A2E">
        <w:rPr>
          <w:rFonts w:ascii="Century Gothic" w:eastAsia="Arial" w:hAnsi="Century Gothic" w:cs="Arial"/>
          <w:i/>
          <w:sz w:val="24"/>
          <w:szCs w:val="24"/>
        </w:rPr>
        <w:t xml:space="preserve"> </w:t>
      </w:r>
      <w:r w:rsidR="00A5299A" w:rsidRPr="008E2A2E">
        <w:rPr>
          <w:rFonts w:ascii="Century Gothic" w:eastAsia="Arial" w:hAnsi="Century Gothic" w:cs="Arial"/>
          <w:i/>
          <w:sz w:val="24"/>
          <w:szCs w:val="24"/>
        </w:rPr>
        <w:t>La violencia ejercida contra la mujer alcanza repercusiones mucho</w:t>
      </w:r>
      <w:r w:rsidR="00A5708E">
        <w:rPr>
          <w:rFonts w:ascii="Century Gothic" w:eastAsia="Arial" w:hAnsi="Century Gothic" w:cs="Arial"/>
          <w:i/>
          <w:sz w:val="24"/>
          <w:szCs w:val="24"/>
        </w:rPr>
        <w:t xml:space="preserve"> </w:t>
      </w:r>
      <w:r w:rsidR="00A5299A" w:rsidRPr="008F5E97">
        <w:rPr>
          <w:rFonts w:ascii="Century Gothic" w:eastAsia="Arial" w:hAnsi="Century Gothic" w:cs="Arial"/>
          <w:i/>
          <w:sz w:val="24"/>
          <w:szCs w:val="24"/>
        </w:rPr>
        <w:t xml:space="preserve">mayores que el daño inmediato causado a </w:t>
      </w:r>
      <w:r>
        <w:rPr>
          <w:rFonts w:ascii="Century Gothic" w:eastAsia="Arial" w:hAnsi="Century Gothic" w:cs="Arial"/>
          <w:i/>
          <w:sz w:val="24"/>
          <w:szCs w:val="24"/>
        </w:rPr>
        <w:t xml:space="preserve">la víctima. Tiene consecuencias </w:t>
      </w:r>
      <w:r w:rsidR="00A5299A" w:rsidRPr="008F5E97">
        <w:rPr>
          <w:rFonts w:ascii="Century Gothic" w:eastAsia="Arial" w:hAnsi="Century Gothic" w:cs="Arial"/>
          <w:i/>
          <w:sz w:val="24"/>
          <w:szCs w:val="24"/>
        </w:rPr>
        <w:t>devastadoras para las mujeres embaraz</w:t>
      </w:r>
      <w:r w:rsidRPr="008F5E97">
        <w:rPr>
          <w:rFonts w:ascii="Century Gothic" w:eastAsia="Arial" w:hAnsi="Century Gothic" w:cs="Arial"/>
          <w:i/>
          <w:sz w:val="24"/>
          <w:szCs w:val="24"/>
        </w:rPr>
        <w:t xml:space="preserve">adas que la experimentan, como: </w:t>
      </w:r>
      <w:r w:rsidR="00A5299A" w:rsidRPr="008F5E97">
        <w:rPr>
          <w:rFonts w:ascii="Century Gothic" w:eastAsia="Arial" w:hAnsi="Century Gothic" w:cs="Arial"/>
          <w:i/>
          <w:sz w:val="24"/>
          <w:szCs w:val="24"/>
        </w:rPr>
        <w:t>productos con bajo peso al nacer, abortos, infecciones de trasmisión sexual,</w:t>
      </w:r>
      <w:r w:rsidRPr="008F5E97">
        <w:rPr>
          <w:rFonts w:ascii="Century Gothic" w:eastAsia="Arial" w:hAnsi="Century Gothic" w:cs="Arial"/>
          <w:i/>
          <w:sz w:val="24"/>
          <w:szCs w:val="24"/>
        </w:rPr>
        <w:t xml:space="preserve"> </w:t>
      </w:r>
      <w:r w:rsidR="00A5299A" w:rsidRPr="008F5E97">
        <w:rPr>
          <w:rFonts w:ascii="Century Gothic" w:eastAsia="Arial" w:hAnsi="Century Gothic" w:cs="Arial"/>
          <w:i/>
          <w:sz w:val="24"/>
          <w:szCs w:val="24"/>
        </w:rPr>
        <w:t>problemas de alcoholismo, depresión, lesiones o incluso el suicidio o la muerte.</w:t>
      </w:r>
      <w:r w:rsidRPr="008F5E97">
        <w:rPr>
          <w:rFonts w:ascii="Century Gothic" w:eastAsia="Arial" w:hAnsi="Century Gothic" w:cs="Arial"/>
          <w:i/>
          <w:sz w:val="24"/>
          <w:szCs w:val="24"/>
        </w:rPr>
        <w:t>”</w:t>
      </w:r>
      <w:r>
        <w:rPr>
          <w:rStyle w:val="Refdenotaalpie"/>
          <w:rFonts w:ascii="Century Gothic" w:eastAsia="Arial" w:hAnsi="Century Gothic" w:cs="Arial"/>
          <w:i/>
          <w:sz w:val="24"/>
          <w:szCs w:val="24"/>
        </w:rPr>
        <w:footnoteReference w:id="7"/>
      </w:r>
      <w:r w:rsidR="00A5299A" w:rsidRPr="008F5E97">
        <w:rPr>
          <w:rFonts w:ascii="Century Gothic" w:eastAsia="Arial" w:hAnsi="Century Gothic" w:cs="Arial"/>
          <w:sz w:val="24"/>
          <w:szCs w:val="24"/>
        </w:rPr>
        <w:cr/>
      </w:r>
    </w:p>
    <w:p w14:paraId="6E031661" w14:textId="7BA28C3B" w:rsidR="006C711E" w:rsidRPr="00A5708E" w:rsidRDefault="006C711E" w:rsidP="001E1763">
      <w:pPr>
        <w:spacing w:line="360" w:lineRule="auto"/>
        <w:jc w:val="both"/>
        <w:rPr>
          <w:rFonts w:ascii="Century Gothic" w:eastAsia="Arial" w:hAnsi="Century Gothic" w:cs="Arial"/>
          <w:color w:val="000000"/>
          <w:sz w:val="24"/>
          <w:szCs w:val="24"/>
          <w:lang w:eastAsia="es-ES"/>
        </w:rPr>
      </w:pPr>
      <w:r w:rsidRPr="00A5708E">
        <w:rPr>
          <w:rFonts w:ascii="Century Gothic" w:eastAsia="Arial" w:hAnsi="Century Gothic" w:cs="Arial"/>
          <w:color w:val="000000"/>
          <w:sz w:val="24"/>
          <w:szCs w:val="24"/>
          <w:lang w:eastAsia="es-ES"/>
        </w:rPr>
        <w:t xml:space="preserve">El derecho a vivir una vida libre de violencia familiar, deriva de la protección, a la vida, dignidad humana, salud, igualdad, reconocido en la Constitución Política de los Estados Unidos Mexicanos, en sus artículos 1ro, 4to y 29, al igual que en tratados internaciones de los cuales México forma parte, tal es el caso de la Convención Belem do Pará, (Asamblea General de las Naciones Unidas 1979). </w:t>
      </w:r>
      <w:r>
        <w:rPr>
          <w:rStyle w:val="Refdenotaalpie"/>
          <w:rFonts w:ascii="Century Gothic" w:eastAsia="Arial" w:hAnsi="Century Gothic" w:cs="Arial"/>
          <w:color w:val="000000"/>
          <w:sz w:val="24"/>
          <w:szCs w:val="24"/>
          <w:lang w:eastAsia="es-ES"/>
        </w:rPr>
        <w:footnoteReference w:id="8"/>
      </w:r>
    </w:p>
    <w:p w14:paraId="49E08E7A" w14:textId="77777777" w:rsidR="001E1763" w:rsidRDefault="001E1763" w:rsidP="001E1763">
      <w:pPr>
        <w:spacing w:line="360" w:lineRule="auto"/>
        <w:jc w:val="both"/>
        <w:rPr>
          <w:rFonts w:ascii="Century Gothic" w:eastAsia="Arial" w:hAnsi="Century Gothic" w:cs="Arial"/>
          <w:b/>
          <w:color w:val="000000"/>
          <w:sz w:val="24"/>
          <w:szCs w:val="24"/>
          <w:lang w:eastAsia="es-ES"/>
        </w:rPr>
      </w:pPr>
    </w:p>
    <w:p w14:paraId="2A43B520" w14:textId="5A3EE63E" w:rsidR="002677DE" w:rsidRPr="00700888" w:rsidRDefault="00700888" w:rsidP="001E1763">
      <w:pPr>
        <w:spacing w:line="360" w:lineRule="auto"/>
        <w:jc w:val="both"/>
        <w:rPr>
          <w:rFonts w:ascii="Century Gothic" w:eastAsia="Arial" w:hAnsi="Century Gothic" w:cs="Arial"/>
          <w:color w:val="000000"/>
          <w:sz w:val="24"/>
          <w:szCs w:val="24"/>
          <w:lang w:eastAsia="es-ES"/>
        </w:rPr>
      </w:pPr>
      <w:r w:rsidRPr="00700888">
        <w:rPr>
          <w:rFonts w:ascii="Century Gothic" w:eastAsia="Arial" w:hAnsi="Century Gothic" w:cs="Arial"/>
          <w:b/>
          <w:color w:val="000000"/>
          <w:sz w:val="24"/>
          <w:szCs w:val="24"/>
          <w:lang w:eastAsia="es-ES"/>
        </w:rPr>
        <w:lastRenderedPageBreak/>
        <w:t xml:space="preserve">VIII.- </w:t>
      </w:r>
      <w:r w:rsidR="002677DE" w:rsidRPr="00700888">
        <w:rPr>
          <w:rFonts w:ascii="Century Gothic" w:eastAsia="Arial" w:hAnsi="Century Gothic" w:cs="Arial"/>
          <w:color w:val="000000"/>
          <w:sz w:val="24"/>
          <w:szCs w:val="24"/>
          <w:lang w:eastAsia="es-ES"/>
        </w:rPr>
        <w:t>A continuación, p</w:t>
      </w:r>
      <w:r w:rsidR="00F30DF2">
        <w:rPr>
          <w:rFonts w:ascii="Century Gothic" w:eastAsia="Arial" w:hAnsi="Century Gothic" w:cs="Arial"/>
          <w:color w:val="000000"/>
          <w:sz w:val="24"/>
          <w:szCs w:val="24"/>
          <w:lang w:eastAsia="es-ES"/>
        </w:rPr>
        <w:t>resentamos una estadística del E</w:t>
      </w:r>
      <w:r w:rsidR="002677DE" w:rsidRPr="00700888">
        <w:rPr>
          <w:rFonts w:ascii="Century Gothic" w:eastAsia="Arial" w:hAnsi="Century Gothic" w:cs="Arial"/>
          <w:color w:val="000000"/>
          <w:sz w:val="24"/>
          <w:szCs w:val="24"/>
          <w:lang w:eastAsia="es-ES"/>
        </w:rPr>
        <w:t xml:space="preserve">stado de Morelos en el cual se </w:t>
      </w:r>
      <w:r w:rsidR="008E2A2E" w:rsidRPr="00700888">
        <w:rPr>
          <w:rFonts w:ascii="Century Gothic" w:eastAsia="Arial" w:hAnsi="Century Gothic" w:cs="Arial"/>
          <w:color w:val="000000"/>
          <w:sz w:val="24"/>
          <w:szCs w:val="24"/>
          <w:lang w:eastAsia="es-ES"/>
        </w:rPr>
        <w:t>realizó un estudio donde se incluyeron a mujeres embarazadas de 20</w:t>
      </w:r>
      <w:r w:rsidR="00435090" w:rsidRPr="00700888">
        <w:rPr>
          <w:rFonts w:ascii="Century Gothic" w:eastAsia="Arial" w:hAnsi="Century Gothic" w:cs="Arial"/>
          <w:color w:val="000000"/>
          <w:sz w:val="24"/>
          <w:szCs w:val="24"/>
          <w:lang w:eastAsia="es-ES"/>
        </w:rPr>
        <w:t xml:space="preserve"> a 30 años,</w:t>
      </w:r>
      <w:r w:rsidR="00435090" w:rsidRPr="00435090">
        <w:t xml:space="preserve"> </w:t>
      </w:r>
      <w:r w:rsidR="00435090" w:rsidRPr="00700888">
        <w:rPr>
          <w:rFonts w:ascii="Century Gothic" w:eastAsia="Arial" w:hAnsi="Century Gothic" w:cs="Arial"/>
          <w:color w:val="000000"/>
          <w:sz w:val="24"/>
          <w:szCs w:val="24"/>
          <w:lang w:eastAsia="es-ES"/>
        </w:rPr>
        <w:t>derechohabientes de la UMF 171 del IMSS</w:t>
      </w:r>
      <w:r w:rsidR="002677DE" w:rsidRPr="00700888">
        <w:rPr>
          <w:rFonts w:ascii="Century Gothic" w:eastAsia="Arial" w:hAnsi="Century Gothic" w:cs="Arial"/>
          <w:color w:val="000000"/>
          <w:sz w:val="24"/>
          <w:szCs w:val="24"/>
          <w:lang w:eastAsia="es-ES"/>
        </w:rPr>
        <w:t xml:space="preserve">, y donde </w:t>
      </w:r>
      <w:r w:rsidR="009B1825" w:rsidRPr="00700888">
        <w:rPr>
          <w:rFonts w:ascii="Century Gothic" w:eastAsia="Arial" w:hAnsi="Century Gothic" w:cs="Arial"/>
          <w:color w:val="000000"/>
          <w:sz w:val="24"/>
          <w:szCs w:val="24"/>
          <w:lang w:eastAsia="es-ES"/>
        </w:rPr>
        <w:t>se identificó</w:t>
      </w:r>
      <w:r w:rsidR="00C10BF9" w:rsidRPr="00700888">
        <w:rPr>
          <w:rFonts w:ascii="Century Gothic" w:eastAsia="Arial" w:hAnsi="Century Gothic" w:cs="Arial"/>
          <w:color w:val="000000"/>
          <w:sz w:val="24"/>
          <w:szCs w:val="24"/>
          <w:lang w:eastAsia="es-ES"/>
        </w:rPr>
        <w:t xml:space="preserve"> </w:t>
      </w:r>
      <w:r w:rsidR="00435090" w:rsidRPr="00700888">
        <w:rPr>
          <w:rFonts w:ascii="Century Gothic" w:eastAsia="Arial" w:hAnsi="Century Gothic" w:cs="Arial"/>
          <w:color w:val="000000"/>
          <w:sz w:val="24"/>
          <w:szCs w:val="24"/>
          <w:lang w:eastAsia="es-ES"/>
        </w:rPr>
        <w:t>violencia intrafamiliar como un problema presente en las embarazadas con una prevalencia de 18.6 %.</w:t>
      </w:r>
      <w:r w:rsidR="009B1825">
        <w:rPr>
          <w:rStyle w:val="Refdenotaalpie"/>
          <w:rFonts w:ascii="Century Gothic" w:eastAsia="Arial" w:hAnsi="Century Gothic" w:cs="Arial"/>
          <w:color w:val="000000"/>
          <w:sz w:val="24"/>
          <w:szCs w:val="24"/>
          <w:lang w:eastAsia="es-ES"/>
        </w:rPr>
        <w:footnoteReference w:id="9"/>
      </w:r>
    </w:p>
    <w:p w14:paraId="737C16DA" w14:textId="77777777" w:rsidR="002677DE" w:rsidRDefault="002677DE" w:rsidP="001E1763">
      <w:pPr>
        <w:pStyle w:val="Prrafodelista"/>
        <w:spacing w:line="360" w:lineRule="auto"/>
        <w:ind w:left="862"/>
        <w:jc w:val="both"/>
        <w:rPr>
          <w:rFonts w:ascii="Century Gothic" w:eastAsia="Arial" w:hAnsi="Century Gothic" w:cs="Arial"/>
          <w:color w:val="000000"/>
          <w:sz w:val="24"/>
          <w:szCs w:val="24"/>
          <w:lang w:eastAsia="es-ES"/>
        </w:rPr>
      </w:pPr>
    </w:p>
    <w:p w14:paraId="1582E973" w14:textId="77777777" w:rsidR="002677DE" w:rsidRPr="00700888" w:rsidRDefault="002677DE" w:rsidP="001E1763">
      <w:pPr>
        <w:spacing w:line="360" w:lineRule="auto"/>
        <w:jc w:val="both"/>
        <w:rPr>
          <w:rFonts w:ascii="Century Gothic" w:eastAsia="Arial" w:hAnsi="Century Gothic" w:cs="Arial"/>
          <w:i/>
          <w:color w:val="000000"/>
          <w:sz w:val="24"/>
          <w:szCs w:val="24"/>
          <w:lang w:eastAsia="es-ES"/>
        </w:rPr>
      </w:pPr>
      <w:r w:rsidRPr="00700888">
        <w:rPr>
          <w:rFonts w:ascii="Century Gothic" w:eastAsia="Arial" w:hAnsi="Century Gothic" w:cs="Arial"/>
          <w:color w:val="000000"/>
          <w:sz w:val="24"/>
          <w:szCs w:val="24"/>
          <w:lang w:eastAsia="es-ES"/>
        </w:rPr>
        <w:t>Así como una encuesta nacional de los estados de Oaxaca, Guerrero, Hidalgo y Chipas de embarazadas suscritas al SSA, ISSSTE E IMSS durante los años 2002-2003, donde los resultados fueron los siguientes:</w:t>
      </w:r>
      <w:r w:rsidRPr="00700888">
        <w:rPr>
          <w:rFonts w:ascii="Century Gothic" w:eastAsia="Arial" w:hAnsi="Century Gothic" w:cs="Arial"/>
          <w:i/>
          <w:color w:val="000000"/>
          <w:sz w:val="24"/>
          <w:szCs w:val="24"/>
          <w:lang w:eastAsia="es-ES"/>
        </w:rPr>
        <w:t xml:space="preserve"> Del total de mujeres, 250 (13%) informaron haber sufrido violencia (física, psicológica, sexual y económica) durante alguno de sus embarazos; una de cada tres refirió haber recibido golpes en el abdomen durante el embarazo. En la mayor parte de los casos (91.4%) el agresor fue el cónyuge. Las variables que se asociaron positivamente con violencia en algún embarazo fueron: </w:t>
      </w:r>
    </w:p>
    <w:p w14:paraId="34E92013" w14:textId="77777777" w:rsidR="002677DE" w:rsidRPr="00700888" w:rsidRDefault="002677DE" w:rsidP="001E1763">
      <w:pPr>
        <w:spacing w:line="360" w:lineRule="auto"/>
        <w:jc w:val="both"/>
        <w:rPr>
          <w:rFonts w:ascii="Century Gothic" w:eastAsia="Arial" w:hAnsi="Century Gothic" w:cs="Arial"/>
          <w:i/>
          <w:color w:val="000000"/>
          <w:sz w:val="24"/>
          <w:szCs w:val="24"/>
          <w:lang w:eastAsia="es-ES"/>
        </w:rPr>
      </w:pPr>
      <w:r w:rsidRPr="00700888">
        <w:rPr>
          <w:rFonts w:ascii="Century Gothic" w:eastAsia="Arial" w:hAnsi="Century Gothic" w:cs="Arial"/>
          <w:i/>
          <w:color w:val="000000"/>
          <w:sz w:val="24"/>
          <w:szCs w:val="24"/>
          <w:lang w:eastAsia="es-ES"/>
        </w:rPr>
        <w:t xml:space="preserve">a) nivel de escolaridad de la mujer: las analfabetas, comparadas con las mujeres que tenían escolaridad superior a primaria completa, presentaron la asociación más fuerte (RM 2.2; IC 95:% 1.1, 4.4); </w:t>
      </w:r>
    </w:p>
    <w:p w14:paraId="15696A73" w14:textId="77777777" w:rsidR="002677DE" w:rsidRPr="00700888" w:rsidRDefault="002677DE" w:rsidP="001E1763">
      <w:pPr>
        <w:spacing w:line="360" w:lineRule="auto"/>
        <w:jc w:val="both"/>
        <w:rPr>
          <w:rFonts w:ascii="Century Gothic" w:eastAsia="Arial" w:hAnsi="Century Gothic" w:cs="Arial"/>
          <w:i/>
          <w:color w:val="000000"/>
          <w:sz w:val="24"/>
          <w:szCs w:val="24"/>
          <w:lang w:eastAsia="es-ES"/>
        </w:rPr>
      </w:pPr>
      <w:r w:rsidRPr="00700888">
        <w:rPr>
          <w:rFonts w:ascii="Century Gothic" w:eastAsia="Arial" w:hAnsi="Century Gothic" w:cs="Arial"/>
          <w:i/>
          <w:color w:val="000000"/>
          <w:sz w:val="24"/>
          <w:szCs w:val="24"/>
          <w:lang w:eastAsia="es-ES"/>
        </w:rPr>
        <w:t xml:space="preserve">b) antecedentes de violencia en la niñez (RM 3.2; IC 95% 1.9, 5.4); </w:t>
      </w:r>
    </w:p>
    <w:p w14:paraId="7D8020D8" w14:textId="77777777" w:rsidR="00700888" w:rsidRDefault="002677DE" w:rsidP="001E1763">
      <w:pPr>
        <w:spacing w:line="360" w:lineRule="auto"/>
        <w:jc w:val="both"/>
        <w:rPr>
          <w:rFonts w:ascii="Century Gothic" w:eastAsia="Arial" w:hAnsi="Century Gothic" w:cs="Arial"/>
          <w:i/>
          <w:color w:val="000000"/>
          <w:sz w:val="24"/>
          <w:szCs w:val="24"/>
          <w:lang w:eastAsia="es-ES"/>
        </w:rPr>
      </w:pPr>
      <w:r w:rsidRPr="00700888">
        <w:rPr>
          <w:rFonts w:ascii="Century Gothic" w:eastAsia="Arial" w:hAnsi="Century Gothic" w:cs="Arial"/>
          <w:i/>
          <w:color w:val="000000"/>
          <w:sz w:val="24"/>
          <w:szCs w:val="24"/>
          <w:lang w:eastAsia="es-ES"/>
        </w:rPr>
        <w:t xml:space="preserve">c) antecedentes de abuso sexual antes de los 15 años (RM 2.4, IC95% 1.3, 4.4) y </w:t>
      </w:r>
    </w:p>
    <w:p w14:paraId="59BFB2AF" w14:textId="3778F382" w:rsidR="002677DE" w:rsidRPr="00700888" w:rsidRDefault="002677DE" w:rsidP="001E1763">
      <w:pPr>
        <w:spacing w:line="360" w:lineRule="auto"/>
        <w:jc w:val="both"/>
        <w:rPr>
          <w:rFonts w:ascii="Century Gothic" w:eastAsia="Arial" w:hAnsi="Century Gothic" w:cs="Arial"/>
          <w:i/>
          <w:color w:val="000000"/>
          <w:sz w:val="24"/>
          <w:szCs w:val="24"/>
          <w:lang w:eastAsia="es-ES"/>
        </w:rPr>
      </w:pPr>
      <w:r w:rsidRPr="00700888">
        <w:rPr>
          <w:rFonts w:ascii="Century Gothic" w:eastAsia="Arial" w:hAnsi="Century Gothic" w:cs="Arial"/>
          <w:i/>
          <w:color w:val="000000"/>
          <w:sz w:val="24"/>
          <w:szCs w:val="24"/>
          <w:lang w:eastAsia="es-ES"/>
        </w:rPr>
        <w:lastRenderedPageBreak/>
        <w:t>d) consumo diario de alcohol por la pareja (RM 6.5; IC 95% 3.3, 12.9).</w:t>
      </w:r>
      <w:r>
        <w:rPr>
          <w:rStyle w:val="Refdenotaalpie"/>
          <w:rFonts w:ascii="Century Gothic" w:eastAsia="Arial" w:hAnsi="Century Gothic" w:cs="Arial"/>
          <w:i/>
          <w:color w:val="000000"/>
          <w:sz w:val="24"/>
          <w:szCs w:val="24"/>
          <w:lang w:eastAsia="es-ES"/>
        </w:rPr>
        <w:footnoteReference w:id="10"/>
      </w:r>
    </w:p>
    <w:p w14:paraId="013F03E3" w14:textId="2423C3A0" w:rsidR="0052630D" w:rsidRDefault="0052630D" w:rsidP="001E1763">
      <w:pPr>
        <w:spacing w:line="360" w:lineRule="auto"/>
        <w:jc w:val="both"/>
        <w:rPr>
          <w:rFonts w:ascii="Century Gothic" w:eastAsia="Arial" w:hAnsi="Century Gothic" w:cs="Arial"/>
          <w:color w:val="000000"/>
          <w:sz w:val="24"/>
          <w:szCs w:val="24"/>
          <w:lang w:eastAsia="es-ES"/>
        </w:rPr>
      </w:pPr>
      <w:r w:rsidRPr="00700888">
        <w:rPr>
          <w:rFonts w:ascii="Century Gothic" w:eastAsia="Arial" w:hAnsi="Century Gothic" w:cs="Arial"/>
          <w:color w:val="000000"/>
          <w:sz w:val="24"/>
          <w:szCs w:val="24"/>
          <w:lang w:eastAsia="es-ES"/>
        </w:rPr>
        <w:t>Por otro lado</w:t>
      </w:r>
      <w:r w:rsidR="009B1825" w:rsidRPr="00700888">
        <w:rPr>
          <w:rFonts w:ascii="Century Gothic" w:eastAsia="Arial" w:hAnsi="Century Gothic" w:cs="Arial"/>
          <w:color w:val="000000"/>
          <w:sz w:val="24"/>
          <w:szCs w:val="24"/>
          <w:lang w:eastAsia="es-ES"/>
        </w:rPr>
        <w:t xml:space="preserve"> el </w:t>
      </w:r>
      <w:r w:rsidR="00CC5A44" w:rsidRPr="00700888">
        <w:rPr>
          <w:rFonts w:ascii="Century Gothic" w:eastAsia="Arial" w:hAnsi="Century Gothic" w:cs="Arial"/>
          <w:color w:val="000000"/>
          <w:sz w:val="24"/>
          <w:szCs w:val="24"/>
          <w:lang w:eastAsia="es-ES"/>
        </w:rPr>
        <w:t>INEGI, cuenta con unas gráficas de los años 2013 al 2015 (última actualización), de las personas que se encuentran en los centros penitenciarios de los estados mexicanos que cometieron violencia familiar, misma que nos a</w:t>
      </w:r>
      <w:r w:rsidR="00F30DF2">
        <w:rPr>
          <w:rFonts w:ascii="Century Gothic" w:eastAsia="Arial" w:hAnsi="Century Gothic" w:cs="Arial"/>
          <w:color w:val="000000"/>
          <w:sz w:val="24"/>
          <w:szCs w:val="24"/>
          <w:lang w:eastAsia="es-ES"/>
        </w:rPr>
        <w:t xml:space="preserve">lude en el primer año a 1, 874 </w:t>
      </w:r>
      <w:r w:rsidR="00CC5A44" w:rsidRPr="00700888">
        <w:rPr>
          <w:rFonts w:ascii="Century Gothic" w:eastAsia="Arial" w:hAnsi="Century Gothic" w:cs="Arial"/>
          <w:color w:val="000000"/>
          <w:sz w:val="24"/>
          <w:szCs w:val="24"/>
          <w:lang w:eastAsia="es-ES"/>
        </w:rPr>
        <w:t>personas</w:t>
      </w:r>
      <w:r w:rsidR="00700888">
        <w:rPr>
          <w:rFonts w:ascii="Century Gothic" w:eastAsia="Arial" w:hAnsi="Century Gothic" w:cs="Arial"/>
          <w:color w:val="000000"/>
          <w:sz w:val="24"/>
          <w:szCs w:val="24"/>
          <w:lang w:eastAsia="es-ES"/>
        </w:rPr>
        <w:t>,</w:t>
      </w:r>
      <w:r w:rsidR="00CC5A44" w:rsidRPr="00700888">
        <w:rPr>
          <w:rFonts w:ascii="Century Gothic" w:eastAsia="Arial" w:hAnsi="Century Gothic" w:cs="Arial"/>
          <w:color w:val="000000"/>
          <w:sz w:val="24"/>
          <w:szCs w:val="24"/>
          <w:lang w:eastAsia="es-ES"/>
        </w:rPr>
        <w:t xml:space="preserve"> observando que en el último año creció hasta llegar a 3, 082 personas, un porcentaje de más del 50%.</w:t>
      </w:r>
      <w:r w:rsidR="00CC5A44">
        <w:rPr>
          <w:rStyle w:val="Refdenotaalpie"/>
          <w:rFonts w:ascii="Century Gothic" w:eastAsia="Arial" w:hAnsi="Century Gothic" w:cs="Arial"/>
          <w:color w:val="000000"/>
          <w:sz w:val="24"/>
          <w:szCs w:val="24"/>
          <w:lang w:eastAsia="es-ES"/>
        </w:rPr>
        <w:footnoteReference w:id="11"/>
      </w:r>
    </w:p>
    <w:p w14:paraId="6984C7F8" w14:textId="77777777" w:rsidR="0052630D" w:rsidRDefault="0052630D" w:rsidP="001E1763">
      <w:pPr>
        <w:pStyle w:val="Prrafodelista"/>
        <w:spacing w:line="360" w:lineRule="auto"/>
        <w:ind w:left="862"/>
        <w:jc w:val="both"/>
        <w:rPr>
          <w:rFonts w:ascii="Century Gothic" w:eastAsia="Arial" w:hAnsi="Century Gothic" w:cs="Arial"/>
          <w:color w:val="000000"/>
          <w:sz w:val="24"/>
          <w:szCs w:val="24"/>
          <w:lang w:eastAsia="es-ES"/>
        </w:rPr>
      </w:pPr>
    </w:p>
    <w:p w14:paraId="36ADE7B1" w14:textId="19770F5C" w:rsidR="00D37081" w:rsidRDefault="0052630D" w:rsidP="001E1763">
      <w:pPr>
        <w:pStyle w:val="Prrafodelista"/>
        <w:spacing w:line="360" w:lineRule="auto"/>
        <w:ind w:left="0"/>
        <w:jc w:val="both"/>
        <w:rPr>
          <w:rFonts w:ascii="Century Gothic" w:eastAsia="Arial" w:hAnsi="Century Gothic" w:cs="Arial"/>
          <w:color w:val="000000"/>
          <w:sz w:val="24"/>
          <w:szCs w:val="24"/>
          <w:lang w:eastAsia="es-ES"/>
        </w:rPr>
      </w:pPr>
      <w:r>
        <w:rPr>
          <w:rFonts w:ascii="Century Gothic" w:eastAsia="Arial" w:hAnsi="Century Gothic" w:cs="Arial"/>
          <w:color w:val="000000"/>
          <w:sz w:val="24"/>
          <w:szCs w:val="24"/>
          <w:lang w:eastAsia="es-ES"/>
        </w:rPr>
        <w:t xml:space="preserve">Por último se incluye una </w:t>
      </w:r>
      <w:r w:rsidR="00D37081">
        <w:rPr>
          <w:rFonts w:ascii="Century Gothic" w:eastAsia="Arial" w:hAnsi="Century Gothic" w:cs="Arial"/>
          <w:color w:val="000000"/>
          <w:sz w:val="24"/>
          <w:szCs w:val="24"/>
          <w:lang w:eastAsia="es-ES"/>
        </w:rPr>
        <w:t xml:space="preserve">estadística </w:t>
      </w:r>
      <w:r w:rsidR="0045325B">
        <w:rPr>
          <w:rFonts w:ascii="Century Gothic" w:eastAsia="Arial" w:hAnsi="Century Gothic" w:cs="Arial"/>
          <w:color w:val="000000"/>
          <w:sz w:val="24"/>
          <w:szCs w:val="24"/>
          <w:lang w:eastAsia="es-ES"/>
        </w:rPr>
        <w:t xml:space="preserve">del año </w:t>
      </w:r>
      <w:r w:rsidR="00D37081">
        <w:rPr>
          <w:rFonts w:ascii="Century Gothic" w:eastAsia="Arial" w:hAnsi="Century Gothic" w:cs="Arial"/>
          <w:color w:val="000000"/>
          <w:sz w:val="24"/>
          <w:szCs w:val="24"/>
          <w:lang w:eastAsia="es-ES"/>
        </w:rPr>
        <w:t>2018</w:t>
      </w:r>
      <w:r w:rsidR="0045325B">
        <w:rPr>
          <w:rFonts w:ascii="Century Gothic" w:eastAsia="Arial" w:hAnsi="Century Gothic" w:cs="Arial"/>
          <w:color w:val="000000"/>
          <w:sz w:val="24"/>
          <w:szCs w:val="24"/>
          <w:lang w:eastAsia="es-ES"/>
        </w:rPr>
        <w:t>,</w:t>
      </w:r>
      <w:r w:rsidR="00D37081">
        <w:rPr>
          <w:rFonts w:ascii="Century Gothic" w:eastAsia="Arial" w:hAnsi="Century Gothic" w:cs="Arial"/>
          <w:color w:val="000000"/>
          <w:sz w:val="24"/>
          <w:szCs w:val="24"/>
          <w:lang w:eastAsia="es-ES"/>
        </w:rPr>
        <w:t xml:space="preserve"> </w:t>
      </w:r>
      <w:r w:rsidR="00D37081" w:rsidRPr="00D37081">
        <w:rPr>
          <w:rFonts w:ascii="Century Gothic" w:eastAsia="Arial" w:hAnsi="Century Gothic" w:cs="Arial"/>
          <w:color w:val="000000"/>
          <w:sz w:val="24"/>
          <w:szCs w:val="24"/>
          <w:lang w:eastAsia="es-ES"/>
        </w:rPr>
        <w:t>de llamadas de emergencia al número único 9-1-1 relacionadas con incidentes de violencia contra las mujeres y que son registradas por los Centros de Atención de Llamadas de Emergencia en las ent</w:t>
      </w:r>
      <w:r w:rsidR="00D37081">
        <w:rPr>
          <w:rFonts w:ascii="Century Gothic" w:eastAsia="Arial" w:hAnsi="Century Gothic" w:cs="Arial"/>
          <w:color w:val="000000"/>
          <w:sz w:val="24"/>
          <w:szCs w:val="24"/>
          <w:lang w:eastAsia="es-ES"/>
        </w:rPr>
        <w:t xml:space="preserve">idades federativas, esto </w:t>
      </w:r>
      <w:r w:rsidR="00D37081" w:rsidRPr="00D37081">
        <w:rPr>
          <w:rFonts w:ascii="Century Gothic" w:eastAsia="Arial" w:hAnsi="Century Gothic" w:cs="Arial"/>
          <w:color w:val="000000"/>
          <w:sz w:val="24"/>
          <w:szCs w:val="24"/>
          <w:lang w:eastAsia="es-ES"/>
        </w:rPr>
        <w:t xml:space="preserve">con base en las denuncias realizadas ante el Ministerio Público </w:t>
      </w:r>
      <w:r w:rsidR="00D37081">
        <w:rPr>
          <w:rFonts w:ascii="Century Gothic" w:eastAsia="Arial" w:hAnsi="Century Gothic" w:cs="Arial"/>
          <w:color w:val="000000"/>
          <w:sz w:val="24"/>
          <w:szCs w:val="24"/>
          <w:lang w:eastAsia="es-ES"/>
        </w:rPr>
        <w:t>en las 32 entidades federativas, ocup</w:t>
      </w:r>
      <w:r w:rsidR="0045325B">
        <w:rPr>
          <w:rFonts w:ascii="Century Gothic" w:eastAsia="Arial" w:hAnsi="Century Gothic" w:cs="Arial"/>
          <w:color w:val="000000"/>
          <w:sz w:val="24"/>
          <w:szCs w:val="24"/>
          <w:lang w:eastAsia="es-ES"/>
        </w:rPr>
        <w:t>ando el estado de Chihuahua el 3er</w:t>
      </w:r>
      <w:r w:rsidR="00D37081">
        <w:rPr>
          <w:rFonts w:ascii="Century Gothic" w:eastAsia="Arial" w:hAnsi="Century Gothic" w:cs="Arial"/>
          <w:color w:val="000000"/>
          <w:sz w:val="24"/>
          <w:szCs w:val="24"/>
          <w:lang w:eastAsia="es-ES"/>
        </w:rPr>
        <w:t xml:space="preserve"> lugar</w:t>
      </w:r>
      <w:r w:rsidR="0045325B">
        <w:rPr>
          <w:rFonts w:ascii="Century Gothic" w:eastAsia="Arial" w:hAnsi="Century Gothic" w:cs="Arial"/>
          <w:color w:val="000000"/>
          <w:sz w:val="24"/>
          <w:szCs w:val="24"/>
          <w:lang w:eastAsia="es-ES"/>
        </w:rPr>
        <w:t>, en llamadas relacionadas con incidentes de violencia familiar por cada 100 mil mujeres</w:t>
      </w:r>
      <w:r w:rsidR="00D37081" w:rsidRPr="0045325B">
        <w:rPr>
          <w:rFonts w:ascii="Century Gothic" w:eastAsia="Arial" w:hAnsi="Century Gothic" w:cs="Arial"/>
          <w:color w:val="000000"/>
          <w:sz w:val="24"/>
          <w:szCs w:val="24"/>
          <w:lang w:eastAsia="es-ES"/>
        </w:rPr>
        <w:t xml:space="preserve">. </w:t>
      </w:r>
      <w:r w:rsidR="0045325B">
        <w:rPr>
          <w:rStyle w:val="Refdenotaalpie"/>
          <w:rFonts w:ascii="Century Gothic" w:eastAsia="Arial" w:hAnsi="Century Gothic" w:cs="Arial"/>
          <w:color w:val="000000"/>
          <w:sz w:val="24"/>
          <w:szCs w:val="24"/>
          <w:lang w:eastAsia="es-ES"/>
        </w:rPr>
        <w:footnoteReference w:id="12"/>
      </w:r>
    </w:p>
    <w:p w14:paraId="5A069720" w14:textId="77777777" w:rsidR="001E1763" w:rsidRPr="0052630D" w:rsidRDefault="001E1763" w:rsidP="001E1763">
      <w:pPr>
        <w:pStyle w:val="Prrafodelista"/>
        <w:spacing w:line="360" w:lineRule="auto"/>
        <w:ind w:left="0"/>
        <w:jc w:val="both"/>
        <w:rPr>
          <w:rFonts w:ascii="Century Gothic" w:eastAsia="Arial" w:hAnsi="Century Gothic" w:cs="Arial"/>
          <w:color w:val="000000"/>
          <w:sz w:val="24"/>
          <w:szCs w:val="24"/>
          <w:lang w:eastAsia="es-ES"/>
        </w:rPr>
      </w:pPr>
    </w:p>
    <w:p w14:paraId="0538662D" w14:textId="7C98D434" w:rsidR="009B1825" w:rsidRDefault="00700888" w:rsidP="001E1763">
      <w:pPr>
        <w:spacing w:line="360" w:lineRule="auto"/>
        <w:jc w:val="both"/>
        <w:rPr>
          <w:rFonts w:ascii="Century Gothic" w:eastAsia="Arial" w:hAnsi="Century Gothic" w:cs="Arial"/>
          <w:i/>
          <w:sz w:val="24"/>
          <w:szCs w:val="24"/>
        </w:rPr>
      </w:pPr>
      <w:r w:rsidRPr="00700888">
        <w:rPr>
          <w:rFonts w:ascii="Century Gothic" w:eastAsia="Arial" w:hAnsi="Century Gothic" w:cs="Arial"/>
          <w:b/>
          <w:color w:val="000000"/>
          <w:sz w:val="24"/>
          <w:szCs w:val="24"/>
          <w:lang w:eastAsia="es-ES"/>
        </w:rPr>
        <w:lastRenderedPageBreak/>
        <w:t>IX.-</w:t>
      </w:r>
      <w:r>
        <w:rPr>
          <w:rFonts w:ascii="Century Gothic" w:eastAsia="Arial" w:hAnsi="Century Gothic" w:cs="Arial"/>
          <w:color w:val="000000"/>
          <w:sz w:val="24"/>
          <w:szCs w:val="24"/>
          <w:lang w:eastAsia="es-ES"/>
        </w:rPr>
        <w:t xml:space="preserve"> </w:t>
      </w:r>
      <w:r w:rsidR="0052630D" w:rsidRPr="00700888">
        <w:rPr>
          <w:rFonts w:ascii="Century Gothic" w:eastAsia="Arial" w:hAnsi="Century Gothic" w:cs="Arial"/>
          <w:color w:val="000000"/>
          <w:sz w:val="24"/>
          <w:szCs w:val="24"/>
          <w:lang w:eastAsia="es-ES"/>
        </w:rPr>
        <w:t>E</w:t>
      </w:r>
      <w:r w:rsidR="009B1825" w:rsidRPr="00700888">
        <w:rPr>
          <w:rFonts w:ascii="Century Gothic" w:eastAsia="Arial" w:hAnsi="Century Gothic" w:cs="Arial"/>
          <w:color w:val="000000"/>
          <w:sz w:val="24"/>
          <w:szCs w:val="24"/>
          <w:lang w:eastAsia="es-ES"/>
        </w:rPr>
        <w:t>s</w:t>
      </w:r>
      <w:r w:rsidR="008F5E97" w:rsidRPr="00700888">
        <w:rPr>
          <w:rFonts w:ascii="Century Gothic" w:eastAsia="Arial" w:hAnsi="Century Gothic" w:cs="Arial"/>
          <w:color w:val="000000"/>
          <w:sz w:val="24"/>
          <w:szCs w:val="24"/>
          <w:lang w:eastAsia="es-ES"/>
        </w:rPr>
        <w:t xml:space="preserve"> reprochable que hoy en día siga existiendo este tipo de maltrato contra las mujeres, </w:t>
      </w:r>
      <w:r w:rsidR="008F5E97" w:rsidRPr="00700888">
        <w:rPr>
          <w:rFonts w:ascii="Century Gothic" w:eastAsia="Arial" w:hAnsi="Century Gothic" w:cs="Arial"/>
          <w:sz w:val="24"/>
          <w:szCs w:val="24"/>
        </w:rPr>
        <w:t>pero aún más inconcebible es que se ejerce violencia estando en etapa prenatal, pues existe un estado de vulnerabilidad mayor, un riesgo que puede afectar tanto a la madre, como</w:t>
      </w:r>
      <w:r w:rsidR="003D0B6D" w:rsidRPr="00700888">
        <w:rPr>
          <w:rFonts w:ascii="Century Gothic" w:eastAsia="Arial" w:hAnsi="Century Gothic" w:cs="Arial"/>
          <w:sz w:val="24"/>
          <w:szCs w:val="24"/>
        </w:rPr>
        <w:t xml:space="preserve"> el</w:t>
      </w:r>
      <w:r w:rsidR="009A42D3">
        <w:rPr>
          <w:rFonts w:ascii="Century Gothic" w:eastAsia="Arial" w:hAnsi="Century Gothic" w:cs="Arial"/>
          <w:sz w:val="24"/>
          <w:szCs w:val="24"/>
        </w:rPr>
        <w:t xml:space="preserve"> producto; durante esta</w:t>
      </w:r>
      <w:r w:rsidR="00F25606" w:rsidRPr="00700888">
        <w:rPr>
          <w:rFonts w:ascii="Century Gothic" w:eastAsia="Arial" w:hAnsi="Century Gothic" w:cs="Arial"/>
          <w:sz w:val="24"/>
          <w:szCs w:val="24"/>
        </w:rPr>
        <w:t xml:space="preserve"> etapa</w:t>
      </w:r>
      <w:r w:rsidR="009A42D3">
        <w:rPr>
          <w:rFonts w:ascii="Century Gothic" w:eastAsia="Arial" w:hAnsi="Century Gothic" w:cs="Arial"/>
          <w:sz w:val="24"/>
          <w:szCs w:val="24"/>
        </w:rPr>
        <w:t>,</w:t>
      </w:r>
      <w:r w:rsidR="00F25606" w:rsidRPr="00700888">
        <w:rPr>
          <w:rFonts w:ascii="Century Gothic" w:eastAsia="Arial" w:hAnsi="Century Gothic" w:cs="Arial"/>
          <w:sz w:val="24"/>
          <w:szCs w:val="24"/>
        </w:rPr>
        <w:t xml:space="preserve"> la mujer </w:t>
      </w:r>
      <w:r w:rsidR="009A42D3">
        <w:rPr>
          <w:rFonts w:ascii="Century Gothic" w:eastAsia="Arial" w:hAnsi="Century Gothic" w:cs="Arial"/>
          <w:sz w:val="24"/>
          <w:szCs w:val="24"/>
        </w:rPr>
        <w:t>al ser</w:t>
      </w:r>
      <w:r w:rsidR="00F25606" w:rsidRPr="00700888">
        <w:rPr>
          <w:rFonts w:ascii="Century Gothic" w:eastAsia="Arial" w:hAnsi="Century Gothic" w:cs="Arial"/>
          <w:sz w:val="24"/>
          <w:szCs w:val="24"/>
        </w:rPr>
        <w:t xml:space="preserve"> violentada física y </w:t>
      </w:r>
      <w:r w:rsidR="009A42D3">
        <w:rPr>
          <w:rFonts w:ascii="Century Gothic" w:eastAsia="Arial" w:hAnsi="Century Gothic" w:cs="Arial"/>
          <w:sz w:val="24"/>
          <w:szCs w:val="24"/>
        </w:rPr>
        <w:t>emocionalmente</w:t>
      </w:r>
      <w:r w:rsidR="00F25606" w:rsidRPr="00700888">
        <w:rPr>
          <w:rFonts w:ascii="Century Gothic" w:eastAsia="Arial" w:hAnsi="Century Gothic" w:cs="Arial"/>
          <w:sz w:val="24"/>
          <w:szCs w:val="24"/>
        </w:rPr>
        <w:t xml:space="preserve"> </w:t>
      </w:r>
      <w:r w:rsidR="00A21110" w:rsidRPr="00700888">
        <w:rPr>
          <w:rFonts w:ascii="Century Gothic" w:eastAsia="Arial" w:hAnsi="Century Gothic" w:cs="Arial"/>
          <w:sz w:val="24"/>
          <w:szCs w:val="24"/>
        </w:rPr>
        <w:t>por su pareja,</w:t>
      </w:r>
      <w:r w:rsidR="00C10BF9" w:rsidRPr="00700888">
        <w:rPr>
          <w:rFonts w:ascii="Century Gothic" w:eastAsia="Arial" w:hAnsi="Century Gothic" w:cs="Arial"/>
          <w:sz w:val="24"/>
          <w:szCs w:val="24"/>
        </w:rPr>
        <w:t xml:space="preserve"> </w:t>
      </w:r>
      <w:r w:rsidR="009A42D3">
        <w:rPr>
          <w:rFonts w:ascii="Century Gothic" w:eastAsia="Arial" w:hAnsi="Century Gothic" w:cs="Arial"/>
          <w:sz w:val="24"/>
          <w:szCs w:val="24"/>
        </w:rPr>
        <w:t xml:space="preserve">se argumenta que </w:t>
      </w:r>
      <w:r w:rsidR="00C10BF9" w:rsidRPr="00700888">
        <w:rPr>
          <w:rFonts w:ascii="Century Gothic" w:eastAsia="Arial" w:hAnsi="Century Gothic" w:cs="Arial"/>
          <w:sz w:val="24"/>
          <w:szCs w:val="24"/>
        </w:rPr>
        <w:t xml:space="preserve">una de las razones más comunes, es por el estrés que siente el padre o compañero sentimental, manifestándose </w:t>
      </w:r>
      <w:r w:rsidR="00435090" w:rsidRPr="00700888">
        <w:rPr>
          <w:rFonts w:ascii="Century Gothic" w:eastAsia="Arial" w:hAnsi="Century Gothic" w:cs="Arial"/>
          <w:sz w:val="24"/>
          <w:szCs w:val="24"/>
        </w:rPr>
        <w:t xml:space="preserve">como frustración </w:t>
      </w:r>
      <w:r>
        <w:rPr>
          <w:rFonts w:ascii="Century Gothic" w:eastAsia="Arial" w:hAnsi="Century Gothic" w:cs="Arial"/>
          <w:sz w:val="24"/>
          <w:szCs w:val="24"/>
        </w:rPr>
        <w:t>que dirige contra la madre y la persona no nacida</w:t>
      </w:r>
      <w:r w:rsidR="000B5086">
        <w:rPr>
          <w:rStyle w:val="Refdenotaalpie"/>
          <w:rFonts w:ascii="Century Gothic" w:eastAsia="Arial" w:hAnsi="Century Gothic" w:cs="Arial"/>
          <w:sz w:val="24"/>
          <w:szCs w:val="24"/>
        </w:rPr>
        <w:footnoteReference w:id="13"/>
      </w:r>
      <w:r>
        <w:rPr>
          <w:rFonts w:ascii="Century Gothic" w:eastAsia="Arial" w:hAnsi="Century Gothic" w:cs="Arial"/>
          <w:sz w:val="24"/>
          <w:szCs w:val="24"/>
        </w:rPr>
        <w:t>,</w:t>
      </w:r>
      <w:r w:rsidR="00435090" w:rsidRPr="00700888">
        <w:rPr>
          <w:rFonts w:ascii="Century Gothic" w:eastAsia="Arial" w:hAnsi="Century Gothic" w:cs="Arial"/>
          <w:sz w:val="24"/>
          <w:szCs w:val="24"/>
        </w:rPr>
        <w:t xml:space="preserve"> </w:t>
      </w:r>
      <w:r w:rsidR="00A21110" w:rsidRPr="00700888">
        <w:rPr>
          <w:rFonts w:ascii="Century Gothic" w:eastAsia="Arial" w:hAnsi="Century Gothic" w:cs="Arial"/>
          <w:sz w:val="24"/>
          <w:szCs w:val="24"/>
        </w:rPr>
        <w:t>acción que no se justifica</w:t>
      </w:r>
      <w:r w:rsidR="00F25606" w:rsidRPr="00700888">
        <w:rPr>
          <w:rFonts w:ascii="Century Gothic" w:eastAsia="Arial" w:hAnsi="Century Gothic" w:cs="Arial"/>
          <w:sz w:val="24"/>
          <w:szCs w:val="24"/>
        </w:rPr>
        <w:t>, pues se debe</w:t>
      </w:r>
      <w:r>
        <w:rPr>
          <w:rFonts w:ascii="Century Gothic" w:eastAsia="Arial" w:hAnsi="Century Gothic" w:cs="Arial"/>
          <w:sz w:val="24"/>
          <w:szCs w:val="24"/>
        </w:rPr>
        <w:t xml:space="preserve"> de velar por la salud de amba</w:t>
      </w:r>
      <w:r w:rsidR="00A21110" w:rsidRPr="00700888">
        <w:rPr>
          <w:rFonts w:ascii="Century Gothic" w:eastAsia="Arial" w:hAnsi="Century Gothic" w:cs="Arial"/>
          <w:sz w:val="24"/>
          <w:szCs w:val="24"/>
        </w:rPr>
        <w:t>s</w:t>
      </w:r>
      <w:r w:rsidR="00930128" w:rsidRPr="00700888">
        <w:rPr>
          <w:rFonts w:ascii="Century Gothic" w:eastAsia="Arial" w:hAnsi="Century Gothic" w:cs="Arial"/>
          <w:sz w:val="24"/>
          <w:szCs w:val="24"/>
        </w:rPr>
        <w:t xml:space="preserve">, </w:t>
      </w:r>
      <w:r w:rsidR="003D0B6D" w:rsidRPr="00700888">
        <w:rPr>
          <w:rFonts w:ascii="Century Gothic" w:eastAsia="Arial" w:hAnsi="Century Gothic" w:cs="Arial"/>
          <w:sz w:val="24"/>
          <w:szCs w:val="24"/>
        </w:rPr>
        <w:t>es</w:t>
      </w:r>
      <w:r>
        <w:rPr>
          <w:rFonts w:ascii="Century Gothic" w:eastAsia="Arial" w:hAnsi="Century Gothic" w:cs="Arial"/>
          <w:sz w:val="24"/>
          <w:szCs w:val="24"/>
        </w:rPr>
        <w:t xml:space="preserve"> por ello que como E</w:t>
      </w:r>
      <w:r w:rsidR="003D0B6D" w:rsidRPr="00700888">
        <w:rPr>
          <w:rFonts w:ascii="Century Gothic" w:eastAsia="Arial" w:hAnsi="Century Gothic" w:cs="Arial"/>
          <w:sz w:val="24"/>
          <w:szCs w:val="24"/>
        </w:rPr>
        <w:t>stado</w:t>
      </w:r>
      <w:r>
        <w:rPr>
          <w:rFonts w:ascii="Century Gothic" w:eastAsia="Arial" w:hAnsi="Century Gothic" w:cs="Arial"/>
          <w:sz w:val="24"/>
          <w:szCs w:val="24"/>
        </w:rPr>
        <w:t xml:space="preserve"> </w:t>
      </w:r>
      <w:r w:rsidR="008F5E97" w:rsidRPr="00700888">
        <w:rPr>
          <w:rFonts w:ascii="Century Gothic" w:eastAsia="Arial" w:hAnsi="Century Gothic" w:cs="Arial"/>
          <w:sz w:val="24"/>
          <w:szCs w:val="24"/>
        </w:rPr>
        <w:t>debemos de adoptar medidas para prevenir y sancionar</w:t>
      </w:r>
      <w:r w:rsidR="00930128" w:rsidRPr="00700888">
        <w:rPr>
          <w:rFonts w:ascii="Century Gothic" w:eastAsia="Arial" w:hAnsi="Century Gothic" w:cs="Arial"/>
          <w:sz w:val="24"/>
          <w:szCs w:val="24"/>
        </w:rPr>
        <w:t xml:space="preserve"> la violencia</w:t>
      </w:r>
      <w:r>
        <w:rPr>
          <w:rFonts w:ascii="Century Gothic" w:eastAsia="Arial" w:hAnsi="Century Gothic" w:cs="Arial"/>
          <w:sz w:val="24"/>
          <w:szCs w:val="24"/>
        </w:rPr>
        <w:t>.</w:t>
      </w:r>
      <w:r>
        <w:rPr>
          <w:rStyle w:val="Refdenotaalpie"/>
          <w:rFonts w:ascii="Century Gothic" w:eastAsia="Arial" w:hAnsi="Century Gothic" w:cs="Arial"/>
          <w:sz w:val="24"/>
          <w:szCs w:val="24"/>
        </w:rPr>
        <w:footnoteReference w:id="14"/>
      </w:r>
    </w:p>
    <w:p w14:paraId="0E11C030" w14:textId="77777777" w:rsidR="001E1763" w:rsidRPr="001E1763" w:rsidRDefault="001E1763" w:rsidP="001E1763">
      <w:pPr>
        <w:spacing w:line="360" w:lineRule="auto"/>
        <w:jc w:val="both"/>
        <w:rPr>
          <w:rFonts w:ascii="Century Gothic" w:eastAsia="Arial" w:hAnsi="Century Gothic" w:cs="Arial"/>
          <w:i/>
          <w:sz w:val="24"/>
          <w:szCs w:val="24"/>
        </w:rPr>
      </w:pPr>
    </w:p>
    <w:p w14:paraId="5492F243" w14:textId="3C28ECEC" w:rsidR="009B0C74" w:rsidRPr="00700888" w:rsidRDefault="00930128" w:rsidP="001E1763">
      <w:pPr>
        <w:spacing w:line="360" w:lineRule="auto"/>
        <w:jc w:val="both"/>
        <w:rPr>
          <w:rFonts w:ascii="Century Gothic" w:eastAsia="Arial" w:hAnsi="Century Gothic" w:cs="Arial"/>
          <w:i/>
          <w:sz w:val="24"/>
          <w:szCs w:val="24"/>
        </w:rPr>
      </w:pPr>
      <w:r w:rsidRPr="00700888">
        <w:rPr>
          <w:rFonts w:ascii="Century Gothic" w:eastAsia="Arial" w:hAnsi="Century Gothic" w:cs="Arial"/>
          <w:sz w:val="24"/>
          <w:szCs w:val="24"/>
        </w:rPr>
        <w:lastRenderedPageBreak/>
        <w:t xml:space="preserve">De ahí que se propone la siguiente agravante para </w:t>
      </w:r>
      <w:r w:rsidR="009B0C74" w:rsidRPr="00700888">
        <w:rPr>
          <w:rFonts w:ascii="Century Gothic" w:eastAsia="Arial" w:hAnsi="Century Gothic" w:cs="Arial"/>
          <w:sz w:val="24"/>
          <w:szCs w:val="24"/>
        </w:rPr>
        <w:t xml:space="preserve">adicionar al artículo 193 del Código Penal de Estado de Chihuahua. </w:t>
      </w:r>
    </w:p>
    <w:tbl>
      <w:tblPr>
        <w:tblStyle w:val="Tablaconcuadrcula"/>
        <w:tblW w:w="0" w:type="auto"/>
        <w:tblLook w:val="04A0" w:firstRow="1" w:lastRow="0" w:firstColumn="1" w:lastColumn="0" w:noHBand="0" w:noVBand="1"/>
      </w:tblPr>
      <w:tblGrid>
        <w:gridCol w:w="2232"/>
        <w:gridCol w:w="2853"/>
        <w:gridCol w:w="2281"/>
        <w:gridCol w:w="2596"/>
      </w:tblGrid>
      <w:tr w:rsidR="009B0C74" w14:paraId="4138B83F" w14:textId="77777777" w:rsidTr="007F7AF4">
        <w:tc>
          <w:tcPr>
            <w:tcW w:w="2232" w:type="dxa"/>
            <w:tcBorders>
              <w:top w:val="nil"/>
              <w:left w:val="nil"/>
            </w:tcBorders>
          </w:tcPr>
          <w:p w14:paraId="0B9000E1" w14:textId="77777777" w:rsidR="009B0C74" w:rsidRDefault="009B0C74" w:rsidP="001E1763">
            <w:pPr>
              <w:pStyle w:val="Normal2"/>
              <w:spacing w:line="360" w:lineRule="auto"/>
              <w:jc w:val="center"/>
              <w:rPr>
                <w:rFonts w:ascii="Century Gothic" w:eastAsia="Arial" w:hAnsi="Century Gothic" w:cs="Arial"/>
                <w:b/>
                <w:szCs w:val="24"/>
                <w:lang w:val="es-MX"/>
              </w:rPr>
            </w:pPr>
          </w:p>
        </w:tc>
        <w:tc>
          <w:tcPr>
            <w:tcW w:w="2853" w:type="dxa"/>
          </w:tcPr>
          <w:p w14:paraId="4EF988B6" w14:textId="224EE41E" w:rsidR="009B0C74" w:rsidRDefault="007F7AF4" w:rsidP="001E1763">
            <w:pPr>
              <w:pStyle w:val="Normal2"/>
              <w:spacing w:line="360" w:lineRule="auto"/>
              <w:jc w:val="center"/>
              <w:rPr>
                <w:rFonts w:ascii="Century Gothic" w:eastAsia="Arial" w:hAnsi="Century Gothic" w:cs="Arial"/>
                <w:b/>
                <w:szCs w:val="24"/>
                <w:lang w:val="es-MX"/>
              </w:rPr>
            </w:pPr>
            <w:r w:rsidRPr="009B0C74">
              <w:rPr>
                <w:rFonts w:ascii="Century Gothic" w:eastAsia="Arial" w:hAnsi="Century Gothic" w:cs="Arial"/>
                <w:b/>
                <w:szCs w:val="24"/>
                <w:lang w:val="es-MX"/>
              </w:rPr>
              <w:t>PENA</w:t>
            </w:r>
          </w:p>
          <w:p w14:paraId="2E7E6FDC" w14:textId="01F63CB9" w:rsidR="007F7AF4" w:rsidRPr="009B0C74" w:rsidRDefault="007F7AF4" w:rsidP="001E1763">
            <w:pPr>
              <w:pStyle w:val="Normal2"/>
              <w:spacing w:line="360" w:lineRule="auto"/>
              <w:jc w:val="center"/>
              <w:rPr>
                <w:rFonts w:ascii="Century Gothic" w:eastAsia="Arial" w:hAnsi="Century Gothic" w:cs="Arial"/>
                <w:b/>
                <w:szCs w:val="24"/>
                <w:lang w:val="es-MX"/>
              </w:rPr>
            </w:pPr>
            <w:r>
              <w:rPr>
                <w:rFonts w:ascii="Century Gothic" w:eastAsia="Arial" w:hAnsi="Century Gothic" w:cs="Arial"/>
                <w:b/>
                <w:szCs w:val="24"/>
                <w:lang w:val="es-MX"/>
              </w:rPr>
              <w:t>ACTUALMENTE ESTABLECIDA EN EL CÓDIGO PENAL</w:t>
            </w:r>
          </w:p>
        </w:tc>
        <w:tc>
          <w:tcPr>
            <w:tcW w:w="2281" w:type="dxa"/>
          </w:tcPr>
          <w:p w14:paraId="439626A2" w14:textId="7FA659FF" w:rsidR="009B0C74" w:rsidRPr="006E67B8" w:rsidRDefault="007F7AF4" w:rsidP="001E1763">
            <w:pPr>
              <w:pStyle w:val="Normal2"/>
              <w:spacing w:line="360" w:lineRule="auto"/>
              <w:jc w:val="center"/>
              <w:rPr>
                <w:rFonts w:ascii="Century Gothic" w:eastAsia="Arial" w:hAnsi="Century Gothic" w:cs="Arial"/>
                <w:b/>
                <w:szCs w:val="24"/>
                <w:lang w:val="es-MX"/>
              </w:rPr>
            </w:pPr>
            <w:r>
              <w:rPr>
                <w:rFonts w:ascii="Century Gothic" w:eastAsia="Arial" w:hAnsi="Century Gothic" w:cs="Arial"/>
                <w:b/>
                <w:szCs w:val="24"/>
                <w:lang w:val="es-MX"/>
              </w:rPr>
              <w:t xml:space="preserve">PROPUESTA </w:t>
            </w:r>
          </w:p>
        </w:tc>
        <w:tc>
          <w:tcPr>
            <w:tcW w:w="2596" w:type="dxa"/>
          </w:tcPr>
          <w:p w14:paraId="0CBEEB85" w14:textId="77777777" w:rsidR="00700888" w:rsidRDefault="00700888" w:rsidP="001E1763">
            <w:pPr>
              <w:pStyle w:val="Normal2"/>
              <w:spacing w:line="360" w:lineRule="auto"/>
              <w:jc w:val="center"/>
              <w:rPr>
                <w:rFonts w:ascii="Century Gothic" w:eastAsia="Arial" w:hAnsi="Century Gothic" w:cs="Arial"/>
                <w:b/>
                <w:szCs w:val="24"/>
                <w:lang w:val="es-MX"/>
              </w:rPr>
            </w:pPr>
            <w:r>
              <w:rPr>
                <w:rFonts w:ascii="Century Gothic" w:eastAsia="Arial" w:hAnsi="Century Gothic" w:cs="Arial"/>
                <w:b/>
                <w:szCs w:val="24"/>
                <w:lang w:val="es-MX"/>
              </w:rPr>
              <w:t>PENA TOTAL A IMPONER</w:t>
            </w:r>
            <w:r w:rsidR="007F7AF4" w:rsidRPr="00700888">
              <w:rPr>
                <w:rFonts w:ascii="Century Gothic" w:eastAsia="Arial" w:hAnsi="Century Gothic" w:cs="Arial"/>
                <w:b/>
                <w:szCs w:val="24"/>
                <w:lang w:val="es-MX"/>
              </w:rPr>
              <w:t>.</w:t>
            </w:r>
          </w:p>
          <w:p w14:paraId="7254FB47" w14:textId="135DF81B" w:rsidR="000E21F5" w:rsidRPr="000E21F5" w:rsidRDefault="007F7AF4" w:rsidP="001E1763">
            <w:pPr>
              <w:pStyle w:val="Normal2"/>
              <w:spacing w:line="360" w:lineRule="auto"/>
              <w:jc w:val="center"/>
              <w:rPr>
                <w:rFonts w:ascii="Century Gothic" w:eastAsia="Arial" w:hAnsi="Century Gothic" w:cs="Arial"/>
                <w:b/>
                <w:szCs w:val="24"/>
                <w:lang w:val="es-MX"/>
              </w:rPr>
            </w:pPr>
            <w:r w:rsidRPr="00700888">
              <w:rPr>
                <w:rFonts w:ascii="Century Gothic" w:eastAsia="Arial" w:hAnsi="Century Gothic" w:cs="Arial"/>
                <w:b/>
                <w:szCs w:val="24"/>
                <w:lang w:val="es-MX"/>
              </w:rPr>
              <w:t xml:space="preserve"> </w:t>
            </w:r>
          </w:p>
        </w:tc>
      </w:tr>
      <w:tr w:rsidR="00C129C0" w14:paraId="342D7DEE" w14:textId="77777777" w:rsidTr="007F7AF4">
        <w:tc>
          <w:tcPr>
            <w:tcW w:w="2232" w:type="dxa"/>
          </w:tcPr>
          <w:p w14:paraId="6F05EE44" w14:textId="34EFEEFA" w:rsidR="00C129C0" w:rsidRDefault="007F7AF4" w:rsidP="001E1763">
            <w:pPr>
              <w:pStyle w:val="Normal2"/>
              <w:spacing w:line="360" w:lineRule="auto"/>
              <w:jc w:val="center"/>
              <w:rPr>
                <w:rFonts w:ascii="Century Gothic" w:eastAsia="Arial" w:hAnsi="Century Gothic" w:cs="Arial"/>
                <w:b/>
                <w:szCs w:val="24"/>
                <w:lang w:val="es-MX"/>
              </w:rPr>
            </w:pPr>
            <w:r>
              <w:rPr>
                <w:rFonts w:ascii="Century Gothic" w:eastAsia="Arial" w:hAnsi="Century Gothic" w:cs="Arial"/>
                <w:b/>
                <w:szCs w:val="24"/>
                <w:lang w:val="es-MX"/>
              </w:rPr>
              <w:t xml:space="preserve">VIOLENCIA FAMILIAR </w:t>
            </w:r>
          </w:p>
          <w:p w14:paraId="17818424" w14:textId="01D20757" w:rsidR="009B0C74" w:rsidRPr="006E67B8" w:rsidRDefault="009B0C74" w:rsidP="001E1763">
            <w:pPr>
              <w:pStyle w:val="Normal2"/>
              <w:spacing w:line="360" w:lineRule="auto"/>
              <w:jc w:val="center"/>
              <w:rPr>
                <w:rFonts w:ascii="Century Gothic" w:eastAsia="Arial" w:hAnsi="Century Gothic" w:cs="Arial"/>
                <w:b/>
                <w:szCs w:val="24"/>
                <w:lang w:val="es-MX"/>
              </w:rPr>
            </w:pPr>
          </w:p>
        </w:tc>
        <w:tc>
          <w:tcPr>
            <w:tcW w:w="2853" w:type="dxa"/>
          </w:tcPr>
          <w:p w14:paraId="7D2A5D7D" w14:textId="522E12EB" w:rsidR="009B0C74" w:rsidRDefault="007F7AF4"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Mínima: 1 año</w:t>
            </w:r>
          </w:p>
          <w:p w14:paraId="6DDB511D" w14:textId="12B88273" w:rsidR="007F7AF4" w:rsidRDefault="007F7AF4"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Máxima: 5 años </w:t>
            </w:r>
          </w:p>
          <w:p w14:paraId="05714702" w14:textId="5B35FA62" w:rsidR="00C129C0" w:rsidRDefault="00700888" w:rsidP="001E1763">
            <w:pPr>
              <w:pStyle w:val="Normal2"/>
              <w:spacing w:line="360" w:lineRule="auto"/>
              <w:jc w:val="center"/>
              <w:rPr>
                <w:rFonts w:ascii="Century Gothic" w:eastAsia="Arial" w:hAnsi="Century Gothic" w:cs="Arial"/>
                <w:szCs w:val="24"/>
                <w:lang w:val="es-MX"/>
              </w:rPr>
            </w:pPr>
            <w:r w:rsidRPr="00AC02EE">
              <w:rPr>
                <w:rFonts w:ascii="Century Gothic" w:eastAsia="Arial" w:hAnsi="Century Gothic" w:cs="Arial"/>
                <w:sz w:val="20"/>
                <w:szCs w:val="24"/>
                <w:lang w:val="es-MX"/>
              </w:rPr>
              <w:t>(Tipo básico)</w:t>
            </w:r>
          </w:p>
        </w:tc>
        <w:tc>
          <w:tcPr>
            <w:tcW w:w="2281" w:type="dxa"/>
            <w:shd w:val="clear" w:color="auto" w:fill="E7E6E6" w:themeFill="background2"/>
          </w:tcPr>
          <w:p w14:paraId="65BDB88B" w14:textId="2B2A0734" w:rsidR="00C129C0" w:rsidRPr="006E67B8" w:rsidRDefault="00C129C0" w:rsidP="001E1763">
            <w:pPr>
              <w:pStyle w:val="Normal2"/>
              <w:spacing w:line="360" w:lineRule="auto"/>
              <w:jc w:val="center"/>
              <w:rPr>
                <w:rFonts w:ascii="Century Gothic" w:eastAsia="Arial" w:hAnsi="Century Gothic" w:cs="Arial"/>
                <w:b/>
                <w:szCs w:val="24"/>
                <w:lang w:val="es-MX"/>
              </w:rPr>
            </w:pPr>
          </w:p>
        </w:tc>
        <w:tc>
          <w:tcPr>
            <w:tcW w:w="2596" w:type="dxa"/>
            <w:shd w:val="clear" w:color="auto" w:fill="E7E6E6" w:themeFill="background2"/>
          </w:tcPr>
          <w:p w14:paraId="3A5D9BC4" w14:textId="77777777" w:rsidR="00C129C0" w:rsidRDefault="00C129C0" w:rsidP="001E1763">
            <w:pPr>
              <w:pStyle w:val="Normal2"/>
              <w:spacing w:line="360" w:lineRule="auto"/>
              <w:jc w:val="both"/>
              <w:rPr>
                <w:rFonts w:ascii="Century Gothic" w:eastAsia="Arial" w:hAnsi="Century Gothic" w:cs="Arial"/>
                <w:szCs w:val="24"/>
                <w:lang w:val="es-MX"/>
              </w:rPr>
            </w:pPr>
          </w:p>
        </w:tc>
      </w:tr>
      <w:tr w:rsidR="00C129C0" w14:paraId="1B4B39F1" w14:textId="77777777" w:rsidTr="007F7AF4">
        <w:tc>
          <w:tcPr>
            <w:tcW w:w="2232" w:type="dxa"/>
          </w:tcPr>
          <w:p w14:paraId="2F55562A" w14:textId="19EFF8C1" w:rsidR="009B0C74" w:rsidRDefault="007F7AF4" w:rsidP="001E1763">
            <w:pPr>
              <w:pStyle w:val="Normal2"/>
              <w:spacing w:line="360" w:lineRule="auto"/>
              <w:jc w:val="center"/>
              <w:rPr>
                <w:rFonts w:ascii="Century Gothic" w:eastAsia="Arial" w:hAnsi="Century Gothic" w:cs="Arial"/>
                <w:szCs w:val="24"/>
                <w:lang w:val="es-MX"/>
              </w:rPr>
            </w:pPr>
            <w:r w:rsidRPr="009B0C74">
              <w:rPr>
                <w:rFonts w:ascii="Century Gothic" w:eastAsia="Arial" w:hAnsi="Century Gothic" w:cs="Arial"/>
                <w:b/>
                <w:szCs w:val="24"/>
                <w:lang w:val="es-MX"/>
              </w:rPr>
              <w:t>PROPUEST</w:t>
            </w:r>
            <w:r w:rsidR="00FF1718">
              <w:rPr>
                <w:rFonts w:ascii="Century Gothic" w:eastAsia="Arial" w:hAnsi="Century Gothic" w:cs="Arial"/>
                <w:b/>
                <w:szCs w:val="24"/>
                <w:lang w:val="es-MX"/>
              </w:rPr>
              <w:t>A DE LA INICIATIVA QUE LLEV</w:t>
            </w:r>
            <w:r w:rsidR="00A21110">
              <w:rPr>
                <w:rFonts w:ascii="Century Gothic" w:eastAsia="Arial" w:hAnsi="Century Gothic" w:cs="Arial"/>
                <w:b/>
                <w:szCs w:val="24"/>
                <w:lang w:val="es-MX"/>
              </w:rPr>
              <w:t xml:space="preserve">A POR NUMERO DE ASUNTO 1358. </w:t>
            </w:r>
          </w:p>
        </w:tc>
        <w:tc>
          <w:tcPr>
            <w:tcW w:w="2853" w:type="dxa"/>
            <w:shd w:val="clear" w:color="auto" w:fill="E7E6E6" w:themeFill="background2"/>
          </w:tcPr>
          <w:p w14:paraId="5044D120" w14:textId="13EB8FD5" w:rsidR="00C129C0" w:rsidRDefault="00C129C0" w:rsidP="001E1763">
            <w:pPr>
              <w:pStyle w:val="Normal2"/>
              <w:spacing w:line="360" w:lineRule="auto"/>
              <w:jc w:val="both"/>
              <w:rPr>
                <w:rFonts w:ascii="Century Gothic" w:eastAsia="Arial" w:hAnsi="Century Gothic" w:cs="Arial"/>
                <w:szCs w:val="24"/>
                <w:lang w:val="es-MX"/>
              </w:rPr>
            </w:pPr>
          </w:p>
        </w:tc>
        <w:tc>
          <w:tcPr>
            <w:tcW w:w="2281" w:type="dxa"/>
          </w:tcPr>
          <w:p w14:paraId="7B17A545" w14:textId="126C38B6" w:rsidR="000E21F5" w:rsidRDefault="000E21F5"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 </w:t>
            </w:r>
            <w:r w:rsidR="007F7AF4" w:rsidRPr="007F7AF4">
              <w:rPr>
                <w:rFonts w:ascii="Century Gothic" w:eastAsia="Arial" w:hAnsi="Century Gothic" w:cs="Arial"/>
                <w:b/>
                <w:szCs w:val="24"/>
                <w:lang w:val="es-MX"/>
              </w:rPr>
              <w:t>Agravante:</w:t>
            </w:r>
            <w:r w:rsidR="007F7AF4" w:rsidRPr="007F7AF4">
              <w:rPr>
                <w:rFonts w:ascii="Century Gothic" w:eastAsia="Arial" w:hAnsi="Century Gothic" w:cs="Arial"/>
                <w:szCs w:val="24"/>
                <w:lang w:val="es-MX"/>
              </w:rPr>
              <w:t xml:space="preserve"> Aumentar el 50 % a la sanción impuesta.</w:t>
            </w:r>
          </w:p>
        </w:tc>
        <w:tc>
          <w:tcPr>
            <w:tcW w:w="2596" w:type="dxa"/>
          </w:tcPr>
          <w:p w14:paraId="633B5642" w14:textId="02370D0C" w:rsidR="000E21F5" w:rsidRPr="000E21F5" w:rsidRDefault="00700888" w:rsidP="001E1763">
            <w:pPr>
              <w:pStyle w:val="Normal2"/>
              <w:spacing w:line="360" w:lineRule="auto"/>
              <w:jc w:val="both"/>
              <w:rPr>
                <w:rFonts w:ascii="Century Gothic" w:eastAsia="Arial" w:hAnsi="Century Gothic" w:cs="Arial"/>
                <w:szCs w:val="24"/>
              </w:rPr>
            </w:pPr>
            <w:r>
              <w:rPr>
                <w:rFonts w:ascii="Century Gothic" w:eastAsia="Arial" w:hAnsi="Century Gothic" w:cs="Arial"/>
                <w:szCs w:val="24"/>
              </w:rPr>
              <w:t>De</w:t>
            </w:r>
            <w:r w:rsidR="000E21F5" w:rsidRPr="000E21F5">
              <w:rPr>
                <w:rFonts w:ascii="Century Gothic" w:eastAsia="Arial" w:hAnsi="Century Gothic" w:cs="Arial"/>
                <w:szCs w:val="24"/>
              </w:rPr>
              <w:t xml:space="preserve"> 1 año, 6 meses.</w:t>
            </w:r>
          </w:p>
          <w:p w14:paraId="21D800B2" w14:textId="77777777" w:rsidR="00C129C0" w:rsidRDefault="00700888"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a</w:t>
            </w:r>
            <w:r w:rsidR="000E21F5" w:rsidRPr="000E21F5">
              <w:rPr>
                <w:rFonts w:ascii="Century Gothic" w:eastAsia="Arial" w:hAnsi="Century Gothic" w:cs="Arial"/>
                <w:szCs w:val="24"/>
                <w:lang w:val="es-MX"/>
              </w:rPr>
              <w:t xml:space="preserve"> 7 años, 6 meses.</w:t>
            </w:r>
          </w:p>
          <w:p w14:paraId="769F75DE" w14:textId="77777777" w:rsidR="00AC02EE" w:rsidRDefault="00AC02EE" w:rsidP="001E1763">
            <w:pPr>
              <w:pStyle w:val="Normal2"/>
              <w:spacing w:line="360" w:lineRule="auto"/>
              <w:jc w:val="both"/>
              <w:rPr>
                <w:rFonts w:ascii="Century Gothic" w:eastAsia="Arial" w:hAnsi="Century Gothic" w:cs="Arial"/>
                <w:szCs w:val="24"/>
                <w:lang w:val="es-MX"/>
              </w:rPr>
            </w:pPr>
          </w:p>
          <w:p w14:paraId="552C3071" w14:textId="2805E2A5" w:rsidR="00AC02EE" w:rsidRDefault="00AC02EE" w:rsidP="001E1763">
            <w:pPr>
              <w:pStyle w:val="Normal2"/>
              <w:spacing w:line="360" w:lineRule="auto"/>
              <w:jc w:val="center"/>
              <w:rPr>
                <w:rFonts w:ascii="Century Gothic" w:eastAsia="Arial" w:hAnsi="Century Gothic" w:cs="Arial"/>
                <w:szCs w:val="24"/>
                <w:lang w:val="es-MX"/>
              </w:rPr>
            </w:pPr>
          </w:p>
        </w:tc>
      </w:tr>
    </w:tbl>
    <w:p w14:paraId="0AAC030F" w14:textId="77777777" w:rsidR="001F2AC5" w:rsidRDefault="001F2AC5" w:rsidP="001E1763">
      <w:pPr>
        <w:pStyle w:val="Normal2"/>
        <w:spacing w:line="360" w:lineRule="auto"/>
        <w:jc w:val="both"/>
        <w:rPr>
          <w:rFonts w:ascii="Century Gothic" w:eastAsia="Arial" w:hAnsi="Century Gothic" w:cs="Arial"/>
          <w:szCs w:val="24"/>
          <w:lang w:val="es-MX"/>
        </w:rPr>
      </w:pPr>
    </w:p>
    <w:p w14:paraId="3B257C6D" w14:textId="3BACFDFA" w:rsidR="00B2068B" w:rsidRDefault="009071FA" w:rsidP="001E1763">
      <w:pPr>
        <w:pStyle w:val="Normal2"/>
        <w:spacing w:line="360" w:lineRule="auto"/>
        <w:jc w:val="both"/>
        <w:rPr>
          <w:rFonts w:ascii="Century Gothic" w:eastAsia="Arial" w:hAnsi="Century Gothic" w:cs="Arial"/>
          <w:szCs w:val="24"/>
          <w:lang w:val="es-MX"/>
        </w:rPr>
      </w:pPr>
      <w:r w:rsidRPr="009071FA">
        <w:rPr>
          <w:rFonts w:ascii="Century Gothic" w:eastAsia="Arial" w:hAnsi="Century Gothic" w:cs="Arial"/>
          <w:szCs w:val="24"/>
          <w:lang w:val="es-MX"/>
        </w:rPr>
        <w:t>La</w:t>
      </w:r>
      <w:r>
        <w:rPr>
          <w:rFonts w:ascii="Century Gothic" w:eastAsia="Arial" w:hAnsi="Century Gothic" w:cs="Arial"/>
          <w:b/>
          <w:szCs w:val="24"/>
          <w:lang w:val="es-MX"/>
        </w:rPr>
        <w:t xml:space="preserve"> </w:t>
      </w:r>
      <w:r w:rsidRPr="009071FA">
        <w:rPr>
          <w:rFonts w:ascii="Century Gothic" w:eastAsia="Arial" w:hAnsi="Century Gothic" w:cs="Arial"/>
          <w:szCs w:val="24"/>
          <w:lang w:val="es-MX"/>
        </w:rPr>
        <w:t xml:space="preserve">pretensión </w:t>
      </w:r>
      <w:r w:rsidR="0087600C">
        <w:rPr>
          <w:rFonts w:ascii="Century Gothic" w:eastAsia="Arial" w:hAnsi="Century Gothic" w:cs="Arial"/>
          <w:szCs w:val="24"/>
          <w:lang w:val="es-MX"/>
        </w:rPr>
        <w:t>de ag</w:t>
      </w:r>
      <w:r w:rsidR="00AC02EE">
        <w:rPr>
          <w:rFonts w:ascii="Century Gothic" w:eastAsia="Arial" w:hAnsi="Century Gothic" w:cs="Arial"/>
          <w:szCs w:val="24"/>
          <w:lang w:val="es-MX"/>
        </w:rPr>
        <w:t>ravar la violencia familiar, es dar un trato diferenciado punitivo a esta conducta, ya que no deberíamos estar sancionando por igual, cuando la víctima se encuentre embarazada y el victimario a sabiendas, despliegue la violencia familiar</w:t>
      </w:r>
      <w:r w:rsidR="00124AF2">
        <w:rPr>
          <w:rFonts w:ascii="Century Gothic" w:eastAsia="Arial" w:hAnsi="Century Gothic" w:cs="Arial"/>
          <w:szCs w:val="24"/>
          <w:lang w:val="es-MX"/>
        </w:rPr>
        <w:t>.</w:t>
      </w:r>
    </w:p>
    <w:p w14:paraId="5E809DEF" w14:textId="77777777" w:rsidR="00EE6989" w:rsidRDefault="00EE6989" w:rsidP="001E1763">
      <w:pPr>
        <w:pStyle w:val="Normal2"/>
        <w:spacing w:line="360" w:lineRule="auto"/>
        <w:jc w:val="both"/>
        <w:rPr>
          <w:rFonts w:ascii="Century Gothic" w:eastAsia="Arial" w:hAnsi="Century Gothic" w:cs="Arial"/>
          <w:szCs w:val="24"/>
          <w:lang w:val="es-MX"/>
        </w:rPr>
      </w:pPr>
    </w:p>
    <w:p w14:paraId="117D9C24" w14:textId="14735FE0" w:rsidR="0089014A" w:rsidRDefault="00EE6989" w:rsidP="001E1763">
      <w:pPr>
        <w:pStyle w:val="Normal2"/>
        <w:spacing w:line="360" w:lineRule="auto"/>
        <w:jc w:val="both"/>
        <w:rPr>
          <w:rFonts w:ascii="Century Gothic" w:eastAsia="Arial" w:hAnsi="Century Gothic" w:cs="Arial"/>
          <w:szCs w:val="24"/>
          <w:lang w:val="es-MX"/>
        </w:rPr>
      </w:pPr>
      <w:r w:rsidRPr="00EE6989">
        <w:rPr>
          <w:rFonts w:ascii="Century Gothic" w:eastAsia="Arial" w:hAnsi="Century Gothic" w:cs="Arial"/>
          <w:b/>
          <w:szCs w:val="24"/>
          <w:lang w:val="es-MX"/>
        </w:rPr>
        <w:t>X.-</w:t>
      </w:r>
      <w:r>
        <w:rPr>
          <w:rFonts w:ascii="Century Gothic" w:eastAsia="Arial" w:hAnsi="Century Gothic" w:cs="Arial"/>
          <w:szCs w:val="24"/>
          <w:lang w:val="es-MX"/>
        </w:rPr>
        <w:t xml:space="preserve"> Por otro lado, si bien hemos estado hablando de la violencia familiar, cierto es también, </w:t>
      </w:r>
      <w:r w:rsidR="00E57BE3">
        <w:rPr>
          <w:rFonts w:ascii="Century Gothic" w:eastAsia="Arial" w:hAnsi="Century Gothic" w:cs="Arial"/>
          <w:szCs w:val="24"/>
          <w:lang w:val="es-MX"/>
        </w:rPr>
        <w:t xml:space="preserve">que </w:t>
      </w:r>
      <w:r>
        <w:rPr>
          <w:rFonts w:ascii="Century Gothic" w:eastAsia="Arial" w:hAnsi="Century Gothic" w:cs="Arial"/>
          <w:szCs w:val="24"/>
          <w:lang w:val="es-MX"/>
        </w:rPr>
        <w:t>nos centramos en la tutela de mujeres embarazadas que llegan a sufrir violencia, lo cual nos obliga a abordar un tema que habíamos estado anali</w:t>
      </w:r>
      <w:r w:rsidR="00786A02">
        <w:rPr>
          <w:rFonts w:ascii="Century Gothic" w:eastAsia="Arial" w:hAnsi="Century Gothic" w:cs="Arial"/>
          <w:szCs w:val="24"/>
          <w:lang w:val="es-MX"/>
        </w:rPr>
        <w:t xml:space="preserve">zando y que ahora presentamos. </w:t>
      </w:r>
    </w:p>
    <w:p w14:paraId="14931669" w14:textId="77777777" w:rsidR="00786A02" w:rsidRDefault="00786A02" w:rsidP="001E1763">
      <w:pPr>
        <w:pStyle w:val="Normal2"/>
        <w:spacing w:line="360" w:lineRule="auto"/>
        <w:jc w:val="both"/>
        <w:rPr>
          <w:rFonts w:ascii="Century Gothic" w:eastAsia="Arial" w:hAnsi="Century Gothic" w:cs="Arial"/>
          <w:szCs w:val="24"/>
          <w:lang w:val="es-MX"/>
        </w:rPr>
      </w:pPr>
    </w:p>
    <w:p w14:paraId="34CC62C4" w14:textId="77777777" w:rsidR="00786A02" w:rsidRDefault="00786A02"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La tercera de las iniciativas propone crear el delito de violencia obstétrica, en virtud de las diversas manifestaciones violentas de las que son víctimas las mujeres durante el embarazo. Dicho tema fue puesto a consideración de la Mesa Técnica Interinstitucional en Materia Penal, la cual consideró necesario invitar a diversas personas especialistas relacionados con la problemática.</w:t>
      </w:r>
    </w:p>
    <w:p w14:paraId="35B692C5" w14:textId="77777777" w:rsidR="00786A02" w:rsidRDefault="00786A02" w:rsidP="001E1763">
      <w:pPr>
        <w:pStyle w:val="Normal2"/>
        <w:spacing w:line="360" w:lineRule="auto"/>
        <w:jc w:val="both"/>
        <w:rPr>
          <w:rFonts w:ascii="Century Gothic" w:eastAsia="Arial" w:hAnsi="Century Gothic" w:cs="Arial"/>
          <w:szCs w:val="24"/>
          <w:lang w:val="es-MX"/>
        </w:rPr>
      </w:pPr>
    </w:p>
    <w:p w14:paraId="546E2CCA" w14:textId="7D2B02BA" w:rsidR="00786A02" w:rsidRDefault="00786A02"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Es por ello que el día 22 de noviembre de 2019, se realizó una reunión de la Mesa con diversos colegios de profesionistas en la salud y la Comisión de Arbitraje </w:t>
      </w:r>
      <w:r w:rsidR="00FC68EB">
        <w:rPr>
          <w:rFonts w:ascii="Century Gothic" w:eastAsia="Arial" w:hAnsi="Century Gothic" w:cs="Arial"/>
          <w:szCs w:val="24"/>
          <w:lang w:val="es-MX"/>
        </w:rPr>
        <w:t>Médico para</w:t>
      </w:r>
      <w:r>
        <w:rPr>
          <w:rFonts w:ascii="Century Gothic" w:eastAsia="Arial" w:hAnsi="Century Gothic" w:cs="Arial"/>
          <w:szCs w:val="24"/>
          <w:lang w:val="es-MX"/>
        </w:rPr>
        <w:t xml:space="preserve"> el Estado de Chihuahua</w:t>
      </w:r>
      <w:r w:rsidR="00FC68EB">
        <w:rPr>
          <w:rStyle w:val="Refdenotaalpie"/>
          <w:rFonts w:ascii="Century Gothic" w:eastAsia="Arial" w:hAnsi="Century Gothic" w:cs="Arial"/>
          <w:szCs w:val="24"/>
          <w:lang w:val="es-MX"/>
        </w:rPr>
        <w:footnoteReference w:id="15"/>
      </w:r>
      <w:r w:rsidR="00FC68EB">
        <w:rPr>
          <w:rFonts w:ascii="Century Gothic" w:eastAsia="Arial" w:hAnsi="Century Gothic" w:cs="Arial"/>
          <w:szCs w:val="24"/>
          <w:lang w:val="es-MX"/>
        </w:rPr>
        <w:t>, en donde se presentó por escrito un posicionamiento por pa</w:t>
      </w:r>
      <w:r w:rsidR="00E57BE3">
        <w:rPr>
          <w:rFonts w:ascii="Century Gothic" w:eastAsia="Arial" w:hAnsi="Century Gothic" w:cs="Arial"/>
          <w:szCs w:val="24"/>
          <w:lang w:val="es-MX"/>
        </w:rPr>
        <w:t>r</w:t>
      </w:r>
      <w:r w:rsidR="00FC68EB">
        <w:rPr>
          <w:rFonts w:ascii="Century Gothic" w:eastAsia="Arial" w:hAnsi="Century Gothic" w:cs="Arial"/>
          <w:szCs w:val="24"/>
          <w:lang w:val="es-MX"/>
        </w:rPr>
        <w:t xml:space="preserve">te del Colegio de Ginecología y Obstetricia de Chihuahua A.C. </w:t>
      </w:r>
    </w:p>
    <w:p w14:paraId="2EB4B4FE" w14:textId="77777777" w:rsidR="00FC68EB" w:rsidRDefault="00FC68EB" w:rsidP="001E1763">
      <w:pPr>
        <w:pStyle w:val="Normal2"/>
        <w:spacing w:line="360" w:lineRule="auto"/>
        <w:jc w:val="both"/>
        <w:rPr>
          <w:rFonts w:ascii="Century Gothic" w:eastAsia="Arial" w:hAnsi="Century Gothic" w:cs="Arial"/>
          <w:szCs w:val="24"/>
          <w:lang w:val="es-MX"/>
        </w:rPr>
      </w:pPr>
    </w:p>
    <w:p w14:paraId="2B5CE508" w14:textId="1027A3A3" w:rsidR="00FC68EB" w:rsidRPr="00FC68EB" w:rsidRDefault="00FC68EB" w:rsidP="001E1763">
      <w:pPr>
        <w:pStyle w:val="Normal2"/>
        <w:spacing w:line="360" w:lineRule="auto"/>
        <w:jc w:val="both"/>
        <w:rPr>
          <w:rFonts w:ascii="Century Gothic" w:eastAsia="Arial" w:hAnsi="Century Gothic" w:cs="Arial"/>
          <w:szCs w:val="24"/>
        </w:rPr>
      </w:pPr>
      <w:r>
        <w:rPr>
          <w:rFonts w:ascii="Century Gothic" w:eastAsia="Arial" w:hAnsi="Century Gothic" w:cs="Arial"/>
          <w:szCs w:val="24"/>
          <w:lang w:val="es-MX"/>
        </w:rPr>
        <w:t>E</w:t>
      </w:r>
      <w:r w:rsidR="000855E2">
        <w:rPr>
          <w:rFonts w:ascii="Century Gothic" w:eastAsia="Arial" w:hAnsi="Century Gothic" w:cs="Arial"/>
          <w:szCs w:val="24"/>
          <w:lang w:val="es-MX"/>
        </w:rPr>
        <w:t>n</w:t>
      </w:r>
      <w:r>
        <w:rPr>
          <w:rFonts w:ascii="Century Gothic" w:eastAsia="Arial" w:hAnsi="Century Gothic" w:cs="Arial"/>
          <w:szCs w:val="24"/>
          <w:lang w:val="es-MX"/>
        </w:rPr>
        <w:t xml:space="preserve"> esa reunión se concluyó que es</w:t>
      </w:r>
      <w:r w:rsidRPr="00FC68EB">
        <w:rPr>
          <w:rFonts w:ascii="Century Gothic" w:eastAsia="Arial" w:hAnsi="Century Gothic" w:cs="Arial"/>
          <w:szCs w:val="24"/>
        </w:rPr>
        <w:t xml:space="preserve"> mejor prevenir que sancionar</w:t>
      </w:r>
      <w:r>
        <w:rPr>
          <w:rFonts w:ascii="Century Gothic" w:eastAsia="Arial" w:hAnsi="Century Gothic" w:cs="Arial"/>
          <w:szCs w:val="24"/>
        </w:rPr>
        <w:t xml:space="preserve">; esto en razón a que se debían aplicar y explorar las medidas administrativas tendientes a solucionar el problema antes de acudir al derecho penal; también se reconoció la existencia del problema en las instituciones de salud, pero a la par, se visualizaron diversas disposiciones normativas jurídicas vigentes que pueden prevenir la conducta lesiva, pero pareciera que estas no eran suficientes para </w:t>
      </w:r>
      <w:r w:rsidRPr="00FC68EB">
        <w:rPr>
          <w:rFonts w:ascii="Century Gothic" w:eastAsia="Arial" w:hAnsi="Century Gothic" w:cs="Arial"/>
          <w:szCs w:val="24"/>
        </w:rPr>
        <w:t>hacer frente al problema</w:t>
      </w:r>
      <w:r>
        <w:rPr>
          <w:rFonts w:ascii="Century Gothic" w:eastAsia="Arial" w:hAnsi="Century Gothic" w:cs="Arial"/>
          <w:szCs w:val="24"/>
        </w:rPr>
        <w:t>.</w:t>
      </w:r>
      <w:r w:rsidRPr="00FC68EB">
        <w:rPr>
          <w:rFonts w:ascii="Century Gothic" w:eastAsia="Arial" w:hAnsi="Century Gothic" w:cs="Arial"/>
          <w:szCs w:val="24"/>
        </w:rPr>
        <w:t xml:space="preserve"> </w:t>
      </w:r>
    </w:p>
    <w:p w14:paraId="25CB391A" w14:textId="77777777" w:rsidR="00FC68EB" w:rsidRPr="00FC68EB" w:rsidRDefault="00FC68EB" w:rsidP="001E1763">
      <w:pPr>
        <w:pStyle w:val="Normal2"/>
        <w:spacing w:line="360" w:lineRule="auto"/>
        <w:jc w:val="both"/>
        <w:rPr>
          <w:rFonts w:ascii="Century Gothic" w:eastAsia="Arial" w:hAnsi="Century Gothic" w:cs="Arial"/>
          <w:szCs w:val="24"/>
        </w:rPr>
      </w:pPr>
    </w:p>
    <w:p w14:paraId="005A6215" w14:textId="2AAB2DCD" w:rsidR="00FC68EB" w:rsidRDefault="00AB4C7C" w:rsidP="001E1763">
      <w:pPr>
        <w:pStyle w:val="Normal2"/>
        <w:spacing w:line="360" w:lineRule="auto"/>
        <w:jc w:val="both"/>
        <w:rPr>
          <w:rFonts w:ascii="Century Gothic" w:eastAsia="Arial" w:hAnsi="Century Gothic" w:cs="Arial"/>
          <w:szCs w:val="24"/>
        </w:rPr>
      </w:pPr>
      <w:r>
        <w:rPr>
          <w:rFonts w:ascii="Century Gothic" w:eastAsia="Arial" w:hAnsi="Century Gothic" w:cs="Arial"/>
          <w:szCs w:val="24"/>
        </w:rPr>
        <w:t>Empero</w:t>
      </w:r>
      <w:r w:rsidR="00E57BE3">
        <w:rPr>
          <w:rFonts w:ascii="Century Gothic" w:eastAsia="Arial" w:hAnsi="Century Gothic" w:cs="Arial"/>
          <w:szCs w:val="24"/>
        </w:rPr>
        <w:t>,</w:t>
      </w:r>
      <w:r>
        <w:rPr>
          <w:rFonts w:ascii="Century Gothic" w:eastAsia="Arial" w:hAnsi="Century Gothic" w:cs="Arial"/>
          <w:szCs w:val="24"/>
        </w:rPr>
        <w:t xml:space="preserve"> </w:t>
      </w:r>
      <w:r w:rsidR="00FC68EB">
        <w:rPr>
          <w:rFonts w:ascii="Century Gothic" w:eastAsia="Arial" w:hAnsi="Century Gothic" w:cs="Arial"/>
          <w:szCs w:val="24"/>
        </w:rPr>
        <w:t>p</w:t>
      </w:r>
      <w:r w:rsidR="000E6B1F">
        <w:rPr>
          <w:rFonts w:ascii="Century Gothic" w:eastAsia="Arial" w:hAnsi="Century Gothic" w:cs="Arial"/>
          <w:szCs w:val="24"/>
        </w:rPr>
        <w:t>ara fortalecer y hacer efectiva</w:t>
      </w:r>
      <w:r w:rsidR="00FC68EB">
        <w:rPr>
          <w:rFonts w:ascii="Century Gothic" w:eastAsia="Arial" w:hAnsi="Century Gothic" w:cs="Arial"/>
          <w:szCs w:val="24"/>
        </w:rPr>
        <w:t xml:space="preserve"> esa normatividad vigente, se </w:t>
      </w:r>
      <w:r w:rsidR="000E6B1F">
        <w:rPr>
          <w:rFonts w:ascii="Century Gothic" w:eastAsia="Arial" w:hAnsi="Century Gothic" w:cs="Arial"/>
          <w:szCs w:val="24"/>
        </w:rPr>
        <w:t>tiene que dotar del presupuesto suficiente al sector salud y capacita</w:t>
      </w:r>
      <w:r>
        <w:rPr>
          <w:rFonts w:ascii="Century Gothic" w:eastAsia="Arial" w:hAnsi="Century Gothic" w:cs="Arial"/>
          <w:szCs w:val="24"/>
        </w:rPr>
        <w:t>r a su personal en perspectiva d</w:t>
      </w:r>
      <w:r w:rsidR="000E6B1F">
        <w:rPr>
          <w:rFonts w:ascii="Century Gothic" w:eastAsia="Arial" w:hAnsi="Century Gothic" w:cs="Arial"/>
          <w:szCs w:val="24"/>
        </w:rPr>
        <w:t xml:space="preserve">e </w:t>
      </w:r>
      <w:r w:rsidR="000E6B1F">
        <w:rPr>
          <w:rFonts w:ascii="Century Gothic" w:eastAsia="Arial" w:hAnsi="Century Gothic" w:cs="Arial"/>
          <w:szCs w:val="24"/>
        </w:rPr>
        <w:lastRenderedPageBreak/>
        <w:t>género, y así estar en aptitud de</w:t>
      </w:r>
      <w:r w:rsidR="00FC68EB" w:rsidRPr="00FC68EB">
        <w:rPr>
          <w:rFonts w:ascii="Century Gothic" w:eastAsia="Arial" w:hAnsi="Century Gothic" w:cs="Arial"/>
          <w:szCs w:val="24"/>
        </w:rPr>
        <w:t xml:space="preserve"> garantizar el se</w:t>
      </w:r>
      <w:r w:rsidR="000E6B1F">
        <w:rPr>
          <w:rFonts w:ascii="Century Gothic" w:eastAsia="Arial" w:hAnsi="Century Gothic" w:cs="Arial"/>
          <w:szCs w:val="24"/>
        </w:rPr>
        <w:t>rvicio de salud a las mujeres embarazadas.</w:t>
      </w:r>
    </w:p>
    <w:p w14:paraId="577E1C8B" w14:textId="77777777" w:rsidR="000E6B1F" w:rsidRDefault="000E6B1F" w:rsidP="001E1763">
      <w:pPr>
        <w:pStyle w:val="Normal2"/>
        <w:spacing w:line="360" w:lineRule="auto"/>
        <w:jc w:val="both"/>
        <w:rPr>
          <w:rFonts w:ascii="Century Gothic" w:eastAsia="Arial" w:hAnsi="Century Gothic" w:cs="Arial"/>
          <w:szCs w:val="24"/>
        </w:rPr>
      </w:pPr>
    </w:p>
    <w:p w14:paraId="7D951671" w14:textId="12359526" w:rsidR="000E6B1F" w:rsidRDefault="000E6B1F" w:rsidP="001E1763">
      <w:pPr>
        <w:pStyle w:val="Normal2"/>
        <w:spacing w:line="360" w:lineRule="auto"/>
        <w:jc w:val="both"/>
        <w:rPr>
          <w:rFonts w:ascii="Century Gothic" w:eastAsia="Arial" w:hAnsi="Century Gothic" w:cs="Arial"/>
          <w:szCs w:val="24"/>
        </w:rPr>
      </w:pPr>
      <w:r w:rsidRPr="000E6B1F">
        <w:rPr>
          <w:rFonts w:ascii="Century Gothic" w:eastAsia="Arial" w:hAnsi="Century Gothic" w:cs="Arial"/>
          <w:b/>
          <w:szCs w:val="24"/>
        </w:rPr>
        <w:t>XI.-</w:t>
      </w:r>
      <w:r>
        <w:rPr>
          <w:rFonts w:ascii="Century Gothic" w:eastAsia="Arial" w:hAnsi="Century Gothic" w:cs="Arial"/>
          <w:szCs w:val="24"/>
        </w:rPr>
        <w:t xml:space="preserve"> La Comisión que hoy dictamina, considera que no tiene atribuciones para hacer adecuaciones presupuestales, aunado a que no es el momento procesal oportuno en esta legislatura para visualizar o gestionar el aumento presupuestal al área</w:t>
      </w:r>
      <w:r w:rsidR="00AB4C7C">
        <w:rPr>
          <w:rFonts w:ascii="Century Gothic" w:eastAsia="Arial" w:hAnsi="Century Gothic" w:cs="Arial"/>
          <w:szCs w:val="24"/>
        </w:rPr>
        <w:t xml:space="preserve"> referida</w:t>
      </w:r>
      <w:r>
        <w:rPr>
          <w:rFonts w:ascii="Century Gothic" w:eastAsia="Arial" w:hAnsi="Century Gothic" w:cs="Arial"/>
          <w:szCs w:val="24"/>
        </w:rPr>
        <w:t>.</w:t>
      </w:r>
    </w:p>
    <w:p w14:paraId="797242BD" w14:textId="77777777" w:rsidR="000E6B1F" w:rsidRDefault="000E6B1F" w:rsidP="001E1763">
      <w:pPr>
        <w:pStyle w:val="Normal2"/>
        <w:spacing w:line="360" w:lineRule="auto"/>
        <w:jc w:val="both"/>
        <w:rPr>
          <w:rFonts w:ascii="Century Gothic" w:eastAsia="Arial" w:hAnsi="Century Gothic" w:cs="Arial"/>
          <w:szCs w:val="24"/>
        </w:rPr>
      </w:pPr>
    </w:p>
    <w:p w14:paraId="2721226A" w14:textId="60D6FF8B" w:rsidR="00EE6989" w:rsidRDefault="000E6B1F" w:rsidP="001E1763">
      <w:pPr>
        <w:pStyle w:val="Normal2"/>
        <w:spacing w:line="360" w:lineRule="auto"/>
        <w:jc w:val="both"/>
        <w:rPr>
          <w:rFonts w:ascii="Century Gothic" w:eastAsia="Arial" w:hAnsi="Century Gothic" w:cs="Arial"/>
          <w:szCs w:val="24"/>
        </w:rPr>
      </w:pPr>
      <w:r>
        <w:rPr>
          <w:rFonts w:ascii="Century Gothic" w:eastAsia="Arial" w:hAnsi="Century Gothic" w:cs="Arial"/>
          <w:szCs w:val="24"/>
        </w:rPr>
        <w:t>Sin embargo, el tema de la capacitación si puede ser gestionado a través de este órgano colegiado; de ahí que al analizar lo vertido en la Mesa, consideramos:</w:t>
      </w:r>
    </w:p>
    <w:p w14:paraId="331664AB" w14:textId="77777777" w:rsidR="000E6B1F" w:rsidRDefault="000E6B1F" w:rsidP="001E1763">
      <w:pPr>
        <w:pStyle w:val="Normal2"/>
        <w:spacing w:line="360" w:lineRule="auto"/>
        <w:jc w:val="both"/>
        <w:rPr>
          <w:rFonts w:ascii="Century Gothic" w:eastAsia="Arial" w:hAnsi="Century Gothic" w:cs="Arial"/>
          <w:szCs w:val="24"/>
        </w:rPr>
      </w:pPr>
    </w:p>
    <w:p w14:paraId="4FC4F0BF" w14:textId="2CA78AA1" w:rsidR="00ED639B" w:rsidRDefault="000E6B1F"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rPr>
        <w:t xml:space="preserve">1. No legislar en materia penal, en virtud del principio de última ratio y mínima intervención que debe imperar en nuestro sistema punitivo; ya que existen medidas administrativas como la  NOM-007-SSA2-1993, </w:t>
      </w:r>
      <w:r w:rsidR="00ED639B">
        <w:rPr>
          <w:rFonts w:ascii="Century Gothic" w:eastAsia="Arial" w:hAnsi="Century Gothic" w:cs="Arial"/>
          <w:szCs w:val="24"/>
        </w:rPr>
        <w:t>o los contemplados en el artículo 5, fracción VI</w:t>
      </w:r>
      <w:r w:rsidR="00AB4C7C">
        <w:rPr>
          <w:rFonts w:ascii="Century Gothic" w:eastAsia="Arial" w:hAnsi="Century Gothic" w:cs="Arial"/>
          <w:szCs w:val="24"/>
        </w:rPr>
        <w:t>,</w:t>
      </w:r>
      <w:r w:rsidR="00ED639B">
        <w:rPr>
          <w:rFonts w:ascii="Century Gothic" w:eastAsia="Arial" w:hAnsi="Century Gothic" w:cs="Arial"/>
          <w:szCs w:val="24"/>
        </w:rPr>
        <w:t xml:space="preserve"> de la </w:t>
      </w:r>
      <w:bookmarkStart w:id="0" w:name="OLE_LINK1"/>
      <w:bookmarkStart w:id="1" w:name="OLE_LINK2"/>
      <w:r w:rsidR="00ED639B" w:rsidRPr="00ED639B">
        <w:rPr>
          <w:rFonts w:ascii="Century Gothic" w:eastAsia="Arial" w:hAnsi="Century Gothic" w:cs="Arial"/>
          <w:szCs w:val="24"/>
          <w:lang w:val="es-MX"/>
        </w:rPr>
        <w:t>Ley Estatal del Derecho de las Mujeres a  una Vida Libre de Violencia</w:t>
      </w:r>
      <w:r w:rsidR="00ED639B">
        <w:rPr>
          <w:rFonts w:ascii="Century Gothic" w:eastAsia="Arial" w:hAnsi="Century Gothic" w:cs="Arial"/>
          <w:szCs w:val="24"/>
          <w:lang w:val="es-MX"/>
        </w:rPr>
        <w:t xml:space="preserve"> que a la letra menciona:</w:t>
      </w:r>
    </w:p>
    <w:p w14:paraId="0CAF289A" w14:textId="24D3CFB8" w:rsidR="00ED639B" w:rsidRDefault="00ED639B" w:rsidP="001E1763">
      <w:pPr>
        <w:pStyle w:val="Normal2"/>
        <w:spacing w:line="360" w:lineRule="auto"/>
        <w:jc w:val="both"/>
        <w:rPr>
          <w:rFonts w:ascii="Century Gothic" w:eastAsia="Arial" w:hAnsi="Century Gothic" w:cs="Arial"/>
          <w:szCs w:val="24"/>
          <w:lang w:val="es-MX"/>
        </w:rPr>
      </w:pPr>
    </w:p>
    <w:p w14:paraId="67E27BFB" w14:textId="77777777" w:rsidR="00ED639B" w:rsidRPr="00ED639B" w:rsidRDefault="00ED639B" w:rsidP="001E1763">
      <w:pPr>
        <w:pStyle w:val="Normal2"/>
        <w:spacing w:line="360" w:lineRule="auto"/>
        <w:ind w:left="851" w:right="900"/>
        <w:jc w:val="both"/>
        <w:rPr>
          <w:rFonts w:ascii="Century Gothic" w:eastAsia="Arial" w:hAnsi="Century Gothic" w:cs="Arial"/>
          <w:i/>
          <w:sz w:val="22"/>
          <w:szCs w:val="24"/>
        </w:rPr>
      </w:pPr>
      <w:r w:rsidRPr="00ED639B">
        <w:rPr>
          <w:rFonts w:ascii="Century Gothic" w:eastAsia="Arial" w:hAnsi="Century Gothic" w:cs="Arial"/>
          <w:b/>
          <w:i/>
          <w:sz w:val="22"/>
          <w:szCs w:val="24"/>
        </w:rPr>
        <w:t xml:space="preserve">ARTÍCULO 5.  </w:t>
      </w:r>
      <w:r w:rsidRPr="00ED639B">
        <w:rPr>
          <w:rFonts w:ascii="Century Gothic" w:eastAsia="Arial" w:hAnsi="Century Gothic" w:cs="Arial"/>
          <w:i/>
          <w:sz w:val="22"/>
          <w:szCs w:val="24"/>
        </w:rPr>
        <w:t>Los tipos de violencia contra las mujeres son:</w:t>
      </w:r>
    </w:p>
    <w:p w14:paraId="0A3D65D7" w14:textId="2C1D3948" w:rsidR="00ED639B" w:rsidRPr="00ED639B" w:rsidRDefault="00ED639B" w:rsidP="001E1763">
      <w:pPr>
        <w:pStyle w:val="Normal2"/>
        <w:spacing w:line="360" w:lineRule="auto"/>
        <w:ind w:left="851" w:right="900"/>
        <w:jc w:val="both"/>
        <w:rPr>
          <w:rFonts w:ascii="Century Gothic" w:eastAsia="Arial" w:hAnsi="Century Gothic" w:cs="Arial"/>
          <w:i/>
          <w:sz w:val="22"/>
          <w:szCs w:val="24"/>
        </w:rPr>
      </w:pPr>
      <w:r w:rsidRPr="00ED639B">
        <w:rPr>
          <w:rFonts w:ascii="Century Gothic" w:eastAsia="Arial" w:hAnsi="Century Gothic" w:cs="Arial"/>
          <w:i/>
          <w:sz w:val="22"/>
          <w:szCs w:val="24"/>
        </w:rPr>
        <w:t>…</w:t>
      </w:r>
    </w:p>
    <w:p w14:paraId="70789589" w14:textId="38A9D767" w:rsidR="00ED639B" w:rsidRPr="00ED639B" w:rsidRDefault="00ED639B" w:rsidP="001E1763">
      <w:pPr>
        <w:pStyle w:val="Normal2"/>
        <w:spacing w:line="360" w:lineRule="auto"/>
        <w:ind w:left="851" w:right="900"/>
        <w:jc w:val="both"/>
        <w:rPr>
          <w:rFonts w:ascii="Century Gothic" w:eastAsia="Arial" w:hAnsi="Century Gothic" w:cs="Arial"/>
          <w:i/>
          <w:sz w:val="22"/>
          <w:szCs w:val="24"/>
        </w:rPr>
      </w:pPr>
      <w:r w:rsidRPr="00ED639B">
        <w:rPr>
          <w:rFonts w:ascii="Century Gothic" w:eastAsia="Arial" w:hAnsi="Century Gothic" w:cs="Arial"/>
          <w:b/>
          <w:i/>
          <w:sz w:val="22"/>
          <w:szCs w:val="24"/>
          <w:lang w:val="es-MX"/>
        </w:rPr>
        <w:t xml:space="preserve">VI. Violencia obstétrica: </w:t>
      </w:r>
      <w:r w:rsidRPr="00ED639B">
        <w:rPr>
          <w:rFonts w:ascii="Century Gothic" w:eastAsia="Arial" w:hAnsi="Century Gothic" w:cs="Arial"/>
          <w:i/>
          <w:sz w:val="22"/>
          <w:szCs w:val="24"/>
          <w:lang w:val="es-MX"/>
        </w:rPr>
        <w:t xml:space="preserve">Es todo acto u omisión intencional, por parte del personal de salud que, en el ejercicio de su profesión u oficio, dañe, lastime o denigre a la mujer durante el embarazo, parto y puerperio, así como la negligencia en  su atención médica, y alterar el proceso natural del parto de bajo riesgo, mediante el uso de técnicas de aceleración, y practicar el parto </w:t>
      </w:r>
      <w:r w:rsidRPr="00ED639B">
        <w:rPr>
          <w:rFonts w:ascii="Century Gothic" w:eastAsia="Arial" w:hAnsi="Century Gothic" w:cs="Arial"/>
          <w:i/>
          <w:sz w:val="22"/>
          <w:szCs w:val="24"/>
          <w:lang w:val="es-MX"/>
        </w:rPr>
        <w:lastRenderedPageBreak/>
        <w:t>vía cesárea, existiendo condiciones para el  parto natural, sin obtener el consentimiento voluntario, expreso e informado de la mujer.</w:t>
      </w:r>
    </w:p>
    <w:p w14:paraId="6CD49E2F" w14:textId="7BFD3D96" w:rsidR="00ED639B" w:rsidRPr="00ED639B" w:rsidRDefault="00ED639B" w:rsidP="001E1763">
      <w:pPr>
        <w:pStyle w:val="Normal2"/>
        <w:spacing w:line="360" w:lineRule="auto"/>
        <w:ind w:left="851" w:right="900"/>
        <w:jc w:val="both"/>
        <w:rPr>
          <w:rFonts w:ascii="Century Gothic" w:eastAsia="Arial" w:hAnsi="Century Gothic" w:cs="Arial"/>
          <w:i/>
          <w:sz w:val="22"/>
          <w:szCs w:val="24"/>
          <w:lang w:val="es-MX"/>
        </w:rPr>
      </w:pPr>
      <w:r w:rsidRPr="00ED639B">
        <w:rPr>
          <w:rFonts w:ascii="Century Gothic" w:eastAsia="Arial" w:hAnsi="Century Gothic" w:cs="Arial"/>
          <w:i/>
          <w:sz w:val="22"/>
          <w:szCs w:val="24"/>
          <w:lang w:val="es-MX"/>
        </w:rPr>
        <w:t>…”</w:t>
      </w:r>
    </w:p>
    <w:p w14:paraId="262BF9E8" w14:textId="77777777" w:rsidR="00ED639B" w:rsidRDefault="00ED639B" w:rsidP="001E1763">
      <w:pPr>
        <w:pStyle w:val="Normal2"/>
        <w:spacing w:line="360" w:lineRule="auto"/>
        <w:jc w:val="both"/>
        <w:rPr>
          <w:rFonts w:ascii="Century Gothic" w:eastAsia="Arial" w:hAnsi="Century Gothic" w:cs="Arial"/>
          <w:szCs w:val="24"/>
          <w:lang w:val="es-MX"/>
        </w:rPr>
      </w:pPr>
    </w:p>
    <w:p w14:paraId="138615F9" w14:textId="303B64B2" w:rsidR="00ED639B" w:rsidRPr="00ED639B" w:rsidRDefault="00ED639B"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En relación con el artículo 6, fracción II del mismo ordenamiento estatal, que refriere: </w:t>
      </w:r>
    </w:p>
    <w:bookmarkEnd w:id="0"/>
    <w:bookmarkEnd w:id="1"/>
    <w:p w14:paraId="432901AE" w14:textId="03FB0394" w:rsidR="00EE6989" w:rsidRDefault="00EE6989" w:rsidP="001E1763">
      <w:pPr>
        <w:pStyle w:val="Normal2"/>
        <w:spacing w:line="360" w:lineRule="auto"/>
        <w:jc w:val="both"/>
        <w:rPr>
          <w:rFonts w:ascii="Century Gothic" w:eastAsia="Arial" w:hAnsi="Century Gothic" w:cs="Arial"/>
          <w:szCs w:val="24"/>
          <w:lang w:val="es-MX"/>
        </w:rPr>
      </w:pPr>
    </w:p>
    <w:p w14:paraId="7B53EBDC" w14:textId="4E35BD06" w:rsidR="00ED639B" w:rsidRPr="00ED639B" w:rsidRDefault="00ED639B" w:rsidP="001E1763">
      <w:pPr>
        <w:pStyle w:val="Normal2"/>
        <w:spacing w:line="360" w:lineRule="auto"/>
        <w:ind w:left="851" w:right="900"/>
        <w:jc w:val="both"/>
        <w:rPr>
          <w:rFonts w:ascii="Century Gothic" w:eastAsia="Arial" w:hAnsi="Century Gothic" w:cs="Arial"/>
          <w:i/>
          <w:sz w:val="22"/>
          <w:szCs w:val="24"/>
        </w:rPr>
      </w:pPr>
      <w:r w:rsidRPr="00ED639B">
        <w:rPr>
          <w:rFonts w:ascii="Century Gothic" w:eastAsia="Arial" w:hAnsi="Century Gothic" w:cs="Arial"/>
          <w:b/>
          <w:i/>
          <w:sz w:val="22"/>
          <w:szCs w:val="24"/>
        </w:rPr>
        <w:t xml:space="preserve">“ARTÍCULO 6.  </w:t>
      </w:r>
      <w:r w:rsidRPr="00ED639B">
        <w:rPr>
          <w:rFonts w:ascii="Century Gothic" w:eastAsia="Arial" w:hAnsi="Century Gothic" w:cs="Arial"/>
          <w:i/>
          <w:sz w:val="22"/>
          <w:szCs w:val="24"/>
        </w:rPr>
        <w:t>Las modalidades de violencia son:</w:t>
      </w:r>
    </w:p>
    <w:p w14:paraId="17324927" w14:textId="57BA740D" w:rsidR="00EE6989" w:rsidRPr="00ED639B" w:rsidRDefault="00ED639B" w:rsidP="001E1763">
      <w:pPr>
        <w:pStyle w:val="Normal2"/>
        <w:spacing w:line="360" w:lineRule="auto"/>
        <w:ind w:left="851" w:right="900"/>
        <w:jc w:val="both"/>
        <w:rPr>
          <w:rFonts w:ascii="Century Gothic" w:eastAsia="Arial" w:hAnsi="Century Gothic" w:cs="Arial"/>
          <w:i/>
          <w:sz w:val="22"/>
          <w:szCs w:val="24"/>
          <w:lang w:val="es-MX"/>
        </w:rPr>
      </w:pPr>
      <w:r w:rsidRPr="00ED639B">
        <w:rPr>
          <w:rFonts w:ascii="Century Gothic" w:eastAsia="Arial" w:hAnsi="Century Gothic" w:cs="Arial"/>
          <w:i/>
          <w:sz w:val="22"/>
          <w:szCs w:val="24"/>
          <w:lang w:val="es-MX"/>
        </w:rPr>
        <w:t>…</w:t>
      </w:r>
    </w:p>
    <w:p w14:paraId="0F934C1A" w14:textId="77777777" w:rsidR="00ED639B" w:rsidRPr="00ED639B" w:rsidRDefault="00ED639B" w:rsidP="001E1763">
      <w:pPr>
        <w:pStyle w:val="Normal2"/>
        <w:spacing w:line="360" w:lineRule="auto"/>
        <w:ind w:left="851" w:right="900"/>
        <w:jc w:val="both"/>
        <w:rPr>
          <w:rFonts w:ascii="Century Gothic" w:eastAsia="Arial" w:hAnsi="Century Gothic" w:cs="Arial"/>
          <w:b/>
          <w:i/>
          <w:sz w:val="22"/>
          <w:szCs w:val="24"/>
        </w:rPr>
      </w:pPr>
      <w:r w:rsidRPr="00ED639B">
        <w:rPr>
          <w:rFonts w:ascii="Century Gothic" w:eastAsia="Arial" w:hAnsi="Century Gothic" w:cs="Arial"/>
          <w:b/>
          <w:i/>
          <w:sz w:val="22"/>
          <w:szCs w:val="24"/>
        </w:rPr>
        <w:t xml:space="preserve">Violencia institucional: </w:t>
      </w:r>
      <w:r w:rsidRPr="00ED639B">
        <w:rPr>
          <w:rFonts w:ascii="Century Gothic" w:eastAsia="Arial" w:hAnsi="Century Gothic" w:cs="Arial"/>
          <w:i/>
          <w:sz w:val="22"/>
          <w:szCs w:val="24"/>
        </w:rPr>
        <w:t>Son los actos u omisiones de las y los servidores públicos que discriminen o tengan como fin o resultado dilatar, obstaculizar o impedir el goce y ejercicio de los derechos humanos de las mujeres, así como su acceso al disfrute de políticas públicas destinadas a prevenir, atender, investigar, sancionar y erradicar los diferentes  tipos de violencia.</w:t>
      </w:r>
    </w:p>
    <w:p w14:paraId="0212354C" w14:textId="77777777" w:rsidR="00ED639B" w:rsidRPr="00ED639B" w:rsidRDefault="00ED639B" w:rsidP="001E1763">
      <w:pPr>
        <w:pStyle w:val="Normal2"/>
        <w:spacing w:line="360" w:lineRule="auto"/>
        <w:ind w:left="851" w:right="900"/>
        <w:jc w:val="both"/>
        <w:rPr>
          <w:rFonts w:ascii="Century Gothic" w:eastAsia="Arial" w:hAnsi="Century Gothic" w:cs="Arial"/>
          <w:i/>
          <w:sz w:val="22"/>
          <w:szCs w:val="24"/>
          <w:lang w:val="es-MX"/>
        </w:rPr>
      </w:pPr>
    </w:p>
    <w:p w14:paraId="27030698" w14:textId="016AF09D" w:rsidR="00ED639B" w:rsidRPr="00ED639B" w:rsidRDefault="00ED639B" w:rsidP="001E1763">
      <w:pPr>
        <w:pStyle w:val="Normal2"/>
        <w:spacing w:line="360" w:lineRule="auto"/>
        <w:ind w:left="851" w:right="900"/>
        <w:jc w:val="both"/>
        <w:rPr>
          <w:rFonts w:ascii="Century Gothic" w:eastAsia="Arial" w:hAnsi="Century Gothic" w:cs="Arial"/>
          <w:i/>
          <w:sz w:val="22"/>
          <w:szCs w:val="24"/>
          <w:lang w:val="es-MX"/>
        </w:rPr>
      </w:pPr>
      <w:r w:rsidRPr="00ED639B">
        <w:rPr>
          <w:rFonts w:ascii="Century Gothic" w:eastAsia="Arial" w:hAnsi="Century Gothic" w:cs="Arial"/>
          <w:i/>
          <w:sz w:val="22"/>
          <w:szCs w:val="24"/>
          <w:lang w:val="es-MX"/>
        </w:rPr>
        <w:t>…”</w:t>
      </w:r>
    </w:p>
    <w:p w14:paraId="7EA17800" w14:textId="77777777" w:rsidR="00ED639B" w:rsidRDefault="00ED639B" w:rsidP="001E1763">
      <w:pPr>
        <w:pStyle w:val="Normal2"/>
        <w:spacing w:line="360" w:lineRule="auto"/>
        <w:jc w:val="both"/>
        <w:rPr>
          <w:rFonts w:ascii="Century Gothic" w:eastAsia="Arial" w:hAnsi="Century Gothic" w:cs="Arial"/>
          <w:szCs w:val="24"/>
          <w:lang w:val="es-MX"/>
        </w:rPr>
      </w:pPr>
    </w:p>
    <w:p w14:paraId="2CA0B180" w14:textId="3B67E649" w:rsidR="00ED639B" w:rsidRDefault="00ED639B"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De ahí que primero debemos de dotar de instrumentos suficientes para que estas disposiciones se hagan efectivas, antes de acudir al derecho penal.</w:t>
      </w:r>
    </w:p>
    <w:p w14:paraId="569F6163" w14:textId="77777777" w:rsidR="00ED639B" w:rsidRDefault="00ED639B" w:rsidP="001E1763">
      <w:pPr>
        <w:pStyle w:val="Normal2"/>
        <w:spacing w:line="360" w:lineRule="auto"/>
        <w:jc w:val="both"/>
        <w:rPr>
          <w:rFonts w:ascii="Century Gothic" w:eastAsia="Arial" w:hAnsi="Century Gothic" w:cs="Arial"/>
          <w:szCs w:val="24"/>
          <w:lang w:val="es-MX"/>
        </w:rPr>
      </w:pPr>
    </w:p>
    <w:p w14:paraId="1BFA57C3" w14:textId="1A851187" w:rsidR="00ED639B" w:rsidRDefault="00ED639B"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2. Exhortar a los cuerpos directivos de las instituciones de salud que atiendan a mujeres embarazadas para que verifiquen si el personal que entra en contacto con este sector poblacional, se encuentra capacitado con perspectiva de género, en caso contrario, </w:t>
      </w:r>
      <w:r w:rsidR="00EF6C90">
        <w:rPr>
          <w:rFonts w:ascii="Century Gothic" w:eastAsia="Arial" w:hAnsi="Century Gothic" w:cs="Arial"/>
          <w:szCs w:val="24"/>
          <w:lang w:val="es-MX"/>
        </w:rPr>
        <w:t>busque, apoyándose en las instituciones gubernamentales y de la sociedad civil, el apoyo necesario para capacitar a su personal en perspectiva de género.</w:t>
      </w:r>
      <w:r>
        <w:rPr>
          <w:rFonts w:ascii="Century Gothic" w:eastAsia="Arial" w:hAnsi="Century Gothic" w:cs="Arial"/>
          <w:szCs w:val="24"/>
          <w:lang w:val="es-MX"/>
        </w:rPr>
        <w:t xml:space="preserve">  </w:t>
      </w:r>
    </w:p>
    <w:p w14:paraId="7DFE1E10" w14:textId="77777777" w:rsidR="00EF6C90" w:rsidRDefault="00EF6C90" w:rsidP="001E1763">
      <w:pPr>
        <w:pStyle w:val="Normal2"/>
        <w:spacing w:line="360" w:lineRule="auto"/>
        <w:jc w:val="both"/>
        <w:rPr>
          <w:rFonts w:ascii="Century Gothic" w:eastAsia="Arial" w:hAnsi="Century Gothic" w:cs="Arial"/>
          <w:szCs w:val="24"/>
          <w:lang w:val="es-MX"/>
        </w:rPr>
      </w:pPr>
    </w:p>
    <w:p w14:paraId="18D44A98" w14:textId="580B460E" w:rsidR="00EF6C90" w:rsidRDefault="00EF6C90"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lang w:val="es-MX"/>
        </w:rPr>
        <w:lastRenderedPageBreak/>
        <w:t xml:space="preserve">3. Exhortar a la Comisión Estatal de los Derechos Humanos, para que designe una visitaduria y acuda a dichas instituciones de salud para verificar si durante la atención a mujeres embarazadas no se les están violando derechos humanos. </w:t>
      </w:r>
    </w:p>
    <w:p w14:paraId="438B6845" w14:textId="77777777" w:rsidR="00EF6C90" w:rsidRDefault="00EF6C90" w:rsidP="001E1763">
      <w:pPr>
        <w:pStyle w:val="Normal2"/>
        <w:spacing w:line="360" w:lineRule="auto"/>
        <w:jc w:val="both"/>
        <w:rPr>
          <w:rFonts w:ascii="Century Gothic" w:eastAsia="Arial" w:hAnsi="Century Gothic" w:cs="Arial"/>
          <w:szCs w:val="24"/>
          <w:lang w:val="es-MX"/>
        </w:rPr>
      </w:pPr>
    </w:p>
    <w:p w14:paraId="562BE918" w14:textId="63F91D86" w:rsidR="00EF6C90" w:rsidRDefault="00EF6C90"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4. La creación de una subcomisión para que le dé seguimiento a los exhortos antes mencionados. </w:t>
      </w:r>
    </w:p>
    <w:p w14:paraId="313650FC" w14:textId="77777777" w:rsidR="007F0944" w:rsidRDefault="007F0944" w:rsidP="001E1763">
      <w:pPr>
        <w:pStyle w:val="Normal2"/>
        <w:spacing w:line="360" w:lineRule="auto"/>
        <w:jc w:val="both"/>
        <w:rPr>
          <w:rFonts w:ascii="Century Gothic" w:eastAsia="Arial" w:hAnsi="Century Gothic" w:cs="Arial"/>
          <w:szCs w:val="24"/>
          <w:lang w:val="es-MX"/>
        </w:rPr>
      </w:pPr>
    </w:p>
    <w:p w14:paraId="75C123A1" w14:textId="62E31AD8" w:rsidR="007F0944" w:rsidRDefault="007F0944" w:rsidP="001E1763">
      <w:pPr>
        <w:pStyle w:val="Normal2"/>
        <w:spacing w:line="360" w:lineRule="auto"/>
        <w:jc w:val="both"/>
        <w:rPr>
          <w:rFonts w:ascii="Century Gothic" w:eastAsia="Arial" w:hAnsi="Century Gothic" w:cs="Arial"/>
          <w:szCs w:val="24"/>
          <w:lang w:val="es-MX"/>
        </w:rPr>
      </w:pPr>
      <w:r w:rsidRPr="007F0944">
        <w:rPr>
          <w:rFonts w:ascii="Century Gothic" w:eastAsia="Arial" w:hAnsi="Century Gothic" w:cs="Arial"/>
          <w:b/>
          <w:szCs w:val="24"/>
          <w:lang w:val="es-MX"/>
        </w:rPr>
        <w:t>XII.-</w:t>
      </w:r>
      <w:r>
        <w:rPr>
          <w:rFonts w:ascii="Century Gothic" w:eastAsia="Arial" w:hAnsi="Century Gothic" w:cs="Arial"/>
          <w:szCs w:val="24"/>
          <w:lang w:val="es-MX"/>
        </w:rPr>
        <w:t xml:space="preserve"> Con el presente dictamen estamos tutelando a las mujeres que se encuentran embarazadas, dotando de instrume</w:t>
      </w:r>
      <w:r w:rsidR="00E57BE3">
        <w:rPr>
          <w:rFonts w:ascii="Century Gothic" w:eastAsia="Arial" w:hAnsi="Century Gothic" w:cs="Arial"/>
          <w:szCs w:val="24"/>
          <w:lang w:val="es-MX"/>
        </w:rPr>
        <w:t>ntos tendientes a la protección</w:t>
      </w:r>
      <w:r>
        <w:rPr>
          <w:rFonts w:ascii="Century Gothic" w:eastAsia="Arial" w:hAnsi="Century Gothic" w:cs="Arial"/>
          <w:szCs w:val="24"/>
          <w:lang w:val="es-MX"/>
        </w:rPr>
        <w:t xml:space="preserve"> y prevención de la violencia en contra de las mujeres.</w:t>
      </w:r>
    </w:p>
    <w:p w14:paraId="22C2B458" w14:textId="77777777" w:rsidR="007F0944" w:rsidRDefault="007F0944" w:rsidP="001E1763">
      <w:pPr>
        <w:pStyle w:val="Normal2"/>
        <w:spacing w:line="360" w:lineRule="auto"/>
        <w:jc w:val="both"/>
        <w:rPr>
          <w:rFonts w:ascii="Century Gothic" w:eastAsia="Arial" w:hAnsi="Century Gothic" w:cs="Arial"/>
          <w:szCs w:val="24"/>
          <w:lang w:val="es-MX"/>
        </w:rPr>
      </w:pPr>
    </w:p>
    <w:p w14:paraId="3A20AFF7" w14:textId="78D95AAE" w:rsidR="00ED639B" w:rsidRDefault="007F0944"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Este ámbito de protección y prevención es desde varios ángulos y ejes temáticos, es decir, es una tutela </w:t>
      </w:r>
      <w:r w:rsidR="00946539">
        <w:rPr>
          <w:rFonts w:ascii="Century Gothic" w:eastAsia="Arial" w:hAnsi="Century Gothic" w:cs="Arial"/>
          <w:szCs w:val="24"/>
          <w:lang w:val="es-MX"/>
        </w:rPr>
        <w:t>amplia</w:t>
      </w:r>
      <w:r>
        <w:rPr>
          <w:rFonts w:ascii="Century Gothic" w:eastAsia="Arial" w:hAnsi="Century Gothic" w:cs="Arial"/>
          <w:szCs w:val="24"/>
          <w:lang w:val="es-MX"/>
        </w:rPr>
        <w:t xml:space="preserve"> que interesa todas las etapas del embarazo, ya que se da desde el seno familiar agravando el delito de violencia familiar, pasando por medidas administrativas para que no sean vulnerados sus derechos humanos cuando acudan a su atención</w:t>
      </w:r>
      <w:r w:rsidR="00946539">
        <w:rPr>
          <w:rFonts w:ascii="Century Gothic" w:eastAsia="Arial" w:hAnsi="Century Gothic" w:cs="Arial"/>
          <w:szCs w:val="24"/>
          <w:lang w:val="es-MX"/>
        </w:rPr>
        <w:t xml:space="preserve"> </w:t>
      </w:r>
      <w:r w:rsidR="00E57BE3">
        <w:rPr>
          <w:rFonts w:ascii="Century Gothic" w:eastAsia="Arial" w:hAnsi="Century Gothic" w:cs="Arial"/>
          <w:szCs w:val="24"/>
          <w:lang w:val="es-MX"/>
        </w:rPr>
        <w:t>médica</w:t>
      </w:r>
      <w:r w:rsidR="00AB4C7C">
        <w:rPr>
          <w:rFonts w:ascii="Century Gothic" w:eastAsia="Arial" w:hAnsi="Century Gothic" w:cs="Arial"/>
          <w:szCs w:val="24"/>
          <w:lang w:val="es-MX"/>
        </w:rPr>
        <w:t>, concluyendo con</w:t>
      </w:r>
      <w:r w:rsidR="00946539">
        <w:rPr>
          <w:rFonts w:ascii="Century Gothic" w:eastAsia="Arial" w:hAnsi="Century Gothic" w:cs="Arial"/>
          <w:szCs w:val="24"/>
          <w:lang w:val="es-MX"/>
        </w:rPr>
        <w:t xml:space="preserve"> el seguimiento post legislativo a cargo de esta Comisión para verificar el cumplimiento de las medidas administrativas expuestas. </w:t>
      </w:r>
    </w:p>
    <w:p w14:paraId="1FE539AB" w14:textId="77777777" w:rsidR="007F0944" w:rsidRDefault="007F0944" w:rsidP="001E1763">
      <w:pPr>
        <w:pStyle w:val="Normal2"/>
        <w:spacing w:line="360" w:lineRule="auto"/>
        <w:jc w:val="both"/>
        <w:rPr>
          <w:rFonts w:ascii="Century Gothic" w:eastAsia="Arial" w:hAnsi="Century Gothic" w:cs="Arial"/>
          <w:szCs w:val="24"/>
          <w:lang w:val="es-MX"/>
        </w:rPr>
      </w:pPr>
    </w:p>
    <w:p w14:paraId="3E56CBF0" w14:textId="2B2B761F" w:rsidR="003E0D86" w:rsidRDefault="00946539" w:rsidP="001E1763">
      <w:pPr>
        <w:pStyle w:val="Normal2"/>
        <w:spacing w:line="360" w:lineRule="auto"/>
        <w:jc w:val="both"/>
        <w:rPr>
          <w:rFonts w:ascii="Century Gothic" w:eastAsia="Arial" w:hAnsi="Century Gothic" w:cs="Arial"/>
          <w:szCs w:val="24"/>
          <w:lang w:val="es-MX"/>
        </w:rPr>
      </w:pPr>
      <w:r>
        <w:rPr>
          <w:rFonts w:ascii="Century Gothic" w:eastAsia="Arial" w:hAnsi="Century Gothic" w:cs="Arial"/>
          <w:color w:val="auto"/>
          <w:szCs w:val="24"/>
          <w:lang w:val="es-MX"/>
        </w:rPr>
        <w:t>Es p</w:t>
      </w:r>
      <w:r w:rsidR="003E0D86" w:rsidRPr="00A335F4">
        <w:rPr>
          <w:rFonts w:ascii="Century Gothic" w:eastAsia="Arial" w:hAnsi="Century Gothic" w:cs="Arial"/>
          <w:color w:val="auto"/>
          <w:szCs w:val="24"/>
          <w:lang w:val="es-MX"/>
        </w:rPr>
        <w:t>or lo anteriormente expuesto</w:t>
      </w:r>
      <w:r w:rsidR="003E0D86" w:rsidRPr="00A335F4">
        <w:rPr>
          <w:rFonts w:ascii="Century Gothic" w:eastAsia="Arial" w:hAnsi="Century Gothic" w:cs="Arial"/>
          <w:szCs w:val="24"/>
          <w:lang w:val="es-MX"/>
        </w:rPr>
        <w:t>,</w:t>
      </w:r>
      <w:r>
        <w:rPr>
          <w:rFonts w:ascii="Century Gothic" w:eastAsia="Arial" w:hAnsi="Century Gothic" w:cs="Arial"/>
          <w:szCs w:val="24"/>
          <w:lang w:val="es-MX"/>
        </w:rPr>
        <w:t xml:space="preserve"> que</w:t>
      </w:r>
      <w:r w:rsidR="003E0D86" w:rsidRPr="00A335F4">
        <w:rPr>
          <w:rFonts w:ascii="Century Gothic" w:eastAsia="Arial" w:hAnsi="Century Gothic" w:cs="Arial"/>
          <w:szCs w:val="24"/>
          <w:lang w:val="es-MX"/>
        </w:rPr>
        <w:t xml:space="preserve"> nos permitimos </w:t>
      </w:r>
      <w:r w:rsidR="003E0D86" w:rsidRPr="00A335F4">
        <w:rPr>
          <w:rFonts w:ascii="Century Gothic" w:hAnsi="Century Gothic" w:cs="Arial"/>
          <w:szCs w:val="24"/>
        </w:rPr>
        <w:t>someter a la consideración de este Alto Cuerpo Colegiado el siguiente proyecto de</w:t>
      </w:r>
      <w:r w:rsidR="003E0D86" w:rsidRPr="00A335F4">
        <w:rPr>
          <w:rFonts w:ascii="Century Gothic" w:eastAsia="Arial" w:hAnsi="Century Gothic" w:cs="Arial"/>
          <w:szCs w:val="24"/>
          <w:lang w:val="es-MX"/>
        </w:rPr>
        <w:t xml:space="preserve">: </w:t>
      </w:r>
    </w:p>
    <w:p w14:paraId="22DA85FD" w14:textId="77777777" w:rsidR="00B90A8E" w:rsidRPr="000E5286" w:rsidRDefault="00B90A8E" w:rsidP="001E1763">
      <w:pPr>
        <w:widowControl w:val="0"/>
        <w:autoSpaceDE w:val="0"/>
        <w:autoSpaceDN w:val="0"/>
        <w:adjustRightInd w:val="0"/>
        <w:spacing w:line="360" w:lineRule="auto"/>
        <w:ind w:right="79"/>
        <w:rPr>
          <w:rFonts w:ascii="Century Gothic" w:hAnsi="Century Gothic" w:cs="Arial"/>
          <w:b/>
          <w:sz w:val="24"/>
          <w:szCs w:val="24"/>
        </w:rPr>
      </w:pPr>
    </w:p>
    <w:p w14:paraId="3452FF8C" w14:textId="63D1D754" w:rsidR="003B5C1D" w:rsidRPr="00905FE3" w:rsidRDefault="00F30DF2" w:rsidP="001E1763">
      <w:pPr>
        <w:widowControl w:val="0"/>
        <w:autoSpaceDE w:val="0"/>
        <w:autoSpaceDN w:val="0"/>
        <w:adjustRightInd w:val="0"/>
        <w:spacing w:line="360" w:lineRule="auto"/>
        <w:ind w:right="79" w:hanging="79"/>
        <w:jc w:val="center"/>
        <w:rPr>
          <w:rFonts w:ascii="Century Gothic" w:hAnsi="Century Gothic" w:cs="Arial"/>
          <w:b/>
          <w:color w:val="000000" w:themeColor="text1"/>
          <w:sz w:val="28"/>
          <w:szCs w:val="24"/>
        </w:rPr>
      </w:pPr>
      <w:r w:rsidRPr="00905FE3">
        <w:rPr>
          <w:rFonts w:ascii="Century Gothic" w:hAnsi="Century Gothic" w:cs="Arial"/>
          <w:b/>
          <w:color w:val="000000" w:themeColor="text1"/>
          <w:sz w:val="28"/>
          <w:szCs w:val="24"/>
        </w:rPr>
        <w:t>ACUERDO</w:t>
      </w:r>
      <w:r w:rsidR="007F0944" w:rsidRPr="00905FE3">
        <w:rPr>
          <w:rFonts w:ascii="Century Gothic" w:hAnsi="Century Gothic" w:cs="Arial"/>
          <w:b/>
          <w:color w:val="000000" w:themeColor="text1"/>
          <w:sz w:val="28"/>
          <w:szCs w:val="24"/>
        </w:rPr>
        <w:t xml:space="preserve"> </w:t>
      </w:r>
    </w:p>
    <w:p w14:paraId="6CA78782" w14:textId="77777777" w:rsidR="00F30DF2" w:rsidRPr="00905FE3" w:rsidRDefault="00F30DF2" w:rsidP="001E1763">
      <w:pPr>
        <w:widowControl w:val="0"/>
        <w:autoSpaceDE w:val="0"/>
        <w:autoSpaceDN w:val="0"/>
        <w:adjustRightInd w:val="0"/>
        <w:spacing w:line="360" w:lineRule="auto"/>
        <w:ind w:right="79" w:hanging="79"/>
        <w:jc w:val="center"/>
        <w:rPr>
          <w:rFonts w:ascii="Century Gothic" w:hAnsi="Century Gothic" w:cs="Arial"/>
          <w:b/>
          <w:color w:val="000000" w:themeColor="text1"/>
          <w:sz w:val="24"/>
          <w:szCs w:val="24"/>
        </w:rPr>
      </w:pPr>
    </w:p>
    <w:p w14:paraId="0B5AA152" w14:textId="477B8AA6" w:rsidR="000E5286" w:rsidRPr="00905FE3" w:rsidRDefault="007F0944" w:rsidP="001E1763">
      <w:pPr>
        <w:widowControl w:val="0"/>
        <w:autoSpaceDE w:val="0"/>
        <w:autoSpaceDN w:val="0"/>
        <w:adjustRightInd w:val="0"/>
        <w:spacing w:line="360" w:lineRule="auto"/>
        <w:ind w:right="79" w:hanging="79"/>
        <w:jc w:val="both"/>
        <w:rPr>
          <w:rFonts w:ascii="Century Gothic" w:hAnsi="Century Gothic" w:cs="Arial"/>
          <w:color w:val="000000" w:themeColor="text1"/>
          <w:sz w:val="24"/>
          <w:szCs w:val="24"/>
          <w:lang w:val="es-ES_tradnl"/>
        </w:rPr>
      </w:pPr>
      <w:r w:rsidRPr="00905FE3">
        <w:rPr>
          <w:rFonts w:ascii="Century Gothic" w:hAnsi="Century Gothic" w:cs="Arial"/>
          <w:b/>
          <w:color w:val="000000" w:themeColor="text1"/>
          <w:sz w:val="28"/>
          <w:szCs w:val="24"/>
          <w:lang w:val="es-ES_tradnl"/>
        </w:rPr>
        <w:lastRenderedPageBreak/>
        <w:t>PRIMERO</w:t>
      </w:r>
      <w:r w:rsidR="000E5286" w:rsidRPr="00905FE3">
        <w:rPr>
          <w:rFonts w:ascii="Century Gothic" w:hAnsi="Century Gothic" w:cs="Arial"/>
          <w:b/>
          <w:color w:val="000000" w:themeColor="text1"/>
          <w:sz w:val="24"/>
          <w:szCs w:val="24"/>
          <w:lang w:val="es-ES_tradnl"/>
        </w:rPr>
        <w:t xml:space="preserve">.- </w:t>
      </w:r>
      <w:r w:rsidR="00F45147" w:rsidRPr="00905FE3">
        <w:rPr>
          <w:rFonts w:ascii="Century Gothic" w:hAnsi="Century Gothic" w:cs="Arial"/>
          <w:color w:val="000000" w:themeColor="text1"/>
          <w:sz w:val="24"/>
          <w:szCs w:val="24"/>
          <w:lang w:val="es-ES_tradnl"/>
        </w:rPr>
        <w:t xml:space="preserve">La Sexagésima Sexta Legislatura del Honorable Congreso del Estado de Chihuahua, exhorta atenta y respetuosamente a los cuerpos directivos </w:t>
      </w:r>
      <w:r w:rsidR="00F45147" w:rsidRPr="00905FE3">
        <w:rPr>
          <w:rFonts w:ascii="Century Gothic" w:hAnsi="Century Gothic" w:cs="Arial"/>
          <w:color w:val="000000" w:themeColor="text1"/>
          <w:sz w:val="24"/>
          <w:szCs w:val="24"/>
        </w:rPr>
        <w:t>de las instituciones de salud públicas y privadas del Estado de Chihuahua que atiendan a mujeres embarazadas, para que verifiquen si el personal que está en contacto con este sector poblacional, se encuentra capacitado con perspectiva de género, en caso contrario, busque</w:t>
      </w:r>
      <w:r w:rsidR="009B21B5" w:rsidRPr="00905FE3">
        <w:rPr>
          <w:rFonts w:ascii="Century Gothic" w:hAnsi="Century Gothic" w:cs="Arial"/>
          <w:color w:val="000000" w:themeColor="text1"/>
          <w:sz w:val="24"/>
          <w:szCs w:val="24"/>
        </w:rPr>
        <w:t>n</w:t>
      </w:r>
      <w:r w:rsidR="00F45147" w:rsidRPr="00905FE3">
        <w:rPr>
          <w:rFonts w:ascii="Century Gothic" w:hAnsi="Century Gothic" w:cs="Arial"/>
          <w:color w:val="000000" w:themeColor="text1"/>
          <w:sz w:val="24"/>
          <w:szCs w:val="24"/>
        </w:rPr>
        <w:t>, apoyándose en las instituciones gubernamentales y de la sociedad civil, el apoyo necesario para capacitar a su personal con perspectiva de género.</w:t>
      </w:r>
    </w:p>
    <w:p w14:paraId="3D5F414E" w14:textId="77777777" w:rsidR="00946539" w:rsidRPr="00905FE3" w:rsidRDefault="00946539" w:rsidP="001E1763">
      <w:pPr>
        <w:widowControl w:val="0"/>
        <w:autoSpaceDE w:val="0"/>
        <w:autoSpaceDN w:val="0"/>
        <w:adjustRightInd w:val="0"/>
        <w:spacing w:line="360" w:lineRule="auto"/>
        <w:ind w:right="79" w:hanging="79"/>
        <w:jc w:val="both"/>
        <w:rPr>
          <w:rFonts w:ascii="Century Gothic" w:hAnsi="Century Gothic" w:cs="Arial"/>
          <w:color w:val="000000" w:themeColor="text1"/>
          <w:sz w:val="24"/>
          <w:szCs w:val="24"/>
          <w:lang w:val="es-ES_tradnl"/>
        </w:rPr>
      </w:pPr>
    </w:p>
    <w:p w14:paraId="2C7D47C9" w14:textId="783FD092" w:rsidR="00946539" w:rsidRPr="00905FE3" w:rsidRDefault="00946539" w:rsidP="001E1763">
      <w:pPr>
        <w:widowControl w:val="0"/>
        <w:autoSpaceDE w:val="0"/>
        <w:autoSpaceDN w:val="0"/>
        <w:adjustRightInd w:val="0"/>
        <w:spacing w:line="360" w:lineRule="auto"/>
        <w:ind w:right="79" w:hanging="79"/>
        <w:jc w:val="both"/>
        <w:rPr>
          <w:rFonts w:ascii="Century Gothic" w:hAnsi="Century Gothic" w:cs="Arial"/>
          <w:color w:val="000000" w:themeColor="text1"/>
          <w:sz w:val="24"/>
          <w:szCs w:val="24"/>
        </w:rPr>
      </w:pPr>
      <w:r w:rsidRPr="00905FE3">
        <w:rPr>
          <w:rFonts w:ascii="Century Gothic" w:hAnsi="Century Gothic" w:cs="Arial"/>
          <w:b/>
          <w:color w:val="000000" w:themeColor="text1"/>
          <w:sz w:val="28"/>
          <w:szCs w:val="24"/>
          <w:lang w:val="es-ES_tradnl"/>
        </w:rPr>
        <w:t>SEGUNDO</w:t>
      </w:r>
      <w:r w:rsidRPr="00905FE3">
        <w:rPr>
          <w:rFonts w:ascii="Century Gothic" w:hAnsi="Century Gothic" w:cs="Arial"/>
          <w:color w:val="000000" w:themeColor="text1"/>
          <w:sz w:val="24"/>
          <w:szCs w:val="24"/>
          <w:lang w:val="es-ES_tradnl"/>
        </w:rPr>
        <w:t xml:space="preserve">.- </w:t>
      </w:r>
      <w:r w:rsidR="00F45147" w:rsidRPr="00905FE3">
        <w:rPr>
          <w:rFonts w:ascii="Century Gothic" w:hAnsi="Century Gothic" w:cs="Arial"/>
          <w:color w:val="000000" w:themeColor="text1"/>
          <w:sz w:val="24"/>
          <w:szCs w:val="24"/>
          <w:lang w:val="es-ES_tradnl"/>
        </w:rPr>
        <w:t xml:space="preserve">La Sexagésima Sexta Legislatura del Honorable Congreso del Estado de Chihuahua, exhorta atenta y respetuosamente a </w:t>
      </w:r>
      <w:r w:rsidR="00F45147" w:rsidRPr="00905FE3">
        <w:rPr>
          <w:rFonts w:ascii="Century Gothic" w:hAnsi="Century Gothic" w:cs="Arial"/>
          <w:color w:val="000000" w:themeColor="text1"/>
          <w:sz w:val="24"/>
          <w:szCs w:val="24"/>
        </w:rPr>
        <w:t>la Comisión Estatal de los Derechos Humanos,</w:t>
      </w:r>
      <w:r w:rsidR="009B21B5" w:rsidRPr="00905FE3">
        <w:rPr>
          <w:rFonts w:ascii="Century Gothic" w:hAnsi="Century Gothic" w:cs="Arial"/>
          <w:color w:val="000000" w:themeColor="text1"/>
          <w:sz w:val="24"/>
          <w:szCs w:val="24"/>
        </w:rPr>
        <w:t xml:space="preserve"> para que designe una visitadurí</w:t>
      </w:r>
      <w:r w:rsidR="00F45147" w:rsidRPr="00905FE3">
        <w:rPr>
          <w:rFonts w:ascii="Century Gothic" w:hAnsi="Century Gothic" w:cs="Arial"/>
          <w:color w:val="000000" w:themeColor="text1"/>
          <w:sz w:val="24"/>
          <w:szCs w:val="24"/>
        </w:rPr>
        <w:t>a y acuda a las instituciones de salud públicas y privadas del Estado de Chihuahua</w:t>
      </w:r>
      <w:r w:rsidR="009B21B5" w:rsidRPr="00905FE3">
        <w:rPr>
          <w:rFonts w:ascii="Century Gothic" w:hAnsi="Century Gothic" w:cs="Arial"/>
          <w:color w:val="000000" w:themeColor="text1"/>
          <w:sz w:val="24"/>
          <w:szCs w:val="24"/>
        </w:rPr>
        <w:t>,</w:t>
      </w:r>
      <w:r w:rsidR="00F45147" w:rsidRPr="00905FE3">
        <w:rPr>
          <w:rFonts w:ascii="Century Gothic" w:hAnsi="Century Gothic" w:cs="Arial"/>
          <w:color w:val="000000" w:themeColor="text1"/>
          <w:sz w:val="24"/>
          <w:szCs w:val="24"/>
        </w:rPr>
        <w:t xml:space="preserve"> para verificar si durante la atención a mujeres embarazadas no se les están vulnerando sus derechos humanos.</w:t>
      </w:r>
    </w:p>
    <w:p w14:paraId="5E2EE63E" w14:textId="77777777" w:rsidR="00F45147" w:rsidRPr="00905FE3" w:rsidRDefault="00F45147" w:rsidP="001E1763">
      <w:pPr>
        <w:widowControl w:val="0"/>
        <w:autoSpaceDE w:val="0"/>
        <w:autoSpaceDN w:val="0"/>
        <w:adjustRightInd w:val="0"/>
        <w:spacing w:line="360" w:lineRule="auto"/>
        <w:ind w:right="79" w:hanging="79"/>
        <w:jc w:val="both"/>
        <w:rPr>
          <w:rFonts w:ascii="Century Gothic" w:hAnsi="Century Gothic" w:cs="Arial"/>
          <w:color w:val="000000" w:themeColor="text1"/>
          <w:sz w:val="24"/>
          <w:szCs w:val="24"/>
        </w:rPr>
      </w:pPr>
    </w:p>
    <w:p w14:paraId="4843AF97" w14:textId="2C40EF87" w:rsidR="00F45147" w:rsidRPr="00905FE3" w:rsidRDefault="00F45147" w:rsidP="001E1763">
      <w:pPr>
        <w:widowControl w:val="0"/>
        <w:autoSpaceDE w:val="0"/>
        <w:autoSpaceDN w:val="0"/>
        <w:adjustRightInd w:val="0"/>
        <w:spacing w:line="360" w:lineRule="auto"/>
        <w:ind w:right="79" w:hanging="79"/>
        <w:jc w:val="both"/>
        <w:rPr>
          <w:rFonts w:ascii="Century Gothic" w:hAnsi="Century Gothic" w:cs="Arial"/>
          <w:color w:val="000000" w:themeColor="text1"/>
          <w:sz w:val="24"/>
          <w:szCs w:val="24"/>
        </w:rPr>
      </w:pPr>
      <w:r w:rsidRPr="00905FE3">
        <w:rPr>
          <w:rFonts w:ascii="Century Gothic" w:hAnsi="Century Gothic" w:cs="Arial"/>
          <w:b/>
          <w:color w:val="000000" w:themeColor="text1"/>
          <w:sz w:val="28"/>
          <w:szCs w:val="24"/>
        </w:rPr>
        <w:t>TERCERO.-</w:t>
      </w:r>
      <w:r w:rsidRPr="00905FE3">
        <w:rPr>
          <w:rFonts w:ascii="Century Gothic" w:hAnsi="Century Gothic" w:cs="Arial"/>
          <w:color w:val="000000" w:themeColor="text1"/>
          <w:sz w:val="28"/>
          <w:szCs w:val="24"/>
        </w:rPr>
        <w:t xml:space="preserve"> </w:t>
      </w:r>
      <w:r w:rsidRPr="00905FE3">
        <w:rPr>
          <w:rFonts w:ascii="Century Gothic" w:hAnsi="Century Gothic" w:cs="Arial"/>
          <w:color w:val="000000" w:themeColor="text1"/>
          <w:sz w:val="24"/>
          <w:szCs w:val="24"/>
        </w:rPr>
        <w:t>Remítase copia del presente Acuerdo, a la</w:t>
      </w:r>
      <w:r w:rsidR="009B21B5" w:rsidRPr="00905FE3">
        <w:rPr>
          <w:rFonts w:ascii="Century Gothic" w:hAnsi="Century Gothic" w:cs="Arial"/>
          <w:color w:val="000000" w:themeColor="text1"/>
          <w:sz w:val="24"/>
          <w:szCs w:val="24"/>
        </w:rPr>
        <w:t>s</w:t>
      </w:r>
      <w:r w:rsidRPr="00905FE3">
        <w:rPr>
          <w:rFonts w:ascii="Century Gothic" w:hAnsi="Century Gothic" w:cs="Arial"/>
          <w:color w:val="000000" w:themeColor="text1"/>
          <w:sz w:val="24"/>
          <w:szCs w:val="24"/>
        </w:rPr>
        <w:t xml:space="preserve"> autoridad</w:t>
      </w:r>
      <w:r w:rsidR="009B21B5" w:rsidRPr="00905FE3">
        <w:rPr>
          <w:rFonts w:ascii="Century Gothic" w:hAnsi="Century Gothic" w:cs="Arial"/>
          <w:color w:val="000000" w:themeColor="text1"/>
          <w:sz w:val="24"/>
          <w:szCs w:val="24"/>
        </w:rPr>
        <w:t>es</w:t>
      </w:r>
      <w:r w:rsidRPr="00905FE3">
        <w:rPr>
          <w:rFonts w:ascii="Century Gothic" w:hAnsi="Century Gothic" w:cs="Arial"/>
          <w:color w:val="000000" w:themeColor="text1"/>
          <w:sz w:val="24"/>
          <w:szCs w:val="24"/>
        </w:rPr>
        <w:t xml:space="preserve"> antes citada</w:t>
      </w:r>
      <w:r w:rsidR="009B21B5" w:rsidRPr="00905FE3">
        <w:rPr>
          <w:rFonts w:ascii="Century Gothic" w:hAnsi="Century Gothic" w:cs="Arial"/>
          <w:color w:val="000000" w:themeColor="text1"/>
          <w:sz w:val="24"/>
          <w:szCs w:val="24"/>
        </w:rPr>
        <w:t>s</w:t>
      </w:r>
      <w:r w:rsidRPr="00905FE3">
        <w:rPr>
          <w:rFonts w:ascii="Century Gothic" w:hAnsi="Century Gothic" w:cs="Arial"/>
          <w:color w:val="000000" w:themeColor="text1"/>
          <w:sz w:val="24"/>
          <w:szCs w:val="24"/>
        </w:rPr>
        <w:t xml:space="preserve">, para su conocimiento y los efectos que haya lugar. </w:t>
      </w:r>
    </w:p>
    <w:p w14:paraId="15E9E79F" w14:textId="77777777" w:rsidR="00946539" w:rsidRPr="00905FE3" w:rsidRDefault="00946539" w:rsidP="001E1763">
      <w:pPr>
        <w:widowControl w:val="0"/>
        <w:autoSpaceDE w:val="0"/>
        <w:autoSpaceDN w:val="0"/>
        <w:adjustRightInd w:val="0"/>
        <w:spacing w:line="360" w:lineRule="auto"/>
        <w:ind w:right="79" w:hanging="79"/>
        <w:jc w:val="both"/>
        <w:rPr>
          <w:rFonts w:ascii="Century Gothic" w:hAnsi="Century Gothic" w:cs="Arial"/>
          <w:color w:val="000000" w:themeColor="text1"/>
          <w:sz w:val="24"/>
          <w:szCs w:val="24"/>
        </w:rPr>
      </w:pPr>
    </w:p>
    <w:p w14:paraId="2D00AE0E" w14:textId="3A6A5EBC" w:rsidR="000E5286" w:rsidRPr="00905FE3" w:rsidRDefault="000E5286" w:rsidP="001E1763">
      <w:pPr>
        <w:widowControl w:val="0"/>
        <w:autoSpaceDE w:val="0"/>
        <w:autoSpaceDN w:val="0"/>
        <w:adjustRightInd w:val="0"/>
        <w:spacing w:line="360" w:lineRule="auto"/>
        <w:ind w:right="79" w:hanging="79"/>
        <w:jc w:val="center"/>
        <w:rPr>
          <w:rFonts w:ascii="Century Gothic" w:hAnsi="Century Gothic" w:cs="Arial"/>
          <w:b/>
          <w:color w:val="000000" w:themeColor="text1"/>
          <w:sz w:val="28"/>
          <w:szCs w:val="24"/>
        </w:rPr>
      </w:pPr>
      <w:r w:rsidRPr="00905FE3">
        <w:rPr>
          <w:rFonts w:ascii="Century Gothic" w:hAnsi="Century Gothic" w:cs="Arial"/>
          <w:b/>
          <w:color w:val="000000" w:themeColor="text1"/>
          <w:sz w:val="28"/>
          <w:szCs w:val="24"/>
        </w:rPr>
        <w:t>DECRETO</w:t>
      </w:r>
    </w:p>
    <w:p w14:paraId="51FE7C9C" w14:textId="04D4A684" w:rsidR="00E14E6D" w:rsidRPr="00905FE3" w:rsidRDefault="00E14E6D" w:rsidP="001E1763">
      <w:pPr>
        <w:widowControl w:val="0"/>
        <w:autoSpaceDE w:val="0"/>
        <w:autoSpaceDN w:val="0"/>
        <w:adjustRightInd w:val="0"/>
        <w:spacing w:line="360" w:lineRule="auto"/>
        <w:ind w:right="79"/>
        <w:jc w:val="both"/>
        <w:rPr>
          <w:rFonts w:ascii="Century Gothic" w:hAnsi="Century Gothic"/>
          <w:bCs/>
          <w:color w:val="000000" w:themeColor="text1"/>
          <w:sz w:val="24"/>
        </w:rPr>
      </w:pPr>
    </w:p>
    <w:p w14:paraId="7791482D" w14:textId="672C82D4" w:rsidR="001F2AC5" w:rsidRPr="00905FE3" w:rsidRDefault="00CB79B1" w:rsidP="001E1763">
      <w:pPr>
        <w:widowControl w:val="0"/>
        <w:autoSpaceDE w:val="0"/>
        <w:autoSpaceDN w:val="0"/>
        <w:adjustRightInd w:val="0"/>
        <w:spacing w:line="360" w:lineRule="auto"/>
        <w:ind w:right="79"/>
        <w:jc w:val="both"/>
        <w:rPr>
          <w:rFonts w:ascii="Century Gothic" w:hAnsi="Century Gothic"/>
          <w:bCs/>
          <w:color w:val="000000" w:themeColor="text1"/>
          <w:sz w:val="24"/>
        </w:rPr>
      </w:pPr>
      <w:r w:rsidRPr="00905FE3">
        <w:rPr>
          <w:rFonts w:ascii="Century Gothic" w:hAnsi="Century Gothic"/>
          <w:b/>
          <w:bCs/>
          <w:color w:val="000000" w:themeColor="text1"/>
          <w:sz w:val="28"/>
        </w:rPr>
        <w:lastRenderedPageBreak/>
        <w:t xml:space="preserve">ARTÍCULO </w:t>
      </w:r>
      <w:r w:rsidR="000E5286" w:rsidRPr="00905FE3">
        <w:rPr>
          <w:rFonts w:ascii="Century Gothic" w:hAnsi="Century Gothic"/>
          <w:b/>
          <w:bCs/>
          <w:color w:val="000000" w:themeColor="text1"/>
          <w:sz w:val="28"/>
        </w:rPr>
        <w:t>ÚNICO</w:t>
      </w:r>
      <w:r w:rsidR="001F2AC5" w:rsidRPr="00905FE3">
        <w:rPr>
          <w:rFonts w:ascii="Century Gothic" w:hAnsi="Century Gothic"/>
          <w:b/>
          <w:bCs/>
          <w:color w:val="000000" w:themeColor="text1"/>
          <w:sz w:val="24"/>
        </w:rPr>
        <w:t xml:space="preserve">.- </w:t>
      </w:r>
      <w:r w:rsidR="001F2AC5" w:rsidRPr="00905FE3">
        <w:rPr>
          <w:rFonts w:ascii="Century Gothic" w:hAnsi="Century Gothic"/>
          <w:bCs/>
          <w:color w:val="000000" w:themeColor="text1"/>
          <w:sz w:val="24"/>
        </w:rPr>
        <w:t>Se reforma el artículo 193, párrafo cuarto; se adiciona al artículo 193</w:t>
      </w:r>
      <w:r w:rsidR="000E5286" w:rsidRPr="00905FE3">
        <w:rPr>
          <w:rFonts w:ascii="Century Gothic" w:hAnsi="Century Gothic"/>
          <w:bCs/>
          <w:color w:val="000000" w:themeColor="text1"/>
          <w:sz w:val="24"/>
        </w:rPr>
        <w:t>,</w:t>
      </w:r>
      <w:r w:rsidR="001F2AC5" w:rsidRPr="00905FE3">
        <w:rPr>
          <w:rFonts w:ascii="Century Gothic" w:hAnsi="Century Gothic"/>
          <w:bCs/>
          <w:color w:val="000000" w:themeColor="text1"/>
          <w:sz w:val="24"/>
        </w:rPr>
        <w:t xml:space="preserve"> un quinto párrafo</w:t>
      </w:r>
      <w:r w:rsidRPr="00905FE3">
        <w:rPr>
          <w:rFonts w:ascii="Century Gothic" w:hAnsi="Century Gothic"/>
          <w:bCs/>
          <w:color w:val="000000" w:themeColor="text1"/>
          <w:sz w:val="24"/>
        </w:rPr>
        <w:t>,</w:t>
      </w:r>
      <w:r w:rsidR="001F2AC5" w:rsidRPr="00905FE3">
        <w:rPr>
          <w:rFonts w:ascii="Century Gothic" w:hAnsi="Century Gothic"/>
          <w:bCs/>
          <w:color w:val="000000" w:themeColor="text1"/>
          <w:sz w:val="24"/>
        </w:rPr>
        <w:t xml:space="preserve"> del Código Penal </w:t>
      </w:r>
      <w:r w:rsidR="008B1E6F" w:rsidRPr="00905FE3">
        <w:rPr>
          <w:rFonts w:ascii="Century Gothic" w:hAnsi="Century Gothic"/>
          <w:bCs/>
          <w:color w:val="000000" w:themeColor="text1"/>
          <w:sz w:val="24"/>
        </w:rPr>
        <w:t>del</w:t>
      </w:r>
      <w:r w:rsidR="001F2AC5" w:rsidRPr="00905FE3">
        <w:rPr>
          <w:rFonts w:ascii="Century Gothic" w:hAnsi="Century Gothic"/>
          <w:bCs/>
          <w:color w:val="000000" w:themeColor="text1"/>
          <w:sz w:val="24"/>
        </w:rPr>
        <w:t xml:space="preserve"> Estado de Chihuahua, para quedar redactado de la siguiente forma:</w:t>
      </w:r>
    </w:p>
    <w:p w14:paraId="3948B1BA" w14:textId="77777777" w:rsidR="001F2AC5" w:rsidRPr="00905FE3" w:rsidRDefault="001F2AC5" w:rsidP="001E1763">
      <w:pPr>
        <w:widowControl w:val="0"/>
        <w:autoSpaceDE w:val="0"/>
        <w:autoSpaceDN w:val="0"/>
        <w:adjustRightInd w:val="0"/>
        <w:spacing w:line="360" w:lineRule="auto"/>
        <w:ind w:right="79"/>
        <w:jc w:val="both"/>
        <w:rPr>
          <w:rFonts w:ascii="Century Gothic" w:hAnsi="Century Gothic"/>
          <w:bCs/>
          <w:color w:val="000000" w:themeColor="text1"/>
          <w:sz w:val="24"/>
        </w:rPr>
      </w:pPr>
    </w:p>
    <w:p w14:paraId="70D2E958" w14:textId="77777777" w:rsidR="001F2AC5" w:rsidRPr="00905FE3" w:rsidRDefault="001F2AC5" w:rsidP="001E1763">
      <w:pPr>
        <w:widowControl w:val="0"/>
        <w:autoSpaceDE w:val="0"/>
        <w:autoSpaceDN w:val="0"/>
        <w:adjustRightInd w:val="0"/>
        <w:spacing w:line="360" w:lineRule="auto"/>
        <w:ind w:right="79"/>
        <w:jc w:val="both"/>
        <w:rPr>
          <w:rFonts w:ascii="Century Gothic" w:hAnsi="Century Gothic"/>
          <w:b/>
          <w:bCs/>
          <w:color w:val="000000" w:themeColor="text1"/>
          <w:sz w:val="24"/>
        </w:rPr>
      </w:pPr>
      <w:r w:rsidRPr="00905FE3">
        <w:rPr>
          <w:rFonts w:ascii="Century Gothic" w:hAnsi="Century Gothic"/>
          <w:b/>
          <w:bCs/>
          <w:color w:val="000000" w:themeColor="text1"/>
          <w:sz w:val="24"/>
        </w:rPr>
        <w:t xml:space="preserve">Artículo 193. </w:t>
      </w:r>
    </w:p>
    <w:p w14:paraId="40F65824" w14:textId="77777777" w:rsidR="001F2AC5" w:rsidRPr="00905FE3" w:rsidRDefault="001F2AC5" w:rsidP="001E1763">
      <w:pPr>
        <w:widowControl w:val="0"/>
        <w:autoSpaceDE w:val="0"/>
        <w:autoSpaceDN w:val="0"/>
        <w:adjustRightInd w:val="0"/>
        <w:spacing w:line="360" w:lineRule="auto"/>
        <w:ind w:right="79"/>
        <w:jc w:val="both"/>
        <w:rPr>
          <w:rFonts w:ascii="Century Gothic" w:hAnsi="Century Gothic"/>
          <w:bCs/>
          <w:color w:val="000000" w:themeColor="text1"/>
          <w:sz w:val="24"/>
        </w:rPr>
      </w:pPr>
      <w:r w:rsidRPr="00905FE3">
        <w:rPr>
          <w:rFonts w:ascii="Century Gothic" w:hAnsi="Century Gothic"/>
          <w:bCs/>
          <w:color w:val="000000" w:themeColor="text1"/>
          <w:sz w:val="24"/>
        </w:rPr>
        <w:t>…</w:t>
      </w:r>
    </w:p>
    <w:p w14:paraId="632C43A0" w14:textId="77777777" w:rsidR="001F2AC5" w:rsidRPr="00905FE3" w:rsidRDefault="001F2AC5" w:rsidP="001E1763">
      <w:pPr>
        <w:widowControl w:val="0"/>
        <w:autoSpaceDE w:val="0"/>
        <w:autoSpaceDN w:val="0"/>
        <w:adjustRightInd w:val="0"/>
        <w:spacing w:line="360" w:lineRule="auto"/>
        <w:ind w:right="79"/>
        <w:jc w:val="both"/>
        <w:rPr>
          <w:rFonts w:ascii="Century Gothic" w:hAnsi="Century Gothic"/>
          <w:bCs/>
          <w:color w:val="000000" w:themeColor="text1"/>
          <w:sz w:val="24"/>
        </w:rPr>
      </w:pPr>
      <w:r w:rsidRPr="00905FE3">
        <w:rPr>
          <w:rFonts w:ascii="Century Gothic" w:hAnsi="Century Gothic"/>
          <w:bCs/>
          <w:color w:val="000000" w:themeColor="text1"/>
          <w:sz w:val="24"/>
        </w:rPr>
        <w:t>…</w:t>
      </w:r>
    </w:p>
    <w:p w14:paraId="239442FE" w14:textId="77777777" w:rsidR="001F2AC5" w:rsidRPr="00905FE3" w:rsidRDefault="001F2AC5" w:rsidP="001E1763">
      <w:pPr>
        <w:widowControl w:val="0"/>
        <w:autoSpaceDE w:val="0"/>
        <w:autoSpaceDN w:val="0"/>
        <w:adjustRightInd w:val="0"/>
        <w:spacing w:line="360" w:lineRule="auto"/>
        <w:ind w:right="79"/>
        <w:jc w:val="both"/>
        <w:rPr>
          <w:rFonts w:ascii="Century Gothic" w:hAnsi="Century Gothic"/>
          <w:bCs/>
          <w:color w:val="000000" w:themeColor="text1"/>
          <w:sz w:val="24"/>
        </w:rPr>
      </w:pPr>
      <w:r w:rsidRPr="00905FE3">
        <w:rPr>
          <w:rFonts w:ascii="Century Gothic" w:hAnsi="Century Gothic"/>
          <w:bCs/>
          <w:color w:val="000000" w:themeColor="text1"/>
          <w:sz w:val="24"/>
        </w:rPr>
        <w:t>…</w:t>
      </w:r>
    </w:p>
    <w:p w14:paraId="73354686" w14:textId="4E92A2F6" w:rsidR="001F2AC5" w:rsidRPr="00905FE3" w:rsidRDefault="00610BBC" w:rsidP="001E1763">
      <w:pPr>
        <w:widowControl w:val="0"/>
        <w:autoSpaceDE w:val="0"/>
        <w:autoSpaceDN w:val="0"/>
        <w:adjustRightInd w:val="0"/>
        <w:spacing w:line="360" w:lineRule="auto"/>
        <w:ind w:right="79"/>
        <w:jc w:val="both"/>
        <w:rPr>
          <w:rFonts w:ascii="Century Gothic" w:hAnsi="Century Gothic"/>
          <w:b/>
          <w:bCs/>
          <w:color w:val="000000" w:themeColor="text1"/>
          <w:sz w:val="24"/>
        </w:rPr>
      </w:pPr>
      <w:r w:rsidRPr="00905FE3">
        <w:rPr>
          <w:rFonts w:ascii="Century Gothic" w:hAnsi="Century Gothic"/>
          <w:b/>
          <w:bCs/>
          <w:color w:val="000000" w:themeColor="text1"/>
          <w:sz w:val="24"/>
        </w:rPr>
        <w:t>Cuando</w:t>
      </w:r>
      <w:r w:rsidR="009B21B5" w:rsidRPr="00905FE3">
        <w:rPr>
          <w:rFonts w:ascii="Century Gothic" w:hAnsi="Century Gothic"/>
          <w:b/>
          <w:bCs/>
          <w:color w:val="000000" w:themeColor="text1"/>
          <w:sz w:val="24"/>
        </w:rPr>
        <w:t>,</w:t>
      </w:r>
      <w:r w:rsidRPr="00905FE3">
        <w:rPr>
          <w:rFonts w:ascii="Century Gothic" w:hAnsi="Century Gothic"/>
          <w:b/>
          <w:bCs/>
          <w:color w:val="000000" w:themeColor="text1"/>
          <w:sz w:val="24"/>
        </w:rPr>
        <w:t xml:space="preserve"> a sabiendas de que la mujer se encuentra embarazada, el agente ejecute la conducta descrita en el primer párrafo, la pena se incrementará en una mitad.</w:t>
      </w:r>
    </w:p>
    <w:p w14:paraId="0B70CB9F" w14:textId="77777777" w:rsidR="00610BBC" w:rsidRPr="00905FE3" w:rsidRDefault="00610BBC" w:rsidP="001E1763">
      <w:pPr>
        <w:widowControl w:val="0"/>
        <w:autoSpaceDE w:val="0"/>
        <w:autoSpaceDN w:val="0"/>
        <w:adjustRightInd w:val="0"/>
        <w:spacing w:line="360" w:lineRule="auto"/>
        <w:ind w:right="79"/>
        <w:jc w:val="both"/>
        <w:rPr>
          <w:rFonts w:ascii="Century Gothic" w:hAnsi="Century Gothic"/>
          <w:b/>
          <w:bCs/>
          <w:color w:val="000000" w:themeColor="text1"/>
          <w:sz w:val="24"/>
        </w:rPr>
      </w:pPr>
    </w:p>
    <w:p w14:paraId="0140439E" w14:textId="554F656A" w:rsidR="00610BBC" w:rsidRPr="00905FE3" w:rsidRDefault="00610BBC" w:rsidP="001E1763">
      <w:pPr>
        <w:widowControl w:val="0"/>
        <w:autoSpaceDE w:val="0"/>
        <w:autoSpaceDN w:val="0"/>
        <w:adjustRightInd w:val="0"/>
        <w:spacing w:line="360" w:lineRule="auto"/>
        <w:ind w:right="79"/>
        <w:jc w:val="both"/>
        <w:rPr>
          <w:rFonts w:ascii="Century Gothic" w:hAnsi="Century Gothic"/>
          <w:b/>
          <w:bCs/>
          <w:color w:val="000000" w:themeColor="text1"/>
          <w:sz w:val="24"/>
        </w:rPr>
      </w:pPr>
      <w:r w:rsidRPr="00905FE3">
        <w:rPr>
          <w:rFonts w:ascii="Century Gothic" w:hAnsi="Century Gothic"/>
          <w:b/>
          <w:bCs/>
          <w:color w:val="000000" w:themeColor="text1"/>
          <w:sz w:val="24"/>
        </w:rPr>
        <w:t>Este delito se perseguirá de oficio.</w:t>
      </w:r>
    </w:p>
    <w:p w14:paraId="3F880764" w14:textId="60905028" w:rsidR="00E14E6D" w:rsidRPr="00905FE3" w:rsidRDefault="00E14E6D" w:rsidP="001E1763">
      <w:pPr>
        <w:widowControl w:val="0"/>
        <w:autoSpaceDE w:val="0"/>
        <w:autoSpaceDN w:val="0"/>
        <w:adjustRightInd w:val="0"/>
        <w:spacing w:line="360" w:lineRule="auto"/>
        <w:ind w:right="79"/>
        <w:jc w:val="both"/>
        <w:rPr>
          <w:rFonts w:ascii="Century Gothic" w:hAnsi="Century Gothic"/>
          <w:bCs/>
          <w:color w:val="000000" w:themeColor="text1"/>
        </w:rPr>
      </w:pPr>
    </w:p>
    <w:p w14:paraId="1B5FFDA7" w14:textId="1D50AE1C" w:rsidR="00E14E6D" w:rsidRPr="00905FE3" w:rsidRDefault="00E14E6D" w:rsidP="001E1763">
      <w:pPr>
        <w:widowControl w:val="0"/>
        <w:autoSpaceDE w:val="0"/>
        <w:autoSpaceDN w:val="0"/>
        <w:adjustRightInd w:val="0"/>
        <w:spacing w:line="360" w:lineRule="auto"/>
        <w:ind w:right="79"/>
        <w:jc w:val="center"/>
        <w:rPr>
          <w:rFonts w:ascii="Century Gothic" w:hAnsi="Century Gothic"/>
          <w:b/>
          <w:color w:val="000000" w:themeColor="text1"/>
          <w:sz w:val="28"/>
        </w:rPr>
      </w:pPr>
      <w:r w:rsidRPr="00905FE3">
        <w:rPr>
          <w:rFonts w:ascii="Century Gothic" w:hAnsi="Century Gothic"/>
          <w:b/>
          <w:color w:val="000000" w:themeColor="text1"/>
          <w:sz w:val="28"/>
        </w:rPr>
        <w:t>TRANSITORIO</w:t>
      </w:r>
    </w:p>
    <w:p w14:paraId="1E1410E4" w14:textId="02D8BCC5" w:rsidR="00E14E6D" w:rsidRPr="00905FE3" w:rsidRDefault="00E14E6D" w:rsidP="001E1763">
      <w:pPr>
        <w:widowControl w:val="0"/>
        <w:autoSpaceDE w:val="0"/>
        <w:autoSpaceDN w:val="0"/>
        <w:adjustRightInd w:val="0"/>
        <w:spacing w:line="360" w:lineRule="auto"/>
        <w:ind w:right="79"/>
        <w:jc w:val="both"/>
        <w:rPr>
          <w:rFonts w:ascii="Century Gothic" w:hAnsi="Century Gothic"/>
          <w:bCs/>
          <w:color w:val="000000" w:themeColor="text1"/>
        </w:rPr>
      </w:pPr>
    </w:p>
    <w:p w14:paraId="4FCE7F0C" w14:textId="04232735" w:rsidR="00E14E6D" w:rsidRPr="00905FE3" w:rsidRDefault="009B21B5" w:rsidP="001E1763">
      <w:pPr>
        <w:widowControl w:val="0"/>
        <w:autoSpaceDE w:val="0"/>
        <w:autoSpaceDN w:val="0"/>
        <w:adjustRightInd w:val="0"/>
        <w:spacing w:line="360" w:lineRule="auto"/>
        <w:ind w:right="79"/>
        <w:jc w:val="both"/>
        <w:rPr>
          <w:rFonts w:ascii="Century Gothic" w:hAnsi="Century Gothic"/>
          <w:bCs/>
          <w:color w:val="000000" w:themeColor="text1"/>
          <w:sz w:val="24"/>
        </w:rPr>
      </w:pPr>
      <w:r w:rsidRPr="00905FE3">
        <w:rPr>
          <w:rFonts w:ascii="Century Gothic" w:hAnsi="Century Gothic"/>
          <w:b/>
          <w:color w:val="000000" w:themeColor="text1"/>
          <w:sz w:val="28"/>
        </w:rPr>
        <w:t xml:space="preserve">ARTÍCULO </w:t>
      </w:r>
      <w:r w:rsidR="00777E43" w:rsidRPr="00905FE3">
        <w:rPr>
          <w:rFonts w:ascii="Century Gothic" w:hAnsi="Century Gothic"/>
          <w:b/>
          <w:color w:val="000000" w:themeColor="text1"/>
          <w:sz w:val="28"/>
        </w:rPr>
        <w:t>PRIMERO</w:t>
      </w:r>
      <w:r w:rsidR="00E14E6D" w:rsidRPr="00905FE3">
        <w:rPr>
          <w:rFonts w:ascii="Century Gothic" w:hAnsi="Century Gothic"/>
          <w:bCs/>
          <w:color w:val="000000" w:themeColor="text1"/>
          <w:sz w:val="28"/>
        </w:rPr>
        <w:t>.-</w:t>
      </w:r>
      <w:r w:rsidR="00E14E6D" w:rsidRPr="00905FE3">
        <w:rPr>
          <w:rFonts w:ascii="Century Gothic" w:hAnsi="Century Gothic"/>
          <w:bCs/>
          <w:color w:val="000000" w:themeColor="text1"/>
        </w:rPr>
        <w:t xml:space="preserve"> </w:t>
      </w:r>
      <w:r w:rsidR="000E5286" w:rsidRPr="00905FE3">
        <w:rPr>
          <w:rFonts w:ascii="Century Gothic" w:hAnsi="Century Gothic"/>
          <w:bCs/>
          <w:color w:val="000000" w:themeColor="text1"/>
          <w:sz w:val="24"/>
        </w:rPr>
        <w:t>El presente D</w:t>
      </w:r>
      <w:r w:rsidR="00E14E6D" w:rsidRPr="00905FE3">
        <w:rPr>
          <w:rFonts w:ascii="Century Gothic" w:hAnsi="Century Gothic"/>
          <w:bCs/>
          <w:color w:val="000000" w:themeColor="text1"/>
          <w:sz w:val="24"/>
        </w:rPr>
        <w:t>ecreto entrará</w:t>
      </w:r>
      <w:r w:rsidR="00610BBC" w:rsidRPr="00905FE3">
        <w:rPr>
          <w:rFonts w:ascii="Century Gothic" w:hAnsi="Century Gothic"/>
          <w:bCs/>
          <w:color w:val="000000" w:themeColor="text1"/>
          <w:sz w:val="24"/>
        </w:rPr>
        <w:t xml:space="preserve"> en vigor al día siguiente de su</w:t>
      </w:r>
      <w:r w:rsidR="00E14E6D" w:rsidRPr="00905FE3">
        <w:rPr>
          <w:rFonts w:ascii="Century Gothic" w:hAnsi="Century Gothic"/>
          <w:bCs/>
          <w:color w:val="000000" w:themeColor="text1"/>
          <w:sz w:val="24"/>
        </w:rPr>
        <w:t xml:space="preserve"> publicación en el Periódico Oficial del Estado.</w:t>
      </w:r>
    </w:p>
    <w:p w14:paraId="3270890E" w14:textId="77777777" w:rsidR="00777E43" w:rsidRPr="00905FE3" w:rsidRDefault="00777E43" w:rsidP="001E1763">
      <w:pPr>
        <w:widowControl w:val="0"/>
        <w:autoSpaceDE w:val="0"/>
        <w:autoSpaceDN w:val="0"/>
        <w:adjustRightInd w:val="0"/>
        <w:spacing w:line="360" w:lineRule="auto"/>
        <w:ind w:right="79"/>
        <w:jc w:val="both"/>
        <w:rPr>
          <w:rFonts w:ascii="Century Gothic" w:hAnsi="Century Gothic"/>
          <w:bCs/>
          <w:color w:val="000000" w:themeColor="text1"/>
          <w:sz w:val="24"/>
        </w:rPr>
      </w:pPr>
    </w:p>
    <w:p w14:paraId="400EE63C" w14:textId="3DA32BC3" w:rsidR="00FE36EF" w:rsidRPr="00905FE3" w:rsidRDefault="009B21B5" w:rsidP="001E1763">
      <w:pPr>
        <w:widowControl w:val="0"/>
        <w:autoSpaceDE w:val="0"/>
        <w:autoSpaceDN w:val="0"/>
        <w:adjustRightInd w:val="0"/>
        <w:spacing w:line="360" w:lineRule="auto"/>
        <w:ind w:right="79"/>
        <w:jc w:val="both"/>
        <w:rPr>
          <w:rFonts w:ascii="Century Gothic" w:hAnsi="Century Gothic"/>
          <w:bCs/>
          <w:color w:val="000000" w:themeColor="text1"/>
          <w:sz w:val="24"/>
        </w:rPr>
      </w:pPr>
      <w:r w:rsidRPr="00905FE3">
        <w:rPr>
          <w:rFonts w:ascii="Century Gothic" w:hAnsi="Century Gothic"/>
          <w:b/>
          <w:bCs/>
          <w:color w:val="000000" w:themeColor="text1"/>
          <w:sz w:val="28"/>
        </w:rPr>
        <w:lastRenderedPageBreak/>
        <w:t xml:space="preserve">ARTÍCULO </w:t>
      </w:r>
      <w:r w:rsidR="00777E43" w:rsidRPr="00905FE3">
        <w:rPr>
          <w:rFonts w:ascii="Century Gothic" w:hAnsi="Century Gothic"/>
          <w:b/>
          <w:bCs/>
          <w:color w:val="000000" w:themeColor="text1"/>
          <w:sz w:val="28"/>
        </w:rPr>
        <w:t>SEGUNDO</w:t>
      </w:r>
      <w:r w:rsidR="00777E43" w:rsidRPr="00905FE3">
        <w:rPr>
          <w:rFonts w:ascii="Century Gothic" w:hAnsi="Century Gothic"/>
          <w:bCs/>
          <w:color w:val="000000" w:themeColor="text1"/>
          <w:sz w:val="28"/>
        </w:rPr>
        <w:t xml:space="preserve">.- </w:t>
      </w:r>
      <w:r w:rsidR="00777E43" w:rsidRPr="00905FE3">
        <w:rPr>
          <w:rFonts w:ascii="Century Gothic" w:hAnsi="Century Gothic"/>
          <w:bCs/>
          <w:color w:val="000000" w:themeColor="text1"/>
          <w:sz w:val="24"/>
        </w:rPr>
        <w:t xml:space="preserve">Se crea la Subcomisión de Justicia para la Atención de la Violencia Obstétrica, </w:t>
      </w:r>
      <w:r w:rsidR="00FE36EF" w:rsidRPr="00905FE3">
        <w:rPr>
          <w:rFonts w:ascii="Century Gothic" w:hAnsi="Century Gothic"/>
          <w:bCs/>
          <w:color w:val="000000" w:themeColor="text1"/>
          <w:sz w:val="24"/>
        </w:rPr>
        <w:t xml:space="preserve">para que dé seguimiento y realice las medidas que considere adecuadas en atención a los exhortos </w:t>
      </w:r>
      <w:r w:rsidR="00F45147" w:rsidRPr="00905FE3">
        <w:rPr>
          <w:rFonts w:ascii="Century Gothic" w:hAnsi="Century Gothic"/>
          <w:bCs/>
          <w:color w:val="000000" w:themeColor="text1"/>
          <w:sz w:val="24"/>
        </w:rPr>
        <w:t xml:space="preserve">Primero y </w:t>
      </w:r>
      <w:r w:rsidR="00FE36EF" w:rsidRPr="00905FE3">
        <w:rPr>
          <w:rFonts w:ascii="Century Gothic" w:hAnsi="Century Gothic"/>
          <w:bCs/>
          <w:color w:val="000000" w:themeColor="text1"/>
          <w:sz w:val="24"/>
        </w:rPr>
        <w:t>Segundo del Acu</w:t>
      </w:r>
      <w:r w:rsidRPr="00905FE3">
        <w:rPr>
          <w:rFonts w:ascii="Century Gothic" w:hAnsi="Century Gothic"/>
          <w:bCs/>
          <w:color w:val="000000" w:themeColor="text1"/>
          <w:sz w:val="24"/>
        </w:rPr>
        <w:t>erdo LXVI/EXHOR/0577/2020 I P.O e informe a esta Comisión de Justicia del H. Congreso del Estado de Chihuahua.</w:t>
      </w:r>
    </w:p>
    <w:p w14:paraId="0D02D83A" w14:textId="77777777" w:rsidR="007F4ED9" w:rsidRPr="00905FE3" w:rsidRDefault="007F4ED9" w:rsidP="001E1763">
      <w:pPr>
        <w:widowControl w:val="0"/>
        <w:autoSpaceDE w:val="0"/>
        <w:autoSpaceDN w:val="0"/>
        <w:adjustRightInd w:val="0"/>
        <w:spacing w:line="360" w:lineRule="auto"/>
        <w:ind w:right="79"/>
        <w:jc w:val="both"/>
        <w:rPr>
          <w:rFonts w:ascii="Century Gothic" w:hAnsi="Century Gothic"/>
          <w:bCs/>
          <w:color w:val="000000" w:themeColor="text1"/>
          <w:sz w:val="24"/>
        </w:rPr>
      </w:pPr>
    </w:p>
    <w:p w14:paraId="74BBDB83" w14:textId="0A7725B0" w:rsidR="00777E43" w:rsidRPr="00905FE3" w:rsidRDefault="00FE36EF" w:rsidP="001E1763">
      <w:pPr>
        <w:widowControl w:val="0"/>
        <w:autoSpaceDE w:val="0"/>
        <w:autoSpaceDN w:val="0"/>
        <w:adjustRightInd w:val="0"/>
        <w:spacing w:line="360" w:lineRule="auto"/>
        <w:ind w:right="79"/>
        <w:jc w:val="both"/>
        <w:rPr>
          <w:rFonts w:ascii="Century Gothic" w:hAnsi="Century Gothic"/>
          <w:bCs/>
          <w:color w:val="000000" w:themeColor="text1"/>
          <w:sz w:val="24"/>
        </w:rPr>
      </w:pPr>
      <w:r w:rsidRPr="00905FE3">
        <w:rPr>
          <w:rFonts w:ascii="Century Gothic" w:hAnsi="Century Gothic"/>
          <w:bCs/>
          <w:color w:val="000000" w:themeColor="text1"/>
          <w:sz w:val="24"/>
        </w:rPr>
        <w:t xml:space="preserve">Esta, será </w:t>
      </w:r>
      <w:r w:rsidR="00777E43" w:rsidRPr="00905FE3">
        <w:rPr>
          <w:rFonts w:ascii="Century Gothic" w:hAnsi="Century Gothic"/>
          <w:bCs/>
          <w:color w:val="000000" w:themeColor="text1"/>
          <w:sz w:val="24"/>
        </w:rPr>
        <w:t xml:space="preserve">integrada por </w:t>
      </w:r>
      <w:r w:rsidR="00F03D9C" w:rsidRPr="00905FE3">
        <w:rPr>
          <w:rFonts w:ascii="Century Gothic" w:hAnsi="Century Gothic"/>
          <w:bCs/>
          <w:color w:val="000000" w:themeColor="text1"/>
          <w:sz w:val="24"/>
        </w:rPr>
        <w:t>la Diputada Mari</w:t>
      </w:r>
      <w:r w:rsidRPr="00905FE3">
        <w:rPr>
          <w:rFonts w:ascii="Century Gothic" w:hAnsi="Century Gothic"/>
          <w:bCs/>
          <w:color w:val="000000" w:themeColor="text1"/>
          <w:sz w:val="24"/>
        </w:rPr>
        <w:t>s</w:t>
      </w:r>
      <w:r w:rsidR="009B21B5" w:rsidRPr="00905FE3">
        <w:rPr>
          <w:rFonts w:ascii="Century Gothic" w:hAnsi="Century Gothic"/>
          <w:bCs/>
          <w:color w:val="000000" w:themeColor="text1"/>
          <w:sz w:val="24"/>
        </w:rPr>
        <w:t>ela Sáenz Moriel y los D</w:t>
      </w:r>
      <w:r w:rsidR="00F03D9C" w:rsidRPr="00905FE3">
        <w:rPr>
          <w:rFonts w:ascii="Century Gothic" w:hAnsi="Century Gothic"/>
          <w:bCs/>
          <w:color w:val="000000" w:themeColor="text1"/>
          <w:sz w:val="24"/>
        </w:rPr>
        <w:t>iputados Francisco Humberto Chávez Herrera</w:t>
      </w:r>
      <w:r w:rsidRPr="00905FE3">
        <w:rPr>
          <w:rFonts w:ascii="Century Gothic" w:hAnsi="Century Gothic"/>
          <w:bCs/>
          <w:color w:val="000000" w:themeColor="text1"/>
          <w:sz w:val="24"/>
        </w:rPr>
        <w:t xml:space="preserve"> y Gustavo De La Rosa Hickerson</w:t>
      </w:r>
      <w:r w:rsidR="009B21B5" w:rsidRPr="00905FE3">
        <w:rPr>
          <w:rFonts w:ascii="Century Gothic" w:hAnsi="Century Gothic"/>
          <w:bCs/>
          <w:color w:val="000000" w:themeColor="text1"/>
          <w:sz w:val="24"/>
        </w:rPr>
        <w:t>,</w:t>
      </w:r>
      <w:r w:rsidR="00777E43" w:rsidRPr="00905FE3">
        <w:rPr>
          <w:rFonts w:ascii="Century Gothic" w:hAnsi="Century Gothic"/>
          <w:bCs/>
          <w:color w:val="000000" w:themeColor="text1"/>
          <w:sz w:val="24"/>
        </w:rPr>
        <w:t xml:space="preserve"> coordinada por </w:t>
      </w:r>
      <w:r w:rsidR="00F03D9C" w:rsidRPr="00905FE3">
        <w:rPr>
          <w:rFonts w:ascii="Century Gothic" w:hAnsi="Century Gothic"/>
          <w:bCs/>
          <w:color w:val="000000" w:themeColor="text1"/>
          <w:sz w:val="24"/>
        </w:rPr>
        <w:t>la Diputada Marisela Sáenz Moriel</w:t>
      </w:r>
      <w:r w:rsidRPr="00905FE3">
        <w:rPr>
          <w:rFonts w:ascii="Century Gothic" w:hAnsi="Century Gothic"/>
          <w:bCs/>
          <w:color w:val="000000" w:themeColor="text1"/>
          <w:sz w:val="24"/>
        </w:rPr>
        <w:t>.</w:t>
      </w:r>
    </w:p>
    <w:p w14:paraId="0A16F923" w14:textId="77777777" w:rsidR="00777E43" w:rsidRPr="00905FE3" w:rsidRDefault="00777E43" w:rsidP="001E1763">
      <w:pPr>
        <w:widowControl w:val="0"/>
        <w:autoSpaceDE w:val="0"/>
        <w:autoSpaceDN w:val="0"/>
        <w:adjustRightInd w:val="0"/>
        <w:spacing w:line="360" w:lineRule="auto"/>
        <w:ind w:right="79"/>
        <w:jc w:val="both"/>
        <w:rPr>
          <w:rFonts w:ascii="Century Gothic" w:hAnsi="Century Gothic"/>
          <w:bCs/>
          <w:color w:val="000000" w:themeColor="text1"/>
          <w:sz w:val="24"/>
        </w:rPr>
      </w:pPr>
    </w:p>
    <w:p w14:paraId="5C3A5CC4" w14:textId="01E112F0" w:rsidR="00E14E6D" w:rsidRPr="00905FE3" w:rsidRDefault="00777E43" w:rsidP="001E1763">
      <w:pPr>
        <w:widowControl w:val="0"/>
        <w:autoSpaceDE w:val="0"/>
        <w:autoSpaceDN w:val="0"/>
        <w:adjustRightInd w:val="0"/>
        <w:spacing w:line="360" w:lineRule="auto"/>
        <w:ind w:right="79"/>
        <w:jc w:val="both"/>
        <w:rPr>
          <w:rFonts w:ascii="Century Gothic" w:hAnsi="Century Gothic"/>
          <w:bCs/>
          <w:color w:val="000000" w:themeColor="text1"/>
          <w:sz w:val="24"/>
        </w:rPr>
      </w:pPr>
      <w:r w:rsidRPr="00905FE3">
        <w:rPr>
          <w:rFonts w:ascii="Century Gothic" w:hAnsi="Century Gothic"/>
          <w:bCs/>
          <w:color w:val="000000" w:themeColor="text1"/>
          <w:sz w:val="24"/>
        </w:rPr>
        <w:t xml:space="preserve">Sus trabajos concluirán cuando la Comisión de Justicia de la LXVI Legislatura considere atendidos los exhortos referidos en el </w:t>
      </w:r>
      <w:r w:rsidR="009B21B5" w:rsidRPr="00905FE3">
        <w:rPr>
          <w:rFonts w:ascii="Century Gothic" w:hAnsi="Century Gothic"/>
          <w:bCs/>
          <w:color w:val="000000" w:themeColor="text1"/>
          <w:sz w:val="24"/>
        </w:rPr>
        <w:t>primer párrafo del presente artículo</w:t>
      </w:r>
      <w:r w:rsidRPr="00905FE3">
        <w:rPr>
          <w:rFonts w:ascii="Century Gothic" w:hAnsi="Century Gothic"/>
          <w:bCs/>
          <w:color w:val="000000" w:themeColor="text1"/>
          <w:sz w:val="24"/>
        </w:rPr>
        <w:t xml:space="preserve"> o al conclu</w:t>
      </w:r>
      <w:r w:rsidR="009B21B5" w:rsidRPr="00905FE3">
        <w:rPr>
          <w:rFonts w:ascii="Century Gothic" w:hAnsi="Century Gothic"/>
          <w:bCs/>
          <w:color w:val="000000" w:themeColor="text1"/>
          <w:sz w:val="24"/>
        </w:rPr>
        <w:t>ir la presente L</w:t>
      </w:r>
      <w:r w:rsidRPr="00905FE3">
        <w:rPr>
          <w:rFonts w:ascii="Century Gothic" w:hAnsi="Century Gothic"/>
          <w:bCs/>
          <w:color w:val="000000" w:themeColor="text1"/>
          <w:sz w:val="24"/>
        </w:rPr>
        <w:t>egislatura.</w:t>
      </w:r>
    </w:p>
    <w:p w14:paraId="6F177102" w14:textId="77777777" w:rsidR="00777E43" w:rsidRPr="00905FE3" w:rsidRDefault="00777E43" w:rsidP="001E1763">
      <w:pPr>
        <w:widowControl w:val="0"/>
        <w:autoSpaceDE w:val="0"/>
        <w:autoSpaceDN w:val="0"/>
        <w:adjustRightInd w:val="0"/>
        <w:spacing w:line="360" w:lineRule="auto"/>
        <w:ind w:right="79"/>
        <w:jc w:val="both"/>
        <w:rPr>
          <w:rStyle w:val="Ninguno"/>
          <w:rFonts w:ascii="Century Gothic" w:hAnsi="Century Gothic"/>
          <w:bCs/>
          <w:color w:val="000000" w:themeColor="text1"/>
          <w:szCs w:val="24"/>
        </w:rPr>
      </w:pPr>
    </w:p>
    <w:p w14:paraId="69B929C3" w14:textId="77777777" w:rsidR="006841E4" w:rsidRPr="00905FE3" w:rsidRDefault="006841E4" w:rsidP="001E1763">
      <w:pPr>
        <w:pStyle w:val="Normal2"/>
        <w:widowControl w:val="0"/>
        <w:spacing w:line="360" w:lineRule="auto"/>
        <w:jc w:val="both"/>
        <w:rPr>
          <w:rFonts w:ascii="Century Gothic" w:eastAsia="Arial" w:hAnsi="Century Gothic" w:cs="Arial"/>
          <w:color w:val="000000" w:themeColor="text1"/>
          <w:szCs w:val="24"/>
          <w:lang w:val="es-MX"/>
        </w:rPr>
      </w:pPr>
      <w:r w:rsidRPr="00905FE3">
        <w:rPr>
          <w:rFonts w:ascii="Century Gothic" w:eastAsia="Arial" w:hAnsi="Century Gothic" w:cs="Arial"/>
          <w:b/>
          <w:color w:val="000000" w:themeColor="text1"/>
          <w:szCs w:val="24"/>
          <w:lang w:val="es-MX"/>
        </w:rPr>
        <w:t xml:space="preserve">ECONÓMICO.- </w:t>
      </w:r>
      <w:r w:rsidRPr="00905FE3">
        <w:rPr>
          <w:rFonts w:ascii="Century Gothic" w:eastAsia="Arial" w:hAnsi="Century Gothic" w:cs="Arial"/>
          <w:color w:val="000000" w:themeColor="text1"/>
          <w:szCs w:val="24"/>
          <w:lang w:val="es-MX"/>
        </w:rPr>
        <w:t>Aprobado que sea, túrnese a la Secretaría para los efectos legales correspondientes.</w:t>
      </w:r>
    </w:p>
    <w:p w14:paraId="7F840802" w14:textId="77777777" w:rsidR="00923CED" w:rsidRPr="00905FE3" w:rsidRDefault="00923CED" w:rsidP="001E1763">
      <w:pPr>
        <w:spacing w:line="360" w:lineRule="auto"/>
        <w:jc w:val="both"/>
        <w:rPr>
          <w:rFonts w:ascii="Century Gothic" w:hAnsi="Century Gothic" w:cs="Arial"/>
          <w:color w:val="000000" w:themeColor="text1"/>
          <w:szCs w:val="24"/>
        </w:rPr>
      </w:pPr>
    </w:p>
    <w:p w14:paraId="073443B2" w14:textId="7B94993E" w:rsidR="00923CED" w:rsidRPr="00905FE3" w:rsidRDefault="00923CED" w:rsidP="001E1763">
      <w:pPr>
        <w:spacing w:line="360" w:lineRule="auto"/>
        <w:jc w:val="both"/>
        <w:rPr>
          <w:rFonts w:ascii="Century Gothic" w:hAnsi="Century Gothic" w:cs="Arial"/>
          <w:color w:val="000000" w:themeColor="text1"/>
          <w:sz w:val="24"/>
          <w:szCs w:val="24"/>
        </w:rPr>
      </w:pPr>
      <w:r w:rsidRPr="00905FE3">
        <w:rPr>
          <w:rFonts w:ascii="Century Gothic" w:hAnsi="Century Gothic" w:cs="Arial"/>
          <w:color w:val="000000" w:themeColor="text1"/>
          <w:sz w:val="24"/>
          <w:szCs w:val="24"/>
        </w:rPr>
        <w:t xml:space="preserve">Dado en el salón de Sesiones del Honorable Congreso del Estado de Chihuahua, a los </w:t>
      </w:r>
      <w:r w:rsidR="00F45147" w:rsidRPr="00905FE3">
        <w:rPr>
          <w:rFonts w:ascii="Century Gothic" w:hAnsi="Century Gothic" w:cs="Arial"/>
          <w:color w:val="000000" w:themeColor="text1"/>
          <w:sz w:val="24"/>
          <w:szCs w:val="24"/>
        </w:rPr>
        <w:t>22</w:t>
      </w:r>
      <w:r w:rsidRPr="00905FE3">
        <w:rPr>
          <w:rFonts w:ascii="Century Gothic" w:hAnsi="Century Gothic" w:cs="Arial"/>
          <w:color w:val="000000" w:themeColor="text1"/>
          <w:sz w:val="24"/>
          <w:szCs w:val="24"/>
        </w:rPr>
        <w:t xml:space="preserve"> días del mes de </w:t>
      </w:r>
      <w:r w:rsidR="00F45147" w:rsidRPr="00905FE3">
        <w:rPr>
          <w:rFonts w:ascii="Century Gothic" w:hAnsi="Century Gothic" w:cs="Arial"/>
          <w:color w:val="000000" w:themeColor="text1"/>
          <w:sz w:val="24"/>
          <w:szCs w:val="24"/>
        </w:rPr>
        <w:t>septiembre</w:t>
      </w:r>
      <w:r w:rsidR="000E5286" w:rsidRPr="00905FE3">
        <w:rPr>
          <w:rFonts w:ascii="Century Gothic" w:hAnsi="Century Gothic" w:cs="Arial"/>
          <w:color w:val="000000" w:themeColor="text1"/>
          <w:sz w:val="24"/>
          <w:szCs w:val="24"/>
        </w:rPr>
        <w:t xml:space="preserve"> de 2020.</w:t>
      </w:r>
    </w:p>
    <w:p w14:paraId="30083448" w14:textId="77777777" w:rsidR="000E5286" w:rsidRPr="000E5286" w:rsidRDefault="000E5286" w:rsidP="00923CED">
      <w:pPr>
        <w:spacing w:line="360" w:lineRule="auto"/>
        <w:jc w:val="both"/>
        <w:rPr>
          <w:rFonts w:ascii="Century Gothic" w:hAnsi="Century Gothic" w:cs="Arial"/>
          <w:sz w:val="24"/>
          <w:szCs w:val="24"/>
        </w:rPr>
      </w:pPr>
    </w:p>
    <w:p w14:paraId="52A7361B" w14:textId="539D8CC9" w:rsidR="000E5286" w:rsidRDefault="000E5286" w:rsidP="00F45147">
      <w:pPr>
        <w:spacing w:after="0" w:line="360" w:lineRule="auto"/>
        <w:jc w:val="center"/>
        <w:rPr>
          <w:rFonts w:ascii="Century Gothic" w:eastAsia="Calibri" w:hAnsi="Century Gothic" w:cs="Arial"/>
          <w:b/>
          <w:spacing w:val="10"/>
          <w:sz w:val="20"/>
          <w:szCs w:val="24"/>
        </w:rPr>
      </w:pPr>
      <w:r w:rsidRPr="00307C9A">
        <w:rPr>
          <w:rFonts w:ascii="Century Gothic" w:eastAsia="Calibri" w:hAnsi="Century Gothic" w:cs="Arial"/>
          <w:b/>
          <w:spacing w:val="10"/>
          <w:sz w:val="20"/>
          <w:szCs w:val="24"/>
        </w:rPr>
        <w:lastRenderedPageBreak/>
        <w:t>ASI LO APROBÓ LA COMISIÓN DE JUSTICIA, EN REUNIÓN DE FECHA</w:t>
      </w:r>
      <w:r>
        <w:rPr>
          <w:rFonts w:ascii="Century Gothic" w:eastAsia="Calibri" w:hAnsi="Century Gothic" w:cs="Arial"/>
          <w:b/>
          <w:spacing w:val="10"/>
          <w:sz w:val="20"/>
          <w:szCs w:val="24"/>
        </w:rPr>
        <w:t xml:space="preserve"> </w:t>
      </w:r>
      <w:r w:rsidR="00F45147">
        <w:rPr>
          <w:rFonts w:ascii="Century Gothic" w:eastAsia="Calibri" w:hAnsi="Century Gothic" w:cs="Arial"/>
          <w:b/>
          <w:spacing w:val="10"/>
          <w:sz w:val="20"/>
          <w:szCs w:val="24"/>
        </w:rPr>
        <w:t>21 DE SEPTIEMBRE</w:t>
      </w:r>
      <w:r w:rsidRPr="00307C9A">
        <w:rPr>
          <w:rFonts w:ascii="Century Gothic" w:eastAsia="Calibri" w:hAnsi="Century Gothic" w:cs="Arial"/>
          <w:b/>
          <w:spacing w:val="10"/>
          <w:sz w:val="20"/>
          <w:szCs w:val="24"/>
        </w:rPr>
        <w:t xml:space="preserve"> </w:t>
      </w:r>
      <w:r>
        <w:rPr>
          <w:rFonts w:ascii="Century Gothic" w:eastAsia="Calibri" w:hAnsi="Century Gothic" w:cs="Arial"/>
          <w:b/>
          <w:spacing w:val="10"/>
          <w:sz w:val="20"/>
          <w:szCs w:val="24"/>
        </w:rPr>
        <w:t>2020</w:t>
      </w:r>
      <w:r w:rsidRPr="00307C9A">
        <w:rPr>
          <w:rFonts w:ascii="Century Gothic" w:eastAsia="Calibri" w:hAnsi="Century Gothic" w:cs="Arial"/>
          <w:b/>
          <w:spacing w:val="10"/>
          <w:sz w:val="20"/>
          <w:szCs w:val="24"/>
        </w:rPr>
        <w:t>.</w:t>
      </w:r>
    </w:p>
    <w:p w14:paraId="45CA7A22" w14:textId="77777777" w:rsidR="000E5286" w:rsidRPr="00307C9A" w:rsidRDefault="000E5286" w:rsidP="000E5286">
      <w:pPr>
        <w:spacing w:after="0" w:line="360" w:lineRule="auto"/>
        <w:jc w:val="both"/>
        <w:rPr>
          <w:rFonts w:ascii="Century Gothic" w:eastAsia="Calibri" w:hAnsi="Century Gothic" w:cs="Arial"/>
          <w:b/>
          <w:spacing w:val="10"/>
          <w:sz w:val="20"/>
          <w:szCs w:val="24"/>
        </w:rPr>
      </w:pP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6"/>
        <w:gridCol w:w="2552"/>
        <w:gridCol w:w="1559"/>
        <w:gridCol w:w="1559"/>
        <w:gridCol w:w="1824"/>
      </w:tblGrid>
      <w:tr w:rsidR="000E5286" w:rsidRPr="001D3D2B" w14:paraId="4FF89469" w14:textId="77777777" w:rsidTr="001E1763">
        <w:trPr>
          <w:trHeight w:val="314"/>
        </w:trPr>
        <w:tc>
          <w:tcPr>
            <w:tcW w:w="2296" w:type="dxa"/>
          </w:tcPr>
          <w:p w14:paraId="73D39314" w14:textId="77777777" w:rsidR="000E5286" w:rsidRPr="004E0F51" w:rsidRDefault="000E5286" w:rsidP="001E1763">
            <w:pPr>
              <w:tabs>
                <w:tab w:val="center" w:pos="4570"/>
                <w:tab w:val="right" w:pos="8504"/>
              </w:tabs>
              <w:spacing w:after="200" w:line="276" w:lineRule="auto"/>
              <w:ind w:right="-122"/>
              <w:jc w:val="center"/>
              <w:rPr>
                <w:rFonts w:ascii="Century Gothic" w:eastAsia="Calibri" w:hAnsi="Century Gothic" w:cs="Arial"/>
                <w:b/>
                <w:sz w:val="20"/>
                <w:szCs w:val="24"/>
              </w:rPr>
            </w:pPr>
          </w:p>
        </w:tc>
        <w:tc>
          <w:tcPr>
            <w:tcW w:w="2552" w:type="dxa"/>
          </w:tcPr>
          <w:p w14:paraId="16BE6E57" w14:textId="77777777" w:rsidR="000E5286" w:rsidRPr="004E0F51" w:rsidRDefault="000E5286" w:rsidP="001E1763">
            <w:pPr>
              <w:tabs>
                <w:tab w:val="center" w:pos="4252"/>
                <w:tab w:val="right" w:pos="8504"/>
              </w:tabs>
              <w:spacing w:after="200" w:line="276" w:lineRule="auto"/>
              <w:jc w:val="center"/>
              <w:rPr>
                <w:rFonts w:ascii="Century Gothic" w:eastAsia="Calibri" w:hAnsi="Century Gothic" w:cs="Arial"/>
                <w:b/>
                <w:sz w:val="20"/>
                <w:szCs w:val="24"/>
              </w:rPr>
            </w:pPr>
            <w:r w:rsidRPr="004E0F51">
              <w:rPr>
                <w:rFonts w:ascii="Century Gothic" w:eastAsia="Calibri" w:hAnsi="Century Gothic" w:cs="Arial"/>
                <w:b/>
                <w:sz w:val="20"/>
                <w:szCs w:val="24"/>
              </w:rPr>
              <w:t>INTEGRANTES</w:t>
            </w:r>
          </w:p>
        </w:tc>
        <w:tc>
          <w:tcPr>
            <w:tcW w:w="1559" w:type="dxa"/>
          </w:tcPr>
          <w:p w14:paraId="229BADB0" w14:textId="77777777" w:rsidR="000E5286" w:rsidRPr="004E0F51" w:rsidRDefault="000E5286" w:rsidP="001E1763">
            <w:pPr>
              <w:tabs>
                <w:tab w:val="center" w:pos="4252"/>
                <w:tab w:val="right" w:pos="8504"/>
              </w:tabs>
              <w:spacing w:after="200" w:line="276" w:lineRule="auto"/>
              <w:jc w:val="center"/>
              <w:rPr>
                <w:rFonts w:ascii="Century Gothic" w:eastAsia="Calibri" w:hAnsi="Century Gothic" w:cs="Arial"/>
                <w:b/>
                <w:sz w:val="20"/>
                <w:szCs w:val="24"/>
              </w:rPr>
            </w:pPr>
            <w:r w:rsidRPr="004E0F51">
              <w:rPr>
                <w:rFonts w:ascii="Century Gothic" w:eastAsia="Calibri" w:hAnsi="Century Gothic" w:cs="Arial"/>
                <w:b/>
                <w:sz w:val="20"/>
                <w:szCs w:val="24"/>
              </w:rPr>
              <w:t>A FAVOR</w:t>
            </w:r>
          </w:p>
        </w:tc>
        <w:tc>
          <w:tcPr>
            <w:tcW w:w="1559" w:type="dxa"/>
          </w:tcPr>
          <w:p w14:paraId="4963079D" w14:textId="77777777" w:rsidR="000E5286" w:rsidRPr="004E0F51" w:rsidRDefault="000E5286" w:rsidP="001E1763">
            <w:pPr>
              <w:tabs>
                <w:tab w:val="center" w:pos="4252"/>
                <w:tab w:val="right" w:pos="8504"/>
              </w:tabs>
              <w:spacing w:after="200" w:line="276" w:lineRule="auto"/>
              <w:jc w:val="center"/>
              <w:rPr>
                <w:rFonts w:ascii="Century Gothic" w:eastAsia="Calibri" w:hAnsi="Century Gothic" w:cs="Arial"/>
                <w:b/>
                <w:sz w:val="20"/>
                <w:szCs w:val="24"/>
              </w:rPr>
            </w:pPr>
            <w:r w:rsidRPr="004E0F51">
              <w:rPr>
                <w:rFonts w:ascii="Century Gothic" w:eastAsia="Calibri" w:hAnsi="Century Gothic" w:cs="Arial"/>
                <w:b/>
                <w:color w:val="000000"/>
                <w:sz w:val="20"/>
                <w:lang w:val="es-ES" w:eastAsia="es-ES"/>
              </w:rPr>
              <w:t>EN CONTRA</w:t>
            </w:r>
          </w:p>
        </w:tc>
        <w:tc>
          <w:tcPr>
            <w:tcW w:w="1824" w:type="dxa"/>
          </w:tcPr>
          <w:p w14:paraId="7727E13B" w14:textId="77777777" w:rsidR="000E5286" w:rsidRPr="004E0F51" w:rsidRDefault="000E5286" w:rsidP="001E1763">
            <w:pPr>
              <w:tabs>
                <w:tab w:val="center" w:pos="4252"/>
                <w:tab w:val="right" w:pos="8504"/>
              </w:tabs>
              <w:spacing w:after="200" w:line="276" w:lineRule="auto"/>
              <w:jc w:val="center"/>
              <w:rPr>
                <w:rFonts w:ascii="Century Gothic" w:eastAsia="Calibri" w:hAnsi="Century Gothic" w:cs="Arial"/>
                <w:b/>
                <w:sz w:val="20"/>
                <w:szCs w:val="24"/>
              </w:rPr>
            </w:pPr>
            <w:r w:rsidRPr="004E0F51">
              <w:rPr>
                <w:rFonts w:ascii="Century Gothic" w:eastAsia="Calibri" w:hAnsi="Century Gothic" w:cs="Arial"/>
                <w:b/>
                <w:sz w:val="20"/>
                <w:szCs w:val="24"/>
              </w:rPr>
              <w:t>ABSTENCIÓN</w:t>
            </w:r>
          </w:p>
        </w:tc>
      </w:tr>
      <w:tr w:rsidR="000E5286" w:rsidRPr="001D3D2B" w14:paraId="57D38DBF" w14:textId="77777777" w:rsidTr="007F0944">
        <w:trPr>
          <w:trHeight w:val="822"/>
        </w:trPr>
        <w:tc>
          <w:tcPr>
            <w:tcW w:w="2296" w:type="dxa"/>
          </w:tcPr>
          <w:p w14:paraId="0E626347" w14:textId="77777777" w:rsidR="000E5286" w:rsidRPr="004E0F51" w:rsidRDefault="000E5286" w:rsidP="001E1763">
            <w:pPr>
              <w:tabs>
                <w:tab w:val="center" w:pos="4252"/>
                <w:tab w:val="right" w:pos="8504"/>
              </w:tabs>
              <w:spacing w:after="0" w:line="276" w:lineRule="auto"/>
              <w:jc w:val="center"/>
              <w:rPr>
                <w:rFonts w:eastAsia="Calibri" w:cs="Calibri"/>
                <w:noProof/>
                <w:color w:val="000000"/>
                <w:sz w:val="20"/>
              </w:rPr>
            </w:pPr>
          </w:p>
          <w:p w14:paraId="6F875A2E" w14:textId="77777777" w:rsidR="000E5286" w:rsidRPr="004E0F51" w:rsidRDefault="000E5286" w:rsidP="001E1763">
            <w:pPr>
              <w:tabs>
                <w:tab w:val="center" w:pos="4252"/>
                <w:tab w:val="right" w:pos="8504"/>
              </w:tabs>
              <w:spacing w:after="0" w:line="276" w:lineRule="auto"/>
              <w:jc w:val="center"/>
              <w:rPr>
                <w:rFonts w:ascii="Century Gothic" w:eastAsia="Calibri" w:hAnsi="Century Gothic" w:cs="Calibri"/>
                <w:color w:val="000000"/>
                <w:sz w:val="20"/>
                <w:szCs w:val="24"/>
                <w:lang w:val="es-ES" w:eastAsia="es-ES"/>
              </w:rPr>
            </w:pPr>
            <w:r w:rsidRPr="004E0F51">
              <w:rPr>
                <w:rFonts w:eastAsia="Calibri" w:cs="Calibri"/>
                <w:noProof/>
                <w:color w:val="000000"/>
                <w:sz w:val="20"/>
                <w:lang w:val="es-ES_tradnl" w:eastAsia="es-ES_tradnl"/>
              </w:rPr>
              <w:drawing>
                <wp:inline distT="0" distB="0" distL="0" distR="0" wp14:anchorId="617888BD" wp14:editId="68229B64">
                  <wp:extent cx="742950" cy="742950"/>
                  <wp:effectExtent l="0" t="0" r="0" b="0"/>
                  <wp:docPr id="12" name="Imagen 12" descr="http://www.congresochihuahua.gob.mx/mthumb.php?src=diputados/imagenes/fotos/1207.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1207.jpg&amp;w=260&amp;h=260&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2552" w:type="dxa"/>
          </w:tcPr>
          <w:p w14:paraId="369B8A2D" w14:textId="77777777" w:rsidR="000E5286" w:rsidRPr="004E0F51" w:rsidRDefault="000E5286" w:rsidP="001E1763">
            <w:pPr>
              <w:spacing w:after="0" w:line="276" w:lineRule="auto"/>
              <w:jc w:val="center"/>
              <w:rPr>
                <w:rFonts w:ascii="Century Gothic" w:eastAsia="Calibri" w:hAnsi="Century Gothic" w:cs="Arial"/>
                <w:b/>
                <w:color w:val="000000"/>
                <w:sz w:val="20"/>
                <w:lang w:val="es-ES" w:eastAsia="es-ES"/>
              </w:rPr>
            </w:pPr>
          </w:p>
          <w:p w14:paraId="0810B6BE" w14:textId="77777777" w:rsidR="000E5286" w:rsidRPr="004E0F51" w:rsidRDefault="000E5286" w:rsidP="001E1763">
            <w:pPr>
              <w:spacing w:after="0" w:line="276" w:lineRule="auto"/>
              <w:jc w:val="center"/>
              <w:rPr>
                <w:rFonts w:ascii="Century Gothic" w:eastAsia="Calibri" w:hAnsi="Century Gothic" w:cs="Arial"/>
                <w:b/>
                <w:color w:val="000000"/>
                <w:sz w:val="20"/>
                <w:lang w:val="es-ES" w:eastAsia="es-ES"/>
              </w:rPr>
            </w:pPr>
            <w:r w:rsidRPr="004E0F51">
              <w:rPr>
                <w:rFonts w:ascii="Century Gothic" w:eastAsia="Calibri" w:hAnsi="Century Gothic" w:cs="Arial"/>
                <w:b/>
                <w:color w:val="000000"/>
                <w:sz w:val="20"/>
                <w:lang w:val="es-ES" w:eastAsia="es-ES"/>
              </w:rPr>
              <w:t>DIP.PRESIDENTA</w:t>
            </w:r>
          </w:p>
          <w:p w14:paraId="043F5B10" w14:textId="77777777" w:rsidR="000E5286" w:rsidRPr="004E0F51" w:rsidRDefault="00CF44F0" w:rsidP="001E1763">
            <w:pPr>
              <w:tabs>
                <w:tab w:val="center" w:pos="4252"/>
                <w:tab w:val="right" w:pos="8504"/>
              </w:tabs>
              <w:spacing w:after="200" w:line="276" w:lineRule="auto"/>
              <w:jc w:val="center"/>
              <w:rPr>
                <w:rFonts w:ascii="Century Gothic" w:eastAsia="Calibri" w:hAnsi="Century Gothic"/>
                <w:sz w:val="20"/>
                <w:szCs w:val="24"/>
              </w:rPr>
            </w:pPr>
            <w:hyperlink r:id="rId9" w:history="1">
              <w:r w:rsidR="000E5286" w:rsidRPr="004E0F51">
                <w:rPr>
                  <w:rFonts w:ascii="Century Gothic" w:eastAsia="Calibri" w:hAnsi="Century Gothic"/>
                  <w:b/>
                  <w:bCs/>
                  <w:color w:val="000000"/>
                  <w:sz w:val="20"/>
                  <w:szCs w:val="20"/>
                  <w:lang w:eastAsia="es-ES"/>
                </w:rPr>
                <w:t>MARISELA SÁENZ MORIEL</w:t>
              </w:r>
            </w:hyperlink>
          </w:p>
        </w:tc>
        <w:tc>
          <w:tcPr>
            <w:tcW w:w="1559" w:type="dxa"/>
          </w:tcPr>
          <w:p w14:paraId="0D952598"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bookmarkStart w:id="2" w:name="_GoBack"/>
            <w:bookmarkEnd w:id="2"/>
          </w:p>
        </w:tc>
        <w:tc>
          <w:tcPr>
            <w:tcW w:w="1559" w:type="dxa"/>
          </w:tcPr>
          <w:p w14:paraId="2DCFF536"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c>
          <w:tcPr>
            <w:tcW w:w="1824" w:type="dxa"/>
          </w:tcPr>
          <w:p w14:paraId="1DFEECEA"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r>
      <w:tr w:rsidR="000E5286" w:rsidRPr="001D3D2B" w14:paraId="2C6EEBFF" w14:textId="77777777" w:rsidTr="00EB6979">
        <w:trPr>
          <w:trHeight w:val="1475"/>
        </w:trPr>
        <w:tc>
          <w:tcPr>
            <w:tcW w:w="2296" w:type="dxa"/>
          </w:tcPr>
          <w:p w14:paraId="69F1AFD3" w14:textId="77777777" w:rsidR="000E5286" w:rsidRPr="004E0F51" w:rsidRDefault="000E5286" w:rsidP="001E1763">
            <w:pPr>
              <w:tabs>
                <w:tab w:val="center" w:pos="4252"/>
                <w:tab w:val="right" w:pos="8504"/>
              </w:tabs>
              <w:spacing w:after="0" w:line="276" w:lineRule="auto"/>
              <w:ind w:right="193"/>
              <w:jc w:val="center"/>
              <w:rPr>
                <w:rFonts w:ascii="Century Gothic" w:eastAsia="Arial" w:hAnsi="Century Gothic" w:cs="Arial"/>
                <w:b/>
                <w:color w:val="000000"/>
                <w:sz w:val="20"/>
                <w:szCs w:val="24"/>
                <w:lang w:val="es-ES" w:eastAsia="es-ES"/>
              </w:rPr>
            </w:pPr>
            <w:r w:rsidRPr="004E0F51">
              <w:rPr>
                <w:rFonts w:eastAsia="Calibri" w:cs="Calibri"/>
                <w:noProof/>
                <w:color w:val="000000"/>
                <w:sz w:val="20"/>
              </w:rPr>
              <w:t xml:space="preserve">    </w:t>
            </w:r>
            <w:r w:rsidRPr="004E0F51">
              <w:rPr>
                <w:rFonts w:eastAsia="Calibri" w:cs="Calibri"/>
                <w:noProof/>
                <w:color w:val="000000"/>
                <w:sz w:val="20"/>
                <w:lang w:val="es-ES_tradnl" w:eastAsia="es-ES_tradnl"/>
              </w:rPr>
              <w:drawing>
                <wp:inline distT="0" distB="0" distL="0" distR="0" wp14:anchorId="12B03847" wp14:editId="0D6BB351">
                  <wp:extent cx="771525" cy="771525"/>
                  <wp:effectExtent l="0" t="0" r="9525" b="9525"/>
                  <wp:docPr id="11" name="Imagen 11" descr="http://www.congresochihuahua.gob.mx/mthumb.php?src=diputados/imagenes/fotos/118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1185.jpg&amp;w=260&amp;h=260&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2552" w:type="dxa"/>
          </w:tcPr>
          <w:p w14:paraId="77F330E1" w14:textId="77777777" w:rsidR="000E5286" w:rsidRPr="004E0F51" w:rsidRDefault="000E5286" w:rsidP="001E1763">
            <w:pPr>
              <w:spacing w:after="0" w:line="276" w:lineRule="auto"/>
              <w:jc w:val="center"/>
              <w:rPr>
                <w:rFonts w:ascii="Century Gothic" w:eastAsia="Calibri" w:hAnsi="Century Gothic" w:cs="Arial"/>
                <w:b/>
                <w:color w:val="000000"/>
                <w:sz w:val="20"/>
                <w:lang w:val="es-ES" w:eastAsia="es-ES"/>
              </w:rPr>
            </w:pPr>
          </w:p>
          <w:p w14:paraId="47A711E9" w14:textId="77777777" w:rsidR="000E5286" w:rsidRPr="004E0F51" w:rsidRDefault="000E5286" w:rsidP="001E1763">
            <w:pPr>
              <w:spacing w:after="0" w:line="276" w:lineRule="auto"/>
              <w:jc w:val="center"/>
              <w:rPr>
                <w:rFonts w:ascii="Century Gothic" w:eastAsia="Calibri" w:hAnsi="Century Gothic" w:cs="Arial"/>
                <w:b/>
                <w:color w:val="000000"/>
                <w:sz w:val="20"/>
                <w:lang w:val="es-ES" w:eastAsia="es-ES"/>
              </w:rPr>
            </w:pPr>
            <w:r w:rsidRPr="004E0F51">
              <w:rPr>
                <w:rFonts w:ascii="Century Gothic" w:eastAsia="Calibri" w:hAnsi="Century Gothic" w:cs="Arial"/>
                <w:b/>
                <w:color w:val="000000"/>
                <w:sz w:val="20"/>
                <w:lang w:val="es-ES" w:eastAsia="es-ES"/>
              </w:rPr>
              <w:t>DIP. SECRETARIA</w:t>
            </w:r>
          </w:p>
          <w:p w14:paraId="6F670051" w14:textId="77777777" w:rsidR="000E5286" w:rsidRPr="004E0F51" w:rsidRDefault="000E5286" w:rsidP="001E1763">
            <w:pPr>
              <w:spacing w:after="0" w:line="276" w:lineRule="auto"/>
              <w:jc w:val="center"/>
              <w:rPr>
                <w:rFonts w:ascii="Century Gothic" w:eastAsia="Calibri" w:hAnsi="Century Gothic" w:cs="Arial"/>
                <w:b/>
                <w:color w:val="000000"/>
                <w:sz w:val="20"/>
                <w:lang w:eastAsia="es-ES"/>
              </w:rPr>
            </w:pPr>
            <w:r w:rsidRPr="004E0F51">
              <w:rPr>
                <w:rFonts w:ascii="Century Gothic" w:eastAsia="Calibri" w:hAnsi="Century Gothic"/>
                <w:b/>
                <w:sz w:val="20"/>
              </w:rPr>
              <w:t>ROCÍO GUADALUPE SARMIENTO RUFINO</w:t>
            </w:r>
          </w:p>
        </w:tc>
        <w:tc>
          <w:tcPr>
            <w:tcW w:w="1559" w:type="dxa"/>
          </w:tcPr>
          <w:p w14:paraId="5D841A1C"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c>
          <w:tcPr>
            <w:tcW w:w="1559" w:type="dxa"/>
          </w:tcPr>
          <w:p w14:paraId="2FEA9996"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c>
          <w:tcPr>
            <w:tcW w:w="1824" w:type="dxa"/>
          </w:tcPr>
          <w:p w14:paraId="5612DB2B"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r>
      <w:tr w:rsidR="000E5286" w:rsidRPr="001D3D2B" w14:paraId="7A6FF79C" w14:textId="77777777" w:rsidTr="001E1763">
        <w:trPr>
          <w:trHeight w:val="1592"/>
        </w:trPr>
        <w:tc>
          <w:tcPr>
            <w:tcW w:w="2296" w:type="dxa"/>
          </w:tcPr>
          <w:p w14:paraId="36605447" w14:textId="77777777" w:rsidR="000E5286" w:rsidRPr="004E0F51" w:rsidRDefault="000E5286" w:rsidP="001E1763">
            <w:pPr>
              <w:tabs>
                <w:tab w:val="center" w:pos="4252"/>
                <w:tab w:val="right" w:pos="8504"/>
              </w:tabs>
              <w:spacing w:after="0" w:line="276" w:lineRule="auto"/>
              <w:ind w:right="193"/>
              <w:jc w:val="center"/>
              <w:rPr>
                <w:rFonts w:eastAsia="Calibri" w:cs="Calibri"/>
                <w:noProof/>
                <w:color w:val="000000"/>
                <w:sz w:val="20"/>
              </w:rPr>
            </w:pPr>
          </w:p>
          <w:p w14:paraId="288DFBF0" w14:textId="77777777" w:rsidR="000E5286" w:rsidRPr="004E0F51" w:rsidRDefault="000E5286" w:rsidP="001E1763">
            <w:pPr>
              <w:tabs>
                <w:tab w:val="center" w:pos="4252"/>
                <w:tab w:val="right" w:pos="8504"/>
              </w:tabs>
              <w:spacing w:after="0" w:line="276" w:lineRule="auto"/>
              <w:ind w:right="193"/>
              <w:jc w:val="center"/>
              <w:rPr>
                <w:rFonts w:ascii="Century Gothic" w:eastAsia="Arial" w:hAnsi="Century Gothic" w:cs="Arial"/>
                <w:b/>
                <w:color w:val="000000"/>
                <w:sz w:val="20"/>
                <w:szCs w:val="24"/>
                <w:lang w:val="es-ES" w:eastAsia="es-ES"/>
              </w:rPr>
            </w:pPr>
            <w:r w:rsidRPr="004E0F51">
              <w:rPr>
                <w:rFonts w:eastAsia="Calibri" w:cs="Calibri"/>
                <w:noProof/>
                <w:color w:val="000000"/>
                <w:sz w:val="20"/>
                <w:lang w:val="es-ES_tradnl" w:eastAsia="es-ES_tradnl"/>
              </w:rPr>
              <w:drawing>
                <wp:inline distT="0" distB="0" distL="0" distR="0" wp14:anchorId="77CAF4C0" wp14:editId="401C7125">
                  <wp:extent cx="752475" cy="752475"/>
                  <wp:effectExtent l="0" t="0" r="9525" b="9525"/>
                  <wp:docPr id="10" name="Imagen 10" descr="http://www.congresochihuahua.gob.mx/mthumb.php?src=diputados/imagenes/fotos/120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1205.jpg&amp;w=260&amp;h=260&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2552" w:type="dxa"/>
          </w:tcPr>
          <w:p w14:paraId="6A06FF5A" w14:textId="77777777" w:rsidR="000E5286" w:rsidRPr="004E0F51" w:rsidRDefault="000E5286" w:rsidP="001E1763">
            <w:pPr>
              <w:spacing w:after="0" w:line="276" w:lineRule="auto"/>
              <w:jc w:val="center"/>
              <w:rPr>
                <w:rFonts w:ascii="Century Gothic" w:eastAsia="Calibri" w:hAnsi="Century Gothic" w:cs="Arial"/>
                <w:b/>
                <w:color w:val="000000"/>
                <w:sz w:val="20"/>
                <w:lang w:val="es-ES" w:eastAsia="es-ES"/>
              </w:rPr>
            </w:pPr>
          </w:p>
          <w:p w14:paraId="297EFF61" w14:textId="77777777" w:rsidR="000E5286" w:rsidRPr="004E0F51" w:rsidRDefault="000E5286" w:rsidP="001E1763">
            <w:pPr>
              <w:spacing w:after="0" w:line="276" w:lineRule="auto"/>
              <w:jc w:val="center"/>
              <w:rPr>
                <w:rFonts w:ascii="Century Gothic" w:eastAsia="Calibri" w:hAnsi="Century Gothic" w:cs="Arial"/>
                <w:b/>
                <w:color w:val="000000"/>
                <w:sz w:val="20"/>
                <w:lang w:val="es-ES" w:eastAsia="es-ES"/>
              </w:rPr>
            </w:pPr>
            <w:r w:rsidRPr="004E0F51">
              <w:rPr>
                <w:rFonts w:ascii="Century Gothic" w:eastAsia="Calibri" w:hAnsi="Century Gothic" w:cs="Arial"/>
                <w:b/>
                <w:color w:val="000000"/>
                <w:sz w:val="20"/>
                <w:lang w:val="es-ES" w:eastAsia="es-ES"/>
              </w:rPr>
              <w:t>DIP. VOCAL</w:t>
            </w:r>
          </w:p>
          <w:p w14:paraId="0818045C" w14:textId="77777777" w:rsidR="000E5286" w:rsidRPr="004E0F51" w:rsidRDefault="000E5286" w:rsidP="001E1763">
            <w:pPr>
              <w:tabs>
                <w:tab w:val="center" w:pos="4252"/>
                <w:tab w:val="right" w:pos="8504"/>
              </w:tabs>
              <w:spacing w:after="200" w:line="276" w:lineRule="auto"/>
              <w:jc w:val="center"/>
              <w:rPr>
                <w:rFonts w:ascii="Century Gothic" w:eastAsia="Calibri" w:hAnsi="Century Gothic"/>
                <w:sz w:val="20"/>
                <w:szCs w:val="24"/>
              </w:rPr>
            </w:pPr>
            <w:r w:rsidRPr="004E0F51">
              <w:rPr>
                <w:rFonts w:ascii="Century Gothic" w:eastAsia="Calibri" w:hAnsi="Century Gothic"/>
                <w:b/>
                <w:sz w:val="20"/>
              </w:rPr>
              <w:t>FRANCISCO HUMBERTO CHÁVEZ HERRERA</w:t>
            </w:r>
          </w:p>
        </w:tc>
        <w:tc>
          <w:tcPr>
            <w:tcW w:w="1559" w:type="dxa"/>
          </w:tcPr>
          <w:p w14:paraId="1C6BE1EA"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c>
          <w:tcPr>
            <w:tcW w:w="1559" w:type="dxa"/>
          </w:tcPr>
          <w:p w14:paraId="71C69317"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c>
          <w:tcPr>
            <w:tcW w:w="1824" w:type="dxa"/>
          </w:tcPr>
          <w:p w14:paraId="6A05C553"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r>
      <w:tr w:rsidR="000E5286" w:rsidRPr="001D3D2B" w14:paraId="1761CA95" w14:textId="77777777" w:rsidTr="001E1763">
        <w:trPr>
          <w:trHeight w:val="1745"/>
        </w:trPr>
        <w:tc>
          <w:tcPr>
            <w:tcW w:w="2296" w:type="dxa"/>
          </w:tcPr>
          <w:p w14:paraId="347B228B" w14:textId="77777777" w:rsidR="000E5286" w:rsidRPr="004E0F51" w:rsidRDefault="000E5286" w:rsidP="001E1763">
            <w:pPr>
              <w:tabs>
                <w:tab w:val="center" w:pos="4252"/>
                <w:tab w:val="right" w:pos="8504"/>
              </w:tabs>
              <w:spacing w:after="200" w:line="276" w:lineRule="auto"/>
              <w:jc w:val="center"/>
              <w:rPr>
                <w:rFonts w:ascii="Century Gothic" w:eastAsia="Arial" w:hAnsi="Century Gothic" w:cs="Arial"/>
                <w:sz w:val="20"/>
                <w:szCs w:val="24"/>
              </w:rPr>
            </w:pPr>
          </w:p>
          <w:p w14:paraId="72E90689" w14:textId="77777777" w:rsidR="000E5286" w:rsidRPr="004E0F51" w:rsidRDefault="000E5286" w:rsidP="001E1763">
            <w:pPr>
              <w:tabs>
                <w:tab w:val="center" w:pos="4252"/>
                <w:tab w:val="right" w:pos="8504"/>
              </w:tabs>
              <w:spacing w:after="200" w:line="276" w:lineRule="auto"/>
              <w:jc w:val="center"/>
              <w:rPr>
                <w:rFonts w:ascii="Century Gothic" w:eastAsia="Arial" w:hAnsi="Century Gothic" w:cs="Arial"/>
                <w:sz w:val="20"/>
                <w:szCs w:val="24"/>
              </w:rPr>
            </w:pPr>
            <w:r w:rsidRPr="004E0F51">
              <w:rPr>
                <w:rFonts w:eastAsia="Calibri"/>
                <w:noProof/>
                <w:sz w:val="20"/>
                <w:lang w:val="es-ES_tradnl" w:eastAsia="es-ES_tradnl"/>
              </w:rPr>
              <w:drawing>
                <wp:inline distT="0" distB="0" distL="0" distR="0" wp14:anchorId="1E2D7AF9" wp14:editId="51D376D3">
                  <wp:extent cx="733425" cy="733425"/>
                  <wp:effectExtent l="0" t="0" r="9525" b="9525"/>
                  <wp:docPr id="9" name="Imagen 9" descr="http://www.congresochihuahua.gob.mx/mthumb.php?src=diputados/imagenes/fotos/1179.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mthumb.php?src=diputados/imagenes/fotos/1179.jpg&amp;w=260&amp;h=260&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2552" w:type="dxa"/>
          </w:tcPr>
          <w:p w14:paraId="70ACA004" w14:textId="77777777" w:rsidR="000E5286" w:rsidRPr="004E0F51" w:rsidRDefault="000E5286" w:rsidP="001E1763">
            <w:pPr>
              <w:spacing w:after="0" w:line="276" w:lineRule="auto"/>
              <w:jc w:val="center"/>
              <w:rPr>
                <w:rFonts w:ascii="Century Gothic" w:eastAsia="Calibri" w:hAnsi="Century Gothic" w:cs="Arial"/>
                <w:b/>
                <w:color w:val="000000"/>
                <w:sz w:val="20"/>
                <w:lang w:val="es-ES" w:eastAsia="es-ES"/>
              </w:rPr>
            </w:pPr>
          </w:p>
          <w:p w14:paraId="2983A92C" w14:textId="77777777" w:rsidR="000E5286" w:rsidRPr="004E0F51" w:rsidRDefault="000E5286" w:rsidP="001E1763">
            <w:pPr>
              <w:spacing w:after="0" w:line="276" w:lineRule="auto"/>
              <w:jc w:val="center"/>
              <w:rPr>
                <w:rFonts w:ascii="Century Gothic" w:eastAsia="Calibri" w:hAnsi="Century Gothic" w:cs="Arial"/>
                <w:b/>
                <w:color w:val="000000"/>
                <w:sz w:val="20"/>
                <w:lang w:val="es-ES" w:eastAsia="es-ES"/>
              </w:rPr>
            </w:pPr>
            <w:r w:rsidRPr="004E0F51">
              <w:rPr>
                <w:rFonts w:ascii="Century Gothic" w:eastAsia="Calibri" w:hAnsi="Century Gothic" w:cs="Arial"/>
                <w:b/>
                <w:color w:val="000000"/>
                <w:sz w:val="20"/>
                <w:lang w:val="es-ES" w:eastAsia="es-ES"/>
              </w:rPr>
              <w:t>DIP. VOCAL</w:t>
            </w:r>
          </w:p>
          <w:p w14:paraId="3AFDD03B" w14:textId="77777777" w:rsidR="000E5286" w:rsidRPr="004E0F51" w:rsidRDefault="000E5286" w:rsidP="001E1763">
            <w:pPr>
              <w:spacing w:after="0" w:line="276" w:lineRule="auto"/>
              <w:jc w:val="center"/>
              <w:rPr>
                <w:rFonts w:ascii="Century Gothic" w:eastAsia="Calibri" w:hAnsi="Century Gothic" w:cs="Arial"/>
                <w:b/>
                <w:bCs/>
                <w:color w:val="000000"/>
                <w:sz w:val="20"/>
                <w:szCs w:val="20"/>
                <w:lang w:eastAsia="es-ES"/>
              </w:rPr>
            </w:pPr>
            <w:r w:rsidRPr="004E0F51">
              <w:rPr>
                <w:rFonts w:ascii="Century Gothic" w:eastAsia="Calibri" w:hAnsi="Century Gothic" w:cs="Arial"/>
                <w:b/>
                <w:color w:val="000000"/>
                <w:sz w:val="20"/>
                <w:szCs w:val="20"/>
                <w:lang w:val="es-ES" w:eastAsia="es-ES"/>
              </w:rPr>
              <w:t>DIP.</w:t>
            </w:r>
            <w:r w:rsidRPr="004E0F51">
              <w:rPr>
                <w:rFonts w:ascii="Century Gothic" w:eastAsia="Calibri" w:hAnsi="Century Gothic" w:cs="Arial"/>
                <w:b/>
                <w:bCs/>
                <w:color w:val="000000"/>
                <w:sz w:val="20"/>
                <w:szCs w:val="20"/>
                <w:lang w:eastAsia="es-ES"/>
              </w:rPr>
              <w:t>GUSTAVO DE LA ROSA</w:t>
            </w:r>
          </w:p>
          <w:p w14:paraId="362A39B5" w14:textId="77777777" w:rsidR="000E5286" w:rsidRPr="004E0F51" w:rsidRDefault="000E5286" w:rsidP="001E1763">
            <w:pPr>
              <w:tabs>
                <w:tab w:val="center" w:pos="4252"/>
                <w:tab w:val="right" w:pos="8504"/>
              </w:tabs>
              <w:spacing w:after="200" w:line="276" w:lineRule="auto"/>
              <w:jc w:val="center"/>
              <w:rPr>
                <w:rFonts w:ascii="Century Gothic" w:eastAsia="Calibri" w:hAnsi="Century Gothic"/>
                <w:sz w:val="20"/>
                <w:szCs w:val="24"/>
              </w:rPr>
            </w:pPr>
            <w:r w:rsidRPr="004E0F51">
              <w:rPr>
                <w:rFonts w:ascii="Century Gothic" w:eastAsia="Calibri" w:hAnsi="Century Gothic" w:cs="Arial"/>
                <w:b/>
                <w:bCs/>
                <w:color w:val="000000"/>
                <w:sz w:val="20"/>
                <w:szCs w:val="20"/>
                <w:lang w:eastAsia="es-ES"/>
              </w:rPr>
              <w:t>HICKERSON</w:t>
            </w:r>
          </w:p>
        </w:tc>
        <w:tc>
          <w:tcPr>
            <w:tcW w:w="1559" w:type="dxa"/>
          </w:tcPr>
          <w:p w14:paraId="0CF4992B"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c>
          <w:tcPr>
            <w:tcW w:w="1559" w:type="dxa"/>
          </w:tcPr>
          <w:p w14:paraId="1EA4B3E1"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c>
          <w:tcPr>
            <w:tcW w:w="1824" w:type="dxa"/>
          </w:tcPr>
          <w:p w14:paraId="2F958D7D"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r>
      <w:tr w:rsidR="000E5286" w:rsidRPr="001D3D2B" w14:paraId="636A299C" w14:textId="77777777" w:rsidTr="001E1763">
        <w:trPr>
          <w:trHeight w:val="1475"/>
        </w:trPr>
        <w:tc>
          <w:tcPr>
            <w:tcW w:w="2296" w:type="dxa"/>
          </w:tcPr>
          <w:p w14:paraId="1DA56543" w14:textId="77777777" w:rsidR="000E5286" w:rsidRPr="004E0F51" w:rsidRDefault="000E5286" w:rsidP="001E1763">
            <w:pPr>
              <w:tabs>
                <w:tab w:val="center" w:pos="4252"/>
                <w:tab w:val="right" w:pos="8504"/>
              </w:tabs>
              <w:spacing w:after="200" w:line="276" w:lineRule="auto"/>
              <w:jc w:val="center"/>
              <w:rPr>
                <w:rFonts w:eastAsia="Calibri"/>
                <w:noProof/>
                <w:sz w:val="20"/>
              </w:rPr>
            </w:pPr>
          </w:p>
          <w:p w14:paraId="6D2A787B" w14:textId="77777777" w:rsidR="000E5286" w:rsidRPr="004E0F51" w:rsidRDefault="000E5286" w:rsidP="001E1763">
            <w:pPr>
              <w:tabs>
                <w:tab w:val="center" w:pos="4252"/>
                <w:tab w:val="right" w:pos="8504"/>
              </w:tabs>
              <w:spacing w:after="200" w:line="276" w:lineRule="auto"/>
              <w:jc w:val="center"/>
              <w:rPr>
                <w:rFonts w:ascii="Century Gothic" w:eastAsia="Arial" w:hAnsi="Century Gothic" w:cs="Arial"/>
                <w:sz w:val="20"/>
                <w:szCs w:val="24"/>
              </w:rPr>
            </w:pPr>
            <w:r w:rsidRPr="004E0F51">
              <w:rPr>
                <w:rFonts w:eastAsia="Calibri"/>
                <w:noProof/>
                <w:sz w:val="20"/>
                <w:lang w:val="es-ES_tradnl" w:eastAsia="es-ES_tradnl"/>
              </w:rPr>
              <w:drawing>
                <wp:inline distT="0" distB="0" distL="0" distR="0" wp14:anchorId="38826AB9" wp14:editId="7E450E86">
                  <wp:extent cx="781050" cy="781050"/>
                  <wp:effectExtent l="0" t="0" r="0" b="0"/>
                  <wp:docPr id="8" name="Imagen 8" descr="http://www.congresochihuahua.gob.mx/mthumb.php?src=diputados/imagenes/fotos/118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1184.jpg&amp;w=260&amp;h=260&amp;zc=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552" w:type="dxa"/>
          </w:tcPr>
          <w:p w14:paraId="115CE8EB" w14:textId="77777777" w:rsidR="000E5286" w:rsidRPr="004E0F51" w:rsidRDefault="000E5286" w:rsidP="001E1763">
            <w:pPr>
              <w:spacing w:after="0" w:line="276" w:lineRule="auto"/>
              <w:jc w:val="center"/>
              <w:rPr>
                <w:rFonts w:ascii="Century Gothic" w:eastAsia="Calibri" w:hAnsi="Century Gothic" w:cs="Arial"/>
                <w:b/>
                <w:color w:val="000000"/>
                <w:sz w:val="20"/>
                <w:lang w:val="es-ES" w:eastAsia="es-ES"/>
              </w:rPr>
            </w:pPr>
          </w:p>
          <w:p w14:paraId="346037F1" w14:textId="77777777" w:rsidR="000E5286" w:rsidRPr="004E0F51" w:rsidRDefault="000E5286" w:rsidP="001E1763">
            <w:pPr>
              <w:spacing w:after="0" w:line="276" w:lineRule="auto"/>
              <w:jc w:val="center"/>
              <w:rPr>
                <w:rFonts w:ascii="Century Gothic" w:eastAsia="Calibri" w:hAnsi="Century Gothic"/>
                <w:b/>
                <w:bCs/>
                <w:color w:val="000000"/>
                <w:sz w:val="20"/>
                <w:szCs w:val="20"/>
                <w:lang w:eastAsia="es-ES"/>
              </w:rPr>
            </w:pPr>
            <w:r w:rsidRPr="004E0F51">
              <w:rPr>
                <w:rFonts w:ascii="Century Gothic" w:eastAsia="Calibri" w:hAnsi="Century Gothic" w:cs="Arial"/>
                <w:b/>
                <w:color w:val="000000"/>
                <w:sz w:val="20"/>
                <w:lang w:val="es-ES" w:eastAsia="es-ES"/>
              </w:rPr>
              <w:t>DIP.VOCAL</w:t>
            </w:r>
          </w:p>
          <w:p w14:paraId="6A4EF7B5" w14:textId="77777777" w:rsidR="000E5286" w:rsidRPr="004E0F51" w:rsidRDefault="00CF44F0" w:rsidP="001E1763">
            <w:pPr>
              <w:tabs>
                <w:tab w:val="center" w:pos="4252"/>
                <w:tab w:val="right" w:pos="8504"/>
              </w:tabs>
              <w:spacing w:after="200" w:line="276" w:lineRule="auto"/>
              <w:jc w:val="center"/>
              <w:rPr>
                <w:rFonts w:ascii="Century Gothic" w:eastAsia="Calibri" w:hAnsi="Century Gothic"/>
                <w:sz w:val="20"/>
                <w:szCs w:val="24"/>
              </w:rPr>
            </w:pPr>
            <w:hyperlink r:id="rId14" w:history="1">
              <w:r w:rsidR="000E5286" w:rsidRPr="004E0F51">
                <w:rPr>
                  <w:rFonts w:ascii="Century Gothic" w:eastAsia="Calibri" w:hAnsi="Century Gothic" w:cs="Arial"/>
                  <w:b/>
                  <w:bCs/>
                  <w:color w:val="000000"/>
                  <w:sz w:val="20"/>
                </w:rPr>
                <w:t>GEORGINA ALEJANDRA BUJANDA RIOS</w:t>
              </w:r>
            </w:hyperlink>
          </w:p>
        </w:tc>
        <w:tc>
          <w:tcPr>
            <w:tcW w:w="1559" w:type="dxa"/>
          </w:tcPr>
          <w:p w14:paraId="7281CED1"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c>
          <w:tcPr>
            <w:tcW w:w="1559" w:type="dxa"/>
          </w:tcPr>
          <w:p w14:paraId="78E80FA0"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c>
          <w:tcPr>
            <w:tcW w:w="1824" w:type="dxa"/>
          </w:tcPr>
          <w:p w14:paraId="79AC55F2" w14:textId="77777777" w:rsidR="000E5286" w:rsidRPr="001D3D2B" w:rsidRDefault="000E5286" w:rsidP="001E1763">
            <w:pPr>
              <w:tabs>
                <w:tab w:val="center" w:pos="4252"/>
                <w:tab w:val="right" w:pos="8504"/>
              </w:tabs>
              <w:spacing w:after="200" w:line="276" w:lineRule="auto"/>
              <w:rPr>
                <w:rFonts w:ascii="Century Gothic" w:eastAsia="Calibri" w:hAnsi="Century Gothic"/>
                <w:sz w:val="24"/>
                <w:szCs w:val="24"/>
              </w:rPr>
            </w:pPr>
          </w:p>
        </w:tc>
      </w:tr>
    </w:tbl>
    <w:p w14:paraId="7ACB39E2" w14:textId="0287002A" w:rsidR="000E5286" w:rsidRPr="00BD29C7" w:rsidRDefault="000E5286" w:rsidP="004E29AC">
      <w:pPr>
        <w:pStyle w:val="Prrafodelista"/>
        <w:spacing w:after="200" w:line="360" w:lineRule="auto"/>
        <w:ind w:left="2912" w:right="49"/>
        <w:jc w:val="both"/>
        <w:rPr>
          <w:rFonts w:ascii="Century Gothic" w:hAnsi="Century Gothic" w:cs="Arial"/>
          <w:bCs/>
          <w:color w:val="A6A6A6"/>
          <w:sz w:val="14"/>
          <w:szCs w:val="14"/>
        </w:rPr>
      </w:pPr>
      <w:r w:rsidRPr="00D60C1C">
        <w:rPr>
          <w:rFonts w:ascii="Century Gothic" w:hAnsi="Century Gothic" w:cs="Arial"/>
          <w:bCs/>
          <w:color w:val="808080"/>
          <w:sz w:val="14"/>
          <w:szCs w:val="14"/>
        </w:rPr>
        <w:t>La presente hoja de firmas corresponde al Dictamen que recae a la</w:t>
      </w:r>
      <w:r>
        <w:rPr>
          <w:rFonts w:ascii="Century Gothic" w:hAnsi="Century Gothic" w:cs="Arial"/>
          <w:bCs/>
          <w:color w:val="808080"/>
          <w:sz w:val="14"/>
          <w:szCs w:val="14"/>
        </w:rPr>
        <w:t>s iniciativas A451</w:t>
      </w:r>
      <w:r w:rsidR="00AB4C7C">
        <w:rPr>
          <w:rFonts w:ascii="Century Gothic" w:hAnsi="Century Gothic" w:cs="Arial"/>
          <w:bCs/>
          <w:color w:val="808080"/>
          <w:sz w:val="14"/>
          <w:szCs w:val="14"/>
        </w:rPr>
        <w:t>, A916</w:t>
      </w:r>
      <w:r>
        <w:rPr>
          <w:rFonts w:ascii="Century Gothic" w:hAnsi="Century Gothic" w:cs="Arial"/>
          <w:bCs/>
          <w:color w:val="808080"/>
          <w:sz w:val="14"/>
          <w:szCs w:val="14"/>
        </w:rPr>
        <w:t xml:space="preserve"> y A1</w:t>
      </w:r>
      <w:r w:rsidR="004E29AC">
        <w:rPr>
          <w:rFonts w:ascii="Century Gothic" w:hAnsi="Century Gothic" w:cs="Arial"/>
          <w:bCs/>
          <w:color w:val="808080"/>
          <w:sz w:val="14"/>
          <w:szCs w:val="14"/>
        </w:rPr>
        <w:t>3</w:t>
      </w:r>
      <w:r>
        <w:rPr>
          <w:rFonts w:ascii="Century Gothic" w:hAnsi="Century Gothic" w:cs="Arial"/>
          <w:bCs/>
          <w:color w:val="808080"/>
          <w:sz w:val="14"/>
          <w:szCs w:val="14"/>
        </w:rPr>
        <w:t xml:space="preserve">58 que pretenden modificar la violencia familiar </w:t>
      </w:r>
      <w:r w:rsidR="00AB4C7C">
        <w:rPr>
          <w:rFonts w:ascii="Century Gothic" w:hAnsi="Century Gothic" w:cs="Arial"/>
          <w:bCs/>
          <w:color w:val="808080"/>
          <w:sz w:val="14"/>
          <w:szCs w:val="14"/>
        </w:rPr>
        <w:t>y la violencia obstétrica (entre otras cuestiones).</w:t>
      </w:r>
    </w:p>
    <w:sectPr w:rsidR="000E5286" w:rsidRPr="00BD29C7" w:rsidSect="007F0944">
      <w:headerReference w:type="default" r:id="rId15"/>
      <w:footerReference w:type="default" r:id="rId16"/>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FA804" w14:textId="77777777" w:rsidR="00CF44F0" w:rsidRDefault="00CF44F0" w:rsidP="00923CED">
      <w:r>
        <w:separator/>
      </w:r>
    </w:p>
  </w:endnote>
  <w:endnote w:type="continuationSeparator" w:id="0">
    <w:p w14:paraId="7EB0B26C" w14:textId="77777777" w:rsidR="00CF44F0" w:rsidRDefault="00CF44F0" w:rsidP="0092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889417"/>
      <w:docPartObj>
        <w:docPartGallery w:val="Page Numbers (Bottom of Page)"/>
        <w:docPartUnique/>
      </w:docPartObj>
    </w:sdtPr>
    <w:sdtEndPr/>
    <w:sdtContent>
      <w:p w14:paraId="15BEC5DC" w14:textId="24871184" w:rsidR="007F0944" w:rsidRDefault="007F0944">
        <w:pPr>
          <w:pStyle w:val="Piedepgina"/>
          <w:jc w:val="right"/>
        </w:pPr>
        <w:r>
          <w:fldChar w:fldCharType="begin"/>
        </w:r>
        <w:r>
          <w:instrText>PAGE   \* MERGEFORMAT</w:instrText>
        </w:r>
        <w:r>
          <w:fldChar w:fldCharType="separate"/>
        </w:r>
        <w:r w:rsidR="001E1763" w:rsidRPr="001E1763">
          <w:rPr>
            <w:noProof/>
            <w:lang w:val="es-ES"/>
          </w:rPr>
          <w:t>42</w:t>
        </w:r>
        <w:r>
          <w:fldChar w:fldCharType="end"/>
        </w:r>
      </w:p>
    </w:sdtContent>
  </w:sdt>
  <w:p w14:paraId="52B95340" w14:textId="455AACC4" w:rsidR="007F0944" w:rsidRPr="000277B5" w:rsidRDefault="007F0944" w:rsidP="001E1763">
    <w:pPr>
      <w:pStyle w:val="Piedepgina"/>
      <w:jc w:val="right"/>
      <w:rPr>
        <w:lang w:val="en-US"/>
      </w:rPr>
    </w:pPr>
    <w:r>
      <w:rPr>
        <w:rFonts w:ascii="Century Gothic" w:hAnsi="Century Gothic"/>
        <w:sz w:val="16"/>
        <w:szCs w:val="16"/>
        <w:lang w:val="en-US"/>
      </w:rPr>
      <w:t>A451, A916 y A1358 /</w:t>
    </w:r>
    <w:r w:rsidRPr="000277B5">
      <w:rPr>
        <w:rFonts w:ascii="Century Gothic" w:hAnsi="Century Gothic"/>
        <w:sz w:val="16"/>
        <w:szCs w:val="16"/>
        <w:lang w:val="en-US"/>
      </w:rPr>
      <w:t>LEAT/G</w:t>
    </w:r>
    <w:r>
      <w:rPr>
        <w:rFonts w:ascii="Century Gothic" w:hAnsi="Century Gothic"/>
        <w:sz w:val="16"/>
        <w:szCs w:val="16"/>
        <w:lang w:val="en-US"/>
      </w:rPr>
      <w:t>A</w:t>
    </w:r>
    <w:r w:rsidRPr="000277B5">
      <w:rPr>
        <w:rFonts w:ascii="Century Gothic" w:hAnsi="Century Gothic"/>
        <w:sz w:val="16"/>
        <w:szCs w:val="16"/>
        <w:lang w:val="en-US"/>
      </w:rPr>
      <w:t>OR/ORMO/</w:t>
    </w:r>
    <w:r>
      <w:rPr>
        <w:rFonts w:ascii="Century Gothic" w:hAnsi="Century Gothic"/>
        <w:sz w:val="16"/>
        <w:szCs w:val="16"/>
        <w:lang w:val="en-US"/>
      </w:rPr>
      <w:t>GTN/GAC/FMA</w:t>
    </w:r>
  </w:p>
  <w:p w14:paraId="2ABB9F49" w14:textId="77777777" w:rsidR="007F0944" w:rsidRPr="000277B5" w:rsidRDefault="007F0944" w:rsidP="00B73950">
    <w:pPr>
      <w:pStyle w:val="Piedepgina"/>
      <w:jc w:val="both"/>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44C8F" w14:textId="77777777" w:rsidR="00CF44F0" w:rsidRDefault="00CF44F0" w:rsidP="00923CED">
      <w:r>
        <w:separator/>
      </w:r>
    </w:p>
  </w:footnote>
  <w:footnote w:type="continuationSeparator" w:id="0">
    <w:p w14:paraId="22E15117" w14:textId="77777777" w:rsidR="00CF44F0" w:rsidRDefault="00CF44F0" w:rsidP="00923CED">
      <w:r>
        <w:continuationSeparator/>
      </w:r>
    </w:p>
  </w:footnote>
  <w:footnote w:id="1">
    <w:p w14:paraId="6FFA9835" w14:textId="77777777" w:rsidR="007F0944" w:rsidRDefault="007F0944" w:rsidP="00FD36B5">
      <w:pPr>
        <w:pStyle w:val="Textonotapie"/>
      </w:pPr>
      <w:r>
        <w:rPr>
          <w:rStyle w:val="Refdenotaalpie"/>
        </w:rPr>
        <w:footnoteRef/>
      </w:r>
      <w:r>
        <w:t xml:space="preserve"> </w:t>
      </w:r>
      <w:r w:rsidRPr="00A63871">
        <w:t>Artículo 1 de la Declaración sobre la Eliminación de la Violencia contra la Mujer</w:t>
      </w:r>
    </w:p>
  </w:footnote>
  <w:footnote w:id="2">
    <w:p w14:paraId="38842F30" w14:textId="77777777" w:rsidR="007F0944" w:rsidRDefault="007F0944">
      <w:pPr>
        <w:pStyle w:val="Textonotapie"/>
      </w:pPr>
      <w:r>
        <w:rPr>
          <w:rStyle w:val="Refdenotaalpie"/>
        </w:rPr>
        <w:footnoteRef/>
      </w:r>
      <w:r>
        <w:t xml:space="preserve"> Código Civil del Estado, artículo 285</w:t>
      </w:r>
    </w:p>
  </w:footnote>
  <w:footnote w:id="3">
    <w:p w14:paraId="421326AB" w14:textId="77777777" w:rsidR="007F0944" w:rsidRDefault="007F0944">
      <w:pPr>
        <w:pStyle w:val="Textonotapie"/>
      </w:pPr>
      <w:r>
        <w:rPr>
          <w:rStyle w:val="Refdenotaalpie"/>
        </w:rPr>
        <w:footnoteRef/>
      </w:r>
      <w:r>
        <w:t xml:space="preserve"> Código Civil del Estado de Chihuahua, artículo 281</w:t>
      </w:r>
    </w:p>
  </w:footnote>
  <w:footnote w:id="4">
    <w:p w14:paraId="73BF4CFA" w14:textId="77777777" w:rsidR="007F0944" w:rsidRDefault="007F0944">
      <w:pPr>
        <w:pStyle w:val="Textonotapie"/>
      </w:pPr>
      <w:r>
        <w:rPr>
          <w:rStyle w:val="Refdenotaalpie"/>
        </w:rPr>
        <w:footnoteRef/>
      </w:r>
      <w:r>
        <w:t xml:space="preserve"> Código Civil del Estado de Chihuahua, artículo 283</w:t>
      </w:r>
    </w:p>
  </w:footnote>
  <w:footnote w:id="5">
    <w:p w14:paraId="0CF91161" w14:textId="77777777" w:rsidR="007F0944" w:rsidRDefault="007F0944">
      <w:pPr>
        <w:pStyle w:val="Textonotapie"/>
      </w:pPr>
      <w:r>
        <w:rPr>
          <w:rStyle w:val="Refdenotaalpie"/>
        </w:rPr>
        <w:footnoteRef/>
      </w:r>
      <w:r>
        <w:t xml:space="preserve"> Código Civil del Estado de Chihuahua, artículo 279.</w:t>
      </w:r>
    </w:p>
  </w:footnote>
  <w:footnote w:id="6">
    <w:p w14:paraId="4A1C61C5" w14:textId="77777777" w:rsidR="007F0944" w:rsidRDefault="007F0944">
      <w:pPr>
        <w:pStyle w:val="Textonotapie"/>
      </w:pPr>
      <w:r>
        <w:rPr>
          <w:rStyle w:val="Refdenotaalpie"/>
        </w:rPr>
        <w:footnoteRef/>
      </w:r>
      <w:r>
        <w:t xml:space="preserve"> Pérez Contreras, María Monserrat. 2010. Derecho de Familia y Sucesiones, pag. 151. México. Nostra Ediciones.</w:t>
      </w:r>
    </w:p>
  </w:footnote>
  <w:footnote w:id="7">
    <w:p w14:paraId="3D6EAC74" w14:textId="175C3E6D" w:rsidR="007F0944" w:rsidRDefault="007F0944" w:rsidP="008F5E97">
      <w:pPr>
        <w:pStyle w:val="Textonotapie"/>
      </w:pPr>
      <w:r>
        <w:rPr>
          <w:rStyle w:val="Refdenotaalpie"/>
        </w:rPr>
        <w:footnoteRef/>
      </w:r>
      <w:r>
        <w:t xml:space="preserve"> Detección de violencia y factores asociados en embarazadas en primer nivel de atención</w:t>
      </w:r>
      <w:r>
        <w:cr/>
      </w:r>
      <w:hyperlink r:id="rId1" w:history="1">
        <w:r w:rsidRPr="008F5E97">
          <w:rPr>
            <w:rStyle w:val="Hipervnculo"/>
          </w:rPr>
          <w:t>https://www.uv.mx/blogs/favem2014/files/2014/06/Angelica.pdf</w:t>
        </w:r>
      </w:hyperlink>
    </w:p>
  </w:footnote>
  <w:footnote w:id="8">
    <w:p w14:paraId="40F94F42" w14:textId="6CFF1A6B" w:rsidR="007F0944" w:rsidRDefault="007F0944" w:rsidP="00C7253A">
      <w:pPr>
        <w:pStyle w:val="Textonotapie"/>
      </w:pPr>
      <w:r>
        <w:rPr>
          <w:rStyle w:val="Refdenotaalpie"/>
        </w:rPr>
        <w:footnoteRef/>
      </w:r>
      <w:r>
        <w:t xml:space="preserve"> Derecho a vivir en un entorno familiar libre de violencia, los actos que configuren violencia intrafamiliar constituyen un hecho ilícito.  Primera sala, Tesis aislada 2018647. </w:t>
      </w:r>
      <w:hyperlink r:id="rId2" w:history="1">
        <w:r w:rsidRPr="006C711E">
          <w:rPr>
            <w:rStyle w:val="Hipervnculo"/>
          </w:rPr>
          <w:t>https://sjf.scjn.gob.mx/sjfsist/paginas/DetalleGeneralV2.aspx?Epoca=1e3e10000000000&amp;Apendice=1000000000000&amp;Expresion=violencia%2520familiar&amp;Dominio=Rubro,Texto&amp;TA_TJ=2&amp;Orden=1&amp;Clase=DetalleTesisBL&amp;NumTE=122&amp;Epp=20&amp;Desde=-100&amp;Hasta=-100&amp;Index=0&amp;InstanciasSeleccionadas=6,1,2,50,7&amp;ID=2018647&amp;Hit=11&amp;IDs=2021239,2020724,2020085,2019902,2019838,2019751,2019718,2019457,2019410,2019288,2018647,2018160,2018058,2017627,2017598,2017527,2017369,2017195,2017194,2016128&amp;tipoTesis=&amp;Semanario=0&amp;tabla=&amp;Referencia=&amp;Tema=</w:t>
        </w:r>
      </w:hyperlink>
    </w:p>
  </w:footnote>
  <w:footnote w:id="9">
    <w:p w14:paraId="7E157FB9" w14:textId="71623255" w:rsidR="007F0944" w:rsidRDefault="007F0944">
      <w:pPr>
        <w:pStyle w:val="Textonotapie"/>
      </w:pPr>
      <w:r>
        <w:rPr>
          <w:rStyle w:val="Refdenotaalpie"/>
        </w:rPr>
        <w:footnoteRef/>
      </w:r>
      <w:r>
        <w:t xml:space="preserve"> </w:t>
      </w:r>
      <w:r w:rsidRPr="009B1825">
        <w:t>Prevalencia de violencia intrafamiliar en embarazadas de 20 a 35 años de una unidad de medicina familiar</w:t>
      </w:r>
      <w:r>
        <w:t>.</w:t>
      </w:r>
    </w:p>
    <w:p w14:paraId="62D9B208" w14:textId="7F9123C0" w:rsidR="007F0944" w:rsidRDefault="00CF44F0">
      <w:pPr>
        <w:pStyle w:val="Textonotapie"/>
      </w:pPr>
      <w:hyperlink r:id="rId3" w:history="1">
        <w:r w:rsidR="007F0944" w:rsidRPr="009B1825">
          <w:rPr>
            <w:rStyle w:val="Hipervnculo"/>
          </w:rPr>
          <w:t>http://revistamedica.imss.gob.mx/editorial/index.php/revista_medica/article/view/332/830</w:t>
        </w:r>
      </w:hyperlink>
    </w:p>
  </w:footnote>
  <w:footnote w:id="10">
    <w:p w14:paraId="5EF6BDC4" w14:textId="64135E03" w:rsidR="007F0944" w:rsidRDefault="007F0944">
      <w:pPr>
        <w:pStyle w:val="Textonotapie"/>
      </w:pPr>
      <w:r>
        <w:rPr>
          <w:rStyle w:val="Refdenotaalpie"/>
        </w:rPr>
        <w:footnoteRef/>
      </w:r>
      <w:r>
        <w:t xml:space="preserve"> </w:t>
      </w:r>
      <w:r w:rsidRPr="002677DE">
        <w:t>Salud Pública de México</w:t>
      </w:r>
    </w:p>
    <w:p w14:paraId="53BCEEB9" w14:textId="456F6EB4" w:rsidR="007F0944" w:rsidRDefault="00CF44F0">
      <w:pPr>
        <w:pStyle w:val="Textonotapie"/>
      </w:pPr>
      <w:hyperlink r:id="rId4" w:history="1">
        <w:r w:rsidR="007F0944" w:rsidRPr="002677DE">
          <w:rPr>
            <w:rStyle w:val="Hipervnculo"/>
          </w:rPr>
          <w:t>http://www.scielo.org.mx/scielo.php?script=sci_arttext&amp;pid=S0036-36342006000800004</w:t>
        </w:r>
      </w:hyperlink>
    </w:p>
  </w:footnote>
  <w:footnote w:id="11">
    <w:p w14:paraId="52CD9235" w14:textId="77777777" w:rsidR="007F0944" w:rsidRPr="00CC5A44" w:rsidRDefault="007F0944" w:rsidP="00CC5A44">
      <w:pPr>
        <w:pStyle w:val="Textonotapie"/>
      </w:pPr>
      <w:r>
        <w:rPr>
          <w:rStyle w:val="Refdenotaalpie"/>
        </w:rPr>
        <w:footnoteRef/>
      </w:r>
      <w:r>
        <w:t xml:space="preserve"> </w:t>
      </w:r>
      <w:r w:rsidRPr="00CC5A44">
        <w:t>Personas reclusas en los centros penitenciarios estatales al cierre del año por violencia familiar</w:t>
      </w:r>
    </w:p>
    <w:p w14:paraId="2F413F06" w14:textId="336EECD9" w:rsidR="007F0944" w:rsidRDefault="00CF44F0" w:rsidP="00CC5A44">
      <w:pPr>
        <w:pStyle w:val="Textonotapie"/>
      </w:pPr>
      <w:hyperlink r:id="rId5" w:anchor="tabMCcollapse-Indicadores" w:history="1">
        <w:r w:rsidR="007F0944" w:rsidRPr="00CC5A44">
          <w:rPr>
            <w:rStyle w:val="Hipervnculo"/>
          </w:rPr>
          <w:t>https://www.inegi.org.mx/app/buscador/default.html?q=violencia+familiar+#tabMCcollapse-Indicadores</w:t>
        </w:r>
      </w:hyperlink>
    </w:p>
  </w:footnote>
  <w:footnote w:id="12">
    <w:p w14:paraId="70B8CD1D" w14:textId="5CC8596B" w:rsidR="007F0944" w:rsidRDefault="007F0944" w:rsidP="0045325B">
      <w:pPr>
        <w:pStyle w:val="Textonotapie"/>
      </w:pPr>
      <w:r>
        <w:rPr>
          <w:rStyle w:val="Refdenotaalpie"/>
        </w:rPr>
        <w:footnoteRef/>
      </w:r>
      <w:r>
        <w:t xml:space="preserve"> Incidentes de violencia familiar Pág. 96. </w:t>
      </w:r>
    </w:p>
    <w:p w14:paraId="267872C0" w14:textId="7CA1D255" w:rsidR="007F0944" w:rsidRDefault="00CF44F0">
      <w:pPr>
        <w:pStyle w:val="Textonotapie"/>
      </w:pPr>
      <w:hyperlink r:id="rId6" w:history="1">
        <w:r w:rsidR="007F0944" w:rsidRPr="0045325B">
          <w:rPr>
            <w:rStyle w:val="Hipervnculo"/>
          </w:rPr>
          <w:t>http://secretariadoejecutivo.gob.mx/docs/pdfs/nueva-metodologia/Info_delict_persp_genero_JUN2018.pdf</w:t>
        </w:r>
      </w:hyperlink>
      <w:r w:rsidR="007F0944">
        <w:t xml:space="preserve"> </w:t>
      </w:r>
    </w:p>
  </w:footnote>
  <w:footnote w:id="13">
    <w:p w14:paraId="21D4F35E" w14:textId="66372431" w:rsidR="000B5086" w:rsidRDefault="000B5086">
      <w:pPr>
        <w:pStyle w:val="Textonotapie"/>
      </w:pPr>
      <w:r>
        <w:rPr>
          <w:rStyle w:val="Refdenotaalpie"/>
        </w:rPr>
        <w:footnoteRef/>
      </w:r>
      <w:r>
        <w:t xml:space="preserve"> vid. </w:t>
      </w:r>
      <w:hyperlink r:id="rId7" w:anchor=":~:text=La%20violencia%20durante%20el%20embarazo,o%20cualquier%20otra%20complicaci%C3%B3n%20seria" w:history="1">
        <w:r w:rsidRPr="00F86A48">
          <w:rPr>
            <w:rStyle w:val="Hipervnculo"/>
          </w:rPr>
          <w:t>http://www.saludnl.gob.mx/drupal/violencia-durante-el-embarazo#:~:text=La%20violencia%20durante%20el%20embarazo,o%20cualquier%20otra%20complicaci%C3%B3n%20seria</w:t>
        </w:r>
      </w:hyperlink>
      <w:r w:rsidRPr="000B5086">
        <w:t>.</w:t>
      </w:r>
      <w:r>
        <w:t xml:space="preserve"> 20/09/2020</w:t>
      </w:r>
    </w:p>
  </w:footnote>
  <w:footnote w:id="14">
    <w:p w14:paraId="77D359C9" w14:textId="77777777" w:rsidR="007F0944" w:rsidRDefault="007F0944" w:rsidP="00700888">
      <w:pPr>
        <w:pStyle w:val="Textonotapie"/>
      </w:pPr>
      <w:r>
        <w:rPr>
          <w:rStyle w:val="Refdenotaalpie"/>
        </w:rPr>
        <w:footnoteRef/>
      </w:r>
      <w:r>
        <w:t xml:space="preserve"> </w:t>
      </w:r>
      <w:r w:rsidRPr="007816E0">
        <w:t xml:space="preserve">ARTÍCULO 2. </w:t>
      </w:r>
    </w:p>
    <w:p w14:paraId="022872CD" w14:textId="77777777" w:rsidR="007F0944" w:rsidRDefault="007F0944" w:rsidP="00700888">
      <w:pPr>
        <w:pStyle w:val="Textonotapie"/>
        <w:jc w:val="both"/>
      </w:pPr>
      <w:r w:rsidRPr="007816E0">
        <w:t xml:space="preserve">El Estado y los municipios, en el ámbito de sus respectivas competencias, expedirán las normas legales y tomarán las medidas presupuestales y administrativas correspondientes, para garantizar el derecho de las mujeres a una vida libre de violencia, de conformidad con los Tratados Internacionales en materia de derechos humanos de las mujeres, ratificados por el Estado Mexicano. </w:t>
      </w:r>
    </w:p>
    <w:p w14:paraId="64C8E2D6" w14:textId="77777777" w:rsidR="007F0944" w:rsidRDefault="007F0944" w:rsidP="00700888">
      <w:pPr>
        <w:pStyle w:val="Textonotapie"/>
        <w:jc w:val="both"/>
      </w:pPr>
      <w:r w:rsidRPr="007816E0">
        <w:t>El Estado y los Municipios podrán coordinarse con la Federación para garantizar el derecho a que se refiere el párrafo anterior, en los términos de la legislación aplicable.</w:t>
      </w:r>
    </w:p>
    <w:p w14:paraId="09B306B6" w14:textId="77777777" w:rsidR="007F0944" w:rsidRDefault="007F0944" w:rsidP="00700888">
      <w:pPr>
        <w:pStyle w:val="Textonotapie"/>
      </w:pPr>
      <w:r>
        <w:t>... .</w:t>
      </w:r>
    </w:p>
    <w:p w14:paraId="34152BDD" w14:textId="77777777" w:rsidR="007F0944" w:rsidRDefault="00CF44F0" w:rsidP="00700888">
      <w:pPr>
        <w:pStyle w:val="Textonotapie"/>
      </w:pPr>
      <w:hyperlink r:id="rId8" w:history="1">
        <w:r w:rsidR="007F0944" w:rsidRPr="007816E0">
          <w:rPr>
            <w:rStyle w:val="Hipervnculo"/>
          </w:rPr>
          <w:t>http://www.congresochihuahua2.gob.mx/biblioteca/leyes/archivosLeyes/153.pdf</w:t>
        </w:r>
      </w:hyperlink>
    </w:p>
  </w:footnote>
  <w:footnote w:id="15">
    <w:p w14:paraId="54922013" w14:textId="44D2C51F" w:rsidR="007F0944" w:rsidRDefault="007F0944">
      <w:pPr>
        <w:pStyle w:val="Textonotapie"/>
      </w:pPr>
      <w:r>
        <w:rPr>
          <w:rStyle w:val="Refdenotaalpie"/>
        </w:rPr>
        <w:footnoteRef/>
      </w:r>
      <w:r>
        <w:t xml:space="preserve"> </w:t>
      </w:r>
      <w:r w:rsidRPr="00FC68EB">
        <w:t>http://www.congresochihuahua2.gob.mx/comisiones/asistencia/4948.pdf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2654E" w14:textId="77777777" w:rsidR="007F0944" w:rsidRPr="00EB6979" w:rsidRDefault="007F0944" w:rsidP="00BD0CD3">
    <w:pPr>
      <w:pStyle w:val="Encabezado"/>
      <w:jc w:val="right"/>
      <w:rPr>
        <w:rFonts w:ascii="Century Gothic" w:hAnsi="Century Gothic"/>
        <w:bCs/>
        <w:sz w:val="18"/>
        <w:szCs w:val="18"/>
        <w:shd w:val="clear" w:color="auto" w:fill="FFFFFF"/>
        <w:lang w:val="es-ES_tradnl"/>
      </w:rPr>
    </w:pPr>
    <w:r w:rsidRPr="00EB6979">
      <w:rPr>
        <w:rFonts w:ascii="Century Gothic" w:hAnsi="Century Gothic"/>
        <w:bCs/>
        <w:sz w:val="18"/>
        <w:szCs w:val="18"/>
        <w:shd w:val="clear" w:color="auto" w:fill="FFFFFF"/>
        <w:lang w:val="es-ES_tradnl"/>
      </w:rPr>
      <w:t>“2020, por un Nuevo Federalismo Fiscal, Justo y Equitativo”</w:t>
    </w:r>
  </w:p>
  <w:p w14:paraId="7CF53DCB" w14:textId="77777777" w:rsidR="007F0944" w:rsidRPr="00BD0CD3" w:rsidRDefault="007F0944" w:rsidP="00BD0CD3">
    <w:pPr>
      <w:pStyle w:val="Encabezado"/>
      <w:jc w:val="right"/>
      <w:rPr>
        <w:rFonts w:ascii="Century Gothic" w:hAnsi="Century Gothic"/>
        <w:b/>
        <w:bCs/>
        <w:sz w:val="18"/>
        <w:szCs w:val="18"/>
        <w:shd w:val="clear" w:color="auto" w:fill="FFFFFF"/>
        <w:lang w:val="es-ES_tradnl"/>
      </w:rPr>
    </w:pPr>
    <w:r w:rsidRPr="00EB6979">
      <w:rPr>
        <w:rFonts w:ascii="Century Gothic" w:hAnsi="Century Gothic"/>
        <w:bCs/>
        <w:sz w:val="18"/>
        <w:szCs w:val="18"/>
        <w:shd w:val="clear" w:color="auto" w:fill="FFFFFF"/>
        <w:lang w:val="es-ES_tradnl"/>
      </w:rPr>
      <w:t xml:space="preserve">                               “2020, Año de la Sanidad Vegetal”</w:t>
    </w:r>
  </w:p>
  <w:p w14:paraId="1EF2DD68" w14:textId="77777777" w:rsidR="00EB6979" w:rsidRDefault="00EB6979" w:rsidP="00EB6979">
    <w:pPr>
      <w:pStyle w:val="Encabezado"/>
      <w:spacing w:line="240" w:lineRule="auto"/>
      <w:jc w:val="right"/>
      <w:rPr>
        <w:rFonts w:ascii="Century Gothic" w:hAnsi="Century Gothic"/>
        <w:b/>
        <w:color w:val="000000" w:themeColor="text1"/>
        <w:sz w:val="28"/>
        <w:szCs w:val="28"/>
      </w:rPr>
    </w:pPr>
    <w:r w:rsidRPr="00EB6979">
      <w:rPr>
        <w:rFonts w:ascii="Century Gothic" w:hAnsi="Century Gothic"/>
        <w:b/>
        <w:color w:val="000000" w:themeColor="text1"/>
        <w:sz w:val="28"/>
        <w:szCs w:val="28"/>
      </w:rPr>
      <w:t>COMISIÓN DE JUSTICIA</w:t>
    </w:r>
  </w:p>
  <w:p w14:paraId="0AA7DAE1" w14:textId="6624ABE1" w:rsidR="007F0944" w:rsidRPr="00EB6979" w:rsidRDefault="00EB6979" w:rsidP="00EB6979">
    <w:pPr>
      <w:pStyle w:val="Encabezado"/>
      <w:spacing w:line="240" w:lineRule="auto"/>
      <w:jc w:val="right"/>
      <w:rPr>
        <w:rFonts w:ascii="Century Gothic" w:hAnsi="Century Gothic"/>
        <w:b/>
        <w:color w:val="000000" w:themeColor="text1"/>
        <w:sz w:val="28"/>
        <w:szCs w:val="28"/>
      </w:rPr>
    </w:pPr>
    <w:r w:rsidRPr="00EB6979">
      <w:rPr>
        <w:rFonts w:ascii="Century Gothic" w:hAnsi="Century Gothic" w:cs="Arial"/>
        <w:b/>
        <w:caps/>
        <w:color w:val="000000" w:themeColor="text1"/>
        <w:sz w:val="28"/>
        <w:szCs w:val="28"/>
      </w:rPr>
      <w:t>LXVI LEGISLATURA</w:t>
    </w:r>
    <w:r w:rsidRPr="00EB6979">
      <w:rPr>
        <w:rFonts w:cs="Arial"/>
        <w:b/>
        <w:caps/>
        <w:color w:val="000000" w:themeColor="text1"/>
        <w:sz w:val="28"/>
        <w:szCs w:val="28"/>
      </w:rPr>
      <w:t xml:space="preserve"> </w:t>
    </w:r>
  </w:p>
  <w:p w14:paraId="5B9C8317" w14:textId="27E2D36C" w:rsidR="007F0944" w:rsidRPr="00EB6979" w:rsidRDefault="00F03D9C" w:rsidP="00EB6979">
    <w:pPr>
      <w:pStyle w:val="Puesto"/>
      <w:spacing w:line="240" w:lineRule="auto"/>
      <w:jc w:val="right"/>
      <w:rPr>
        <w:rFonts w:ascii="Century Gothic" w:hAnsi="Century Gothic" w:cs="Arial"/>
        <w:b/>
        <w:color w:val="000000" w:themeColor="text1"/>
        <w:sz w:val="24"/>
        <w:szCs w:val="24"/>
      </w:rPr>
    </w:pPr>
    <w:r w:rsidRPr="00EB6979">
      <w:rPr>
        <w:rFonts w:ascii="Century Gothic" w:hAnsi="Century Gothic" w:cs="Arial"/>
        <w:b/>
        <w:color w:val="000000" w:themeColor="text1"/>
        <w:sz w:val="24"/>
        <w:szCs w:val="24"/>
      </w:rPr>
      <w:t>DCJ/019</w:t>
    </w:r>
    <w:r w:rsidR="0049183A" w:rsidRPr="00EB6979">
      <w:rPr>
        <w:rFonts w:ascii="Century Gothic" w:hAnsi="Century Gothic" w:cs="Arial"/>
        <w:b/>
        <w:color w:val="000000" w:themeColor="text1"/>
        <w:sz w:val="24"/>
        <w:szCs w:val="24"/>
      </w:rPr>
      <w:t>/2020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37F"/>
    <w:multiLevelType w:val="hybridMultilevel"/>
    <w:tmpl w:val="DF8C8764"/>
    <w:lvl w:ilvl="0" w:tplc="D7EC00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4D4363"/>
    <w:multiLevelType w:val="hybridMultilevel"/>
    <w:tmpl w:val="284A15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FE172C"/>
    <w:multiLevelType w:val="hybridMultilevel"/>
    <w:tmpl w:val="7C08BBBC"/>
    <w:lvl w:ilvl="0" w:tplc="94667D72">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nsid w:val="1C9659A8"/>
    <w:multiLevelType w:val="hybridMultilevel"/>
    <w:tmpl w:val="24A8B8F0"/>
    <w:lvl w:ilvl="0" w:tplc="D7EC00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4B7BAA"/>
    <w:multiLevelType w:val="hybridMultilevel"/>
    <w:tmpl w:val="DF8C8764"/>
    <w:lvl w:ilvl="0" w:tplc="D7EC00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5C0ED4"/>
    <w:multiLevelType w:val="hybridMultilevel"/>
    <w:tmpl w:val="3648F6EC"/>
    <w:lvl w:ilvl="0" w:tplc="61CEAA04">
      <w:start w:val="1"/>
      <w:numFmt w:val="upperRoman"/>
      <w:lvlText w:val="%1."/>
      <w:lvlJc w:val="left"/>
      <w:pPr>
        <w:ind w:left="862" w:hanging="720"/>
      </w:pPr>
      <w:rPr>
        <w:rFonts w:hint="default"/>
        <w:b/>
        <w:i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48BB63F3"/>
    <w:multiLevelType w:val="hybridMultilevel"/>
    <w:tmpl w:val="72D49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6C84D89"/>
    <w:multiLevelType w:val="hybridMultilevel"/>
    <w:tmpl w:val="24A8B8F0"/>
    <w:lvl w:ilvl="0" w:tplc="D7EC00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C20496B"/>
    <w:multiLevelType w:val="hybridMultilevel"/>
    <w:tmpl w:val="C55285CE"/>
    <w:lvl w:ilvl="0" w:tplc="9D9043EC">
      <w:start w:val="1"/>
      <w:numFmt w:val="upperRoman"/>
      <w:lvlText w:val="%1."/>
      <w:lvlJc w:val="left"/>
      <w:pPr>
        <w:tabs>
          <w:tab w:val="num" w:pos="2320"/>
        </w:tabs>
        <w:ind w:left="2320" w:hanging="720"/>
      </w:pPr>
      <w:rPr>
        <w:rFonts w:hint="default"/>
        <w:b w:val="0"/>
      </w:rPr>
    </w:lvl>
    <w:lvl w:ilvl="1" w:tplc="0C0A0019" w:tentative="1">
      <w:start w:val="1"/>
      <w:numFmt w:val="lowerLetter"/>
      <w:lvlText w:val="%2."/>
      <w:lvlJc w:val="left"/>
      <w:pPr>
        <w:tabs>
          <w:tab w:val="num" w:pos="1340"/>
        </w:tabs>
        <w:ind w:left="1340" w:hanging="360"/>
      </w:pPr>
    </w:lvl>
    <w:lvl w:ilvl="2" w:tplc="0C0A001B" w:tentative="1">
      <w:start w:val="1"/>
      <w:numFmt w:val="lowerRoman"/>
      <w:lvlText w:val="%3."/>
      <w:lvlJc w:val="right"/>
      <w:pPr>
        <w:tabs>
          <w:tab w:val="num" w:pos="2060"/>
        </w:tabs>
        <w:ind w:left="2060" w:hanging="180"/>
      </w:pPr>
    </w:lvl>
    <w:lvl w:ilvl="3" w:tplc="0C0A000F" w:tentative="1">
      <w:start w:val="1"/>
      <w:numFmt w:val="decimal"/>
      <w:lvlText w:val="%4."/>
      <w:lvlJc w:val="left"/>
      <w:pPr>
        <w:tabs>
          <w:tab w:val="num" w:pos="2780"/>
        </w:tabs>
        <w:ind w:left="2780" w:hanging="360"/>
      </w:pPr>
    </w:lvl>
    <w:lvl w:ilvl="4" w:tplc="0C0A0019" w:tentative="1">
      <w:start w:val="1"/>
      <w:numFmt w:val="lowerLetter"/>
      <w:lvlText w:val="%5."/>
      <w:lvlJc w:val="left"/>
      <w:pPr>
        <w:tabs>
          <w:tab w:val="num" w:pos="3500"/>
        </w:tabs>
        <w:ind w:left="3500" w:hanging="360"/>
      </w:pPr>
    </w:lvl>
    <w:lvl w:ilvl="5" w:tplc="0C0A001B" w:tentative="1">
      <w:start w:val="1"/>
      <w:numFmt w:val="lowerRoman"/>
      <w:lvlText w:val="%6."/>
      <w:lvlJc w:val="right"/>
      <w:pPr>
        <w:tabs>
          <w:tab w:val="num" w:pos="4220"/>
        </w:tabs>
        <w:ind w:left="4220" w:hanging="180"/>
      </w:pPr>
    </w:lvl>
    <w:lvl w:ilvl="6" w:tplc="0C0A000F" w:tentative="1">
      <w:start w:val="1"/>
      <w:numFmt w:val="decimal"/>
      <w:lvlText w:val="%7."/>
      <w:lvlJc w:val="left"/>
      <w:pPr>
        <w:tabs>
          <w:tab w:val="num" w:pos="4940"/>
        </w:tabs>
        <w:ind w:left="4940" w:hanging="360"/>
      </w:pPr>
    </w:lvl>
    <w:lvl w:ilvl="7" w:tplc="0C0A0019" w:tentative="1">
      <w:start w:val="1"/>
      <w:numFmt w:val="lowerLetter"/>
      <w:lvlText w:val="%8."/>
      <w:lvlJc w:val="left"/>
      <w:pPr>
        <w:tabs>
          <w:tab w:val="num" w:pos="5660"/>
        </w:tabs>
        <w:ind w:left="5660" w:hanging="360"/>
      </w:pPr>
    </w:lvl>
    <w:lvl w:ilvl="8" w:tplc="0C0A001B" w:tentative="1">
      <w:start w:val="1"/>
      <w:numFmt w:val="lowerRoman"/>
      <w:lvlText w:val="%9."/>
      <w:lvlJc w:val="right"/>
      <w:pPr>
        <w:tabs>
          <w:tab w:val="num" w:pos="6380"/>
        </w:tabs>
        <w:ind w:left="6380" w:hanging="180"/>
      </w:pPr>
    </w:lvl>
  </w:abstractNum>
  <w:num w:numId="1">
    <w:abstractNumId w:val="1"/>
  </w:num>
  <w:num w:numId="2">
    <w:abstractNumId w:val="3"/>
  </w:num>
  <w:num w:numId="3">
    <w:abstractNumId w:val="7"/>
  </w:num>
  <w:num w:numId="4">
    <w:abstractNumId w:val="4"/>
  </w:num>
  <w:num w:numId="5">
    <w:abstractNumId w:val="0"/>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ED"/>
    <w:rsid w:val="00024978"/>
    <w:rsid w:val="000277B5"/>
    <w:rsid w:val="000345E8"/>
    <w:rsid w:val="000348E9"/>
    <w:rsid w:val="000855E2"/>
    <w:rsid w:val="000A3073"/>
    <w:rsid w:val="000B5086"/>
    <w:rsid w:val="000C4AB8"/>
    <w:rsid w:val="000D1809"/>
    <w:rsid w:val="000D71A1"/>
    <w:rsid w:val="000E16E5"/>
    <w:rsid w:val="000E21F5"/>
    <w:rsid w:val="000E5286"/>
    <w:rsid w:val="000E67A6"/>
    <w:rsid w:val="000E67D7"/>
    <w:rsid w:val="000E6B1F"/>
    <w:rsid w:val="000E72C4"/>
    <w:rsid w:val="0010166D"/>
    <w:rsid w:val="0011042F"/>
    <w:rsid w:val="00111027"/>
    <w:rsid w:val="0011567C"/>
    <w:rsid w:val="00124AF2"/>
    <w:rsid w:val="00127F7B"/>
    <w:rsid w:val="001378B8"/>
    <w:rsid w:val="0014474C"/>
    <w:rsid w:val="00147B69"/>
    <w:rsid w:val="00152D0B"/>
    <w:rsid w:val="00156FFA"/>
    <w:rsid w:val="001579AE"/>
    <w:rsid w:val="00170EFE"/>
    <w:rsid w:val="00173EE6"/>
    <w:rsid w:val="00176AED"/>
    <w:rsid w:val="00182403"/>
    <w:rsid w:val="001A19E6"/>
    <w:rsid w:val="001B74F1"/>
    <w:rsid w:val="001C1535"/>
    <w:rsid w:val="001E1763"/>
    <w:rsid w:val="001E268B"/>
    <w:rsid w:val="001E557F"/>
    <w:rsid w:val="001F2AC5"/>
    <w:rsid w:val="00227B2A"/>
    <w:rsid w:val="0023371B"/>
    <w:rsid w:val="00235D7C"/>
    <w:rsid w:val="002445F1"/>
    <w:rsid w:val="00263EA8"/>
    <w:rsid w:val="002677DE"/>
    <w:rsid w:val="00284456"/>
    <w:rsid w:val="00286F61"/>
    <w:rsid w:val="0029510F"/>
    <w:rsid w:val="00296703"/>
    <w:rsid w:val="002A62B6"/>
    <w:rsid w:val="002B34E8"/>
    <w:rsid w:val="002B3E60"/>
    <w:rsid w:val="002C3FD8"/>
    <w:rsid w:val="002C4F16"/>
    <w:rsid w:val="002D5430"/>
    <w:rsid w:val="003205FA"/>
    <w:rsid w:val="00365840"/>
    <w:rsid w:val="00370A7C"/>
    <w:rsid w:val="0037130E"/>
    <w:rsid w:val="00392890"/>
    <w:rsid w:val="003A10C7"/>
    <w:rsid w:val="003B10E6"/>
    <w:rsid w:val="003B13AE"/>
    <w:rsid w:val="003B5C1D"/>
    <w:rsid w:val="003D0B6D"/>
    <w:rsid w:val="003D3F84"/>
    <w:rsid w:val="003D5C8F"/>
    <w:rsid w:val="003E0D86"/>
    <w:rsid w:val="00435090"/>
    <w:rsid w:val="0045325B"/>
    <w:rsid w:val="00467CAF"/>
    <w:rsid w:val="00485AF0"/>
    <w:rsid w:val="0049183A"/>
    <w:rsid w:val="004933F2"/>
    <w:rsid w:val="004A6307"/>
    <w:rsid w:val="004B26E1"/>
    <w:rsid w:val="004C3EEC"/>
    <w:rsid w:val="004D723F"/>
    <w:rsid w:val="004D7333"/>
    <w:rsid w:val="004E29AC"/>
    <w:rsid w:val="00507AA7"/>
    <w:rsid w:val="0052630D"/>
    <w:rsid w:val="00536B74"/>
    <w:rsid w:val="005A27F1"/>
    <w:rsid w:val="005B0845"/>
    <w:rsid w:val="005C0BB9"/>
    <w:rsid w:val="005E17A9"/>
    <w:rsid w:val="005F13CF"/>
    <w:rsid w:val="005F1C43"/>
    <w:rsid w:val="00606552"/>
    <w:rsid w:val="00607C5E"/>
    <w:rsid w:val="00610BBC"/>
    <w:rsid w:val="0063055F"/>
    <w:rsid w:val="00631D61"/>
    <w:rsid w:val="00636F8C"/>
    <w:rsid w:val="006414C9"/>
    <w:rsid w:val="006512CE"/>
    <w:rsid w:val="00657CAD"/>
    <w:rsid w:val="00675BD2"/>
    <w:rsid w:val="006841E4"/>
    <w:rsid w:val="0068731C"/>
    <w:rsid w:val="006A4007"/>
    <w:rsid w:val="006A4A67"/>
    <w:rsid w:val="006B0876"/>
    <w:rsid w:val="006C097E"/>
    <w:rsid w:val="006C711E"/>
    <w:rsid w:val="006E67B8"/>
    <w:rsid w:val="00700888"/>
    <w:rsid w:val="00715C96"/>
    <w:rsid w:val="00731F2F"/>
    <w:rsid w:val="0077433A"/>
    <w:rsid w:val="00777E43"/>
    <w:rsid w:val="007816E0"/>
    <w:rsid w:val="00786A02"/>
    <w:rsid w:val="00796B1E"/>
    <w:rsid w:val="00797202"/>
    <w:rsid w:val="007A2FEB"/>
    <w:rsid w:val="007B0F9D"/>
    <w:rsid w:val="007C6871"/>
    <w:rsid w:val="007D128A"/>
    <w:rsid w:val="007F0944"/>
    <w:rsid w:val="007F4ED9"/>
    <w:rsid w:val="007F7AF4"/>
    <w:rsid w:val="008007CB"/>
    <w:rsid w:val="0081076A"/>
    <w:rsid w:val="0081741C"/>
    <w:rsid w:val="00836F93"/>
    <w:rsid w:val="0086167E"/>
    <w:rsid w:val="00866B2E"/>
    <w:rsid w:val="0087600C"/>
    <w:rsid w:val="0089014A"/>
    <w:rsid w:val="008B1E6F"/>
    <w:rsid w:val="008C1C44"/>
    <w:rsid w:val="008E2A2E"/>
    <w:rsid w:val="008E7CD2"/>
    <w:rsid w:val="008F0053"/>
    <w:rsid w:val="008F5E97"/>
    <w:rsid w:val="00905FE3"/>
    <w:rsid w:val="009071FA"/>
    <w:rsid w:val="009179AE"/>
    <w:rsid w:val="00923CED"/>
    <w:rsid w:val="00930128"/>
    <w:rsid w:val="00930A47"/>
    <w:rsid w:val="00935A10"/>
    <w:rsid w:val="0093793D"/>
    <w:rsid w:val="0094502C"/>
    <w:rsid w:val="00945D87"/>
    <w:rsid w:val="00946539"/>
    <w:rsid w:val="00947A78"/>
    <w:rsid w:val="00977A05"/>
    <w:rsid w:val="009A2458"/>
    <w:rsid w:val="009A42D3"/>
    <w:rsid w:val="009B0C74"/>
    <w:rsid w:val="009B1825"/>
    <w:rsid w:val="009B21B5"/>
    <w:rsid w:val="009F53F4"/>
    <w:rsid w:val="00A01FE4"/>
    <w:rsid w:val="00A10B5D"/>
    <w:rsid w:val="00A175D2"/>
    <w:rsid w:val="00A21110"/>
    <w:rsid w:val="00A220BA"/>
    <w:rsid w:val="00A46EA4"/>
    <w:rsid w:val="00A501AB"/>
    <w:rsid w:val="00A51240"/>
    <w:rsid w:val="00A5299A"/>
    <w:rsid w:val="00A56D54"/>
    <w:rsid w:val="00A5708E"/>
    <w:rsid w:val="00A62297"/>
    <w:rsid w:val="00A83CAD"/>
    <w:rsid w:val="00A97CEB"/>
    <w:rsid w:val="00AB15FF"/>
    <w:rsid w:val="00AB3E2A"/>
    <w:rsid w:val="00AB4C7C"/>
    <w:rsid w:val="00AC02EE"/>
    <w:rsid w:val="00AE2442"/>
    <w:rsid w:val="00AE6420"/>
    <w:rsid w:val="00B03B9C"/>
    <w:rsid w:val="00B15A79"/>
    <w:rsid w:val="00B2068B"/>
    <w:rsid w:val="00B402D6"/>
    <w:rsid w:val="00B73950"/>
    <w:rsid w:val="00B73A89"/>
    <w:rsid w:val="00B77307"/>
    <w:rsid w:val="00B84CB0"/>
    <w:rsid w:val="00B90A8E"/>
    <w:rsid w:val="00BB2774"/>
    <w:rsid w:val="00BC4503"/>
    <w:rsid w:val="00BD0CD3"/>
    <w:rsid w:val="00BD1778"/>
    <w:rsid w:val="00BD4FF8"/>
    <w:rsid w:val="00BE6929"/>
    <w:rsid w:val="00BF0F30"/>
    <w:rsid w:val="00C00735"/>
    <w:rsid w:val="00C10BF9"/>
    <w:rsid w:val="00C129C0"/>
    <w:rsid w:val="00C51101"/>
    <w:rsid w:val="00C53012"/>
    <w:rsid w:val="00C67870"/>
    <w:rsid w:val="00C7253A"/>
    <w:rsid w:val="00C868E0"/>
    <w:rsid w:val="00CA2D0F"/>
    <w:rsid w:val="00CA7C85"/>
    <w:rsid w:val="00CB79B1"/>
    <w:rsid w:val="00CC25C0"/>
    <w:rsid w:val="00CC5A44"/>
    <w:rsid w:val="00CF2C26"/>
    <w:rsid w:val="00CF44F0"/>
    <w:rsid w:val="00D22A79"/>
    <w:rsid w:val="00D25294"/>
    <w:rsid w:val="00D2702A"/>
    <w:rsid w:val="00D37081"/>
    <w:rsid w:val="00D65CB7"/>
    <w:rsid w:val="00D7304C"/>
    <w:rsid w:val="00D9772B"/>
    <w:rsid w:val="00DB5165"/>
    <w:rsid w:val="00DD1F62"/>
    <w:rsid w:val="00DF04C5"/>
    <w:rsid w:val="00E03E96"/>
    <w:rsid w:val="00E059C3"/>
    <w:rsid w:val="00E111CC"/>
    <w:rsid w:val="00E13277"/>
    <w:rsid w:val="00E14E6D"/>
    <w:rsid w:val="00E157E5"/>
    <w:rsid w:val="00E17553"/>
    <w:rsid w:val="00E30D78"/>
    <w:rsid w:val="00E34BF5"/>
    <w:rsid w:val="00E574C8"/>
    <w:rsid w:val="00E57BE3"/>
    <w:rsid w:val="00E64CFE"/>
    <w:rsid w:val="00E95F4F"/>
    <w:rsid w:val="00EA0FCD"/>
    <w:rsid w:val="00EA515A"/>
    <w:rsid w:val="00EB6979"/>
    <w:rsid w:val="00EC57D8"/>
    <w:rsid w:val="00ED639B"/>
    <w:rsid w:val="00ED64C2"/>
    <w:rsid w:val="00ED7C9C"/>
    <w:rsid w:val="00EE6989"/>
    <w:rsid w:val="00EF6C90"/>
    <w:rsid w:val="00F03D9C"/>
    <w:rsid w:val="00F25606"/>
    <w:rsid w:val="00F30DF2"/>
    <w:rsid w:val="00F34B9D"/>
    <w:rsid w:val="00F45147"/>
    <w:rsid w:val="00F60987"/>
    <w:rsid w:val="00F86AD0"/>
    <w:rsid w:val="00FB257F"/>
    <w:rsid w:val="00FC68EB"/>
    <w:rsid w:val="00FD15DF"/>
    <w:rsid w:val="00FD1EAC"/>
    <w:rsid w:val="00FD36B5"/>
    <w:rsid w:val="00FD619A"/>
    <w:rsid w:val="00FE1E8B"/>
    <w:rsid w:val="00FE36EF"/>
    <w:rsid w:val="00FF17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E0EAE"/>
  <w15:chartTrackingRefBased/>
  <w15:docId w15:val="{1AAF0FBF-82DF-4D8F-8391-2DBEF416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1F5"/>
  </w:style>
  <w:style w:type="paragraph" w:styleId="Ttulo1">
    <w:name w:val="heading 1"/>
    <w:basedOn w:val="Normal"/>
    <w:next w:val="Normal"/>
    <w:link w:val="Ttulo1Car"/>
    <w:uiPriority w:val="9"/>
    <w:qFormat/>
    <w:rsid w:val="00BC450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BC450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C450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BC450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BC450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BC450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BC450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BC450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BC450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23CED"/>
    <w:pPr>
      <w:spacing w:after="0" w:line="240" w:lineRule="auto"/>
    </w:pPr>
    <w:rPr>
      <w:rFonts w:ascii="Times New Roman" w:eastAsia="Times New Roman" w:hAnsi="Times New Roman" w:cs="Times New Roman"/>
      <w:color w:val="000000"/>
      <w:sz w:val="24"/>
      <w:szCs w:val="20"/>
      <w:lang w:val="es-ES" w:eastAsia="es-ES"/>
    </w:rPr>
  </w:style>
  <w:style w:type="paragraph" w:styleId="Prrafodelista">
    <w:name w:val="List Paragraph"/>
    <w:basedOn w:val="Normal"/>
    <w:uiPriority w:val="34"/>
    <w:qFormat/>
    <w:rsid w:val="00923CED"/>
    <w:pPr>
      <w:ind w:left="720"/>
      <w:contextualSpacing/>
    </w:pPr>
  </w:style>
  <w:style w:type="paragraph" w:styleId="Encabezado">
    <w:name w:val="header"/>
    <w:basedOn w:val="Normal"/>
    <w:link w:val="EncabezadoCar"/>
    <w:uiPriority w:val="99"/>
    <w:unhideWhenUsed/>
    <w:rsid w:val="00923CED"/>
    <w:pPr>
      <w:tabs>
        <w:tab w:val="center" w:pos="4419"/>
        <w:tab w:val="right" w:pos="8838"/>
      </w:tabs>
    </w:pPr>
  </w:style>
  <w:style w:type="character" w:customStyle="1" w:styleId="EncabezadoCar">
    <w:name w:val="Encabezado Car"/>
    <w:basedOn w:val="Fuentedeprrafopredeter"/>
    <w:link w:val="Encabezado"/>
    <w:uiPriority w:val="99"/>
    <w:rsid w:val="00923CED"/>
    <w:rPr>
      <w:rFonts w:ascii="Times New Roman" w:eastAsia="Times New Roman" w:hAnsi="Times New Roman" w:cs="Times New Roman"/>
      <w:color w:val="000000"/>
      <w:sz w:val="24"/>
      <w:szCs w:val="20"/>
      <w:lang w:eastAsia="es-ES"/>
    </w:rPr>
  </w:style>
  <w:style w:type="paragraph" w:styleId="Piedepgina">
    <w:name w:val="footer"/>
    <w:basedOn w:val="Normal"/>
    <w:link w:val="PiedepginaCar"/>
    <w:uiPriority w:val="99"/>
    <w:unhideWhenUsed/>
    <w:rsid w:val="00923CED"/>
    <w:pPr>
      <w:tabs>
        <w:tab w:val="center" w:pos="4419"/>
        <w:tab w:val="right" w:pos="8838"/>
      </w:tabs>
    </w:pPr>
  </w:style>
  <w:style w:type="character" w:customStyle="1" w:styleId="PiedepginaCar">
    <w:name w:val="Pie de página Car"/>
    <w:basedOn w:val="Fuentedeprrafopredeter"/>
    <w:link w:val="Piedepgina"/>
    <w:uiPriority w:val="99"/>
    <w:rsid w:val="00923CED"/>
    <w:rPr>
      <w:rFonts w:ascii="Times New Roman" w:eastAsia="Times New Roman" w:hAnsi="Times New Roman" w:cs="Times New Roman"/>
      <w:color w:val="000000"/>
      <w:sz w:val="24"/>
      <w:szCs w:val="20"/>
      <w:lang w:eastAsia="es-ES"/>
    </w:rPr>
  </w:style>
  <w:style w:type="paragraph" w:styleId="Puesto">
    <w:name w:val="Title"/>
    <w:basedOn w:val="Normal"/>
    <w:next w:val="Normal"/>
    <w:link w:val="PuestoCar"/>
    <w:uiPriority w:val="10"/>
    <w:qFormat/>
    <w:rsid w:val="00BC450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BC4503"/>
    <w:rPr>
      <w:rFonts w:asciiTheme="majorHAnsi" w:eastAsiaTheme="majorEastAsia" w:hAnsiTheme="majorHAnsi" w:cstheme="majorBidi"/>
      <w:caps/>
      <w:color w:val="44546A" w:themeColor="text2"/>
      <w:spacing w:val="-15"/>
      <w:sz w:val="72"/>
      <w:szCs w:val="72"/>
    </w:rPr>
  </w:style>
  <w:style w:type="paragraph" w:styleId="Textonotapie">
    <w:name w:val="footnote text"/>
    <w:basedOn w:val="Normal"/>
    <w:link w:val="TextonotapieCar"/>
    <w:rsid w:val="00923CED"/>
    <w:pPr>
      <w:widowControl w:val="0"/>
      <w:suppressLineNumbers/>
      <w:suppressAutoHyphens/>
      <w:ind w:left="283" w:hanging="283"/>
    </w:pPr>
    <w:rPr>
      <w:rFonts w:eastAsia="SimSun" w:cs="Arial"/>
      <w:kern w:val="1"/>
      <w:sz w:val="20"/>
      <w:lang w:eastAsia="hi-IN" w:bidi="hi-IN"/>
    </w:rPr>
  </w:style>
  <w:style w:type="character" w:customStyle="1" w:styleId="TextonotapieCar">
    <w:name w:val="Texto nota pie Car"/>
    <w:basedOn w:val="Fuentedeprrafopredeter"/>
    <w:link w:val="Textonotapie"/>
    <w:rsid w:val="00923CED"/>
    <w:rPr>
      <w:rFonts w:ascii="Times New Roman" w:eastAsia="SimSun" w:hAnsi="Times New Roman" w:cs="Arial"/>
      <w:kern w:val="1"/>
      <w:sz w:val="20"/>
      <w:szCs w:val="20"/>
      <w:lang w:eastAsia="hi-IN" w:bidi="hi-IN"/>
    </w:rPr>
  </w:style>
  <w:style w:type="character" w:customStyle="1" w:styleId="Estilo2">
    <w:name w:val="Estilo2"/>
    <w:uiPriority w:val="1"/>
    <w:rsid w:val="00923CED"/>
    <w:rPr>
      <w:rFonts w:ascii="Arial" w:hAnsi="Arial"/>
      <w:b/>
      <w:caps/>
      <w:sz w:val="24"/>
    </w:rPr>
  </w:style>
  <w:style w:type="character" w:styleId="Refdenotaalpie">
    <w:name w:val="footnote reference"/>
    <w:uiPriority w:val="99"/>
    <w:semiHidden/>
    <w:unhideWhenUsed/>
    <w:rsid w:val="00923CED"/>
    <w:rPr>
      <w:vertAlign w:val="superscript"/>
    </w:rPr>
  </w:style>
  <w:style w:type="character" w:customStyle="1" w:styleId="Ninguno">
    <w:name w:val="Ninguno"/>
    <w:rsid w:val="00923CED"/>
  </w:style>
  <w:style w:type="paragraph" w:customStyle="1" w:styleId="Poromisin">
    <w:name w:val="Por omisión"/>
    <w:rsid w:val="00923CE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styleId="Hipervnculo">
    <w:name w:val="Hyperlink"/>
    <w:uiPriority w:val="99"/>
    <w:unhideWhenUsed/>
    <w:rsid w:val="00923CED"/>
    <w:rPr>
      <w:color w:val="0000FF"/>
      <w:u w:val="single"/>
    </w:rPr>
  </w:style>
  <w:style w:type="paragraph" w:styleId="Textonotaalfinal">
    <w:name w:val="endnote text"/>
    <w:basedOn w:val="Normal"/>
    <w:link w:val="TextonotaalfinalCar"/>
    <w:uiPriority w:val="99"/>
    <w:semiHidden/>
    <w:unhideWhenUsed/>
    <w:rsid w:val="003D5C8F"/>
    <w:rPr>
      <w:sz w:val="20"/>
    </w:rPr>
  </w:style>
  <w:style w:type="character" w:customStyle="1" w:styleId="TextonotaalfinalCar">
    <w:name w:val="Texto nota al final Car"/>
    <w:basedOn w:val="Fuentedeprrafopredeter"/>
    <w:link w:val="Textonotaalfinal"/>
    <w:uiPriority w:val="99"/>
    <w:semiHidden/>
    <w:rsid w:val="003D5C8F"/>
    <w:rPr>
      <w:rFonts w:ascii="Times New Roman" w:eastAsia="Times New Roman" w:hAnsi="Times New Roman" w:cs="Times New Roman"/>
      <w:color w:val="000000"/>
      <w:sz w:val="20"/>
      <w:szCs w:val="20"/>
      <w:lang w:eastAsia="es-ES"/>
    </w:rPr>
  </w:style>
  <w:style w:type="character" w:styleId="Refdenotaalfinal">
    <w:name w:val="endnote reference"/>
    <w:basedOn w:val="Fuentedeprrafopredeter"/>
    <w:uiPriority w:val="99"/>
    <w:semiHidden/>
    <w:unhideWhenUsed/>
    <w:rsid w:val="003D5C8F"/>
    <w:rPr>
      <w:vertAlign w:val="superscript"/>
    </w:rPr>
  </w:style>
  <w:style w:type="paragraph" w:customStyle="1" w:styleId="Normal2">
    <w:name w:val="Normal2"/>
    <w:rsid w:val="006841E4"/>
    <w:pPr>
      <w:spacing w:after="0" w:line="240" w:lineRule="auto"/>
    </w:pPr>
    <w:rPr>
      <w:rFonts w:ascii="Times New Roman" w:eastAsia="Times New Roman" w:hAnsi="Times New Roman" w:cs="Times New Roman"/>
      <w:color w:val="000000"/>
      <w:sz w:val="24"/>
      <w:szCs w:val="20"/>
      <w:lang w:val="es-ES" w:eastAsia="es-ES"/>
    </w:rPr>
  </w:style>
  <w:style w:type="paragraph" w:styleId="Textoindependiente3">
    <w:name w:val="Body Text 3"/>
    <w:basedOn w:val="Normal"/>
    <w:link w:val="Textoindependiente3Car"/>
    <w:rsid w:val="00AE2442"/>
    <w:pPr>
      <w:ind w:right="284"/>
      <w:jc w:val="both"/>
    </w:pPr>
    <w:rPr>
      <w:rFonts w:ascii="Arial" w:hAnsi="Arial"/>
      <w:b/>
      <w:lang w:val="es-ES"/>
    </w:rPr>
  </w:style>
  <w:style w:type="character" w:customStyle="1" w:styleId="Textoindependiente3Car">
    <w:name w:val="Texto independiente 3 Car"/>
    <w:basedOn w:val="Fuentedeprrafopredeter"/>
    <w:link w:val="Textoindependiente3"/>
    <w:rsid w:val="00AE2442"/>
    <w:rPr>
      <w:rFonts w:ascii="Arial" w:eastAsia="Times New Roman" w:hAnsi="Arial" w:cs="Times New Roman"/>
      <w:b/>
      <w:sz w:val="24"/>
      <w:szCs w:val="20"/>
      <w:lang w:val="es-ES" w:eastAsia="es-ES"/>
    </w:rPr>
  </w:style>
  <w:style w:type="paragraph" w:customStyle="1" w:styleId="p1">
    <w:name w:val="p1"/>
    <w:basedOn w:val="Normal"/>
    <w:rsid w:val="00EA0FCD"/>
    <w:pPr>
      <w:spacing w:before="100" w:beforeAutospacing="1" w:after="100" w:afterAutospacing="1"/>
    </w:pPr>
    <w:rPr>
      <w:szCs w:val="24"/>
      <w:lang w:eastAsia="es-MX"/>
    </w:rPr>
  </w:style>
  <w:style w:type="table" w:styleId="Tablaconcuadrcula">
    <w:name w:val="Table Grid"/>
    <w:basedOn w:val="Tablanormal"/>
    <w:uiPriority w:val="39"/>
    <w:rsid w:val="00796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BC4503"/>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BC4503"/>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BC4503"/>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BC4503"/>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BC4503"/>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BC4503"/>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BC4503"/>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BC4503"/>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BC4503"/>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BC4503"/>
    <w:pPr>
      <w:spacing w:line="240" w:lineRule="auto"/>
    </w:pPr>
    <w:rPr>
      <w:b/>
      <w:bCs/>
      <w:smallCaps/>
      <w:color w:val="44546A" w:themeColor="text2"/>
    </w:rPr>
  </w:style>
  <w:style w:type="paragraph" w:styleId="Subttulo">
    <w:name w:val="Subtitle"/>
    <w:basedOn w:val="Normal"/>
    <w:next w:val="Normal"/>
    <w:link w:val="SubttuloCar"/>
    <w:uiPriority w:val="11"/>
    <w:qFormat/>
    <w:rsid w:val="00BC450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BC4503"/>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BC4503"/>
    <w:rPr>
      <w:b/>
      <w:bCs/>
    </w:rPr>
  </w:style>
  <w:style w:type="character" w:styleId="nfasis">
    <w:name w:val="Emphasis"/>
    <w:basedOn w:val="Fuentedeprrafopredeter"/>
    <w:uiPriority w:val="20"/>
    <w:qFormat/>
    <w:rsid w:val="00BC4503"/>
    <w:rPr>
      <w:i/>
      <w:iCs/>
    </w:rPr>
  </w:style>
  <w:style w:type="paragraph" w:styleId="Sinespaciado">
    <w:name w:val="No Spacing"/>
    <w:uiPriority w:val="1"/>
    <w:qFormat/>
    <w:rsid w:val="00BC4503"/>
    <w:pPr>
      <w:spacing w:after="0" w:line="240" w:lineRule="auto"/>
    </w:pPr>
  </w:style>
  <w:style w:type="paragraph" w:styleId="Cita">
    <w:name w:val="Quote"/>
    <w:basedOn w:val="Normal"/>
    <w:next w:val="Normal"/>
    <w:link w:val="CitaCar"/>
    <w:uiPriority w:val="29"/>
    <w:qFormat/>
    <w:rsid w:val="00BC4503"/>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BC4503"/>
    <w:rPr>
      <w:color w:val="44546A" w:themeColor="text2"/>
      <w:sz w:val="24"/>
      <w:szCs w:val="24"/>
    </w:rPr>
  </w:style>
  <w:style w:type="paragraph" w:styleId="Citaintensa">
    <w:name w:val="Intense Quote"/>
    <w:basedOn w:val="Normal"/>
    <w:next w:val="Normal"/>
    <w:link w:val="CitaintensaCar"/>
    <w:uiPriority w:val="30"/>
    <w:qFormat/>
    <w:rsid w:val="00BC450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intensaCar">
    <w:name w:val="Cita intensa Car"/>
    <w:basedOn w:val="Fuentedeprrafopredeter"/>
    <w:link w:val="Citaintensa"/>
    <w:uiPriority w:val="30"/>
    <w:rsid w:val="00BC4503"/>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BC4503"/>
    <w:rPr>
      <w:i/>
      <w:iCs/>
      <w:color w:val="595959" w:themeColor="text1" w:themeTint="A6"/>
    </w:rPr>
  </w:style>
  <w:style w:type="character" w:styleId="nfasisintenso">
    <w:name w:val="Intense Emphasis"/>
    <w:basedOn w:val="Fuentedeprrafopredeter"/>
    <w:uiPriority w:val="21"/>
    <w:qFormat/>
    <w:rsid w:val="00BC4503"/>
    <w:rPr>
      <w:b/>
      <w:bCs/>
      <w:i/>
      <w:iCs/>
    </w:rPr>
  </w:style>
  <w:style w:type="character" w:styleId="Referenciasutil">
    <w:name w:val="Subtle Reference"/>
    <w:basedOn w:val="Fuentedeprrafopredeter"/>
    <w:uiPriority w:val="31"/>
    <w:qFormat/>
    <w:rsid w:val="00BC4503"/>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BC4503"/>
    <w:rPr>
      <w:b/>
      <w:bCs/>
      <w:smallCaps/>
      <w:color w:val="44546A" w:themeColor="text2"/>
      <w:u w:val="single"/>
    </w:rPr>
  </w:style>
  <w:style w:type="character" w:styleId="Ttulodellibro">
    <w:name w:val="Book Title"/>
    <w:basedOn w:val="Fuentedeprrafopredeter"/>
    <w:uiPriority w:val="33"/>
    <w:qFormat/>
    <w:rsid w:val="00BC4503"/>
    <w:rPr>
      <w:b/>
      <w:bCs/>
      <w:smallCaps/>
      <w:spacing w:val="10"/>
    </w:rPr>
  </w:style>
  <w:style w:type="paragraph" w:styleId="TtulodeTDC">
    <w:name w:val="TOC Heading"/>
    <w:basedOn w:val="Ttulo1"/>
    <w:next w:val="Normal"/>
    <w:uiPriority w:val="39"/>
    <w:semiHidden/>
    <w:unhideWhenUsed/>
    <w:qFormat/>
    <w:rsid w:val="00BC45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3741">
      <w:bodyDiv w:val="1"/>
      <w:marLeft w:val="0"/>
      <w:marRight w:val="0"/>
      <w:marTop w:val="0"/>
      <w:marBottom w:val="0"/>
      <w:divBdr>
        <w:top w:val="none" w:sz="0" w:space="0" w:color="auto"/>
        <w:left w:val="none" w:sz="0" w:space="0" w:color="auto"/>
        <w:bottom w:val="none" w:sz="0" w:space="0" w:color="auto"/>
        <w:right w:val="none" w:sz="0" w:space="0" w:color="auto"/>
      </w:divBdr>
      <w:divsChild>
        <w:div w:id="1362626201">
          <w:marLeft w:val="0"/>
          <w:marRight w:val="0"/>
          <w:marTop w:val="0"/>
          <w:marBottom w:val="0"/>
          <w:divBdr>
            <w:top w:val="none" w:sz="0" w:space="0" w:color="auto"/>
            <w:left w:val="none" w:sz="0" w:space="0" w:color="auto"/>
            <w:bottom w:val="none" w:sz="0" w:space="0" w:color="auto"/>
            <w:right w:val="none" w:sz="0" w:space="0" w:color="auto"/>
          </w:divBdr>
          <w:divsChild>
            <w:div w:id="1180005933">
              <w:marLeft w:val="0"/>
              <w:marRight w:val="0"/>
              <w:marTop w:val="0"/>
              <w:marBottom w:val="0"/>
              <w:divBdr>
                <w:top w:val="none" w:sz="0" w:space="0" w:color="auto"/>
                <w:left w:val="none" w:sz="0" w:space="0" w:color="auto"/>
                <w:bottom w:val="none" w:sz="0" w:space="0" w:color="auto"/>
                <w:right w:val="none" w:sz="0" w:space="0" w:color="auto"/>
              </w:divBdr>
              <w:divsChild>
                <w:div w:id="2025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1275">
          <w:marLeft w:val="0"/>
          <w:marRight w:val="0"/>
          <w:marTop w:val="0"/>
          <w:marBottom w:val="0"/>
          <w:divBdr>
            <w:top w:val="none" w:sz="0" w:space="0" w:color="auto"/>
            <w:left w:val="none" w:sz="0" w:space="0" w:color="auto"/>
            <w:bottom w:val="none" w:sz="0" w:space="0" w:color="auto"/>
            <w:right w:val="none" w:sz="0" w:space="0" w:color="auto"/>
          </w:divBdr>
          <w:divsChild>
            <w:div w:id="1173685154">
              <w:marLeft w:val="0"/>
              <w:marRight w:val="0"/>
              <w:marTop w:val="0"/>
              <w:marBottom w:val="0"/>
              <w:divBdr>
                <w:top w:val="none" w:sz="0" w:space="0" w:color="auto"/>
                <w:left w:val="none" w:sz="0" w:space="0" w:color="auto"/>
                <w:bottom w:val="none" w:sz="0" w:space="0" w:color="auto"/>
                <w:right w:val="none" w:sz="0" w:space="0" w:color="auto"/>
              </w:divBdr>
              <w:divsChild>
                <w:div w:id="348679871">
                  <w:marLeft w:val="0"/>
                  <w:marRight w:val="0"/>
                  <w:marTop w:val="0"/>
                  <w:marBottom w:val="0"/>
                  <w:divBdr>
                    <w:top w:val="none" w:sz="0" w:space="0" w:color="auto"/>
                    <w:left w:val="none" w:sz="0" w:space="0" w:color="auto"/>
                    <w:bottom w:val="none" w:sz="0" w:space="0" w:color="auto"/>
                    <w:right w:val="none" w:sz="0" w:space="0" w:color="auto"/>
                  </w:divBdr>
                  <w:divsChild>
                    <w:div w:id="817572110">
                      <w:marLeft w:val="0"/>
                      <w:marRight w:val="0"/>
                      <w:marTop w:val="90"/>
                      <w:marBottom w:val="0"/>
                      <w:divBdr>
                        <w:top w:val="none" w:sz="0" w:space="0" w:color="auto"/>
                        <w:left w:val="none" w:sz="0" w:space="0" w:color="auto"/>
                        <w:bottom w:val="none" w:sz="0" w:space="0" w:color="auto"/>
                        <w:right w:val="none" w:sz="0" w:space="0" w:color="auto"/>
                      </w:divBdr>
                      <w:divsChild>
                        <w:div w:id="790519752">
                          <w:marLeft w:val="0"/>
                          <w:marRight w:val="0"/>
                          <w:marTop w:val="0"/>
                          <w:marBottom w:val="420"/>
                          <w:divBdr>
                            <w:top w:val="none" w:sz="0" w:space="0" w:color="auto"/>
                            <w:left w:val="none" w:sz="0" w:space="0" w:color="auto"/>
                            <w:bottom w:val="none" w:sz="0" w:space="0" w:color="auto"/>
                            <w:right w:val="none" w:sz="0" w:space="0" w:color="auto"/>
                          </w:divBdr>
                          <w:divsChild>
                            <w:div w:id="15929840">
                              <w:marLeft w:val="0"/>
                              <w:marRight w:val="0"/>
                              <w:marTop w:val="0"/>
                              <w:marBottom w:val="0"/>
                              <w:divBdr>
                                <w:top w:val="none" w:sz="0" w:space="0" w:color="auto"/>
                                <w:left w:val="none" w:sz="0" w:space="0" w:color="auto"/>
                                <w:bottom w:val="none" w:sz="0" w:space="0" w:color="auto"/>
                                <w:right w:val="none" w:sz="0" w:space="0" w:color="auto"/>
                              </w:divBdr>
                              <w:divsChild>
                                <w:div w:id="15526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77670">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6">
          <w:marLeft w:val="0"/>
          <w:marRight w:val="0"/>
          <w:marTop w:val="0"/>
          <w:marBottom w:val="0"/>
          <w:divBdr>
            <w:top w:val="none" w:sz="0" w:space="0" w:color="auto"/>
            <w:left w:val="none" w:sz="0" w:space="0" w:color="auto"/>
            <w:bottom w:val="none" w:sz="0" w:space="0" w:color="auto"/>
            <w:right w:val="none" w:sz="0" w:space="0" w:color="auto"/>
          </w:divBdr>
          <w:divsChild>
            <w:div w:id="1739596868">
              <w:marLeft w:val="0"/>
              <w:marRight w:val="0"/>
              <w:marTop w:val="0"/>
              <w:marBottom w:val="0"/>
              <w:divBdr>
                <w:top w:val="none" w:sz="0" w:space="0" w:color="auto"/>
                <w:left w:val="none" w:sz="0" w:space="0" w:color="auto"/>
                <w:bottom w:val="none" w:sz="0" w:space="0" w:color="auto"/>
                <w:right w:val="none" w:sz="0" w:space="0" w:color="auto"/>
              </w:divBdr>
              <w:divsChild>
                <w:div w:id="19592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7113">
          <w:marLeft w:val="0"/>
          <w:marRight w:val="0"/>
          <w:marTop w:val="0"/>
          <w:marBottom w:val="0"/>
          <w:divBdr>
            <w:top w:val="none" w:sz="0" w:space="0" w:color="auto"/>
            <w:left w:val="none" w:sz="0" w:space="0" w:color="auto"/>
            <w:bottom w:val="none" w:sz="0" w:space="0" w:color="auto"/>
            <w:right w:val="none" w:sz="0" w:space="0" w:color="auto"/>
          </w:divBdr>
          <w:divsChild>
            <w:div w:id="1210532992">
              <w:marLeft w:val="0"/>
              <w:marRight w:val="0"/>
              <w:marTop w:val="0"/>
              <w:marBottom w:val="0"/>
              <w:divBdr>
                <w:top w:val="none" w:sz="0" w:space="0" w:color="auto"/>
                <w:left w:val="none" w:sz="0" w:space="0" w:color="auto"/>
                <w:bottom w:val="none" w:sz="0" w:space="0" w:color="auto"/>
                <w:right w:val="none" w:sz="0" w:space="0" w:color="auto"/>
              </w:divBdr>
              <w:divsChild>
                <w:div w:id="975718567">
                  <w:marLeft w:val="0"/>
                  <w:marRight w:val="0"/>
                  <w:marTop w:val="0"/>
                  <w:marBottom w:val="0"/>
                  <w:divBdr>
                    <w:top w:val="none" w:sz="0" w:space="0" w:color="auto"/>
                    <w:left w:val="none" w:sz="0" w:space="0" w:color="auto"/>
                    <w:bottom w:val="none" w:sz="0" w:space="0" w:color="auto"/>
                    <w:right w:val="none" w:sz="0" w:space="0" w:color="auto"/>
                  </w:divBdr>
                  <w:divsChild>
                    <w:div w:id="1024942315">
                      <w:marLeft w:val="0"/>
                      <w:marRight w:val="0"/>
                      <w:marTop w:val="90"/>
                      <w:marBottom w:val="0"/>
                      <w:divBdr>
                        <w:top w:val="none" w:sz="0" w:space="0" w:color="auto"/>
                        <w:left w:val="none" w:sz="0" w:space="0" w:color="auto"/>
                        <w:bottom w:val="none" w:sz="0" w:space="0" w:color="auto"/>
                        <w:right w:val="none" w:sz="0" w:space="0" w:color="auto"/>
                      </w:divBdr>
                      <w:divsChild>
                        <w:div w:id="1913155263">
                          <w:marLeft w:val="0"/>
                          <w:marRight w:val="0"/>
                          <w:marTop w:val="0"/>
                          <w:marBottom w:val="420"/>
                          <w:divBdr>
                            <w:top w:val="none" w:sz="0" w:space="0" w:color="auto"/>
                            <w:left w:val="none" w:sz="0" w:space="0" w:color="auto"/>
                            <w:bottom w:val="none" w:sz="0" w:space="0" w:color="auto"/>
                            <w:right w:val="none" w:sz="0" w:space="0" w:color="auto"/>
                          </w:divBdr>
                          <w:divsChild>
                            <w:div w:id="1154181183">
                              <w:marLeft w:val="0"/>
                              <w:marRight w:val="0"/>
                              <w:marTop w:val="0"/>
                              <w:marBottom w:val="0"/>
                              <w:divBdr>
                                <w:top w:val="none" w:sz="0" w:space="0" w:color="auto"/>
                                <w:left w:val="none" w:sz="0" w:space="0" w:color="auto"/>
                                <w:bottom w:val="none" w:sz="0" w:space="0" w:color="auto"/>
                                <w:right w:val="none" w:sz="0" w:space="0" w:color="auto"/>
                              </w:divBdr>
                              <w:divsChild>
                                <w:div w:id="2172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4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javascript:%20verDetalle(1184)"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javascript:%20verDetalle(1180)" TargetMode="External"/><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revistamedica.imss.gob.mx/editorial/index.php/revista_medica/article/view/332/830" TargetMode="External"/><Relationship Id="rId4" Type="http://schemas.openxmlformats.org/officeDocument/2006/relationships/hyperlink" Target="http://www.scielo.org.mx/scielo.php?script=sci_arttext&amp;pid=S0036-36342006000800004" TargetMode="External"/><Relationship Id="rId5" Type="http://schemas.openxmlformats.org/officeDocument/2006/relationships/hyperlink" Target="https://www.inegi.org.mx/app/buscador/default.html?q=violencia+familiar+" TargetMode="External"/><Relationship Id="rId6" Type="http://schemas.openxmlformats.org/officeDocument/2006/relationships/hyperlink" Target="http://secretariadoejecutivo.gob.mx/docs/pdfs/nueva-metodologia/Info_delict_persp_genero_JUN2018.pdf" TargetMode="External"/><Relationship Id="rId7" Type="http://schemas.openxmlformats.org/officeDocument/2006/relationships/hyperlink" Target="http://www.saludnl.gob.mx/drupal/violencia-durante-el-embarazo" TargetMode="External"/><Relationship Id="rId8" Type="http://schemas.openxmlformats.org/officeDocument/2006/relationships/hyperlink" Target="http://www.congresochihuahua2.gob.mx/biblioteca/leyes/archivosLeyes/153.pdf" TargetMode="External"/><Relationship Id="rId1" Type="http://schemas.openxmlformats.org/officeDocument/2006/relationships/hyperlink" Target="https://www.uv.mx/blogs/favem2014/files/2014/06/Angelica.pdf" TargetMode="External"/><Relationship Id="rId2" Type="http://schemas.openxmlformats.org/officeDocument/2006/relationships/hyperlink" Target="https://sjf.scjn.gob.mx/sjfsist/paginas/DetalleGeneralV2.aspx?Epoca=1e3e10000000000&amp;Apendice=1000000000000&amp;Expresion=violencia%2520familiar&amp;Dominio=Rubro,Texto&amp;TA_TJ=2&amp;Orden=1&amp;Clase=DetalleTesisBL&amp;NumTE=122&amp;Epp=20&amp;Desde=-100&amp;Hasta=-100&amp;Index=0&amp;InstanciasSeleccionadas=6,1,2,50,7&amp;ID=2018647&amp;Hit=11&amp;IDs=2021239,2020724,2020085,2019902,2019838,2019751,2019718,2019457,2019410,2019288,2018647,2018160,2018058,2017627,2017598,2017527,2017369,2017195,2017194,2016128&amp;tipoTesis=&amp;Semanario=0&amp;tabla=&amp;Referencia=&amp;Te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C88E0-24AE-4343-B233-8CBBCB02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7828</Words>
  <Characters>43056</Characters>
  <Application>Microsoft Macintosh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Alejandro Aguirre Serna</dc:creator>
  <cp:keywords/>
  <dc:description/>
  <cp:lastModifiedBy>Usuario de Microsoft Office</cp:lastModifiedBy>
  <cp:revision>5</cp:revision>
  <dcterms:created xsi:type="dcterms:W3CDTF">2020-10-02T19:30:00Z</dcterms:created>
  <dcterms:modified xsi:type="dcterms:W3CDTF">2020-10-02T19:40:00Z</dcterms:modified>
</cp:coreProperties>
</file>