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04528" w14:textId="77777777" w:rsidR="00CD4158" w:rsidRDefault="00CD4158" w:rsidP="00112073">
      <w:pPr>
        <w:jc w:val="both"/>
        <w:rPr>
          <w:rFonts w:ascii="Century Gothic" w:hAnsi="Century Gothic"/>
          <w:b/>
          <w:sz w:val="24"/>
          <w:szCs w:val="24"/>
        </w:rPr>
      </w:pPr>
    </w:p>
    <w:p w14:paraId="13F58F44" w14:textId="53B8F79E"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H. CONGRESO DEL ESTADO</w:t>
      </w:r>
    </w:p>
    <w:p w14:paraId="12D33269" w14:textId="77777777" w:rsidR="00D60C1C" w:rsidRPr="00637E23" w:rsidRDefault="00D60C1C" w:rsidP="00112073">
      <w:pPr>
        <w:jc w:val="both"/>
        <w:rPr>
          <w:rFonts w:ascii="Century Gothic" w:hAnsi="Century Gothic"/>
          <w:b/>
          <w:sz w:val="24"/>
          <w:szCs w:val="24"/>
        </w:rPr>
      </w:pPr>
      <w:r w:rsidRPr="00637E23">
        <w:rPr>
          <w:rFonts w:ascii="Century Gothic" w:hAnsi="Century Gothic"/>
          <w:b/>
          <w:sz w:val="24"/>
          <w:szCs w:val="24"/>
        </w:rPr>
        <w:t>PRESENTE.-</w:t>
      </w:r>
    </w:p>
    <w:p w14:paraId="0A37501D" w14:textId="77777777" w:rsidR="00D60C1C" w:rsidRPr="00637E23" w:rsidRDefault="00D60C1C" w:rsidP="00112073">
      <w:pPr>
        <w:jc w:val="both"/>
        <w:rPr>
          <w:rFonts w:ascii="Century Gothic" w:hAnsi="Century Gothic"/>
          <w:sz w:val="24"/>
          <w:szCs w:val="24"/>
        </w:rPr>
      </w:pPr>
    </w:p>
    <w:p w14:paraId="6AE8053D" w14:textId="77777777" w:rsidR="00D60C1C" w:rsidRPr="00637E23" w:rsidRDefault="00D60C1C" w:rsidP="00EC0612">
      <w:pPr>
        <w:pStyle w:val="Encabezado"/>
        <w:spacing w:after="0" w:line="360" w:lineRule="auto"/>
        <w:jc w:val="both"/>
        <w:rPr>
          <w:rFonts w:ascii="Century Gothic" w:hAnsi="Century Gothic" w:cs="Arial"/>
        </w:rPr>
      </w:pPr>
      <w:r w:rsidRPr="00637E23">
        <w:rPr>
          <w:rFonts w:ascii="Century Gothic" w:hAnsi="Century Gothic" w:cs="Arial"/>
        </w:rPr>
        <w:t xml:space="preserve">La </w:t>
      </w:r>
      <w:r w:rsidRPr="00637E23">
        <w:rPr>
          <w:rStyle w:val="Estilo1"/>
          <w:rFonts w:ascii="Century Gothic" w:hAnsi="Century Gothic" w:cs="Arial"/>
        </w:rPr>
        <w:t>Comisión de Seguridad Pública y Protección Civil</w:t>
      </w:r>
      <w:r w:rsidRPr="00637E23">
        <w:rPr>
          <w:rFonts w:ascii="Century Gothic" w:hAnsi="Century Gothic" w:cs="Arial"/>
        </w:rPr>
        <w:t>, con fundamento en lo dispuesto por los artículos 57 y 64, fracción I, de la Constitución Política del Estado de Chihuahua; 87, 88 y 111 de la Ley Orgánica, así como los artículos 80 y 81 del Reglamento Interior y de Prácticas Parlamentarias, ambos ordenamientos del Poder Legislativo del Estado de Chihuahua, somete a la consideración del Pleno el presente Dictamen elaborado con base en los siguientes:</w:t>
      </w:r>
    </w:p>
    <w:p w14:paraId="5DAB6C7B" w14:textId="77777777" w:rsidR="00D60C1C" w:rsidRPr="00637E23" w:rsidRDefault="00D60C1C" w:rsidP="00EC0612">
      <w:pPr>
        <w:pStyle w:val="Encabezado"/>
        <w:spacing w:after="0" w:line="360" w:lineRule="auto"/>
        <w:jc w:val="both"/>
        <w:rPr>
          <w:rFonts w:ascii="Century Gothic" w:hAnsi="Century Gothic"/>
          <w:b/>
        </w:rPr>
      </w:pPr>
    </w:p>
    <w:p w14:paraId="403D5E21" w14:textId="50EFC453" w:rsidR="00D60C1C" w:rsidRDefault="00D60C1C" w:rsidP="00EC0612">
      <w:pPr>
        <w:spacing w:after="0" w:line="360" w:lineRule="auto"/>
        <w:jc w:val="center"/>
        <w:rPr>
          <w:rFonts w:ascii="Century Gothic" w:hAnsi="Century Gothic"/>
          <w:b/>
          <w:sz w:val="24"/>
          <w:szCs w:val="24"/>
        </w:rPr>
      </w:pPr>
      <w:r w:rsidRPr="00637E23">
        <w:rPr>
          <w:rFonts w:ascii="Century Gothic" w:hAnsi="Century Gothic"/>
          <w:b/>
          <w:sz w:val="24"/>
          <w:szCs w:val="24"/>
        </w:rPr>
        <w:t>A N T E C E D E N T E S</w:t>
      </w:r>
    </w:p>
    <w:p w14:paraId="194B978B" w14:textId="77777777" w:rsidR="00522418" w:rsidRPr="00637E23" w:rsidRDefault="00522418" w:rsidP="00EC0612">
      <w:pPr>
        <w:spacing w:after="0" w:line="360" w:lineRule="auto"/>
        <w:jc w:val="center"/>
        <w:rPr>
          <w:rFonts w:ascii="Century Gothic" w:hAnsi="Century Gothic"/>
          <w:b/>
          <w:sz w:val="24"/>
          <w:szCs w:val="24"/>
        </w:rPr>
      </w:pPr>
    </w:p>
    <w:p w14:paraId="600F9788" w14:textId="04D906D3" w:rsidR="00D60C1C" w:rsidRPr="004674D3" w:rsidRDefault="004674D3" w:rsidP="00EC0612">
      <w:pPr>
        <w:pStyle w:val="Prrafodelista"/>
        <w:spacing w:after="0" w:line="360" w:lineRule="auto"/>
        <w:ind w:left="66"/>
        <w:jc w:val="both"/>
        <w:rPr>
          <w:rFonts w:ascii="Century Gothic" w:hAnsi="Century Gothic"/>
          <w:sz w:val="24"/>
          <w:szCs w:val="24"/>
        </w:rPr>
      </w:pPr>
      <w:r w:rsidRPr="00B27079">
        <w:rPr>
          <w:rFonts w:ascii="Century Gothic" w:hAnsi="Century Gothic"/>
          <w:b/>
          <w:sz w:val="24"/>
          <w:szCs w:val="24"/>
        </w:rPr>
        <w:t>I.-</w:t>
      </w:r>
      <w:r>
        <w:rPr>
          <w:rFonts w:ascii="Century Gothic" w:hAnsi="Century Gothic"/>
          <w:sz w:val="24"/>
          <w:szCs w:val="24"/>
        </w:rPr>
        <w:t xml:space="preserve"> </w:t>
      </w:r>
      <w:r w:rsidR="004149A7">
        <w:rPr>
          <w:rFonts w:ascii="Century Gothic" w:hAnsi="Century Gothic"/>
          <w:sz w:val="24"/>
          <w:szCs w:val="24"/>
        </w:rPr>
        <w:t xml:space="preserve">El </w:t>
      </w:r>
      <w:r w:rsidR="005E0027">
        <w:rPr>
          <w:rFonts w:ascii="Century Gothic" w:hAnsi="Century Gothic"/>
          <w:sz w:val="24"/>
          <w:szCs w:val="24"/>
        </w:rPr>
        <w:t>18 de agosto de 2020</w:t>
      </w:r>
      <w:r w:rsidR="009F59AB">
        <w:rPr>
          <w:rFonts w:ascii="Century Gothic" w:hAnsi="Century Gothic"/>
          <w:sz w:val="24"/>
          <w:szCs w:val="24"/>
        </w:rPr>
        <w:t>, el</w:t>
      </w:r>
      <w:r w:rsidR="00D60C1C" w:rsidRPr="004674D3">
        <w:rPr>
          <w:rFonts w:ascii="Century Gothic" w:hAnsi="Century Gothic"/>
          <w:sz w:val="24"/>
          <w:szCs w:val="24"/>
        </w:rPr>
        <w:t xml:space="preserve"> </w:t>
      </w:r>
      <w:r w:rsidR="00522418">
        <w:rPr>
          <w:rFonts w:ascii="Century Gothic" w:hAnsi="Century Gothic"/>
          <w:sz w:val="24"/>
          <w:szCs w:val="24"/>
        </w:rPr>
        <w:t>d</w:t>
      </w:r>
      <w:r w:rsidR="009F59AB">
        <w:rPr>
          <w:rFonts w:ascii="Century Gothic" w:hAnsi="Century Gothic"/>
          <w:sz w:val="24"/>
          <w:szCs w:val="24"/>
        </w:rPr>
        <w:t>iputado</w:t>
      </w:r>
      <w:r w:rsidR="009F59AB" w:rsidRPr="009F59AB">
        <w:t xml:space="preserve"> </w:t>
      </w:r>
      <w:r w:rsidR="009F59AB" w:rsidRPr="009F59AB">
        <w:rPr>
          <w:rFonts w:ascii="Century Gothic" w:hAnsi="Century Gothic"/>
          <w:sz w:val="24"/>
          <w:szCs w:val="24"/>
        </w:rPr>
        <w:t>Omar Bazán Flores</w:t>
      </w:r>
      <w:r w:rsidR="009F59AB">
        <w:rPr>
          <w:rFonts w:ascii="Century Gothic" w:hAnsi="Century Gothic"/>
          <w:sz w:val="24"/>
          <w:szCs w:val="24"/>
        </w:rPr>
        <w:t>, integrante</w:t>
      </w:r>
      <w:r w:rsidR="00D60C1C" w:rsidRPr="004674D3">
        <w:rPr>
          <w:rFonts w:ascii="Century Gothic" w:hAnsi="Century Gothic"/>
          <w:sz w:val="24"/>
          <w:szCs w:val="24"/>
        </w:rPr>
        <w:t xml:space="preserve"> del </w:t>
      </w:r>
      <w:r w:rsidR="009F59AB">
        <w:rPr>
          <w:rFonts w:ascii="Century Gothic" w:eastAsia="Arial" w:hAnsi="Century Gothic"/>
          <w:sz w:val="24"/>
          <w:szCs w:val="24"/>
        </w:rPr>
        <w:t xml:space="preserve">Grupo Parlamentario </w:t>
      </w:r>
      <w:r w:rsidR="001562CC">
        <w:rPr>
          <w:rFonts w:ascii="Century Gothic" w:eastAsia="Arial" w:hAnsi="Century Gothic"/>
          <w:sz w:val="24"/>
          <w:szCs w:val="24"/>
        </w:rPr>
        <w:t xml:space="preserve">del </w:t>
      </w:r>
      <w:r w:rsidR="009F59AB">
        <w:rPr>
          <w:rFonts w:ascii="Century Gothic" w:eastAsia="Arial" w:hAnsi="Century Gothic"/>
          <w:sz w:val="24"/>
          <w:szCs w:val="24"/>
        </w:rPr>
        <w:t>Partido Revolucionario Institucional</w:t>
      </w:r>
      <w:r w:rsidR="009F59AB">
        <w:rPr>
          <w:rFonts w:ascii="Century Gothic" w:hAnsi="Century Gothic"/>
          <w:sz w:val="24"/>
          <w:szCs w:val="24"/>
        </w:rPr>
        <w:t>, presentó</w:t>
      </w:r>
      <w:r w:rsidR="00D60C1C" w:rsidRPr="004674D3">
        <w:rPr>
          <w:rFonts w:ascii="Century Gothic" w:hAnsi="Century Gothic"/>
          <w:sz w:val="24"/>
          <w:szCs w:val="24"/>
        </w:rPr>
        <w:t xml:space="preserve"> iniciativa con carácter de </w:t>
      </w:r>
      <w:r w:rsidR="004149A7">
        <w:rPr>
          <w:rFonts w:ascii="Century Gothic" w:hAnsi="Century Gothic"/>
          <w:sz w:val="24"/>
          <w:szCs w:val="24"/>
        </w:rPr>
        <w:t>punto de acuerdo</w:t>
      </w:r>
      <w:r w:rsidR="005E0027">
        <w:rPr>
          <w:rFonts w:ascii="Century Gothic" w:hAnsi="Century Gothic"/>
          <w:sz w:val="24"/>
          <w:szCs w:val="24"/>
        </w:rPr>
        <w:t xml:space="preserve"> </w:t>
      </w:r>
      <w:r w:rsidR="005E0027" w:rsidRPr="005E0027">
        <w:rPr>
          <w:rFonts w:ascii="Century Gothic" w:hAnsi="Century Gothic"/>
          <w:sz w:val="24"/>
          <w:szCs w:val="24"/>
        </w:rPr>
        <w:t xml:space="preserve">a fin de exhortar al Poder Ejecutivo Estatal, a través de su titular, Javier Corral Jurado; así como al Delegado de la Fiscalía General de la República en el Estado, Ramón Ernesto Badillo Aguilar, a fin de que se lleve a cabo un proyecto alterno de traslado de las instalaciones de la Fiscalía General de la República, ya que el proyecto propuesto actualmente va en contra de las voluntades colectivas de los vecinos de las Colonias Las Águilas, Quintas del Sol, Campestre, Lomas del Santuario, Jardines del Santuario, Mirador, Unidad </w:t>
      </w:r>
      <w:r w:rsidR="005E0027" w:rsidRPr="005E0027">
        <w:rPr>
          <w:rFonts w:ascii="Century Gothic" w:hAnsi="Century Gothic"/>
          <w:sz w:val="24"/>
          <w:szCs w:val="24"/>
        </w:rPr>
        <w:lastRenderedPageBreak/>
        <w:t>Chihuahua, Las Palmas, Virreyes Campestre, entre otras, ya que se les afecta directamente en los temas de seguridad, movilidad, plusvalía, así como otros factores adversos que vuelven inasequible el proyecto tal como ha sido planteado.</w:t>
      </w:r>
    </w:p>
    <w:p w14:paraId="61E43C05" w14:textId="77777777" w:rsidR="00522418" w:rsidRDefault="00522418" w:rsidP="00EC0612">
      <w:pPr>
        <w:spacing w:after="0" w:line="360" w:lineRule="auto"/>
        <w:jc w:val="both"/>
        <w:rPr>
          <w:rFonts w:ascii="Century Gothic" w:hAnsi="Century Gothic"/>
          <w:sz w:val="24"/>
          <w:szCs w:val="24"/>
        </w:rPr>
      </w:pPr>
    </w:p>
    <w:p w14:paraId="28CF5E54" w14:textId="5AFA20AD" w:rsidR="008C441C" w:rsidRPr="00522418" w:rsidRDefault="004674D3" w:rsidP="00EC0612">
      <w:pPr>
        <w:spacing w:after="0" w:line="360" w:lineRule="auto"/>
        <w:jc w:val="both"/>
        <w:rPr>
          <w:rFonts w:ascii="Century Gothic" w:hAnsi="Century Gothic" w:cs="Arial"/>
          <w:sz w:val="24"/>
          <w:szCs w:val="24"/>
        </w:rPr>
      </w:pPr>
      <w:r w:rsidRPr="00B27079">
        <w:rPr>
          <w:rFonts w:ascii="Century Gothic" w:hAnsi="Century Gothic"/>
          <w:b/>
          <w:sz w:val="24"/>
          <w:szCs w:val="24"/>
        </w:rPr>
        <w:t>II.-</w:t>
      </w:r>
      <w:r w:rsidRPr="00522418">
        <w:rPr>
          <w:rFonts w:ascii="Century Gothic" w:hAnsi="Century Gothic"/>
          <w:sz w:val="24"/>
          <w:szCs w:val="24"/>
        </w:rPr>
        <w:t xml:space="preserve"> </w:t>
      </w:r>
      <w:r w:rsidR="00D60C1C" w:rsidRPr="00522418">
        <w:rPr>
          <w:rFonts w:ascii="Century Gothic" w:hAnsi="Century Gothic"/>
          <w:sz w:val="24"/>
          <w:szCs w:val="24"/>
        </w:rPr>
        <w:t xml:space="preserve">Con fecha </w:t>
      </w:r>
      <w:r w:rsidR="008C441C" w:rsidRPr="00522418">
        <w:rPr>
          <w:rFonts w:ascii="Century Gothic" w:hAnsi="Century Gothic"/>
          <w:sz w:val="24"/>
          <w:szCs w:val="24"/>
        </w:rPr>
        <w:t xml:space="preserve">de </w:t>
      </w:r>
      <w:r w:rsidR="005E0027">
        <w:rPr>
          <w:rFonts w:ascii="Century Gothic" w:hAnsi="Century Gothic"/>
          <w:sz w:val="24"/>
          <w:szCs w:val="24"/>
        </w:rPr>
        <w:t>24 de agosto de 2020</w:t>
      </w:r>
      <w:r w:rsidR="00D60C1C" w:rsidRPr="00522418">
        <w:rPr>
          <w:rFonts w:ascii="Century Gothic" w:hAnsi="Century Gothic"/>
          <w:sz w:val="24"/>
          <w:szCs w:val="24"/>
        </w:rPr>
        <w:t xml:space="preserve">, </w:t>
      </w:r>
      <w:r w:rsidR="00522418">
        <w:rPr>
          <w:rFonts w:ascii="Century Gothic" w:hAnsi="Century Gothic"/>
          <w:sz w:val="24"/>
          <w:szCs w:val="24"/>
        </w:rPr>
        <w:t>l</w:t>
      </w:r>
      <w:r w:rsidR="00D60C1C" w:rsidRPr="00522418">
        <w:rPr>
          <w:rFonts w:ascii="Century Gothic" w:hAnsi="Century Gothic"/>
          <w:sz w:val="24"/>
          <w:szCs w:val="24"/>
        </w:rPr>
        <w:t>a</w:t>
      </w:r>
      <w:r w:rsidR="00D60C1C" w:rsidRPr="00522418">
        <w:rPr>
          <w:rFonts w:ascii="Century Gothic" w:hAnsi="Century Gothic" w:cs="Arial"/>
          <w:sz w:val="24"/>
          <w:szCs w:val="24"/>
        </w:rPr>
        <w:t xml:space="preserve"> </w:t>
      </w:r>
      <w:r w:rsidR="00637E23" w:rsidRPr="00522418">
        <w:rPr>
          <w:rFonts w:ascii="Century Gothic" w:hAnsi="Century Gothic" w:cs="Arial"/>
          <w:sz w:val="24"/>
          <w:szCs w:val="24"/>
        </w:rPr>
        <w:t xml:space="preserve">Presidencia del H. Congreso del </w:t>
      </w:r>
      <w:r w:rsidR="00D60C1C" w:rsidRPr="00522418">
        <w:rPr>
          <w:rFonts w:ascii="Century Gothic" w:hAnsi="Century Gothic" w:cs="Arial"/>
          <w:sz w:val="24"/>
          <w:szCs w:val="24"/>
        </w:rPr>
        <w:t xml:space="preserve">Estado, en uso de las facultades que le confiere el artículo 75, fracción XIII, de la Ley Orgánica del Poder Legislativo, tuvo a bien turnar </w:t>
      </w:r>
      <w:r w:rsidR="006B3434">
        <w:rPr>
          <w:rFonts w:ascii="Century Gothic" w:hAnsi="Century Gothic" w:cs="Arial"/>
          <w:sz w:val="24"/>
          <w:szCs w:val="24"/>
        </w:rPr>
        <w:t>a esta Comisión</w:t>
      </w:r>
      <w:r w:rsidR="00D60C1C" w:rsidRPr="00522418">
        <w:rPr>
          <w:rFonts w:ascii="Century Gothic" w:hAnsi="Century Gothic" w:cs="Arial"/>
          <w:sz w:val="24"/>
          <w:szCs w:val="24"/>
        </w:rPr>
        <w:t>, la iniciativa referida a efecto de proceder al estudio, análisis y elaboración del dictamen correspondiente.</w:t>
      </w:r>
    </w:p>
    <w:p w14:paraId="677B0C1D" w14:textId="77777777" w:rsidR="00522418" w:rsidRDefault="00522418" w:rsidP="00EC0612">
      <w:pPr>
        <w:spacing w:after="0" w:line="360" w:lineRule="auto"/>
        <w:jc w:val="both"/>
        <w:rPr>
          <w:rFonts w:ascii="Century Gothic" w:hAnsi="Century Gothic" w:cs="Arial"/>
          <w:sz w:val="24"/>
          <w:szCs w:val="24"/>
        </w:rPr>
      </w:pPr>
    </w:p>
    <w:p w14:paraId="65D2D8AE" w14:textId="65AAE0B2" w:rsidR="00D60C1C" w:rsidRDefault="004674D3" w:rsidP="00EC0612">
      <w:pPr>
        <w:spacing w:after="0" w:line="360" w:lineRule="auto"/>
        <w:jc w:val="both"/>
        <w:rPr>
          <w:rFonts w:ascii="Century Gothic" w:hAnsi="Century Gothic" w:cs="Arial"/>
          <w:sz w:val="24"/>
          <w:szCs w:val="24"/>
        </w:rPr>
      </w:pPr>
      <w:r w:rsidRPr="00B27079">
        <w:rPr>
          <w:rFonts w:ascii="Century Gothic" w:hAnsi="Century Gothic" w:cs="Arial"/>
          <w:b/>
          <w:sz w:val="24"/>
          <w:szCs w:val="24"/>
        </w:rPr>
        <w:t>III.-</w:t>
      </w:r>
      <w:r w:rsidRPr="00522418">
        <w:rPr>
          <w:rFonts w:ascii="Century Gothic" w:hAnsi="Century Gothic" w:cs="Arial"/>
          <w:sz w:val="24"/>
          <w:szCs w:val="24"/>
        </w:rPr>
        <w:t xml:space="preserve"> </w:t>
      </w:r>
      <w:r w:rsidR="00D60C1C" w:rsidRPr="00522418">
        <w:rPr>
          <w:rFonts w:ascii="Century Gothic" w:hAnsi="Century Gothic" w:cs="Arial"/>
          <w:sz w:val="24"/>
          <w:szCs w:val="24"/>
        </w:rPr>
        <w:t>La iniciativa se sustenta en los siguientes argumentos:</w:t>
      </w:r>
    </w:p>
    <w:p w14:paraId="69E4A628" w14:textId="77777777" w:rsidR="009F59AB" w:rsidRDefault="009F59AB" w:rsidP="00CD4158">
      <w:pPr>
        <w:spacing w:after="0" w:line="360" w:lineRule="auto"/>
        <w:ind w:left="993" w:right="1043"/>
        <w:jc w:val="both"/>
        <w:rPr>
          <w:rFonts w:ascii="Century Gothic" w:hAnsi="Century Gothic" w:cs="Arial"/>
          <w:sz w:val="24"/>
          <w:szCs w:val="24"/>
        </w:rPr>
      </w:pPr>
    </w:p>
    <w:p w14:paraId="1A85557E" w14:textId="77777777" w:rsidR="005E0027" w:rsidRPr="005E0027" w:rsidRDefault="009F59AB" w:rsidP="005E0027">
      <w:pPr>
        <w:spacing w:after="0" w:line="360" w:lineRule="auto"/>
        <w:ind w:left="993" w:right="1043"/>
        <w:jc w:val="both"/>
        <w:rPr>
          <w:rFonts w:ascii="Century Gothic" w:hAnsi="Century Gothic" w:cs="Arial"/>
          <w:i/>
          <w:szCs w:val="24"/>
        </w:rPr>
      </w:pPr>
      <w:r>
        <w:rPr>
          <w:rFonts w:ascii="Century Gothic" w:hAnsi="Century Gothic" w:cs="Arial"/>
          <w:i/>
          <w:szCs w:val="24"/>
        </w:rPr>
        <w:t>“</w:t>
      </w:r>
      <w:r w:rsidR="005E0027" w:rsidRPr="005E0027">
        <w:rPr>
          <w:rFonts w:ascii="Century Gothic" w:hAnsi="Century Gothic" w:cs="Arial"/>
          <w:i/>
          <w:szCs w:val="24"/>
        </w:rPr>
        <w:t>Chihuahua ha sido una de las comunidades dentro del Estado que mayor crecimiento exponencial ha tenido a lo largo de los años. Aproximadamente hace 35 años el crecimiento alcanzo al que era entonces el Periférico Ortiz Mena, por lo que se fundaron las colonias Quintas del Sol, Virreyes, Las Águilas, así como algunas otras aledañas, volviéndose parte de la comunidad ya establecida por los Colonos de las Colonias Lomas del Santuario, Jardines del Santuario, Las Palmas, Mirador, etc.</w:t>
      </w:r>
    </w:p>
    <w:p w14:paraId="082D9413" w14:textId="77777777" w:rsidR="005E0027" w:rsidRPr="005E0027" w:rsidRDefault="005E0027" w:rsidP="005E0027">
      <w:pPr>
        <w:spacing w:after="0" w:line="360" w:lineRule="auto"/>
        <w:ind w:left="993" w:right="1043"/>
        <w:jc w:val="both"/>
        <w:rPr>
          <w:rFonts w:ascii="Century Gothic" w:hAnsi="Century Gothic" w:cs="Arial"/>
          <w:i/>
          <w:szCs w:val="24"/>
        </w:rPr>
      </w:pPr>
    </w:p>
    <w:p w14:paraId="57965373"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lastRenderedPageBreak/>
        <w:t xml:space="preserve">Particularmente, la colonia Las Águilas fue elaborada como una colonia de funcionarios de FOVISSSTE, por lo que la mayoría de los colonos originales son jubilados de esta institución. </w:t>
      </w:r>
    </w:p>
    <w:p w14:paraId="3D0C459C" w14:textId="77777777" w:rsidR="005E0027" w:rsidRPr="005E0027" w:rsidRDefault="005E0027" w:rsidP="005E0027">
      <w:pPr>
        <w:spacing w:after="0" w:line="360" w:lineRule="auto"/>
        <w:ind w:left="993" w:right="1043"/>
        <w:jc w:val="both"/>
        <w:rPr>
          <w:rFonts w:ascii="Century Gothic" w:hAnsi="Century Gothic" w:cs="Arial"/>
          <w:i/>
          <w:szCs w:val="24"/>
        </w:rPr>
      </w:pPr>
    </w:p>
    <w:p w14:paraId="1AD73B8E"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Ahora bien, dentro del establecimiento de los terrenos de la colonia, los vecinos acordaron hacer una aportación de tierras con el fin de que se estableciera un centro comercial denominado SUPER ISSSTE, el cual estuvo en funcionamiento hasta hace 7 años, cuando cerró sus puertas definitivamente, quedando el inmueble en el abandono total.</w:t>
      </w:r>
    </w:p>
    <w:p w14:paraId="4E146DCF" w14:textId="77777777" w:rsidR="005E0027" w:rsidRPr="005E0027" w:rsidRDefault="005E0027" w:rsidP="005E0027">
      <w:pPr>
        <w:spacing w:after="0" w:line="360" w:lineRule="auto"/>
        <w:ind w:left="993" w:right="1043"/>
        <w:jc w:val="both"/>
        <w:rPr>
          <w:rFonts w:ascii="Century Gothic" w:hAnsi="Century Gothic" w:cs="Arial"/>
          <w:i/>
          <w:szCs w:val="24"/>
        </w:rPr>
      </w:pPr>
    </w:p>
    <w:p w14:paraId="00C57306"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En repetidas ocasiones, los vecinos comentan que diferentes personajes acudían a visualizar el edificio, hacían medidas, tomaban fotografías, esto con el fin de buscar la compra del mismo para darle un uso a esta ubicación comercial importante.</w:t>
      </w:r>
      <w:r w:rsidRPr="005E0027">
        <w:rPr>
          <w:rFonts w:ascii="Century Gothic" w:hAnsi="Century Gothic" w:cs="Arial"/>
          <w:i/>
          <w:szCs w:val="24"/>
        </w:rPr>
        <w:tab/>
        <w:t>Particulares, empresarios, funcionarios de gobierno, todos han estado interesados en adquirir el edificio para darle los fines que a cada uno convengan, sin embargo nunca se había podido  determinar la pertenencia del mismo, ya que los delegados del ISSSTE en su momento no pudieron determinar específicamente a que parte de la estructura de la dependencia estaba ligado.</w:t>
      </w:r>
    </w:p>
    <w:p w14:paraId="31DA51F8" w14:textId="77777777" w:rsidR="005E0027" w:rsidRPr="005E0027" w:rsidRDefault="005E0027" w:rsidP="005E0027">
      <w:pPr>
        <w:spacing w:after="0" w:line="360" w:lineRule="auto"/>
        <w:ind w:left="993" w:right="1043"/>
        <w:jc w:val="both"/>
        <w:rPr>
          <w:rFonts w:ascii="Century Gothic" w:hAnsi="Century Gothic" w:cs="Arial"/>
          <w:i/>
          <w:szCs w:val="24"/>
        </w:rPr>
      </w:pPr>
    </w:p>
    <w:p w14:paraId="1F87780E"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 xml:space="preserve">Ahora bien, las colonias antes mencionadas han llevado a cabo un excelente trabajo para establecer condiciones habitables bastante positivas. La creación de comités de vecinos, la </w:t>
      </w:r>
      <w:r w:rsidRPr="005E0027">
        <w:rPr>
          <w:rFonts w:ascii="Century Gothic" w:hAnsi="Century Gothic" w:cs="Arial"/>
          <w:i/>
          <w:szCs w:val="24"/>
        </w:rPr>
        <w:lastRenderedPageBreak/>
        <w:t>comunicación entre los mismos, la elaboración de proyectos en conjunto han llevado a que estas colonias formen parte de una gran comunidad la cual se ha caracterizado por ser una zona segura, con una excelente plusvalía, respetando las zonas establecidas como residenciales así como las comerciales, cuidando las áreas verdes, generando una constante vigilancia por parte de los vecinos, en fin, distintas acciones las cuales vuelven a esta zona una de las de mayor interés para habitar dentro de la ciudad.</w:t>
      </w:r>
    </w:p>
    <w:p w14:paraId="2B1571B7" w14:textId="77777777" w:rsidR="005E0027" w:rsidRPr="005E0027" w:rsidRDefault="005E0027" w:rsidP="005E0027">
      <w:pPr>
        <w:spacing w:after="0" w:line="360" w:lineRule="auto"/>
        <w:ind w:left="993" w:right="1043"/>
        <w:jc w:val="both"/>
        <w:rPr>
          <w:rFonts w:ascii="Century Gothic" w:hAnsi="Century Gothic" w:cs="Arial"/>
          <w:i/>
          <w:szCs w:val="24"/>
        </w:rPr>
      </w:pPr>
    </w:p>
    <w:p w14:paraId="70B83349"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El pasado 8 de agosto, en un programa de información denominado Chihuahua Seguro, establecido por el Gobernador Javier Corral, acompañado por el delegado de la Fiscalía General de la Republica, Ramón Ernesto Badillo Aguilar, se dio el anuncio en el cual se comunicaba el cambio de la sede de la Fiscalía General de la Republica, la cual actualmente se encuentra en la Av. Universidad, para ser trasladada a el edificio previamente mencionado, las antiguas instalaciones del SUPER ISSSTE.</w:t>
      </w:r>
    </w:p>
    <w:p w14:paraId="659469BF" w14:textId="77777777" w:rsidR="005E0027" w:rsidRPr="005E0027" w:rsidRDefault="005E0027" w:rsidP="005E0027">
      <w:pPr>
        <w:spacing w:after="0" w:line="360" w:lineRule="auto"/>
        <w:ind w:left="993" w:right="1043"/>
        <w:jc w:val="both"/>
        <w:rPr>
          <w:rFonts w:ascii="Century Gothic" w:hAnsi="Century Gothic" w:cs="Arial"/>
          <w:i/>
          <w:szCs w:val="24"/>
        </w:rPr>
      </w:pPr>
    </w:p>
    <w:p w14:paraId="09A9AE1D"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De inicio llama la atención como fue el proceso de cambio de propietario, ya que como lo comenté anteriormente, muchos intereses ya habían tratado de adquirir el inmueble, sin obtener resultado  alguno. Ahora, que es conveniente para el Gobierno del Estado, rápidamente se plantea el cambio de sede y la cesión de los derechos del ISSSTE para la FGR.</w:t>
      </w:r>
    </w:p>
    <w:p w14:paraId="4D894D53" w14:textId="77777777" w:rsidR="005E0027" w:rsidRPr="005E0027" w:rsidRDefault="005E0027" w:rsidP="005E0027">
      <w:pPr>
        <w:spacing w:after="0" w:line="360" w:lineRule="auto"/>
        <w:ind w:left="993" w:right="1043"/>
        <w:jc w:val="both"/>
        <w:rPr>
          <w:rFonts w:ascii="Century Gothic" w:hAnsi="Century Gothic" w:cs="Arial"/>
          <w:i/>
          <w:szCs w:val="24"/>
        </w:rPr>
      </w:pPr>
    </w:p>
    <w:p w14:paraId="27684B3C"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La reacción adversa de los colonos adyacentes fue inmediata y totalmente adversa. Siendo esta una zona principalmente residencial, considerar la instalación de la sede de la Fiscalía es completamente absurdo, abarcando una amplia cantidad de aristas que muy probablemente el Titular del Ejecutivo Estatal no consideró a la hora de realizar el planteamiento.</w:t>
      </w:r>
    </w:p>
    <w:p w14:paraId="671B0DB8" w14:textId="77777777" w:rsidR="005E0027" w:rsidRPr="005E0027" w:rsidRDefault="005E0027" w:rsidP="005E0027">
      <w:pPr>
        <w:spacing w:after="0" w:line="360" w:lineRule="auto"/>
        <w:ind w:left="993" w:right="1043"/>
        <w:jc w:val="both"/>
        <w:rPr>
          <w:rFonts w:ascii="Century Gothic" w:hAnsi="Century Gothic" w:cs="Arial"/>
          <w:i/>
          <w:szCs w:val="24"/>
        </w:rPr>
      </w:pPr>
    </w:p>
    <w:p w14:paraId="13EA2C48"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Primero que nada, como ya es costumbre con los proyectos del Ejecutivo Estatal, los vecinos jamás fueron enterados, consultados, avisados ni involucrados. Las decisiones unilaterales efectuadas por este Gobierno afectan a miles de ciudadanos, realmente este tipo de proyectos impuestos solamente generan descontento e inconformidad, más aun cuando se ven vulneradas sus viviendas, sus comunidades y su modo de vida.</w:t>
      </w:r>
    </w:p>
    <w:p w14:paraId="19B170DE" w14:textId="77777777" w:rsidR="005E0027" w:rsidRPr="005E0027" w:rsidRDefault="005E0027" w:rsidP="005E0027">
      <w:pPr>
        <w:spacing w:after="0" w:line="360" w:lineRule="auto"/>
        <w:ind w:left="993" w:right="1043"/>
        <w:jc w:val="both"/>
        <w:rPr>
          <w:rFonts w:ascii="Century Gothic" w:hAnsi="Century Gothic" w:cs="Arial"/>
          <w:i/>
          <w:szCs w:val="24"/>
        </w:rPr>
      </w:pPr>
    </w:p>
    <w:p w14:paraId="4743BCA8"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 xml:space="preserve">En segundo término, operativamente las instalaciones de la antigua tienda del ISSSTE no cumplen con los requerimientos mínimos para operar con seguridad y fluidez. La única vía de acceso es la Av. Ortiz Mena, la cual justamente se encuentra dentro de un lunar completamente residencial. Las rutas de transporte que se tendrían que utilizar para el traslado de los imputados, que como todos sabemos, no se tratan de delincuentes de bajo perfil, sino líderes del crimen organizado, delitos contra la salud, portación ilegal de armas de fuego, robo </w:t>
      </w:r>
      <w:r w:rsidRPr="005E0027">
        <w:rPr>
          <w:rFonts w:ascii="Century Gothic" w:hAnsi="Century Gothic" w:cs="Arial"/>
          <w:i/>
          <w:szCs w:val="24"/>
        </w:rPr>
        <w:lastRenderedPageBreak/>
        <w:t>de hidrocarburo, tráfico de personas, secuestro, defraudación fiscal, evasión de reclusos, la corrupción, pornografía y prostitución de menores, así como falsificación de documentos públicos, por lo que se vuelve un punto crítico en cuestión de seguridad de los colonos.</w:t>
      </w:r>
    </w:p>
    <w:p w14:paraId="0CA941DD" w14:textId="77777777" w:rsidR="005E0027" w:rsidRPr="005E0027" w:rsidRDefault="005E0027" w:rsidP="005E0027">
      <w:pPr>
        <w:spacing w:after="0" w:line="360" w:lineRule="auto"/>
        <w:ind w:left="993" w:right="1043"/>
        <w:jc w:val="both"/>
        <w:rPr>
          <w:rFonts w:ascii="Century Gothic" w:hAnsi="Century Gothic" w:cs="Arial"/>
          <w:i/>
          <w:szCs w:val="24"/>
        </w:rPr>
      </w:pPr>
    </w:p>
    <w:p w14:paraId="5450840A"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La movilidad de los agentes es otro punto clave, ya que por la naturaleza de sus ocupaciones, los policías federales necesitan moverse con rapidez, por lo que esto genera un gran riesgo dentro de la zona residencial, la cual es habitada principalmente por adultos mayores asi como niños pequeños, los cuales están acostumbrados a desenvolverse con plena tranquilidad por las calles de la colonia. Un accidente vial está a la orden del día, sin embargo al encontrarse el área ocupada por los policías federales, este riesgo se potencializa.</w:t>
      </w:r>
    </w:p>
    <w:p w14:paraId="2FE65BC9" w14:textId="77777777" w:rsidR="005E0027" w:rsidRPr="005E0027" w:rsidRDefault="005E0027" w:rsidP="005E0027">
      <w:pPr>
        <w:spacing w:after="0" w:line="360" w:lineRule="auto"/>
        <w:ind w:left="993" w:right="1043"/>
        <w:jc w:val="both"/>
        <w:rPr>
          <w:rFonts w:ascii="Century Gothic" w:hAnsi="Century Gothic" w:cs="Arial"/>
          <w:i/>
          <w:szCs w:val="24"/>
        </w:rPr>
      </w:pPr>
    </w:p>
    <w:p w14:paraId="335BF3EE"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Al ser un centro de detención donde se presentan numerosos detenidos, por todos los delitos previamente mencionados, se vuelve inmediatamente un blanco para que ocurra un siniestro o un atentado, lo cual sabemos que no es una exageración, puesto que hemos visto que a lo largo y ancho del país, las instalaciones de la FGR han sido atacadas y vulneradas en repetidas ocasiones por los miembros del crimen organizado, ya sea para procurar la liberación de alguno de los detenidos, para amedrentar a los miembros de la misma Fiscalía, o simplemente como medio de llevar a cabo algún ajuste de cuentas.</w:t>
      </w:r>
    </w:p>
    <w:p w14:paraId="69A9B6FE" w14:textId="77777777" w:rsidR="005E0027" w:rsidRPr="005E0027" w:rsidRDefault="005E0027" w:rsidP="005E0027">
      <w:pPr>
        <w:spacing w:after="0" w:line="360" w:lineRule="auto"/>
        <w:ind w:left="993" w:right="1043"/>
        <w:jc w:val="both"/>
        <w:rPr>
          <w:rFonts w:ascii="Century Gothic" w:hAnsi="Century Gothic" w:cs="Arial"/>
          <w:i/>
          <w:szCs w:val="24"/>
        </w:rPr>
      </w:pPr>
    </w:p>
    <w:p w14:paraId="2EDE1DB1"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Aunado a lo anterior, los índices de criminalidad en las colonias en las cuales se ubica cualquier instalación policial de todos los niveles, irónicamente tienden a subir, por lo que directamente se vulneraria la seguridad que los vecinos han trabajado tanto en coordinación con los gobiernos en turno para ir adquiriendo.</w:t>
      </w:r>
    </w:p>
    <w:p w14:paraId="1A25ECF7" w14:textId="77777777" w:rsidR="005E0027" w:rsidRPr="005E0027" w:rsidRDefault="005E0027" w:rsidP="005E0027">
      <w:pPr>
        <w:spacing w:after="0" w:line="360" w:lineRule="auto"/>
        <w:ind w:left="993" w:right="1043"/>
        <w:jc w:val="both"/>
        <w:rPr>
          <w:rFonts w:ascii="Century Gothic" w:hAnsi="Century Gothic" w:cs="Arial"/>
          <w:i/>
          <w:szCs w:val="24"/>
        </w:rPr>
      </w:pPr>
    </w:p>
    <w:p w14:paraId="3C007528"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Por último, asumiendo que hay aun bastantes puntos que en este momento no se han plasmado en la presente iniciativa, pero que posteriormente atenderemos, me di a la tarea de informarme acerca de cuál sería el impacto en la plusvalía de las viviendas aledañas, a lo que distintas inmobiliarias confirman que en un periodo de aproximadamente 5 años, se perdería un estimado del 30% del valor de las viviendas, afectando principalmente a las más cercanas al inmueble.</w:t>
      </w:r>
    </w:p>
    <w:p w14:paraId="789B468F" w14:textId="77777777" w:rsidR="005E0027" w:rsidRPr="005E0027" w:rsidRDefault="005E0027" w:rsidP="005E0027">
      <w:pPr>
        <w:spacing w:after="0" w:line="360" w:lineRule="auto"/>
        <w:ind w:left="993" w:right="1043"/>
        <w:jc w:val="both"/>
        <w:rPr>
          <w:rFonts w:ascii="Century Gothic" w:hAnsi="Century Gothic" w:cs="Arial"/>
          <w:i/>
          <w:szCs w:val="24"/>
        </w:rPr>
      </w:pPr>
    </w:p>
    <w:p w14:paraId="77EEE3A4"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Estos argumentos dan una clara imagen que el proyecto de reubicación de la sede de la FGR tal como ha sido planteado es inasequible, tanto por el bienestar social, la operación de la misma, la seguridad comunitaria así como el efecto inmobiliario, entre otros.</w:t>
      </w:r>
    </w:p>
    <w:p w14:paraId="22A008FC" w14:textId="77777777" w:rsidR="005E0027" w:rsidRPr="005E0027" w:rsidRDefault="005E0027" w:rsidP="005E0027">
      <w:pPr>
        <w:spacing w:after="0" w:line="360" w:lineRule="auto"/>
        <w:ind w:left="993" w:right="1043"/>
        <w:jc w:val="both"/>
        <w:rPr>
          <w:rFonts w:ascii="Century Gothic" w:hAnsi="Century Gothic" w:cs="Arial"/>
          <w:i/>
          <w:szCs w:val="24"/>
        </w:rPr>
      </w:pPr>
    </w:p>
    <w:p w14:paraId="70856F81" w14:textId="77777777" w:rsidR="005E0027" w:rsidRPr="005E0027"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 xml:space="preserve">Proponemos que se lleven a cabo una serie de propuestas de sedes alternas, las cuales puedan abonar a la mejor operatividad de la Fiscalía, que le permita cumplir completamente con sus necesidades, sin vulnerar zonas </w:t>
      </w:r>
      <w:r w:rsidRPr="005E0027">
        <w:rPr>
          <w:rFonts w:ascii="Century Gothic" w:hAnsi="Century Gothic" w:cs="Arial"/>
          <w:i/>
          <w:szCs w:val="24"/>
        </w:rPr>
        <w:lastRenderedPageBreak/>
        <w:t>residenciales que no tienen ni la capacidad de recibir este tipo de instalaciones, ni es de conformidad con los colonos habitantes del área.</w:t>
      </w:r>
    </w:p>
    <w:p w14:paraId="4A139E66" w14:textId="77777777" w:rsidR="005E0027" w:rsidRPr="005E0027" w:rsidRDefault="005E0027" w:rsidP="005E0027">
      <w:pPr>
        <w:spacing w:after="0" w:line="360" w:lineRule="auto"/>
        <w:ind w:left="993" w:right="1043"/>
        <w:jc w:val="both"/>
        <w:rPr>
          <w:rFonts w:ascii="Century Gothic" w:hAnsi="Century Gothic" w:cs="Arial"/>
          <w:i/>
          <w:szCs w:val="24"/>
        </w:rPr>
      </w:pPr>
    </w:p>
    <w:p w14:paraId="487A90D9" w14:textId="6DB096AE" w:rsidR="00D60C1C" w:rsidRPr="00EC0612" w:rsidRDefault="005E0027" w:rsidP="005E0027">
      <w:pPr>
        <w:spacing w:after="0" w:line="360" w:lineRule="auto"/>
        <w:ind w:left="993" w:right="1043"/>
        <w:jc w:val="both"/>
        <w:rPr>
          <w:rFonts w:ascii="Century Gothic" w:hAnsi="Century Gothic" w:cs="Arial"/>
          <w:i/>
          <w:szCs w:val="24"/>
        </w:rPr>
      </w:pPr>
      <w:r w:rsidRPr="005E0027">
        <w:rPr>
          <w:rFonts w:ascii="Century Gothic" w:hAnsi="Century Gothic" w:cs="Arial"/>
          <w:i/>
          <w:szCs w:val="24"/>
        </w:rPr>
        <w:t>Seguiremos insistiendo en que las mejoras sociales se deben de construir de la mano con la población, en que los proyectos se deben de gestionar con todas las partes involucradas, de que la suma de voluntades siempre va a ser más poderosa que la imposición de proyectos elaborados sin valorar todas las aristas que lo conforman, por lo que es necesario sumar voluntades, trabajar de la mano con la sociedad y construir una mejor ciudad no solo para los gobernantes, sino también para los gobernados.</w:t>
      </w:r>
      <w:r w:rsidR="009F59AB">
        <w:rPr>
          <w:rFonts w:ascii="Century Gothic" w:hAnsi="Century Gothic" w:cs="Arial"/>
          <w:i/>
          <w:szCs w:val="24"/>
        </w:rPr>
        <w:t xml:space="preserve">” </w:t>
      </w:r>
      <w:r w:rsidR="005D5FC8">
        <w:rPr>
          <w:rFonts w:ascii="Century Gothic" w:hAnsi="Century Gothic" w:cs="Arial"/>
          <w:i/>
          <w:szCs w:val="24"/>
        </w:rPr>
        <w:t>(</w:t>
      </w:r>
      <w:r w:rsidR="009F59AB">
        <w:rPr>
          <w:rFonts w:ascii="Century Gothic" w:hAnsi="Century Gothic" w:cs="Arial"/>
          <w:i/>
          <w:szCs w:val="24"/>
        </w:rPr>
        <w:t>sic)</w:t>
      </w:r>
    </w:p>
    <w:p w14:paraId="3CF2D8B6" w14:textId="77777777" w:rsidR="00BD6CA1" w:rsidRPr="00637E23" w:rsidRDefault="00BD6CA1" w:rsidP="00EC0612">
      <w:pPr>
        <w:pStyle w:val="Prrafodelista"/>
        <w:spacing w:after="0" w:line="360" w:lineRule="auto"/>
        <w:jc w:val="both"/>
        <w:rPr>
          <w:rFonts w:ascii="Century Gothic" w:hAnsi="Century Gothic" w:cs="Arial"/>
          <w:b/>
          <w:sz w:val="24"/>
          <w:szCs w:val="24"/>
        </w:rPr>
      </w:pPr>
    </w:p>
    <w:p w14:paraId="5E5427DD" w14:textId="77777777" w:rsidR="00E352E3" w:rsidRPr="00637E23" w:rsidRDefault="00E352E3" w:rsidP="00EC0612">
      <w:pPr>
        <w:spacing w:after="0" w:line="360" w:lineRule="auto"/>
        <w:jc w:val="both"/>
        <w:rPr>
          <w:rFonts w:ascii="Century Gothic" w:hAnsi="Century Gothic" w:cs="Arial"/>
          <w:sz w:val="24"/>
          <w:szCs w:val="24"/>
        </w:rPr>
      </w:pPr>
      <w:r w:rsidRPr="00EC0612">
        <w:rPr>
          <w:rFonts w:ascii="Century Gothic" w:hAnsi="Century Gothic" w:cs="Arial"/>
          <w:b/>
          <w:sz w:val="24"/>
          <w:szCs w:val="24"/>
        </w:rPr>
        <w:t>IV.-</w:t>
      </w:r>
      <w:r w:rsidRPr="00637E23">
        <w:rPr>
          <w:rFonts w:ascii="Century Gothic" w:hAnsi="Century Gothic" w:cs="Arial"/>
          <w:sz w:val="24"/>
          <w:szCs w:val="24"/>
        </w:rPr>
        <w:t xml:space="preserve"> Ahora bien, al entrar al estudio y análisis de la referida Iniciativa, quienes integramos esta Comisión, formulamos las siguientes:</w:t>
      </w:r>
    </w:p>
    <w:p w14:paraId="0FB78278" w14:textId="77777777" w:rsidR="00E352E3" w:rsidRPr="00CD4158" w:rsidRDefault="00E352E3" w:rsidP="00EC0612">
      <w:pPr>
        <w:spacing w:after="0" w:line="360" w:lineRule="auto"/>
        <w:contextualSpacing/>
        <w:jc w:val="both"/>
        <w:rPr>
          <w:rFonts w:ascii="Century Gothic" w:hAnsi="Century Gothic" w:cs="Arial"/>
          <w:b/>
          <w:bCs/>
          <w:szCs w:val="24"/>
        </w:rPr>
      </w:pPr>
    </w:p>
    <w:p w14:paraId="05963CFF" w14:textId="77777777" w:rsidR="00E352E3" w:rsidRPr="00637E23" w:rsidRDefault="00E352E3" w:rsidP="00EC0612">
      <w:pPr>
        <w:spacing w:after="0" w:line="360" w:lineRule="auto"/>
        <w:contextualSpacing/>
        <w:jc w:val="center"/>
        <w:rPr>
          <w:rFonts w:ascii="Century Gothic" w:hAnsi="Century Gothic"/>
          <w:i/>
          <w:sz w:val="24"/>
          <w:szCs w:val="24"/>
        </w:rPr>
      </w:pPr>
      <w:r w:rsidRPr="00637E23">
        <w:rPr>
          <w:rFonts w:ascii="Century Gothic" w:hAnsi="Century Gothic" w:cs="Arial"/>
          <w:b/>
          <w:bCs/>
          <w:sz w:val="24"/>
          <w:szCs w:val="24"/>
        </w:rPr>
        <w:t>C O N S I D E R A C I O N E S</w:t>
      </w:r>
    </w:p>
    <w:p w14:paraId="1FC39945" w14:textId="77777777" w:rsidR="00D60C1C" w:rsidRPr="00CD4158" w:rsidRDefault="00D60C1C" w:rsidP="00EC0612">
      <w:pPr>
        <w:pStyle w:val="Prrafodelista"/>
        <w:spacing w:after="0" w:line="360" w:lineRule="auto"/>
        <w:jc w:val="both"/>
        <w:rPr>
          <w:rFonts w:ascii="Century Gothic" w:hAnsi="Century Gothic"/>
          <w:b/>
          <w:sz w:val="24"/>
          <w:szCs w:val="24"/>
        </w:rPr>
      </w:pPr>
    </w:p>
    <w:p w14:paraId="574A2402" w14:textId="60252CC9" w:rsidR="00571E1F" w:rsidRPr="005F41BD" w:rsidRDefault="004674D3" w:rsidP="00EC0612">
      <w:pPr>
        <w:pStyle w:val="Prrafodelista"/>
        <w:spacing w:after="0" w:line="360" w:lineRule="auto"/>
        <w:ind w:left="0"/>
        <w:jc w:val="both"/>
        <w:rPr>
          <w:rFonts w:ascii="Century Gothic" w:eastAsia="Calibri" w:hAnsi="Century Gothic" w:cs="Arial"/>
          <w:sz w:val="24"/>
          <w:szCs w:val="24"/>
        </w:rPr>
      </w:pPr>
      <w:r w:rsidRPr="00EC0612">
        <w:rPr>
          <w:rFonts w:ascii="Century Gothic" w:eastAsia="Arial" w:hAnsi="Century Gothic" w:cs="Arial"/>
          <w:b/>
          <w:sz w:val="24"/>
          <w:szCs w:val="24"/>
        </w:rPr>
        <w:t>I.-</w:t>
      </w:r>
      <w:r>
        <w:rPr>
          <w:rFonts w:ascii="Century Gothic" w:eastAsia="Arial" w:hAnsi="Century Gothic" w:cs="Arial"/>
          <w:sz w:val="24"/>
          <w:szCs w:val="24"/>
        </w:rPr>
        <w:t xml:space="preserve"> </w:t>
      </w:r>
      <w:r w:rsidR="00D60C1C" w:rsidRPr="005F41BD">
        <w:rPr>
          <w:rFonts w:ascii="Century Gothic" w:eastAsia="Arial" w:hAnsi="Century Gothic" w:cs="Arial"/>
          <w:sz w:val="24"/>
          <w:szCs w:val="24"/>
        </w:rPr>
        <w:t>Al analizar las facultades competenciales de este Cuerpo Colegiado, quienes integramos esta Comisión de Dictamen Legislativo consideramos que se cuenta con las atribuciones necesarias para elaborar el dictamen correspondiente.</w:t>
      </w:r>
    </w:p>
    <w:p w14:paraId="0562CB0E" w14:textId="77777777" w:rsidR="00571E1F" w:rsidRPr="005F41BD" w:rsidRDefault="00571E1F" w:rsidP="00EC0612">
      <w:pPr>
        <w:pStyle w:val="Prrafodelista"/>
        <w:spacing w:after="0" w:line="360" w:lineRule="auto"/>
        <w:ind w:left="153"/>
        <w:jc w:val="both"/>
        <w:rPr>
          <w:rFonts w:ascii="Century Gothic" w:eastAsia="Calibri" w:hAnsi="Century Gothic" w:cs="Arial"/>
          <w:sz w:val="24"/>
          <w:szCs w:val="24"/>
        </w:rPr>
      </w:pPr>
    </w:p>
    <w:p w14:paraId="7F2AC863" w14:textId="41F6EBEC" w:rsidR="00500455" w:rsidRDefault="004674D3" w:rsidP="00500455">
      <w:pPr>
        <w:pStyle w:val="Prrafodelista"/>
        <w:spacing w:after="0" w:line="360" w:lineRule="auto"/>
        <w:ind w:left="0"/>
        <w:jc w:val="both"/>
        <w:rPr>
          <w:rFonts w:ascii="Century Gothic" w:eastAsia="Calibri" w:hAnsi="Century Gothic" w:cs="Arial"/>
          <w:sz w:val="24"/>
          <w:szCs w:val="24"/>
        </w:rPr>
      </w:pPr>
      <w:r w:rsidRPr="005F41BD">
        <w:rPr>
          <w:rFonts w:ascii="Century Gothic" w:eastAsia="Calibri" w:hAnsi="Century Gothic" w:cs="Arial"/>
          <w:b/>
          <w:sz w:val="24"/>
          <w:szCs w:val="24"/>
        </w:rPr>
        <w:lastRenderedPageBreak/>
        <w:t>II.-</w:t>
      </w:r>
      <w:r w:rsidRPr="005F41BD">
        <w:rPr>
          <w:rFonts w:ascii="Century Gothic" w:eastAsia="Calibri" w:hAnsi="Century Gothic" w:cs="Arial"/>
          <w:sz w:val="24"/>
          <w:szCs w:val="24"/>
        </w:rPr>
        <w:t xml:space="preserve"> </w:t>
      </w:r>
      <w:r w:rsidR="00500455">
        <w:rPr>
          <w:rFonts w:ascii="Century Gothic" w:eastAsia="Calibri" w:hAnsi="Century Gothic" w:cs="Arial"/>
          <w:sz w:val="24"/>
          <w:szCs w:val="24"/>
        </w:rPr>
        <w:t>El inic</w:t>
      </w:r>
      <w:r w:rsidR="00564F17">
        <w:rPr>
          <w:rFonts w:ascii="Century Gothic" w:eastAsia="Calibri" w:hAnsi="Century Gothic" w:cs="Arial"/>
          <w:sz w:val="24"/>
          <w:szCs w:val="24"/>
        </w:rPr>
        <w:t xml:space="preserve">iador considera </w:t>
      </w:r>
      <w:r w:rsidR="00E86885">
        <w:rPr>
          <w:rFonts w:ascii="Century Gothic" w:eastAsia="Calibri" w:hAnsi="Century Gothic" w:cs="Arial"/>
          <w:sz w:val="24"/>
          <w:szCs w:val="24"/>
        </w:rPr>
        <w:t>que el cambio de sede de la Sub</w:t>
      </w:r>
      <w:r w:rsidR="00564F17">
        <w:rPr>
          <w:rFonts w:ascii="Century Gothic" w:eastAsia="Calibri" w:hAnsi="Century Gothic" w:cs="Arial"/>
          <w:sz w:val="24"/>
          <w:szCs w:val="24"/>
        </w:rPr>
        <w:t>delegación de la Fiscalía General de la República, ubicada en la ciudad de Chihuahua en el domicilio conocido de la avenida universidad, a las instalaciones de la antigua “tienda del ISSSTE” ubicada en la calle Ortiz Mena de la colonia las águilas de esta ciudad</w:t>
      </w:r>
      <w:r w:rsidR="00C8349A">
        <w:rPr>
          <w:rFonts w:ascii="Century Gothic" w:eastAsia="Calibri" w:hAnsi="Century Gothic" w:cs="Arial"/>
          <w:sz w:val="24"/>
          <w:szCs w:val="24"/>
        </w:rPr>
        <w:t>, es</w:t>
      </w:r>
      <w:r w:rsidR="00564F17">
        <w:rPr>
          <w:rFonts w:ascii="Century Gothic" w:eastAsia="Calibri" w:hAnsi="Century Gothic" w:cs="Arial"/>
          <w:sz w:val="24"/>
          <w:szCs w:val="24"/>
        </w:rPr>
        <w:t xml:space="preserve"> </w:t>
      </w:r>
      <w:r w:rsidR="00C8349A">
        <w:rPr>
          <w:rFonts w:ascii="Century Gothic" w:eastAsia="Calibri" w:hAnsi="Century Gothic" w:cs="Arial"/>
          <w:sz w:val="24"/>
          <w:szCs w:val="24"/>
        </w:rPr>
        <w:t xml:space="preserve">un proyecto inviable por diversas razones, entre las que destacan: </w:t>
      </w:r>
    </w:p>
    <w:p w14:paraId="486618DD" w14:textId="77777777" w:rsidR="00C8349A" w:rsidRDefault="00C8349A" w:rsidP="00500455">
      <w:pPr>
        <w:pStyle w:val="Prrafodelista"/>
        <w:spacing w:after="0" w:line="360" w:lineRule="auto"/>
        <w:ind w:left="0"/>
        <w:jc w:val="both"/>
        <w:rPr>
          <w:rFonts w:ascii="Century Gothic" w:eastAsia="Calibri" w:hAnsi="Century Gothic" w:cs="Arial"/>
          <w:sz w:val="24"/>
          <w:szCs w:val="24"/>
        </w:rPr>
      </w:pPr>
    </w:p>
    <w:p w14:paraId="0FD4A723" w14:textId="1872E46B" w:rsidR="00C8349A" w:rsidRDefault="00C8349A" w:rsidP="00500455">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t>1. Que los vecinos del lugar no fueron consultados.</w:t>
      </w:r>
    </w:p>
    <w:p w14:paraId="4F6313B7" w14:textId="0CCB30C1" w:rsidR="00C8349A" w:rsidRDefault="00C8349A" w:rsidP="00500455">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t>2. Que las instalaciones no cumplen con los requerimientos mínimos para operar con seguridad y fluidez.</w:t>
      </w:r>
    </w:p>
    <w:p w14:paraId="6D8813F7" w14:textId="081F1386" w:rsidR="00C8349A" w:rsidRDefault="00C8349A" w:rsidP="00C8349A">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t>3. Los problemas de movilidad que generaría este tipo de instalaciones.</w:t>
      </w:r>
    </w:p>
    <w:p w14:paraId="15480CC8" w14:textId="4EE801EC" w:rsidR="00C8349A" w:rsidRDefault="00C8349A" w:rsidP="00C8349A">
      <w:pPr>
        <w:pStyle w:val="Prrafodelista"/>
        <w:spacing w:after="0" w:line="360" w:lineRule="auto"/>
        <w:ind w:left="0"/>
        <w:jc w:val="both"/>
        <w:rPr>
          <w:rFonts w:ascii="Century Gothic" w:eastAsia="Calibri" w:hAnsi="Century Gothic" w:cs="Arial"/>
          <w:sz w:val="24"/>
          <w:szCs w:val="24"/>
        </w:rPr>
      </w:pPr>
      <w:r>
        <w:rPr>
          <w:rFonts w:ascii="Century Gothic" w:eastAsia="Calibri" w:hAnsi="Century Gothic" w:cs="Arial"/>
          <w:sz w:val="24"/>
          <w:szCs w:val="24"/>
        </w:rPr>
        <w:t>4. Que aumentarían los índices delictivos en la zona.</w:t>
      </w:r>
      <w:r w:rsidR="00332A70">
        <w:rPr>
          <w:rFonts w:ascii="Century Gothic" w:eastAsia="Calibri" w:hAnsi="Century Gothic" w:cs="Arial"/>
          <w:sz w:val="24"/>
          <w:szCs w:val="24"/>
        </w:rPr>
        <w:t xml:space="preserve"> y</w:t>
      </w:r>
    </w:p>
    <w:p w14:paraId="60032646" w14:textId="29E6803C" w:rsidR="00C8349A" w:rsidRDefault="00C8349A" w:rsidP="00C8349A">
      <w:pPr>
        <w:pStyle w:val="Prrafodelista"/>
        <w:spacing w:after="0" w:line="360" w:lineRule="auto"/>
        <w:ind w:left="0"/>
        <w:jc w:val="both"/>
        <w:rPr>
          <w:rFonts w:ascii="Century Gothic" w:hAnsi="Century Gothic" w:cs="Calibri"/>
          <w:sz w:val="24"/>
          <w:szCs w:val="24"/>
        </w:rPr>
      </w:pPr>
      <w:r>
        <w:rPr>
          <w:rFonts w:ascii="Century Gothic" w:eastAsia="Calibri" w:hAnsi="Century Gothic" w:cs="Arial"/>
          <w:sz w:val="24"/>
          <w:szCs w:val="24"/>
        </w:rPr>
        <w:t xml:space="preserve">5 Se afectaría la plusvalía del lugar. </w:t>
      </w:r>
    </w:p>
    <w:p w14:paraId="44449DD6" w14:textId="39CBE50B" w:rsidR="00531BF2" w:rsidRDefault="00531BF2" w:rsidP="00500455">
      <w:pPr>
        <w:pStyle w:val="Prrafodelista"/>
        <w:spacing w:after="0" w:line="360" w:lineRule="auto"/>
        <w:ind w:left="0"/>
        <w:jc w:val="both"/>
        <w:rPr>
          <w:rFonts w:ascii="Century Gothic" w:hAnsi="Century Gothic"/>
          <w:sz w:val="24"/>
          <w:szCs w:val="24"/>
        </w:rPr>
      </w:pPr>
    </w:p>
    <w:p w14:paraId="4221D93F" w14:textId="11A3DAC1" w:rsidR="004736B1" w:rsidRDefault="00C8349A" w:rsidP="00500455">
      <w:pPr>
        <w:pStyle w:val="Prrafodelista"/>
        <w:spacing w:after="0" w:line="360" w:lineRule="auto"/>
        <w:ind w:left="0"/>
        <w:jc w:val="both"/>
        <w:rPr>
          <w:rFonts w:ascii="Century Gothic" w:hAnsi="Century Gothic"/>
          <w:sz w:val="24"/>
          <w:szCs w:val="24"/>
        </w:rPr>
      </w:pPr>
      <w:r w:rsidRPr="00C8349A">
        <w:rPr>
          <w:rFonts w:ascii="Century Gothic" w:hAnsi="Century Gothic"/>
          <w:b/>
          <w:sz w:val="24"/>
          <w:szCs w:val="24"/>
        </w:rPr>
        <w:t>III.-</w:t>
      </w:r>
      <w:r>
        <w:rPr>
          <w:rFonts w:ascii="Century Gothic" w:hAnsi="Century Gothic"/>
          <w:sz w:val="24"/>
          <w:szCs w:val="24"/>
        </w:rPr>
        <w:t xml:space="preserve"> </w:t>
      </w:r>
      <w:r w:rsidR="00332A70">
        <w:rPr>
          <w:rFonts w:ascii="Century Gothic" w:hAnsi="Century Gothic"/>
          <w:sz w:val="24"/>
          <w:szCs w:val="24"/>
        </w:rPr>
        <w:t xml:space="preserve">Al analizar </w:t>
      </w:r>
      <w:r>
        <w:rPr>
          <w:rFonts w:ascii="Century Gothic" w:hAnsi="Century Gothic"/>
          <w:sz w:val="24"/>
          <w:szCs w:val="24"/>
        </w:rPr>
        <w:t>los problemas plateados por el iniciador, es menester hacer notar respecto a su preocupación por no haber sido consultada la población vecinal, que de acuerdo al bloque de constitucionalidad en materia de derechos humanos, las entidades gubernamentales, tanto legislativas como administrativas, deben realizar bajo ciertos parámetros, consultas</w:t>
      </w:r>
      <w:r w:rsidR="004736B1">
        <w:rPr>
          <w:rFonts w:ascii="Century Gothic" w:hAnsi="Century Gothic"/>
          <w:sz w:val="24"/>
          <w:szCs w:val="24"/>
        </w:rPr>
        <w:t xml:space="preserve"> poblacionales</w:t>
      </w:r>
      <w:r>
        <w:rPr>
          <w:rFonts w:ascii="Century Gothic" w:hAnsi="Century Gothic"/>
          <w:sz w:val="24"/>
          <w:szCs w:val="24"/>
        </w:rPr>
        <w:t xml:space="preserve"> </w:t>
      </w:r>
      <w:r w:rsidR="004736B1">
        <w:rPr>
          <w:rFonts w:ascii="Century Gothic" w:hAnsi="Century Gothic"/>
          <w:sz w:val="24"/>
          <w:szCs w:val="24"/>
        </w:rPr>
        <w:t>cuando las medias afecten directamente al</w:t>
      </w:r>
      <w:r w:rsidR="00E86885">
        <w:rPr>
          <w:rFonts w:ascii="Century Gothic" w:hAnsi="Century Gothic"/>
          <w:sz w:val="24"/>
          <w:szCs w:val="24"/>
        </w:rPr>
        <w:t xml:space="preserve"> cierto</w:t>
      </w:r>
      <w:r w:rsidR="004736B1">
        <w:rPr>
          <w:rFonts w:ascii="Century Gothic" w:hAnsi="Century Gothic"/>
          <w:sz w:val="24"/>
          <w:szCs w:val="24"/>
        </w:rPr>
        <w:t xml:space="preserve"> grupo interesado. </w:t>
      </w:r>
    </w:p>
    <w:p w14:paraId="13FFDD7C" w14:textId="77777777" w:rsidR="004736B1" w:rsidRDefault="004736B1" w:rsidP="00500455">
      <w:pPr>
        <w:pStyle w:val="Prrafodelista"/>
        <w:spacing w:after="0" w:line="360" w:lineRule="auto"/>
        <w:ind w:left="0"/>
        <w:jc w:val="both"/>
        <w:rPr>
          <w:rFonts w:ascii="Century Gothic" w:hAnsi="Century Gothic"/>
          <w:sz w:val="24"/>
          <w:szCs w:val="24"/>
        </w:rPr>
      </w:pPr>
    </w:p>
    <w:p w14:paraId="767D5C96" w14:textId="465846D1" w:rsidR="004736B1" w:rsidRDefault="004736B1" w:rsidP="00500455">
      <w:pPr>
        <w:pStyle w:val="Prrafodelista"/>
        <w:spacing w:after="0" w:line="360" w:lineRule="auto"/>
        <w:ind w:left="0"/>
        <w:jc w:val="both"/>
        <w:rPr>
          <w:rFonts w:ascii="Century Gothic" w:hAnsi="Century Gothic"/>
          <w:sz w:val="24"/>
          <w:szCs w:val="24"/>
        </w:rPr>
      </w:pPr>
      <w:r>
        <w:rPr>
          <w:rFonts w:ascii="Century Gothic" w:hAnsi="Century Gothic"/>
          <w:sz w:val="24"/>
          <w:szCs w:val="24"/>
        </w:rPr>
        <w:t xml:space="preserve">Sin embargo, en el caso que nos atañe no se alcanza a visualizar, al menos hasta este momento y con la información que contamos, que exista una </w:t>
      </w:r>
      <w:r>
        <w:rPr>
          <w:rFonts w:ascii="Century Gothic" w:hAnsi="Century Gothic"/>
          <w:sz w:val="24"/>
          <w:szCs w:val="24"/>
        </w:rPr>
        <w:lastRenderedPageBreak/>
        <w:t xml:space="preserve">afectación directa a alguno de estos grupos en donde la autoridad está obligada a consultarlos </w:t>
      </w:r>
      <w:r w:rsidR="0028119F">
        <w:rPr>
          <w:rFonts w:ascii="Century Gothic" w:hAnsi="Century Gothic"/>
          <w:sz w:val="24"/>
          <w:szCs w:val="24"/>
        </w:rPr>
        <w:t>si se perpetua una</w:t>
      </w:r>
      <w:r>
        <w:rPr>
          <w:rFonts w:ascii="Century Gothic" w:hAnsi="Century Gothic"/>
          <w:sz w:val="24"/>
          <w:szCs w:val="24"/>
        </w:rPr>
        <w:t xml:space="preserve"> posible afectación</w:t>
      </w:r>
      <w:r w:rsidR="0028119F">
        <w:rPr>
          <w:rFonts w:ascii="Century Gothic" w:hAnsi="Century Gothic"/>
          <w:sz w:val="24"/>
          <w:szCs w:val="24"/>
        </w:rPr>
        <w:t xml:space="preserve"> a sus intereses</w:t>
      </w:r>
      <w:r>
        <w:rPr>
          <w:rFonts w:ascii="Century Gothic" w:hAnsi="Century Gothic"/>
          <w:sz w:val="24"/>
          <w:szCs w:val="24"/>
        </w:rPr>
        <w:t>.</w:t>
      </w:r>
    </w:p>
    <w:p w14:paraId="72DC5F4A" w14:textId="77777777" w:rsidR="004736B1" w:rsidRDefault="004736B1" w:rsidP="00500455">
      <w:pPr>
        <w:pStyle w:val="Prrafodelista"/>
        <w:spacing w:after="0" w:line="360" w:lineRule="auto"/>
        <w:ind w:left="0"/>
        <w:jc w:val="both"/>
        <w:rPr>
          <w:rFonts w:ascii="Century Gothic" w:hAnsi="Century Gothic"/>
          <w:sz w:val="24"/>
          <w:szCs w:val="24"/>
        </w:rPr>
      </w:pPr>
    </w:p>
    <w:p w14:paraId="1A211DF3" w14:textId="06990E92" w:rsidR="004736B1" w:rsidRPr="004736B1" w:rsidRDefault="004736B1" w:rsidP="004736B1">
      <w:pPr>
        <w:spacing w:line="360" w:lineRule="auto"/>
        <w:jc w:val="both"/>
        <w:rPr>
          <w:rFonts w:ascii="Century Gothic" w:hAnsi="Century Gothic"/>
          <w:sz w:val="24"/>
          <w:szCs w:val="24"/>
        </w:rPr>
      </w:pPr>
      <w:r w:rsidRPr="004736B1">
        <w:rPr>
          <w:rFonts w:ascii="Century Gothic" w:hAnsi="Century Gothic"/>
          <w:sz w:val="24"/>
          <w:szCs w:val="24"/>
        </w:rPr>
        <w:t xml:space="preserve">Para ejemplificar y dejar en claro la mención derecho humanista que obliga a las entidades a consultar, tenemos </w:t>
      </w:r>
      <w:r>
        <w:rPr>
          <w:rFonts w:ascii="Century Gothic" w:hAnsi="Century Gothic"/>
          <w:sz w:val="24"/>
          <w:szCs w:val="24"/>
        </w:rPr>
        <w:t xml:space="preserve">el </w:t>
      </w:r>
      <w:r w:rsidRPr="004736B1">
        <w:rPr>
          <w:rFonts w:ascii="Century Gothic" w:hAnsi="Century Gothic"/>
          <w:sz w:val="24"/>
          <w:szCs w:val="24"/>
        </w:rPr>
        <w:t xml:space="preserve">instrumento internacional conocido como “Convenio sobre </w:t>
      </w:r>
      <w:r w:rsidR="00E86885">
        <w:rPr>
          <w:rFonts w:ascii="Century Gothic" w:hAnsi="Century Gothic"/>
          <w:sz w:val="24"/>
          <w:szCs w:val="24"/>
        </w:rPr>
        <w:t>Pueblos Indígenas y T</w:t>
      </w:r>
      <w:r w:rsidRPr="004736B1">
        <w:rPr>
          <w:rFonts w:ascii="Century Gothic" w:hAnsi="Century Gothic"/>
          <w:sz w:val="24"/>
          <w:szCs w:val="24"/>
        </w:rPr>
        <w:t>ribales, 1989 (169)”, que en su artículo 6.1.a) establece lo siguiente:</w:t>
      </w:r>
    </w:p>
    <w:p w14:paraId="0386B91D" w14:textId="77777777" w:rsidR="004736B1" w:rsidRDefault="004736B1" w:rsidP="00500455">
      <w:pPr>
        <w:pStyle w:val="Prrafodelista"/>
        <w:spacing w:after="0" w:line="360" w:lineRule="auto"/>
        <w:ind w:left="0"/>
        <w:jc w:val="both"/>
        <w:rPr>
          <w:rFonts w:ascii="Century Gothic" w:hAnsi="Century Gothic"/>
          <w:sz w:val="24"/>
          <w:szCs w:val="24"/>
        </w:rPr>
      </w:pPr>
    </w:p>
    <w:p w14:paraId="6B6D6845" w14:textId="68F014ED" w:rsidR="004736B1" w:rsidRPr="00A1747C" w:rsidRDefault="004736B1" w:rsidP="004736B1">
      <w:pPr>
        <w:pStyle w:val="Prrafodelista"/>
        <w:spacing w:after="0" w:line="360" w:lineRule="auto"/>
        <w:jc w:val="both"/>
        <w:rPr>
          <w:rFonts w:ascii="Century Gothic" w:hAnsi="Century Gothic"/>
          <w:i/>
          <w:sz w:val="24"/>
          <w:szCs w:val="24"/>
        </w:rPr>
      </w:pPr>
      <w:r>
        <w:rPr>
          <w:rFonts w:ascii="Century Gothic" w:hAnsi="Century Gothic"/>
          <w:sz w:val="24"/>
          <w:szCs w:val="24"/>
        </w:rPr>
        <w:t>“</w:t>
      </w:r>
      <w:r w:rsidRPr="00A1747C">
        <w:rPr>
          <w:rFonts w:ascii="Century Gothic" w:hAnsi="Century Gothic"/>
          <w:i/>
          <w:sz w:val="24"/>
          <w:szCs w:val="24"/>
        </w:rPr>
        <w:t>Artículo 6</w:t>
      </w:r>
    </w:p>
    <w:p w14:paraId="5F460963" w14:textId="77777777" w:rsidR="004736B1" w:rsidRPr="00A1747C" w:rsidRDefault="004736B1" w:rsidP="004736B1">
      <w:pPr>
        <w:pStyle w:val="Prrafodelista"/>
        <w:spacing w:after="0" w:line="360" w:lineRule="auto"/>
        <w:jc w:val="both"/>
        <w:rPr>
          <w:rFonts w:ascii="Century Gothic" w:hAnsi="Century Gothic"/>
          <w:i/>
          <w:sz w:val="24"/>
          <w:szCs w:val="24"/>
        </w:rPr>
      </w:pPr>
      <w:r w:rsidRPr="00A1747C">
        <w:rPr>
          <w:rFonts w:ascii="Century Gothic" w:hAnsi="Century Gothic"/>
          <w:i/>
          <w:sz w:val="24"/>
          <w:szCs w:val="24"/>
        </w:rPr>
        <w:t>1. Al aplicar las disposiciones del presente Convenio, los gobiernos deberán:</w:t>
      </w:r>
    </w:p>
    <w:p w14:paraId="1CE31194" w14:textId="451F9FA6" w:rsidR="004736B1" w:rsidRPr="00A1747C" w:rsidRDefault="004736B1" w:rsidP="004736B1">
      <w:pPr>
        <w:pStyle w:val="Prrafodelista"/>
        <w:spacing w:after="0" w:line="360" w:lineRule="auto"/>
        <w:jc w:val="both"/>
        <w:rPr>
          <w:rFonts w:ascii="Century Gothic" w:hAnsi="Century Gothic"/>
          <w:i/>
          <w:sz w:val="24"/>
          <w:szCs w:val="24"/>
        </w:rPr>
      </w:pPr>
      <w:r w:rsidRPr="00A1747C">
        <w:rPr>
          <w:rFonts w:ascii="Century Gothic" w:hAnsi="Century Gothic"/>
          <w:i/>
          <w:sz w:val="24"/>
          <w:szCs w:val="24"/>
        </w:rPr>
        <w:t>a) consultar a los pueblos interesados, mediante procedimientos apropiados y en particular a través de sus instituciones representativas, cada vez que se prevean medidas legislativas o administrativas susceptibles de afectarles directamente;</w:t>
      </w:r>
    </w:p>
    <w:p w14:paraId="13984B52" w14:textId="1FF94B5E" w:rsidR="009B1B22" w:rsidRDefault="004736B1" w:rsidP="004736B1">
      <w:pPr>
        <w:pStyle w:val="Prrafodelista"/>
        <w:spacing w:after="0" w:line="360" w:lineRule="auto"/>
        <w:jc w:val="both"/>
        <w:rPr>
          <w:rFonts w:ascii="Century Gothic" w:hAnsi="Century Gothic"/>
          <w:sz w:val="24"/>
          <w:szCs w:val="24"/>
        </w:rPr>
      </w:pPr>
      <w:r w:rsidRPr="00A1747C">
        <w:rPr>
          <w:rFonts w:ascii="Century Gothic" w:hAnsi="Century Gothic"/>
          <w:i/>
          <w:sz w:val="24"/>
          <w:szCs w:val="24"/>
        </w:rPr>
        <w:t>(…)”</w:t>
      </w:r>
    </w:p>
    <w:p w14:paraId="0B016618" w14:textId="77777777" w:rsidR="004736B1" w:rsidRDefault="004736B1" w:rsidP="004736B1">
      <w:pPr>
        <w:spacing w:after="0" w:line="360" w:lineRule="auto"/>
        <w:jc w:val="both"/>
        <w:rPr>
          <w:rFonts w:ascii="Century Gothic" w:hAnsi="Century Gothic"/>
          <w:sz w:val="24"/>
          <w:szCs w:val="24"/>
        </w:rPr>
      </w:pPr>
    </w:p>
    <w:p w14:paraId="61E8DC61" w14:textId="6D9DD20F" w:rsidR="004736B1" w:rsidRDefault="004736B1" w:rsidP="004736B1">
      <w:pPr>
        <w:spacing w:after="0" w:line="360" w:lineRule="auto"/>
        <w:jc w:val="both"/>
        <w:rPr>
          <w:rFonts w:ascii="Century Gothic" w:hAnsi="Century Gothic"/>
          <w:sz w:val="24"/>
          <w:szCs w:val="24"/>
        </w:rPr>
      </w:pPr>
      <w:r>
        <w:rPr>
          <w:rFonts w:ascii="Century Gothic" w:hAnsi="Century Gothic"/>
          <w:sz w:val="24"/>
          <w:szCs w:val="24"/>
        </w:rPr>
        <w:t xml:space="preserve">O lo </w:t>
      </w:r>
      <w:r w:rsidR="0028119F">
        <w:rPr>
          <w:rFonts w:ascii="Century Gothic" w:hAnsi="Century Gothic"/>
          <w:sz w:val="24"/>
          <w:szCs w:val="24"/>
        </w:rPr>
        <w:t>referido</w:t>
      </w:r>
      <w:r>
        <w:rPr>
          <w:rFonts w:ascii="Century Gothic" w:hAnsi="Century Gothic"/>
          <w:sz w:val="24"/>
          <w:szCs w:val="24"/>
        </w:rPr>
        <w:t xml:space="preserve"> por </w:t>
      </w:r>
      <w:r w:rsidR="00E86885">
        <w:rPr>
          <w:rFonts w:ascii="Century Gothic" w:hAnsi="Century Gothic"/>
          <w:sz w:val="24"/>
          <w:szCs w:val="24"/>
        </w:rPr>
        <w:t>la C</w:t>
      </w:r>
      <w:r w:rsidR="00A1747C">
        <w:rPr>
          <w:rFonts w:ascii="Century Gothic" w:hAnsi="Century Gothic"/>
          <w:sz w:val="24"/>
          <w:szCs w:val="24"/>
        </w:rPr>
        <w:t xml:space="preserve">onstitución Política de los Estados Unidos Mexicanos, en su </w:t>
      </w:r>
      <w:r w:rsidR="00E86885">
        <w:rPr>
          <w:rFonts w:ascii="Century Gothic" w:hAnsi="Century Gothic"/>
          <w:sz w:val="24"/>
          <w:szCs w:val="24"/>
        </w:rPr>
        <w:t>A</w:t>
      </w:r>
      <w:r w:rsidR="00A1747C">
        <w:rPr>
          <w:rFonts w:ascii="Century Gothic" w:hAnsi="Century Gothic"/>
          <w:sz w:val="24"/>
          <w:szCs w:val="24"/>
        </w:rPr>
        <w:t>rtículo 2, cuarto párrafo, apartado B, párrafo segundo, fracción IX, que a la letra menciona:</w:t>
      </w:r>
    </w:p>
    <w:p w14:paraId="1C85F9F3" w14:textId="77777777" w:rsidR="00A1747C" w:rsidRDefault="00A1747C" w:rsidP="004736B1">
      <w:pPr>
        <w:spacing w:after="0" w:line="360" w:lineRule="auto"/>
        <w:jc w:val="both"/>
        <w:rPr>
          <w:rFonts w:ascii="Century Gothic" w:hAnsi="Century Gothic"/>
          <w:sz w:val="24"/>
          <w:szCs w:val="24"/>
        </w:rPr>
      </w:pPr>
    </w:p>
    <w:p w14:paraId="5AD2954D" w14:textId="08482996" w:rsidR="00A1747C" w:rsidRDefault="00A1747C" w:rsidP="00A1747C">
      <w:pPr>
        <w:spacing w:after="0" w:line="360" w:lineRule="auto"/>
        <w:ind w:left="851" w:right="902"/>
        <w:jc w:val="both"/>
        <w:rPr>
          <w:rFonts w:ascii="Century Gothic" w:hAnsi="Century Gothic"/>
          <w:sz w:val="24"/>
          <w:szCs w:val="24"/>
        </w:rPr>
      </w:pPr>
      <w:r>
        <w:rPr>
          <w:rFonts w:ascii="Century Gothic" w:hAnsi="Century Gothic"/>
          <w:i/>
          <w:sz w:val="24"/>
          <w:szCs w:val="24"/>
        </w:rPr>
        <w:t>“</w:t>
      </w:r>
      <w:r w:rsidRPr="00A1747C">
        <w:rPr>
          <w:rFonts w:ascii="Century Gothic" w:hAnsi="Century Gothic"/>
          <w:i/>
          <w:sz w:val="24"/>
          <w:szCs w:val="24"/>
        </w:rPr>
        <w:t xml:space="preserve">IX. Consultar a los pueblos indígenas en la elaboración del Plan Nacional de Desarrollo y de los planes de las entidades federativas, de los Municipios y, cuando proceda, de las </w:t>
      </w:r>
      <w:r w:rsidRPr="00A1747C">
        <w:rPr>
          <w:rFonts w:ascii="Century Gothic" w:hAnsi="Century Gothic"/>
          <w:i/>
          <w:sz w:val="24"/>
          <w:szCs w:val="24"/>
        </w:rPr>
        <w:lastRenderedPageBreak/>
        <w:t>demarcaciones territoriales de la Ciudad de México y, en su caso, incorporar las recomendaciones y propuestas que realicen</w:t>
      </w:r>
      <w:r w:rsidRPr="00A1747C">
        <w:rPr>
          <w:rFonts w:ascii="Century Gothic" w:hAnsi="Century Gothic"/>
          <w:sz w:val="24"/>
          <w:szCs w:val="24"/>
        </w:rPr>
        <w:t>.</w:t>
      </w:r>
      <w:r>
        <w:rPr>
          <w:rFonts w:ascii="Century Gothic" w:hAnsi="Century Gothic"/>
          <w:sz w:val="24"/>
          <w:szCs w:val="24"/>
        </w:rPr>
        <w:t>”</w:t>
      </w:r>
    </w:p>
    <w:p w14:paraId="0DC283B3" w14:textId="77777777" w:rsidR="00A1747C" w:rsidRDefault="00A1747C" w:rsidP="00A1747C">
      <w:pPr>
        <w:spacing w:after="0" w:line="360" w:lineRule="auto"/>
        <w:ind w:right="902"/>
        <w:jc w:val="both"/>
        <w:rPr>
          <w:rFonts w:ascii="Century Gothic" w:hAnsi="Century Gothic"/>
          <w:sz w:val="24"/>
          <w:szCs w:val="24"/>
        </w:rPr>
      </w:pPr>
    </w:p>
    <w:p w14:paraId="7A4327D7" w14:textId="1A885611" w:rsidR="00A1747C" w:rsidRDefault="00A1747C" w:rsidP="00A1747C">
      <w:pPr>
        <w:spacing w:after="0" w:line="360" w:lineRule="auto"/>
        <w:ind w:right="51"/>
        <w:jc w:val="both"/>
        <w:rPr>
          <w:rFonts w:ascii="Century Gothic" w:hAnsi="Century Gothic"/>
          <w:sz w:val="24"/>
          <w:szCs w:val="24"/>
        </w:rPr>
      </w:pPr>
      <w:r>
        <w:rPr>
          <w:rFonts w:ascii="Century Gothic" w:hAnsi="Century Gothic"/>
          <w:sz w:val="24"/>
          <w:szCs w:val="24"/>
        </w:rPr>
        <w:t xml:space="preserve">Como podemos apreciar en </w:t>
      </w:r>
      <w:r w:rsidR="0028119F">
        <w:rPr>
          <w:rFonts w:ascii="Century Gothic" w:hAnsi="Century Gothic"/>
          <w:sz w:val="24"/>
          <w:szCs w:val="24"/>
        </w:rPr>
        <w:t>el</w:t>
      </w:r>
      <w:r>
        <w:rPr>
          <w:rFonts w:ascii="Century Gothic" w:hAnsi="Century Gothic"/>
          <w:sz w:val="24"/>
          <w:szCs w:val="24"/>
        </w:rPr>
        <w:t xml:space="preserve"> caso en particular</w:t>
      </w:r>
      <w:r w:rsidR="0028119F">
        <w:rPr>
          <w:rFonts w:ascii="Century Gothic" w:hAnsi="Century Gothic"/>
          <w:sz w:val="24"/>
          <w:szCs w:val="24"/>
        </w:rPr>
        <w:t xml:space="preserve"> expuesto en la iniciativa</w:t>
      </w:r>
      <w:r w:rsidR="000C419D">
        <w:rPr>
          <w:rFonts w:ascii="Century Gothic" w:hAnsi="Century Gothic"/>
          <w:sz w:val="24"/>
          <w:szCs w:val="24"/>
        </w:rPr>
        <w:t>,</w:t>
      </w:r>
      <w:r>
        <w:rPr>
          <w:rFonts w:ascii="Century Gothic" w:hAnsi="Century Gothic"/>
          <w:sz w:val="24"/>
          <w:szCs w:val="24"/>
        </w:rPr>
        <w:t xml:space="preserve"> no se percibe la obligatoriedad de consulta.</w:t>
      </w:r>
    </w:p>
    <w:p w14:paraId="2DA7740C" w14:textId="77777777" w:rsidR="00A1747C" w:rsidRDefault="00A1747C" w:rsidP="00A1747C">
      <w:pPr>
        <w:spacing w:after="0" w:line="360" w:lineRule="auto"/>
        <w:ind w:right="51"/>
        <w:jc w:val="both"/>
        <w:rPr>
          <w:rFonts w:ascii="Century Gothic" w:hAnsi="Century Gothic"/>
          <w:sz w:val="24"/>
          <w:szCs w:val="24"/>
        </w:rPr>
      </w:pPr>
    </w:p>
    <w:p w14:paraId="139D0AC9" w14:textId="41BAA6BA" w:rsidR="00A1747C" w:rsidRDefault="00A1747C" w:rsidP="00A1747C">
      <w:pPr>
        <w:spacing w:after="0" w:line="360" w:lineRule="auto"/>
        <w:ind w:right="51"/>
        <w:jc w:val="both"/>
        <w:rPr>
          <w:rFonts w:ascii="Century Gothic" w:hAnsi="Century Gothic"/>
          <w:sz w:val="24"/>
          <w:szCs w:val="24"/>
        </w:rPr>
      </w:pPr>
      <w:r w:rsidRPr="00A1747C">
        <w:rPr>
          <w:rFonts w:ascii="Century Gothic" w:hAnsi="Century Gothic"/>
          <w:b/>
          <w:sz w:val="24"/>
          <w:szCs w:val="24"/>
        </w:rPr>
        <w:t>IV.-</w:t>
      </w:r>
      <w:r>
        <w:rPr>
          <w:rFonts w:ascii="Century Gothic" w:hAnsi="Century Gothic"/>
          <w:b/>
          <w:sz w:val="24"/>
          <w:szCs w:val="24"/>
        </w:rPr>
        <w:t xml:space="preserve"> </w:t>
      </w:r>
      <w:r>
        <w:rPr>
          <w:rFonts w:ascii="Century Gothic" w:hAnsi="Century Gothic"/>
          <w:sz w:val="24"/>
          <w:szCs w:val="24"/>
        </w:rPr>
        <w:t>En cuanto a que las instalaciones no cumplen con los requerimientos mínimos para op</w:t>
      </w:r>
      <w:r w:rsidR="00E86885">
        <w:rPr>
          <w:rFonts w:ascii="Century Gothic" w:hAnsi="Century Gothic"/>
          <w:sz w:val="24"/>
          <w:szCs w:val="24"/>
        </w:rPr>
        <w:t>erar, esta C</w:t>
      </w:r>
      <w:r>
        <w:rPr>
          <w:rFonts w:ascii="Century Gothic" w:hAnsi="Century Gothic"/>
          <w:sz w:val="24"/>
          <w:szCs w:val="24"/>
        </w:rPr>
        <w:t xml:space="preserve">omisión no podría, ni es el órgano competente para emitir juicios respecto a las exigencias de uso de suelo, si es que es el tema preocupante, y en caso de que el problema expuesto sea el </w:t>
      </w:r>
      <w:r w:rsidR="000C419D">
        <w:rPr>
          <w:rFonts w:ascii="Century Gothic" w:hAnsi="Century Gothic"/>
          <w:sz w:val="24"/>
          <w:szCs w:val="24"/>
        </w:rPr>
        <w:t>mobiliario o infraestructura de la finca, está podría adecuarse a las necesidades requeridas.</w:t>
      </w:r>
      <w:r>
        <w:rPr>
          <w:rFonts w:ascii="Century Gothic" w:hAnsi="Century Gothic"/>
          <w:sz w:val="24"/>
          <w:szCs w:val="24"/>
        </w:rPr>
        <w:t xml:space="preserve"> </w:t>
      </w:r>
    </w:p>
    <w:p w14:paraId="2AF93C7C" w14:textId="77777777" w:rsidR="000C419D" w:rsidRDefault="000C419D" w:rsidP="00A1747C">
      <w:pPr>
        <w:spacing w:after="0" w:line="360" w:lineRule="auto"/>
        <w:ind w:right="51"/>
        <w:jc w:val="both"/>
        <w:rPr>
          <w:rFonts w:ascii="Century Gothic" w:hAnsi="Century Gothic"/>
          <w:sz w:val="24"/>
          <w:szCs w:val="24"/>
        </w:rPr>
      </w:pPr>
    </w:p>
    <w:p w14:paraId="3692180C" w14:textId="22C138C1" w:rsidR="000C419D" w:rsidRDefault="000C419D" w:rsidP="00A1747C">
      <w:pPr>
        <w:spacing w:after="0" w:line="360" w:lineRule="auto"/>
        <w:ind w:right="51"/>
        <w:jc w:val="both"/>
        <w:rPr>
          <w:rFonts w:ascii="Century Gothic" w:hAnsi="Century Gothic"/>
          <w:sz w:val="24"/>
          <w:szCs w:val="24"/>
        </w:rPr>
      </w:pPr>
      <w:r w:rsidRPr="000C419D">
        <w:rPr>
          <w:rFonts w:ascii="Century Gothic" w:hAnsi="Century Gothic"/>
          <w:b/>
          <w:sz w:val="24"/>
          <w:szCs w:val="24"/>
        </w:rPr>
        <w:t>V.</w:t>
      </w:r>
      <w:r>
        <w:rPr>
          <w:rFonts w:ascii="Century Gothic" w:hAnsi="Century Gothic"/>
          <w:sz w:val="24"/>
          <w:szCs w:val="24"/>
        </w:rPr>
        <w:t xml:space="preserve"> De igual forma los problemas de movilidad o no, que pudiera generar la operatividad de la subdelegación en este edificio, es un hecho futuro de realización incierta que pudiera ser prevenido por las autoridades competentes. </w:t>
      </w:r>
    </w:p>
    <w:p w14:paraId="69AAFA49" w14:textId="77777777" w:rsidR="000C419D" w:rsidRDefault="000C419D" w:rsidP="00A1747C">
      <w:pPr>
        <w:spacing w:after="0" w:line="360" w:lineRule="auto"/>
        <w:ind w:right="51"/>
        <w:jc w:val="both"/>
        <w:rPr>
          <w:rFonts w:ascii="Century Gothic" w:hAnsi="Century Gothic"/>
          <w:sz w:val="24"/>
          <w:szCs w:val="24"/>
        </w:rPr>
      </w:pPr>
    </w:p>
    <w:p w14:paraId="5F50A8DF" w14:textId="5E394BCC" w:rsidR="000C419D" w:rsidRDefault="000C419D" w:rsidP="00A1747C">
      <w:pPr>
        <w:spacing w:after="0" w:line="360" w:lineRule="auto"/>
        <w:ind w:right="51"/>
        <w:jc w:val="both"/>
        <w:rPr>
          <w:rFonts w:ascii="Century Gothic" w:hAnsi="Century Gothic"/>
          <w:sz w:val="24"/>
          <w:szCs w:val="24"/>
        </w:rPr>
      </w:pPr>
      <w:r w:rsidRPr="000C419D">
        <w:rPr>
          <w:rFonts w:ascii="Century Gothic" w:hAnsi="Century Gothic"/>
          <w:b/>
          <w:sz w:val="24"/>
          <w:szCs w:val="24"/>
        </w:rPr>
        <w:t>VI.</w:t>
      </w:r>
      <w:r>
        <w:rPr>
          <w:rFonts w:ascii="Century Gothic" w:hAnsi="Century Gothic"/>
          <w:sz w:val="24"/>
          <w:szCs w:val="24"/>
        </w:rPr>
        <w:t xml:space="preserve"> El asegurar que en las zonas aledañas a cualquier tipo de instalación policiaca se aumentan los índices delictivos, el iniciador no estableció fuente alguna que soporte esta afirmación</w:t>
      </w:r>
      <w:r w:rsidR="0028119F">
        <w:rPr>
          <w:rFonts w:ascii="Century Gothic" w:hAnsi="Century Gothic"/>
          <w:sz w:val="24"/>
          <w:szCs w:val="24"/>
        </w:rPr>
        <w:t>,</w:t>
      </w:r>
      <w:r>
        <w:rPr>
          <w:rFonts w:ascii="Century Gothic" w:hAnsi="Century Gothic"/>
          <w:sz w:val="24"/>
          <w:szCs w:val="24"/>
        </w:rPr>
        <w:t xml:space="preserve"> y la Comisión con los datos que existen en el Secretariado Ejecutivo del Sistema Nacional de Seguridad </w:t>
      </w:r>
      <w:r>
        <w:rPr>
          <w:rFonts w:ascii="Century Gothic" w:hAnsi="Century Gothic"/>
          <w:sz w:val="24"/>
          <w:szCs w:val="24"/>
        </w:rPr>
        <w:lastRenderedPageBreak/>
        <w:t>Pública</w:t>
      </w:r>
      <w:r>
        <w:rPr>
          <w:rStyle w:val="Refdenotaalpie"/>
          <w:rFonts w:ascii="Century Gothic" w:hAnsi="Century Gothic"/>
          <w:sz w:val="24"/>
          <w:szCs w:val="24"/>
        </w:rPr>
        <w:footnoteReference w:id="1"/>
      </w:r>
      <w:r>
        <w:rPr>
          <w:rFonts w:ascii="Century Gothic" w:hAnsi="Century Gothic"/>
          <w:sz w:val="24"/>
          <w:szCs w:val="24"/>
        </w:rPr>
        <w:t xml:space="preserve"> no puede corroborar esta manifestación en contra de las instituciones policiacas.</w:t>
      </w:r>
    </w:p>
    <w:p w14:paraId="3C4FDA15" w14:textId="77777777" w:rsidR="000C419D" w:rsidRDefault="000C419D" w:rsidP="00A1747C">
      <w:pPr>
        <w:spacing w:after="0" w:line="360" w:lineRule="auto"/>
        <w:ind w:right="51"/>
        <w:jc w:val="both"/>
        <w:rPr>
          <w:rFonts w:ascii="Century Gothic" w:hAnsi="Century Gothic"/>
          <w:sz w:val="24"/>
          <w:szCs w:val="24"/>
        </w:rPr>
      </w:pPr>
    </w:p>
    <w:p w14:paraId="5E6E196A" w14:textId="596A900F" w:rsidR="000C419D" w:rsidRDefault="000C419D" w:rsidP="00A1747C">
      <w:pPr>
        <w:spacing w:after="0" w:line="360" w:lineRule="auto"/>
        <w:ind w:right="51"/>
        <w:jc w:val="both"/>
        <w:rPr>
          <w:rFonts w:ascii="Century Gothic" w:hAnsi="Century Gothic"/>
          <w:sz w:val="24"/>
          <w:szCs w:val="24"/>
        </w:rPr>
      </w:pPr>
      <w:r w:rsidRPr="00E607AE">
        <w:rPr>
          <w:rFonts w:ascii="Century Gothic" w:hAnsi="Century Gothic"/>
          <w:b/>
          <w:sz w:val="24"/>
          <w:szCs w:val="24"/>
        </w:rPr>
        <w:t>VII.</w:t>
      </w:r>
      <w:r>
        <w:rPr>
          <w:rFonts w:ascii="Century Gothic" w:hAnsi="Century Gothic"/>
          <w:sz w:val="24"/>
          <w:szCs w:val="24"/>
        </w:rPr>
        <w:t xml:space="preserve"> Por último, refiere un estudio inmobiliario que asegura afectará la plusvalía de la zona. Esta Comisión no tiene acceso a esa fuente, empero, </w:t>
      </w:r>
      <w:r w:rsidR="00E607AE">
        <w:rPr>
          <w:rFonts w:ascii="Century Gothic" w:hAnsi="Century Gothic"/>
          <w:sz w:val="24"/>
          <w:szCs w:val="24"/>
        </w:rPr>
        <w:t xml:space="preserve">el tema está en la especulación del mercado inmobiliario, por ende, no se podría tener certeza de la predicción financiera. </w:t>
      </w:r>
    </w:p>
    <w:p w14:paraId="20BFC6DD" w14:textId="77777777" w:rsidR="00A1747C" w:rsidRDefault="00A1747C" w:rsidP="00A1747C">
      <w:pPr>
        <w:spacing w:after="0" w:line="360" w:lineRule="auto"/>
        <w:ind w:right="51"/>
        <w:jc w:val="both"/>
        <w:rPr>
          <w:rFonts w:ascii="Century Gothic" w:hAnsi="Century Gothic"/>
          <w:sz w:val="24"/>
          <w:szCs w:val="24"/>
        </w:rPr>
      </w:pPr>
    </w:p>
    <w:p w14:paraId="783CD33D" w14:textId="0BDE100A" w:rsidR="00A1747C" w:rsidRDefault="00E607AE" w:rsidP="00A1747C">
      <w:pPr>
        <w:spacing w:after="0" w:line="360" w:lineRule="auto"/>
        <w:ind w:right="51"/>
        <w:jc w:val="both"/>
        <w:rPr>
          <w:rFonts w:ascii="Century Gothic" w:hAnsi="Century Gothic"/>
          <w:sz w:val="24"/>
          <w:szCs w:val="24"/>
        </w:rPr>
      </w:pPr>
      <w:r w:rsidRPr="00AA2ADB">
        <w:rPr>
          <w:rFonts w:ascii="Century Gothic" w:hAnsi="Century Gothic"/>
          <w:b/>
          <w:sz w:val="24"/>
          <w:szCs w:val="24"/>
        </w:rPr>
        <w:t>VIII.</w:t>
      </w:r>
      <w:r>
        <w:rPr>
          <w:rFonts w:ascii="Century Gothic" w:hAnsi="Century Gothic"/>
          <w:sz w:val="24"/>
          <w:szCs w:val="24"/>
        </w:rPr>
        <w:t xml:space="preserve"> Una vez expuesto todo lo anterior, pareciera que su propuesta es improcedente, sin embargo, mediáticamente hemos tenido conocimiento de las manifestaciones de los colonos que se oponen a la instalación de estas oficinas en la zona.</w:t>
      </w:r>
    </w:p>
    <w:p w14:paraId="135DADB7" w14:textId="77777777" w:rsidR="00E607AE" w:rsidRDefault="00E607AE" w:rsidP="00A1747C">
      <w:pPr>
        <w:spacing w:after="0" w:line="360" w:lineRule="auto"/>
        <w:ind w:right="51"/>
        <w:jc w:val="both"/>
        <w:rPr>
          <w:rFonts w:ascii="Century Gothic" w:hAnsi="Century Gothic"/>
          <w:sz w:val="24"/>
          <w:szCs w:val="24"/>
        </w:rPr>
      </w:pPr>
    </w:p>
    <w:p w14:paraId="7EB5D102" w14:textId="77777777" w:rsidR="006D0793" w:rsidRDefault="00E607AE" w:rsidP="00AA2ADB">
      <w:pPr>
        <w:spacing w:after="0" w:line="360" w:lineRule="auto"/>
        <w:ind w:right="51"/>
        <w:jc w:val="both"/>
        <w:rPr>
          <w:rFonts w:ascii="Century Gothic" w:hAnsi="Century Gothic"/>
          <w:sz w:val="24"/>
          <w:szCs w:val="24"/>
        </w:rPr>
      </w:pPr>
      <w:r>
        <w:rPr>
          <w:rFonts w:ascii="Century Gothic" w:hAnsi="Century Gothic"/>
          <w:sz w:val="24"/>
          <w:szCs w:val="24"/>
        </w:rPr>
        <w:t xml:space="preserve">Una de nuestras obligaciones como legislativo, es escuchar a la población que representamos, de ahí que </w:t>
      </w:r>
      <w:r w:rsidR="006D0793">
        <w:rPr>
          <w:rFonts w:ascii="Century Gothic" w:hAnsi="Century Gothic"/>
          <w:sz w:val="24"/>
          <w:szCs w:val="24"/>
        </w:rPr>
        <w:t>al saber la existencia de colonos inconformes con el actuar de la autoridad, y toda vez que la iniciativa ha escuchado esas manifestaciones, está Comisión dictaminadora si bien ha referido que se trata de un asunto de índole federal, esto no es impedimento para que podamos exhortar y en su defecto, se nos informe si existe un estudio de factibilidad, en caso afirmativo, se nos comparta su contenido.</w:t>
      </w:r>
    </w:p>
    <w:p w14:paraId="0F0DABB5" w14:textId="77777777" w:rsidR="006D0793" w:rsidRDefault="006D0793" w:rsidP="00AA2ADB">
      <w:pPr>
        <w:spacing w:after="0" w:line="360" w:lineRule="auto"/>
        <w:ind w:right="51"/>
        <w:jc w:val="both"/>
        <w:rPr>
          <w:rFonts w:ascii="Century Gothic" w:hAnsi="Century Gothic"/>
          <w:sz w:val="24"/>
          <w:szCs w:val="24"/>
        </w:rPr>
      </w:pPr>
    </w:p>
    <w:p w14:paraId="6227A823" w14:textId="5AFCAB45" w:rsidR="00AA2ADB" w:rsidRDefault="0028119F" w:rsidP="00AA2ADB">
      <w:pPr>
        <w:spacing w:after="0" w:line="360" w:lineRule="auto"/>
        <w:ind w:right="51"/>
        <w:jc w:val="both"/>
        <w:rPr>
          <w:rFonts w:ascii="Century Gothic" w:hAnsi="Century Gothic"/>
          <w:sz w:val="24"/>
          <w:szCs w:val="24"/>
        </w:rPr>
      </w:pPr>
      <w:r>
        <w:rPr>
          <w:rFonts w:ascii="Century Gothic" w:hAnsi="Century Gothic"/>
          <w:sz w:val="24"/>
          <w:szCs w:val="24"/>
        </w:rPr>
        <w:lastRenderedPageBreak/>
        <w:t>Lo anterior</w:t>
      </w:r>
      <w:r w:rsidR="006D0793">
        <w:rPr>
          <w:rFonts w:ascii="Century Gothic" w:hAnsi="Century Gothic"/>
          <w:sz w:val="24"/>
          <w:szCs w:val="24"/>
        </w:rPr>
        <w:t xml:space="preserve"> para estar en aptitud de conocer</w:t>
      </w:r>
      <w:r>
        <w:rPr>
          <w:rFonts w:ascii="Century Gothic" w:hAnsi="Century Gothic"/>
          <w:sz w:val="24"/>
          <w:szCs w:val="24"/>
        </w:rPr>
        <w:t xml:space="preserve"> si existe</w:t>
      </w:r>
      <w:r w:rsidR="006D0793">
        <w:rPr>
          <w:rFonts w:ascii="Century Gothic" w:hAnsi="Century Gothic"/>
          <w:sz w:val="24"/>
          <w:szCs w:val="24"/>
        </w:rPr>
        <w:t xml:space="preserve"> la problemática planteada en la iniciativa de mérito.  </w:t>
      </w:r>
    </w:p>
    <w:p w14:paraId="4C27936D" w14:textId="77777777" w:rsidR="006D0793" w:rsidRDefault="006D0793" w:rsidP="00AA2ADB">
      <w:pPr>
        <w:spacing w:after="0" w:line="360" w:lineRule="auto"/>
        <w:ind w:right="51"/>
        <w:jc w:val="both"/>
        <w:rPr>
          <w:rFonts w:ascii="Century Gothic" w:hAnsi="Century Gothic"/>
          <w:b/>
          <w:sz w:val="24"/>
          <w:szCs w:val="24"/>
        </w:rPr>
      </w:pPr>
    </w:p>
    <w:p w14:paraId="5B3436F7" w14:textId="42C0B94A" w:rsidR="00531BF2" w:rsidRPr="00531BF2" w:rsidRDefault="001F2162" w:rsidP="006C3945">
      <w:pPr>
        <w:pStyle w:val="Prrafodelista"/>
        <w:spacing w:after="0" w:line="360" w:lineRule="auto"/>
        <w:ind w:left="0"/>
        <w:jc w:val="both"/>
        <w:rPr>
          <w:rFonts w:ascii="Century Gothic" w:hAnsi="Century Gothic"/>
          <w:sz w:val="24"/>
          <w:szCs w:val="24"/>
        </w:rPr>
      </w:pPr>
      <w:r>
        <w:rPr>
          <w:rFonts w:ascii="Century Gothic" w:hAnsi="Century Gothic"/>
          <w:b/>
          <w:sz w:val="24"/>
          <w:szCs w:val="24"/>
        </w:rPr>
        <w:t>IX</w:t>
      </w:r>
      <w:r w:rsidR="001C7A0C" w:rsidRPr="001C7A0C">
        <w:rPr>
          <w:rFonts w:ascii="Century Gothic" w:hAnsi="Century Gothic"/>
          <w:b/>
          <w:sz w:val="24"/>
          <w:szCs w:val="24"/>
        </w:rPr>
        <w:t>.-</w:t>
      </w:r>
      <w:r w:rsidR="001C7A0C">
        <w:rPr>
          <w:rFonts w:ascii="Century Gothic" w:hAnsi="Century Gothic"/>
          <w:sz w:val="24"/>
          <w:szCs w:val="24"/>
        </w:rPr>
        <w:t xml:space="preserve"> </w:t>
      </w:r>
      <w:r w:rsidR="006D0793">
        <w:rPr>
          <w:rFonts w:ascii="Century Gothic" w:hAnsi="Century Gothic"/>
          <w:sz w:val="24"/>
          <w:szCs w:val="24"/>
        </w:rPr>
        <w:t xml:space="preserve">En virtud </w:t>
      </w:r>
      <w:r w:rsidR="001C7A0C">
        <w:rPr>
          <w:rFonts w:ascii="Century Gothic" w:hAnsi="Century Gothic"/>
          <w:sz w:val="24"/>
          <w:szCs w:val="24"/>
        </w:rPr>
        <w:t xml:space="preserve">de las consideraciones anteriormente expuestas, la Comisión </w:t>
      </w:r>
      <w:r w:rsidR="00531BF2">
        <w:rPr>
          <w:rFonts w:ascii="Century Gothic" w:hAnsi="Century Gothic"/>
          <w:sz w:val="24"/>
          <w:szCs w:val="24"/>
        </w:rPr>
        <w:t>de Seguridad Pública y Protección</w:t>
      </w:r>
      <w:r w:rsidR="001C7A0C">
        <w:rPr>
          <w:rFonts w:ascii="Century Gothic" w:hAnsi="Century Gothic"/>
          <w:sz w:val="24"/>
          <w:szCs w:val="24"/>
        </w:rPr>
        <w:t xml:space="preserve"> Civil, somete a la consideración del </w:t>
      </w:r>
      <w:r w:rsidR="006D0793">
        <w:rPr>
          <w:rFonts w:ascii="Century Gothic" w:hAnsi="Century Gothic"/>
          <w:sz w:val="24"/>
          <w:szCs w:val="24"/>
        </w:rPr>
        <w:t>P</w:t>
      </w:r>
      <w:r w:rsidR="001C7A0C">
        <w:rPr>
          <w:rFonts w:ascii="Century Gothic" w:hAnsi="Century Gothic"/>
          <w:sz w:val="24"/>
          <w:szCs w:val="24"/>
        </w:rPr>
        <w:t xml:space="preserve">leno el siguiente proyecto de: </w:t>
      </w:r>
    </w:p>
    <w:p w14:paraId="5843B764" w14:textId="77777777" w:rsidR="006C3945" w:rsidRPr="006C3945" w:rsidRDefault="006C3945" w:rsidP="006C3945">
      <w:pPr>
        <w:pStyle w:val="Prrafodelista"/>
        <w:spacing w:after="0" w:line="360" w:lineRule="auto"/>
        <w:ind w:left="0"/>
        <w:jc w:val="both"/>
        <w:rPr>
          <w:rFonts w:ascii="Century Gothic" w:hAnsi="Century Gothic"/>
          <w:sz w:val="24"/>
          <w:szCs w:val="24"/>
        </w:rPr>
      </w:pPr>
    </w:p>
    <w:p w14:paraId="3B31A431" w14:textId="77777777" w:rsidR="00866447" w:rsidRPr="00DA41BC" w:rsidRDefault="00866447" w:rsidP="00EC0612">
      <w:pPr>
        <w:spacing w:after="0" w:line="360" w:lineRule="auto"/>
        <w:contextualSpacing/>
        <w:jc w:val="center"/>
        <w:rPr>
          <w:rFonts w:ascii="Century Gothic" w:hAnsi="Century Gothic" w:cs="Arial"/>
          <w:b/>
          <w:bCs/>
          <w:sz w:val="28"/>
          <w:szCs w:val="28"/>
        </w:rPr>
      </w:pPr>
      <w:r w:rsidRPr="00DA41BC">
        <w:rPr>
          <w:rFonts w:ascii="Century Gothic" w:hAnsi="Century Gothic" w:cs="Arial"/>
          <w:b/>
          <w:bCs/>
          <w:sz w:val="28"/>
          <w:szCs w:val="28"/>
        </w:rPr>
        <w:t>A C U E R D O</w:t>
      </w:r>
    </w:p>
    <w:p w14:paraId="07547A01" w14:textId="77777777" w:rsidR="00866447" w:rsidRPr="00637E23" w:rsidRDefault="00866447" w:rsidP="00EC0612">
      <w:pPr>
        <w:spacing w:after="0" w:line="360" w:lineRule="auto"/>
        <w:contextualSpacing/>
        <w:jc w:val="both"/>
        <w:rPr>
          <w:rFonts w:ascii="Century Gothic" w:hAnsi="Century Gothic" w:cs="Arial"/>
          <w:b/>
          <w:bCs/>
          <w:sz w:val="24"/>
          <w:szCs w:val="24"/>
        </w:rPr>
      </w:pPr>
    </w:p>
    <w:p w14:paraId="42F98AA5" w14:textId="669F6995" w:rsidR="009B1B22" w:rsidRDefault="00382BB9" w:rsidP="000B7A93">
      <w:pPr>
        <w:pStyle w:val="Prrafodelista"/>
        <w:spacing w:after="0" w:line="276" w:lineRule="auto"/>
        <w:ind w:left="0"/>
        <w:jc w:val="both"/>
        <w:rPr>
          <w:rFonts w:ascii="Century Gothic" w:hAnsi="Century Gothic" w:cs="Arial"/>
          <w:bCs/>
          <w:sz w:val="24"/>
          <w:szCs w:val="28"/>
        </w:rPr>
      </w:pPr>
      <w:bookmarkStart w:id="0" w:name="_GoBack"/>
      <w:r>
        <w:rPr>
          <w:rFonts w:ascii="Century Gothic" w:hAnsi="Century Gothic" w:cs="Arial"/>
          <w:b/>
          <w:bCs/>
          <w:sz w:val="28"/>
          <w:szCs w:val="28"/>
        </w:rPr>
        <w:t>PRIMERO</w:t>
      </w:r>
      <w:r w:rsidR="00C239A4" w:rsidRPr="00C239A4">
        <w:rPr>
          <w:rFonts w:ascii="Century Gothic" w:hAnsi="Century Gothic" w:cs="Arial"/>
          <w:b/>
          <w:bCs/>
          <w:sz w:val="28"/>
          <w:szCs w:val="28"/>
        </w:rPr>
        <w:t>.-</w:t>
      </w:r>
      <w:r w:rsidR="00C239A4" w:rsidRPr="00C239A4">
        <w:rPr>
          <w:rFonts w:ascii="Century Gothic" w:hAnsi="Century Gothic" w:cs="Arial"/>
          <w:bCs/>
          <w:sz w:val="28"/>
          <w:szCs w:val="28"/>
        </w:rPr>
        <w:t xml:space="preserve"> </w:t>
      </w:r>
      <w:r w:rsidR="00C239A4" w:rsidRPr="00C239A4">
        <w:rPr>
          <w:rFonts w:ascii="Century Gothic" w:hAnsi="Century Gothic" w:cs="Arial"/>
          <w:bCs/>
          <w:sz w:val="24"/>
          <w:szCs w:val="28"/>
        </w:rPr>
        <w:t xml:space="preserve">La Sexagésima Sexta Legislatura del Honorable Congreso del Estado de Chihuahua, </w:t>
      </w:r>
      <w:r>
        <w:rPr>
          <w:rFonts w:ascii="Century Gothic" w:hAnsi="Century Gothic" w:cs="Arial"/>
          <w:bCs/>
          <w:sz w:val="24"/>
          <w:szCs w:val="28"/>
        </w:rPr>
        <w:t xml:space="preserve">exhorta </w:t>
      </w:r>
      <w:r w:rsidR="006D0793">
        <w:rPr>
          <w:rFonts w:ascii="Century Gothic" w:hAnsi="Century Gothic" w:cs="Arial"/>
          <w:bCs/>
          <w:sz w:val="24"/>
          <w:szCs w:val="28"/>
        </w:rPr>
        <w:t xml:space="preserve">atenta y respetuosamente a la Delegación en Chihuahua de la Fiscalía General de la República, para que informe a esta </w:t>
      </w:r>
      <w:r>
        <w:rPr>
          <w:rFonts w:ascii="Century Gothic" w:hAnsi="Century Gothic" w:cs="Arial"/>
          <w:bCs/>
          <w:sz w:val="24"/>
          <w:szCs w:val="28"/>
        </w:rPr>
        <w:t>S</w:t>
      </w:r>
      <w:r w:rsidR="006D0793">
        <w:rPr>
          <w:rFonts w:ascii="Century Gothic" w:hAnsi="Century Gothic" w:cs="Arial"/>
          <w:bCs/>
          <w:sz w:val="24"/>
          <w:szCs w:val="28"/>
        </w:rPr>
        <w:t xml:space="preserve">oberanía si existe algún estudio </w:t>
      </w:r>
      <w:r w:rsidR="00CF2B4E">
        <w:rPr>
          <w:rFonts w:ascii="Century Gothic" w:hAnsi="Century Gothic" w:cs="Arial"/>
          <w:bCs/>
          <w:sz w:val="24"/>
          <w:szCs w:val="28"/>
        </w:rPr>
        <w:t>de factibilidad que sustente el alberg</w:t>
      </w:r>
      <w:r>
        <w:rPr>
          <w:rFonts w:ascii="Century Gothic" w:hAnsi="Century Gothic" w:cs="Arial"/>
          <w:bCs/>
          <w:sz w:val="24"/>
          <w:szCs w:val="28"/>
        </w:rPr>
        <w:t>u</w:t>
      </w:r>
      <w:r w:rsidR="00CF2B4E">
        <w:rPr>
          <w:rFonts w:ascii="Century Gothic" w:hAnsi="Century Gothic" w:cs="Arial"/>
          <w:bCs/>
          <w:sz w:val="24"/>
          <w:szCs w:val="28"/>
        </w:rPr>
        <w:t>e</w:t>
      </w:r>
      <w:r w:rsidR="006D0793">
        <w:rPr>
          <w:rFonts w:ascii="Century Gothic" w:hAnsi="Century Gothic" w:cs="Arial"/>
          <w:bCs/>
          <w:sz w:val="24"/>
          <w:szCs w:val="28"/>
        </w:rPr>
        <w:t xml:space="preserve"> </w:t>
      </w:r>
      <w:r>
        <w:rPr>
          <w:rFonts w:ascii="Century Gothic" w:hAnsi="Century Gothic" w:cs="Arial"/>
          <w:bCs/>
          <w:sz w:val="24"/>
          <w:szCs w:val="28"/>
        </w:rPr>
        <w:t>de las oficinas de la Sub</w:t>
      </w:r>
      <w:r w:rsidR="00CF2B4E">
        <w:rPr>
          <w:rFonts w:ascii="Century Gothic" w:hAnsi="Century Gothic" w:cs="Arial"/>
          <w:bCs/>
          <w:sz w:val="24"/>
          <w:szCs w:val="28"/>
        </w:rPr>
        <w:t>delegación de la Fiscalía General de la República en el inmueble</w:t>
      </w:r>
      <w:r w:rsidR="006D0793">
        <w:rPr>
          <w:rFonts w:ascii="Century Gothic" w:hAnsi="Century Gothic" w:cs="Arial"/>
          <w:bCs/>
          <w:sz w:val="24"/>
          <w:szCs w:val="28"/>
        </w:rPr>
        <w:t xml:space="preserve"> ubicado en el B</w:t>
      </w:r>
      <w:r w:rsidR="006D0793" w:rsidRPr="006D0793">
        <w:rPr>
          <w:rFonts w:ascii="Century Gothic" w:hAnsi="Century Gothic" w:cs="Arial"/>
          <w:bCs/>
          <w:sz w:val="24"/>
          <w:szCs w:val="28"/>
        </w:rPr>
        <w:t>oulevard Antonio Ortiz Mena, donde alguna v</w:t>
      </w:r>
      <w:r w:rsidR="00CF2B4E">
        <w:rPr>
          <w:rFonts w:ascii="Century Gothic" w:hAnsi="Century Gothic" w:cs="Arial"/>
          <w:bCs/>
          <w:sz w:val="24"/>
          <w:szCs w:val="28"/>
        </w:rPr>
        <w:t xml:space="preserve">ez funcionó </w:t>
      </w:r>
      <w:r w:rsidR="006D0793">
        <w:rPr>
          <w:rFonts w:ascii="Century Gothic" w:hAnsi="Century Gothic" w:cs="Arial"/>
          <w:bCs/>
          <w:sz w:val="24"/>
          <w:szCs w:val="28"/>
        </w:rPr>
        <w:t>la tienda del ISSSTE</w:t>
      </w:r>
      <w:r w:rsidR="00CF2B4E">
        <w:rPr>
          <w:rFonts w:ascii="Century Gothic" w:hAnsi="Century Gothic" w:cs="Arial"/>
          <w:bCs/>
          <w:sz w:val="24"/>
          <w:szCs w:val="28"/>
        </w:rPr>
        <w:t xml:space="preserve"> en esta ciudad capital; de ser así, se nos comparta su contenido.</w:t>
      </w:r>
    </w:p>
    <w:bookmarkEnd w:id="0"/>
    <w:p w14:paraId="664D2CDA" w14:textId="77777777" w:rsidR="00382BB9" w:rsidRDefault="00382BB9" w:rsidP="00382BB9">
      <w:pPr>
        <w:pStyle w:val="Prrafodelista"/>
        <w:spacing w:after="0" w:line="360" w:lineRule="auto"/>
        <w:ind w:left="0"/>
        <w:jc w:val="both"/>
        <w:rPr>
          <w:rFonts w:ascii="Century Gothic" w:hAnsi="Century Gothic" w:cs="Arial"/>
          <w:bCs/>
          <w:sz w:val="24"/>
          <w:szCs w:val="28"/>
        </w:rPr>
      </w:pPr>
    </w:p>
    <w:p w14:paraId="188F573D" w14:textId="17A2AE24" w:rsidR="00382BB9" w:rsidRPr="00382BB9" w:rsidRDefault="00382BB9" w:rsidP="00382BB9">
      <w:pPr>
        <w:spacing w:after="0" w:line="360" w:lineRule="auto"/>
        <w:jc w:val="both"/>
        <w:rPr>
          <w:rFonts w:ascii="Century Gothic" w:hAnsi="Century Gothic" w:cs="Arial"/>
          <w:bCs/>
          <w:sz w:val="24"/>
          <w:szCs w:val="28"/>
          <w:lang w:val="es-ES"/>
        </w:rPr>
      </w:pPr>
      <w:r>
        <w:rPr>
          <w:rFonts w:ascii="Century Gothic" w:hAnsi="Century Gothic" w:cs="Arial"/>
          <w:b/>
          <w:bCs/>
          <w:sz w:val="28"/>
          <w:szCs w:val="28"/>
          <w:lang w:val="es-ES"/>
        </w:rPr>
        <w:t>SEGUNDO</w:t>
      </w:r>
      <w:r w:rsidRPr="00382BB9">
        <w:rPr>
          <w:rFonts w:ascii="Century Gothic" w:hAnsi="Century Gothic" w:cs="Arial"/>
          <w:bCs/>
          <w:sz w:val="24"/>
          <w:szCs w:val="28"/>
          <w:lang w:val="es-ES"/>
        </w:rPr>
        <w:t>-. Remítase copia del presente Acuerdo,</w:t>
      </w:r>
      <w:r>
        <w:rPr>
          <w:rFonts w:ascii="Century Gothic" w:hAnsi="Century Gothic" w:cs="Arial"/>
          <w:bCs/>
          <w:sz w:val="24"/>
          <w:szCs w:val="28"/>
          <w:lang w:val="es-ES"/>
        </w:rPr>
        <w:t xml:space="preserve"> a la autoridad antes citada</w:t>
      </w:r>
      <w:r w:rsidRPr="00382BB9">
        <w:rPr>
          <w:rFonts w:ascii="Century Gothic" w:hAnsi="Century Gothic" w:cs="Arial"/>
          <w:bCs/>
          <w:sz w:val="24"/>
          <w:szCs w:val="28"/>
          <w:lang w:val="es-ES"/>
        </w:rPr>
        <w:t>, para su conocimiento y efectos conducentes.</w:t>
      </w:r>
    </w:p>
    <w:p w14:paraId="39BE92F1" w14:textId="77777777" w:rsidR="00382BB9" w:rsidRDefault="00382BB9" w:rsidP="00382BB9">
      <w:pPr>
        <w:pStyle w:val="Prrafodelista"/>
        <w:spacing w:after="0" w:line="360" w:lineRule="auto"/>
        <w:ind w:left="0"/>
        <w:jc w:val="both"/>
        <w:rPr>
          <w:rFonts w:ascii="Century Gothic" w:hAnsi="Century Gothic"/>
          <w:sz w:val="24"/>
          <w:szCs w:val="24"/>
        </w:rPr>
      </w:pPr>
    </w:p>
    <w:p w14:paraId="7D8B9F11" w14:textId="1C7B038B" w:rsidR="00C239A4" w:rsidRPr="00D0381B" w:rsidRDefault="001D4E1B" w:rsidP="00EC0612">
      <w:pPr>
        <w:spacing w:after="0" w:line="360" w:lineRule="auto"/>
        <w:contextualSpacing/>
        <w:jc w:val="both"/>
        <w:rPr>
          <w:rFonts w:ascii="Century Gothic" w:hAnsi="Century Gothic" w:cs="Arial"/>
          <w:b/>
          <w:bCs/>
          <w:sz w:val="24"/>
          <w:szCs w:val="28"/>
        </w:rPr>
      </w:pPr>
      <w:r>
        <w:rPr>
          <w:rFonts w:ascii="Century Gothic" w:hAnsi="Century Gothic" w:cs="Arial"/>
          <w:bCs/>
          <w:sz w:val="24"/>
          <w:szCs w:val="28"/>
        </w:rPr>
        <w:t xml:space="preserve"> </w:t>
      </w:r>
      <w:r w:rsidR="00D0381B" w:rsidRPr="00D0381B">
        <w:rPr>
          <w:rFonts w:ascii="Century Gothic" w:hAnsi="Century Gothic" w:cs="Arial"/>
          <w:b/>
          <w:bCs/>
          <w:sz w:val="24"/>
          <w:szCs w:val="28"/>
        </w:rPr>
        <w:t xml:space="preserve">Económico.- </w:t>
      </w:r>
      <w:r w:rsidR="00E5590E" w:rsidRPr="00E5590E">
        <w:rPr>
          <w:rFonts w:ascii="Century Gothic" w:hAnsi="Century Gothic" w:cs="Arial"/>
          <w:bCs/>
          <w:sz w:val="24"/>
          <w:szCs w:val="28"/>
        </w:rPr>
        <w:t>Aprobado que sea, túrnese a la S</w:t>
      </w:r>
      <w:r w:rsidR="00D0381B" w:rsidRPr="00E5590E">
        <w:rPr>
          <w:rFonts w:ascii="Century Gothic" w:hAnsi="Century Gothic" w:cs="Arial"/>
          <w:bCs/>
          <w:sz w:val="24"/>
          <w:szCs w:val="28"/>
        </w:rPr>
        <w:t>ecreta</w:t>
      </w:r>
      <w:r w:rsidR="00E5590E" w:rsidRPr="00E5590E">
        <w:rPr>
          <w:rFonts w:ascii="Century Gothic" w:hAnsi="Century Gothic" w:cs="Arial"/>
          <w:bCs/>
          <w:sz w:val="24"/>
          <w:szCs w:val="28"/>
        </w:rPr>
        <w:t>r</w:t>
      </w:r>
      <w:r w:rsidR="00D0381B" w:rsidRPr="00E5590E">
        <w:rPr>
          <w:rFonts w:ascii="Century Gothic" w:hAnsi="Century Gothic" w:cs="Arial"/>
          <w:bCs/>
          <w:sz w:val="24"/>
          <w:szCs w:val="28"/>
        </w:rPr>
        <w:t>ía</w:t>
      </w:r>
      <w:r w:rsidR="00E5590E" w:rsidRPr="00E5590E">
        <w:rPr>
          <w:rFonts w:ascii="Century Gothic" w:hAnsi="Century Gothic" w:cs="Arial"/>
          <w:bCs/>
          <w:sz w:val="24"/>
          <w:szCs w:val="28"/>
        </w:rPr>
        <w:t>, para los efectos legales correspondientes.</w:t>
      </w:r>
      <w:r w:rsidR="00E5590E">
        <w:rPr>
          <w:rFonts w:ascii="Century Gothic" w:hAnsi="Century Gothic" w:cs="Arial"/>
          <w:b/>
          <w:bCs/>
          <w:sz w:val="24"/>
          <w:szCs w:val="28"/>
        </w:rPr>
        <w:t xml:space="preserve"> </w:t>
      </w:r>
    </w:p>
    <w:p w14:paraId="07459315" w14:textId="77777777" w:rsidR="00866447" w:rsidRPr="00637E23" w:rsidRDefault="00866447" w:rsidP="00EC0612">
      <w:pPr>
        <w:spacing w:after="0" w:line="360" w:lineRule="auto"/>
        <w:contextualSpacing/>
        <w:jc w:val="both"/>
        <w:rPr>
          <w:rFonts w:ascii="Century Gothic" w:hAnsi="Century Gothic" w:cs="Arial"/>
          <w:bCs/>
          <w:sz w:val="24"/>
          <w:szCs w:val="24"/>
        </w:rPr>
      </w:pPr>
    </w:p>
    <w:p w14:paraId="3B16755D" w14:textId="5D4DCE5D" w:rsidR="0009569F" w:rsidRDefault="00866447" w:rsidP="00EC0612">
      <w:pPr>
        <w:spacing w:after="0" w:line="360" w:lineRule="auto"/>
        <w:contextualSpacing/>
        <w:jc w:val="both"/>
        <w:rPr>
          <w:rFonts w:ascii="Century Gothic" w:hAnsi="Century Gothic" w:cs="Arial"/>
          <w:sz w:val="24"/>
          <w:szCs w:val="24"/>
        </w:rPr>
      </w:pPr>
      <w:r w:rsidRPr="00637E23">
        <w:rPr>
          <w:rFonts w:ascii="Century Gothic" w:hAnsi="Century Gothic" w:cs="Arial"/>
          <w:b/>
          <w:bCs/>
          <w:sz w:val="24"/>
          <w:szCs w:val="24"/>
        </w:rPr>
        <w:t>D a d o</w:t>
      </w:r>
      <w:r w:rsidRPr="00637E23">
        <w:rPr>
          <w:rFonts w:ascii="Century Gothic" w:hAnsi="Century Gothic" w:cs="Arial"/>
          <w:sz w:val="24"/>
          <w:szCs w:val="24"/>
        </w:rPr>
        <w:t xml:space="preserve"> en el Salón de Sesiones del Honorable Congreso del Estado, en la ciudad de Chihuahua, Chih., a los </w:t>
      </w:r>
      <w:r w:rsidR="001F2162">
        <w:rPr>
          <w:rFonts w:ascii="Century Gothic" w:hAnsi="Century Gothic" w:cs="Arial"/>
          <w:sz w:val="24"/>
          <w:szCs w:val="24"/>
        </w:rPr>
        <w:t>11</w:t>
      </w:r>
      <w:r w:rsidR="009867E8" w:rsidRPr="00637E23">
        <w:rPr>
          <w:rFonts w:ascii="Century Gothic" w:hAnsi="Century Gothic" w:cs="Arial"/>
          <w:sz w:val="24"/>
          <w:szCs w:val="24"/>
        </w:rPr>
        <w:t xml:space="preserve"> </w:t>
      </w:r>
      <w:r w:rsidR="00C239A4" w:rsidRPr="00637E23">
        <w:rPr>
          <w:rFonts w:ascii="Century Gothic" w:hAnsi="Century Gothic" w:cs="Arial"/>
          <w:sz w:val="24"/>
          <w:szCs w:val="24"/>
        </w:rPr>
        <w:t xml:space="preserve">días </w:t>
      </w:r>
      <w:r w:rsidRPr="00637E23">
        <w:rPr>
          <w:rFonts w:ascii="Century Gothic" w:hAnsi="Century Gothic" w:cs="Arial"/>
          <w:sz w:val="24"/>
          <w:szCs w:val="24"/>
        </w:rPr>
        <w:t>del mes</w:t>
      </w:r>
      <w:r w:rsidR="00C239A4">
        <w:rPr>
          <w:rFonts w:ascii="Century Gothic" w:hAnsi="Century Gothic" w:cs="Arial"/>
          <w:sz w:val="24"/>
          <w:szCs w:val="24"/>
        </w:rPr>
        <w:t xml:space="preserve"> </w:t>
      </w:r>
      <w:r w:rsidR="001F2162">
        <w:rPr>
          <w:rFonts w:ascii="Century Gothic" w:hAnsi="Century Gothic" w:cs="Arial"/>
          <w:sz w:val="24"/>
          <w:szCs w:val="24"/>
        </w:rPr>
        <w:t>septiembre</w:t>
      </w:r>
      <w:r w:rsidR="00CD4158">
        <w:rPr>
          <w:rFonts w:ascii="Century Gothic" w:hAnsi="Century Gothic" w:cs="Arial"/>
          <w:sz w:val="24"/>
          <w:szCs w:val="24"/>
        </w:rPr>
        <w:t xml:space="preserve"> de 2020</w:t>
      </w:r>
      <w:r w:rsidRPr="00637E23">
        <w:rPr>
          <w:rFonts w:ascii="Century Gothic" w:hAnsi="Century Gothic" w:cs="Arial"/>
          <w:sz w:val="24"/>
          <w:szCs w:val="24"/>
        </w:rPr>
        <w:t>.</w:t>
      </w:r>
    </w:p>
    <w:p w14:paraId="6537F28F" w14:textId="77777777" w:rsidR="00FB51F5" w:rsidRDefault="00FB51F5" w:rsidP="00EC0612">
      <w:pPr>
        <w:pStyle w:val="Normal1"/>
        <w:widowControl w:val="0"/>
        <w:spacing w:after="0" w:line="360" w:lineRule="auto"/>
        <w:jc w:val="both"/>
        <w:rPr>
          <w:rFonts w:ascii="Century Gothic" w:eastAsia="Arial" w:hAnsi="Century Gothic" w:cs="Arial"/>
          <w:color w:val="auto"/>
          <w:szCs w:val="24"/>
          <w:lang w:val="es-MX"/>
        </w:rPr>
      </w:pPr>
    </w:p>
    <w:p w14:paraId="1DCC05D1" w14:textId="526F93F8" w:rsidR="00FB51F5" w:rsidRPr="001F2162" w:rsidRDefault="00C44D01" w:rsidP="001F2162">
      <w:pPr>
        <w:spacing w:after="0" w:line="360" w:lineRule="auto"/>
        <w:jc w:val="center"/>
        <w:rPr>
          <w:rFonts w:ascii="Century Gothic" w:hAnsi="Century Gothic" w:cs="Arial"/>
          <w:b/>
          <w:spacing w:val="10"/>
        </w:rPr>
      </w:pPr>
      <w:r w:rsidRPr="001F2162">
        <w:rPr>
          <w:rFonts w:ascii="Century Gothic" w:hAnsi="Century Gothic" w:cs="Arial"/>
          <w:b/>
          <w:spacing w:val="10"/>
        </w:rPr>
        <w:t>Así lo aprobó la Comisión de Seguridad Pública y Protección Civil, en reunión de fecha</w:t>
      </w:r>
      <w:r w:rsidR="00866490" w:rsidRPr="001F2162">
        <w:rPr>
          <w:rFonts w:ascii="Century Gothic" w:hAnsi="Century Gothic" w:cs="Arial"/>
          <w:b/>
          <w:spacing w:val="10"/>
        </w:rPr>
        <w:t xml:space="preserve"> 08 de </w:t>
      </w:r>
      <w:r w:rsidR="001F2162" w:rsidRPr="001F2162">
        <w:rPr>
          <w:rFonts w:ascii="Century Gothic" w:hAnsi="Century Gothic" w:cs="Arial"/>
          <w:b/>
          <w:spacing w:val="10"/>
        </w:rPr>
        <w:t>septiembre</w:t>
      </w:r>
      <w:r w:rsidR="00866490" w:rsidRPr="001F2162">
        <w:rPr>
          <w:rFonts w:ascii="Century Gothic" w:hAnsi="Century Gothic" w:cs="Arial"/>
          <w:b/>
          <w:spacing w:val="10"/>
        </w:rPr>
        <w:t xml:space="preserve"> </w:t>
      </w:r>
      <w:r w:rsidR="00C239A4" w:rsidRPr="001F2162">
        <w:rPr>
          <w:rFonts w:ascii="Century Gothic" w:hAnsi="Century Gothic" w:cs="Arial"/>
          <w:b/>
          <w:spacing w:val="10"/>
        </w:rPr>
        <w:t xml:space="preserve">de </w:t>
      </w:r>
      <w:r w:rsidR="00BB335A" w:rsidRPr="001F2162">
        <w:rPr>
          <w:rFonts w:ascii="Century Gothic" w:hAnsi="Century Gothic" w:cs="Arial"/>
          <w:b/>
          <w:spacing w:val="10"/>
        </w:rPr>
        <w:t>2020</w:t>
      </w:r>
      <w:r w:rsidRPr="001F2162">
        <w:rPr>
          <w:rFonts w:ascii="Century Gothic" w:hAnsi="Century Gothic" w:cs="Arial"/>
          <w:b/>
          <w:spacing w:val="10"/>
        </w:rPr>
        <w:t>.</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3022"/>
        <w:gridCol w:w="1487"/>
        <w:gridCol w:w="1624"/>
        <w:gridCol w:w="1584"/>
      </w:tblGrid>
      <w:tr w:rsidR="00FB51F5" w:rsidRPr="00C507D4" w14:paraId="257BE835" w14:textId="77777777" w:rsidTr="00C44D01">
        <w:trPr>
          <w:trHeight w:val="289"/>
          <w:jc w:val="center"/>
        </w:trPr>
        <w:tc>
          <w:tcPr>
            <w:tcW w:w="1901" w:type="dxa"/>
            <w:vAlign w:val="center"/>
          </w:tcPr>
          <w:p w14:paraId="6DFB9E20" w14:textId="77777777" w:rsidR="00FB51F5" w:rsidRPr="00C507D4" w:rsidRDefault="00FB51F5" w:rsidP="00065498">
            <w:pPr>
              <w:spacing w:after="0" w:line="360" w:lineRule="auto"/>
              <w:jc w:val="center"/>
              <w:rPr>
                <w:rFonts w:ascii="Century Gothic" w:hAnsi="Century Gothic" w:cs="Arial"/>
                <w:b/>
                <w:color w:val="000000"/>
                <w:lang w:val="es-ES" w:eastAsia="es-ES"/>
              </w:rPr>
            </w:pPr>
          </w:p>
        </w:tc>
        <w:tc>
          <w:tcPr>
            <w:tcW w:w="3022" w:type="dxa"/>
            <w:vAlign w:val="center"/>
          </w:tcPr>
          <w:p w14:paraId="3BAF64FC"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INTEGRANTES</w:t>
            </w:r>
          </w:p>
        </w:tc>
        <w:tc>
          <w:tcPr>
            <w:tcW w:w="1487" w:type="dxa"/>
            <w:vAlign w:val="center"/>
          </w:tcPr>
          <w:p w14:paraId="4F5D62D9"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 FAVOR</w:t>
            </w:r>
          </w:p>
        </w:tc>
        <w:tc>
          <w:tcPr>
            <w:tcW w:w="1624" w:type="dxa"/>
            <w:vAlign w:val="center"/>
          </w:tcPr>
          <w:p w14:paraId="03EB3175"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EN CONTRA</w:t>
            </w:r>
          </w:p>
        </w:tc>
        <w:tc>
          <w:tcPr>
            <w:tcW w:w="1584" w:type="dxa"/>
            <w:vAlign w:val="center"/>
          </w:tcPr>
          <w:p w14:paraId="1DF8F0A2" w14:textId="77777777" w:rsidR="00FB51F5" w:rsidRPr="00C507D4" w:rsidRDefault="00FB51F5" w:rsidP="00065498">
            <w:pPr>
              <w:spacing w:after="0" w:line="360" w:lineRule="auto"/>
              <w:jc w:val="center"/>
              <w:rPr>
                <w:rFonts w:ascii="Century Gothic" w:hAnsi="Century Gothic" w:cs="Arial"/>
                <w:b/>
                <w:color w:val="000000"/>
                <w:lang w:val="es-ES" w:eastAsia="es-ES"/>
              </w:rPr>
            </w:pPr>
            <w:r w:rsidRPr="00C507D4">
              <w:rPr>
                <w:rFonts w:ascii="Century Gothic" w:hAnsi="Century Gothic" w:cs="Arial"/>
                <w:b/>
                <w:color w:val="000000"/>
                <w:lang w:val="es-ES" w:eastAsia="es-ES"/>
              </w:rPr>
              <w:t>ABSTENCIÓN</w:t>
            </w:r>
          </w:p>
        </w:tc>
      </w:tr>
      <w:tr w:rsidR="00FB51F5" w:rsidRPr="00C507D4" w14:paraId="0D7BBE4C" w14:textId="77777777" w:rsidTr="00C44D01">
        <w:trPr>
          <w:trHeight w:val="1674"/>
          <w:jc w:val="center"/>
        </w:trPr>
        <w:tc>
          <w:tcPr>
            <w:tcW w:w="1901" w:type="dxa"/>
            <w:vAlign w:val="center"/>
          </w:tcPr>
          <w:p w14:paraId="70DF9E5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lang w:val="es-ES_tradnl" w:eastAsia="es-ES_tradnl"/>
              </w:rPr>
              <w:drawing>
                <wp:inline distT="0" distB="0" distL="0" distR="0" wp14:anchorId="33A61793" wp14:editId="07777777">
                  <wp:extent cx="819150" cy="876300"/>
                  <wp:effectExtent l="0" t="0" r="0" b="0"/>
                  <wp:docPr id="1" name="Imagen 1" descr="1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022" w:type="dxa"/>
            <w:vAlign w:val="center"/>
          </w:tcPr>
          <w:p w14:paraId="1B689683"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sidR="00C44D01">
              <w:rPr>
                <w:rFonts w:ascii="Century Gothic" w:hAnsi="Century Gothic" w:cs="Arial"/>
                <w:b/>
                <w:color w:val="000000"/>
                <w:lang w:val="es-ES" w:eastAsia="es-ES"/>
              </w:rPr>
              <w:t xml:space="preserve"> </w:t>
            </w:r>
            <w:r w:rsidRPr="00C44D01">
              <w:rPr>
                <w:rFonts w:ascii="Century Gothic" w:hAnsi="Century Gothic" w:cs="Arial"/>
                <w:b/>
                <w:color w:val="000000"/>
                <w:lang w:val="es-ES" w:eastAsia="es-ES"/>
              </w:rPr>
              <w:t>PRESIDENTA</w:t>
            </w:r>
          </w:p>
          <w:p w14:paraId="3B974C89" w14:textId="205E0619" w:rsidR="00FB51F5" w:rsidRPr="00C44D01" w:rsidRDefault="00894BCE" w:rsidP="00065498">
            <w:pPr>
              <w:spacing w:after="0" w:line="360" w:lineRule="auto"/>
              <w:jc w:val="center"/>
              <w:rPr>
                <w:rFonts w:ascii="Century Gothic" w:hAnsi="Century Gothic" w:cs="Arial"/>
                <w:b/>
              </w:rPr>
            </w:pPr>
            <w:hyperlink r:id="rId9" w:history="1">
              <w:r w:rsidR="00382BB9">
                <w:rPr>
                  <w:rFonts w:ascii="Century Gothic" w:hAnsi="Century Gothic" w:cs="Arial"/>
                  <w:b/>
                  <w:bCs/>
                  <w:color w:val="000000"/>
                </w:rPr>
                <w:t>GEORGINA ALEJANDRA BUJANDA RÍ</w:t>
              </w:r>
              <w:r w:rsidR="00FB51F5" w:rsidRPr="00C44D01">
                <w:rPr>
                  <w:rFonts w:ascii="Century Gothic" w:hAnsi="Century Gothic" w:cs="Arial"/>
                  <w:b/>
                  <w:bCs/>
                  <w:color w:val="000000"/>
                </w:rPr>
                <w:t>OS</w:t>
              </w:r>
            </w:hyperlink>
          </w:p>
        </w:tc>
        <w:tc>
          <w:tcPr>
            <w:tcW w:w="1487" w:type="dxa"/>
            <w:vAlign w:val="center"/>
          </w:tcPr>
          <w:p w14:paraId="44E871BC"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44A5D23"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738610EB"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680FD981" w14:textId="77777777" w:rsidTr="00C44D01">
        <w:trPr>
          <w:trHeight w:val="1390"/>
          <w:jc w:val="center"/>
        </w:trPr>
        <w:tc>
          <w:tcPr>
            <w:tcW w:w="1901" w:type="dxa"/>
            <w:vAlign w:val="center"/>
          </w:tcPr>
          <w:p w14:paraId="637805D2" w14:textId="77777777" w:rsidR="00FB51F5" w:rsidRPr="00C507D4" w:rsidRDefault="00DE3148" w:rsidP="00065498">
            <w:pPr>
              <w:spacing w:after="0" w:line="360" w:lineRule="auto"/>
              <w:rPr>
                <w:rFonts w:ascii="Century Gothic" w:hAnsi="Century Gothic" w:cs="Arial"/>
                <w:b/>
                <w:color w:val="000000"/>
                <w:lang w:val="es-ES" w:eastAsia="es-ES"/>
              </w:rPr>
            </w:pPr>
            <w:r>
              <w:rPr>
                <w:noProof/>
                <w:lang w:val="es-ES_tradnl" w:eastAsia="es-ES_tradnl"/>
              </w:rPr>
              <w:drawing>
                <wp:inline distT="0" distB="0" distL="0" distR="0" wp14:anchorId="5A53E145" wp14:editId="07777777">
                  <wp:extent cx="809625" cy="866775"/>
                  <wp:effectExtent l="0" t="0" r="0" b="0"/>
                  <wp:docPr id="2" name="Imagen 2" descr="1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3022" w:type="dxa"/>
            <w:vAlign w:val="center"/>
          </w:tcPr>
          <w:p w14:paraId="2F420B8B"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cs="Arial"/>
                <w:b/>
                <w:color w:val="000000"/>
                <w:lang w:val="es-ES" w:eastAsia="es-ES"/>
              </w:rPr>
              <w:t>DIP.</w:t>
            </w:r>
            <w:r w:rsidR="00C44D01">
              <w:rPr>
                <w:rFonts w:ascii="Century Gothic" w:hAnsi="Century Gothic" w:cs="Arial"/>
                <w:b/>
                <w:color w:val="000000"/>
                <w:lang w:val="es-ES" w:eastAsia="es-ES"/>
              </w:rPr>
              <w:t xml:space="preserve"> </w:t>
            </w:r>
            <w:r w:rsidRPr="00C44D01">
              <w:rPr>
                <w:rFonts w:ascii="Century Gothic" w:hAnsi="Century Gothic" w:cs="Arial"/>
                <w:b/>
                <w:color w:val="000000"/>
                <w:lang w:val="es-ES" w:eastAsia="es-ES"/>
              </w:rPr>
              <w:t>SECRETARIO</w:t>
            </w:r>
          </w:p>
          <w:p w14:paraId="63901D7B" w14:textId="77777777" w:rsidR="00FB51F5" w:rsidRDefault="00FB51F5" w:rsidP="00D60C1C">
            <w:pPr>
              <w:spacing w:after="0" w:line="360" w:lineRule="auto"/>
              <w:jc w:val="center"/>
              <w:rPr>
                <w:rFonts w:ascii="Century Gothic" w:hAnsi="Century Gothic" w:cs="Arial"/>
                <w:b/>
                <w:bCs/>
                <w:color w:val="000000"/>
                <w:szCs w:val="20"/>
                <w:lang w:eastAsia="es-ES"/>
              </w:rPr>
            </w:pPr>
            <w:r w:rsidRPr="00C44D01">
              <w:rPr>
                <w:rFonts w:ascii="Century Gothic" w:hAnsi="Century Gothic" w:cs="Arial"/>
                <w:b/>
                <w:color w:val="000000"/>
                <w:szCs w:val="20"/>
                <w:lang w:val="es-ES" w:eastAsia="es-ES"/>
              </w:rPr>
              <w:t>DIP.</w:t>
            </w:r>
            <w:r w:rsidRPr="00C44D01">
              <w:rPr>
                <w:rFonts w:ascii="Century Gothic" w:hAnsi="Century Gothic"/>
                <w:color w:val="000000"/>
                <w:szCs w:val="20"/>
              </w:rPr>
              <w:t xml:space="preserve"> </w:t>
            </w:r>
            <w:r w:rsidR="00D60C1C">
              <w:rPr>
                <w:rFonts w:ascii="Century Gothic" w:hAnsi="Century Gothic" w:cs="Arial"/>
                <w:b/>
                <w:bCs/>
                <w:color w:val="000000"/>
                <w:szCs w:val="20"/>
                <w:lang w:eastAsia="es-ES"/>
              </w:rPr>
              <w:t>GUSTAVO DE LA ROSA</w:t>
            </w:r>
          </w:p>
          <w:p w14:paraId="18BFF406" w14:textId="77777777" w:rsidR="00D60C1C" w:rsidRPr="00C44D01" w:rsidRDefault="00D60C1C" w:rsidP="00D60C1C">
            <w:pPr>
              <w:spacing w:after="0" w:line="360" w:lineRule="auto"/>
              <w:jc w:val="center"/>
              <w:rPr>
                <w:rFonts w:ascii="Century Gothic" w:hAnsi="Century Gothic" w:cs="Arial"/>
                <w:b/>
                <w:color w:val="000000"/>
                <w:lang w:val="es-ES" w:eastAsia="es-ES"/>
              </w:rPr>
            </w:pPr>
            <w:r>
              <w:rPr>
                <w:rFonts w:ascii="Century Gothic" w:hAnsi="Century Gothic" w:cs="Arial"/>
                <w:b/>
                <w:bCs/>
                <w:color w:val="000000"/>
                <w:szCs w:val="20"/>
                <w:lang w:eastAsia="es-ES"/>
              </w:rPr>
              <w:t>HICKERSON</w:t>
            </w:r>
          </w:p>
        </w:tc>
        <w:tc>
          <w:tcPr>
            <w:tcW w:w="1487" w:type="dxa"/>
            <w:vAlign w:val="center"/>
          </w:tcPr>
          <w:p w14:paraId="463F29E8"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3B7B4B8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3A0FF5F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FF8A1D3" w14:textId="77777777" w:rsidTr="00C44D01">
        <w:trPr>
          <w:trHeight w:val="1544"/>
          <w:jc w:val="center"/>
        </w:trPr>
        <w:tc>
          <w:tcPr>
            <w:tcW w:w="1901" w:type="dxa"/>
            <w:vAlign w:val="center"/>
          </w:tcPr>
          <w:p w14:paraId="5630AD66"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lang w:val="es-ES_tradnl" w:eastAsia="es-ES_tradnl"/>
              </w:rPr>
              <w:drawing>
                <wp:inline distT="0" distB="0" distL="0" distR="0" wp14:anchorId="0827C523" wp14:editId="07777777">
                  <wp:extent cx="809625" cy="876300"/>
                  <wp:effectExtent l="0" t="0" r="0" b="0"/>
                  <wp:docPr id="3" name="Imagen 3" descr="1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8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76300"/>
                          </a:xfrm>
                          <a:prstGeom prst="rect">
                            <a:avLst/>
                          </a:prstGeom>
                          <a:noFill/>
                          <a:ln>
                            <a:noFill/>
                          </a:ln>
                        </pic:spPr>
                      </pic:pic>
                    </a:graphicData>
                  </a:graphic>
                </wp:inline>
              </w:drawing>
            </w:r>
          </w:p>
        </w:tc>
        <w:tc>
          <w:tcPr>
            <w:tcW w:w="3022" w:type="dxa"/>
            <w:vAlign w:val="center"/>
          </w:tcPr>
          <w:p w14:paraId="5D81B5DE" w14:textId="77777777" w:rsidR="00FB51F5" w:rsidRPr="00C44D01" w:rsidRDefault="00FB51F5" w:rsidP="00065498">
            <w:pPr>
              <w:spacing w:after="0" w:line="360" w:lineRule="auto"/>
              <w:jc w:val="center"/>
              <w:rPr>
                <w:rFonts w:ascii="Century Gothic" w:hAnsi="Century Gothic"/>
                <w:b/>
                <w:bCs/>
                <w:color w:val="000000"/>
                <w:szCs w:val="20"/>
                <w:lang w:eastAsia="es-ES"/>
              </w:rPr>
            </w:pPr>
            <w:r w:rsidRPr="00C44D01">
              <w:rPr>
                <w:rFonts w:ascii="Century Gothic" w:hAnsi="Century Gothic" w:cs="Arial"/>
                <w:b/>
                <w:color w:val="000000"/>
                <w:lang w:val="es-ES" w:eastAsia="es-ES"/>
              </w:rPr>
              <w:t>DIP.VOCAL</w:t>
            </w:r>
          </w:p>
          <w:p w14:paraId="7D2027DC" w14:textId="77777777" w:rsidR="00FB51F5" w:rsidRPr="00C44D01" w:rsidRDefault="00FB51F5" w:rsidP="00065498">
            <w:pPr>
              <w:spacing w:after="0" w:line="360" w:lineRule="auto"/>
              <w:jc w:val="center"/>
              <w:rPr>
                <w:rFonts w:ascii="Century Gothic" w:hAnsi="Century Gothic" w:cs="Arial"/>
                <w:color w:val="000000"/>
                <w:lang w:val="es-ES" w:eastAsia="es-ES"/>
              </w:rPr>
            </w:pPr>
            <w:r w:rsidRPr="00C44D01">
              <w:rPr>
                <w:rFonts w:ascii="Century Gothic" w:hAnsi="Century Gothic"/>
                <w:b/>
                <w:bCs/>
                <w:color w:val="000000"/>
                <w:szCs w:val="20"/>
                <w:lang w:eastAsia="es-ES"/>
              </w:rPr>
              <w:t>DIP.</w:t>
            </w:r>
            <w:r w:rsidRPr="00C44D01">
              <w:rPr>
                <w:rFonts w:ascii="Century Gothic" w:hAnsi="Century Gothic"/>
                <w:color w:val="4A4A4A"/>
                <w:szCs w:val="20"/>
              </w:rPr>
              <w:t xml:space="preserve"> </w:t>
            </w:r>
            <w:hyperlink r:id="rId12" w:history="1">
              <w:r w:rsidRPr="00C44D01">
                <w:rPr>
                  <w:rFonts w:ascii="Century Gothic" w:hAnsi="Century Gothic"/>
                  <w:b/>
                  <w:bCs/>
                  <w:color w:val="000000"/>
                  <w:szCs w:val="20"/>
                  <w:lang w:eastAsia="es-ES"/>
                </w:rPr>
                <w:t>MARISELA SÁENZ MORIEL</w:t>
              </w:r>
            </w:hyperlink>
          </w:p>
        </w:tc>
        <w:tc>
          <w:tcPr>
            <w:tcW w:w="1487" w:type="dxa"/>
            <w:vAlign w:val="center"/>
          </w:tcPr>
          <w:p w14:paraId="6182907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BA226A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17AD93B2"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7CE549E2" w14:textId="77777777" w:rsidTr="00C44D01">
        <w:trPr>
          <w:trHeight w:val="1473"/>
          <w:jc w:val="center"/>
        </w:trPr>
        <w:tc>
          <w:tcPr>
            <w:tcW w:w="1901" w:type="dxa"/>
            <w:vAlign w:val="center"/>
          </w:tcPr>
          <w:p w14:paraId="0DE4B5B7"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lang w:val="es-ES_tradnl" w:eastAsia="es-ES_tradnl"/>
              </w:rPr>
              <w:drawing>
                <wp:inline distT="0" distB="0" distL="0" distR="0" wp14:anchorId="5F7C6609" wp14:editId="07777777">
                  <wp:extent cx="790575" cy="866775"/>
                  <wp:effectExtent l="0" t="0" r="0" b="0"/>
                  <wp:docPr id="4" name="Imagen 4" descr="1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866775"/>
                          </a:xfrm>
                          <a:prstGeom prst="rect">
                            <a:avLst/>
                          </a:prstGeom>
                          <a:noFill/>
                          <a:ln>
                            <a:noFill/>
                          </a:ln>
                        </pic:spPr>
                      </pic:pic>
                    </a:graphicData>
                  </a:graphic>
                </wp:inline>
              </w:drawing>
            </w:r>
          </w:p>
        </w:tc>
        <w:tc>
          <w:tcPr>
            <w:tcW w:w="3022" w:type="dxa"/>
            <w:vAlign w:val="center"/>
          </w:tcPr>
          <w:p w14:paraId="400486D5" w14:textId="77777777" w:rsidR="00FB51F5" w:rsidRPr="00C44D01" w:rsidRDefault="00C44D01" w:rsidP="00065498">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00FB51F5" w:rsidRPr="00C44D01">
              <w:rPr>
                <w:rFonts w:ascii="Century Gothic" w:hAnsi="Century Gothic" w:cs="Arial"/>
                <w:b/>
                <w:color w:val="000000"/>
                <w:lang w:val="es-ES" w:eastAsia="es-ES"/>
              </w:rPr>
              <w:t>VOCAL</w:t>
            </w:r>
          </w:p>
          <w:p w14:paraId="58D590FD" w14:textId="77777777" w:rsidR="00FB51F5" w:rsidRPr="00C44D01" w:rsidRDefault="00FB51F5" w:rsidP="00065498">
            <w:pPr>
              <w:spacing w:after="0" w:line="360" w:lineRule="auto"/>
              <w:jc w:val="center"/>
              <w:rPr>
                <w:rFonts w:ascii="Century Gothic" w:hAnsi="Century Gothic" w:cs="Arial"/>
                <w:b/>
                <w:color w:val="000000"/>
                <w:lang w:val="es-ES" w:eastAsia="es-ES"/>
              </w:rPr>
            </w:pPr>
            <w:r w:rsidRPr="00C44D01">
              <w:rPr>
                <w:rFonts w:ascii="Century Gothic" w:hAnsi="Century Gothic"/>
                <w:b/>
                <w:color w:val="000000"/>
                <w:szCs w:val="20"/>
                <w:lang w:val="es-ES" w:eastAsia="es-ES"/>
              </w:rPr>
              <w:t>DIP.</w:t>
            </w:r>
            <w:r w:rsidRPr="00C44D01">
              <w:rPr>
                <w:rFonts w:ascii="Century Gothic" w:hAnsi="Century Gothic"/>
                <w:b/>
                <w:color w:val="000000"/>
                <w:szCs w:val="20"/>
              </w:rPr>
              <w:t xml:space="preserve"> </w:t>
            </w:r>
            <w:r w:rsidRPr="00C44D01">
              <w:rPr>
                <w:rFonts w:ascii="Century Gothic" w:hAnsi="Century Gothic"/>
                <w:b/>
                <w:bCs/>
                <w:color w:val="000000"/>
                <w:szCs w:val="20"/>
                <w:lang w:eastAsia="es-ES"/>
              </w:rPr>
              <w:t>JESÚS VILLARREAL MACÍAS</w:t>
            </w:r>
          </w:p>
        </w:tc>
        <w:tc>
          <w:tcPr>
            <w:tcW w:w="1487" w:type="dxa"/>
            <w:vAlign w:val="center"/>
          </w:tcPr>
          <w:p w14:paraId="66204FF1"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2DBF0D7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6B62F1B3" w14:textId="77777777" w:rsidR="00FB51F5" w:rsidRPr="00C44D01" w:rsidRDefault="00FB51F5" w:rsidP="00065498">
            <w:pPr>
              <w:spacing w:after="0" w:line="360" w:lineRule="auto"/>
              <w:rPr>
                <w:rFonts w:ascii="Century Gothic" w:hAnsi="Century Gothic" w:cs="Arial"/>
                <w:b/>
                <w:color w:val="000000"/>
                <w:lang w:val="es-ES" w:eastAsia="es-ES"/>
              </w:rPr>
            </w:pPr>
          </w:p>
        </w:tc>
      </w:tr>
      <w:tr w:rsidR="00FB51F5" w:rsidRPr="00C507D4" w14:paraId="00403425" w14:textId="77777777" w:rsidTr="00C44D01">
        <w:trPr>
          <w:trHeight w:val="1254"/>
          <w:jc w:val="center"/>
        </w:trPr>
        <w:tc>
          <w:tcPr>
            <w:tcW w:w="1901" w:type="dxa"/>
            <w:vAlign w:val="center"/>
          </w:tcPr>
          <w:p w14:paraId="02F2C34E" w14:textId="77777777" w:rsidR="00FB51F5" w:rsidRPr="00C507D4" w:rsidRDefault="00DE3148" w:rsidP="00065498">
            <w:pPr>
              <w:spacing w:after="0" w:line="360" w:lineRule="auto"/>
              <w:rPr>
                <w:rFonts w:ascii="Century Gothic" w:hAnsi="Century Gothic" w:cs="Arial"/>
                <w:b/>
                <w:color w:val="000000"/>
                <w:lang w:val="es-ES" w:eastAsia="es-ES"/>
              </w:rPr>
            </w:pPr>
            <w:r w:rsidRPr="00C507D4">
              <w:rPr>
                <w:noProof/>
                <w:color w:val="000000"/>
                <w:szCs w:val="20"/>
                <w:lang w:val="es-ES_tradnl" w:eastAsia="es-ES_tradnl"/>
              </w:rPr>
              <w:drawing>
                <wp:inline distT="0" distB="0" distL="0" distR="0" wp14:anchorId="5A2E7849" wp14:editId="07777777">
                  <wp:extent cx="762000" cy="809625"/>
                  <wp:effectExtent l="0" t="0" r="0" b="0"/>
                  <wp:docPr id="5" name="Imagen 5" descr="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9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a:ln>
                            <a:noFill/>
                          </a:ln>
                        </pic:spPr>
                      </pic:pic>
                    </a:graphicData>
                  </a:graphic>
                </wp:inline>
              </w:drawing>
            </w:r>
          </w:p>
        </w:tc>
        <w:tc>
          <w:tcPr>
            <w:tcW w:w="3022" w:type="dxa"/>
            <w:vAlign w:val="center"/>
          </w:tcPr>
          <w:p w14:paraId="5030F7F9" w14:textId="77777777" w:rsidR="00FB51F5" w:rsidRPr="00C44D01" w:rsidRDefault="00C44D01" w:rsidP="00065498">
            <w:pPr>
              <w:spacing w:after="0" w:line="360" w:lineRule="auto"/>
              <w:jc w:val="center"/>
              <w:rPr>
                <w:rFonts w:ascii="Century Gothic" w:hAnsi="Century Gothic" w:cs="Arial"/>
                <w:b/>
                <w:color w:val="000000"/>
                <w:lang w:val="es-ES" w:eastAsia="es-ES"/>
              </w:rPr>
            </w:pPr>
            <w:r>
              <w:rPr>
                <w:rFonts w:ascii="Century Gothic" w:hAnsi="Century Gothic" w:cs="Arial"/>
                <w:b/>
                <w:color w:val="000000"/>
                <w:lang w:val="es-ES" w:eastAsia="es-ES"/>
              </w:rPr>
              <w:t xml:space="preserve">DIP. </w:t>
            </w:r>
            <w:r w:rsidR="00FB51F5" w:rsidRPr="00C44D01">
              <w:rPr>
                <w:rFonts w:ascii="Century Gothic" w:hAnsi="Century Gothic" w:cs="Arial"/>
                <w:b/>
                <w:color w:val="000000"/>
                <w:lang w:val="es-ES" w:eastAsia="es-ES"/>
              </w:rPr>
              <w:t>VOCAL</w:t>
            </w:r>
          </w:p>
          <w:p w14:paraId="63A294D8" w14:textId="77777777" w:rsidR="00FB51F5" w:rsidRPr="00C44D01" w:rsidRDefault="00FB51F5" w:rsidP="00065498">
            <w:pPr>
              <w:spacing w:after="0" w:line="360" w:lineRule="auto"/>
              <w:jc w:val="center"/>
              <w:rPr>
                <w:rFonts w:ascii="Century Gothic" w:hAnsi="Century Gothic" w:cs="Arial"/>
                <w:b/>
              </w:rPr>
            </w:pPr>
            <w:r w:rsidRPr="00C44D01">
              <w:rPr>
                <w:rFonts w:ascii="Century Gothic" w:hAnsi="Century Gothic" w:cs="Arial"/>
                <w:b/>
                <w:color w:val="000000"/>
              </w:rPr>
              <w:t>DIP.</w:t>
            </w:r>
            <w:r w:rsidRPr="00C44D01">
              <w:rPr>
                <w:rFonts w:ascii="Century Gothic" w:hAnsi="Century Gothic"/>
                <w:b/>
                <w:color w:val="000000"/>
              </w:rPr>
              <w:t xml:space="preserve"> </w:t>
            </w:r>
            <w:hyperlink r:id="rId15" w:history="1">
              <w:r w:rsidRPr="00C44D01">
                <w:rPr>
                  <w:rFonts w:ascii="Century Gothic" w:hAnsi="Century Gothic" w:cs="Arial"/>
                  <w:b/>
                  <w:bCs/>
                  <w:color w:val="000000"/>
                </w:rPr>
                <w:t>FERNANDO ÁLVAREZ MONJE</w:t>
              </w:r>
            </w:hyperlink>
          </w:p>
        </w:tc>
        <w:tc>
          <w:tcPr>
            <w:tcW w:w="1487" w:type="dxa"/>
            <w:vAlign w:val="center"/>
          </w:tcPr>
          <w:p w14:paraId="680A4E5D"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624" w:type="dxa"/>
            <w:vAlign w:val="center"/>
          </w:tcPr>
          <w:p w14:paraId="19219836" w14:textId="77777777" w:rsidR="00FB51F5" w:rsidRPr="00C44D01" w:rsidRDefault="00FB51F5" w:rsidP="00065498">
            <w:pPr>
              <w:spacing w:after="0" w:line="360" w:lineRule="auto"/>
              <w:rPr>
                <w:rFonts w:ascii="Century Gothic" w:hAnsi="Century Gothic" w:cs="Arial"/>
                <w:b/>
                <w:color w:val="000000"/>
                <w:lang w:val="es-ES" w:eastAsia="es-ES"/>
              </w:rPr>
            </w:pPr>
          </w:p>
        </w:tc>
        <w:tc>
          <w:tcPr>
            <w:tcW w:w="1584" w:type="dxa"/>
            <w:vAlign w:val="center"/>
          </w:tcPr>
          <w:p w14:paraId="296FEF7D" w14:textId="77777777" w:rsidR="00FB51F5" w:rsidRPr="00C44D01" w:rsidRDefault="00FB51F5" w:rsidP="00065498">
            <w:pPr>
              <w:spacing w:after="0" w:line="360" w:lineRule="auto"/>
              <w:rPr>
                <w:rFonts w:ascii="Century Gothic" w:hAnsi="Century Gothic" w:cs="Arial"/>
                <w:b/>
                <w:color w:val="000000"/>
                <w:lang w:val="es-ES" w:eastAsia="es-ES"/>
              </w:rPr>
            </w:pPr>
          </w:p>
        </w:tc>
      </w:tr>
    </w:tbl>
    <w:p w14:paraId="769D0D3C" w14:textId="7808563F" w:rsidR="00B22B10" w:rsidRPr="00BD29C7" w:rsidRDefault="00C44D01" w:rsidP="00CF2B4E">
      <w:pPr>
        <w:pStyle w:val="Prrafodelista"/>
        <w:spacing w:after="200" w:line="360" w:lineRule="auto"/>
        <w:ind w:left="-284" w:right="-176"/>
        <w:jc w:val="both"/>
        <w:rPr>
          <w:rFonts w:ascii="Century Gothic" w:hAnsi="Century Gothic" w:cs="Arial"/>
          <w:bCs/>
          <w:color w:val="A6A6A6"/>
          <w:sz w:val="14"/>
          <w:szCs w:val="14"/>
        </w:rPr>
      </w:pPr>
      <w:r w:rsidRPr="00D60C1C">
        <w:rPr>
          <w:rFonts w:ascii="Century Gothic" w:hAnsi="Century Gothic" w:cs="Arial"/>
          <w:bCs/>
          <w:color w:val="808080"/>
          <w:sz w:val="14"/>
          <w:szCs w:val="14"/>
        </w:rPr>
        <w:t xml:space="preserve">La presente hoja de firmas corresponde al Dictamen que recae a la iniciativa </w:t>
      </w:r>
      <w:r w:rsidR="00CF2B4E">
        <w:rPr>
          <w:rFonts w:ascii="Century Gothic" w:hAnsi="Century Gothic" w:cs="Arial"/>
          <w:bCs/>
          <w:color w:val="808080"/>
          <w:sz w:val="14"/>
          <w:szCs w:val="14"/>
        </w:rPr>
        <w:t>A2067</w:t>
      </w:r>
      <w:r w:rsidR="00D60C1C" w:rsidRPr="00D60C1C">
        <w:rPr>
          <w:rFonts w:ascii="Century Gothic" w:hAnsi="Century Gothic"/>
          <w:color w:val="808080"/>
          <w:sz w:val="14"/>
          <w:szCs w:val="14"/>
        </w:rPr>
        <w:t xml:space="preserve"> </w:t>
      </w:r>
      <w:r w:rsidR="00BB335A" w:rsidRPr="00BB335A">
        <w:rPr>
          <w:rFonts w:ascii="Century Gothic" w:hAnsi="Century Gothic"/>
          <w:color w:val="808080"/>
          <w:sz w:val="14"/>
          <w:szCs w:val="14"/>
        </w:rPr>
        <w:t xml:space="preserve"> </w:t>
      </w:r>
      <w:r w:rsidR="00CF2B4E">
        <w:rPr>
          <w:rFonts w:ascii="Century Gothic" w:hAnsi="Century Gothic"/>
          <w:color w:val="808080"/>
          <w:sz w:val="14"/>
          <w:szCs w:val="14"/>
        </w:rPr>
        <w:t>que pretende</w:t>
      </w:r>
      <w:r w:rsidR="00CF2B4E" w:rsidRPr="00CF2B4E">
        <w:rPr>
          <w:rFonts w:ascii="Century Gothic" w:hAnsi="Century Gothic"/>
          <w:color w:val="808080"/>
          <w:sz w:val="14"/>
          <w:szCs w:val="14"/>
        </w:rPr>
        <w:t xml:space="preserve"> exhortar al Poder Ejecutivo Estatal, a través de su titular, Javier Corral Jurado; así como al Delegado de la Fiscalía General de la República en el Estado, a fin de que se lleve a cabo un proyecto alterno de traslado de las instalaciones de la Fiscalía General de la República, </w:t>
      </w:r>
    </w:p>
    <w:sectPr w:rsidR="00B22B10" w:rsidRPr="00BD29C7" w:rsidSect="00CD4158">
      <w:headerReference w:type="default" r:id="rId16"/>
      <w:footerReference w:type="default" r:id="rId17"/>
      <w:pgSz w:w="12242" w:h="15842" w:code="1"/>
      <w:pgMar w:top="1701" w:right="1701" w:bottom="1701" w:left="1701" w:header="425" w:footer="79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5B08A" w14:textId="77777777" w:rsidR="00894BCE" w:rsidRDefault="00894BCE" w:rsidP="005A6581">
      <w:r>
        <w:separator/>
      </w:r>
    </w:p>
  </w:endnote>
  <w:endnote w:type="continuationSeparator" w:id="0">
    <w:p w14:paraId="65830E54" w14:textId="77777777" w:rsidR="00894BCE" w:rsidRDefault="00894BCE" w:rsidP="005A6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665AEB" w:rsidRDefault="00665AEB" w:rsidP="00036A35">
    <w:pPr>
      <w:tabs>
        <w:tab w:val="center" w:pos="4252"/>
        <w:tab w:val="right" w:pos="8504"/>
      </w:tabs>
      <w:rPr>
        <w:rFonts w:ascii="Century Gothic" w:hAnsi="Century Gothic"/>
        <w:b/>
        <w:sz w:val="16"/>
        <w:szCs w:val="16"/>
        <w:lang w:val="en-US"/>
      </w:rPr>
    </w:pPr>
  </w:p>
  <w:p w14:paraId="2651C690" w14:textId="688D2DDA" w:rsidR="00866447" w:rsidRPr="00036A35" w:rsidRDefault="008C4424" w:rsidP="00036A35">
    <w:pPr>
      <w:tabs>
        <w:tab w:val="center" w:pos="4252"/>
        <w:tab w:val="right" w:pos="8504"/>
      </w:tabs>
      <w:rPr>
        <w:rFonts w:ascii="Century Gothic" w:hAnsi="Century Gothic"/>
        <w:b/>
        <w:sz w:val="16"/>
        <w:szCs w:val="16"/>
        <w:lang w:val="en-US"/>
      </w:rPr>
    </w:pPr>
    <w:r>
      <w:rPr>
        <w:rFonts w:ascii="Century Gothic" w:hAnsi="Century Gothic"/>
        <w:b/>
        <w:sz w:val="16"/>
        <w:szCs w:val="16"/>
        <w:lang w:val="en-US"/>
      </w:rPr>
      <w:t>A2067</w:t>
    </w:r>
    <w:r w:rsidR="00866447" w:rsidRPr="00036A35">
      <w:rPr>
        <w:rFonts w:ascii="Century Gothic" w:hAnsi="Century Gothic"/>
        <w:b/>
        <w:sz w:val="16"/>
        <w:szCs w:val="16"/>
        <w:lang w:val="en-US"/>
      </w:rPr>
      <w:t>/LEAT/GAOR/RMO/</w:t>
    </w:r>
    <w:r w:rsidR="00B30E12">
      <w:rPr>
        <w:rFonts w:ascii="Century Gothic" w:hAnsi="Century Gothic"/>
        <w:b/>
        <w:sz w:val="16"/>
        <w:szCs w:val="16"/>
        <w:lang w:val="en-US"/>
      </w:rPr>
      <w:t>GTN</w:t>
    </w:r>
  </w:p>
  <w:p w14:paraId="26374A51" w14:textId="76D62751" w:rsidR="00866447" w:rsidRPr="00664491" w:rsidRDefault="00866447">
    <w:pPr>
      <w:pStyle w:val="Piedepgina"/>
      <w:jc w:val="right"/>
      <w:rPr>
        <w:lang w:val="en-US"/>
      </w:rPr>
    </w:pPr>
    <w:r>
      <w:fldChar w:fldCharType="begin"/>
    </w:r>
    <w:r w:rsidRPr="00664491">
      <w:rPr>
        <w:lang w:val="en-US"/>
      </w:rPr>
      <w:instrText>PAGE   \* MERGEFORMAT</w:instrText>
    </w:r>
    <w:r>
      <w:fldChar w:fldCharType="separate"/>
    </w:r>
    <w:r w:rsidR="000B7A93">
      <w:rPr>
        <w:noProof/>
        <w:lang w:val="en-US"/>
      </w:rPr>
      <w:t>13</w:t>
    </w:r>
    <w:r>
      <w:fldChar w:fldCharType="end"/>
    </w:r>
  </w:p>
  <w:p w14:paraId="30D7AA69" w14:textId="77777777" w:rsidR="00866447" w:rsidRPr="00002BB2" w:rsidRDefault="00866447">
    <w:pPr>
      <w:pStyle w:val="Piedepgin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6690C" w14:textId="77777777" w:rsidR="00894BCE" w:rsidRDefault="00894BCE" w:rsidP="005A6581">
      <w:r>
        <w:separator/>
      </w:r>
    </w:p>
  </w:footnote>
  <w:footnote w:type="continuationSeparator" w:id="0">
    <w:p w14:paraId="70F2CA93" w14:textId="77777777" w:rsidR="00894BCE" w:rsidRDefault="00894BCE" w:rsidP="005A6581">
      <w:r>
        <w:continuationSeparator/>
      </w:r>
    </w:p>
  </w:footnote>
  <w:footnote w:id="1">
    <w:p w14:paraId="17DD6501" w14:textId="17254012" w:rsidR="000C419D" w:rsidRDefault="000C419D">
      <w:pPr>
        <w:pStyle w:val="Textonotapie"/>
      </w:pPr>
      <w:r>
        <w:rPr>
          <w:rStyle w:val="Refdenotaalpie"/>
        </w:rPr>
        <w:footnoteRef/>
      </w:r>
      <w:r>
        <w:t xml:space="preserve"> </w:t>
      </w:r>
      <w:r w:rsidRPr="000C419D">
        <w:t>https://www.gob.mx/sesnsp/articulos/incidencia-delictiva?idiom=es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B75E4" w14:textId="58AAC211" w:rsidR="00DF4ADE" w:rsidRDefault="00DF4ADE" w:rsidP="00D46C28">
    <w:pPr>
      <w:pStyle w:val="Encabezado"/>
      <w:jc w:val="right"/>
      <w:rPr>
        <w:rFonts w:ascii="Century Gothic" w:hAnsi="Century Gothic"/>
        <w:sz w:val="18"/>
      </w:rPr>
    </w:pPr>
    <w:r>
      <w:rPr>
        <w:rFonts w:ascii="Century Gothic" w:hAnsi="Century Gothic"/>
        <w:sz w:val="18"/>
      </w:rPr>
      <w:t>“2020, Por un Nuevo Federalismo Fiscal, Justo y Equitativo”</w:t>
    </w:r>
  </w:p>
  <w:p w14:paraId="76A49BFD" w14:textId="320F57BC" w:rsidR="00866447" w:rsidRPr="00D46C28" w:rsidRDefault="00513C74" w:rsidP="00D46C28">
    <w:pPr>
      <w:pStyle w:val="Encabezado"/>
      <w:jc w:val="right"/>
      <w:rPr>
        <w:rFonts w:ascii="Century Gothic" w:hAnsi="Century Gothic"/>
      </w:rPr>
    </w:pPr>
    <w:r>
      <w:rPr>
        <w:rFonts w:ascii="Century Gothic" w:hAnsi="Century Gothic"/>
        <w:sz w:val="18"/>
      </w:rPr>
      <w:t>“2020</w:t>
    </w:r>
    <w:r w:rsidR="00866447" w:rsidRPr="00D46C28">
      <w:rPr>
        <w:rFonts w:ascii="Century Gothic" w:hAnsi="Century Gothic"/>
        <w:sz w:val="18"/>
      </w:rPr>
      <w:t xml:space="preserve">, </w:t>
    </w:r>
    <w:r w:rsidR="00866447">
      <w:rPr>
        <w:rFonts w:ascii="Century Gothic" w:hAnsi="Century Gothic"/>
        <w:sz w:val="18"/>
      </w:rPr>
      <w:t>A</w:t>
    </w:r>
    <w:r w:rsidR="00866447" w:rsidRPr="00D46C28">
      <w:rPr>
        <w:rFonts w:ascii="Century Gothic" w:hAnsi="Century Gothic"/>
        <w:sz w:val="18"/>
      </w:rPr>
      <w:t xml:space="preserve">ño </w:t>
    </w:r>
    <w:r>
      <w:rPr>
        <w:rFonts w:ascii="Century Gothic" w:hAnsi="Century Gothic"/>
        <w:sz w:val="18"/>
      </w:rPr>
      <w:t>de la Sanidad Vegetal</w:t>
    </w:r>
    <w:r w:rsidR="00866447" w:rsidRPr="00D46C28">
      <w:rPr>
        <w:rFonts w:ascii="Century Gothic" w:hAnsi="Century Gothic"/>
        <w:sz w:val="18"/>
      </w:rPr>
      <w:t>”</w:t>
    </w:r>
  </w:p>
  <w:p w14:paraId="34FF1C98" w14:textId="7FE6045C" w:rsidR="00866447" w:rsidRPr="00B27079" w:rsidRDefault="00866447" w:rsidP="00B27079">
    <w:pPr>
      <w:pStyle w:val="Encabezado"/>
      <w:jc w:val="right"/>
      <w:rPr>
        <w:rStyle w:val="Estilo4"/>
        <w:rFonts w:ascii="Century Gothic" w:hAnsi="Century Gothic"/>
        <w:b/>
        <w:sz w:val="24"/>
      </w:rPr>
    </w:pPr>
    <w:r w:rsidRPr="00B27079">
      <w:rPr>
        <w:rStyle w:val="Estilo4"/>
        <w:rFonts w:ascii="Century Gothic" w:hAnsi="Century Gothic"/>
        <w:b/>
        <w:sz w:val="24"/>
      </w:rPr>
      <w:t xml:space="preserve">COMISIÓN DE </w:t>
    </w:r>
    <w:r w:rsidR="004149A7">
      <w:rPr>
        <w:rStyle w:val="Estilo4"/>
        <w:rFonts w:ascii="Century Gothic" w:hAnsi="Century Gothic"/>
        <w:b/>
        <w:sz w:val="24"/>
      </w:rPr>
      <w:t>SEGURIDAD PÚBLICA Y PROTECCIÓN CIVIL</w:t>
    </w:r>
  </w:p>
  <w:p w14:paraId="086FE2B0" w14:textId="77777777" w:rsidR="00866447" w:rsidRPr="00B27079" w:rsidRDefault="00866447" w:rsidP="00980862">
    <w:pPr>
      <w:pStyle w:val="Encabezado"/>
      <w:jc w:val="right"/>
      <w:rPr>
        <w:rFonts w:ascii="Century Gothic" w:hAnsi="Century Gothic"/>
        <w:b/>
      </w:rPr>
    </w:pPr>
    <w:r w:rsidRPr="00B27079">
      <w:rPr>
        <w:rFonts w:ascii="Century Gothic" w:hAnsi="Century Gothic"/>
        <w:b/>
      </w:rPr>
      <w:t>LXVI LEGISLATURA</w:t>
    </w:r>
  </w:p>
  <w:p w14:paraId="6D072C0D" w14:textId="091F462B" w:rsidR="00866447" w:rsidRPr="00CD4158" w:rsidRDefault="008C4424" w:rsidP="00CD4158">
    <w:pPr>
      <w:pStyle w:val="Encabezado"/>
      <w:jc w:val="right"/>
      <w:rPr>
        <w:rFonts w:ascii="Century Gothic" w:hAnsi="Century Gothic"/>
        <w:b/>
        <w:sz w:val="22"/>
      </w:rPr>
    </w:pPr>
    <w:r>
      <w:rPr>
        <w:rFonts w:ascii="Century Gothic" w:hAnsi="Century Gothic"/>
        <w:b/>
        <w:sz w:val="22"/>
      </w:rPr>
      <w:t>DCSPYPC/023</w:t>
    </w:r>
    <w:r w:rsidR="00CD4158" w:rsidRPr="00CD4158">
      <w:rPr>
        <w:rFonts w:ascii="Century Gothic" w:hAnsi="Century Gothic"/>
        <w:b/>
        <w:sz w:val="22"/>
      </w:rPr>
      <w:t>/2020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A195D"/>
    <w:multiLevelType w:val="hybridMultilevel"/>
    <w:tmpl w:val="F61E9DFC"/>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597EE6"/>
    <w:multiLevelType w:val="hybridMultilevel"/>
    <w:tmpl w:val="1A5A4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4288C"/>
    <w:multiLevelType w:val="hybridMultilevel"/>
    <w:tmpl w:val="D6E0D4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5620AB"/>
    <w:multiLevelType w:val="hybridMultilevel"/>
    <w:tmpl w:val="D994AA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6C4C93"/>
    <w:multiLevelType w:val="hybridMultilevel"/>
    <w:tmpl w:val="AB0A1E50"/>
    <w:lvl w:ilvl="0" w:tplc="7958BC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AF4846"/>
    <w:multiLevelType w:val="hybridMultilevel"/>
    <w:tmpl w:val="EFB802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C33B3D"/>
    <w:multiLevelType w:val="hybridMultilevel"/>
    <w:tmpl w:val="3A2C0DFA"/>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22320FE6"/>
    <w:multiLevelType w:val="hybridMultilevel"/>
    <w:tmpl w:val="E67E29A0"/>
    <w:lvl w:ilvl="0" w:tplc="87CC40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5F0CA2"/>
    <w:multiLevelType w:val="hybridMultilevel"/>
    <w:tmpl w:val="BC8A9F36"/>
    <w:lvl w:ilvl="0" w:tplc="8CE8053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28D77C88"/>
    <w:multiLevelType w:val="multilevel"/>
    <w:tmpl w:val="B734DB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EA4E1E"/>
    <w:multiLevelType w:val="hybridMultilevel"/>
    <w:tmpl w:val="4BFED72E"/>
    <w:lvl w:ilvl="0" w:tplc="42A043B6">
      <w:start w:val="1"/>
      <w:numFmt w:val="upperRoman"/>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1CB74BE"/>
    <w:multiLevelType w:val="hybridMultilevel"/>
    <w:tmpl w:val="2A8C905A"/>
    <w:lvl w:ilvl="0" w:tplc="25BE55C0">
      <w:start w:val="1"/>
      <w:numFmt w:val="upperRoman"/>
      <w:lvlText w:val="%1."/>
      <w:lvlJc w:val="left"/>
      <w:pPr>
        <w:ind w:left="1380" w:hanging="720"/>
      </w:pPr>
      <w:rPr>
        <w:rFonts w:hint="default"/>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2">
    <w:nsid w:val="370741C8"/>
    <w:multiLevelType w:val="hybridMultilevel"/>
    <w:tmpl w:val="A4C476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7D059E6"/>
    <w:multiLevelType w:val="hybridMultilevel"/>
    <w:tmpl w:val="1C4A81E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017357"/>
    <w:multiLevelType w:val="hybridMultilevel"/>
    <w:tmpl w:val="F2542B0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A57A3A"/>
    <w:multiLevelType w:val="hybridMultilevel"/>
    <w:tmpl w:val="8B3AA8B0"/>
    <w:lvl w:ilvl="0" w:tplc="080A0013">
      <w:start w:val="1"/>
      <w:numFmt w:val="upperRoman"/>
      <w:lvlText w:val="%1."/>
      <w:lvlJc w:val="righ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6">
    <w:nsid w:val="3D7C0FA5"/>
    <w:multiLevelType w:val="hybridMultilevel"/>
    <w:tmpl w:val="BAF83C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8625FD"/>
    <w:multiLevelType w:val="hybridMultilevel"/>
    <w:tmpl w:val="26C6F3B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4090068C"/>
    <w:multiLevelType w:val="hybridMultilevel"/>
    <w:tmpl w:val="2B049A06"/>
    <w:lvl w:ilvl="0" w:tplc="96782978">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nsid w:val="413B3489"/>
    <w:multiLevelType w:val="hybridMultilevel"/>
    <w:tmpl w:val="4BC8A92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4151365"/>
    <w:multiLevelType w:val="hybridMultilevel"/>
    <w:tmpl w:val="833E42C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4971113"/>
    <w:multiLevelType w:val="hybridMultilevel"/>
    <w:tmpl w:val="EDD0EF9E"/>
    <w:lvl w:ilvl="0" w:tplc="1F30D842">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DD16F6"/>
    <w:multiLevelType w:val="hybridMultilevel"/>
    <w:tmpl w:val="0ECAB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EA12E8"/>
    <w:multiLevelType w:val="hybridMultilevel"/>
    <w:tmpl w:val="264C82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72B65B3"/>
    <w:multiLevelType w:val="hybridMultilevel"/>
    <w:tmpl w:val="0854D08E"/>
    <w:lvl w:ilvl="0" w:tplc="C79641EA">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8336E04"/>
    <w:multiLevelType w:val="hybridMultilevel"/>
    <w:tmpl w:val="ABF667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E30B9E"/>
    <w:multiLevelType w:val="hybridMultilevel"/>
    <w:tmpl w:val="A8847B04"/>
    <w:lvl w:ilvl="0" w:tplc="D56E5EBC">
      <w:start w:val="1"/>
      <w:numFmt w:val="decimal"/>
      <w:lvlText w:val="%1."/>
      <w:lvlJc w:val="left"/>
      <w:pPr>
        <w:ind w:left="2912" w:hanging="360"/>
      </w:pPr>
      <w:rPr>
        <w:rFonts w:cs="Arial"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7">
    <w:nsid w:val="5EA80ADA"/>
    <w:multiLevelType w:val="hybridMultilevel"/>
    <w:tmpl w:val="E6F62030"/>
    <w:lvl w:ilvl="0" w:tplc="589028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F7D1153"/>
    <w:multiLevelType w:val="hybridMultilevel"/>
    <w:tmpl w:val="8B3AA8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52B5D75"/>
    <w:multiLevelType w:val="hybridMultilevel"/>
    <w:tmpl w:val="2E6082A8"/>
    <w:lvl w:ilvl="0" w:tplc="41A837FC">
      <w:start w:val="1"/>
      <w:numFmt w:val="lowerLetter"/>
      <w:lvlText w:val="%1)"/>
      <w:lvlJc w:val="left"/>
      <w:pPr>
        <w:ind w:left="720" w:hanging="360"/>
      </w:pPr>
      <w:rPr>
        <w:rFonts w:ascii="Calibri" w:hAnsi="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A358D6"/>
    <w:multiLevelType w:val="hybridMultilevel"/>
    <w:tmpl w:val="38F0CEF8"/>
    <w:lvl w:ilvl="0" w:tplc="D4CAEDC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7CE0B95"/>
    <w:multiLevelType w:val="hybridMultilevel"/>
    <w:tmpl w:val="7EECB320"/>
    <w:lvl w:ilvl="0" w:tplc="224E7484">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2">
    <w:nsid w:val="6C18261A"/>
    <w:multiLevelType w:val="hybridMultilevel"/>
    <w:tmpl w:val="CE9490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EB90B87"/>
    <w:multiLevelType w:val="hybridMultilevel"/>
    <w:tmpl w:val="08F4C354"/>
    <w:lvl w:ilvl="0" w:tplc="B082116E">
      <w:start w:val="1"/>
      <w:numFmt w:val="upperRoman"/>
      <w:lvlText w:val="%1."/>
      <w:lvlJc w:val="left"/>
      <w:pPr>
        <w:ind w:left="720" w:hanging="72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14241C3"/>
    <w:multiLevelType w:val="hybridMultilevel"/>
    <w:tmpl w:val="45E0FA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3642242"/>
    <w:multiLevelType w:val="hybridMultilevel"/>
    <w:tmpl w:val="D846AEB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6">
    <w:nsid w:val="754F1D21"/>
    <w:multiLevelType w:val="hybridMultilevel"/>
    <w:tmpl w:val="50FA19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3A01D3"/>
    <w:multiLevelType w:val="hybridMultilevel"/>
    <w:tmpl w:val="DA50E806"/>
    <w:lvl w:ilvl="0" w:tplc="11E03F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F801D65"/>
    <w:multiLevelType w:val="hybridMultilevel"/>
    <w:tmpl w:val="779633DC"/>
    <w:lvl w:ilvl="0" w:tplc="76CAA1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1"/>
  </w:num>
  <w:num w:numId="3">
    <w:abstractNumId w:val="3"/>
  </w:num>
  <w:num w:numId="4">
    <w:abstractNumId w:val="25"/>
  </w:num>
  <w:num w:numId="5">
    <w:abstractNumId w:val="29"/>
  </w:num>
  <w:num w:numId="6">
    <w:abstractNumId w:val="16"/>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0"/>
  </w:num>
  <w:num w:numId="12">
    <w:abstractNumId w:val="9"/>
  </w:num>
  <w:num w:numId="13">
    <w:abstractNumId w:val="21"/>
  </w:num>
  <w:num w:numId="14">
    <w:abstractNumId w:val="35"/>
  </w:num>
  <w:num w:numId="15">
    <w:abstractNumId w:val="3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33"/>
  </w:num>
  <w:num w:numId="21">
    <w:abstractNumId w:val="6"/>
  </w:num>
  <w:num w:numId="22">
    <w:abstractNumId w:val="36"/>
  </w:num>
  <w:num w:numId="23">
    <w:abstractNumId w:val="38"/>
  </w:num>
  <w:num w:numId="24">
    <w:abstractNumId w:val="30"/>
  </w:num>
  <w:num w:numId="25">
    <w:abstractNumId w:val="11"/>
  </w:num>
  <w:num w:numId="26">
    <w:abstractNumId w:val="23"/>
  </w:num>
  <w:num w:numId="27">
    <w:abstractNumId w:val="14"/>
  </w:num>
  <w:num w:numId="28">
    <w:abstractNumId w:val="22"/>
  </w:num>
  <w:num w:numId="29">
    <w:abstractNumId w:val="15"/>
  </w:num>
  <w:num w:numId="30">
    <w:abstractNumId w:val="28"/>
  </w:num>
  <w:num w:numId="31">
    <w:abstractNumId w:val="27"/>
  </w:num>
  <w:num w:numId="32">
    <w:abstractNumId w:val="37"/>
  </w:num>
  <w:num w:numId="33">
    <w:abstractNumId w:val="12"/>
  </w:num>
  <w:num w:numId="34">
    <w:abstractNumId w:val="19"/>
  </w:num>
  <w:num w:numId="35">
    <w:abstractNumId w:val="34"/>
  </w:num>
  <w:num w:numId="36">
    <w:abstractNumId w:val="13"/>
  </w:num>
  <w:num w:numId="37">
    <w:abstractNumId w:val="32"/>
  </w:num>
  <w:num w:numId="38">
    <w:abstractNumId w:val="18"/>
  </w:num>
  <w:num w:numId="39">
    <w:abstractNumId w:val="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2F"/>
    <w:rsid w:val="00002BB2"/>
    <w:rsid w:val="000044D2"/>
    <w:rsid w:val="00016FC9"/>
    <w:rsid w:val="00020F70"/>
    <w:rsid w:val="000246DF"/>
    <w:rsid w:val="0003210C"/>
    <w:rsid w:val="00036A35"/>
    <w:rsid w:val="00041113"/>
    <w:rsid w:val="00045099"/>
    <w:rsid w:val="0005053F"/>
    <w:rsid w:val="00061267"/>
    <w:rsid w:val="000623A7"/>
    <w:rsid w:val="00063914"/>
    <w:rsid w:val="00065498"/>
    <w:rsid w:val="00065561"/>
    <w:rsid w:val="00065C20"/>
    <w:rsid w:val="00066790"/>
    <w:rsid w:val="00076AA2"/>
    <w:rsid w:val="000777B4"/>
    <w:rsid w:val="00090042"/>
    <w:rsid w:val="00090F43"/>
    <w:rsid w:val="0009569F"/>
    <w:rsid w:val="000A4BF8"/>
    <w:rsid w:val="000B7A93"/>
    <w:rsid w:val="000C2035"/>
    <w:rsid w:val="000C2FA9"/>
    <w:rsid w:val="000C419D"/>
    <w:rsid w:val="000D3697"/>
    <w:rsid w:val="000D65B6"/>
    <w:rsid w:val="000E4D48"/>
    <w:rsid w:val="000F0C9E"/>
    <w:rsid w:val="000F0EE4"/>
    <w:rsid w:val="000F589F"/>
    <w:rsid w:val="000F5FEF"/>
    <w:rsid w:val="001030AD"/>
    <w:rsid w:val="0010617A"/>
    <w:rsid w:val="00111D31"/>
    <w:rsid w:val="00112073"/>
    <w:rsid w:val="001126B9"/>
    <w:rsid w:val="00112A7E"/>
    <w:rsid w:val="00121634"/>
    <w:rsid w:val="00122C5D"/>
    <w:rsid w:val="00126484"/>
    <w:rsid w:val="00134660"/>
    <w:rsid w:val="00134E55"/>
    <w:rsid w:val="0014064C"/>
    <w:rsid w:val="00143ED0"/>
    <w:rsid w:val="0015386F"/>
    <w:rsid w:val="001562CC"/>
    <w:rsid w:val="0016155E"/>
    <w:rsid w:val="00165DA7"/>
    <w:rsid w:val="00167F36"/>
    <w:rsid w:val="001736FD"/>
    <w:rsid w:val="001809AE"/>
    <w:rsid w:val="00181683"/>
    <w:rsid w:val="00184A1E"/>
    <w:rsid w:val="001964D9"/>
    <w:rsid w:val="001A0729"/>
    <w:rsid w:val="001A1943"/>
    <w:rsid w:val="001A3E73"/>
    <w:rsid w:val="001A4098"/>
    <w:rsid w:val="001C1844"/>
    <w:rsid w:val="001C570D"/>
    <w:rsid w:val="001C7A0C"/>
    <w:rsid w:val="001D21BF"/>
    <w:rsid w:val="001D4902"/>
    <w:rsid w:val="001D4E1B"/>
    <w:rsid w:val="001D4EF8"/>
    <w:rsid w:val="001D5811"/>
    <w:rsid w:val="001D5E25"/>
    <w:rsid w:val="001E4268"/>
    <w:rsid w:val="001E4EBD"/>
    <w:rsid w:val="001E7223"/>
    <w:rsid w:val="001F2162"/>
    <w:rsid w:val="002024C1"/>
    <w:rsid w:val="002033AC"/>
    <w:rsid w:val="00217A91"/>
    <w:rsid w:val="00221756"/>
    <w:rsid w:val="00240332"/>
    <w:rsid w:val="00243847"/>
    <w:rsid w:val="00243A75"/>
    <w:rsid w:val="00254A42"/>
    <w:rsid w:val="0026172E"/>
    <w:rsid w:val="002625C7"/>
    <w:rsid w:val="00266B46"/>
    <w:rsid w:val="002748C5"/>
    <w:rsid w:val="0027501A"/>
    <w:rsid w:val="0027733B"/>
    <w:rsid w:val="0028119F"/>
    <w:rsid w:val="00281339"/>
    <w:rsid w:val="00287BE8"/>
    <w:rsid w:val="00287FF1"/>
    <w:rsid w:val="00292947"/>
    <w:rsid w:val="00295F31"/>
    <w:rsid w:val="002A0901"/>
    <w:rsid w:val="002B28FC"/>
    <w:rsid w:val="002B6A09"/>
    <w:rsid w:val="002C46B1"/>
    <w:rsid w:val="002C7C25"/>
    <w:rsid w:val="002D0E71"/>
    <w:rsid w:val="002D5235"/>
    <w:rsid w:val="002D6F11"/>
    <w:rsid w:val="002D7801"/>
    <w:rsid w:val="002E4194"/>
    <w:rsid w:val="002E735E"/>
    <w:rsid w:val="002E79D4"/>
    <w:rsid w:val="002F7645"/>
    <w:rsid w:val="00300C92"/>
    <w:rsid w:val="00301CFE"/>
    <w:rsid w:val="00301EA8"/>
    <w:rsid w:val="003048D9"/>
    <w:rsid w:val="00326ECD"/>
    <w:rsid w:val="00332A70"/>
    <w:rsid w:val="00336BBB"/>
    <w:rsid w:val="00340C55"/>
    <w:rsid w:val="003609C1"/>
    <w:rsid w:val="00361A39"/>
    <w:rsid w:val="0037330C"/>
    <w:rsid w:val="00376614"/>
    <w:rsid w:val="003809FF"/>
    <w:rsid w:val="00382BB9"/>
    <w:rsid w:val="00386EE3"/>
    <w:rsid w:val="003872C9"/>
    <w:rsid w:val="003A651C"/>
    <w:rsid w:val="003A67D3"/>
    <w:rsid w:val="003B1F07"/>
    <w:rsid w:val="003B56A8"/>
    <w:rsid w:val="003C1909"/>
    <w:rsid w:val="003E5915"/>
    <w:rsid w:val="003E7466"/>
    <w:rsid w:val="003F1A5D"/>
    <w:rsid w:val="003F2DD2"/>
    <w:rsid w:val="00400920"/>
    <w:rsid w:val="0040753E"/>
    <w:rsid w:val="004075AF"/>
    <w:rsid w:val="00412E01"/>
    <w:rsid w:val="004149A7"/>
    <w:rsid w:val="004204E0"/>
    <w:rsid w:val="00421DFB"/>
    <w:rsid w:val="00430C68"/>
    <w:rsid w:val="00430F03"/>
    <w:rsid w:val="00431867"/>
    <w:rsid w:val="00431CCF"/>
    <w:rsid w:val="004355BE"/>
    <w:rsid w:val="00463BAE"/>
    <w:rsid w:val="004674D3"/>
    <w:rsid w:val="00470A0A"/>
    <w:rsid w:val="004736B1"/>
    <w:rsid w:val="00481AC0"/>
    <w:rsid w:val="00482934"/>
    <w:rsid w:val="00487B54"/>
    <w:rsid w:val="00490802"/>
    <w:rsid w:val="00496316"/>
    <w:rsid w:val="004A0E42"/>
    <w:rsid w:val="004A52A5"/>
    <w:rsid w:val="004A57ED"/>
    <w:rsid w:val="004B39CC"/>
    <w:rsid w:val="004B3A11"/>
    <w:rsid w:val="004C132A"/>
    <w:rsid w:val="004C2B3C"/>
    <w:rsid w:val="004C4ECD"/>
    <w:rsid w:val="004C5970"/>
    <w:rsid w:val="004C753E"/>
    <w:rsid w:val="004D5553"/>
    <w:rsid w:val="004F17CC"/>
    <w:rsid w:val="004F3372"/>
    <w:rsid w:val="004F3C7E"/>
    <w:rsid w:val="00500455"/>
    <w:rsid w:val="00503C71"/>
    <w:rsid w:val="005063A8"/>
    <w:rsid w:val="0051138B"/>
    <w:rsid w:val="00513133"/>
    <w:rsid w:val="00513C74"/>
    <w:rsid w:val="00514E9C"/>
    <w:rsid w:val="00522418"/>
    <w:rsid w:val="00522A12"/>
    <w:rsid w:val="00524353"/>
    <w:rsid w:val="00526869"/>
    <w:rsid w:val="00526F91"/>
    <w:rsid w:val="005318AB"/>
    <w:rsid w:val="00531BF2"/>
    <w:rsid w:val="00533AA3"/>
    <w:rsid w:val="00533B24"/>
    <w:rsid w:val="00551C4A"/>
    <w:rsid w:val="00564217"/>
    <w:rsid w:val="00564F17"/>
    <w:rsid w:val="00566F66"/>
    <w:rsid w:val="00571E1F"/>
    <w:rsid w:val="00572BE7"/>
    <w:rsid w:val="00577156"/>
    <w:rsid w:val="00584456"/>
    <w:rsid w:val="00587327"/>
    <w:rsid w:val="00591970"/>
    <w:rsid w:val="0059224F"/>
    <w:rsid w:val="005A657B"/>
    <w:rsid w:val="005A6581"/>
    <w:rsid w:val="005A69AF"/>
    <w:rsid w:val="005A7930"/>
    <w:rsid w:val="005A7E7E"/>
    <w:rsid w:val="005B2175"/>
    <w:rsid w:val="005B4BC7"/>
    <w:rsid w:val="005C1832"/>
    <w:rsid w:val="005C469C"/>
    <w:rsid w:val="005D10CD"/>
    <w:rsid w:val="005D4850"/>
    <w:rsid w:val="005D5FC8"/>
    <w:rsid w:val="005D6032"/>
    <w:rsid w:val="005E0027"/>
    <w:rsid w:val="005E04BE"/>
    <w:rsid w:val="005E1762"/>
    <w:rsid w:val="005E1E3E"/>
    <w:rsid w:val="005E36F5"/>
    <w:rsid w:val="005F1242"/>
    <w:rsid w:val="005F41BD"/>
    <w:rsid w:val="005F5367"/>
    <w:rsid w:val="00600536"/>
    <w:rsid w:val="00606505"/>
    <w:rsid w:val="00606676"/>
    <w:rsid w:val="00610C67"/>
    <w:rsid w:val="00610CE3"/>
    <w:rsid w:val="006145D5"/>
    <w:rsid w:val="00614905"/>
    <w:rsid w:val="006159C2"/>
    <w:rsid w:val="0062392A"/>
    <w:rsid w:val="006275E0"/>
    <w:rsid w:val="0063138B"/>
    <w:rsid w:val="00637E23"/>
    <w:rsid w:val="00644196"/>
    <w:rsid w:val="0065062B"/>
    <w:rsid w:val="00652846"/>
    <w:rsid w:val="006532AA"/>
    <w:rsid w:val="00653716"/>
    <w:rsid w:val="00655E74"/>
    <w:rsid w:val="00660246"/>
    <w:rsid w:val="00664491"/>
    <w:rsid w:val="0066454F"/>
    <w:rsid w:val="00665AEB"/>
    <w:rsid w:val="006662CF"/>
    <w:rsid w:val="00666552"/>
    <w:rsid w:val="00667157"/>
    <w:rsid w:val="006706F0"/>
    <w:rsid w:val="0067145D"/>
    <w:rsid w:val="006772CF"/>
    <w:rsid w:val="00681BD3"/>
    <w:rsid w:val="0069064F"/>
    <w:rsid w:val="00694BE0"/>
    <w:rsid w:val="006A455D"/>
    <w:rsid w:val="006B3434"/>
    <w:rsid w:val="006C3945"/>
    <w:rsid w:val="006C4FD8"/>
    <w:rsid w:val="006D0793"/>
    <w:rsid w:val="006D10A6"/>
    <w:rsid w:val="006E174B"/>
    <w:rsid w:val="006E69CE"/>
    <w:rsid w:val="006E79B1"/>
    <w:rsid w:val="006F400D"/>
    <w:rsid w:val="00701814"/>
    <w:rsid w:val="0070387D"/>
    <w:rsid w:val="00714A99"/>
    <w:rsid w:val="0072065E"/>
    <w:rsid w:val="00720BD5"/>
    <w:rsid w:val="0072489A"/>
    <w:rsid w:val="00725A0E"/>
    <w:rsid w:val="00726D4A"/>
    <w:rsid w:val="00727123"/>
    <w:rsid w:val="00734DC0"/>
    <w:rsid w:val="00764BB4"/>
    <w:rsid w:val="00770A9B"/>
    <w:rsid w:val="00772A54"/>
    <w:rsid w:val="00774D0D"/>
    <w:rsid w:val="00780748"/>
    <w:rsid w:val="00783DFA"/>
    <w:rsid w:val="00791B2F"/>
    <w:rsid w:val="0079419D"/>
    <w:rsid w:val="00796563"/>
    <w:rsid w:val="007A00E8"/>
    <w:rsid w:val="007A75A1"/>
    <w:rsid w:val="007A767C"/>
    <w:rsid w:val="007B0973"/>
    <w:rsid w:val="007B3D98"/>
    <w:rsid w:val="007B6C18"/>
    <w:rsid w:val="007C3474"/>
    <w:rsid w:val="007C44BC"/>
    <w:rsid w:val="007C4677"/>
    <w:rsid w:val="007D1AF3"/>
    <w:rsid w:val="007D5B22"/>
    <w:rsid w:val="007D74CE"/>
    <w:rsid w:val="007E256B"/>
    <w:rsid w:val="007E2848"/>
    <w:rsid w:val="007F4FB3"/>
    <w:rsid w:val="008044FE"/>
    <w:rsid w:val="00810339"/>
    <w:rsid w:val="008112D5"/>
    <w:rsid w:val="00813A78"/>
    <w:rsid w:val="00816991"/>
    <w:rsid w:val="00817849"/>
    <w:rsid w:val="00817FB6"/>
    <w:rsid w:val="00822CE5"/>
    <w:rsid w:val="00823F6F"/>
    <w:rsid w:val="00823FCA"/>
    <w:rsid w:val="00824D03"/>
    <w:rsid w:val="008258FC"/>
    <w:rsid w:val="00825D75"/>
    <w:rsid w:val="008314C6"/>
    <w:rsid w:val="0083449D"/>
    <w:rsid w:val="0083702C"/>
    <w:rsid w:val="008468C1"/>
    <w:rsid w:val="00850206"/>
    <w:rsid w:val="00850F8F"/>
    <w:rsid w:val="0085156A"/>
    <w:rsid w:val="00852847"/>
    <w:rsid w:val="00857CDA"/>
    <w:rsid w:val="00866447"/>
    <w:rsid w:val="00866490"/>
    <w:rsid w:val="00870426"/>
    <w:rsid w:val="00892227"/>
    <w:rsid w:val="00894BCE"/>
    <w:rsid w:val="008A0400"/>
    <w:rsid w:val="008A1DC1"/>
    <w:rsid w:val="008B1822"/>
    <w:rsid w:val="008B2611"/>
    <w:rsid w:val="008B2D51"/>
    <w:rsid w:val="008B3CA6"/>
    <w:rsid w:val="008B46FE"/>
    <w:rsid w:val="008C441C"/>
    <w:rsid w:val="008C4424"/>
    <w:rsid w:val="008C5891"/>
    <w:rsid w:val="008D005B"/>
    <w:rsid w:val="008D032A"/>
    <w:rsid w:val="008D3522"/>
    <w:rsid w:val="008F03B9"/>
    <w:rsid w:val="008F0906"/>
    <w:rsid w:val="008F3A8A"/>
    <w:rsid w:val="008F508E"/>
    <w:rsid w:val="008F72C4"/>
    <w:rsid w:val="008F7416"/>
    <w:rsid w:val="00903E3C"/>
    <w:rsid w:val="00905182"/>
    <w:rsid w:val="00906694"/>
    <w:rsid w:val="009069C8"/>
    <w:rsid w:val="009105EF"/>
    <w:rsid w:val="00912508"/>
    <w:rsid w:val="009133D8"/>
    <w:rsid w:val="00914773"/>
    <w:rsid w:val="00917550"/>
    <w:rsid w:val="00921593"/>
    <w:rsid w:val="00922475"/>
    <w:rsid w:val="009274A5"/>
    <w:rsid w:val="00927973"/>
    <w:rsid w:val="009375DA"/>
    <w:rsid w:val="00950CD7"/>
    <w:rsid w:val="00953CBA"/>
    <w:rsid w:val="00957ECD"/>
    <w:rsid w:val="00965871"/>
    <w:rsid w:val="00965B42"/>
    <w:rsid w:val="00965BD5"/>
    <w:rsid w:val="009670A8"/>
    <w:rsid w:val="0096751F"/>
    <w:rsid w:val="00970491"/>
    <w:rsid w:val="00971717"/>
    <w:rsid w:val="00980862"/>
    <w:rsid w:val="00980D20"/>
    <w:rsid w:val="0098338A"/>
    <w:rsid w:val="009867E8"/>
    <w:rsid w:val="0098725D"/>
    <w:rsid w:val="00994431"/>
    <w:rsid w:val="009A0F59"/>
    <w:rsid w:val="009A3D9C"/>
    <w:rsid w:val="009B0B87"/>
    <w:rsid w:val="009B169D"/>
    <w:rsid w:val="009B1B22"/>
    <w:rsid w:val="009B4F5E"/>
    <w:rsid w:val="009C1A8B"/>
    <w:rsid w:val="009C7E9B"/>
    <w:rsid w:val="009D3E80"/>
    <w:rsid w:val="009D6D27"/>
    <w:rsid w:val="009D70BF"/>
    <w:rsid w:val="009D7A82"/>
    <w:rsid w:val="009E02EB"/>
    <w:rsid w:val="009F59AB"/>
    <w:rsid w:val="00A02EF6"/>
    <w:rsid w:val="00A12B7C"/>
    <w:rsid w:val="00A13C51"/>
    <w:rsid w:val="00A1747C"/>
    <w:rsid w:val="00A22411"/>
    <w:rsid w:val="00A33181"/>
    <w:rsid w:val="00A40148"/>
    <w:rsid w:val="00A42647"/>
    <w:rsid w:val="00A437F8"/>
    <w:rsid w:val="00A4498C"/>
    <w:rsid w:val="00A641C6"/>
    <w:rsid w:val="00A67BF1"/>
    <w:rsid w:val="00A67E54"/>
    <w:rsid w:val="00A740C8"/>
    <w:rsid w:val="00A80B42"/>
    <w:rsid w:val="00A9125C"/>
    <w:rsid w:val="00A94AE2"/>
    <w:rsid w:val="00A95583"/>
    <w:rsid w:val="00AA2ADB"/>
    <w:rsid w:val="00AA3D74"/>
    <w:rsid w:val="00AC272D"/>
    <w:rsid w:val="00AC428D"/>
    <w:rsid w:val="00AC4696"/>
    <w:rsid w:val="00AC746A"/>
    <w:rsid w:val="00AE1025"/>
    <w:rsid w:val="00AE2972"/>
    <w:rsid w:val="00AE323D"/>
    <w:rsid w:val="00AE5AC8"/>
    <w:rsid w:val="00AF164E"/>
    <w:rsid w:val="00AF340A"/>
    <w:rsid w:val="00B14A19"/>
    <w:rsid w:val="00B16315"/>
    <w:rsid w:val="00B22B10"/>
    <w:rsid w:val="00B234FE"/>
    <w:rsid w:val="00B27079"/>
    <w:rsid w:val="00B30E12"/>
    <w:rsid w:val="00B3174E"/>
    <w:rsid w:val="00B31B2E"/>
    <w:rsid w:val="00B339E0"/>
    <w:rsid w:val="00B40909"/>
    <w:rsid w:val="00B468AF"/>
    <w:rsid w:val="00B64FE6"/>
    <w:rsid w:val="00B66BF1"/>
    <w:rsid w:val="00B720A2"/>
    <w:rsid w:val="00B740A1"/>
    <w:rsid w:val="00B81B25"/>
    <w:rsid w:val="00B8326B"/>
    <w:rsid w:val="00B835E1"/>
    <w:rsid w:val="00B84AD0"/>
    <w:rsid w:val="00B9418A"/>
    <w:rsid w:val="00B96D81"/>
    <w:rsid w:val="00B97EFE"/>
    <w:rsid w:val="00BA7828"/>
    <w:rsid w:val="00BB2682"/>
    <w:rsid w:val="00BB335A"/>
    <w:rsid w:val="00BC2A84"/>
    <w:rsid w:val="00BD27A4"/>
    <w:rsid w:val="00BD29C7"/>
    <w:rsid w:val="00BD2CEF"/>
    <w:rsid w:val="00BD43C4"/>
    <w:rsid w:val="00BD6CA1"/>
    <w:rsid w:val="00BD7AA8"/>
    <w:rsid w:val="00BF1D35"/>
    <w:rsid w:val="00BF2EDE"/>
    <w:rsid w:val="00BF40D7"/>
    <w:rsid w:val="00BF4DA5"/>
    <w:rsid w:val="00C00430"/>
    <w:rsid w:val="00C038C6"/>
    <w:rsid w:val="00C04A7E"/>
    <w:rsid w:val="00C0545F"/>
    <w:rsid w:val="00C154F8"/>
    <w:rsid w:val="00C20795"/>
    <w:rsid w:val="00C22AA6"/>
    <w:rsid w:val="00C239A4"/>
    <w:rsid w:val="00C24022"/>
    <w:rsid w:val="00C26449"/>
    <w:rsid w:val="00C27FC1"/>
    <w:rsid w:val="00C30033"/>
    <w:rsid w:val="00C323A4"/>
    <w:rsid w:val="00C34091"/>
    <w:rsid w:val="00C44D01"/>
    <w:rsid w:val="00C477D2"/>
    <w:rsid w:val="00C507D4"/>
    <w:rsid w:val="00C50C27"/>
    <w:rsid w:val="00C54916"/>
    <w:rsid w:val="00C626AA"/>
    <w:rsid w:val="00C62AFE"/>
    <w:rsid w:val="00C67531"/>
    <w:rsid w:val="00C676A9"/>
    <w:rsid w:val="00C71E9D"/>
    <w:rsid w:val="00C760A2"/>
    <w:rsid w:val="00C8349A"/>
    <w:rsid w:val="00C93AC8"/>
    <w:rsid w:val="00C96FD5"/>
    <w:rsid w:val="00CA32B6"/>
    <w:rsid w:val="00CA36D2"/>
    <w:rsid w:val="00CA6DAB"/>
    <w:rsid w:val="00CA6DCE"/>
    <w:rsid w:val="00CC2ABC"/>
    <w:rsid w:val="00CD24AD"/>
    <w:rsid w:val="00CD3FC5"/>
    <w:rsid w:val="00CD4158"/>
    <w:rsid w:val="00CD46E8"/>
    <w:rsid w:val="00CE65FD"/>
    <w:rsid w:val="00CF2B4E"/>
    <w:rsid w:val="00D02E05"/>
    <w:rsid w:val="00D0381B"/>
    <w:rsid w:val="00D06074"/>
    <w:rsid w:val="00D132AB"/>
    <w:rsid w:val="00D17B9B"/>
    <w:rsid w:val="00D213A5"/>
    <w:rsid w:val="00D262D8"/>
    <w:rsid w:val="00D30215"/>
    <w:rsid w:val="00D40BDC"/>
    <w:rsid w:val="00D427A9"/>
    <w:rsid w:val="00D45A95"/>
    <w:rsid w:val="00D46C28"/>
    <w:rsid w:val="00D4797A"/>
    <w:rsid w:val="00D54FA5"/>
    <w:rsid w:val="00D57666"/>
    <w:rsid w:val="00D60C1C"/>
    <w:rsid w:val="00D61BD8"/>
    <w:rsid w:val="00D62943"/>
    <w:rsid w:val="00D72BC0"/>
    <w:rsid w:val="00D768D5"/>
    <w:rsid w:val="00D826E3"/>
    <w:rsid w:val="00D87C87"/>
    <w:rsid w:val="00D93059"/>
    <w:rsid w:val="00D965CC"/>
    <w:rsid w:val="00D96E3A"/>
    <w:rsid w:val="00DA41BC"/>
    <w:rsid w:val="00DA613D"/>
    <w:rsid w:val="00DA6595"/>
    <w:rsid w:val="00DB1BE9"/>
    <w:rsid w:val="00DB583C"/>
    <w:rsid w:val="00DC1446"/>
    <w:rsid w:val="00DC3FA5"/>
    <w:rsid w:val="00DC6826"/>
    <w:rsid w:val="00DD1A09"/>
    <w:rsid w:val="00DD51CB"/>
    <w:rsid w:val="00DD6F37"/>
    <w:rsid w:val="00DE08CF"/>
    <w:rsid w:val="00DE0AF2"/>
    <w:rsid w:val="00DE3148"/>
    <w:rsid w:val="00DE509D"/>
    <w:rsid w:val="00DE565A"/>
    <w:rsid w:val="00DE59FE"/>
    <w:rsid w:val="00DF1807"/>
    <w:rsid w:val="00DF30E2"/>
    <w:rsid w:val="00DF4ADE"/>
    <w:rsid w:val="00E04B85"/>
    <w:rsid w:val="00E227F9"/>
    <w:rsid w:val="00E236F0"/>
    <w:rsid w:val="00E352E3"/>
    <w:rsid w:val="00E40835"/>
    <w:rsid w:val="00E4759E"/>
    <w:rsid w:val="00E47F0B"/>
    <w:rsid w:val="00E51FBE"/>
    <w:rsid w:val="00E554DD"/>
    <w:rsid w:val="00E5590E"/>
    <w:rsid w:val="00E607AE"/>
    <w:rsid w:val="00E70BC4"/>
    <w:rsid w:val="00E74EBA"/>
    <w:rsid w:val="00E762CA"/>
    <w:rsid w:val="00E80370"/>
    <w:rsid w:val="00E86885"/>
    <w:rsid w:val="00E86B0A"/>
    <w:rsid w:val="00E87F8F"/>
    <w:rsid w:val="00E904FF"/>
    <w:rsid w:val="00EA20F2"/>
    <w:rsid w:val="00EA5505"/>
    <w:rsid w:val="00EC0612"/>
    <w:rsid w:val="00EC7055"/>
    <w:rsid w:val="00ED2A5B"/>
    <w:rsid w:val="00ED71D8"/>
    <w:rsid w:val="00EE6546"/>
    <w:rsid w:val="00F0037E"/>
    <w:rsid w:val="00F0072C"/>
    <w:rsid w:val="00F02093"/>
    <w:rsid w:val="00F03D54"/>
    <w:rsid w:val="00F04D74"/>
    <w:rsid w:val="00F07D22"/>
    <w:rsid w:val="00F127DA"/>
    <w:rsid w:val="00F14C68"/>
    <w:rsid w:val="00F2395E"/>
    <w:rsid w:val="00F304FE"/>
    <w:rsid w:val="00F35F64"/>
    <w:rsid w:val="00F36D4D"/>
    <w:rsid w:val="00F541EB"/>
    <w:rsid w:val="00F561C8"/>
    <w:rsid w:val="00F56888"/>
    <w:rsid w:val="00F56FFE"/>
    <w:rsid w:val="00F6683B"/>
    <w:rsid w:val="00F709DA"/>
    <w:rsid w:val="00F716AD"/>
    <w:rsid w:val="00F738A6"/>
    <w:rsid w:val="00F75B42"/>
    <w:rsid w:val="00F77B13"/>
    <w:rsid w:val="00FA1751"/>
    <w:rsid w:val="00FB16A3"/>
    <w:rsid w:val="00FB39C4"/>
    <w:rsid w:val="00FB51F5"/>
    <w:rsid w:val="00FD5D3F"/>
    <w:rsid w:val="00FE4677"/>
    <w:rsid w:val="00FE4986"/>
    <w:rsid w:val="00FF12A8"/>
    <w:rsid w:val="00FF6073"/>
    <w:rsid w:val="00FF76BC"/>
    <w:rsid w:val="591AA18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3A90"/>
  <w15:chartTrackingRefBased/>
  <w15:docId w15:val="{0CC61B3B-8512-4EF4-B070-E4D277E9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367"/>
    <w:pPr>
      <w:spacing w:after="160" w:line="259" w:lineRule="auto"/>
    </w:pPr>
    <w:rPr>
      <w:sz w:val="22"/>
      <w:szCs w:val="22"/>
      <w:lang w:val="es-MX" w:eastAsia="es-MX"/>
    </w:rPr>
  </w:style>
  <w:style w:type="paragraph" w:styleId="Ttulo1">
    <w:name w:val="heading 1"/>
    <w:basedOn w:val="Normal"/>
    <w:next w:val="Normal"/>
    <w:link w:val="Ttulo1Car"/>
    <w:uiPriority w:val="9"/>
    <w:qFormat/>
    <w:rsid w:val="005F5367"/>
    <w:pPr>
      <w:keepNext/>
      <w:keepLines/>
      <w:spacing w:before="400" w:after="40" w:line="240" w:lineRule="auto"/>
      <w:outlineLvl w:val="0"/>
    </w:pPr>
    <w:rPr>
      <w:rFonts w:ascii="Calibri Light" w:eastAsia="SimSun" w:hAnsi="Calibri Light"/>
      <w:color w:val="1F4E79"/>
      <w:sz w:val="36"/>
      <w:szCs w:val="36"/>
      <w:lang w:val="x-none" w:eastAsia="x-none"/>
    </w:rPr>
  </w:style>
  <w:style w:type="paragraph" w:styleId="Ttulo2">
    <w:name w:val="heading 2"/>
    <w:basedOn w:val="Normal"/>
    <w:next w:val="Normal"/>
    <w:link w:val="Ttulo2Car"/>
    <w:uiPriority w:val="9"/>
    <w:semiHidden/>
    <w:unhideWhenUsed/>
    <w:qFormat/>
    <w:rsid w:val="005F5367"/>
    <w:pPr>
      <w:keepNext/>
      <w:keepLines/>
      <w:spacing w:before="40" w:after="0" w:line="240" w:lineRule="auto"/>
      <w:outlineLvl w:val="1"/>
    </w:pPr>
    <w:rPr>
      <w:rFonts w:ascii="Calibri Light" w:eastAsia="SimSun" w:hAnsi="Calibri Light"/>
      <w:color w:val="2E74B5"/>
      <w:sz w:val="32"/>
      <w:szCs w:val="32"/>
      <w:lang w:val="x-none" w:eastAsia="x-none"/>
    </w:rPr>
  </w:style>
  <w:style w:type="paragraph" w:styleId="Ttulo3">
    <w:name w:val="heading 3"/>
    <w:basedOn w:val="Normal"/>
    <w:next w:val="Normal"/>
    <w:link w:val="Ttulo3Car"/>
    <w:uiPriority w:val="9"/>
    <w:semiHidden/>
    <w:unhideWhenUsed/>
    <w:qFormat/>
    <w:rsid w:val="005F5367"/>
    <w:pPr>
      <w:keepNext/>
      <w:keepLines/>
      <w:spacing w:before="40" w:after="0" w:line="240" w:lineRule="auto"/>
      <w:outlineLvl w:val="2"/>
    </w:pPr>
    <w:rPr>
      <w:rFonts w:ascii="Calibri Light" w:eastAsia="SimSun" w:hAnsi="Calibri Light"/>
      <w:color w:val="2E74B5"/>
      <w:sz w:val="28"/>
      <w:szCs w:val="28"/>
      <w:lang w:val="x-none" w:eastAsia="x-none"/>
    </w:rPr>
  </w:style>
  <w:style w:type="paragraph" w:styleId="Ttulo4">
    <w:name w:val="heading 4"/>
    <w:basedOn w:val="Normal"/>
    <w:next w:val="Normal"/>
    <w:link w:val="Ttulo4Car"/>
    <w:uiPriority w:val="9"/>
    <w:semiHidden/>
    <w:unhideWhenUsed/>
    <w:qFormat/>
    <w:rsid w:val="005F5367"/>
    <w:pPr>
      <w:keepNext/>
      <w:keepLines/>
      <w:spacing w:before="40" w:after="0"/>
      <w:outlineLvl w:val="3"/>
    </w:pPr>
    <w:rPr>
      <w:rFonts w:ascii="Calibri Light" w:eastAsia="SimSun" w:hAnsi="Calibri Light"/>
      <w:color w:val="2E74B5"/>
      <w:sz w:val="24"/>
      <w:szCs w:val="24"/>
      <w:lang w:val="x-none" w:eastAsia="x-none"/>
    </w:rPr>
  </w:style>
  <w:style w:type="paragraph" w:styleId="Ttulo5">
    <w:name w:val="heading 5"/>
    <w:basedOn w:val="Normal"/>
    <w:next w:val="Normal"/>
    <w:link w:val="Ttulo5Car"/>
    <w:uiPriority w:val="9"/>
    <w:semiHidden/>
    <w:unhideWhenUsed/>
    <w:qFormat/>
    <w:rsid w:val="005F5367"/>
    <w:pPr>
      <w:keepNext/>
      <w:keepLines/>
      <w:spacing w:before="40" w:after="0"/>
      <w:outlineLvl w:val="4"/>
    </w:pPr>
    <w:rPr>
      <w:rFonts w:ascii="Calibri Light" w:eastAsia="SimSun" w:hAnsi="Calibri Light"/>
      <w:caps/>
      <w:color w:val="2E74B5"/>
      <w:sz w:val="20"/>
      <w:szCs w:val="20"/>
      <w:lang w:val="x-none" w:eastAsia="x-none"/>
    </w:rPr>
  </w:style>
  <w:style w:type="paragraph" w:styleId="Ttulo6">
    <w:name w:val="heading 6"/>
    <w:basedOn w:val="Normal"/>
    <w:next w:val="Normal"/>
    <w:link w:val="Ttulo6Car"/>
    <w:uiPriority w:val="9"/>
    <w:semiHidden/>
    <w:unhideWhenUsed/>
    <w:qFormat/>
    <w:rsid w:val="005F5367"/>
    <w:pPr>
      <w:keepNext/>
      <w:keepLines/>
      <w:spacing w:before="40" w:after="0"/>
      <w:outlineLvl w:val="5"/>
    </w:pPr>
    <w:rPr>
      <w:rFonts w:ascii="Calibri Light" w:eastAsia="SimSun" w:hAnsi="Calibri Light"/>
      <w:i/>
      <w:iCs/>
      <w:caps/>
      <w:color w:val="1F4E79"/>
      <w:sz w:val="20"/>
      <w:szCs w:val="20"/>
      <w:lang w:val="x-none" w:eastAsia="x-none"/>
    </w:rPr>
  </w:style>
  <w:style w:type="paragraph" w:styleId="Ttulo7">
    <w:name w:val="heading 7"/>
    <w:basedOn w:val="Normal"/>
    <w:next w:val="Normal"/>
    <w:link w:val="Ttulo7Car"/>
    <w:uiPriority w:val="9"/>
    <w:semiHidden/>
    <w:unhideWhenUsed/>
    <w:qFormat/>
    <w:rsid w:val="005F5367"/>
    <w:pPr>
      <w:keepNext/>
      <w:keepLines/>
      <w:spacing w:before="40" w:after="0"/>
      <w:outlineLvl w:val="6"/>
    </w:pPr>
    <w:rPr>
      <w:rFonts w:ascii="Calibri Light" w:eastAsia="SimSun" w:hAnsi="Calibri Light"/>
      <w:b/>
      <w:bCs/>
      <w:color w:val="1F4E79"/>
      <w:sz w:val="20"/>
      <w:szCs w:val="20"/>
      <w:lang w:val="x-none" w:eastAsia="x-none"/>
    </w:rPr>
  </w:style>
  <w:style w:type="paragraph" w:styleId="Ttulo8">
    <w:name w:val="heading 8"/>
    <w:basedOn w:val="Normal"/>
    <w:next w:val="Normal"/>
    <w:link w:val="Ttulo8Car"/>
    <w:uiPriority w:val="9"/>
    <w:semiHidden/>
    <w:unhideWhenUsed/>
    <w:qFormat/>
    <w:rsid w:val="005F5367"/>
    <w:pPr>
      <w:keepNext/>
      <w:keepLines/>
      <w:spacing w:before="40" w:after="0"/>
      <w:outlineLvl w:val="7"/>
    </w:pPr>
    <w:rPr>
      <w:rFonts w:ascii="Calibri Light" w:eastAsia="SimSun" w:hAnsi="Calibri Light"/>
      <w:b/>
      <w:bCs/>
      <w:i/>
      <w:iCs/>
      <w:color w:val="1F4E79"/>
      <w:sz w:val="20"/>
      <w:szCs w:val="20"/>
      <w:lang w:val="x-none" w:eastAsia="x-none"/>
    </w:rPr>
  </w:style>
  <w:style w:type="paragraph" w:styleId="Ttulo9">
    <w:name w:val="heading 9"/>
    <w:basedOn w:val="Normal"/>
    <w:next w:val="Normal"/>
    <w:link w:val="Ttulo9Car"/>
    <w:uiPriority w:val="9"/>
    <w:semiHidden/>
    <w:unhideWhenUsed/>
    <w:qFormat/>
    <w:rsid w:val="005F5367"/>
    <w:pPr>
      <w:keepNext/>
      <w:keepLines/>
      <w:spacing w:before="40" w:after="0"/>
      <w:outlineLvl w:val="8"/>
    </w:pPr>
    <w:rPr>
      <w:rFonts w:ascii="Calibri Light" w:eastAsia="SimSun" w:hAnsi="Calibri Light"/>
      <w:i/>
      <w:iCs/>
      <w:color w:val="1F4E7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MBRES">
    <w:name w:val="NOMBRES"/>
    <w:uiPriority w:val="1"/>
    <w:rsid w:val="00791B2F"/>
    <w:rPr>
      <w:rFonts w:ascii="Arial" w:hAnsi="Arial"/>
      <w:b/>
      <w:sz w:val="24"/>
    </w:rPr>
  </w:style>
  <w:style w:type="paragraph" w:styleId="Encabezado">
    <w:name w:val="header"/>
    <w:basedOn w:val="Normal"/>
    <w:link w:val="Encabezado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EncabezadoCar">
    <w:name w:val="Encabezado Car"/>
    <w:link w:val="Encabezado"/>
    <w:uiPriority w:val="99"/>
    <w:rsid w:val="00791B2F"/>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iPriority w:val="99"/>
    <w:unhideWhenUsed/>
    <w:rsid w:val="00791B2F"/>
    <w:pPr>
      <w:tabs>
        <w:tab w:val="center" w:pos="4252"/>
        <w:tab w:val="right" w:pos="8504"/>
      </w:tabs>
    </w:pPr>
    <w:rPr>
      <w:rFonts w:ascii="Times New Roman" w:hAnsi="Times New Roman"/>
      <w:sz w:val="24"/>
      <w:szCs w:val="24"/>
      <w:lang w:val="es-ES_tradnl" w:eastAsia="es-ES_tradnl"/>
    </w:rPr>
  </w:style>
  <w:style w:type="character" w:customStyle="1" w:styleId="PiedepginaCar">
    <w:name w:val="Pie de página Car"/>
    <w:link w:val="Piedepgina"/>
    <w:uiPriority w:val="99"/>
    <w:rsid w:val="00791B2F"/>
    <w:rPr>
      <w:rFonts w:ascii="Times New Roman" w:eastAsia="Times New Roman" w:hAnsi="Times New Roman" w:cs="Times New Roman"/>
      <w:sz w:val="24"/>
      <w:szCs w:val="24"/>
      <w:lang w:val="es-ES_tradnl" w:eastAsia="es-ES_tradnl"/>
    </w:rPr>
  </w:style>
  <w:style w:type="character" w:customStyle="1" w:styleId="Estilo4">
    <w:name w:val="Estilo4"/>
    <w:uiPriority w:val="1"/>
    <w:rsid w:val="00791B2F"/>
    <w:rPr>
      <w:rFonts w:ascii="Edwardian Script ITC" w:hAnsi="Edwardian Script ITC"/>
      <w:sz w:val="36"/>
    </w:rPr>
  </w:style>
  <w:style w:type="character" w:customStyle="1" w:styleId="Estilo1">
    <w:name w:val="Estilo1"/>
    <w:uiPriority w:val="1"/>
    <w:rsid w:val="00791B2F"/>
    <w:rPr>
      <w:rFonts w:ascii="Arial" w:hAnsi="Arial"/>
      <w:sz w:val="24"/>
    </w:rPr>
  </w:style>
  <w:style w:type="paragraph" w:customStyle="1" w:styleId="Normal1">
    <w:name w:val="Normal1"/>
    <w:rsid w:val="00791B2F"/>
    <w:pPr>
      <w:spacing w:after="160" w:line="259" w:lineRule="auto"/>
    </w:pPr>
    <w:rPr>
      <w:rFonts w:ascii="Times New Roman" w:hAnsi="Times New Roman"/>
      <w:color w:val="000000"/>
      <w:sz w:val="24"/>
      <w:szCs w:val="22"/>
      <w:lang w:eastAsia="es-ES"/>
    </w:rPr>
  </w:style>
  <w:style w:type="character" w:styleId="nfasis">
    <w:name w:val="Emphasis"/>
    <w:uiPriority w:val="20"/>
    <w:qFormat/>
    <w:rsid w:val="005F5367"/>
    <w:rPr>
      <w:i/>
      <w:iCs/>
    </w:rPr>
  </w:style>
  <w:style w:type="character" w:customStyle="1" w:styleId="apple-converted-space">
    <w:name w:val="apple-converted-space"/>
    <w:basedOn w:val="Fuentedeprrafopredeter"/>
    <w:rsid w:val="00791B2F"/>
  </w:style>
  <w:style w:type="paragraph" w:styleId="Prrafodelista">
    <w:name w:val="List Paragraph"/>
    <w:basedOn w:val="Normal"/>
    <w:uiPriority w:val="34"/>
    <w:qFormat/>
    <w:rsid w:val="00791B2F"/>
    <w:pPr>
      <w:ind w:left="720"/>
      <w:contextualSpacing/>
    </w:pPr>
  </w:style>
  <w:style w:type="paragraph" w:customStyle="1" w:styleId="text">
    <w:name w:val="text"/>
    <w:basedOn w:val="Normal"/>
    <w:rsid w:val="00791B2F"/>
    <w:pPr>
      <w:spacing w:before="100" w:beforeAutospacing="1" w:after="100" w:afterAutospacing="1"/>
    </w:pPr>
  </w:style>
  <w:style w:type="paragraph" w:styleId="Textonotapie">
    <w:name w:val="footnote text"/>
    <w:basedOn w:val="Normal"/>
    <w:link w:val="TextonotapieCar"/>
    <w:uiPriority w:val="99"/>
    <w:unhideWhenUsed/>
    <w:rsid w:val="00644196"/>
    <w:rPr>
      <w:sz w:val="20"/>
      <w:szCs w:val="20"/>
    </w:rPr>
  </w:style>
  <w:style w:type="character" w:customStyle="1" w:styleId="TextonotapieCar">
    <w:name w:val="Texto nota pie Car"/>
    <w:link w:val="Textonotapie"/>
    <w:uiPriority w:val="99"/>
    <w:rsid w:val="00644196"/>
    <w:rPr>
      <w:rFonts w:eastAsia="Times New Roman"/>
      <w:lang w:val="es-MX" w:eastAsia="es-MX"/>
    </w:rPr>
  </w:style>
  <w:style w:type="character" w:styleId="Refdenotaalpie">
    <w:name w:val="footnote reference"/>
    <w:uiPriority w:val="99"/>
    <w:semiHidden/>
    <w:unhideWhenUsed/>
    <w:rsid w:val="00644196"/>
    <w:rPr>
      <w:vertAlign w:val="superscript"/>
    </w:rPr>
  </w:style>
  <w:style w:type="paragraph" w:styleId="Sinespaciado">
    <w:name w:val="No Spacing"/>
    <w:uiPriority w:val="1"/>
    <w:qFormat/>
    <w:rsid w:val="005F5367"/>
    <w:rPr>
      <w:sz w:val="22"/>
      <w:szCs w:val="22"/>
      <w:lang w:val="es-MX" w:eastAsia="es-MX"/>
    </w:rPr>
  </w:style>
  <w:style w:type="table" w:styleId="Tablaconcuadrcula">
    <w:name w:val="Table Grid"/>
    <w:basedOn w:val="Tablanormal"/>
    <w:uiPriority w:val="39"/>
    <w:rsid w:val="007D1AF3"/>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1964D9"/>
    <w:rPr>
      <w:color w:val="0563C1"/>
      <w:u w:val="single"/>
    </w:rPr>
  </w:style>
  <w:style w:type="character" w:customStyle="1" w:styleId="UnresolvedMention">
    <w:name w:val="Unresolved Mention"/>
    <w:uiPriority w:val="99"/>
    <w:semiHidden/>
    <w:unhideWhenUsed/>
    <w:rsid w:val="001964D9"/>
    <w:rPr>
      <w:color w:val="605E5C"/>
      <w:shd w:val="clear" w:color="auto" w:fill="E1DFDD"/>
    </w:rPr>
  </w:style>
  <w:style w:type="paragraph" w:styleId="Textoindependiente3">
    <w:name w:val="Body Text 3"/>
    <w:basedOn w:val="Normal"/>
    <w:link w:val="Textoindependiente3Car"/>
    <w:uiPriority w:val="99"/>
    <w:semiHidden/>
    <w:unhideWhenUsed/>
    <w:rsid w:val="00376614"/>
    <w:pPr>
      <w:spacing w:after="120"/>
    </w:pPr>
    <w:rPr>
      <w:rFonts w:ascii="Times New Roman" w:hAnsi="Times New Roman"/>
      <w:sz w:val="16"/>
      <w:szCs w:val="16"/>
      <w:lang w:val="es-ES_tradnl" w:eastAsia="es-ES_tradnl"/>
    </w:rPr>
  </w:style>
  <w:style w:type="character" w:customStyle="1" w:styleId="Textoindependiente3Car">
    <w:name w:val="Texto independiente 3 Car"/>
    <w:link w:val="Textoindependiente3"/>
    <w:uiPriority w:val="99"/>
    <w:semiHidden/>
    <w:rsid w:val="00376614"/>
    <w:rPr>
      <w:rFonts w:ascii="Times New Roman" w:eastAsia="Times New Roman" w:hAnsi="Times New Roman"/>
      <w:sz w:val="16"/>
      <w:szCs w:val="16"/>
      <w:lang w:val="es-ES_tradnl" w:eastAsia="es-ES_tradnl"/>
    </w:rPr>
  </w:style>
  <w:style w:type="paragraph" w:customStyle="1" w:styleId="Default">
    <w:name w:val="Default"/>
    <w:rsid w:val="0072065E"/>
    <w:pPr>
      <w:autoSpaceDE w:val="0"/>
      <w:autoSpaceDN w:val="0"/>
      <w:adjustRightInd w:val="0"/>
      <w:spacing w:after="160" w:line="259" w:lineRule="auto"/>
    </w:pPr>
    <w:rPr>
      <w:rFonts w:ascii="Arial" w:hAnsi="Arial" w:cs="Arial"/>
      <w:color w:val="000000"/>
      <w:sz w:val="24"/>
      <w:szCs w:val="24"/>
      <w:lang w:eastAsia="es-ES"/>
    </w:rPr>
  </w:style>
  <w:style w:type="paragraph" w:styleId="NormalWeb">
    <w:name w:val="Normal (Web)"/>
    <w:basedOn w:val="Normal"/>
    <w:uiPriority w:val="99"/>
    <w:semiHidden/>
    <w:unhideWhenUsed/>
    <w:rsid w:val="0026172E"/>
  </w:style>
  <w:style w:type="character" w:customStyle="1" w:styleId="Ttulo1Car">
    <w:name w:val="Título 1 Car"/>
    <w:link w:val="Ttulo1"/>
    <w:uiPriority w:val="9"/>
    <w:rsid w:val="005F5367"/>
    <w:rPr>
      <w:rFonts w:ascii="Calibri Light" w:eastAsia="SimSun" w:hAnsi="Calibri Light" w:cs="Times New Roman"/>
      <w:color w:val="1F4E79"/>
      <w:sz w:val="36"/>
      <w:szCs w:val="36"/>
    </w:rPr>
  </w:style>
  <w:style w:type="character" w:customStyle="1" w:styleId="Ttulo2Car">
    <w:name w:val="Título 2 Car"/>
    <w:link w:val="Ttulo2"/>
    <w:uiPriority w:val="9"/>
    <w:semiHidden/>
    <w:rsid w:val="005F5367"/>
    <w:rPr>
      <w:rFonts w:ascii="Calibri Light" w:eastAsia="SimSun" w:hAnsi="Calibri Light" w:cs="Times New Roman"/>
      <w:color w:val="2E74B5"/>
      <w:sz w:val="32"/>
      <w:szCs w:val="32"/>
    </w:rPr>
  </w:style>
  <w:style w:type="character" w:customStyle="1" w:styleId="Ttulo3Car">
    <w:name w:val="Título 3 Car"/>
    <w:link w:val="Ttulo3"/>
    <w:uiPriority w:val="9"/>
    <w:semiHidden/>
    <w:rsid w:val="005F5367"/>
    <w:rPr>
      <w:rFonts w:ascii="Calibri Light" w:eastAsia="SimSun" w:hAnsi="Calibri Light" w:cs="Times New Roman"/>
      <w:color w:val="2E74B5"/>
      <w:sz w:val="28"/>
      <w:szCs w:val="28"/>
    </w:rPr>
  </w:style>
  <w:style w:type="character" w:customStyle="1" w:styleId="Ttulo4Car">
    <w:name w:val="Título 4 Car"/>
    <w:link w:val="Ttulo4"/>
    <w:uiPriority w:val="9"/>
    <w:semiHidden/>
    <w:rsid w:val="005F5367"/>
    <w:rPr>
      <w:rFonts w:ascii="Calibri Light" w:eastAsia="SimSun" w:hAnsi="Calibri Light" w:cs="Times New Roman"/>
      <w:color w:val="2E74B5"/>
      <w:sz w:val="24"/>
      <w:szCs w:val="24"/>
    </w:rPr>
  </w:style>
  <w:style w:type="character" w:customStyle="1" w:styleId="Ttulo5Car">
    <w:name w:val="Título 5 Car"/>
    <w:link w:val="Ttulo5"/>
    <w:uiPriority w:val="9"/>
    <w:semiHidden/>
    <w:rsid w:val="005F5367"/>
    <w:rPr>
      <w:rFonts w:ascii="Calibri Light" w:eastAsia="SimSun" w:hAnsi="Calibri Light" w:cs="Times New Roman"/>
      <w:caps/>
      <w:color w:val="2E74B5"/>
    </w:rPr>
  </w:style>
  <w:style w:type="character" w:customStyle="1" w:styleId="Ttulo6Car">
    <w:name w:val="Título 6 Car"/>
    <w:link w:val="Ttulo6"/>
    <w:uiPriority w:val="9"/>
    <w:semiHidden/>
    <w:rsid w:val="005F5367"/>
    <w:rPr>
      <w:rFonts w:ascii="Calibri Light" w:eastAsia="SimSun" w:hAnsi="Calibri Light" w:cs="Times New Roman"/>
      <w:i/>
      <w:iCs/>
      <w:caps/>
      <w:color w:val="1F4E79"/>
    </w:rPr>
  </w:style>
  <w:style w:type="character" w:customStyle="1" w:styleId="Ttulo7Car">
    <w:name w:val="Título 7 Car"/>
    <w:link w:val="Ttulo7"/>
    <w:uiPriority w:val="9"/>
    <w:semiHidden/>
    <w:rsid w:val="005F5367"/>
    <w:rPr>
      <w:rFonts w:ascii="Calibri Light" w:eastAsia="SimSun" w:hAnsi="Calibri Light" w:cs="Times New Roman"/>
      <w:b/>
      <w:bCs/>
      <w:color w:val="1F4E79"/>
    </w:rPr>
  </w:style>
  <w:style w:type="character" w:customStyle="1" w:styleId="Ttulo8Car">
    <w:name w:val="Título 8 Car"/>
    <w:link w:val="Ttulo8"/>
    <w:uiPriority w:val="9"/>
    <w:semiHidden/>
    <w:rsid w:val="005F5367"/>
    <w:rPr>
      <w:rFonts w:ascii="Calibri Light" w:eastAsia="SimSun" w:hAnsi="Calibri Light" w:cs="Times New Roman"/>
      <w:b/>
      <w:bCs/>
      <w:i/>
      <w:iCs/>
      <w:color w:val="1F4E79"/>
    </w:rPr>
  </w:style>
  <w:style w:type="character" w:customStyle="1" w:styleId="Ttulo9Car">
    <w:name w:val="Título 9 Car"/>
    <w:link w:val="Ttulo9"/>
    <w:uiPriority w:val="9"/>
    <w:semiHidden/>
    <w:rsid w:val="005F5367"/>
    <w:rPr>
      <w:rFonts w:ascii="Calibri Light" w:eastAsia="SimSun" w:hAnsi="Calibri Light" w:cs="Times New Roman"/>
      <w:i/>
      <w:iCs/>
      <w:color w:val="1F4E79"/>
    </w:rPr>
  </w:style>
  <w:style w:type="paragraph" w:styleId="Descripcin">
    <w:name w:val="caption"/>
    <w:basedOn w:val="Normal"/>
    <w:next w:val="Normal"/>
    <w:uiPriority w:val="35"/>
    <w:semiHidden/>
    <w:unhideWhenUsed/>
    <w:qFormat/>
    <w:rsid w:val="005F5367"/>
    <w:pPr>
      <w:spacing w:line="240" w:lineRule="auto"/>
    </w:pPr>
    <w:rPr>
      <w:b/>
      <w:bCs/>
      <w:smallCaps/>
      <w:color w:val="44546A"/>
    </w:rPr>
  </w:style>
  <w:style w:type="paragraph" w:customStyle="1" w:styleId="Puesto1">
    <w:name w:val="Puesto1"/>
    <w:basedOn w:val="Normal"/>
    <w:next w:val="Normal"/>
    <w:link w:val="PuestoCar"/>
    <w:uiPriority w:val="10"/>
    <w:qFormat/>
    <w:rsid w:val="005F5367"/>
    <w:pPr>
      <w:spacing w:after="0" w:line="204" w:lineRule="auto"/>
      <w:contextualSpacing/>
    </w:pPr>
    <w:rPr>
      <w:rFonts w:ascii="Calibri Light" w:eastAsia="SimSun" w:hAnsi="Calibri Light"/>
      <w:caps/>
      <w:color w:val="44546A"/>
      <w:spacing w:val="-15"/>
      <w:sz w:val="72"/>
      <w:szCs w:val="72"/>
      <w:lang w:val="x-none" w:eastAsia="x-none"/>
    </w:rPr>
  </w:style>
  <w:style w:type="character" w:customStyle="1" w:styleId="PuestoCar">
    <w:name w:val="Puesto Car"/>
    <w:link w:val="Puesto1"/>
    <w:uiPriority w:val="10"/>
    <w:rsid w:val="005F5367"/>
    <w:rPr>
      <w:rFonts w:ascii="Calibri Light" w:eastAsia="SimSun" w:hAnsi="Calibri Light" w:cs="Times New Roman"/>
      <w:caps/>
      <w:color w:val="44546A"/>
      <w:spacing w:val="-15"/>
      <w:sz w:val="72"/>
      <w:szCs w:val="72"/>
    </w:rPr>
  </w:style>
  <w:style w:type="paragraph" w:styleId="Subttulo">
    <w:name w:val="Subtitle"/>
    <w:basedOn w:val="Normal"/>
    <w:next w:val="Normal"/>
    <w:link w:val="SubttuloCar"/>
    <w:uiPriority w:val="11"/>
    <w:qFormat/>
    <w:rsid w:val="005F5367"/>
    <w:pPr>
      <w:numPr>
        <w:ilvl w:val="1"/>
      </w:numPr>
      <w:spacing w:after="240" w:line="240" w:lineRule="auto"/>
    </w:pPr>
    <w:rPr>
      <w:rFonts w:ascii="Calibri Light" w:eastAsia="SimSun" w:hAnsi="Calibri Light"/>
      <w:color w:val="5B9BD5"/>
      <w:sz w:val="28"/>
      <w:szCs w:val="28"/>
      <w:lang w:val="x-none" w:eastAsia="x-none"/>
    </w:rPr>
  </w:style>
  <w:style w:type="character" w:customStyle="1" w:styleId="SubttuloCar">
    <w:name w:val="Subtítulo Car"/>
    <w:link w:val="Subttulo"/>
    <w:uiPriority w:val="11"/>
    <w:rsid w:val="005F5367"/>
    <w:rPr>
      <w:rFonts w:ascii="Calibri Light" w:eastAsia="SimSun" w:hAnsi="Calibri Light" w:cs="Times New Roman"/>
      <w:color w:val="5B9BD5"/>
      <w:sz w:val="28"/>
      <w:szCs w:val="28"/>
    </w:rPr>
  </w:style>
  <w:style w:type="character" w:styleId="Textoennegrita">
    <w:name w:val="Strong"/>
    <w:uiPriority w:val="22"/>
    <w:qFormat/>
    <w:rsid w:val="005F5367"/>
    <w:rPr>
      <w:b/>
      <w:bCs/>
    </w:rPr>
  </w:style>
  <w:style w:type="paragraph" w:styleId="Cita">
    <w:name w:val="Quote"/>
    <w:basedOn w:val="Normal"/>
    <w:next w:val="Normal"/>
    <w:link w:val="CitaCar"/>
    <w:uiPriority w:val="29"/>
    <w:qFormat/>
    <w:rsid w:val="005F5367"/>
    <w:pPr>
      <w:spacing w:before="120" w:after="120"/>
      <w:ind w:left="720"/>
    </w:pPr>
    <w:rPr>
      <w:color w:val="44546A"/>
      <w:sz w:val="24"/>
      <w:szCs w:val="24"/>
      <w:lang w:val="x-none" w:eastAsia="x-none"/>
    </w:rPr>
  </w:style>
  <w:style w:type="character" w:customStyle="1" w:styleId="CitaCar">
    <w:name w:val="Cita Car"/>
    <w:link w:val="Cita"/>
    <w:uiPriority w:val="29"/>
    <w:rsid w:val="005F5367"/>
    <w:rPr>
      <w:color w:val="44546A"/>
      <w:sz w:val="24"/>
      <w:szCs w:val="24"/>
    </w:rPr>
  </w:style>
  <w:style w:type="paragraph" w:styleId="Citaintensa">
    <w:name w:val="Intense Quote"/>
    <w:basedOn w:val="Normal"/>
    <w:next w:val="Normal"/>
    <w:link w:val="CitaintensaCar"/>
    <w:uiPriority w:val="30"/>
    <w:qFormat/>
    <w:rsid w:val="005F5367"/>
    <w:pPr>
      <w:spacing w:before="100" w:beforeAutospacing="1" w:after="240" w:line="240" w:lineRule="auto"/>
      <w:ind w:left="720"/>
      <w:jc w:val="center"/>
    </w:pPr>
    <w:rPr>
      <w:rFonts w:ascii="Calibri Light" w:eastAsia="SimSun" w:hAnsi="Calibri Light"/>
      <w:color w:val="44546A"/>
      <w:spacing w:val="-6"/>
      <w:sz w:val="32"/>
      <w:szCs w:val="32"/>
      <w:lang w:val="x-none" w:eastAsia="x-none"/>
    </w:rPr>
  </w:style>
  <w:style w:type="character" w:customStyle="1" w:styleId="CitaintensaCar">
    <w:name w:val="Cita intensa Car"/>
    <w:link w:val="Citaintensa"/>
    <w:uiPriority w:val="30"/>
    <w:rsid w:val="005F5367"/>
    <w:rPr>
      <w:rFonts w:ascii="Calibri Light" w:eastAsia="SimSun" w:hAnsi="Calibri Light" w:cs="Times New Roman"/>
      <w:color w:val="44546A"/>
      <w:spacing w:val="-6"/>
      <w:sz w:val="32"/>
      <w:szCs w:val="32"/>
    </w:rPr>
  </w:style>
  <w:style w:type="character" w:styleId="nfasissutil">
    <w:name w:val="Subtle Emphasis"/>
    <w:uiPriority w:val="19"/>
    <w:qFormat/>
    <w:rsid w:val="005F5367"/>
    <w:rPr>
      <w:i/>
      <w:iCs/>
      <w:color w:val="595959"/>
    </w:rPr>
  </w:style>
  <w:style w:type="character" w:styleId="nfasisintenso">
    <w:name w:val="Intense Emphasis"/>
    <w:uiPriority w:val="21"/>
    <w:qFormat/>
    <w:rsid w:val="005F5367"/>
    <w:rPr>
      <w:b/>
      <w:bCs/>
      <w:i/>
      <w:iCs/>
    </w:rPr>
  </w:style>
  <w:style w:type="character" w:styleId="Referenciasutil">
    <w:name w:val="Subtle Reference"/>
    <w:uiPriority w:val="31"/>
    <w:qFormat/>
    <w:rsid w:val="005F5367"/>
    <w:rPr>
      <w:smallCaps/>
      <w:color w:val="595959"/>
      <w:u w:val="none" w:color="7F7F7F"/>
      <w:bdr w:val="none" w:sz="0" w:space="0" w:color="auto"/>
    </w:rPr>
  </w:style>
  <w:style w:type="character" w:styleId="Referenciaintensa">
    <w:name w:val="Intense Reference"/>
    <w:uiPriority w:val="32"/>
    <w:qFormat/>
    <w:rsid w:val="005F5367"/>
    <w:rPr>
      <w:b/>
      <w:bCs/>
      <w:smallCaps/>
      <w:color w:val="44546A"/>
      <w:u w:val="single"/>
    </w:rPr>
  </w:style>
  <w:style w:type="character" w:styleId="Ttulodellibro">
    <w:name w:val="Book Title"/>
    <w:uiPriority w:val="33"/>
    <w:qFormat/>
    <w:rsid w:val="005F5367"/>
    <w:rPr>
      <w:b/>
      <w:bCs/>
      <w:smallCaps/>
      <w:spacing w:val="10"/>
    </w:rPr>
  </w:style>
  <w:style w:type="paragraph" w:customStyle="1" w:styleId="TtulodeTDC1">
    <w:name w:val="Título de TDC1"/>
    <w:basedOn w:val="Ttulo1"/>
    <w:next w:val="Normal"/>
    <w:uiPriority w:val="39"/>
    <w:semiHidden/>
    <w:unhideWhenUsed/>
    <w:qFormat/>
    <w:rsid w:val="005F5367"/>
    <w:pPr>
      <w:outlineLvl w:val="9"/>
    </w:pPr>
  </w:style>
  <w:style w:type="paragraph" w:styleId="Textodeglobo">
    <w:name w:val="Balloon Text"/>
    <w:basedOn w:val="Normal"/>
    <w:link w:val="TextodegloboCar"/>
    <w:uiPriority w:val="99"/>
    <w:semiHidden/>
    <w:unhideWhenUsed/>
    <w:rsid w:val="00036A35"/>
    <w:pPr>
      <w:spacing w:after="0" w:line="240" w:lineRule="auto"/>
    </w:pPr>
    <w:rPr>
      <w:rFonts w:ascii="Segoe UI" w:hAnsi="Segoe UI"/>
      <w:sz w:val="18"/>
      <w:szCs w:val="18"/>
      <w:lang w:val="x-none" w:eastAsia="x-none"/>
    </w:rPr>
  </w:style>
  <w:style w:type="character" w:customStyle="1" w:styleId="TextodegloboCar">
    <w:name w:val="Texto de globo Car"/>
    <w:link w:val="Textodeglobo"/>
    <w:uiPriority w:val="99"/>
    <w:semiHidden/>
    <w:rsid w:val="00036A35"/>
    <w:rPr>
      <w:rFonts w:ascii="Segoe UI" w:hAnsi="Segoe UI" w:cs="Segoe UI"/>
      <w:sz w:val="18"/>
      <w:szCs w:val="18"/>
    </w:rPr>
  </w:style>
  <w:style w:type="paragraph" w:customStyle="1" w:styleId="svarticle">
    <w:name w:val="svarticle"/>
    <w:basedOn w:val="Normal"/>
    <w:rsid w:val="008664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1034">
      <w:bodyDiv w:val="1"/>
      <w:marLeft w:val="0"/>
      <w:marRight w:val="0"/>
      <w:marTop w:val="0"/>
      <w:marBottom w:val="0"/>
      <w:divBdr>
        <w:top w:val="none" w:sz="0" w:space="0" w:color="auto"/>
        <w:left w:val="none" w:sz="0" w:space="0" w:color="auto"/>
        <w:bottom w:val="none" w:sz="0" w:space="0" w:color="auto"/>
        <w:right w:val="none" w:sz="0" w:space="0" w:color="auto"/>
      </w:divBdr>
    </w:div>
    <w:div w:id="366836848">
      <w:bodyDiv w:val="1"/>
      <w:marLeft w:val="0"/>
      <w:marRight w:val="0"/>
      <w:marTop w:val="0"/>
      <w:marBottom w:val="0"/>
      <w:divBdr>
        <w:top w:val="none" w:sz="0" w:space="0" w:color="auto"/>
        <w:left w:val="none" w:sz="0" w:space="0" w:color="auto"/>
        <w:bottom w:val="none" w:sz="0" w:space="0" w:color="auto"/>
        <w:right w:val="none" w:sz="0" w:space="0" w:color="auto"/>
      </w:divBdr>
    </w:div>
    <w:div w:id="806121717">
      <w:bodyDiv w:val="1"/>
      <w:marLeft w:val="0"/>
      <w:marRight w:val="0"/>
      <w:marTop w:val="0"/>
      <w:marBottom w:val="0"/>
      <w:divBdr>
        <w:top w:val="none" w:sz="0" w:space="0" w:color="auto"/>
        <w:left w:val="none" w:sz="0" w:space="0" w:color="auto"/>
        <w:bottom w:val="none" w:sz="0" w:space="0" w:color="auto"/>
        <w:right w:val="none" w:sz="0" w:space="0" w:color="auto"/>
      </w:divBdr>
    </w:div>
    <w:div w:id="961808427">
      <w:bodyDiv w:val="1"/>
      <w:marLeft w:val="0"/>
      <w:marRight w:val="0"/>
      <w:marTop w:val="0"/>
      <w:marBottom w:val="0"/>
      <w:divBdr>
        <w:top w:val="none" w:sz="0" w:space="0" w:color="auto"/>
        <w:left w:val="none" w:sz="0" w:space="0" w:color="auto"/>
        <w:bottom w:val="none" w:sz="0" w:space="0" w:color="auto"/>
        <w:right w:val="none" w:sz="0" w:space="0" w:color="auto"/>
      </w:divBdr>
    </w:div>
    <w:div w:id="1060132584">
      <w:bodyDiv w:val="1"/>
      <w:marLeft w:val="0"/>
      <w:marRight w:val="0"/>
      <w:marTop w:val="0"/>
      <w:marBottom w:val="0"/>
      <w:divBdr>
        <w:top w:val="none" w:sz="0" w:space="0" w:color="auto"/>
        <w:left w:val="none" w:sz="0" w:space="0" w:color="auto"/>
        <w:bottom w:val="none" w:sz="0" w:space="0" w:color="auto"/>
        <w:right w:val="none" w:sz="0" w:space="0" w:color="auto"/>
      </w:divBdr>
    </w:div>
    <w:div w:id="1266692237">
      <w:bodyDiv w:val="1"/>
      <w:marLeft w:val="0"/>
      <w:marRight w:val="0"/>
      <w:marTop w:val="0"/>
      <w:marBottom w:val="0"/>
      <w:divBdr>
        <w:top w:val="none" w:sz="0" w:space="0" w:color="auto"/>
        <w:left w:val="none" w:sz="0" w:space="0" w:color="auto"/>
        <w:bottom w:val="none" w:sz="0" w:space="0" w:color="auto"/>
        <w:right w:val="none" w:sz="0" w:space="0" w:color="auto"/>
      </w:divBdr>
    </w:div>
    <w:div w:id="1515223930">
      <w:bodyDiv w:val="1"/>
      <w:marLeft w:val="0"/>
      <w:marRight w:val="0"/>
      <w:marTop w:val="0"/>
      <w:marBottom w:val="0"/>
      <w:divBdr>
        <w:top w:val="none" w:sz="0" w:space="0" w:color="auto"/>
        <w:left w:val="none" w:sz="0" w:space="0" w:color="auto"/>
        <w:bottom w:val="none" w:sz="0" w:space="0" w:color="auto"/>
        <w:right w:val="none" w:sz="0" w:space="0" w:color="auto"/>
      </w:divBdr>
      <w:divsChild>
        <w:div w:id="7411222">
          <w:marLeft w:val="0"/>
          <w:marRight w:val="0"/>
          <w:marTop w:val="150"/>
          <w:marBottom w:val="150"/>
          <w:divBdr>
            <w:top w:val="none" w:sz="0" w:space="0" w:color="auto"/>
            <w:left w:val="none" w:sz="0" w:space="0" w:color="auto"/>
            <w:bottom w:val="single" w:sz="6" w:space="4" w:color="CCCCCC"/>
            <w:right w:val="none" w:sz="0" w:space="0" w:color="auto"/>
          </w:divBdr>
        </w:div>
      </w:divsChild>
    </w:div>
    <w:div w:id="1928146542">
      <w:bodyDiv w:val="1"/>
      <w:marLeft w:val="0"/>
      <w:marRight w:val="0"/>
      <w:marTop w:val="0"/>
      <w:marBottom w:val="0"/>
      <w:divBdr>
        <w:top w:val="none" w:sz="0" w:space="0" w:color="auto"/>
        <w:left w:val="none" w:sz="0" w:space="0" w:color="auto"/>
        <w:bottom w:val="none" w:sz="0" w:space="0" w:color="auto"/>
        <w:right w:val="none" w:sz="0" w:space="0" w:color="auto"/>
      </w:divBdr>
      <w:divsChild>
        <w:div w:id="517163763">
          <w:marLeft w:val="0"/>
          <w:marRight w:val="0"/>
          <w:marTop w:val="150"/>
          <w:marBottom w:val="150"/>
          <w:divBdr>
            <w:top w:val="none" w:sz="0" w:space="0" w:color="auto"/>
            <w:left w:val="none" w:sz="0" w:space="0" w:color="auto"/>
            <w:bottom w:val="single" w:sz="6" w:space="4" w:color="CCCCCC"/>
            <w:right w:val="none" w:sz="0" w:space="0" w:color="auto"/>
          </w:divBdr>
        </w:div>
      </w:divsChild>
    </w:div>
    <w:div w:id="206971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javascript:%20verDetalle(1180)" TargetMode="Externa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yperlink" Target="javascript:%20verDetalle(1195)"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javascript:%20verDetalle(1184)"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69155-91EF-6F46-A489-E00B2236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2603</Words>
  <Characters>14318</Characters>
  <Application>Microsoft Macintosh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Trejo Neder</dc:creator>
  <cp:keywords/>
  <cp:lastModifiedBy>Usuario de Microsoft Office</cp:lastModifiedBy>
  <cp:revision>2</cp:revision>
  <cp:lastPrinted>2020-03-05T18:46:00Z</cp:lastPrinted>
  <dcterms:created xsi:type="dcterms:W3CDTF">2020-10-02T20:16:00Z</dcterms:created>
  <dcterms:modified xsi:type="dcterms:W3CDTF">2020-10-02T20:16:00Z</dcterms:modified>
</cp:coreProperties>
</file>