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34" w:rsidRPr="00A32234" w:rsidRDefault="00EF6F1C" w:rsidP="00A32234">
      <w:pPr>
        <w:keepNext/>
        <w:tabs>
          <w:tab w:val="left" w:pos="5385"/>
        </w:tabs>
        <w:spacing w:after="0" w:line="240" w:lineRule="auto"/>
        <w:jc w:val="both"/>
        <w:outlineLvl w:val="0"/>
        <w:rPr>
          <w:rFonts w:ascii="Century Gothic" w:eastAsia="Times New Roman" w:hAnsi="Century Gothic" w:cs="Arial"/>
          <w:b/>
          <w:bCs/>
          <w:sz w:val="24"/>
          <w:szCs w:val="24"/>
          <w:lang w:val="es-ES" w:eastAsia="es-ES"/>
        </w:rPr>
      </w:pPr>
      <w:r>
        <w:rPr>
          <w:rFonts w:ascii="Century Gothic" w:eastAsia="Times New Roman" w:hAnsi="Century Gothic" w:cs="Arial"/>
          <w:b/>
          <w:bCs/>
          <w:sz w:val="24"/>
          <w:szCs w:val="24"/>
          <w:lang w:val="es-ES" w:eastAsia="es-ES"/>
        </w:rPr>
        <w:t>H. CONGRESO DEL ESTAD</w:t>
      </w:r>
      <w:r w:rsidR="00695765">
        <w:rPr>
          <w:rFonts w:ascii="Century Gothic" w:eastAsia="Times New Roman" w:hAnsi="Century Gothic" w:cs="Arial"/>
          <w:b/>
          <w:bCs/>
          <w:sz w:val="24"/>
          <w:szCs w:val="24"/>
          <w:lang w:val="es-ES" w:eastAsia="es-ES"/>
        </w:rPr>
        <w:t>O</w:t>
      </w:r>
    </w:p>
    <w:p w:rsidR="00A32234" w:rsidRPr="00A32234" w:rsidRDefault="00A32234" w:rsidP="00A32234">
      <w:pPr>
        <w:spacing w:after="200" w:line="276" w:lineRule="auto"/>
        <w:jc w:val="both"/>
        <w:rPr>
          <w:rFonts w:ascii="Century Gothic" w:eastAsia="Times New Roman" w:hAnsi="Century Gothic" w:cs="Arial"/>
          <w:b/>
          <w:bCs/>
          <w:sz w:val="24"/>
          <w:szCs w:val="24"/>
          <w:lang w:eastAsia="es-MX"/>
        </w:rPr>
      </w:pPr>
      <w:r w:rsidRPr="00A32234">
        <w:rPr>
          <w:rFonts w:ascii="Century Gothic" w:eastAsia="Times New Roman" w:hAnsi="Century Gothic" w:cs="Arial"/>
          <w:b/>
          <w:bCs/>
          <w:sz w:val="24"/>
          <w:szCs w:val="24"/>
          <w:lang w:eastAsia="es-MX"/>
        </w:rPr>
        <w:t>P R E S E N T E.-</w:t>
      </w:r>
    </w:p>
    <w:p w:rsidR="00A32234" w:rsidRPr="00A32234" w:rsidRDefault="00A32234" w:rsidP="00A32234">
      <w:pPr>
        <w:tabs>
          <w:tab w:val="left" w:pos="4266"/>
          <w:tab w:val="left" w:pos="6840"/>
        </w:tabs>
        <w:spacing w:after="200" w:line="360" w:lineRule="auto"/>
        <w:jc w:val="both"/>
        <w:rPr>
          <w:rFonts w:ascii="Century Gothic" w:eastAsia="Times New Roman" w:hAnsi="Century Gothic" w:cs="Arial"/>
          <w:b/>
          <w:bCs/>
          <w:lang w:eastAsia="es-MX"/>
        </w:rPr>
      </w:pPr>
      <w:r w:rsidRPr="00A32234">
        <w:rPr>
          <w:rFonts w:ascii="Century Gothic" w:eastAsia="Times New Roman" w:hAnsi="Century Gothic" w:cs="Arial"/>
          <w:b/>
          <w:bCs/>
          <w:lang w:eastAsia="es-MX"/>
        </w:rPr>
        <w:tab/>
      </w:r>
    </w:p>
    <w:p w:rsidR="00A32234" w:rsidRPr="00A32234" w:rsidRDefault="00A32234" w:rsidP="00A32234">
      <w:pPr>
        <w:spacing w:after="0" w:line="360" w:lineRule="auto"/>
        <w:jc w:val="both"/>
        <w:rPr>
          <w:rFonts w:ascii="Century Gothic" w:eastAsia="Times New Roman" w:hAnsi="Century Gothic" w:cs="Arial"/>
          <w:sz w:val="24"/>
          <w:szCs w:val="24"/>
          <w:lang w:val="es-ES" w:eastAsia="es-ES"/>
        </w:rPr>
      </w:pPr>
      <w:r w:rsidRPr="00A32234">
        <w:rPr>
          <w:rFonts w:ascii="Century Gothic" w:eastAsia="Times New Roman" w:hAnsi="Century Gothic" w:cs="Arial"/>
          <w:sz w:val="24"/>
          <w:szCs w:val="24"/>
          <w:lang w:val="es-ES" w:eastAsia="es-ES"/>
        </w:rPr>
        <w:t xml:space="preserve">La Comisión de Economía, Turismo y Servicios, </w:t>
      </w:r>
      <w:r w:rsidRPr="00A32234">
        <w:rPr>
          <w:rFonts w:ascii="Century Gothic" w:eastAsia="Arial" w:hAnsi="Century Gothic" w:cs="Arial"/>
          <w:sz w:val="24"/>
          <w:szCs w:val="24"/>
          <w:lang w:val="es-ES" w:eastAsia="es-ES"/>
        </w:rPr>
        <w:t>con fundamento en lo dispuesto por el artículo 64, fracción I</w:t>
      </w:r>
      <w:r w:rsidR="00A21CC4">
        <w:rPr>
          <w:rFonts w:ascii="Century Gothic" w:eastAsia="Arial" w:hAnsi="Century Gothic" w:cs="Arial"/>
          <w:sz w:val="24"/>
          <w:szCs w:val="24"/>
          <w:lang w:val="es-ES" w:eastAsia="es-ES"/>
        </w:rPr>
        <w:t>I</w:t>
      </w:r>
      <w:r w:rsidRPr="00A32234">
        <w:rPr>
          <w:rFonts w:ascii="Century Gothic" w:eastAsia="Arial" w:hAnsi="Century Gothic" w:cs="Arial"/>
          <w:sz w:val="24"/>
          <w:szCs w:val="24"/>
          <w:lang w:val="es-ES" w:eastAsia="es-ES"/>
        </w:rPr>
        <w:t xml:space="preserve"> de la Constitución Política del Estado de Chihuahua; los artículos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A32234" w:rsidRPr="00A32234" w:rsidRDefault="00A32234" w:rsidP="00A32234">
      <w:pPr>
        <w:spacing w:after="0" w:line="360" w:lineRule="auto"/>
        <w:contextualSpacing/>
        <w:rPr>
          <w:rFonts w:ascii="Century Gothic" w:eastAsia="Arial Unicode MS" w:hAnsi="Century Gothic" w:cs="Arial"/>
          <w:sz w:val="24"/>
          <w:szCs w:val="24"/>
          <w:lang w:eastAsia="es-MX"/>
        </w:rPr>
      </w:pPr>
    </w:p>
    <w:p w:rsidR="00A32234" w:rsidRPr="00A32234" w:rsidRDefault="00A32234" w:rsidP="00A32234">
      <w:pPr>
        <w:spacing w:after="0" w:line="360" w:lineRule="auto"/>
        <w:contextualSpacing/>
        <w:jc w:val="center"/>
        <w:rPr>
          <w:rFonts w:ascii="Century Gothic" w:eastAsia="Arial Unicode MS" w:hAnsi="Century Gothic" w:cs="Arial"/>
          <w:b/>
          <w:sz w:val="24"/>
          <w:szCs w:val="24"/>
          <w:lang w:eastAsia="es-MX"/>
        </w:rPr>
      </w:pPr>
      <w:r w:rsidRPr="00A32234">
        <w:rPr>
          <w:rFonts w:ascii="Century Gothic" w:eastAsia="Arial Unicode MS" w:hAnsi="Century Gothic" w:cs="Arial"/>
          <w:b/>
          <w:sz w:val="24"/>
          <w:szCs w:val="24"/>
          <w:lang w:eastAsia="es-MX"/>
        </w:rPr>
        <w:t>A N T E C E D E N T E S</w:t>
      </w:r>
    </w:p>
    <w:p w:rsidR="00A32234" w:rsidRPr="00A32234" w:rsidRDefault="00A32234" w:rsidP="00A32234">
      <w:pPr>
        <w:spacing w:after="0" w:line="360" w:lineRule="auto"/>
        <w:contextualSpacing/>
        <w:jc w:val="center"/>
        <w:rPr>
          <w:rFonts w:ascii="Century Gothic" w:eastAsia="Arial Unicode MS" w:hAnsi="Century Gothic" w:cs="Arial"/>
          <w:b/>
          <w:sz w:val="24"/>
          <w:szCs w:val="24"/>
          <w:lang w:eastAsia="es-MX"/>
        </w:rPr>
      </w:pPr>
    </w:p>
    <w:p w:rsidR="00B60105" w:rsidRDefault="00A32234" w:rsidP="00B60105">
      <w:pPr>
        <w:spacing w:after="0" w:line="360" w:lineRule="auto"/>
        <w:contextualSpacing/>
        <w:jc w:val="both"/>
        <w:rPr>
          <w:rFonts w:ascii="Century Gothic" w:eastAsia="Arial Unicode MS" w:hAnsi="Century Gothic" w:cs="Arial"/>
          <w:sz w:val="24"/>
          <w:szCs w:val="24"/>
          <w:lang w:eastAsia="es-MX"/>
        </w:rPr>
      </w:pPr>
      <w:r w:rsidRPr="00A32234">
        <w:rPr>
          <w:rFonts w:ascii="Century Gothic" w:eastAsia="Arial Unicode MS" w:hAnsi="Century Gothic" w:cs="Arial"/>
          <w:b/>
          <w:sz w:val="24"/>
          <w:szCs w:val="24"/>
          <w:lang w:eastAsia="es-MX"/>
        </w:rPr>
        <w:t>I.-</w:t>
      </w:r>
      <w:r w:rsidRPr="00A32234">
        <w:rPr>
          <w:rFonts w:ascii="Century Gothic" w:eastAsia="Arial Unicode MS" w:hAnsi="Century Gothic" w:cs="Arial"/>
          <w:sz w:val="24"/>
          <w:szCs w:val="24"/>
          <w:lang w:eastAsia="es-MX"/>
        </w:rPr>
        <w:t xml:space="preserve"> </w:t>
      </w:r>
      <w:r w:rsidR="00B60105">
        <w:rPr>
          <w:rFonts w:ascii="Century Gothic" w:eastAsia="Arial Unicode MS" w:hAnsi="Century Gothic" w:cs="Arial"/>
          <w:sz w:val="24"/>
          <w:szCs w:val="24"/>
          <w:lang w:eastAsia="es-MX"/>
        </w:rPr>
        <w:t>Con fecha veintiséis de noviembre del año dos mil diecinueve, la Diputada Patricia Gloria Jurado Alonso, integrante del Grupo Parlamentario del Partido Acción Nacional</w:t>
      </w:r>
      <w:r w:rsidR="00B60105">
        <w:rPr>
          <w:rFonts w:ascii="Century Gothic" w:hAnsi="Century Gothic" w:cs="Arial"/>
          <w:sz w:val="24"/>
          <w:szCs w:val="24"/>
          <w:shd w:val="clear" w:color="auto" w:fill="FAF8F6"/>
        </w:rPr>
        <w:t>,</w:t>
      </w:r>
      <w:r w:rsidR="00B60105">
        <w:rPr>
          <w:rFonts w:ascii="Century Gothic" w:eastAsia="Times New Roman" w:hAnsi="Century Gothic" w:cs="Arial"/>
          <w:sz w:val="24"/>
          <w:szCs w:val="24"/>
          <w:lang w:eastAsia="es-MX"/>
        </w:rPr>
        <w:t xml:space="preserve"> </w:t>
      </w:r>
      <w:r w:rsidR="00B60105">
        <w:rPr>
          <w:rFonts w:ascii="Century Gothic" w:eastAsia="Arial Unicode MS" w:hAnsi="Century Gothic" w:cs="Arial"/>
          <w:sz w:val="24"/>
          <w:szCs w:val="24"/>
          <w:lang w:eastAsia="es-MX"/>
        </w:rPr>
        <w:t xml:space="preserve">presentó Iniciativa con carácter de Decreto, a efecto de reformar el Decreto No. LXV/EXDEC/0887/2018 XVIII P.E., mediante el cual se crearon “Las Bases Para Promover y Fomentar la Actividad Sotolera del Estado de Chihuahua.” se adhirieron los </w:t>
      </w:r>
      <w:r w:rsidR="00B60105">
        <w:rPr>
          <w:rFonts w:ascii="Century Gothic" w:hAnsi="Century Gothic" w:cs="Arial"/>
          <w:sz w:val="24"/>
          <w:szCs w:val="24"/>
          <w:shd w:val="clear" w:color="auto" w:fill="FAF8F6"/>
        </w:rPr>
        <w:t>Diputados integrantes del Grupo Parlamentario del Partido Acción Nacional (PAN). Así como los Diputados Alejandro Gloria González (PVEM), Misael Máynez Cano (PES) y Leticia Ochoa Martínez (MORENA).</w:t>
      </w:r>
    </w:p>
    <w:p w:rsidR="00A32234" w:rsidRDefault="00A32234" w:rsidP="00A32234">
      <w:pPr>
        <w:spacing w:after="0" w:line="360" w:lineRule="auto"/>
        <w:contextualSpacing/>
        <w:jc w:val="both"/>
        <w:rPr>
          <w:rFonts w:ascii="Century Gothic" w:eastAsia="Arial Unicode MS" w:hAnsi="Century Gothic" w:cs="Arial"/>
          <w:sz w:val="24"/>
          <w:szCs w:val="24"/>
          <w:lang w:eastAsia="es-MX"/>
        </w:rPr>
      </w:pPr>
    </w:p>
    <w:p w:rsidR="007E68EF" w:rsidRDefault="007E68EF" w:rsidP="00A32234">
      <w:pPr>
        <w:spacing w:after="0" w:line="360" w:lineRule="auto"/>
        <w:contextualSpacing/>
        <w:jc w:val="both"/>
        <w:rPr>
          <w:rFonts w:ascii="Century Gothic" w:eastAsia="Arial Unicode MS" w:hAnsi="Century Gothic" w:cs="Arial"/>
          <w:sz w:val="24"/>
          <w:szCs w:val="24"/>
          <w:lang w:eastAsia="es-MX"/>
        </w:rPr>
      </w:pPr>
    </w:p>
    <w:p w:rsidR="00A32234" w:rsidRPr="00A32234" w:rsidRDefault="00A32234" w:rsidP="00A32234">
      <w:pPr>
        <w:spacing w:after="0" w:line="360" w:lineRule="auto"/>
        <w:contextualSpacing/>
        <w:jc w:val="both"/>
        <w:rPr>
          <w:rFonts w:ascii="Century Gothic" w:eastAsia="Arial Unicode MS" w:hAnsi="Century Gothic" w:cs="Arial"/>
          <w:sz w:val="24"/>
          <w:szCs w:val="24"/>
          <w:lang w:eastAsia="es-MX"/>
        </w:rPr>
      </w:pPr>
      <w:r w:rsidRPr="00A32234">
        <w:rPr>
          <w:rFonts w:ascii="Century Gothic" w:eastAsia="Arial Unicode MS" w:hAnsi="Century Gothic" w:cs="Arial"/>
          <w:b/>
          <w:sz w:val="24"/>
          <w:szCs w:val="24"/>
          <w:lang w:eastAsia="es-MX"/>
        </w:rPr>
        <w:lastRenderedPageBreak/>
        <w:t>II.-</w:t>
      </w:r>
      <w:r w:rsidRPr="00A32234">
        <w:rPr>
          <w:rFonts w:ascii="Century Gothic" w:eastAsia="Arial Unicode MS" w:hAnsi="Century Gothic" w:cs="Arial"/>
          <w:sz w:val="24"/>
          <w:szCs w:val="24"/>
          <w:lang w:eastAsia="es-MX"/>
        </w:rPr>
        <w:t xml:space="preserve"> La Presidencia del H. Congreso del Estado, con fecha </w:t>
      </w:r>
      <w:r>
        <w:rPr>
          <w:rFonts w:ascii="Century Gothic" w:eastAsia="Arial Unicode MS" w:hAnsi="Century Gothic" w:cs="Arial"/>
          <w:sz w:val="24"/>
          <w:szCs w:val="24"/>
          <w:lang w:eastAsia="es-MX"/>
        </w:rPr>
        <w:t xml:space="preserve">veintiocho </w:t>
      </w:r>
      <w:r w:rsidRPr="00A32234">
        <w:rPr>
          <w:rFonts w:ascii="Century Gothic" w:eastAsia="Arial Unicode MS" w:hAnsi="Century Gothic" w:cs="Arial"/>
          <w:sz w:val="24"/>
          <w:szCs w:val="24"/>
          <w:lang w:eastAsia="es-MX"/>
        </w:rPr>
        <w:t xml:space="preserve">de </w:t>
      </w:r>
      <w:r>
        <w:rPr>
          <w:rFonts w:ascii="Century Gothic" w:eastAsia="Arial Unicode MS" w:hAnsi="Century Gothic" w:cs="Arial"/>
          <w:sz w:val="24"/>
          <w:szCs w:val="24"/>
          <w:lang w:eastAsia="es-MX"/>
        </w:rPr>
        <w:t xml:space="preserve">noviembre </w:t>
      </w:r>
      <w:r w:rsidRPr="00A32234">
        <w:rPr>
          <w:rFonts w:ascii="Century Gothic" w:eastAsia="Arial Unicode MS" w:hAnsi="Century Gothic" w:cs="Arial"/>
          <w:sz w:val="24"/>
          <w:szCs w:val="24"/>
          <w:lang w:eastAsia="es-MX"/>
        </w:rPr>
        <w:t>del año dos mil diecinueve y en 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w:t>
      </w:r>
    </w:p>
    <w:p w:rsidR="00A32234" w:rsidRPr="00A32234" w:rsidRDefault="00A32234" w:rsidP="00A32234">
      <w:pPr>
        <w:spacing w:after="0" w:line="360" w:lineRule="auto"/>
        <w:contextualSpacing/>
        <w:jc w:val="both"/>
        <w:rPr>
          <w:rFonts w:ascii="Century Gothic" w:eastAsia="Arial Unicode MS" w:hAnsi="Century Gothic" w:cs="Arial"/>
          <w:sz w:val="24"/>
          <w:szCs w:val="24"/>
          <w:lang w:eastAsia="es-MX"/>
        </w:rPr>
      </w:pPr>
    </w:p>
    <w:p w:rsidR="00A32234" w:rsidRPr="00A32234" w:rsidRDefault="00A32234" w:rsidP="00A32234">
      <w:pPr>
        <w:spacing w:after="0" w:line="360" w:lineRule="auto"/>
        <w:contextualSpacing/>
        <w:jc w:val="both"/>
        <w:rPr>
          <w:rFonts w:ascii="Century Gothic" w:eastAsia="Arial Unicode MS" w:hAnsi="Century Gothic" w:cs="Arial"/>
          <w:sz w:val="24"/>
          <w:szCs w:val="24"/>
          <w:lang w:eastAsia="es-MX"/>
        </w:rPr>
      </w:pPr>
      <w:r w:rsidRPr="00A32234">
        <w:rPr>
          <w:rFonts w:ascii="Century Gothic" w:eastAsia="Arial Unicode MS" w:hAnsi="Century Gothic" w:cs="Arial"/>
          <w:b/>
          <w:sz w:val="24"/>
          <w:szCs w:val="24"/>
          <w:lang w:eastAsia="es-MX"/>
        </w:rPr>
        <w:t>III.-</w:t>
      </w:r>
      <w:r w:rsidRPr="00A32234">
        <w:rPr>
          <w:rFonts w:ascii="Century Gothic" w:eastAsia="Arial Unicode MS" w:hAnsi="Century Gothic" w:cs="Arial"/>
          <w:sz w:val="24"/>
          <w:szCs w:val="24"/>
          <w:lang w:eastAsia="es-MX"/>
        </w:rPr>
        <w:t xml:space="preserve"> La Iniciativa se sustenta en los siguientes argumentos:</w:t>
      </w:r>
    </w:p>
    <w:p w:rsidR="00A32234" w:rsidRPr="00A32234" w:rsidRDefault="00A32234" w:rsidP="00A32234">
      <w:pPr>
        <w:spacing w:after="0" w:line="360" w:lineRule="auto"/>
        <w:contextualSpacing/>
        <w:jc w:val="both"/>
        <w:rPr>
          <w:rFonts w:ascii="Century Gothic" w:eastAsia="Arial Unicode MS" w:hAnsi="Century Gothic" w:cs="Arial"/>
          <w:sz w:val="24"/>
          <w:szCs w:val="24"/>
          <w:lang w:eastAsia="es-MX"/>
        </w:rPr>
      </w:pPr>
    </w:p>
    <w:p w:rsidR="00A32234" w:rsidRDefault="008665E6" w:rsidP="00333B94">
      <w:pPr>
        <w:spacing w:after="0" w:line="360" w:lineRule="auto"/>
        <w:ind w:left="851" w:right="615"/>
        <w:jc w:val="center"/>
        <w:rPr>
          <w:rFonts w:ascii="Century Gothic" w:eastAsia="Times New Roman" w:hAnsi="Century Gothic" w:cs="Times New Roman"/>
          <w:b/>
          <w:i/>
          <w:sz w:val="24"/>
          <w:szCs w:val="24"/>
          <w:lang w:val="es-ES" w:eastAsia="es-ES"/>
        </w:rPr>
      </w:pPr>
      <w:r>
        <w:rPr>
          <w:rFonts w:ascii="Century Gothic" w:eastAsia="Times New Roman" w:hAnsi="Century Gothic" w:cs="Times New Roman"/>
          <w:b/>
          <w:i/>
          <w:sz w:val="24"/>
          <w:szCs w:val="24"/>
          <w:lang w:val="es-ES" w:eastAsia="es-ES"/>
        </w:rPr>
        <w:t>“EXPOSICIÓN DE MOTIVOS</w:t>
      </w:r>
    </w:p>
    <w:p w:rsidR="008665E6" w:rsidRPr="008665E6" w:rsidRDefault="008665E6" w:rsidP="00333B94">
      <w:pPr>
        <w:spacing w:after="0" w:line="360" w:lineRule="auto"/>
        <w:ind w:left="851" w:right="615"/>
        <w:jc w:val="both"/>
        <w:rPr>
          <w:rFonts w:ascii="Century Gothic" w:eastAsia="Times New Roman" w:hAnsi="Century Gothic" w:cs="Times New Roman"/>
          <w:b/>
          <w:i/>
          <w:sz w:val="24"/>
          <w:szCs w:val="24"/>
          <w:lang w:val="es-ES" w:eastAsia="es-ES"/>
        </w:rPr>
      </w:pPr>
    </w:p>
    <w:p w:rsidR="008665E6" w:rsidRPr="008665E6" w:rsidRDefault="00A32234" w:rsidP="00333B94">
      <w:pPr>
        <w:spacing w:line="360" w:lineRule="auto"/>
        <w:ind w:left="851" w:right="615"/>
        <w:jc w:val="both"/>
        <w:rPr>
          <w:rFonts w:ascii="Century Gothic" w:eastAsia="Arial Unicode MS" w:hAnsi="Century Gothic" w:cs="Arial"/>
          <w:i/>
          <w:sz w:val="24"/>
          <w:szCs w:val="24"/>
        </w:rPr>
      </w:pPr>
      <w:r w:rsidRPr="008665E6">
        <w:rPr>
          <w:rFonts w:ascii="Century Gothic" w:eastAsia="Times New Roman" w:hAnsi="Century Gothic" w:cs="Arial"/>
          <w:i/>
          <w:sz w:val="24"/>
          <w:szCs w:val="24"/>
          <w:lang w:val="es-ES" w:eastAsia="es-ES"/>
        </w:rPr>
        <w:t xml:space="preserve"> </w:t>
      </w:r>
      <w:r w:rsidR="008665E6" w:rsidRPr="008665E6">
        <w:rPr>
          <w:rFonts w:ascii="Century Gothic" w:eastAsia="Arial Unicode MS" w:hAnsi="Century Gothic" w:cs="Arial"/>
          <w:i/>
          <w:sz w:val="24"/>
          <w:szCs w:val="24"/>
        </w:rPr>
        <w:t xml:space="preserve">En la Sexagésima Quinta Legislatura de este Honorable Congreso del Estado, se aprobó el día 30 de Agosto de 2018, el Decreto Legislativo número LXV/EXDEC/0887/XVIII P.E, mediante el cual se crearon “Las Bases Para Promover y Fomentar la Actividad Sotolera del Estado”, documento, en el que el cual se reconoce con el carácter de orden público e interés general, a esta actividad y se crea el Consejo Certificador del Sotol, estableciéndose su objeto y atribuciones, con el objetivo de fomentar la organización y asociación de los productores de sotol a fin de garantizar la calidad del sotol y sus subproductos, contribuyendo además a preservar una costumbre, considerada como una actividad artesanal icónica de nuestro estado. </w:t>
      </w:r>
    </w:p>
    <w:p w:rsidR="008665E6" w:rsidRPr="008665E6" w:rsidRDefault="008665E6" w:rsidP="00333B94">
      <w:pPr>
        <w:spacing w:line="360" w:lineRule="auto"/>
        <w:ind w:left="851" w:right="615"/>
        <w:jc w:val="both"/>
        <w:rPr>
          <w:rFonts w:ascii="Century Gothic" w:eastAsia="Arial Unicode MS" w:hAnsi="Century Gothic" w:cs="Arial"/>
          <w:i/>
          <w:sz w:val="24"/>
          <w:szCs w:val="24"/>
        </w:rPr>
      </w:pPr>
    </w:p>
    <w:p w:rsidR="008665E6" w:rsidRPr="008665E6" w:rsidRDefault="008665E6" w:rsidP="00333B94">
      <w:pPr>
        <w:spacing w:line="360" w:lineRule="auto"/>
        <w:ind w:left="851" w:right="615"/>
        <w:jc w:val="both"/>
        <w:rPr>
          <w:rFonts w:ascii="Century Gothic" w:eastAsia="Arial Unicode MS" w:hAnsi="Century Gothic" w:cs="Arial"/>
          <w:i/>
          <w:sz w:val="24"/>
          <w:szCs w:val="24"/>
        </w:rPr>
      </w:pPr>
    </w:p>
    <w:p w:rsidR="008665E6" w:rsidRPr="008665E6" w:rsidRDefault="008665E6" w:rsidP="00333B94">
      <w:pPr>
        <w:spacing w:line="360" w:lineRule="auto"/>
        <w:ind w:left="851" w:right="615"/>
        <w:jc w:val="both"/>
        <w:rPr>
          <w:rFonts w:ascii="Century Gothic" w:eastAsia="Arial Unicode MS" w:hAnsi="Century Gothic" w:cs="Arial"/>
          <w:i/>
          <w:sz w:val="24"/>
          <w:szCs w:val="24"/>
        </w:rPr>
      </w:pPr>
      <w:r w:rsidRPr="008665E6">
        <w:rPr>
          <w:rFonts w:ascii="Century Gothic" w:eastAsia="Arial Unicode MS" w:hAnsi="Century Gothic" w:cs="Arial"/>
          <w:i/>
          <w:sz w:val="24"/>
          <w:szCs w:val="24"/>
        </w:rPr>
        <w:t>En noviembre de 2017, se logró que en el Presupuesto de Egresos del Gobierno del Estado de Chihuahua para el Ejercicio Fiscal del Año 2018, se etiquetara al Consejo Certificador del Sotol, la cantidad de $3,</w:t>
      </w:r>
      <w:r w:rsidR="007E68EF">
        <w:rPr>
          <w:rFonts w:ascii="Century Gothic" w:eastAsia="Arial Unicode MS" w:hAnsi="Century Gothic" w:cs="Arial"/>
          <w:i/>
          <w:sz w:val="24"/>
          <w:szCs w:val="24"/>
        </w:rPr>
        <w:t xml:space="preserve"> </w:t>
      </w:r>
      <w:r w:rsidRPr="008665E6">
        <w:rPr>
          <w:rFonts w:ascii="Century Gothic" w:eastAsia="Arial Unicode MS" w:hAnsi="Century Gothic" w:cs="Arial"/>
          <w:i/>
          <w:sz w:val="24"/>
          <w:szCs w:val="24"/>
        </w:rPr>
        <w:t xml:space="preserve">500,000.00 (Tres millones quinientos mil pesos 00/100 M.N), para su creación y desarrollo. </w:t>
      </w:r>
    </w:p>
    <w:p w:rsidR="008665E6" w:rsidRPr="008665E6" w:rsidRDefault="008665E6" w:rsidP="00333B94">
      <w:pPr>
        <w:spacing w:line="360" w:lineRule="auto"/>
        <w:ind w:left="851" w:right="615"/>
        <w:jc w:val="both"/>
        <w:rPr>
          <w:rFonts w:ascii="Century Gothic" w:eastAsia="Arial Unicode MS" w:hAnsi="Century Gothic" w:cs="Arial"/>
          <w:i/>
          <w:sz w:val="24"/>
          <w:szCs w:val="24"/>
        </w:rPr>
      </w:pPr>
    </w:p>
    <w:p w:rsidR="008665E6" w:rsidRPr="008665E6" w:rsidRDefault="008665E6" w:rsidP="00333B94">
      <w:pPr>
        <w:spacing w:line="360" w:lineRule="auto"/>
        <w:ind w:left="851" w:right="615"/>
        <w:jc w:val="both"/>
        <w:rPr>
          <w:rFonts w:ascii="Century Gothic" w:eastAsia="Arial Unicode MS" w:hAnsi="Century Gothic" w:cs="Arial"/>
          <w:i/>
          <w:sz w:val="24"/>
          <w:szCs w:val="24"/>
        </w:rPr>
      </w:pPr>
      <w:r w:rsidRPr="008665E6">
        <w:rPr>
          <w:rFonts w:ascii="Century Gothic" w:eastAsia="Arial Unicode MS" w:hAnsi="Century Gothic" w:cs="Arial"/>
          <w:i/>
          <w:sz w:val="24"/>
          <w:szCs w:val="24"/>
        </w:rPr>
        <w:t xml:space="preserve">Dentro de las disposiciones generales de las referidas bases, en consideración a la materia de esta actividad, como explotación de un recurso forestal no maderable, considerando que la Secretaría de Innovación y Desarrollo Económico era la competente para el desarrollo de asuntos en materia de agroindustria, esta dependencia del Poder Ejecutivo Estatal se estableció como la  facultada para dar seguimiento a los procesos en el desarrollo del Consejo Certificador del Sotol; ente reconocido en el instrumento jurídico de </w:t>
      </w:r>
      <w:r w:rsidR="007E68EF" w:rsidRPr="008665E6">
        <w:rPr>
          <w:rFonts w:ascii="Century Gothic" w:eastAsia="Arial Unicode MS" w:hAnsi="Century Gothic" w:cs="Arial"/>
          <w:i/>
          <w:sz w:val="24"/>
          <w:szCs w:val="24"/>
        </w:rPr>
        <w:t>mérito</w:t>
      </w:r>
      <w:r w:rsidRPr="008665E6">
        <w:rPr>
          <w:rFonts w:ascii="Century Gothic" w:eastAsia="Arial Unicode MS" w:hAnsi="Century Gothic" w:cs="Arial"/>
          <w:i/>
          <w:sz w:val="24"/>
          <w:szCs w:val="24"/>
        </w:rPr>
        <w:t xml:space="preserve">. </w:t>
      </w:r>
    </w:p>
    <w:p w:rsidR="008665E6" w:rsidRPr="008665E6" w:rsidRDefault="008665E6" w:rsidP="00333B94">
      <w:pPr>
        <w:spacing w:line="360" w:lineRule="auto"/>
        <w:ind w:left="851" w:right="615"/>
        <w:jc w:val="both"/>
        <w:rPr>
          <w:rFonts w:ascii="Century Gothic" w:eastAsia="Arial Unicode MS" w:hAnsi="Century Gothic" w:cs="Arial"/>
          <w:i/>
          <w:sz w:val="24"/>
          <w:szCs w:val="24"/>
        </w:rPr>
      </w:pPr>
    </w:p>
    <w:p w:rsidR="008665E6" w:rsidRPr="008665E6" w:rsidRDefault="008665E6" w:rsidP="00333B94">
      <w:pPr>
        <w:spacing w:line="360" w:lineRule="auto"/>
        <w:ind w:left="851" w:right="615"/>
        <w:contextualSpacing/>
        <w:jc w:val="both"/>
        <w:rPr>
          <w:rFonts w:ascii="Century Gothic" w:eastAsia="Arial Unicode MS" w:hAnsi="Century Gothic" w:cs="Arial"/>
          <w:i/>
          <w:sz w:val="24"/>
          <w:szCs w:val="24"/>
        </w:rPr>
      </w:pPr>
      <w:r w:rsidRPr="008665E6">
        <w:rPr>
          <w:rFonts w:ascii="Century Gothic" w:eastAsia="Arial Unicode MS" w:hAnsi="Century Gothic" w:cs="Arial"/>
          <w:i/>
          <w:sz w:val="24"/>
          <w:szCs w:val="24"/>
        </w:rPr>
        <w:t xml:space="preserve">Ahora bien, con base en la iniciativa presentada por el Ejecutivo Estatal y aprobada por el Poder Legislativo, a fin de reformar la Ley </w:t>
      </w:r>
      <w:r w:rsidRPr="008665E6">
        <w:rPr>
          <w:rFonts w:ascii="Century Gothic" w:eastAsia="Arial Unicode MS" w:hAnsi="Century Gothic" w:cs="Arial"/>
          <w:i/>
          <w:sz w:val="24"/>
          <w:szCs w:val="24"/>
        </w:rPr>
        <w:lastRenderedPageBreak/>
        <w:t>Orgánica del Poder Ejecutivo del Estado en lo relativo a la división de atribuciones de la Secretaría de Innovación y Desarrollo Económico, y de la Secretaría de Desarrollo Rural, se transfirió la facultad de Promover y apoyar el desarrollo de empresas industrializadoras de productos agrí</w:t>
      </w:r>
      <w:r w:rsidR="00EF6F1C">
        <w:rPr>
          <w:rFonts w:ascii="Century Gothic" w:eastAsia="Arial Unicode MS" w:hAnsi="Century Gothic" w:cs="Arial"/>
          <w:i/>
          <w:sz w:val="24"/>
          <w:szCs w:val="24"/>
        </w:rPr>
        <w:t xml:space="preserve">colas, pecuarios y frutícolas, </w:t>
      </w:r>
      <w:r w:rsidRPr="008665E6">
        <w:rPr>
          <w:rFonts w:ascii="Century Gothic" w:eastAsia="Arial Unicode MS" w:hAnsi="Century Gothic" w:cs="Arial"/>
          <w:i/>
          <w:sz w:val="24"/>
          <w:szCs w:val="24"/>
        </w:rPr>
        <w:t xml:space="preserve">preferentemente en las zonas rurales de la Entidad, con el fin de impulsar la creación de empleos y contribuir al arraigo de la población, a esta </w:t>
      </w:r>
      <w:r w:rsidR="00661A87" w:rsidRPr="008665E6">
        <w:rPr>
          <w:rFonts w:ascii="Century Gothic" w:eastAsia="Arial Unicode MS" w:hAnsi="Century Gothic" w:cs="Arial"/>
          <w:i/>
          <w:sz w:val="24"/>
          <w:szCs w:val="24"/>
        </w:rPr>
        <w:t>última</w:t>
      </w:r>
      <w:r w:rsidRPr="008665E6">
        <w:rPr>
          <w:rFonts w:ascii="Century Gothic" w:eastAsia="Arial Unicode MS" w:hAnsi="Century Gothic" w:cs="Arial"/>
          <w:i/>
          <w:sz w:val="24"/>
          <w:szCs w:val="24"/>
        </w:rPr>
        <w:t xml:space="preserve"> dependencia. </w:t>
      </w:r>
    </w:p>
    <w:p w:rsidR="008665E6" w:rsidRPr="008665E6" w:rsidRDefault="008665E6" w:rsidP="00333B94">
      <w:pPr>
        <w:spacing w:line="360" w:lineRule="auto"/>
        <w:ind w:left="851" w:right="615"/>
        <w:contextualSpacing/>
        <w:jc w:val="both"/>
        <w:rPr>
          <w:rFonts w:ascii="Century Gothic" w:eastAsia="Arial Unicode MS" w:hAnsi="Century Gothic" w:cs="Arial"/>
          <w:i/>
          <w:sz w:val="24"/>
          <w:szCs w:val="24"/>
        </w:rPr>
      </w:pPr>
    </w:p>
    <w:p w:rsidR="008665E6" w:rsidRPr="008665E6" w:rsidRDefault="008665E6" w:rsidP="00333B94">
      <w:pPr>
        <w:spacing w:line="360" w:lineRule="auto"/>
        <w:ind w:left="851" w:right="615"/>
        <w:contextualSpacing/>
        <w:jc w:val="both"/>
        <w:rPr>
          <w:rFonts w:ascii="Century Gothic" w:eastAsia="Arial Unicode MS" w:hAnsi="Century Gothic" w:cs="Arial"/>
          <w:i/>
          <w:sz w:val="24"/>
          <w:szCs w:val="24"/>
        </w:rPr>
      </w:pPr>
      <w:r w:rsidRPr="008665E6">
        <w:rPr>
          <w:rFonts w:ascii="Century Gothic" w:eastAsia="Arial Unicode MS" w:hAnsi="Century Gothic" w:cs="Arial"/>
          <w:i/>
          <w:sz w:val="24"/>
          <w:szCs w:val="24"/>
        </w:rPr>
        <w:t>Por lo que al quedar excluida dicha atribución que de la Secretaría de innovación y desarrollo Económico, quedando m</w:t>
      </w:r>
      <w:r w:rsidR="00EF6F1C">
        <w:rPr>
          <w:rFonts w:ascii="Century Gothic" w:eastAsia="Arial Unicode MS" w:hAnsi="Century Gothic" w:cs="Arial"/>
          <w:i/>
          <w:sz w:val="24"/>
          <w:szCs w:val="24"/>
        </w:rPr>
        <w:t>anifiesto que ahora lo relativo</w:t>
      </w:r>
      <w:r w:rsidRPr="008665E6">
        <w:rPr>
          <w:rFonts w:ascii="Century Gothic" w:eastAsia="Arial Unicode MS" w:hAnsi="Century Gothic" w:cs="Arial"/>
          <w:i/>
          <w:sz w:val="24"/>
          <w:szCs w:val="24"/>
        </w:rPr>
        <w:t xml:space="preserve"> a actividades forestales, agrícolas, ganaderas y frutícolas pertenecen a la dependencia encargada del Desarrollo Rural del Estado, deberá establecerse que esta es la facultada para dar seguimiento a los procesos de creación, acreditación y demás concernientes al funcionamiento del Consejo Certificador del Sotol como ente de acreditación reconocido por el Estado. </w:t>
      </w:r>
    </w:p>
    <w:p w:rsidR="008665E6" w:rsidRPr="008665E6" w:rsidRDefault="008665E6" w:rsidP="00333B94">
      <w:pPr>
        <w:spacing w:line="360" w:lineRule="auto"/>
        <w:ind w:left="851" w:right="615"/>
        <w:contextualSpacing/>
        <w:jc w:val="both"/>
        <w:rPr>
          <w:rFonts w:ascii="Century Gothic" w:eastAsia="Arial Unicode MS" w:hAnsi="Century Gothic" w:cs="Arial"/>
          <w:i/>
          <w:sz w:val="24"/>
          <w:szCs w:val="24"/>
        </w:rPr>
      </w:pPr>
    </w:p>
    <w:p w:rsidR="008665E6" w:rsidRDefault="008665E6" w:rsidP="00333B94">
      <w:pPr>
        <w:spacing w:line="360" w:lineRule="auto"/>
        <w:ind w:left="851" w:right="615"/>
        <w:contextualSpacing/>
        <w:jc w:val="both"/>
        <w:rPr>
          <w:rFonts w:ascii="Century Gothic" w:eastAsia="Arial Unicode MS" w:hAnsi="Century Gothic" w:cs="Arial"/>
          <w:i/>
          <w:sz w:val="24"/>
          <w:szCs w:val="24"/>
        </w:rPr>
      </w:pPr>
      <w:r w:rsidRPr="008665E6">
        <w:rPr>
          <w:rFonts w:ascii="Century Gothic" w:eastAsia="Arial Unicode MS" w:hAnsi="Century Gothic" w:cs="Arial"/>
          <w:i/>
          <w:sz w:val="24"/>
          <w:szCs w:val="24"/>
        </w:rPr>
        <w:t xml:space="preserve">Por otra parte, bajo la perspectiva que, desde la creación del Consejo, se realizó con recursos públicos etiquetados en un presupuesto de egresos, se considera por parte de esta legisladora, necesario un ejercicio de rendición de cuentas por quienes ejercen </w:t>
      </w:r>
      <w:r w:rsidRPr="008665E6">
        <w:rPr>
          <w:rFonts w:ascii="Century Gothic" w:eastAsia="Arial Unicode MS" w:hAnsi="Century Gothic" w:cs="Arial"/>
          <w:i/>
          <w:sz w:val="24"/>
          <w:szCs w:val="24"/>
        </w:rPr>
        <w:lastRenderedPageBreak/>
        <w:t>programas y acciones con recursos públicos a fin de contar con elementos para evaluar el cumplimiento de los objetivos para los que fue creado, así como justificar la necesidad de seguir cont</w:t>
      </w:r>
      <w:r w:rsidR="000B3DA9">
        <w:rPr>
          <w:rFonts w:ascii="Century Gothic" w:eastAsia="Arial Unicode MS" w:hAnsi="Century Gothic" w:cs="Arial"/>
          <w:i/>
          <w:sz w:val="24"/>
          <w:szCs w:val="24"/>
        </w:rPr>
        <w:t>ando con este tipo de recursos.</w:t>
      </w:r>
    </w:p>
    <w:p w:rsidR="00E458E4" w:rsidRDefault="00E458E4" w:rsidP="00333B94">
      <w:pPr>
        <w:spacing w:line="360" w:lineRule="auto"/>
        <w:ind w:left="851" w:right="615"/>
        <w:contextualSpacing/>
        <w:jc w:val="both"/>
        <w:rPr>
          <w:rFonts w:ascii="Century Gothic" w:eastAsia="Arial Unicode MS" w:hAnsi="Century Gothic" w:cs="Arial"/>
          <w:i/>
          <w:sz w:val="24"/>
          <w:szCs w:val="24"/>
        </w:rPr>
      </w:pPr>
    </w:p>
    <w:p w:rsidR="00E458E4" w:rsidRPr="00E458E4" w:rsidRDefault="00E458E4" w:rsidP="00E458E4">
      <w:pPr>
        <w:spacing w:line="360" w:lineRule="auto"/>
        <w:ind w:left="851" w:right="615"/>
        <w:contextualSpacing/>
        <w:jc w:val="both"/>
        <w:rPr>
          <w:rFonts w:ascii="Century Gothic" w:eastAsia="Arial Unicode MS" w:hAnsi="Century Gothic" w:cs="Arial"/>
          <w:i/>
          <w:sz w:val="24"/>
          <w:szCs w:val="24"/>
        </w:rPr>
      </w:pPr>
      <w:r w:rsidRPr="00E458E4">
        <w:rPr>
          <w:rFonts w:ascii="Century Gothic" w:eastAsia="Arial Unicode MS" w:hAnsi="Century Gothic" w:cs="Arial"/>
          <w:i/>
          <w:sz w:val="24"/>
          <w:szCs w:val="24"/>
        </w:rPr>
        <w:t xml:space="preserve">En </w:t>
      </w:r>
      <w:r w:rsidR="00FB0BDB" w:rsidRPr="00E458E4">
        <w:rPr>
          <w:rFonts w:ascii="Century Gothic" w:eastAsia="Arial Unicode MS" w:hAnsi="Century Gothic" w:cs="Arial"/>
          <w:i/>
          <w:sz w:val="24"/>
          <w:szCs w:val="24"/>
        </w:rPr>
        <w:t>mérito</w:t>
      </w:r>
      <w:r w:rsidRPr="00E458E4">
        <w:rPr>
          <w:rFonts w:ascii="Century Gothic" w:eastAsia="Arial Unicode MS" w:hAnsi="Century Gothic" w:cs="Arial"/>
          <w:i/>
          <w:sz w:val="24"/>
          <w:szCs w:val="24"/>
        </w:rPr>
        <w:t xml:space="preserve"> de lo anterior, y con la finalidad de simplificar la ejecución de los procesos jurídicos y administrativos entre las dependencias involucradas en el funcionamiento del Sistema Estatal del Sotol, </w:t>
      </w:r>
      <w:r w:rsidRPr="00E458E4">
        <w:rPr>
          <w:rFonts w:ascii="Century Gothic" w:eastAsia="Times New Roman" w:hAnsi="Century Gothic" w:cs="Arial"/>
          <w:bCs/>
          <w:i/>
          <w:noProof/>
          <w:sz w:val="24"/>
          <w:szCs w:val="24"/>
          <w:lang w:eastAsia="es-ES"/>
        </w:rPr>
        <w:t xml:space="preserve">con fundamento en lo dispuesto por los artículos 68 fracción I, de la Constitución Políticadel Estado de Chihuahua, 167 fracción de la Ley Orgánica del Poder Legislativo; así como los numerales 75 y 76 del Reglamento Interior y de Prácticas Parlamentarias del Poder Legislativo, </w:t>
      </w:r>
      <w:r w:rsidRPr="00E458E4">
        <w:rPr>
          <w:rFonts w:ascii="Century Gothic" w:eastAsia="Arial Unicode MS" w:hAnsi="Century Gothic" w:cs="Arial"/>
          <w:i/>
          <w:sz w:val="24"/>
          <w:szCs w:val="24"/>
        </w:rPr>
        <w:t xml:space="preserve">someto a consideración </w:t>
      </w:r>
      <w:r w:rsidRPr="00E458E4">
        <w:rPr>
          <w:rFonts w:ascii="Century Gothic" w:eastAsia="Times New Roman" w:hAnsi="Century Gothic" w:cs="Arial"/>
          <w:bCs/>
          <w:i/>
          <w:noProof/>
          <w:sz w:val="24"/>
          <w:szCs w:val="24"/>
          <w:lang w:eastAsia="es-ES"/>
        </w:rPr>
        <w:t xml:space="preserve">de esta Honorable Asamblea el siguiente proyecto de: </w:t>
      </w:r>
    </w:p>
    <w:p w:rsidR="00E458E4" w:rsidRPr="00E458E4" w:rsidRDefault="00E458E4" w:rsidP="00E458E4">
      <w:pPr>
        <w:autoSpaceDE w:val="0"/>
        <w:autoSpaceDN w:val="0"/>
        <w:adjustRightInd w:val="0"/>
        <w:ind w:left="851" w:right="615"/>
        <w:jc w:val="both"/>
        <w:rPr>
          <w:rFonts w:ascii="Century Gothic" w:eastAsia="Times New Roman" w:hAnsi="Century Gothic" w:cs="Arial"/>
          <w:b/>
          <w:bCs/>
          <w:i/>
          <w:noProof/>
          <w:sz w:val="24"/>
          <w:szCs w:val="24"/>
          <w:lang w:eastAsia="es-ES"/>
        </w:rPr>
      </w:pPr>
    </w:p>
    <w:p w:rsidR="00E458E4" w:rsidRPr="00E458E4" w:rsidRDefault="00E458E4" w:rsidP="00E458E4">
      <w:pPr>
        <w:autoSpaceDE w:val="0"/>
        <w:autoSpaceDN w:val="0"/>
        <w:adjustRightInd w:val="0"/>
        <w:ind w:left="851" w:right="615"/>
        <w:jc w:val="both"/>
        <w:rPr>
          <w:rFonts w:ascii="Century Gothic" w:eastAsia="Times New Roman" w:hAnsi="Century Gothic" w:cs="Arial"/>
          <w:b/>
          <w:bCs/>
          <w:i/>
          <w:noProof/>
          <w:sz w:val="24"/>
          <w:szCs w:val="24"/>
          <w:lang w:eastAsia="es-ES"/>
        </w:rPr>
      </w:pPr>
    </w:p>
    <w:p w:rsidR="00E458E4" w:rsidRPr="00E458E4" w:rsidRDefault="00E458E4" w:rsidP="00E458E4">
      <w:pPr>
        <w:autoSpaceDE w:val="0"/>
        <w:autoSpaceDN w:val="0"/>
        <w:adjustRightInd w:val="0"/>
        <w:ind w:left="851" w:right="615"/>
        <w:jc w:val="center"/>
        <w:rPr>
          <w:rFonts w:ascii="Century Gothic" w:eastAsia="Times New Roman" w:hAnsi="Century Gothic" w:cs="Arial"/>
          <w:b/>
          <w:bCs/>
          <w:i/>
          <w:noProof/>
          <w:sz w:val="24"/>
          <w:szCs w:val="24"/>
          <w:lang w:eastAsia="es-ES"/>
        </w:rPr>
      </w:pPr>
      <w:r w:rsidRPr="00E458E4">
        <w:rPr>
          <w:rFonts w:ascii="Century Gothic" w:eastAsia="Times New Roman" w:hAnsi="Century Gothic" w:cs="Arial"/>
          <w:b/>
          <w:bCs/>
          <w:i/>
          <w:noProof/>
          <w:sz w:val="24"/>
          <w:szCs w:val="24"/>
          <w:lang w:eastAsia="es-ES"/>
        </w:rPr>
        <w:t>DECRETO</w:t>
      </w:r>
    </w:p>
    <w:p w:rsidR="00E458E4" w:rsidRPr="00E458E4" w:rsidRDefault="00E458E4" w:rsidP="00E458E4">
      <w:pPr>
        <w:autoSpaceDE w:val="0"/>
        <w:autoSpaceDN w:val="0"/>
        <w:adjustRightInd w:val="0"/>
        <w:ind w:left="851" w:right="615"/>
        <w:jc w:val="both"/>
        <w:rPr>
          <w:rFonts w:ascii="Century Gothic" w:eastAsia="Times New Roman" w:hAnsi="Century Gothic" w:cs="Arial"/>
          <w:b/>
          <w:bCs/>
          <w:i/>
          <w:noProof/>
          <w:sz w:val="24"/>
          <w:szCs w:val="24"/>
          <w:lang w:eastAsia="es-ES"/>
        </w:rPr>
      </w:pPr>
    </w:p>
    <w:p w:rsidR="00E458E4" w:rsidRPr="00E458E4" w:rsidRDefault="00E458E4" w:rsidP="00E458E4">
      <w:pPr>
        <w:autoSpaceDE w:val="0"/>
        <w:autoSpaceDN w:val="0"/>
        <w:adjustRightInd w:val="0"/>
        <w:spacing w:before="100" w:beforeAutospacing="1" w:line="360" w:lineRule="auto"/>
        <w:ind w:left="851" w:right="615"/>
        <w:jc w:val="both"/>
        <w:rPr>
          <w:rFonts w:ascii="Century Gothic" w:eastAsia="Times New Roman" w:hAnsi="Century Gothic" w:cs="Arial"/>
          <w:bCs/>
          <w:i/>
          <w:noProof/>
          <w:sz w:val="24"/>
          <w:szCs w:val="24"/>
          <w:lang w:eastAsia="es-ES"/>
        </w:rPr>
      </w:pPr>
      <w:r w:rsidRPr="00E458E4">
        <w:rPr>
          <w:rFonts w:ascii="Century Gothic" w:eastAsia="Times New Roman" w:hAnsi="Century Gothic" w:cs="Arial"/>
          <w:b/>
          <w:bCs/>
          <w:i/>
          <w:noProof/>
          <w:sz w:val="24"/>
          <w:szCs w:val="24"/>
          <w:lang w:eastAsia="es-ES"/>
        </w:rPr>
        <w:t>ARTÍCULO PRIMERO.-</w:t>
      </w:r>
      <w:r w:rsidRPr="00E458E4">
        <w:rPr>
          <w:rFonts w:ascii="Century Gothic" w:eastAsia="Times New Roman" w:hAnsi="Century Gothic" w:cs="Arial"/>
          <w:bCs/>
          <w:i/>
          <w:noProof/>
          <w:sz w:val="24"/>
          <w:szCs w:val="24"/>
          <w:lang w:eastAsia="es-ES"/>
        </w:rPr>
        <w:t xml:space="preserve">  Se reforma el artículo 2, fracción X, quedando de la siguiente manera:</w:t>
      </w:r>
    </w:p>
    <w:p w:rsidR="00E458E4" w:rsidRPr="00E458E4" w:rsidRDefault="00E458E4" w:rsidP="00E458E4">
      <w:pPr>
        <w:spacing w:line="360" w:lineRule="auto"/>
        <w:ind w:left="851" w:right="615"/>
        <w:jc w:val="both"/>
        <w:rPr>
          <w:rFonts w:ascii="Century Gothic" w:eastAsia="Times New Roman" w:hAnsi="Century Gothic" w:cs="Arial"/>
          <w:b/>
          <w:bCs/>
          <w:i/>
          <w:noProof/>
          <w:sz w:val="24"/>
          <w:szCs w:val="24"/>
          <w:lang w:eastAsia="es-ES"/>
        </w:rPr>
      </w:pPr>
      <w:r w:rsidRPr="00E458E4">
        <w:rPr>
          <w:rFonts w:ascii="Century Gothic" w:eastAsia="Times New Roman" w:hAnsi="Century Gothic" w:cs="Arial"/>
          <w:b/>
          <w:bCs/>
          <w:i/>
          <w:noProof/>
          <w:sz w:val="24"/>
          <w:szCs w:val="24"/>
          <w:lang w:eastAsia="es-ES"/>
        </w:rPr>
        <w:lastRenderedPageBreak/>
        <w:t xml:space="preserve">Artículo 2.- Para los efectos del presente Decreto y demás disposiciones que del mismo se deriven, se entiende por: </w:t>
      </w:r>
    </w:p>
    <w:p w:rsidR="00E458E4" w:rsidRPr="00E458E4" w:rsidRDefault="00E458E4" w:rsidP="00E458E4">
      <w:pPr>
        <w:spacing w:line="360" w:lineRule="auto"/>
        <w:ind w:left="851" w:right="615"/>
        <w:jc w:val="both"/>
        <w:rPr>
          <w:rFonts w:ascii="Century Gothic" w:eastAsia="Times New Roman" w:hAnsi="Century Gothic" w:cs="Arial"/>
          <w:b/>
          <w:bCs/>
          <w:i/>
          <w:noProof/>
          <w:sz w:val="24"/>
          <w:szCs w:val="24"/>
          <w:lang w:eastAsia="es-ES"/>
        </w:rPr>
      </w:pPr>
      <w:r w:rsidRPr="00E458E4">
        <w:rPr>
          <w:rFonts w:ascii="Century Gothic" w:eastAsia="Times New Roman" w:hAnsi="Century Gothic" w:cs="Arial"/>
          <w:b/>
          <w:bCs/>
          <w:i/>
          <w:noProof/>
          <w:sz w:val="24"/>
          <w:szCs w:val="24"/>
          <w:lang w:eastAsia="es-ES"/>
        </w:rPr>
        <w:t>...</w:t>
      </w:r>
    </w:p>
    <w:p w:rsidR="00E458E4" w:rsidRPr="00E458E4" w:rsidRDefault="00E458E4" w:rsidP="00E458E4">
      <w:pPr>
        <w:spacing w:line="360" w:lineRule="auto"/>
        <w:ind w:left="851" w:right="615"/>
        <w:jc w:val="both"/>
        <w:rPr>
          <w:rFonts w:ascii="Century Gothic" w:eastAsia="Times New Roman" w:hAnsi="Century Gothic" w:cs="Arial"/>
          <w:b/>
          <w:bCs/>
          <w:i/>
          <w:noProof/>
          <w:sz w:val="24"/>
          <w:szCs w:val="24"/>
          <w:lang w:eastAsia="es-ES"/>
        </w:rPr>
      </w:pPr>
      <w:r w:rsidRPr="00E458E4">
        <w:rPr>
          <w:rFonts w:ascii="Century Gothic" w:eastAsia="Times New Roman" w:hAnsi="Century Gothic" w:cs="Arial"/>
          <w:b/>
          <w:bCs/>
          <w:i/>
          <w:noProof/>
          <w:sz w:val="24"/>
          <w:szCs w:val="24"/>
          <w:lang w:eastAsia="es-ES"/>
        </w:rPr>
        <w:t>X. Secretaría: La Secretaría de Desarrollo Rural del Poder Ejecutivo del Estado</w:t>
      </w:r>
    </w:p>
    <w:p w:rsidR="00E458E4" w:rsidRPr="00E458E4" w:rsidRDefault="00E458E4" w:rsidP="00E458E4">
      <w:pPr>
        <w:spacing w:line="360" w:lineRule="auto"/>
        <w:ind w:left="851" w:right="615"/>
        <w:jc w:val="both"/>
        <w:rPr>
          <w:rFonts w:ascii="Century Gothic" w:eastAsia="Times New Roman" w:hAnsi="Century Gothic" w:cs="Arial"/>
          <w:bCs/>
          <w:i/>
          <w:noProof/>
          <w:sz w:val="24"/>
          <w:szCs w:val="24"/>
          <w:lang w:eastAsia="es-ES"/>
        </w:rPr>
      </w:pPr>
      <w:r w:rsidRPr="00E458E4">
        <w:rPr>
          <w:rFonts w:ascii="Century Gothic" w:eastAsia="Times New Roman" w:hAnsi="Century Gothic" w:cs="Arial"/>
          <w:bCs/>
          <w:i/>
          <w:noProof/>
          <w:sz w:val="24"/>
          <w:szCs w:val="24"/>
          <w:lang w:eastAsia="es-ES"/>
        </w:rPr>
        <w:t>....</w:t>
      </w:r>
    </w:p>
    <w:p w:rsidR="00E458E4" w:rsidRPr="00E458E4" w:rsidRDefault="00E458E4" w:rsidP="00E458E4">
      <w:pPr>
        <w:spacing w:line="360" w:lineRule="auto"/>
        <w:ind w:left="851" w:right="615"/>
        <w:jc w:val="both"/>
        <w:rPr>
          <w:rFonts w:ascii="Century Gothic" w:eastAsia="Times New Roman" w:hAnsi="Century Gothic" w:cs="Arial"/>
          <w:bCs/>
          <w:i/>
          <w:noProof/>
          <w:sz w:val="24"/>
          <w:szCs w:val="24"/>
          <w:lang w:eastAsia="es-ES"/>
        </w:rPr>
      </w:pPr>
      <w:r w:rsidRPr="00E458E4">
        <w:rPr>
          <w:rFonts w:ascii="Century Gothic" w:eastAsia="Times New Roman" w:hAnsi="Century Gothic" w:cs="Arial"/>
          <w:b/>
          <w:bCs/>
          <w:i/>
          <w:noProof/>
          <w:sz w:val="24"/>
          <w:szCs w:val="24"/>
          <w:lang w:eastAsia="es-ES"/>
        </w:rPr>
        <w:t xml:space="preserve">ARTÍCULO SEGUNDO.- </w:t>
      </w:r>
      <w:r w:rsidRPr="00E458E4">
        <w:rPr>
          <w:rFonts w:ascii="Century Gothic" w:eastAsia="Times New Roman" w:hAnsi="Century Gothic" w:cs="Arial"/>
          <w:bCs/>
          <w:i/>
          <w:noProof/>
          <w:sz w:val="24"/>
          <w:szCs w:val="24"/>
          <w:lang w:eastAsia="es-ES"/>
        </w:rPr>
        <w:t xml:space="preserve">Se adiciona un artículo 13 Bis al Capítulo IV, denominado Disposiciones Finales, para quedar de la siguiente manera: </w:t>
      </w:r>
    </w:p>
    <w:p w:rsidR="00E458E4" w:rsidRPr="00E458E4" w:rsidRDefault="00E458E4" w:rsidP="00E458E4">
      <w:pPr>
        <w:spacing w:line="360" w:lineRule="auto"/>
        <w:ind w:left="851" w:right="615"/>
        <w:jc w:val="both"/>
        <w:rPr>
          <w:rFonts w:ascii="Century Gothic" w:eastAsia="Times New Roman" w:hAnsi="Century Gothic" w:cs="Arial"/>
          <w:bCs/>
          <w:i/>
          <w:noProof/>
          <w:sz w:val="24"/>
          <w:szCs w:val="24"/>
          <w:lang w:eastAsia="es-ES"/>
        </w:rPr>
      </w:pPr>
      <w:r w:rsidRPr="00E458E4">
        <w:rPr>
          <w:rFonts w:ascii="Century Gothic" w:eastAsia="Times New Roman" w:hAnsi="Century Gothic" w:cs="Arial"/>
          <w:bCs/>
          <w:i/>
          <w:noProof/>
          <w:sz w:val="24"/>
          <w:szCs w:val="24"/>
          <w:lang w:eastAsia="es-ES"/>
        </w:rPr>
        <w:t>Artículo 13 Bis. La Mesa Directiva del Consejo, deberá rendir al Congreso del Estado, un informe anual en relación al ejercicio de los recursos públicos otorgados para funcionamiento, desarrollo y</w:t>
      </w:r>
      <w:r>
        <w:rPr>
          <w:rFonts w:ascii="Century Gothic" w:eastAsia="Times New Roman" w:hAnsi="Century Gothic" w:cs="Arial"/>
          <w:bCs/>
          <w:i/>
          <w:noProof/>
          <w:sz w:val="24"/>
          <w:szCs w:val="24"/>
          <w:lang w:eastAsia="es-ES"/>
        </w:rPr>
        <w:t xml:space="preserve"> cumplimiento de sus objetivos.”</w:t>
      </w:r>
    </w:p>
    <w:p w:rsidR="00E458E4" w:rsidRDefault="00E458E4" w:rsidP="00333B94">
      <w:pPr>
        <w:spacing w:line="360" w:lineRule="auto"/>
        <w:ind w:left="851" w:right="615"/>
        <w:contextualSpacing/>
        <w:jc w:val="both"/>
        <w:rPr>
          <w:rFonts w:ascii="Century Gothic" w:eastAsia="Arial Unicode MS" w:hAnsi="Century Gothic" w:cs="Arial"/>
          <w:i/>
          <w:sz w:val="24"/>
          <w:szCs w:val="24"/>
        </w:rPr>
      </w:pPr>
    </w:p>
    <w:p w:rsidR="00A32234" w:rsidRPr="00A32234" w:rsidRDefault="00A32234" w:rsidP="00A32234">
      <w:pPr>
        <w:spacing w:after="0" w:line="360" w:lineRule="auto"/>
        <w:jc w:val="both"/>
        <w:rPr>
          <w:rFonts w:ascii="Century Gothic" w:eastAsia="Times New Roman" w:hAnsi="Century Gothic" w:cs="Arial"/>
          <w:b/>
          <w:sz w:val="24"/>
          <w:szCs w:val="24"/>
          <w:lang w:eastAsia="es-MX"/>
        </w:rPr>
      </w:pPr>
    </w:p>
    <w:p w:rsidR="00A32234" w:rsidRPr="00A32234" w:rsidRDefault="00A32234" w:rsidP="00A32234">
      <w:pPr>
        <w:spacing w:after="0" w:line="360" w:lineRule="auto"/>
        <w:jc w:val="both"/>
        <w:rPr>
          <w:rFonts w:ascii="Century Gothic" w:eastAsia="Times New Roman" w:hAnsi="Century Gothic" w:cs="Arial"/>
          <w:sz w:val="24"/>
          <w:szCs w:val="24"/>
          <w:lang w:eastAsia="es-MX"/>
        </w:rPr>
      </w:pPr>
      <w:r w:rsidRPr="00A32234">
        <w:rPr>
          <w:rFonts w:ascii="Century Gothic" w:eastAsia="Times New Roman" w:hAnsi="Century Gothic" w:cs="Arial"/>
          <w:b/>
          <w:sz w:val="24"/>
          <w:szCs w:val="24"/>
          <w:lang w:eastAsia="es-MX"/>
        </w:rPr>
        <w:t>IV.-</w:t>
      </w:r>
      <w:r w:rsidRPr="00A32234">
        <w:rPr>
          <w:rFonts w:ascii="Century Gothic" w:eastAsia="Times New Roman" w:hAnsi="Century Gothic" w:cs="Arial"/>
          <w:sz w:val="24"/>
          <w:szCs w:val="24"/>
          <w:lang w:eastAsia="es-MX"/>
        </w:rPr>
        <w:t xml:space="preserve"> Ahora bien, al entrar al estudio y análisis de la referida Iniciativa, quienes integramos esta Comisión, formulamos las siguientes:</w:t>
      </w:r>
    </w:p>
    <w:p w:rsidR="00A32234" w:rsidRPr="00A32234" w:rsidRDefault="00A32234" w:rsidP="00A32234">
      <w:pPr>
        <w:spacing w:after="0" w:line="360" w:lineRule="auto"/>
        <w:contextualSpacing/>
        <w:jc w:val="center"/>
        <w:rPr>
          <w:rFonts w:ascii="Century Gothic" w:eastAsia="Times New Roman" w:hAnsi="Century Gothic" w:cs="Arial"/>
          <w:b/>
          <w:bCs/>
          <w:color w:val="000000"/>
          <w:sz w:val="24"/>
          <w:szCs w:val="24"/>
          <w:lang w:eastAsia="es-MX"/>
        </w:rPr>
      </w:pPr>
    </w:p>
    <w:p w:rsidR="00A32234" w:rsidRPr="00A32234" w:rsidRDefault="00A32234" w:rsidP="00A32234">
      <w:pPr>
        <w:spacing w:after="0" w:line="360" w:lineRule="auto"/>
        <w:contextualSpacing/>
        <w:jc w:val="center"/>
        <w:rPr>
          <w:rFonts w:ascii="Century Gothic" w:eastAsia="Times New Roman" w:hAnsi="Century Gothic" w:cs="Arial"/>
          <w:b/>
          <w:bCs/>
          <w:color w:val="000000"/>
          <w:sz w:val="24"/>
          <w:szCs w:val="24"/>
          <w:lang w:eastAsia="es-MX"/>
        </w:rPr>
      </w:pPr>
    </w:p>
    <w:p w:rsidR="00A32234" w:rsidRPr="007C3CDC" w:rsidRDefault="00A32234" w:rsidP="00A32234">
      <w:pPr>
        <w:spacing w:after="0" w:line="360" w:lineRule="auto"/>
        <w:contextualSpacing/>
        <w:jc w:val="center"/>
        <w:rPr>
          <w:rFonts w:ascii="Century Gothic" w:eastAsia="Times New Roman" w:hAnsi="Century Gothic" w:cs="Times New Roman"/>
          <w:i/>
          <w:sz w:val="18"/>
          <w:szCs w:val="18"/>
          <w:lang w:eastAsia="es-MX"/>
        </w:rPr>
      </w:pPr>
      <w:r w:rsidRPr="007C3CDC">
        <w:rPr>
          <w:rFonts w:ascii="Century Gothic" w:eastAsia="Times New Roman" w:hAnsi="Century Gothic" w:cs="Arial"/>
          <w:b/>
          <w:bCs/>
          <w:color w:val="000000"/>
          <w:sz w:val="24"/>
          <w:szCs w:val="24"/>
          <w:lang w:eastAsia="es-MX"/>
        </w:rPr>
        <w:t>C O N S I D E R A C I O N E S</w:t>
      </w:r>
    </w:p>
    <w:p w:rsidR="00A32234" w:rsidRPr="007C3CDC" w:rsidRDefault="00A32234" w:rsidP="00A32234">
      <w:pPr>
        <w:shd w:val="clear" w:color="auto" w:fill="FFFFFF"/>
        <w:spacing w:after="0" w:line="360" w:lineRule="auto"/>
        <w:jc w:val="both"/>
        <w:rPr>
          <w:rFonts w:ascii="Century Gothic" w:eastAsia="Times New Roman" w:hAnsi="Century Gothic" w:cs="Arial"/>
          <w:sz w:val="24"/>
          <w:szCs w:val="24"/>
          <w:lang w:eastAsia="es-MX"/>
        </w:rPr>
      </w:pPr>
    </w:p>
    <w:p w:rsidR="00A32234" w:rsidRPr="007C3CDC" w:rsidRDefault="00A32234" w:rsidP="00A32234">
      <w:pPr>
        <w:shd w:val="clear" w:color="auto" w:fill="FFFFFF"/>
        <w:spacing w:after="0" w:line="360" w:lineRule="auto"/>
        <w:jc w:val="both"/>
        <w:rPr>
          <w:rFonts w:ascii="Century Gothic" w:eastAsia="Times New Roman" w:hAnsi="Century Gothic" w:cs="Arial"/>
          <w:color w:val="000000"/>
          <w:sz w:val="24"/>
          <w:szCs w:val="24"/>
          <w:lang w:eastAsia="es-MX"/>
        </w:rPr>
      </w:pPr>
      <w:r w:rsidRPr="007C3CDC">
        <w:rPr>
          <w:rFonts w:ascii="Century Gothic" w:eastAsia="Times New Roman" w:hAnsi="Century Gothic" w:cs="Arial"/>
          <w:b/>
          <w:bCs/>
          <w:color w:val="000000"/>
          <w:sz w:val="24"/>
          <w:szCs w:val="24"/>
          <w:lang w:eastAsia="es-MX"/>
        </w:rPr>
        <w:t>I.-</w:t>
      </w:r>
      <w:r w:rsidRPr="007C3CDC">
        <w:rPr>
          <w:rFonts w:ascii="Century Gothic" w:eastAsia="Times New Roman" w:hAnsi="Century Gothic" w:cs="Arial"/>
          <w:color w:val="000000"/>
          <w:sz w:val="24"/>
          <w:szCs w:val="24"/>
          <w:lang w:eastAsia="es-MX"/>
        </w:rPr>
        <w:t xml:space="preserve"> Al analizar las facultades competenciales de este Alto Cuerpo Colegiado, no encontramos impedimento alguno para conocer del presente asunto.</w:t>
      </w:r>
    </w:p>
    <w:p w:rsidR="00A32234" w:rsidRPr="007C3CDC" w:rsidRDefault="00A32234" w:rsidP="00A32234">
      <w:pPr>
        <w:shd w:val="clear" w:color="auto" w:fill="FFFFFF"/>
        <w:spacing w:after="0" w:line="360" w:lineRule="auto"/>
        <w:jc w:val="both"/>
        <w:rPr>
          <w:rFonts w:ascii="Century Gothic" w:eastAsia="Times New Roman" w:hAnsi="Century Gothic" w:cs="Arial"/>
          <w:color w:val="000000"/>
          <w:sz w:val="24"/>
          <w:szCs w:val="24"/>
          <w:lang w:eastAsia="es-MX"/>
        </w:rPr>
      </w:pPr>
    </w:p>
    <w:p w:rsidR="000E2390" w:rsidRDefault="00584CD6" w:rsidP="00A32234">
      <w:pPr>
        <w:spacing w:after="200" w:line="360" w:lineRule="auto"/>
        <w:jc w:val="both"/>
        <w:rPr>
          <w:rFonts w:ascii="Century Gothic" w:hAnsi="Century Gothic" w:cs="Arial"/>
          <w:sz w:val="24"/>
          <w:szCs w:val="24"/>
        </w:rPr>
      </w:pPr>
      <w:r>
        <w:rPr>
          <w:rFonts w:ascii="Century Gothic" w:hAnsi="Century Gothic" w:cs="Arial"/>
          <w:b/>
          <w:sz w:val="24"/>
          <w:szCs w:val="24"/>
        </w:rPr>
        <w:t>I</w:t>
      </w:r>
      <w:r w:rsidR="000E2390" w:rsidRPr="000E2390">
        <w:rPr>
          <w:rFonts w:ascii="Century Gothic" w:hAnsi="Century Gothic" w:cs="Arial"/>
          <w:b/>
          <w:sz w:val="24"/>
          <w:szCs w:val="24"/>
        </w:rPr>
        <w:t>I.-</w:t>
      </w:r>
      <w:r w:rsidR="000E2390">
        <w:rPr>
          <w:rFonts w:ascii="Century Gothic" w:hAnsi="Century Gothic" w:cs="Arial"/>
          <w:sz w:val="24"/>
          <w:szCs w:val="24"/>
        </w:rPr>
        <w:t xml:space="preserve"> </w:t>
      </w:r>
      <w:r w:rsidR="000E2390" w:rsidRPr="007E6D2D">
        <w:rPr>
          <w:rFonts w:ascii="Century Gothic" w:hAnsi="Century Gothic" w:cs="Arial"/>
          <w:sz w:val="24"/>
          <w:szCs w:val="24"/>
        </w:rPr>
        <w:t>En efecto, como ha quedado asentado en antecedentes, la presente Iniciativa tiene por objeto reformar</w:t>
      </w:r>
      <w:r w:rsidR="000E2390">
        <w:rPr>
          <w:rFonts w:ascii="Century Gothic" w:hAnsi="Century Gothic" w:cs="Arial"/>
          <w:sz w:val="24"/>
          <w:szCs w:val="24"/>
        </w:rPr>
        <w:t xml:space="preserve"> el Decreto No. LXV/EXDEC/0887/XVIII P.E, mediante el cual se crearon las Bases para Promover y Fomentar la Actividad Sotolera del Estado de Chihuahua, </w:t>
      </w:r>
      <w:r w:rsidR="00CC4914">
        <w:rPr>
          <w:rFonts w:ascii="Century Gothic" w:hAnsi="Century Gothic" w:cs="Arial"/>
          <w:sz w:val="24"/>
          <w:szCs w:val="24"/>
        </w:rPr>
        <w:t xml:space="preserve">en virtud de que </w:t>
      </w:r>
      <w:r w:rsidR="00624968">
        <w:rPr>
          <w:rFonts w:ascii="Century Gothic" w:hAnsi="Century Gothic" w:cs="Arial"/>
          <w:sz w:val="24"/>
          <w:szCs w:val="24"/>
        </w:rPr>
        <w:t>la reforma realizada a</w:t>
      </w:r>
      <w:r w:rsidR="009C17EF">
        <w:rPr>
          <w:rFonts w:ascii="Century Gothic" w:hAnsi="Century Gothic" w:cs="Arial"/>
          <w:sz w:val="24"/>
          <w:szCs w:val="24"/>
        </w:rPr>
        <w:t xml:space="preserve"> la Ley Orgánica </w:t>
      </w:r>
      <w:r w:rsidR="00CC4914">
        <w:rPr>
          <w:rFonts w:ascii="Century Gothic" w:hAnsi="Century Gothic" w:cs="Arial"/>
          <w:sz w:val="24"/>
          <w:szCs w:val="24"/>
        </w:rPr>
        <w:t xml:space="preserve">del </w:t>
      </w:r>
      <w:r w:rsidR="00CC4914" w:rsidRPr="00C60AEF">
        <w:rPr>
          <w:rFonts w:ascii="Century Gothic" w:hAnsi="Century Gothic" w:cs="Arial"/>
          <w:sz w:val="24"/>
          <w:szCs w:val="24"/>
        </w:rPr>
        <w:t>Poder Ejecutivo del Estado</w:t>
      </w:r>
      <w:r w:rsidR="009A17E7" w:rsidRPr="00C60AEF">
        <w:rPr>
          <w:rFonts w:ascii="Century Gothic" w:hAnsi="Century Gothic" w:cs="Arial"/>
          <w:sz w:val="24"/>
          <w:szCs w:val="24"/>
        </w:rPr>
        <w:t>, con número de Decreto LXVI/RFLEY/0</w:t>
      </w:r>
      <w:r w:rsidR="009A17E7" w:rsidRPr="00B55FCC">
        <w:rPr>
          <w:rFonts w:ascii="Century Gothic" w:hAnsi="Century Gothic" w:cs="Arial"/>
          <w:sz w:val="24"/>
          <w:szCs w:val="24"/>
        </w:rPr>
        <w:t>399</w:t>
      </w:r>
      <w:r w:rsidR="009A17E7" w:rsidRPr="00C60AEF">
        <w:rPr>
          <w:rFonts w:ascii="Century Gothic" w:hAnsi="Century Gothic" w:cs="Arial"/>
          <w:sz w:val="24"/>
          <w:szCs w:val="24"/>
        </w:rPr>
        <w:t>/2018 publicada en el Periódico Oficial del Estado</w:t>
      </w:r>
      <w:r w:rsidR="00327CA9" w:rsidRPr="00C60AEF">
        <w:rPr>
          <w:rFonts w:ascii="Century Gothic" w:hAnsi="Century Gothic" w:cs="Arial"/>
          <w:sz w:val="24"/>
          <w:szCs w:val="24"/>
        </w:rPr>
        <w:t xml:space="preserve"> de fecha nueve de noviembre del año dos mil diecinueve, </w:t>
      </w:r>
      <w:r w:rsidR="00E05FE7" w:rsidRPr="00D51D79">
        <w:rPr>
          <w:rFonts w:ascii="Century Gothic" w:hAnsi="Century Gothic" w:cs="Arial"/>
          <w:sz w:val="24"/>
          <w:szCs w:val="24"/>
        </w:rPr>
        <w:t xml:space="preserve">que </w:t>
      </w:r>
      <w:r w:rsidR="00CC4914" w:rsidRPr="00D51D79">
        <w:rPr>
          <w:rFonts w:ascii="Century Gothic" w:hAnsi="Century Gothic" w:cs="Arial"/>
          <w:sz w:val="24"/>
          <w:szCs w:val="24"/>
        </w:rPr>
        <w:t xml:space="preserve">transfirió </w:t>
      </w:r>
      <w:r w:rsidR="00CC4914">
        <w:rPr>
          <w:rFonts w:ascii="Century Gothic" w:hAnsi="Century Gothic" w:cs="Arial"/>
          <w:sz w:val="24"/>
          <w:szCs w:val="24"/>
        </w:rPr>
        <w:t>lo relativo a a</w:t>
      </w:r>
      <w:r w:rsidR="000E2390">
        <w:rPr>
          <w:rFonts w:ascii="Century Gothic" w:hAnsi="Century Gothic" w:cs="Arial"/>
          <w:sz w:val="24"/>
          <w:szCs w:val="24"/>
        </w:rPr>
        <w:t xml:space="preserve">ctividades forestales, agrícolas, ganaderas y frutícolas, </w:t>
      </w:r>
      <w:r w:rsidR="00CC4914">
        <w:rPr>
          <w:rFonts w:ascii="Century Gothic" w:hAnsi="Century Gothic" w:cs="Arial"/>
          <w:sz w:val="24"/>
          <w:szCs w:val="24"/>
        </w:rPr>
        <w:t xml:space="preserve">a la </w:t>
      </w:r>
      <w:r w:rsidR="000E2390">
        <w:rPr>
          <w:rFonts w:ascii="Century Gothic" w:hAnsi="Century Gothic" w:cs="Arial"/>
          <w:sz w:val="24"/>
          <w:szCs w:val="24"/>
        </w:rPr>
        <w:t xml:space="preserve">Secretaría de Desarrollo Rural del Estado, </w:t>
      </w:r>
      <w:r w:rsidR="00CC4914">
        <w:rPr>
          <w:rFonts w:ascii="Century Gothic" w:hAnsi="Century Gothic" w:cs="Arial"/>
          <w:sz w:val="24"/>
          <w:szCs w:val="24"/>
        </w:rPr>
        <w:t>por lo que se pretende que</w:t>
      </w:r>
      <w:r w:rsidR="008F53DB">
        <w:rPr>
          <w:rFonts w:ascii="Century Gothic" w:hAnsi="Century Gothic" w:cs="Arial"/>
          <w:sz w:val="24"/>
          <w:szCs w:val="24"/>
        </w:rPr>
        <w:t xml:space="preserve"> dicha</w:t>
      </w:r>
      <w:r w:rsidR="0058599A">
        <w:rPr>
          <w:rFonts w:ascii="Century Gothic" w:hAnsi="Century Gothic" w:cs="Arial"/>
          <w:sz w:val="24"/>
          <w:szCs w:val="24"/>
        </w:rPr>
        <w:t xml:space="preserve"> Dependencia</w:t>
      </w:r>
      <w:r w:rsidR="008F53DB">
        <w:rPr>
          <w:rFonts w:ascii="Century Gothic" w:hAnsi="Century Gothic" w:cs="Arial"/>
          <w:sz w:val="24"/>
          <w:szCs w:val="24"/>
        </w:rPr>
        <w:t>,</w:t>
      </w:r>
      <w:r w:rsidR="00CC4914">
        <w:rPr>
          <w:rFonts w:ascii="Century Gothic" w:hAnsi="Century Gothic" w:cs="Arial"/>
          <w:sz w:val="24"/>
          <w:szCs w:val="24"/>
        </w:rPr>
        <w:t xml:space="preserve"> </w:t>
      </w:r>
      <w:r w:rsidR="000E2390">
        <w:rPr>
          <w:rFonts w:ascii="Century Gothic" w:hAnsi="Century Gothic" w:cs="Arial"/>
          <w:sz w:val="24"/>
          <w:szCs w:val="24"/>
        </w:rPr>
        <w:t>sea la facultada para dar seguimiento a los procesos de creación, acreditación y demás concernientes al funcionamiento del Consejo Certificado del Sotol.</w:t>
      </w:r>
    </w:p>
    <w:p w:rsidR="00B95BFD" w:rsidRDefault="00B95BFD" w:rsidP="00A32234">
      <w:pPr>
        <w:spacing w:after="200" w:line="360" w:lineRule="auto"/>
        <w:jc w:val="both"/>
        <w:rPr>
          <w:rFonts w:ascii="Century Gothic" w:hAnsi="Century Gothic" w:cs="Arial"/>
          <w:sz w:val="24"/>
          <w:szCs w:val="24"/>
        </w:rPr>
      </w:pPr>
      <w:r>
        <w:rPr>
          <w:rFonts w:ascii="Century Gothic" w:hAnsi="Century Gothic" w:cs="Arial"/>
          <w:sz w:val="24"/>
          <w:szCs w:val="24"/>
        </w:rPr>
        <w:t xml:space="preserve">Así mismo, se pretende adicionar un artículo, con el propósito de establecer como obligación a la Mesa Directiva del Consejo Certificador del Sotol, de rendir ante el H. Congreso del Estado de Chihuahua, un informe anual, relacionado al ejercicio de los recursos públicos </w:t>
      </w:r>
      <w:r w:rsidR="008C4B7A">
        <w:rPr>
          <w:rFonts w:ascii="Century Gothic" w:hAnsi="Century Gothic" w:cs="Arial"/>
          <w:sz w:val="24"/>
          <w:szCs w:val="24"/>
        </w:rPr>
        <w:t xml:space="preserve">otorgados, </w:t>
      </w:r>
      <w:r>
        <w:rPr>
          <w:rFonts w:ascii="Century Gothic" w:hAnsi="Century Gothic" w:cs="Arial"/>
          <w:sz w:val="24"/>
          <w:szCs w:val="24"/>
        </w:rPr>
        <w:t xml:space="preserve">para </w:t>
      </w:r>
      <w:r w:rsidR="008C4B7A">
        <w:rPr>
          <w:rFonts w:ascii="Century Gothic" w:hAnsi="Century Gothic" w:cs="Arial"/>
          <w:sz w:val="24"/>
          <w:szCs w:val="24"/>
        </w:rPr>
        <w:t>su funcionamiento.</w:t>
      </w:r>
    </w:p>
    <w:p w:rsidR="00A155BB" w:rsidRDefault="00A155BB" w:rsidP="00A32234">
      <w:pPr>
        <w:spacing w:after="200" w:line="360" w:lineRule="auto"/>
        <w:jc w:val="both"/>
        <w:rPr>
          <w:rFonts w:ascii="Century Gothic" w:hAnsi="Century Gothic" w:cs="Arial"/>
          <w:sz w:val="24"/>
          <w:szCs w:val="24"/>
        </w:rPr>
      </w:pPr>
    </w:p>
    <w:p w:rsidR="0028686F" w:rsidRDefault="00584CD6" w:rsidP="0028686F">
      <w:pPr>
        <w:spacing w:line="360" w:lineRule="auto"/>
        <w:jc w:val="both"/>
        <w:rPr>
          <w:rFonts w:ascii="Century Gothic" w:eastAsia="Arial" w:hAnsi="Century Gothic" w:cs="Arial"/>
          <w:sz w:val="24"/>
          <w:szCs w:val="24"/>
          <w:lang w:eastAsia="es-MX"/>
        </w:rPr>
      </w:pPr>
      <w:r w:rsidRPr="007E6D2D">
        <w:rPr>
          <w:rFonts w:ascii="Century Gothic" w:eastAsia="Arial" w:hAnsi="Century Gothic" w:cs="Arial"/>
          <w:b/>
          <w:sz w:val="24"/>
          <w:szCs w:val="24"/>
        </w:rPr>
        <w:lastRenderedPageBreak/>
        <w:t>III.-</w:t>
      </w:r>
      <w:r w:rsidRPr="007E6D2D">
        <w:rPr>
          <w:rFonts w:ascii="Century Gothic" w:eastAsia="Arial" w:hAnsi="Century Gothic" w:cs="Arial"/>
          <w:sz w:val="24"/>
          <w:szCs w:val="24"/>
        </w:rPr>
        <w:t xml:space="preserve"> Con el propósito de que el Pleno de esta Soberanía cuente con mayores elementos para pronunciarse al respecto, resulta necesario exponer</w:t>
      </w:r>
      <w:r w:rsidR="0028686F" w:rsidRPr="0028686F">
        <w:rPr>
          <w:rFonts w:ascii="Century Gothic" w:eastAsia="Arial" w:hAnsi="Century Gothic" w:cs="Arial"/>
          <w:sz w:val="24"/>
          <w:szCs w:val="24"/>
          <w:lang w:eastAsia="es-MX"/>
        </w:rPr>
        <w:t xml:space="preserve"> la siguiente tabla comparativa entre las disposiciones vigentes, y la Iniciativa:</w:t>
      </w:r>
    </w:p>
    <w:p w:rsidR="00624968" w:rsidRDefault="00624968" w:rsidP="000F7DC5">
      <w:pPr>
        <w:spacing w:line="360" w:lineRule="auto"/>
        <w:jc w:val="center"/>
        <w:rPr>
          <w:rFonts w:ascii="Century Gothic" w:hAnsi="Century Gothic" w:cstheme="minorHAnsi"/>
          <w:b/>
          <w:sz w:val="20"/>
          <w:szCs w:val="20"/>
        </w:rPr>
      </w:pPr>
    </w:p>
    <w:p w:rsidR="00A155BB" w:rsidRDefault="00A155BB" w:rsidP="000F7DC5">
      <w:pPr>
        <w:spacing w:line="360" w:lineRule="auto"/>
        <w:jc w:val="center"/>
        <w:rPr>
          <w:rFonts w:ascii="Century Gothic" w:hAnsi="Century Gothic" w:cstheme="minorHAnsi"/>
          <w:b/>
          <w:sz w:val="20"/>
          <w:szCs w:val="20"/>
        </w:rPr>
      </w:pPr>
    </w:p>
    <w:p w:rsidR="00A155BB" w:rsidRDefault="00A155BB" w:rsidP="000F7DC5">
      <w:pPr>
        <w:spacing w:line="360" w:lineRule="auto"/>
        <w:jc w:val="center"/>
        <w:rPr>
          <w:rFonts w:ascii="Century Gothic" w:hAnsi="Century Gothic" w:cstheme="minorHAnsi"/>
          <w:b/>
          <w:sz w:val="20"/>
          <w:szCs w:val="20"/>
        </w:rPr>
      </w:pPr>
    </w:p>
    <w:p w:rsidR="00A155BB" w:rsidRDefault="00A155BB" w:rsidP="000F7DC5">
      <w:pPr>
        <w:spacing w:line="360" w:lineRule="auto"/>
        <w:jc w:val="center"/>
        <w:rPr>
          <w:rFonts w:ascii="Century Gothic" w:hAnsi="Century Gothic" w:cstheme="minorHAnsi"/>
          <w:b/>
          <w:sz w:val="20"/>
          <w:szCs w:val="20"/>
        </w:rPr>
      </w:pPr>
    </w:p>
    <w:p w:rsidR="000F7DC5" w:rsidRPr="007E686E" w:rsidRDefault="000F7DC5" w:rsidP="000F7DC5">
      <w:pPr>
        <w:spacing w:line="360" w:lineRule="auto"/>
        <w:jc w:val="center"/>
        <w:rPr>
          <w:rFonts w:ascii="Century Gothic" w:hAnsi="Century Gothic" w:cstheme="minorHAnsi"/>
          <w:b/>
          <w:sz w:val="20"/>
          <w:szCs w:val="20"/>
        </w:rPr>
      </w:pPr>
      <w:r w:rsidRPr="007E686E">
        <w:rPr>
          <w:rFonts w:ascii="Century Gothic" w:hAnsi="Century Gothic" w:cstheme="minorHAnsi"/>
          <w:b/>
          <w:sz w:val="20"/>
          <w:szCs w:val="20"/>
        </w:rPr>
        <w:t>CUADRO COMPARATIVO DECRETO No</w:t>
      </w:r>
      <w:r w:rsidR="00955ECA">
        <w:rPr>
          <w:rFonts w:ascii="Century Gothic" w:hAnsi="Century Gothic" w:cstheme="minorHAnsi"/>
          <w:b/>
          <w:sz w:val="20"/>
          <w:szCs w:val="20"/>
        </w:rPr>
        <w:t>. LXV/EXDEC/0887/2018 XVIII P.E</w:t>
      </w:r>
      <w:r w:rsidRPr="007E686E">
        <w:rPr>
          <w:rFonts w:ascii="Century Gothic" w:hAnsi="Century Gothic" w:cstheme="minorHAnsi"/>
          <w:b/>
          <w:sz w:val="20"/>
          <w:szCs w:val="20"/>
        </w:rPr>
        <w:t>, INI 1416.</w:t>
      </w:r>
    </w:p>
    <w:tbl>
      <w:tblPr>
        <w:tblStyle w:val="Tablaconcuadrcula"/>
        <w:tblW w:w="0" w:type="auto"/>
        <w:tblLook w:val="04A0" w:firstRow="1" w:lastRow="0" w:firstColumn="1" w:lastColumn="0" w:noHBand="0" w:noVBand="1"/>
      </w:tblPr>
      <w:tblGrid>
        <w:gridCol w:w="3131"/>
        <w:gridCol w:w="3131"/>
        <w:gridCol w:w="3132"/>
      </w:tblGrid>
      <w:tr w:rsidR="000F7DC5" w:rsidRPr="007E686E" w:rsidTr="000F7DC5">
        <w:tc>
          <w:tcPr>
            <w:tcW w:w="3131" w:type="dxa"/>
          </w:tcPr>
          <w:p w:rsidR="000F7DC5" w:rsidRPr="007E686E" w:rsidRDefault="000F7DC5" w:rsidP="00AD2DD1">
            <w:pPr>
              <w:spacing w:after="200" w:line="360" w:lineRule="auto"/>
              <w:jc w:val="center"/>
              <w:rPr>
                <w:rFonts w:ascii="Century Gothic" w:hAnsi="Century Gothic" w:cs="Arial"/>
                <w:b/>
                <w:sz w:val="20"/>
                <w:szCs w:val="20"/>
              </w:rPr>
            </w:pPr>
            <w:r w:rsidRPr="007E686E">
              <w:rPr>
                <w:rFonts w:ascii="Century Gothic" w:hAnsi="Century Gothic" w:cs="Arial"/>
                <w:b/>
                <w:sz w:val="20"/>
                <w:szCs w:val="20"/>
              </w:rPr>
              <w:t>INICIATIVA</w:t>
            </w:r>
            <w:r w:rsidR="00E05FE7">
              <w:rPr>
                <w:rFonts w:ascii="Century Gothic" w:hAnsi="Century Gothic" w:cs="Arial"/>
                <w:b/>
                <w:sz w:val="20"/>
                <w:szCs w:val="20"/>
              </w:rPr>
              <w:t>:</w:t>
            </w:r>
          </w:p>
        </w:tc>
        <w:tc>
          <w:tcPr>
            <w:tcW w:w="3131" w:type="dxa"/>
          </w:tcPr>
          <w:p w:rsidR="000F7DC5" w:rsidRPr="007E686E" w:rsidRDefault="000F7DC5" w:rsidP="00AD2DD1">
            <w:pPr>
              <w:spacing w:after="200" w:line="360" w:lineRule="auto"/>
              <w:jc w:val="center"/>
              <w:rPr>
                <w:rFonts w:ascii="Century Gothic" w:hAnsi="Century Gothic" w:cs="Arial"/>
                <w:b/>
                <w:sz w:val="20"/>
                <w:szCs w:val="20"/>
              </w:rPr>
            </w:pPr>
            <w:r w:rsidRPr="007E686E">
              <w:rPr>
                <w:rFonts w:ascii="Century Gothic" w:hAnsi="Century Gothic" w:cs="Arial"/>
                <w:b/>
                <w:sz w:val="20"/>
                <w:szCs w:val="20"/>
              </w:rPr>
              <w:t>VIGENTE</w:t>
            </w:r>
            <w:r w:rsidR="00E05FE7">
              <w:rPr>
                <w:rFonts w:ascii="Century Gothic" w:hAnsi="Century Gothic" w:cs="Arial"/>
                <w:b/>
                <w:sz w:val="20"/>
                <w:szCs w:val="20"/>
              </w:rPr>
              <w:t>:</w:t>
            </w:r>
          </w:p>
        </w:tc>
        <w:tc>
          <w:tcPr>
            <w:tcW w:w="3132" w:type="dxa"/>
          </w:tcPr>
          <w:p w:rsidR="000F7DC5" w:rsidRPr="007E686E" w:rsidRDefault="00E05FE7" w:rsidP="00E05FE7">
            <w:pPr>
              <w:spacing w:after="200" w:line="360" w:lineRule="auto"/>
              <w:jc w:val="center"/>
              <w:rPr>
                <w:rFonts w:ascii="Century Gothic" w:hAnsi="Century Gothic" w:cs="Arial"/>
                <w:b/>
                <w:sz w:val="20"/>
                <w:szCs w:val="20"/>
              </w:rPr>
            </w:pPr>
            <w:r w:rsidRPr="00D51D79">
              <w:rPr>
                <w:rFonts w:ascii="Century Gothic" w:hAnsi="Century Gothic" w:cs="Arial"/>
                <w:b/>
                <w:sz w:val="20"/>
                <w:szCs w:val="20"/>
              </w:rPr>
              <w:t>PROPUESTA DE</w:t>
            </w:r>
            <w:r w:rsidR="007E686E" w:rsidRPr="00D51D79">
              <w:rPr>
                <w:rFonts w:ascii="Century Gothic" w:hAnsi="Century Gothic" w:cs="Arial"/>
                <w:b/>
                <w:sz w:val="20"/>
                <w:szCs w:val="20"/>
              </w:rPr>
              <w:t xml:space="preserve"> LA COMISIÓN DE ECONOMÍA, TURISMO Y SERVICIOS.</w:t>
            </w:r>
          </w:p>
        </w:tc>
      </w:tr>
      <w:tr w:rsidR="000F7DC5" w:rsidRPr="00A40EB3" w:rsidTr="000F7DC5">
        <w:tc>
          <w:tcPr>
            <w:tcW w:w="3131" w:type="dxa"/>
          </w:tcPr>
          <w:p w:rsidR="0073501D" w:rsidRPr="00A40EB3" w:rsidRDefault="0073501D" w:rsidP="00EE64F1">
            <w:pPr>
              <w:spacing w:after="200"/>
              <w:jc w:val="both"/>
              <w:rPr>
                <w:rFonts w:ascii="Century Gothic" w:hAnsi="Century Gothic" w:cs="Arial"/>
                <w:sz w:val="20"/>
                <w:szCs w:val="20"/>
              </w:rPr>
            </w:pPr>
            <w:r w:rsidRPr="007E686E">
              <w:rPr>
                <w:rFonts w:ascii="Century Gothic" w:hAnsi="Century Gothic" w:cs="Arial"/>
                <w:b/>
                <w:sz w:val="20"/>
                <w:szCs w:val="20"/>
              </w:rPr>
              <w:t>Artículo 2.</w:t>
            </w:r>
            <w:r w:rsidRPr="00A40EB3">
              <w:rPr>
                <w:rFonts w:ascii="Century Gothic" w:hAnsi="Century Gothic" w:cs="Arial"/>
                <w:sz w:val="20"/>
                <w:szCs w:val="20"/>
              </w:rPr>
              <w:t xml:space="preserve"> Para los efectos del presente Decreto y demás disposiciones que del mismo deriven, se entiende por:</w:t>
            </w:r>
          </w:p>
          <w:p w:rsidR="0073501D" w:rsidRPr="007E686E" w:rsidRDefault="0073501D" w:rsidP="00EE64F1">
            <w:pPr>
              <w:spacing w:after="200"/>
              <w:jc w:val="both"/>
              <w:rPr>
                <w:rFonts w:ascii="Century Gothic" w:hAnsi="Century Gothic" w:cs="Arial"/>
                <w:b/>
                <w:sz w:val="20"/>
                <w:szCs w:val="20"/>
              </w:rPr>
            </w:pPr>
            <w:r w:rsidRPr="007E686E">
              <w:rPr>
                <w:rFonts w:ascii="Century Gothic" w:hAnsi="Century Gothic" w:cs="Arial"/>
                <w:b/>
                <w:sz w:val="20"/>
                <w:szCs w:val="20"/>
              </w:rPr>
              <w:t>I a IX…</w:t>
            </w:r>
          </w:p>
          <w:p w:rsidR="0073501D" w:rsidRPr="00A40EB3" w:rsidRDefault="0073501D" w:rsidP="00EE64F1">
            <w:pPr>
              <w:spacing w:after="200"/>
              <w:jc w:val="both"/>
              <w:rPr>
                <w:rFonts w:ascii="Century Gothic" w:hAnsi="Century Gothic" w:cs="Arial"/>
                <w:sz w:val="20"/>
                <w:szCs w:val="20"/>
              </w:rPr>
            </w:pPr>
            <w:r w:rsidRPr="007E686E">
              <w:rPr>
                <w:rFonts w:ascii="Century Gothic" w:hAnsi="Century Gothic" w:cs="Arial"/>
                <w:b/>
                <w:sz w:val="20"/>
                <w:szCs w:val="20"/>
              </w:rPr>
              <w:t>X. Secretaría</w:t>
            </w:r>
            <w:r w:rsidRPr="00A40EB3">
              <w:rPr>
                <w:rFonts w:ascii="Century Gothic" w:hAnsi="Century Gothic" w:cs="Arial"/>
                <w:sz w:val="20"/>
                <w:szCs w:val="20"/>
              </w:rPr>
              <w:t>: La Secretaría de Desarrollo Rural del Poder Ejecutivo del Estado de Chihuahua.</w:t>
            </w:r>
          </w:p>
          <w:p w:rsidR="0073501D" w:rsidRPr="0028686F" w:rsidRDefault="00587D81" w:rsidP="00EE64F1">
            <w:pPr>
              <w:spacing w:after="200"/>
              <w:jc w:val="both"/>
              <w:rPr>
                <w:rFonts w:ascii="Century Gothic" w:hAnsi="Century Gothic" w:cs="Arial"/>
                <w:b/>
                <w:sz w:val="20"/>
                <w:szCs w:val="20"/>
              </w:rPr>
            </w:pPr>
            <w:r w:rsidRPr="0028686F">
              <w:rPr>
                <w:rFonts w:ascii="Century Gothic" w:hAnsi="Century Gothic" w:cs="Arial"/>
                <w:b/>
                <w:sz w:val="20"/>
                <w:szCs w:val="20"/>
              </w:rPr>
              <w:t>XI y XII…</w:t>
            </w:r>
          </w:p>
          <w:p w:rsidR="000F7DC5" w:rsidRPr="00A40EB3" w:rsidRDefault="000F7DC5" w:rsidP="00EE64F1">
            <w:pPr>
              <w:spacing w:after="200"/>
              <w:jc w:val="both"/>
              <w:rPr>
                <w:rFonts w:ascii="Century Gothic" w:hAnsi="Century Gothic" w:cs="Arial"/>
                <w:sz w:val="20"/>
                <w:szCs w:val="20"/>
              </w:rPr>
            </w:pPr>
          </w:p>
        </w:tc>
        <w:tc>
          <w:tcPr>
            <w:tcW w:w="3131" w:type="dxa"/>
          </w:tcPr>
          <w:p w:rsidR="000F7DC5" w:rsidRPr="0028686F" w:rsidRDefault="0073501D" w:rsidP="00EE64F1">
            <w:pPr>
              <w:spacing w:after="200"/>
              <w:jc w:val="both"/>
              <w:rPr>
                <w:rFonts w:ascii="Century Gothic" w:hAnsi="Century Gothic" w:cs="Arial"/>
                <w:sz w:val="20"/>
                <w:szCs w:val="20"/>
              </w:rPr>
            </w:pPr>
            <w:r w:rsidRPr="006B4670">
              <w:rPr>
                <w:rFonts w:ascii="Century Gothic" w:hAnsi="Century Gothic" w:cs="Arial"/>
                <w:b/>
                <w:sz w:val="20"/>
                <w:szCs w:val="20"/>
              </w:rPr>
              <w:t xml:space="preserve">Artículo 2. </w:t>
            </w:r>
            <w:r w:rsidRPr="0028686F">
              <w:rPr>
                <w:rFonts w:ascii="Century Gothic" w:hAnsi="Century Gothic" w:cs="Arial"/>
                <w:sz w:val="20"/>
                <w:szCs w:val="20"/>
              </w:rPr>
              <w:t>Para los efectos del presente Decreto y demás disposiciones que del mismo deriven, se entiende por:</w:t>
            </w:r>
          </w:p>
          <w:p w:rsidR="0073501D" w:rsidRPr="006B4670" w:rsidRDefault="0073501D" w:rsidP="00EE64F1">
            <w:pPr>
              <w:spacing w:after="200"/>
              <w:jc w:val="both"/>
              <w:rPr>
                <w:rFonts w:ascii="Century Gothic" w:hAnsi="Century Gothic" w:cs="Arial"/>
                <w:b/>
                <w:sz w:val="20"/>
                <w:szCs w:val="20"/>
              </w:rPr>
            </w:pPr>
            <w:r w:rsidRPr="006B4670">
              <w:rPr>
                <w:rFonts w:ascii="Century Gothic" w:hAnsi="Century Gothic" w:cs="Arial"/>
                <w:b/>
                <w:sz w:val="20"/>
                <w:szCs w:val="20"/>
              </w:rPr>
              <w:t>I a IX…</w:t>
            </w:r>
          </w:p>
          <w:p w:rsidR="0073501D" w:rsidRPr="0028686F" w:rsidRDefault="0073501D" w:rsidP="00EE64F1">
            <w:pPr>
              <w:spacing w:after="200"/>
              <w:jc w:val="both"/>
              <w:rPr>
                <w:rFonts w:ascii="Century Gothic" w:hAnsi="Century Gothic" w:cs="Arial"/>
                <w:sz w:val="20"/>
                <w:szCs w:val="20"/>
              </w:rPr>
            </w:pPr>
            <w:r w:rsidRPr="006B4670">
              <w:rPr>
                <w:rFonts w:ascii="Century Gothic" w:hAnsi="Century Gothic" w:cs="Arial"/>
                <w:b/>
                <w:sz w:val="20"/>
                <w:szCs w:val="20"/>
              </w:rPr>
              <w:t>X.</w:t>
            </w:r>
            <w:r w:rsidRPr="0028686F">
              <w:rPr>
                <w:rFonts w:ascii="Century Gothic" w:hAnsi="Century Gothic" w:cs="Arial"/>
                <w:sz w:val="20"/>
                <w:szCs w:val="20"/>
              </w:rPr>
              <w:t xml:space="preserve">  </w:t>
            </w:r>
            <w:r w:rsidRPr="006B4670">
              <w:rPr>
                <w:rFonts w:ascii="Century Gothic" w:hAnsi="Century Gothic" w:cs="Arial"/>
                <w:b/>
                <w:sz w:val="20"/>
                <w:szCs w:val="20"/>
              </w:rPr>
              <w:t>Secretaría:</w:t>
            </w:r>
            <w:r w:rsidRPr="0028686F">
              <w:rPr>
                <w:rFonts w:ascii="Century Gothic" w:hAnsi="Century Gothic" w:cs="Arial"/>
                <w:sz w:val="20"/>
                <w:szCs w:val="20"/>
              </w:rPr>
              <w:t xml:space="preserve"> La Secretaría de Innovación y Desarrollo Económico del Poder Ejecutivo del Estado de Chihuahua.</w:t>
            </w:r>
          </w:p>
          <w:p w:rsidR="0073501D" w:rsidRPr="005A453A" w:rsidRDefault="00587D81" w:rsidP="00EE64F1">
            <w:pPr>
              <w:spacing w:after="200"/>
              <w:jc w:val="both"/>
              <w:rPr>
                <w:rFonts w:ascii="Century Gothic" w:hAnsi="Century Gothic" w:cs="Arial"/>
                <w:b/>
                <w:sz w:val="20"/>
                <w:szCs w:val="20"/>
              </w:rPr>
            </w:pPr>
            <w:r w:rsidRPr="0028686F">
              <w:rPr>
                <w:rFonts w:ascii="Century Gothic" w:hAnsi="Century Gothic" w:cs="Arial"/>
                <w:b/>
                <w:sz w:val="20"/>
                <w:szCs w:val="20"/>
              </w:rPr>
              <w:t>XI y XII…</w:t>
            </w:r>
          </w:p>
        </w:tc>
        <w:tc>
          <w:tcPr>
            <w:tcW w:w="3132" w:type="dxa"/>
          </w:tcPr>
          <w:p w:rsidR="00762C79" w:rsidRPr="0028686F" w:rsidRDefault="00762C79" w:rsidP="00EE64F1">
            <w:pPr>
              <w:spacing w:after="200"/>
              <w:jc w:val="both"/>
              <w:rPr>
                <w:rFonts w:ascii="Century Gothic" w:hAnsi="Century Gothic" w:cs="Arial"/>
                <w:sz w:val="20"/>
                <w:szCs w:val="20"/>
              </w:rPr>
            </w:pPr>
            <w:r w:rsidRPr="006B4670">
              <w:rPr>
                <w:rFonts w:ascii="Century Gothic" w:hAnsi="Century Gothic" w:cs="Arial"/>
                <w:b/>
                <w:sz w:val="20"/>
                <w:szCs w:val="20"/>
              </w:rPr>
              <w:t>Artículo 2.</w:t>
            </w:r>
            <w:r w:rsidRPr="0028686F">
              <w:rPr>
                <w:rFonts w:ascii="Century Gothic" w:hAnsi="Century Gothic" w:cs="Arial"/>
                <w:sz w:val="20"/>
                <w:szCs w:val="20"/>
              </w:rPr>
              <w:t xml:space="preserve"> Para los efectos del presente Decreto y demás disposiciones que del mismo deriven, se entiende por:</w:t>
            </w:r>
          </w:p>
          <w:p w:rsidR="00762C79" w:rsidRPr="006B4670" w:rsidRDefault="00762C79" w:rsidP="00EE64F1">
            <w:pPr>
              <w:spacing w:after="200"/>
              <w:jc w:val="both"/>
              <w:rPr>
                <w:rFonts w:ascii="Century Gothic" w:hAnsi="Century Gothic" w:cs="Arial"/>
                <w:b/>
                <w:sz w:val="20"/>
                <w:szCs w:val="20"/>
              </w:rPr>
            </w:pPr>
            <w:r w:rsidRPr="006B4670">
              <w:rPr>
                <w:rFonts w:ascii="Century Gothic" w:hAnsi="Century Gothic" w:cs="Arial"/>
                <w:b/>
                <w:sz w:val="20"/>
                <w:szCs w:val="20"/>
              </w:rPr>
              <w:t>I a IX…</w:t>
            </w:r>
          </w:p>
          <w:p w:rsidR="00762C79" w:rsidRPr="0028686F" w:rsidRDefault="00762C79" w:rsidP="00EE64F1">
            <w:pPr>
              <w:spacing w:after="200"/>
              <w:jc w:val="both"/>
              <w:rPr>
                <w:rFonts w:ascii="Century Gothic" w:hAnsi="Century Gothic" w:cs="Arial"/>
                <w:sz w:val="20"/>
                <w:szCs w:val="20"/>
              </w:rPr>
            </w:pPr>
            <w:r w:rsidRPr="006B4670">
              <w:rPr>
                <w:rFonts w:ascii="Century Gothic" w:hAnsi="Century Gothic" w:cs="Arial"/>
                <w:b/>
                <w:sz w:val="20"/>
                <w:szCs w:val="20"/>
              </w:rPr>
              <w:t>X. Secretaría:</w:t>
            </w:r>
            <w:r w:rsidRPr="0028686F">
              <w:rPr>
                <w:rFonts w:ascii="Century Gothic" w:hAnsi="Century Gothic" w:cs="Arial"/>
                <w:sz w:val="20"/>
                <w:szCs w:val="20"/>
              </w:rPr>
              <w:t xml:space="preserve"> La Secretaría de Desarrollo Rural del Poder Ejecutivo del Estado de Chihuahua.</w:t>
            </w:r>
          </w:p>
          <w:p w:rsidR="00762C79" w:rsidRPr="0028686F" w:rsidRDefault="00762C79" w:rsidP="00EE64F1">
            <w:pPr>
              <w:spacing w:after="200"/>
              <w:jc w:val="both"/>
              <w:rPr>
                <w:rFonts w:ascii="Century Gothic" w:hAnsi="Century Gothic" w:cs="Arial"/>
                <w:b/>
                <w:sz w:val="20"/>
                <w:szCs w:val="20"/>
              </w:rPr>
            </w:pPr>
            <w:r w:rsidRPr="0028686F">
              <w:rPr>
                <w:rFonts w:ascii="Century Gothic" w:hAnsi="Century Gothic" w:cs="Arial"/>
                <w:b/>
                <w:sz w:val="20"/>
                <w:szCs w:val="20"/>
              </w:rPr>
              <w:t>XI y XII…</w:t>
            </w:r>
          </w:p>
          <w:p w:rsidR="000F7DC5" w:rsidRPr="0028686F" w:rsidRDefault="000F7DC5" w:rsidP="00EE64F1">
            <w:pPr>
              <w:spacing w:after="200"/>
              <w:jc w:val="both"/>
              <w:rPr>
                <w:rFonts w:ascii="Century Gothic" w:hAnsi="Century Gothic" w:cs="Arial"/>
                <w:sz w:val="20"/>
                <w:szCs w:val="20"/>
              </w:rPr>
            </w:pPr>
          </w:p>
        </w:tc>
      </w:tr>
      <w:tr w:rsidR="000F7DC5" w:rsidTr="000F7DC5">
        <w:tc>
          <w:tcPr>
            <w:tcW w:w="3131" w:type="dxa"/>
          </w:tcPr>
          <w:p w:rsidR="000F7DC5" w:rsidRPr="0028686F" w:rsidRDefault="00A40EB3" w:rsidP="00EE64F1">
            <w:pPr>
              <w:spacing w:after="200"/>
              <w:jc w:val="both"/>
              <w:rPr>
                <w:rFonts w:ascii="Century Gothic" w:hAnsi="Century Gothic" w:cs="Arial"/>
                <w:sz w:val="20"/>
                <w:szCs w:val="20"/>
              </w:rPr>
            </w:pPr>
            <w:r w:rsidRPr="0028686F">
              <w:rPr>
                <w:rFonts w:ascii="Century Gothic" w:hAnsi="Century Gothic" w:cs="Arial"/>
                <w:b/>
                <w:sz w:val="20"/>
                <w:szCs w:val="20"/>
              </w:rPr>
              <w:t>Artículo 13 Bis</w:t>
            </w:r>
            <w:r w:rsidRPr="0028686F">
              <w:rPr>
                <w:rFonts w:ascii="Century Gothic" w:hAnsi="Century Gothic" w:cs="Arial"/>
                <w:sz w:val="20"/>
                <w:szCs w:val="20"/>
              </w:rPr>
              <w:t xml:space="preserve">. La Mesa Directiva del Consejo, deberá rendir al Congreso del Estado, </w:t>
            </w:r>
            <w:r w:rsidRPr="0028686F">
              <w:rPr>
                <w:rFonts w:ascii="Century Gothic" w:hAnsi="Century Gothic" w:cs="Arial"/>
                <w:sz w:val="20"/>
                <w:szCs w:val="20"/>
              </w:rPr>
              <w:lastRenderedPageBreak/>
              <w:t xml:space="preserve">un informe anual en relación al ejercicio de los recursos públicos otorgados para funcionamiento, </w:t>
            </w:r>
            <w:r w:rsidR="001E67D5" w:rsidRPr="0028686F">
              <w:rPr>
                <w:rFonts w:ascii="Century Gothic" w:hAnsi="Century Gothic" w:cs="Arial"/>
                <w:sz w:val="20"/>
                <w:szCs w:val="20"/>
              </w:rPr>
              <w:t>desarrollo y cumplimiento de sus objetivos.</w:t>
            </w:r>
          </w:p>
        </w:tc>
        <w:tc>
          <w:tcPr>
            <w:tcW w:w="3131" w:type="dxa"/>
          </w:tcPr>
          <w:p w:rsidR="000F7DC5" w:rsidRPr="0028686F" w:rsidRDefault="000F7DC5" w:rsidP="00EE64F1">
            <w:pPr>
              <w:spacing w:after="200"/>
              <w:jc w:val="both"/>
              <w:rPr>
                <w:rFonts w:ascii="Century Gothic" w:hAnsi="Century Gothic" w:cs="Arial"/>
                <w:sz w:val="20"/>
                <w:szCs w:val="20"/>
              </w:rPr>
            </w:pPr>
          </w:p>
        </w:tc>
        <w:tc>
          <w:tcPr>
            <w:tcW w:w="3132" w:type="dxa"/>
          </w:tcPr>
          <w:p w:rsidR="009F68F2" w:rsidRPr="00D51D79" w:rsidRDefault="009F68F2" w:rsidP="009F68F2">
            <w:pPr>
              <w:shd w:val="clear" w:color="auto" w:fill="FFFFFF"/>
              <w:jc w:val="both"/>
              <w:rPr>
                <w:rFonts w:ascii="Century Gothic" w:hAnsi="Century Gothic" w:cs="Arial"/>
                <w:sz w:val="20"/>
                <w:szCs w:val="20"/>
                <w:lang w:eastAsia="es-MX"/>
              </w:rPr>
            </w:pPr>
            <w:r w:rsidRPr="00D51D79">
              <w:rPr>
                <w:rFonts w:ascii="Century Gothic" w:hAnsi="Century Gothic" w:cs="Arial"/>
                <w:b/>
                <w:bCs/>
                <w:sz w:val="20"/>
                <w:szCs w:val="20"/>
                <w:lang w:eastAsia="es-MX"/>
              </w:rPr>
              <w:t xml:space="preserve">ARTÍCULO 13. </w:t>
            </w:r>
            <w:r w:rsidRPr="00D51D79">
              <w:rPr>
                <w:rFonts w:ascii="Century Gothic" w:hAnsi="Century Gothic" w:cs="Arial"/>
                <w:sz w:val="20"/>
                <w:szCs w:val="20"/>
                <w:lang w:eastAsia="es-MX"/>
              </w:rPr>
              <w:t xml:space="preserve">El Consejo tendrá prohibido usar recursos públicos para ser aplicados a </w:t>
            </w:r>
            <w:r w:rsidRPr="00D51D79">
              <w:rPr>
                <w:rFonts w:ascii="Century Gothic" w:hAnsi="Century Gothic" w:cs="Arial"/>
                <w:sz w:val="20"/>
                <w:szCs w:val="20"/>
                <w:lang w:eastAsia="es-MX"/>
              </w:rPr>
              <w:lastRenderedPageBreak/>
              <w:t>cualquier concepto no previsto en él, o los instrumentos mediante los cuales le hayan sido ministrados, y su ejercicio se sujetará al presente Decreto y normas o disposiciones aplicables. Particularmente, se prohíbe utilizar recursos públicos para:</w:t>
            </w:r>
          </w:p>
          <w:p w:rsidR="009F68F2" w:rsidRPr="00D51D79" w:rsidRDefault="009F68F2" w:rsidP="009F68F2">
            <w:pPr>
              <w:shd w:val="clear" w:color="auto" w:fill="FFFFFF"/>
              <w:jc w:val="both"/>
              <w:rPr>
                <w:rFonts w:ascii="Century Gothic" w:hAnsi="Century Gothic" w:cs="Arial"/>
                <w:sz w:val="20"/>
                <w:szCs w:val="20"/>
                <w:lang w:eastAsia="es-MX"/>
              </w:rPr>
            </w:pPr>
          </w:p>
          <w:p w:rsidR="009F68F2" w:rsidRPr="00D51D79" w:rsidRDefault="009F68F2" w:rsidP="009F68F2">
            <w:pPr>
              <w:shd w:val="clear" w:color="auto" w:fill="FFFFFF"/>
              <w:ind w:left="708"/>
              <w:jc w:val="both"/>
              <w:rPr>
                <w:rFonts w:ascii="Century Gothic" w:hAnsi="Century Gothic" w:cs="Arial"/>
                <w:sz w:val="20"/>
                <w:szCs w:val="20"/>
                <w:lang w:eastAsia="es-MX"/>
              </w:rPr>
            </w:pPr>
            <w:r w:rsidRPr="00D51D79">
              <w:rPr>
                <w:rFonts w:ascii="Century Gothic" w:hAnsi="Century Gothic" w:cs="Arial"/>
                <w:b/>
                <w:sz w:val="20"/>
                <w:szCs w:val="20"/>
                <w:lang w:eastAsia="es-MX"/>
              </w:rPr>
              <w:t>I.</w:t>
            </w:r>
            <w:r w:rsidRPr="00D51D79">
              <w:rPr>
                <w:rFonts w:ascii="Century Gothic" w:hAnsi="Century Gothic" w:cs="Arial"/>
                <w:sz w:val="20"/>
                <w:szCs w:val="20"/>
                <w:lang w:eastAsia="es-MX"/>
              </w:rPr>
              <w:t xml:space="preserve"> Arrendamiento de bienes inmuebles, siempre que no sean para el funcionamiento y operación del organismo de certificación; también se exceptúa el arrendamiento temporal de salones para eventos, conferencias o exposiciones, para tiempos específicamente necesarios y de corto plazo, según la naturaleza de los mismos.</w:t>
            </w:r>
          </w:p>
          <w:p w:rsidR="009F68F2" w:rsidRPr="00D51D79" w:rsidRDefault="009F68F2" w:rsidP="009F68F2">
            <w:pPr>
              <w:shd w:val="clear" w:color="auto" w:fill="FFFFFF"/>
              <w:jc w:val="both"/>
              <w:rPr>
                <w:rFonts w:ascii="Century Gothic" w:hAnsi="Century Gothic" w:cs="Arial"/>
                <w:sz w:val="20"/>
                <w:szCs w:val="20"/>
                <w:lang w:eastAsia="es-MX"/>
              </w:rPr>
            </w:pPr>
          </w:p>
          <w:p w:rsidR="009F68F2" w:rsidRPr="00D51D79" w:rsidRDefault="009F68F2" w:rsidP="009F68F2">
            <w:pPr>
              <w:shd w:val="clear" w:color="auto" w:fill="FFFFFF"/>
              <w:ind w:left="708"/>
              <w:jc w:val="both"/>
              <w:rPr>
                <w:rFonts w:ascii="Century Gothic" w:hAnsi="Century Gothic" w:cs="Arial"/>
                <w:sz w:val="20"/>
                <w:szCs w:val="20"/>
                <w:lang w:eastAsia="es-MX"/>
              </w:rPr>
            </w:pPr>
            <w:r w:rsidRPr="00D51D79">
              <w:rPr>
                <w:rFonts w:ascii="Century Gothic" w:hAnsi="Century Gothic" w:cs="Arial"/>
                <w:b/>
                <w:sz w:val="20"/>
                <w:szCs w:val="20"/>
                <w:lang w:eastAsia="es-MX"/>
              </w:rPr>
              <w:t xml:space="preserve">II. </w:t>
            </w:r>
            <w:r w:rsidRPr="00D51D79">
              <w:rPr>
                <w:rFonts w:ascii="Century Gothic" w:hAnsi="Century Gothic" w:cs="Arial"/>
                <w:sz w:val="20"/>
                <w:szCs w:val="20"/>
                <w:lang w:eastAsia="es-MX"/>
              </w:rPr>
              <w:t xml:space="preserve">La adquisición, con recursos de origen público, de insumos, excepto: papelería, equipo informático, materiales para mantener o conservar inmuebles para su uso </w:t>
            </w:r>
            <w:r w:rsidRPr="00D51D79">
              <w:rPr>
                <w:rFonts w:ascii="Century Gothic" w:hAnsi="Century Gothic" w:cs="Arial"/>
                <w:sz w:val="20"/>
                <w:szCs w:val="20"/>
                <w:lang w:eastAsia="es-MX"/>
              </w:rPr>
              <w:lastRenderedPageBreak/>
              <w:t>de acuerdo a las normas aplicables, agua, bebidas no alcohólicas, alimentos y enseres para limpieza y aquellos que sean estrictamente necesarios para la operación del organismo de certificación.</w:t>
            </w:r>
          </w:p>
          <w:p w:rsidR="009F68F2" w:rsidRPr="00D51D79" w:rsidRDefault="009F68F2" w:rsidP="009F68F2">
            <w:pPr>
              <w:spacing w:after="200"/>
              <w:jc w:val="both"/>
              <w:rPr>
                <w:rFonts w:ascii="Century Gothic" w:hAnsi="Century Gothic" w:cs="Arial"/>
                <w:sz w:val="20"/>
                <w:szCs w:val="20"/>
              </w:rPr>
            </w:pPr>
          </w:p>
          <w:p w:rsidR="009F68F2" w:rsidRPr="00D51D79" w:rsidRDefault="009F68F2" w:rsidP="009F68F2">
            <w:pPr>
              <w:spacing w:after="200"/>
              <w:jc w:val="both"/>
              <w:rPr>
                <w:rFonts w:ascii="Century Gothic" w:hAnsi="Century Gothic" w:cs="Arial"/>
                <w:sz w:val="20"/>
                <w:szCs w:val="20"/>
              </w:rPr>
            </w:pPr>
          </w:p>
          <w:p w:rsidR="009F68F2" w:rsidRPr="00D51D79" w:rsidRDefault="009F68F2" w:rsidP="009F68F2">
            <w:pPr>
              <w:spacing w:after="200"/>
              <w:jc w:val="both"/>
              <w:rPr>
                <w:rFonts w:ascii="Century Gothic" w:hAnsi="Century Gothic" w:cs="Arial"/>
                <w:sz w:val="20"/>
                <w:szCs w:val="20"/>
              </w:rPr>
            </w:pPr>
          </w:p>
          <w:p w:rsidR="000F7DC5" w:rsidRPr="00D51D79" w:rsidRDefault="009F68F2" w:rsidP="009F68F2">
            <w:pPr>
              <w:shd w:val="clear" w:color="auto" w:fill="FFFFFF"/>
              <w:jc w:val="both"/>
              <w:rPr>
                <w:rFonts w:ascii="Century Gothic" w:hAnsi="Century Gothic" w:cs="Arial"/>
                <w:b/>
                <w:sz w:val="20"/>
                <w:szCs w:val="20"/>
              </w:rPr>
            </w:pPr>
            <w:r w:rsidRPr="00D51D79">
              <w:rPr>
                <w:rFonts w:ascii="Century Gothic" w:hAnsi="Century Gothic" w:cs="Arial"/>
                <w:b/>
                <w:sz w:val="20"/>
                <w:szCs w:val="20"/>
                <w:u w:val="single"/>
                <w:lang w:eastAsia="es-MX"/>
              </w:rPr>
              <w:t>El Consejo Certificador del Sotol, por conducto de su Consejo Directivo, u Órgano de Administración, o de Gobierno según corresponda de acuerdo al instrumento Notarial respectivo,</w:t>
            </w:r>
            <w:r w:rsidRPr="00D51D79">
              <w:rPr>
                <w:rFonts w:ascii="Century Gothic" w:hAnsi="Century Gothic" w:cs="Arial"/>
                <w:sz w:val="20"/>
                <w:szCs w:val="20"/>
                <w:lang w:eastAsia="es-MX"/>
              </w:rPr>
              <w:t xml:space="preserve"> </w:t>
            </w:r>
            <w:r w:rsidR="00624968" w:rsidRPr="00D51D79">
              <w:rPr>
                <w:rFonts w:ascii="Century Gothic" w:hAnsi="Century Gothic" w:cs="Arial"/>
                <w:b/>
                <w:sz w:val="20"/>
                <w:szCs w:val="20"/>
              </w:rPr>
              <w:t>deberá rendir al Congreso del Estado, un informe anual en relación al ejercicio de los recursos públicos otorgados para funcionamiento, desarrollo y cumplimiento de sus objetivos.</w:t>
            </w:r>
          </w:p>
          <w:p w:rsidR="009F68F2" w:rsidRPr="00D51D79" w:rsidRDefault="009F68F2" w:rsidP="009F68F2">
            <w:pPr>
              <w:spacing w:after="200"/>
              <w:jc w:val="both"/>
              <w:rPr>
                <w:rFonts w:ascii="Century Gothic" w:hAnsi="Century Gothic" w:cs="Arial"/>
                <w:b/>
                <w:sz w:val="20"/>
                <w:szCs w:val="20"/>
              </w:rPr>
            </w:pPr>
            <w:r w:rsidRPr="00D51D79">
              <w:rPr>
                <w:rFonts w:ascii="Century Gothic" w:hAnsi="Century Gothic" w:cs="Arial"/>
                <w:b/>
                <w:sz w:val="20"/>
                <w:szCs w:val="20"/>
              </w:rPr>
              <w:t>(NOTA: El texto nuevo es el marcado en negrilla, el subrayado es agregado por la Comisión</w:t>
            </w:r>
            <w:r w:rsidR="00E05FE7" w:rsidRPr="00D51D79">
              <w:rPr>
                <w:rFonts w:ascii="Century Gothic" w:hAnsi="Century Gothic" w:cs="Arial"/>
                <w:b/>
                <w:sz w:val="20"/>
                <w:szCs w:val="20"/>
              </w:rPr>
              <w:t>, se explica más adelante</w:t>
            </w:r>
            <w:r w:rsidRPr="00D51D79">
              <w:rPr>
                <w:rFonts w:ascii="Century Gothic" w:hAnsi="Century Gothic" w:cs="Arial"/>
                <w:b/>
                <w:sz w:val="20"/>
                <w:szCs w:val="20"/>
              </w:rPr>
              <w:t>)</w:t>
            </w:r>
          </w:p>
        </w:tc>
      </w:tr>
    </w:tbl>
    <w:p w:rsidR="00584CD6" w:rsidRDefault="00584CD6" w:rsidP="00A32234">
      <w:pPr>
        <w:spacing w:after="200" w:line="360" w:lineRule="auto"/>
        <w:jc w:val="both"/>
        <w:rPr>
          <w:rFonts w:ascii="Century Gothic" w:hAnsi="Century Gothic" w:cs="Arial"/>
          <w:sz w:val="24"/>
          <w:szCs w:val="24"/>
        </w:rPr>
      </w:pPr>
    </w:p>
    <w:p w:rsidR="0057288A" w:rsidRDefault="00584CD6" w:rsidP="00A32234">
      <w:pPr>
        <w:spacing w:after="200" w:line="360" w:lineRule="auto"/>
        <w:jc w:val="both"/>
        <w:rPr>
          <w:rFonts w:ascii="Century Gothic" w:eastAsia="Times New Roman" w:hAnsi="Century Gothic" w:cs="Times New Roman"/>
          <w:sz w:val="24"/>
          <w:szCs w:val="24"/>
          <w:lang w:eastAsia="es-MX"/>
        </w:rPr>
      </w:pPr>
      <w:r>
        <w:rPr>
          <w:rFonts w:ascii="Century Gothic" w:eastAsia="Times New Roman" w:hAnsi="Century Gothic" w:cs="Times New Roman"/>
          <w:b/>
          <w:sz w:val="24"/>
          <w:szCs w:val="24"/>
          <w:lang w:eastAsia="es-MX"/>
        </w:rPr>
        <w:lastRenderedPageBreak/>
        <w:t>III</w:t>
      </w:r>
      <w:r w:rsidR="00A32234" w:rsidRPr="00A32234">
        <w:rPr>
          <w:rFonts w:ascii="Century Gothic" w:eastAsia="Times New Roman" w:hAnsi="Century Gothic" w:cs="Times New Roman"/>
          <w:b/>
          <w:sz w:val="24"/>
          <w:szCs w:val="24"/>
          <w:lang w:eastAsia="es-MX"/>
        </w:rPr>
        <w:t xml:space="preserve">.- </w:t>
      </w:r>
      <w:r w:rsidR="00756831">
        <w:rPr>
          <w:rFonts w:ascii="Century Gothic" w:eastAsia="Times New Roman" w:hAnsi="Century Gothic" w:cs="Times New Roman"/>
          <w:sz w:val="24"/>
          <w:szCs w:val="24"/>
          <w:lang w:eastAsia="es-MX"/>
        </w:rPr>
        <w:t xml:space="preserve">Como se puede apreciar, </w:t>
      </w:r>
      <w:r w:rsidR="0057288A">
        <w:rPr>
          <w:rFonts w:ascii="Century Gothic" w:eastAsia="Times New Roman" w:hAnsi="Century Gothic" w:cs="Times New Roman"/>
          <w:sz w:val="24"/>
          <w:szCs w:val="24"/>
          <w:lang w:eastAsia="es-MX"/>
        </w:rPr>
        <w:t xml:space="preserve">dicha </w:t>
      </w:r>
      <w:r w:rsidR="0057288A" w:rsidRPr="00D51D79">
        <w:rPr>
          <w:rFonts w:ascii="Century Gothic" w:eastAsia="Times New Roman" w:hAnsi="Century Gothic" w:cs="Times New Roman"/>
          <w:sz w:val="24"/>
          <w:szCs w:val="24"/>
          <w:lang w:eastAsia="es-MX"/>
        </w:rPr>
        <w:t xml:space="preserve">propuesta </w:t>
      </w:r>
      <w:r w:rsidR="00E05FE7" w:rsidRPr="00D51D79">
        <w:rPr>
          <w:rFonts w:ascii="Century Gothic" w:eastAsia="Times New Roman" w:hAnsi="Century Gothic" w:cs="Times New Roman"/>
          <w:sz w:val="24"/>
          <w:szCs w:val="24"/>
          <w:lang w:eastAsia="es-MX"/>
        </w:rPr>
        <w:t xml:space="preserve">original </w:t>
      </w:r>
      <w:r w:rsidR="0057288A" w:rsidRPr="00D51D79">
        <w:rPr>
          <w:rFonts w:ascii="Century Gothic" w:eastAsia="Times New Roman" w:hAnsi="Century Gothic" w:cs="Times New Roman"/>
          <w:sz w:val="24"/>
          <w:szCs w:val="24"/>
          <w:lang w:eastAsia="es-MX"/>
        </w:rPr>
        <w:t xml:space="preserve">consiste en </w:t>
      </w:r>
      <w:r w:rsidR="00196CC8" w:rsidRPr="00D51D79">
        <w:rPr>
          <w:rFonts w:ascii="Century Gothic" w:eastAsia="Times New Roman" w:hAnsi="Century Gothic" w:cs="Times New Roman"/>
          <w:sz w:val="24"/>
          <w:szCs w:val="24"/>
          <w:lang w:eastAsia="es-MX"/>
        </w:rPr>
        <w:t xml:space="preserve">modificar el Decreto señalado, </w:t>
      </w:r>
      <w:r w:rsidR="0057288A" w:rsidRPr="00D51D79">
        <w:rPr>
          <w:rFonts w:ascii="Century Gothic" w:eastAsia="Times New Roman" w:hAnsi="Century Gothic" w:cs="Times New Roman"/>
          <w:sz w:val="24"/>
          <w:szCs w:val="24"/>
          <w:lang w:eastAsia="es-MX"/>
        </w:rPr>
        <w:t>para excluir</w:t>
      </w:r>
      <w:r w:rsidR="00B70E80" w:rsidRPr="00D51D79">
        <w:rPr>
          <w:rFonts w:ascii="Century Gothic" w:eastAsia="Times New Roman" w:hAnsi="Century Gothic" w:cs="Times New Roman"/>
          <w:sz w:val="24"/>
          <w:szCs w:val="24"/>
          <w:lang w:eastAsia="es-MX"/>
        </w:rPr>
        <w:t xml:space="preserve"> la referencia</w:t>
      </w:r>
      <w:r w:rsidR="0057288A" w:rsidRPr="00D51D79">
        <w:rPr>
          <w:rFonts w:ascii="Century Gothic" w:eastAsia="Times New Roman" w:hAnsi="Century Gothic" w:cs="Times New Roman"/>
          <w:sz w:val="24"/>
          <w:szCs w:val="24"/>
          <w:lang w:eastAsia="es-MX"/>
        </w:rPr>
        <w:t xml:space="preserve"> a la Secretaría de Innovación y Desarrollo Económico y señalar </w:t>
      </w:r>
      <w:r w:rsidR="00624968" w:rsidRPr="00D51D79">
        <w:rPr>
          <w:rFonts w:ascii="Century Gothic" w:eastAsia="Times New Roman" w:hAnsi="Century Gothic" w:cs="Times New Roman"/>
          <w:sz w:val="24"/>
          <w:szCs w:val="24"/>
          <w:lang w:eastAsia="es-MX"/>
        </w:rPr>
        <w:t xml:space="preserve">como la </w:t>
      </w:r>
      <w:r w:rsidR="00E05FE7" w:rsidRPr="00D51D79">
        <w:rPr>
          <w:rFonts w:ascii="Century Gothic" w:eastAsia="Times New Roman" w:hAnsi="Century Gothic" w:cs="Times New Roman"/>
          <w:sz w:val="24"/>
          <w:szCs w:val="24"/>
          <w:lang w:eastAsia="es-MX"/>
        </w:rPr>
        <w:t>nueva competente,</w:t>
      </w:r>
      <w:r w:rsidR="00624968" w:rsidRPr="00D51D79">
        <w:rPr>
          <w:rFonts w:ascii="Century Gothic" w:eastAsia="Times New Roman" w:hAnsi="Century Gothic" w:cs="Times New Roman"/>
          <w:sz w:val="24"/>
          <w:szCs w:val="24"/>
          <w:lang w:eastAsia="es-MX"/>
        </w:rPr>
        <w:t xml:space="preserve"> </w:t>
      </w:r>
      <w:r w:rsidR="0057288A" w:rsidRPr="00D51D79">
        <w:rPr>
          <w:rFonts w:ascii="Century Gothic" w:eastAsia="Times New Roman" w:hAnsi="Century Gothic" w:cs="Times New Roman"/>
          <w:sz w:val="24"/>
          <w:szCs w:val="24"/>
          <w:lang w:eastAsia="es-MX"/>
        </w:rPr>
        <w:t xml:space="preserve">a la Secretaría de Desarrollo Rural, toda vez que a esta última, le corresponden </w:t>
      </w:r>
      <w:r w:rsidR="00E05FE7" w:rsidRPr="00D51D79">
        <w:rPr>
          <w:rFonts w:ascii="Century Gothic" w:eastAsia="Times New Roman" w:hAnsi="Century Gothic" w:cs="Times New Roman"/>
          <w:sz w:val="24"/>
          <w:szCs w:val="24"/>
          <w:lang w:eastAsia="es-MX"/>
        </w:rPr>
        <w:t xml:space="preserve">ahora </w:t>
      </w:r>
      <w:r w:rsidR="0057288A" w:rsidRPr="00D51D79">
        <w:rPr>
          <w:rFonts w:ascii="Century Gothic" w:eastAsia="Times New Roman" w:hAnsi="Century Gothic" w:cs="Times New Roman"/>
          <w:sz w:val="24"/>
          <w:szCs w:val="24"/>
          <w:lang w:eastAsia="es-MX"/>
        </w:rPr>
        <w:t xml:space="preserve">los </w:t>
      </w:r>
      <w:r w:rsidR="0057288A">
        <w:rPr>
          <w:rFonts w:ascii="Century Gothic" w:eastAsia="Times New Roman" w:hAnsi="Century Gothic" w:cs="Times New Roman"/>
          <w:sz w:val="24"/>
          <w:szCs w:val="24"/>
          <w:lang w:eastAsia="es-MX"/>
        </w:rPr>
        <w:t>asuntos relacionados con las actividades agrícolas, ganaderas, frutí</w:t>
      </w:r>
      <w:r w:rsidR="00B55FCC">
        <w:rPr>
          <w:rFonts w:ascii="Century Gothic" w:eastAsia="Times New Roman" w:hAnsi="Century Gothic" w:cs="Times New Roman"/>
          <w:sz w:val="24"/>
          <w:szCs w:val="24"/>
          <w:lang w:eastAsia="es-MX"/>
        </w:rPr>
        <w:t xml:space="preserve">colas y forestales en el Estado dadas las reformas a la Ley Orgánica del Poder Ejecutivo del </w:t>
      </w:r>
      <w:r w:rsidR="00E05FE7">
        <w:rPr>
          <w:rFonts w:ascii="Century Gothic" w:eastAsia="Times New Roman" w:hAnsi="Century Gothic" w:cs="Times New Roman"/>
          <w:sz w:val="24"/>
          <w:szCs w:val="24"/>
          <w:lang w:eastAsia="es-MX"/>
        </w:rPr>
        <w:t>Estado</w:t>
      </w:r>
      <w:r w:rsidR="00B55FCC">
        <w:rPr>
          <w:rFonts w:ascii="Century Gothic" w:eastAsia="Times New Roman" w:hAnsi="Century Gothic" w:cs="Times New Roman"/>
          <w:sz w:val="24"/>
          <w:szCs w:val="24"/>
          <w:lang w:eastAsia="es-MX"/>
        </w:rPr>
        <w:t xml:space="preserve"> de Chihuahua emitidas mediante Decreto Número LXVI/RFLEY/0</w:t>
      </w:r>
      <w:r w:rsidR="00B55FCC" w:rsidRPr="00E05FE7">
        <w:rPr>
          <w:rFonts w:ascii="Century Gothic" w:eastAsia="Times New Roman" w:hAnsi="Century Gothic" w:cs="Times New Roman"/>
          <w:sz w:val="24"/>
          <w:szCs w:val="24"/>
          <w:lang w:eastAsia="es-MX"/>
        </w:rPr>
        <w:t>399</w:t>
      </w:r>
      <w:r w:rsidR="00B55FCC">
        <w:rPr>
          <w:rFonts w:ascii="Century Gothic" w:eastAsia="Times New Roman" w:hAnsi="Century Gothic" w:cs="Times New Roman"/>
          <w:sz w:val="24"/>
          <w:szCs w:val="24"/>
          <w:lang w:eastAsia="es-MX"/>
        </w:rPr>
        <w:t xml:space="preserve">/2019 I P.O., publicado en el Periódico Oficial </w:t>
      </w:r>
      <w:r w:rsidR="004D42B1">
        <w:rPr>
          <w:rFonts w:ascii="Century Gothic" w:eastAsia="Times New Roman" w:hAnsi="Century Gothic" w:cs="Times New Roman"/>
          <w:sz w:val="24"/>
          <w:szCs w:val="24"/>
          <w:lang w:eastAsia="es-MX"/>
        </w:rPr>
        <w:t>del</w:t>
      </w:r>
      <w:r w:rsidR="00B55FCC">
        <w:rPr>
          <w:rFonts w:ascii="Century Gothic" w:eastAsia="Times New Roman" w:hAnsi="Century Gothic" w:cs="Times New Roman"/>
          <w:sz w:val="24"/>
          <w:szCs w:val="24"/>
          <w:lang w:eastAsia="es-MX"/>
        </w:rPr>
        <w:t xml:space="preserve"> Estado de fecha 09 de noviembre de 2019.</w:t>
      </w:r>
    </w:p>
    <w:p w:rsidR="00D061EA" w:rsidRDefault="00D061EA" w:rsidP="00A32234">
      <w:pPr>
        <w:spacing w:after="200" w:line="360" w:lineRule="auto"/>
        <w:jc w:val="both"/>
        <w:rPr>
          <w:rFonts w:ascii="Century Gothic" w:eastAsia="Times New Roman" w:hAnsi="Century Gothic" w:cs="Times New Roman"/>
          <w:sz w:val="24"/>
          <w:szCs w:val="24"/>
          <w:lang w:eastAsia="es-MX"/>
        </w:rPr>
      </w:pPr>
    </w:p>
    <w:p w:rsidR="00A32234" w:rsidRPr="00A32234" w:rsidRDefault="00F65677" w:rsidP="002F31DF">
      <w:pPr>
        <w:spacing w:after="200" w:line="360" w:lineRule="auto"/>
        <w:jc w:val="both"/>
        <w:rPr>
          <w:rFonts w:ascii="Arial" w:eastAsia="Times New Roman" w:hAnsi="Arial" w:cs="Arial"/>
          <w:lang w:val="es-ES" w:eastAsia="es-ES"/>
        </w:rPr>
      </w:pPr>
      <w:r w:rsidRPr="002F31DF">
        <w:rPr>
          <w:rFonts w:ascii="Century Gothic" w:eastAsia="Times New Roman" w:hAnsi="Century Gothic" w:cs="Times New Roman"/>
          <w:b/>
          <w:sz w:val="24"/>
          <w:szCs w:val="24"/>
          <w:lang w:eastAsia="es-MX"/>
        </w:rPr>
        <w:t>IV.</w:t>
      </w:r>
      <w:r>
        <w:rPr>
          <w:rFonts w:ascii="Century Gothic" w:eastAsia="Times New Roman" w:hAnsi="Century Gothic" w:cs="Times New Roman"/>
          <w:sz w:val="24"/>
          <w:szCs w:val="24"/>
          <w:lang w:eastAsia="es-MX"/>
        </w:rPr>
        <w:t xml:space="preserve"> Por otra parte, la Iniciadora pretende adicionar un artículo bis, al preexistente Artículo 13 de dicho Decreto, para que quede redactado de la siguiente manera:</w:t>
      </w:r>
    </w:p>
    <w:p w:rsidR="00CB0CF7" w:rsidRPr="00CB0CF7" w:rsidRDefault="00A32234" w:rsidP="004D42B1">
      <w:pPr>
        <w:spacing w:after="200" w:line="360" w:lineRule="auto"/>
        <w:ind w:left="567" w:right="757"/>
        <w:jc w:val="both"/>
        <w:rPr>
          <w:rFonts w:ascii="Century Gothic" w:eastAsia="Times New Roman" w:hAnsi="Century Gothic" w:cs="Times New Roman"/>
          <w:sz w:val="24"/>
          <w:szCs w:val="24"/>
          <w:lang w:eastAsia="es-MX"/>
        </w:rPr>
      </w:pPr>
      <w:r w:rsidRPr="00A32234">
        <w:rPr>
          <w:rFonts w:ascii="Century Gothic" w:eastAsia="Times New Roman" w:hAnsi="Century Gothic" w:cs="Times New Roman"/>
          <w:b/>
          <w:sz w:val="24"/>
          <w:szCs w:val="24"/>
          <w:lang w:eastAsia="es-MX"/>
        </w:rPr>
        <w:t xml:space="preserve">“ARTÍCULO </w:t>
      </w:r>
      <w:r w:rsidR="00CB0CF7">
        <w:rPr>
          <w:rFonts w:ascii="Century Gothic" w:eastAsia="Times New Roman" w:hAnsi="Century Gothic" w:cs="Times New Roman"/>
          <w:b/>
          <w:sz w:val="24"/>
          <w:szCs w:val="24"/>
          <w:lang w:eastAsia="es-MX"/>
        </w:rPr>
        <w:t xml:space="preserve">13 Bis. </w:t>
      </w:r>
      <w:r w:rsidR="00CB0CF7">
        <w:rPr>
          <w:rFonts w:ascii="Century Gothic" w:eastAsia="Times New Roman" w:hAnsi="Century Gothic" w:cs="Times New Roman"/>
          <w:sz w:val="24"/>
          <w:szCs w:val="24"/>
          <w:lang w:eastAsia="es-MX"/>
        </w:rPr>
        <w:t>La Mesa Directiva del Consejo, deberá rendir al Congreso del Estado, un informe anual en relación al ejercicio de los recursos públicos otorgados para funcionamiento, desarrollo y cumplimiento de sus objetivos”.</w:t>
      </w:r>
    </w:p>
    <w:p w:rsidR="00F57B73" w:rsidRPr="00D51D79" w:rsidRDefault="008F528A" w:rsidP="00A32234">
      <w:pPr>
        <w:spacing w:after="0" w:line="360" w:lineRule="auto"/>
        <w:ind w:right="284"/>
        <w:jc w:val="both"/>
        <w:rPr>
          <w:rFonts w:ascii="Century Gothic" w:eastAsia="Times New Roman" w:hAnsi="Century Gothic" w:cs="Arial"/>
          <w:sz w:val="24"/>
          <w:szCs w:val="24"/>
          <w:lang w:val="es-ES" w:eastAsia="es-ES"/>
        </w:rPr>
      </w:pPr>
      <w:r>
        <w:rPr>
          <w:rFonts w:ascii="Century Gothic" w:eastAsia="Times New Roman" w:hAnsi="Century Gothic" w:cs="Arial"/>
          <w:sz w:val="24"/>
          <w:szCs w:val="24"/>
          <w:lang w:val="es-ES" w:eastAsia="es-ES"/>
        </w:rPr>
        <w:t>De lo anterior se desprende la obligación</w:t>
      </w:r>
      <w:r w:rsidR="004D42B1">
        <w:rPr>
          <w:rFonts w:ascii="Century Gothic" w:eastAsia="Times New Roman" w:hAnsi="Century Gothic" w:cs="Arial"/>
          <w:sz w:val="24"/>
          <w:szCs w:val="24"/>
          <w:lang w:val="es-ES" w:eastAsia="es-ES"/>
        </w:rPr>
        <w:t xml:space="preserve"> que </w:t>
      </w:r>
      <w:r w:rsidR="004D42B1" w:rsidRPr="00D51D79">
        <w:rPr>
          <w:rFonts w:ascii="Century Gothic" w:eastAsia="Times New Roman" w:hAnsi="Century Gothic" w:cs="Arial"/>
          <w:sz w:val="24"/>
          <w:szCs w:val="24"/>
          <w:lang w:val="es-ES" w:eastAsia="es-ES"/>
        </w:rPr>
        <w:t xml:space="preserve">tendría, según la propuesta original, </w:t>
      </w:r>
      <w:r w:rsidR="000E2390" w:rsidRPr="00D51D79">
        <w:rPr>
          <w:rFonts w:ascii="Century Gothic" w:eastAsia="Times New Roman" w:hAnsi="Century Gothic" w:cs="Arial"/>
          <w:sz w:val="24"/>
          <w:szCs w:val="24"/>
          <w:lang w:val="es-ES" w:eastAsia="es-ES"/>
        </w:rPr>
        <w:t xml:space="preserve">la Mesa Directiva del Consejo Certificador del Sotol, </w:t>
      </w:r>
      <w:r w:rsidRPr="00D51D79">
        <w:rPr>
          <w:rFonts w:ascii="Century Gothic" w:eastAsia="Times New Roman" w:hAnsi="Century Gothic" w:cs="Arial"/>
          <w:sz w:val="24"/>
          <w:szCs w:val="24"/>
          <w:lang w:val="es-ES" w:eastAsia="es-ES"/>
        </w:rPr>
        <w:t xml:space="preserve">de rendir al H. </w:t>
      </w:r>
      <w:r w:rsidR="000E2390" w:rsidRPr="00D51D79">
        <w:rPr>
          <w:rFonts w:ascii="Century Gothic" w:eastAsia="Times New Roman" w:hAnsi="Century Gothic" w:cs="Arial"/>
          <w:sz w:val="24"/>
          <w:szCs w:val="24"/>
          <w:lang w:val="es-ES" w:eastAsia="es-ES"/>
        </w:rPr>
        <w:t>Congreso del Estado</w:t>
      </w:r>
      <w:r w:rsidRPr="00D51D79">
        <w:rPr>
          <w:rFonts w:ascii="Century Gothic" w:eastAsia="Times New Roman" w:hAnsi="Century Gothic" w:cs="Arial"/>
          <w:sz w:val="24"/>
          <w:szCs w:val="24"/>
          <w:lang w:val="es-ES" w:eastAsia="es-ES"/>
        </w:rPr>
        <w:t xml:space="preserve"> de Chihuahua</w:t>
      </w:r>
      <w:r w:rsidR="000E2390" w:rsidRPr="00D51D79">
        <w:rPr>
          <w:rFonts w:ascii="Century Gothic" w:eastAsia="Times New Roman" w:hAnsi="Century Gothic" w:cs="Arial"/>
          <w:sz w:val="24"/>
          <w:szCs w:val="24"/>
          <w:lang w:val="es-ES" w:eastAsia="es-ES"/>
        </w:rPr>
        <w:t xml:space="preserve">, un informe anual en relación al ejercicio de los recursos públicos </w:t>
      </w:r>
      <w:r w:rsidR="000E40FD" w:rsidRPr="00D51D79">
        <w:rPr>
          <w:rFonts w:ascii="Century Gothic" w:eastAsia="Times New Roman" w:hAnsi="Century Gothic" w:cs="Arial"/>
          <w:sz w:val="24"/>
          <w:szCs w:val="24"/>
          <w:lang w:val="es-ES" w:eastAsia="es-ES"/>
        </w:rPr>
        <w:t>que se h</w:t>
      </w:r>
      <w:r w:rsidR="004D42B1" w:rsidRPr="00D51D79">
        <w:rPr>
          <w:rFonts w:ascii="Century Gothic" w:eastAsia="Times New Roman" w:hAnsi="Century Gothic" w:cs="Arial"/>
          <w:sz w:val="24"/>
          <w:szCs w:val="24"/>
          <w:lang w:val="es-ES" w:eastAsia="es-ES"/>
        </w:rPr>
        <w:t xml:space="preserve">ayan otorgado, para tales fines, lo cual el sí es </w:t>
      </w:r>
      <w:r w:rsidR="004D42B1" w:rsidRPr="00D51D79">
        <w:rPr>
          <w:rFonts w:ascii="Century Gothic" w:eastAsia="Times New Roman" w:hAnsi="Century Gothic" w:cs="Arial"/>
          <w:sz w:val="24"/>
          <w:szCs w:val="24"/>
          <w:lang w:val="es-ES" w:eastAsia="es-ES"/>
        </w:rPr>
        <w:lastRenderedPageBreak/>
        <w:t>desde luego recomendable, pero con la modalidad que será propuesta más adelante.</w:t>
      </w:r>
    </w:p>
    <w:p w:rsidR="000E40FD" w:rsidRDefault="000E40FD" w:rsidP="00A32234">
      <w:pPr>
        <w:spacing w:after="0" w:line="360" w:lineRule="auto"/>
        <w:ind w:right="284"/>
        <w:jc w:val="both"/>
        <w:rPr>
          <w:rFonts w:ascii="Century Gothic" w:eastAsia="Times New Roman" w:hAnsi="Century Gothic" w:cs="Arial"/>
          <w:sz w:val="24"/>
          <w:szCs w:val="24"/>
          <w:lang w:val="es-ES" w:eastAsia="es-ES"/>
        </w:rPr>
      </w:pPr>
    </w:p>
    <w:p w:rsidR="00F57B73" w:rsidRPr="00387859" w:rsidRDefault="004D42B1" w:rsidP="00387859">
      <w:pPr>
        <w:spacing w:after="0" w:line="360" w:lineRule="auto"/>
        <w:ind w:right="284"/>
        <w:jc w:val="both"/>
        <w:rPr>
          <w:rFonts w:ascii="Century Gothic" w:eastAsia="Times New Roman" w:hAnsi="Century Gothic" w:cs="Arial"/>
          <w:sz w:val="24"/>
          <w:szCs w:val="24"/>
          <w:lang w:val="es-ES" w:eastAsia="es-ES"/>
        </w:rPr>
      </w:pPr>
      <w:r>
        <w:rPr>
          <w:rFonts w:ascii="Century Gothic" w:eastAsia="Times New Roman" w:hAnsi="Century Gothic" w:cs="Arial"/>
          <w:sz w:val="24"/>
          <w:szCs w:val="24"/>
          <w:lang w:val="es-ES" w:eastAsia="es-ES"/>
        </w:rPr>
        <w:t>Entonces</w:t>
      </w:r>
      <w:r w:rsidR="00190586">
        <w:rPr>
          <w:rFonts w:ascii="Century Gothic" w:eastAsia="Times New Roman" w:hAnsi="Century Gothic" w:cs="Arial"/>
          <w:sz w:val="24"/>
          <w:szCs w:val="24"/>
          <w:lang w:val="es-ES" w:eastAsia="es-ES"/>
        </w:rPr>
        <w:t xml:space="preserve">, </w:t>
      </w:r>
      <w:r w:rsidR="00886754">
        <w:rPr>
          <w:rFonts w:ascii="Century Gothic" w:eastAsia="Times New Roman" w:hAnsi="Century Gothic" w:cs="Arial"/>
          <w:sz w:val="24"/>
          <w:szCs w:val="24"/>
          <w:lang w:val="es-ES" w:eastAsia="es-ES"/>
        </w:rPr>
        <w:t xml:space="preserve">encontramos </w:t>
      </w:r>
      <w:r w:rsidR="00190586">
        <w:rPr>
          <w:rFonts w:ascii="Century Gothic" w:eastAsia="Times New Roman" w:hAnsi="Century Gothic" w:cs="Arial"/>
          <w:sz w:val="24"/>
          <w:szCs w:val="24"/>
          <w:lang w:val="es-ES" w:eastAsia="es-ES"/>
        </w:rPr>
        <w:t xml:space="preserve">conveniente </w:t>
      </w:r>
      <w:r w:rsidR="00824046">
        <w:rPr>
          <w:rFonts w:ascii="Century Gothic" w:eastAsia="Times New Roman" w:hAnsi="Century Gothic" w:cs="Arial"/>
          <w:sz w:val="24"/>
          <w:szCs w:val="24"/>
          <w:lang w:val="es-ES" w:eastAsia="es-ES"/>
        </w:rPr>
        <w:t>y nece</w:t>
      </w:r>
      <w:r w:rsidR="003559AC">
        <w:rPr>
          <w:rFonts w:ascii="Century Gothic" w:eastAsia="Times New Roman" w:hAnsi="Century Gothic" w:cs="Arial"/>
          <w:sz w:val="24"/>
          <w:szCs w:val="24"/>
          <w:lang w:val="es-ES" w:eastAsia="es-ES"/>
        </w:rPr>
        <w:t xml:space="preserve">sario adicionar </w:t>
      </w:r>
      <w:r w:rsidR="003559AC" w:rsidRPr="00D51D79">
        <w:rPr>
          <w:rFonts w:ascii="Century Gothic" w:eastAsia="Times New Roman" w:hAnsi="Century Gothic" w:cs="Arial"/>
          <w:sz w:val="24"/>
          <w:szCs w:val="24"/>
          <w:lang w:val="es-ES" w:eastAsia="es-ES"/>
        </w:rPr>
        <w:t xml:space="preserve">el </w:t>
      </w:r>
      <w:r w:rsidRPr="00D51D79">
        <w:rPr>
          <w:rFonts w:ascii="Century Gothic" w:eastAsia="Times New Roman" w:hAnsi="Century Gothic" w:cs="Arial"/>
          <w:sz w:val="24"/>
          <w:szCs w:val="24"/>
          <w:lang w:val="es-ES" w:eastAsia="es-ES"/>
        </w:rPr>
        <w:t>texto</w:t>
      </w:r>
      <w:r w:rsidR="00824046" w:rsidRPr="00D51D79">
        <w:rPr>
          <w:rFonts w:ascii="Century Gothic" w:eastAsia="Times New Roman" w:hAnsi="Century Gothic" w:cs="Arial"/>
          <w:sz w:val="24"/>
          <w:szCs w:val="24"/>
          <w:lang w:val="es-ES" w:eastAsia="es-ES"/>
        </w:rPr>
        <w:t xml:space="preserve"> pretendido</w:t>
      </w:r>
      <w:r w:rsidR="00886754" w:rsidRPr="00D51D79">
        <w:rPr>
          <w:rFonts w:ascii="Century Gothic" w:eastAsia="Times New Roman" w:hAnsi="Century Gothic" w:cs="Arial"/>
          <w:sz w:val="24"/>
          <w:szCs w:val="24"/>
          <w:lang w:val="es-ES" w:eastAsia="es-ES"/>
        </w:rPr>
        <w:t xml:space="preserve">, </w:t>
      </w:r>
      <w:r w:rsidRPr="00D51D79">
        <w:rPr>
          <w:rFonts w:ascii="Century Gothic" w:eastAsia="Times New Roman" w:hAnsi="Century Gothic" w:cs="Arial"/>
          <w:sz w:val="24"/>
          <w:szCs w:val="24"/>
          <w:lang w:val="es-ES" w:eastAsia="es-ES"/>
        </w:rPr>
        <w:t xml:space="preserve">con la adecuación que será referida, </w:t>
      </w:r>
      <w:r w:rsidR="00886754" w:rsidRPr="00D51D79">
        <w:rPr>
          <w:rFonts w:ascii="Century Gothic" w:eastAsia="Times New Roman" w:hAnsi="Century Gothic" w:cs="Arial"/>
          <w:sz w:val="24"/>
          <w:szCs w:val="24"/>
          <w:lang w:val="es-ES" w:eastAsia="es-ES"/>
        </w:rPr>
        <w:t xml:space="preserve">toda vez que desde </w:t>
      </w:r>
      <w:r w:rsidR="00886754">
        <w:rPr>
          <w:rFonts w:ascii="Century Gothic" w:eastAsia="Times New Roman" w:hAnsi="Century Gothic" w:cs="Arial"/>
          <w:sz w:val="24"/>
          <w:szCs w:val="24"/>
          <w:lang w:val="es-ES" w:eastAsia="es-ES"/>
        </w:rPr>
        <w:t xml:space="preserve">la creación del Consejo Certificador del Sotol, se han utilizado recursos públicos, y considerando que la </w:t>
      </w:r>
      <w:r w:rsidR="00803EFC">
        <w:rPr>
          <w:rFonts w:ascii="Century Gothic" w:eastAsia="Times New Roman" w:hAnsi="Century Gothic" w:cs="Arial"/>
          <w:sz w:val="24"/>
          <w:szCs w:val="24"/>
          <w:lang w:val="es-ES" w:eastAsia="es-ES"/>
        </w:rPr>
        <w:t>“</w:t>
      </w:r>
      <w:r w:rsidR="00886754">
        <w:rPr>
          <w:rFonts w:ascii="Century Gothic" w:eastAsia="Times New Roman" w:hAnsi="Century Gothic" w:cs="Arial"/>
          <w:sz w:val="24"/>
          <w:szCs w:val="24"/>
          <w:lang w:val="es-ES" w:eastAsia="es-ES"/>
        </w:rPr>
        <w:t>rendición de cuentas es una herramienta para fortalecer la confianza de los ciudadanos en las autoridades, siempre y cuando éstas informen de manera clara sobre sus decisiones</w:t>
      </w:r>
      <w:r w:rsidR="00803EFC">
        <w:rPr>
          <w:rFonts w:ascii="Century Gothic" w:eastAsia="Times New Roman" w:hAnsi="Century Gothic" w:cs="Arial"/>
          <w:sz w:val="24"/>
          <w:szCs w:val="24"/>
          <w:lang w:val="es-ES" w:eastAsia="es-ES"/>
        </w:rPr>
        <w:t xml:space="preserve"> y justifiquen las</w:t>
      </w:r>
      <w:r w:rsidR="00886754">
        <w:rPr>
          <w:rFonts w:ascii="Century Gothic" w:eastAsia="Times New Roman" w:hAnsi="Century Gothic" w:cs="Arial"/>
          <w:sz w:val="24"/>
          <w:szCs w:val="24"/>
          <w:lang w:val="es-ES" w:eastAsia="es-ES"/>
        </w:rPr>
        <w:t xml:space="preserve"> acciones</w:t>
      </w:r>
      <w:r w:rsidR="00803EFC">
        <w:rPr>
          <w:rFonts w:ascii="Century Gothic" w:eastAsia="Times New Roman" w:hAnsi="Century Gothic" w:cs="Arial"/>
          <w:sz w:val="24"/>
          <w:szCs w:val="24"/>
          <w:lang w:val="es-ES" w:eastAsia="es-ES"/>
        </w:rPr>
        <w:t xml:space="preserve"> emprendidas, con el acompañamiento de mecanismos de control y sanción para quienes no se conduzcan de acuerdo </w:t>
      </w:r>
      <w:r w:rsidR="00803EFC" w:rsidRPr="00387859">
        <w:rPr>
          <w:rFonts w:ascii="Century Gothic" w:eastAsia="Times New Roman" w:hAnsi="Century Gothic" w:cs="Arial"/>
          <w:sz w:val="24"/>
          <w:szCs w:val="24"/>
          <w:lang w:val="es-ES" w:eastAsia="es-ES"/>
        </w:rPr>
        <w:t>a la Ley”</w:t>
      </w:r>
      <w:r w:rsidR="00803EFC" w:rsidRPr="00387859">
        <w:rPr>
          <w:rStyle w:val="Refdenotaalpie"/>
          <w:rFonts w:ascii="Century Gothic" w:eastAsia="Times New Roman" w:hAnsi="Century Gothic" w:cs="Arial"/>
          <w:sz w:val="24"/>
          <w:szCs w:val="24"/>
          <w:lang w:val="es-ES" w:eastAsia="es-ES"/>
        </w:rPr>
        <w:footnoteReference w:id="1"/>
      </w:r>
      <w:r w:rsidR="00803EFC" w:rsidRPr="00387859">
        <w:rPr>
          <w:rFonts w:ascii="Century Gothic" w:eastAsia="Times New Roman" w:hAnsi="Century Gothic" w:cs="Arial"/>
          <w:sz w:val="24"/>
          <w:szCs w:val="24"/>
          <w:lang w:val="es-ES" w:eastAsia="es-ES"/>
        </w:rPr>
        <w:t>,</w:t>
      </w:r>
      <w:r w:rsidR="00886754" w:rsidRPr="00387859">
        <w:rPr>
          <w:rFonts w:ascii="Century Gothic" w:eastAsia="Times New Roman" w:hAnsi="Century Gothic" w:cs="Arial"/>
          <w:sz w:val="24"/>
          <w:szCs w:val="24"/>
          <w:lang w:val="es-ES" w:eastAsia="es-ES"/>
        </w:rPr>
        <w:t xml:space="preserve"> </w:t>
      </w:r>
      <w:r w:rsidR="00824046" w:rsidRPr="00387859">
        <w:rPr>
          <w:rFonts w:ascii="Century Gothic" w:eastAsia="Times New Roman" w:hAnsi="Century Gothic" w:cs="Arial"/>
          <w:sz w:val="24"/>
          <w:szCs w:val="24"/>
          <w:lang w:val="es-ES" w:eastAsia="es-ES"/>
        </w:rPr>
        <w:t xml:space="preserve">resulta </w:t>
      </w:r>
      <w:r w:rsidR="00525CE4" w:rsidRPr="00387859">
        <w:rPr>
          <w:rFonts w:ascii="Century Gothic" w:eastAsia="Times New Roman" w:hAnsi="Century Gothic" w:cs="Arial"/>
          <w:sz w:val="24"/>
          <w:szCs w:val="24"/>
          <w:lang w:val="es-ES" w:eastAsia="es-ES"/>
        </w:rPr>
        <w:t xml:space="preserve">oportuno </w:t>
      </w:r>
      <w:r w:rsidR="00347E9E" w:rsidRPr="00387859">
        <w:rPr>
          <w:rFonts w:ascii="Century Gothic" w:eastAsia="Times New Roman" w:hAnsi="Century Gothic" w:cs="Arial"/>
          <w:sz w:val="24"/>
          <w:szCs w:val="24"/>
          <w:lang w:val="es-ES" w:eastAsia="es-ES"/>
        </w:rPr>
        <w:t xml:space="preserve">que se realice </w:t>
      </w:r>
      <w:r w:rsidR="00525CE4" w:rsidRPr="00387859">
        <w:rPr>
          <w:rFonts w:ascii="Century Gothic" w:eastAsia="Times New Roman" w:hAnsi="Century Gothic" w:cs="Arial"/>
          <w:sz w:val="24"/>
          <w:szCs w:val="24"/>
          <w:lang w:val="es-ES" w:eastAsia="es-ES"/>
        </w:rPr>
        <w:t>una revisión del cumplimiento de cada uno de los objetivos para los c</w:t>
      </w:r>
      <w:r w:rsidR="00837867" w:rsidRPr="00387859">
        <w:rPr>
          <w:rFonts w:ascii="Century Gothic" w:eastAsia="Times New Roman" w:hAnsi="Century Gothic" w:cs="Arial"/>
          <w:sz w:val="24"/>
          <w:szCs w:val="24"/>
          <w:lang w:val="es-ES" w:eastAsia="es-ES"/>
        </w:rPr>
        <w:t>uales fue creado dicho Consejo, y de esa manera seguir fomentando la actividad artesanal del sotol, en nuestro Estado.</w:t>
      </w:r>
    </w:p>
    <w:p w:rsidR="00387859" w:rsidRDefault="00387859" w:rsidP="00387859">
      <w:pPr>
        <w:shd w:val="clear" w:color="auto" w:fill="FFFFFF"/>
        <w:spacing w:after="0" w:line="360" w:lineRule="auto"/>
        <w:jc w:val="both"/>
        <w:rPr>
          <w:rFonts w:ascii="Century Gothic" w:eastAsia="Times New Roman" w:hAnsi="Century Gothic" w:cs="Arial"/>
          <w:color w:val="FF0000"/>
          <w:sz w:val="24"/>
          <w:szCs w:val="24"/>
          <w:lang w:val="es-ES" w:eastAsia="es-ES"/>
        </w:rPr>
      </w:pPr>
    </w:p>
    <w:p w:rsidR="009F68F2" w:rsidRPr="00D51D79" w:rsidRDefault="009F68F2" w:rsidP="00387859">
      <w:pPr>
        <w:shd w:val="clear" w:color="auto" w:fill="FFFFFF"/>
        <w:spacing w:after="0" w:line="360" w:lineRule="auto"/>
        <w:jc w:val="both"/>
        <w:rPr>
          <w:rFonts w:ascii="Century Gothic" w:hAnsi="Century Gothic" w:cs="Arial"/>
          <w:sz w:val="24"/>
          <w:szCs w:val="24"/>
          <w:lang w:eastAsia="es-MX"/>
        </w:rPr>
      </w:pPr>
      <w:r w:rsidRPr="00D51D79">
        <w:rPr>
          <w:rFonts w:ascii="Century Gothic" w:eastAsia="Times New Roman" w:hAnsi="Century Gothic" w:cs="Arial"/>
          <w:sz w:val="24"/>
          <w:szCs w:val="24"/>
          <w:lang w:val="es-ES" w:eastAsia="es-ES"/>
        </w:rPr>
        <w:t xml:space="preserve">Ahora bien, al analizar la estructura del referido Decreto </w:t>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r>
      <w:r w:rsidRPr="00D51D79">
        <w:rPr>
          <w:rFonts w:ascii="Century Gothic" w:hAnsi="Century Gothic"/>
          <w:sz w:val="24"/>
          <w:szCs w:val="24"/>
          <w:lang w:val="en-US"/>
        </w:rPr>
        <w:softHyphen/>
        <w:t xml:space="preserve">LXV/EXDEC/0887/2018  XVIII P.E., de manera integral, encontramos que cuenta con </w:t>
      </w:r>
      <w:r w:rsidR="008B0551" w:rsidRPr="00D51D79">
        <w:rPr>
          <w:rFonts w:ascii="Century Gothic" w:hAnsi="Century Gothic"/>
          <w:sz w:val="24"/>
          <w:szCs w:val="24"/>
          <w:lang w:val="en-US"/>
        </w:rPr>
        <w:t xml:space="preserve">cuatro Capítulos, marcados con numerales romanos respectivamente denominados: “I DISPOSICIONES GENERALES”, II, DEL SISTEMA ESTATAL DEL SOTOL”, III, DEL CONSEJO CERTIFICADOR </w:t>
      </w:r>
      <w:r w:rsidR="00EC7B49">
        <w:rPr>
          <w:rFonts w:ascii="Century Gothic" w:hAnsi="Century Gothic"/>
          <w:sz w:val="24"/>
          <w:szCs w:val="24"/>
          <w:lang w:val="en-US"/>
        </w:rPr>
        <w:t>DEL SOTOL”, y “IV, DISPOSICIONES</w:t>
      </w:r>
      <w:r w:rsidR="008B0551" w:rsidRPr="00D51D79">
        <w:rPr>
          <w:rFonts w:ascii="Century Gothic" w:hAnsi="Century Gothic"/>
          <w:sz w:val="24"/>
          <w:szCs w:val="24"/>
          <w:lang w:val="en-US"/>
        </w:rPr>
        <w:t xml:space="preserve"> FINALES”, con dieciséis artículos </w:t>
      </w:r>
      <w:r w:rsidR="008B0551" w:rsidRPr="00D51D79">
        <w:rPr>
          <w:rFonts w:ascii="Century Gothic" w:hAnsi="Century Gothic"/>
          <w:sz w:val="24"/>
          <w:szCs w:val="24"/>
          <w:lang w:val="en-US"/>
        </w:rPr>
        <w:lastRenderedPageBreak/>
        <w:t>en su totalidad, resultando que tanto aspectos generales como algunos particulares relativos al Consejo Estatal del Sotol, se encuentratran en el numera</w:t>
      </w:r>
      <w:r w:rsidR="00D51D79" w:rsidRPr="00D51D79">
        <w:rPr>
          <w:rFonts w:ascii="Century Gothic" w:hAnsi="Century Gothic"/>
          <w:sz w:val="24"/>
          <w:szCs w:val="24"/>
          <w:lang w:val="en-US"/>
        </w:rPr>
        <w:t>l 13, que contiene un primero pá</w:t>
      </w:r>
      <w:r w:rsidR="008B0551" w:rsidRPr="00D51D79">
        <w:rPr>
          <w:rFonts w:ascii="Century Gothic" w:hAnsi="Century Gothic"/>
          <w:sz w:val="24"/>
          <w:szCs w:val="24"/>
          <w:lang w:val="en-US"/>
        </w:rPr>
        <w:t xml:space="preserve">rrafo y dos fracciones, a su vez, dicho artículo se ubica en el Capítulo </w:t>
      </w:r>
      <w:r w:rsidR="00387859" w:rsidRPr="00D51D79">
        <w:rPr>
          <w:rFonts w:ascii="Century Gothic" w:hAnsi="Century Gothic"/>
          <w:sz w:val="24"/>
          <w:szCs w:val="24"/>
          <w:lang w:val="en-US"/>
        </w:rPr>
        <w:t xml:space="preserve">IV., y aquí, de nuevo encontramos que el texto sustantivo pretendido que reza: </w:t>
      </w:r>
      <w:r w:rsidR="00387859" w:rsidRPr="00D51D79">
        <w:rPr>
          <w:rFonts w:ascii="Century Gothic" w:hAnsi="Century Gothic"/>
          <w:i/>
          <w:sz w:val="24"/>
          <w:szCs w:val="24"/>
          <w:lang w:val="en-US"/>
        </w:rPr>
        <w:t>“…</w:t>
      </w:r>
      <w:r w:rsidR="00387859" w:rsidRPr="00D51D79">
        <w:rPr>
          <w:rFonts w:ascii="Century Gothic" w:hAnsi="Century Gothic" w:cs="Arial"/>
          <w:b/>
          <w:i/>
          <w:sz w:val="24"/>
          <w:szCs w:val="24"/>
        </w:rPr>
        <w:t>deberá rendir al Congreso del Estado, un informe anual en relación al ejercicio de los recursos públicos otorgados para funcionamiento, desarrollo y cumplimiento de sus objetivos”</w:t>
      </w:r>
      <w:r w:rsidR="00387859" w:rsidRPr="00D51D79">
        <w:rPr>
          <w:rFonts w:ascii="Century Gothic" w:hAnsi="Century Gothic" w:cs="Arial"/>
          <w:b/>
          <w:sz w:val="24"/>
          <w:szCs w:val="24"/>
        </w:rPr>
        <w:t xml:space="preserve">, </w:t>
      </w:r>
      <w:r w:rsidR="00387859" w:rsidRPr="00D51D79">
        <w:rPr>
          <w:rFonts w:ascii="Century Gothic" w:hAnsi="Century Gothic" w:cs="Arial"/>
          <w:sz w:val="24"/>
          <w:szCs w:val="24"/>
        </w:rPr>
        <w:t xml:space="preserve">cabe o queda a la perfección en la hipótesis que prevé el encabezado del propio artículo 13, </w:t>
      </w:r>
      <w:r w:rsidR="0087555F" w:rsidRPr="00D51D79">
        <w:rPr>
          <w:rFonts w:ascii="Century Gothic" w:hAnsi="Century Gothic" w:cs="Arial"/>
          <w:sz w:val="24"/>
          <w:szCs w:val="24"/>
        </w:rPr>
        <w:t>que fluctúa</w:t>
      </w:r>
      <w:r w:rsidR="00387859" w:rsidRPr="00D51D79">
        <w:rPr>
          <w:rFonts w:ascii="Century Gothic" w:hAnsi="Century Gothic" w:cs="Arial"/>
          <w:sz w:val="24"/>
          <w:szCs w:val="24"/>
        </w:rPr>
        <w:t xml:space="preserve"> entre el deber ser y no ser del Consejo en sí, desde el punto de vista legislativo. Esta es la razón por la cual, esta Comisión que hoy dictamina considera que el texto, se reitera, en lo sustantivo, corresponde de mejor manera a un párrafo nuevo o último del artícu</w:t>
      </w:r>
      <w:r w:rsidR="0087555F" w:rsidRPr="00D51D79">
        <w:rPr>
          <w:rFonts w:ascii="Century Gothic" w:hAnsi="Century Gothic" w:cs="Arial"/>
          <w:sz w:val="24"/>
          <w:szCs w:val="24"/>
        </w:rPr>
        <w:t>lo 13 invocado. Ahora, en cuanto</w:t>
      </w:r>
      <w:r w:rsidR="00387859" w:rsidRPr="00D51D79">
        <w:rPr>
          <w:rFonts w:ascii="Century Gothic" w:hAnsi="Century Gothic" w:cs="Arial"/>
          <w:sz w:val="24"/>
          <w:szCs w:val="24"/>
        </w:rPr>
        <w:t xml:space="preserve"> a la primera parte del pretendido texto nuevo como artículo 13 Bis, que señala: “...La Mesa Directiva del Consejo deberá...” encontramos que, independientemente de la denominación que pudiera tener en el instrumento Notarial que le haya dado lugar, debemos nosotros por técnica y coherencia legisl</w:t>
      </w:r>
      <w:r w:rsidR="0087555F" w:rsidRPr="00D51D79">
        <w:rPr>
          <w:rFonts w:ascii="Century Gothic" w:hAnsi="Century Gothic" w:cs="Arial"/>
          <w:sz w:val="24"/>
          <w:szCs w:val="24"/>
        </w:rPr>
        <w:t>ativa, en</w:t>
      </w:r>
      <w:r w:rsidR="00387859" w:rsidRPr="00D51D79">
        <w:rPr>
          <w:rFonts w:ascii="Century Gothic" w:hAnsi="Century Gothic" w:cs="Arial"/>
          <w:sz w:val="24"/>
          <w:szCs w:val="24"/>
        </w:rPr>
        <w:t xml:space="preserve"> principio notar que no existe en el Decreto a ser modificado</w:t>
      </w:r>
      <w:r w:rsidR="0087555F" w:rsidRPr="00D51D79">
        <w:rPr>
          <w:rFonts w:ascii="Century Gothic" w:hAnsi="Century Gothic" w:cs="Arial"/>
          <w:sz w:val="24"/>
          <w:szCs w:val="24"/>
        </w:rPr>
        <w:t>,</w:t>
      </w:r>
      <w:r w:rsidR="00387859" w:rsidRPr="00D51D79">
        <w:rPr>
          <w:rFonts w:ascii="Century Gothic" w:hAnsi="Century Gothic" w:cs="Arial"/>
          <w:sz w:val="24"/>
          <w:szCs w:val="24"/>
        </w:rPr>
        <w:t xml:space="preserve"> ninguna “Mesa Directiva”, pero sí existe, acordes a lo que dispone el artículo 11, </w:t>
      </w:r>
      <w:r w:rsidR="0087555F" w:rsidRPr="00D51D79">
        <w:rPr>
          <w:rFonts w:ascii="Century Gothic" w:hAnsi="Century Gothic" w:cs="Arial"/>
          <w:sz w:val="24"/>
          <w:szCs w:val="24"/>
        </w:rPr>
        <w:t xml:space="preserve">un </w:t>
      </w:r>
      <w:r w:rsidR="0087555F" w:rsidRPr="00D51D79">
        <w:rPr>
          <w:rFonts w:ascii="Century Gothic" w:hAnsi="Century Gothic" w:cs="Arial"/>
          <w:i/>
          <w:sz w:val="24"/>
          <w:szCs w:val="24"/>
          <w:lang w:eastAsia="es-MX"/>
        </w:rPr>
        <w:t>“</w:t>
      </w:r>
      <w:r w:rsidR="0087555F" w:rsidRPr="00D51D79">
        <w:rPr>
          <w:rFonts w:ascii="Century Gothic" w:hAnsi="Century Gothic" w:cs="Arial"/>
          <w:b/>
          <w:i/>
          <w:sz w:val="24"/>
          <w:szCs w:val="24"/>
          <w:lang w:eastAsia="es-MX"/>
        </w:rPr>
        <w:t>Consejo Directivo, u Órgano de Administración, o de Gobierno”</w:t>
      </w:r>
      <w:r w:rsidR="0087555F" w:rsidRPr="00D51D79">
        <w:rPr>
          <w:rFonts w:ascii="Century Gothic" w:hAnsi="Century Gothic" w:cs="Arial"/>
          <w:sz w:val="24"/>
          <w:szCs w:val="24"/>
          <w:lang w:eastAsia="es-MX"/>
        </w:rPr>
        <w:t xml:space="preserve">, dependiente del Consejo Certificador del Sotol, lo cual nos obliga a considerar para que desde el punto de vista normativo, sea ésta la figura que se tome en cuenta. </w:t>
      </w:r>
    </w:p>
    <w:p w:rsidR="0087555F" w:rsidRPr="00D51D79" w:rsidRDefault="0087555F" w:rsidP="00387859">
      <w:pPr>
        <w:shd w:val="clear" w:color="auto" w:fill="FFFFFF"/>
        <w:spacing w:after="0" w:line="360" w:lineRule="auto"/>
        <w:jc w:val="both"/>
        <w:rPr>
          <w:rFonts w:ascii="Century Gothic" w:hAnsi="Century Gothic" w:cs="Arial"/>
          <w:sz w:val="24"/>
          <w:szCs w:val="24"/>
          <w:lang w:eastAsia="es-MX"/>
        </w:rPr>
      </w:pPr>
    </w:p>
    <w:p w:rsidR="0087555F" w:rsidRPr="00D51D79" w:rsidRDefault="0087555F" w:rsidP="0087555F">
      <w:pPr>
        <w:shd w:val="clear" w:color="auto" w:fill="FFFFFF"/>
        <w:spacing w:after="0" w:line="360" w:lineRule="auto"/>
        <w:jc w:val="both"/>
        <w:rPr>
          <w:rFonts w:ascii="Century Gothic" w:hAnsi="Century Gothic" w:cs="Arial"/>
          <w:sz w:val="24"/>
          <w:szCs w:val="24"/>
          <w:lang w:eastAsia="es-MX"/>
        </w:rPr>
      </w:pPr>
      <w:r w:rsidRPr="00D51D79">
        <w:rPr>
          <w:rFonts w:ascii="Century Gothic" w:hAnsi="Century Gothic" w:cs="Arial"/>
          <w:sz w:val="24"/>
          <w:szCs w:val="24"/>
          <w:lang w:eastAsia="es-MX"/>
        </w:rPr>
        <w:lastRenderedPageBreak/>
        <w:t>Así, y en base a lo anterior, por una parte la que consideramos ubicación correcta del texto a ser adicionado, se reitera, como un último párrafo del artículo 13, y por otra, utilizar la mención legal del que representa al Consejo Certificador, sin que ello de ninguna manera transgreda lo pactado y ratificado ante Notario Público, dado que la base del Instrumento Notarial respectivo, lo es el Decreto sobre en que hoy se dictamina.</w:t>
      </w:r>
    </w:p>
    <w:p w:rsidR="0087555F" w:rsidRPr="00D51D79" w:rsidRDefault="0087555F" w:rsidP="0087555F">
      <w:pPr>
        <w:shd w:val="clear" w:color="auto" w:fill="FFFFFF"/>
        <w:spacing w:after="0" w:line="360" w:lineRule="auto"/>
        <w:jc w:val="both"/>
        <w:rPr>
          <w:rFonts w:ascii="Century Gothic" w:hAnsi="Century Gothic" w:cs="Arial"/>
          <w:sz w:val="24"/>
          <w:szCs w:val="24"/>
          <w:lang w:eastAsia="es-MX"/>
        </w:rPr>
      </w:pPr>
    </w:p>
    <w:p w:rsidR="0087555F" w:rsidRPr="00D51D79" w:rsidRDefault="0087555F" w:rsidP="0087555F">
      <w:pPr>
        <w:shd w:val="clear" w:color="auto" w:fill="FFFFFF"/>
        <w:spacing w:after="0" w:line="360" w:lineRule="auto"/>
        <w:jc w:val="both"/>
        <w:rPr>
          <w:rFonts w:ascii="Century Gothic" w:hAnsi="Century Gothic" w:cs="Arial"/>
          <w:sz w:val="24"/>
          <w:szCs w:val="24"/>
          <w:lang w:eastAsia="es-MX"/>
        </w:rPr>
      </w:pPr>
      <w:r w:rsidRPr="00D51D79">
        <w:rPr>
          <w:rFonts w:ascii="Century Gothic" w:hAnsi="Century Gothic" w:cs="Arial"/>
          <w:sz w:val="24"/>
          <w:szCs w:val="24"/>
          <w:lang w:eastAsia="es-MX"/>
        </w:rPr>
        <w:t>Es por ello, que el texto que finalmente se propone, como se muestra en el cuadro comparativo que antecede, es el que en e</w:t>
      </w:r>
      <w:r w:rsidR="004D42B1" w:rsidRPr="00D51D79">
        <w:rPr>
          <w:rFonts w:ascii="Century Gothic" w:hAnsi="Century Gothic" w:cs="Arial"/>
          <w:sz w:val="24"/>
          <w:szCs w:val="24"/>
          <w:lang w:eastAsia="es-MX"/>
        </w:rPr>
        <w:t>ste momento se reitera, a saber:</w:t>
      </w:r>
    </w:p>
    <w:p w:rsidR="0087555F" w:rsidRPr="00D51D79" w:rsidRDefault="0087555F" w:rsidP="0087555F">
      <w:pPr>
        <w:shd w:val="clear" w:color="auto" w:fill="FFFFFF"/>
        <w:spacing w:after="0" w:line="360" w:lineRule="auto"/>
        <w:jc w:val="both"/>
        <w:rPr>
          <w:rFonts w:ascii="Century Gothic" w:hAnsi="Century Gothic" w:cs="Arial"/>
          <w:sz w:val="24"/>
          <w:szCs w:val="24"/>
        </w:rPr>
      </w:pPr>
    </w:p>
    <w:p w:rsidR="0087555F" w:rsidRPr="00D51D79" w:rsidRDefault="0087555F" w:rsidP="0087555F">
      <w:pPr>
        <w:shd w:val="clear" w:color="auto" w:fill="FFFFFF"/>
        <w:spacing w:line="360" w:lineRule="auto"/>
        <w:jc w:val="both"/>
        <w:rPr>
          <w:rFonts w:ascii="Century Gothic" w:hAnsi="Century Gothic" w:cs="Arial"/>
          <w:sz w:val="24"/>
          <w:szCs w:val="24"/>
          <w:lang w:eastAsia="es-MX"/>
        </w:rPr>
      </w:pPr>
      <w:r w:rsidRPr="00D51D79">
        <w:rPr>
          <w:rFonts w:ascii="Century Gothic" w:hAnsi="Century Gothic" w:cs="Arial"/>
          <w:b/>
          <w:bCs/>
          <w:sz w:val="24"/>
          <w:szCs w:val="24"/>
          <w:lang w:eastAsia="es-MX"/>
        </w:rPr>
        <w:t xml:space="preserve">ARTÍCULO 13. </w:t>
      </w:r>
      <w:r w:rsidRPr="00D51D79">
        <w:rPr>
          <w:rFonts w:ascii="Century Gothic" w:hAnsi="Century Gothic" w:cs="Arial"/>
          <w:sz w:val="24"/>
          <w:szCs w:val="24"/>
          <w:lang w:eastAsia="es-MX"/>
        </w:rPr>
        <w:t>El Consejo tendrá prohibido usar recursos públicos para ser aplicados a cualquier concepto no previsto en él, o los instrumentos mediante los cuales le hayan sido ministrados, y su ejercicio se sujetará al presente Decreto y normas o disposiciones aplicables. Particularmente, se prohíbe utilizar recursos públicos para:</w:t>
      </w:r>
    </w:p>
    <w:p w:rsidR="0087555F" w:rsidRPr="00D51D79" w:rsidRDefault="0087555F" w:rsidP="0087555F">
      <w:pPr>
        <w:shd w:val="clear" w:color="auto" w:fill="FFFFFF"/>
        <w:spacing w:line="360" w:lineRule="auto"/>
        <w:jc w:val="both"/>
        <w:rPr>
          <w:rFonts w:ascii="Century Gothic" w:hAnsi="Century Gothic" w:cs="Arial"/>
          <w:sz w:val="24"/>
          <w:szCs w:val="24"/>
          <w:lang w:eastAsia="es-MX"/>
        </w:rPr>
      </w:pPr>
    </w:p>
    <w:p w:rsidR="0087555F" w:rsidRPr="00D51D79" w:rsidRDefault="0087555F" w:rsidP="0087555F">
      <w:pPr>
        <w:shd w:val="clear" w:color="auto" w:fill="FFFFFF"/>
        <w:spacing w:line="360" w:lineRule="auto"/>
        <w:ind w:left="708"/>
        <w:jc w:val="both"/>
        <w:rPr>
          <w:rFonts w:ascii="Century Gothic" w:hAnsi="Century Gothic" w:cs="Arial"/>
          <w:sz w:val="24"/>
          <w:szCs w:val="24"/>
          <w:lang w:eastAsia="es-MX"/>
        </w:rPr>
      </w:pPr>
      <w:r w:rsidRPr="00D51D79">
        <w:rPr>
          <w:rFonts w:ascii="Century Gothic" w:hAnsi="Century Gothic" w:cs="Arial"/>
          <w:b/>
          <w:sz w:val="24"/>
          <w:szCs w:val="24"/>
          <w:lang w:eastAsia="es-MX"/>
        </w:rPr>
        <w:t>I.</w:t>
      </w:r>
      <w:r w:rsidRPr="00D51D79">
        <w:rPr>
          <w:rFonts w:ascii="Century Gothic" w:hAnsi="Century Gothic" w:cs="Arial"/>
          <w:sz w:val="24"/>
          <w:szCs w:val="24"/>
          <w:lang w:eastAsia="es-MX"/>
        </w:rPr>
        <w:t xml:space="preserve"> Arrendamiento de bienes inmuebles, siempre que no sean para el funcionamiento y operación del organismo de certificación; también se exceptúa el arrendamiento temporal de salones para eventos, conferencias o exposiciones, para tiempos específicamente necesarios y de corto plazo, según la naturaleza de los mismos.</w:t>
      </w:r>
    </w:p>
    <w:p w:rsidR="0087555F" w:rsidRPr="00D51D79" w:rsidRDefault="0087555F" w:rsidP="0087555F">
      <w:pPr>
        <w:shd w:val="clear" w:color="auto" w:fill="FFFFFF"/>
        <w:spacing w:line="360" w:lineRule="auto"/>
        <w:jc w:val="both"/>
        <w:rPr>
          <w:rFonts w:ascii="Century Gothic" w:hAnsi="Century Gothic" w:cs="Arial"/>
          <w:sz w:val="24"/>
          <w:szCs w:val="24"/>
          <w:lang w:eastAsia="es-MX"/>
        </w:rPr>
      </w:pPr>
    </w:p>
    <w:p w:rsidR="0087555F" w:rsidRDefault="0087555F" w:rsidP="0087555F">
      <w:pPr>
        <w:shd w:val="clear" w:color="auto" w:fill="FFFFFF"/>
        <w:spacing w:line="360" w:lineRule="auto"/>
        <w:ind w:left="708"/>
        <w:jc w:val="both"/>
        <w:rPr>
          <w:rFonts w:ascii="Century Gothic" w:hAnsi="Century Gothic" w:cs="Arial"/>
          <w:sz w:val="24"/>
          <w:szCs w:val="24"/>
          <w:lang w:eastAsia="es-MX"/>
        </w:rPr>
      </w:pPr>
      <w:r w:rsidRPr="00D51D79">
        <w:rPr>
          <w:rFonts w:ascii="Century Gothic" w:hAnsi="Century Gothic" w:cs="Arial"/>
          <w:b/>
          <w:sz w:val="24"/>
          <w:szCs w:val="24"/>
          <w:lang w:eastAsia="es-MX"/>
        </w:rPr>
        <w:t xml:space="preserve">II. </w:t>
      </w:r>
      <w:r w:rsidRPr="00D51D79">
        <w:rPr>
          <w:rFonts w:ascii="Century Gothic" w:hAnsi="Century Gothic" w:cs="Arial"/>
          <w:sz w:val="24"/>
          <w:szCs w:val="24"/>
          <w:lang w:eastAsia="es-MX"/>
        </w:rPr>
        <w:t>La adquisición, con recursos de origen público, de insumos, excepto: papelería, equipo informático, materiales para mantener o conservar inmuebles para su uso de acuerdo a las normas aplicables, agua, bebidas no alcohólicas, alimentos y enseres para limpieza y aquellos que sean estrictamente necesarios para la operación del organismo de certificación.</w:t>
      </w:r>
    </w:p>
    <w:p w:rsidR="00D34F2D" w:rsidRPr="00D51D79" w:rsidRDefault="00D34F2D" w:rsidP="0087555F">
      <w:pPr>
        <w:shd w:val="clear" w:color="auto" w:fill="FFFFFF"/>
        <w:spacing w:line="360" w:lineRule="auto"/>
        <w:ind w:left="708"/>
        <w:jc w:val="both"/>
        <w:rPr>
          <w:rFonts w:ascii="Century Gothic" w:hAnsi="Century Gothic" w:cs="Arial"/>
          <w:sz w:val="24"/>
          <w:szCs w:val="24"/>
          <w:lang w:eastAsia="es-MX"/>
        </w:rPr>
      </w:pPr>
    </w:p>
    <w:p w:rsidR="0087555F" w:rsidRPr="00D51D79" w:rsidRDefault="0087555F" w:rsidP="0087555F">
      <w:pPr>
        <w:shd w:val="clear" w:color="auto" w:fill="FFFFFF"/>
        <w:spacing w:after="0" w:line="360" w:lineRule="auto"/>
        <w:jc w:val="both"/>
        <w:rPr>
          <w:rFonts w:ascii="Century Gothic" w:hAnsi="Century Gothic" w:cs="Arial"/>
          <w:b/>
          <w:sz w:val="24"/>
          <w:szCs w:val="24"/>
        </w:rPr>
      </w:pPr>
      <w:r w:rsidRPr="00D51D79">
        <w:rPr>
          <w:rFonts w:ascii="Century Gothic" w:hAnsi="Century Gothic" w:cs="Arial"/>
          <w:b/>
          <w:sz w:val="24"/>
          <w:szCs w:val="24"/>
          <w:lang w:eastAsia="es-MX"/>
        </w:rPr>
        <w:t>El Consejo Certificador del Sotol, por conducto de su Consejo Directivo, u Órgano de Administración, o de Gobierno según corresponda de acuerdo al instrumento Notarial respectivo,</w:t>
      </w:r>
      <w:r w:rsidRPr="00D51D79">
        <w:rPr>
          <w:rFonts w:ascii="Century Gothic" w:hAnsi="Century Gothic" w:cs="Arial"/>
          <w:sz w:val="24"/>
          <w:szCs w:val="24"/>
          <w:lang w:eastAsia="es-MX"/>
        </w:rPr>
        <w:t xml:space="preserve"> </w:t>
      </w:r>
      <w:r w:rsidRPr="00D51D79">
        <w:rPr>
          <w:rFonts w:ascii="Century Gothic" w:hAnsi="Century Gothic" w:cs="Arial"/>
          <w:b/>
          <w:sz w:val="24"/>
          <w:szCs w:val="24"/>
        </w:rPr>
        <w:t>deberá rendir al Congreso del Estado, un informe anual en relación al ejercicio de los recursos públicos otorgados para funcionamiento, desarrollo y cumplimiento de sus objetivos.</w:t>
      </w:r>
    </w:p>
    <w:p w:rsidR="00F57B73" w:rsidRPr="00D51D79" w:rsidRDefault="00F57B73" w:rsidP="0087555F">
      <w:pPr>
        <w:spacing w:after="0" w:line="360" w:lineRule="auto"/>
        <w:ind w:right="284"/>
        <w:jc w:val="both"/>
        <w:rPr>
          <w:rFonts w:ascii="Century Gothic" w:eastAsia="Times New Roman" w:hAnsi="Century Gothic" w:cs="Arial"/>
          <w:sz w:val="24"/>
          <w:szCs w:val="24"/>
          <w:lang w:val="es-ES" w:eastAsia="es-ES"/>
        </w:rPr>
      </w:pPr>
    </w:p>
    <w:p w:rsidR="004D42B1" w:rsidRPr="00D51D79" w:rsidRDefault="004D42B1" w:rsidP="0087555F">
      <w:pPr>
        <w:shd w:val="clear" w:color="auto" w:fill="FFFFFF"/>
        <w:spacing w:after="0" w:line="360" w:lineRule="auto"/>
        <w:jc w:val="both"/>
        <w:textAlignment w:val="baseline"/>
        <w:rPr>
          <w:rFonts w:ascii="Century Gothic" w:eastAsia="Times New Roman" w:hAnsi="Century Gothic" w:cs="Arial"/>
          <w:sz w:val="24"/>
          <w:szCs w:val="24"/>
          <w:lang w:eastAsia="es-MX"/>
        </w:rPr>
      </w:pPr>
      <w:r w:rsidRPr="00D51D79">
        <w:rPr>
          <w:rFonts w:ascii="Century Gothic" w:eastAsia="Times New Roman" w:hAnsi="Century Gothic" w:cs="Arial"/>
          <w:sz w:val="24"/>
          <w:szCs w:val="24"/>
          <w:lang w:eastAsia="es-MX"/>
        </w:rPr>
        <w:t>Resulta como se ha mostrado, que el texto nuevo es el último que antecede mostrado en negrilla.</w:t>
      </w:r>
    </w:p>
    <w:p w:rsidR="004D42B1" w:rsidRDefault="004D42B1" w:rsidP="0087555F">
      <w:pPr>
        <w:shd w:val="clear" w:color="auto" w:fill="FFFFFF"/>
        <w:spacing w:after="0" w:line="360" w:lineRule="auto"/>
        <w:jc w:val="both"/>
        <w:textAlignment w:val="baseline"/>
        <w:rPr>
          <w:rFonts w:ascii="Century Gothic" w:eastAsia="Times New Roman" w:hAnsi="Century Gothic" w:cs="Arial"/>
          <w:sz w:val="24"/>
          <w:szCs w:val="24"/>
          <w:lang w:eastAsia="es-MX"/>
        </w:rPr>
      </w:pPr>
    </w:p>
    <w:p w:rsidR="00A32234" w:rsidRPr="00A32234" w:rsidRDefault="00A32234" w:rsidP="0087555F">
      <w:pPr>
        <w:shd w:val="clear" w:color="auto" w:fill="FFFFFF"/>
        <w:spacing w:after="0" w:line="360" w:lineRule="auto"/>
        <w:jc w:val="both"/>
        <w:textAlignment w:val="baseline"/>
        <w:rPr>
          <w:rFonts w:ascii="Century Gothic" w:eastAsia="Times New Roman" w:hAnsi="Century Gothic" w:cs="Arial"/>
          <w:sz w:val="24"/>
          <w:szCs w:val="24"/>
          <w:lang w:eastAsia="es-MX"/>
        </w:rPr>
      </w:pPr>
      <w:r w:rsidRPr="0087555F">
        <w:rPr>
          <w:rFonts w:ascii="Century Gothic" w:eastAsia="Times New Roman" w:hAnsi="Century Gothic" w:cs="Arial"/>
          <w:sz w:val="24"/>
          <w:szCs w:val="24"/>
          <w:lang w:eastAsia="es-MX"/>
        </w:rPr>
        <w:t>En virtud</w:t>
      </w:r>
      <w:r w:rsidRPr="00A32234">
        <w:rPr>
          <w:rFonts w:ascii="Century Gothic" w:eastAsia="Times New Roman" w:hAnsi="Century Gothic" w:cs="Arial"/>
          <w:sz w:val="24"/>
          <w:szCs w:val="24"/>
          <w:lang w:eastAsia="es-MX"/>
        </w:rPr>
        <w:t xml:space="preserve"> de lo anterior, </w:t>
      </w:r>
      <w:r w:rsidRPr="00A32234">
        <w:rPr>
          <w:rFonts w:ascii="Century Gothic" w:eastAsia="Times New Roman" w:hAnsi="Century Gothic" w:cs="Arial"/>
          <w:bCs/>
          <w:color w:val="000000"/>
          <w:sz w:val="24"/>
          <w:szCs w:val="24"/>
          <w:lang w:eastAsia="es-MX"/>
        </w:rPr>
        <w:t>l</w:t>
      </w:r>
      <w:r w:rsidRPr="00A32234">
        <w:rPr>
          <w:rFonts w:ascii="Century Gothic" w:eastAsia="Times New Roman" w:hAnsi="Century Gothic" w:cs="Arial"/>
          <w:color w:val="000000"/>
          <w:sz w:val="24"/>
          <w:szCs w:val="24"/>
          <w:lang w:eastAsia="es-MX"/>
        </w:rPr>
        <w:t>a Comisión de Economía, Turismo y Servicios</w:t>
      </w:r>
      <w:r w:rsidRPr="00A32234">
        <w:rPr>
          <w:rFonts w:ascii="Century Gothic" w:eastAsia="Times New Roman" w:hAnsi="Century Gothic" w:cs="Arial"/>
          <w:sz w:val="24"/>
          <w:szCs w:val="24"/>
          <w:lang w:eastAsia="es-MX"/>
        </w:rPr>
        <w:t>, somete a la consideración del Pleno, el presente Dictamen con carácter de:</w:t>
      </w:r>
    </w:p>
    <w:p w:rsidR="00787ACA" w:rsidRDefault="00787ACA" w:rsidP="00A32234">
      <w:pPr>
        <w:spacing w:after="0" w:line="360" w:lineRule="auto"/>
        <w:contextualSpacing/>
        <w:jc w:val="center"/>
        <w:rPr>
          <w:rFonts w:ascii="Century Gothic" w:eastAsia="Times New Roman" w:hAnsi="Century Gothic" w:cs="Arial"/>
          <w:b/>
          <w:bCs/>
          <w:color w:val="000000"/>
          <w:sz w:val="28"/>
          <w:szCs w:val="28"/>
          <w:lang w:eastAsia="es-MX"/>
        </w:rPr>
      </w:pPr>
    </w:p>
    <w:p w:rsidR="00B60105" w:rsidRDefault="00B60105" w:rsidP="00A32234">
      <w:pPr>
        <w:spacing w:after="0" w:line="360" w:lineRule="auto"/>
        <w:contextualSpacing/>
        <w:jc w:val="center"/>
        <w:rPr>
          <w:rFonts w:ascii="Century Gothic" w:eastAsia="Times New Roman" w:hAnsi="Century Gothic" w:cs="Arial"/>
          <w:b/>
          <w:bCs/>
          <w:color w:val="000000"/>
          <w:sz w:val="28"/>
          <w:szCs w:val="28"/>
          <w:lang w:eastAsia="es-MX"/>
        </w:rPr>
      </w:pPr>
    </w:p>
    <w:p w:rsidR="00B60105" w:rsidRPr="00A32234" w:rsidRDefault="00B60105" w:rsidP="00A32234">
      <w:pPr>
        <w:spacing w:after="0" w:line="360" w:lineRule="auto"/>
        <w:contextualSpacing/>
        <w:jc w:val="center"/>
        <w:rPr>
          <w:rFonts w:ascii="Century Gothic" w:eastAsia="Times New Roman" w:hAnsi="Century Gothic" w:cs="Arial"/>
          <w:b/>
          <w:bCs/>
          <w:color w:val="000000"/>
          <w:sz w:val="28"/>
          <w:szCs w:val="28"/>
          <w:lang w:eastAsia="es-MX"/>
        </w:rPr>
      </w:pPr>
    </w:p>
    <w:p w:rsidR="00A32234" w:rsidRPr="00A32234" w:rsidRDefault="00A32234" w:rsidP="00A32234">
      <w:pPr>
        <w:spacing w:after="0" w:line="360" w:lineRule="auto"/>
        <w:contextualSpacing/>
        <w:jc w:val="center"/>
        <w:rPr>
          <w:rFonts w:ascii="Century Gothic" w:eastAsia="Times New Roman" w:hAnsi="Century Gothic" w:cs="Arial"/>
          <w:b/>
          <w:bCs/>
          <w:color w:val="000000"/>
          <w:sz w:val="28"/>
          <w:szCs w:val="28"/>
          <w:lang w:eastAsia="es-MX"/>
        </w:rPr>
      </w:pPr>
      <w:r w:rsidRPr="00A32234">
        <w:rPr>
          <w:rFonts w:ascii="Century Gothic" w:eastAsia="Times New Roman" w:hAnsi="Century Gothic" w:cs="Arial"/>
          <w:b/>
          <w:bCs/>
          <w:color w:val="000000"/>
          <w:sz w:val="28"/>
          <w:szCs w:val="28"/>
          <w:lang w:eastAsia="es-MX"/>
        </w:rPr>
        <w:lastRenderedPageBreak/>
        <w:t>D E C R E T O</w:t>
      </w:r>
    </w:p>
    <w:p w:rsidR="00A32234" w:rsidRPr="00A32234" w:rsidRDefault="00A32234" w:rsidP="00A32234">
      <w:pPr>
        <w:spacing w:after="0" w:line="360" w:lineRule="auto"/>
        <w:contextualSpacing/>
        <w:jc w:val="center"/>
        <w:rPr>
          <w:rFonts w:ascii="Century Gothic" w:eastAsia="Times New Roman" w:hAnsi="Century Gothic" w:cs="Arial"/>
          <w:b/>
          <w:bCs/>
          <w:color w:val="000000"/>
          <w:sz w:val="28"/>
          <w:szCs w:val="28"/>
          <w:lang w:eastAsia="es-MX"/>
        </w:rPr>
      </w:pPr>
    </w:p>
    <w:p w:rsidR="00A32234" w:rsidRPr="00D51D79" w:rsidRDefault="00A32234" w:rsidP="00A32234">
      <w:pPr>
        <w:tabs>
          <w:tab w:val="left" w:pos="709"/>
        </w:tabs>
        <w:spacing w:after="200" w:line="360" w:lineRule="auto"/>
        <w:jc w:val="both"/>
        <w:rPr>
          <w:rFonts w:ascii="Century Gothic" w:eastAsia="Times New Roman" w:hAnsi="Century Gothic" w:cs="Times New Roman"/>
          <w:sz w:val="24"/>
          <w:szCs w:val="24"/>
          <w:lang w:eastAsia="es-MX"/>
        </w:rPr>
      </w:pPr>
      <w:r w:rsidRPr="00D51D79">
        <w:rPr>
          <w:rFonts w:ascii="Century Gothic" w:eastAsia="Times New Roman" w:hAnsi="Century Gothic" w:cs="Arial"/>
          <w:b/>
          <w:bCs/>
          <w:sz w:val="28"/>
          <w:szCs w:val="28"/>
          <w:lang w:eastAsia="es-MX"/>
        </w:rPr>
        <w:t>ARTÍCULO ÚNICO.-</w:t>
      </w:r>
      <w:r w:rsidRPr="00D51D79">
        <w:rPr>
          <w:rFonts w:ascii="Calibri" w:eastAsia="Times New Roman" w:hAnsi="Calibri" w:cs="Times New Roman"/>
          <w:sz w:val="28"/>
          <w:szCs w:val="28"/>
          <w:lang w:eastAsia="es-MX"/>
        </w:rPr>
        <w:t xml:space="preserve"> </w:t>
      </w:r>
      <w:r w:rsidRPr="00D51D79">
        <w:rPr>
          <w:rFonts w:ascii="Century Gothic" w:eastAsia="Times New Roman" w:hAnsi="Century Gothic" w:cs="Times New Roman"/>
          <w:sz w:val="24"/>
          <w:szCs w:val="24"/>
          <w:lang w:eastAsia="es-MX"/>
        </w:rPr>
        <w:t>Se</w:t>
      </w:r>
      <w:r w:rsidR="00CB0CF7" w:rsidRPr="00D51D79">
        <w:rPr>
          <w:rFonts w:ascii="Century Gothic" w:eastAsia="Times New Roman" w:hAnsi="Century Gothic" w:cs="Times New Roman"/>
          <w:b/>
          <w:sz w:val="24"/>
          <w:szCs w:val="24"/>
          <w:lang w:eastAsia="es-MX"/>
        </w:rPr>
        <w:t xml:space="preserve"> reforma</w:t>
      </w:r>
      <w:r w:rsidRPr="00D51D79">
        <w:rPr>
          <w:rFonts w:ascii="Century Gothic" w:eastAsia="Times New Roman" w:hAnsi="Century Gothic" w:cs="Times New Roman"/>
          <w:sz w:val="24"/>
          <w:szCs w:val="24"/>
          <w:lang w:eastAsia="es-MX"/>
        </w:rPr>
        <w:t xml:space="preserve"> </w:t>
      </w:r>
      <w:r w:rsidR="00CB0CF7" w:rsidRPr="00D51D79">
        <w:rPr>
          <w:rFonts w:ascii="Century Gothic" w:eastAsia="Times New Roman" w:hAnsi="Century Gothic" w:cs="Times New Roman"/>
          <w:sz w:val="24"/>
          <w:szCs w:val="24"/>
          <w:lang w:eastAsia="es-MX"/>
        </w:rPr>
        <w:t xml:space="preserve"> el artículo 2, fracción X</w:t>
      </w:r>
      <w:r w:rsidR="00676F0B" w:rsidRPr="00D51D79">
        <w:rPr>
          <w:rFonts w:ascii="Century Gothic" w:eastAsia="Times New Roman" w:hAnsi="Century Gothic" w:cs="Times New Roman"/>
          <w:sz w:val="24"/>
          <w:szCs w:val="24"/>
          <w:lang w:eastAsia="es-MX"/>
        </w:rPr>
        <w:t xml:space="preserve">; </w:t>
      </w:r>
      <w:r w:rsidR="00544699" w:rsidRPr="00D51D79">
        <w:rPr>
          <w:rFonts w:ascii="Century Gothic" w:eastAsia="Times New Roman" w:hAnsi="Century Gothic" w:cs="Times New Roman"/>
          <w:sz w:val="24"/>
          <w:szCs w:val="24"/>
          <w:lang w:eastAsia="es-MX"/>
        </w:rPr>
        <w:t xml:space="preserve">y </w:t>
      </w:r>
      <w:r w:rsidR="00676F0B" w:rsidRPr="00D51D79">
        <w:rPr>
          <w:rFonts w:ascii="Century Gothic" w:eastAsia="Times New Roman" w:hAnsi="Century Gothic" w:cs="Times New Roman"/>
          <w:sz w:val="24"/>
          <w:szCs w:val="24"/>
          <w:lang w:eastAsia="es-MX"/>
        </w:rPr>
        <w:t xml:space="preserve">se </w:t>
      </w:r>
      <w:r w:rsidR="00676F0B" w:rsidRPr="00D51D79">
        <w:rPr>
          <w:rFonts w:ascii="Century Gothic" w:eastAsia="Times New Roman" w:hAnsi="Century Gothic" w:cs="Times New Roman"/>
          <w:b/>
          <w:sz w:val="24"/>
          <w:szCs w:val="24"/>
          <w:lang w:eastAsia="es-MX"/>
        </w:rPr>
        <w:t xml:space="preserve">adiciona </w:t>
      </w:r>
      <w:r w:rsidR="008D2AB3" w:rsidRPr="00D51D79">
        <w:rPr>
          <w:rFonts w:ascii="Century Gothic" w:eastAsia="Times New Roman" w:hAnsi="Century Gothic" w:cs="Times New Roman"/>
          <w:sz w:val="24"/>
          <w:szCs w:val="24"/>
          <w:lang w:eastAsia="es-MX"/>
        </w:rPr>
        <w:t xml:space="preserve">al artículo </w:t>
      </w:r>
      <w:r w:rsidR="00676F0B" w:rsidRPr="00D51D79">
        <w:rPr>
          <w:rFonts w:ascii="Century Gothic" w:eastAsia="Times New Roman" w:hAnsi="Century Gothic" w:cs="Times New Roman"/>
          <w:sz w:val="24"/>
          <w:szCs w:val="24"/>
          <w:lang w:eastAsia="es-MX"/>
        </w:rPr>
        <w:t>13</w:t>
      </w:r>
      <w:r w:rsidR="00A152EB" w:rsidRPr="00A152EB">
        <w:rPr>
          <w:rFonts w:ascii="Century Gothic" w:eastAsia="Times New Roman" w:hAnsi="Century Gothic" w:cs="Times New Roman"/>
          <w:sz w:val="24"/>
          <w:szCs w:val="24"/>
          <w:lang w:eastAsia="es-MX"/>
        </w:rPr>
        <w:t xml:space="preserve"> </w:t>
      </w:r>
      <w:r w:rsidR="00A152EB" w:rsidRPr="00D51D79">
        <w:rPr>
          <w:rFonts w:ascii="Century Gothic" w:eastAsia="Times New Roman" w:hAnsi="Century Gothic" w:cs="Times New Roman"/>
          <w:sz w:val="24"/>
          <w:szCs w:val="24"/>
          <w:lang w:eastAsia="es-MX"/>
        </w:rPr>
        <w:t>un párrafo segundo</w:t>
      </w:r>
      <w:r w:rsidR="00B60105">
        <w:rPr>
          <w:rFonts w:ascii="Century Gothic" w:eastAsia="Times New Roman" w:hAnsi="Century Gothic" w:cs="Times New Roman"/>
          <w:sz w:val="24"/>
          <w:szCs w:val="24"/>
          <w:lang w:eastAsia="es-MX"/>
        </w:rPr>
        <w:t>, todos del Decreto No.</w:t>
      </w:r>
      <w:r w:rsidR="00676F0B" w:rsidRPr="00D51D79">
        <w:rPr>
          <w:rFonts w:ascii="Century Gothic" w:eastAsia="Times New Roman" w:hAnsi="Century Gothic" w:cs="Times New Roman"/>
          <w:sz w:val="24"/>
          <w:szCs w:val="24"/>
          <w:lang w:eastAsia="es-MX"/>
        </w:rPr>
        <w:t xml:space="preserve"> </w:t>
      </w:r>
      <w:r w:rsidR="00E5668B" w:rsidRPr="00D51D79">
        <w:rPr>
          <w:rFonts w:ascii="Century Gothic" w:eastAsia="Times New Roman" w:hAnsi="Century Gothic" w:cs="Times New Roman"/>
          <w:sz w:val="24"/>
          <w:szCs w:val="24"/>
          <w:lang w:eastAsia="es-MX"/>
        </w:rPr>
        <w:t>LXV/</w:t>
      </w:r>
      <w:r w:rsidR="00676F0B" w:rsidRPr="00D51D79">
        <w:rPr>
          <w:rFonts w:ascii="Century Gothic" w:eastAsia="Times New Roman" w:hAnsi="Century Gothic" w:cs="Times New Roman"/>
          <w:sz w:val="24"/>
          <w:szCs w:val="24"/>
          <w:lang w:eastAsia="es-MX"/>
        </w:rPr>
        <w:t>EXDEC/0887/</w:t>
      </w:r>
      <w:r w:rsidR="008D2AB3" w:rsidRPr="00D51D79">
        <w:rPr>
          <w:rFonts w:ascii="Century Gothic" w:eastAsia="Times New Roman" w:hAnsi="Century Gothic" w:cs="Times New Roman"/>
          <w:sz w:val="24"/>
          <w:szCs w:val="24"/>
          <w:lang w:eastAsia="es-MX"/>
        </w:rPr>
        <w:t xml:space="preserve">2018 </w:t>
      </w:r>
      <w:r w:rsidR="00B60105">
        <w:rPr>
          <w:rFonts w:ascii="Century Gothic" w:eastAsia="Times New Roman" w:hAnsi="Century Gothic" w:cs="Times New Roman"/>
          <w:sz w:val="24"/>
          <w:szCs w:val="24"/>
          <w:lang w:eastAsia="es-MX"/>
        </w:rPr>
        <w:t xml:space="preserve">XVIII P.E., </w:t>
      </w:r>
      <w:r w:rsidR="008D2AB3" w:rsidRPr="00D51D79">
        <w:rPr>
          <w:rFonts w:ascii="Century Gothic" w:eastAsia="Times New Roman" w:hAnsi="Century Gothic" w:cs="Times New Roman"/>
          <w:sz w:val="24"/>
          <w:szCs w:val="24"/>
          <w:lang w:eastAsia="es-MX"/>
        </w:rPr>
        <w:t>publicado en el Periódico Oficial del Estado de fecha 10 de octubre de 2018</w:t>
      </w:r>
      <w:r w:rsidR="00B60105">
        <w:rPr>
          <w:rFonts w:ascii="Century Gothic" w:eastAsia="Times New Roman" w:hAnsi="Century Gothic" w:cs="Times New Roman"/>
          <w:sz w:val="24"/>
          <w:szCs w:val="24"/>
          <w:lang w:eastAsia="es-MX"/>
        </w:rPr>
        <w:t xml:space="preserve">, </w:t>
      </w:r>
      <w:r w:rsidR="00676F0B" w:rsidRPr="00D51D79">
        <w:rPr>
          <w:rFonts w:ascii="Century Gothic" w:eastAsia="Times New Roman" w:hAnsi="Century Gothic" w:cs="Times New Roman"/>
          <w:sz w:val="24"/>
          <w:szCs w:val="24"/>
          <w:lang w:eastAsia="es-MX"/>
        </w:rPr>
        <w:t>mediante el cual se crearon “</w:t>
      </w:r>
      <w:r w:rsidR="00676F0B" w:rsidRPr="00D51D79">
        <w:rPr>
          <w:rFonts w:ascii="Century Gothic" w:eastAsia="Times New Roman" w:hAnsi="Century Gothic" w:cs="Times New Roman"/>
          <w:sz w:val="24"/>
          <w:szCs w:val="24"/>
          <w:lang w:eastAsia="es-MX"/>
        </w:rPr>
        <w:tab/>
      </w:r>
      <w:r w:rsidR="00B60105">
        <w:rPr>
          <w:rFonts w:ascii="Century Gothic" w:eastAsia="Times New Roman" w:hAnsi="Century Gothic" w:cs="Times New Roman"/>
          <w:sz w:val="24"/>
          <w:szCs w:val="24"/>
          <w:lang w:eastAsia="es-MX"/>
        </w:rPr>
        <w:t>Las bases para promover y fomentar la actividad sotolera del Estado de Chihuahua</w:t>
      </w:r>
      <w:r w:rsidR="00676F0B" w:rsidRPr="00D51D79">
        <w:rPr>
          <w:rFonts w:ascii="Century Gothic" w:eastAsia="Times New Roman" w:hAnsi="Century Gothic" w:cs="Times New Roman"/>
          <w:sz w:val="24"/>
          <w:szCs w:val="24"/>
          <w:lang w:eastAsia="es-MX"/>
        </w:rPr>
        <w:t>”</w:t>
      </w:r>
      <w:r w:rsidR="008D2AB3" w:rsidRPr="00D51D79">
        <w:rPr>
          <w:rFonts w:ascii="Century Gothic" w:eastAsia="Times New Roman" w:hAnsi="Century Gothic" w:cs="Times New Roman"/>
          <w:sz w:val="24"/>
          <w:szCs w:val="24"/>
          <w:lang w:eastAsia="es-MX"/>
        </w:rPr>
        <w:t>;</w:t>
      </w:r>
      <w:r w:rsidRPr="00D51D79">
        <w:rPr>
          <w:rFonts w:ascii="Century Gothic" w:eastAsia="Times New Roman" w:hAnsi="Century Gothic" w:cs="Times New Roman"/>
          <w:sz w:val="24"/>
          <w:szCs w:val="24"/>
          <w:lang w:eastAsia="es-MX"/>
        </w:rPr>
        <w:t xml:space="preserve"> para quedar </w:t>
      </w:r>
      <w:r w:rsidR="003F1420" w:rsidRPr="00D51D79">
        <w:rPr>
          <w:rFonts w:ascii="Century Gothic" w:eastAsia="Times New Roman" w:hAnsi="Century Gothic" w:cs="Times New Roman"/>
          <w:sz w:val="24"/>
          <w:szCs w:val="24"/>
          <w:lang w:eastAsia="es-MX"/>
        </w:rPr>
        <w:t>en los términos siguientes</w:t>
      </w:r>
      <w:r w:rsidRPr="00D51D79">
        <w:rPr>
          <w:rFonts w:ascii="Century Gothic" w:eastAsia="Times New Roman" w:hAnsi="Century Gothic" w:cs="Times New Roman"/>
          <w:sz w:val="24"/>
          <w:szCs w:val="24"/>
          <w:lang w:eastAsia="es-MX"/>
        </w:rPr>
        <w:t>:</w:t>
      </w:r>
    </w:p>
    <w:p w:rsidR="00420B3D" w:rsidRPr="00D51D79" w:rsidRDefault="008D2AB3" w:rsidP="00E83223">
      <w:pPr>
        <w:tabs>
          <w:tab w:val="left" w:pos="709"/>
        </w:tabs>
        <w:spacing w:after="200" w:line="360" w:lineRule="auto"/>
        <w:jc w:val="both"/>
        <w:rPr>
          <w:rFonts w:ascii="Century Gothic" w:eastAsia="Times New Roman" w:hAnsi="Century Gothic" w:cs="Times New Roman"/>
          <w:sz w:val="24"/>
          <w:szCs w:val="24"/>
          <w:lang w:eastAsia="es-MX"/>
        </w:rPr>
      </w:pPr>
      <w:r w:rsidRPr="00D51D79">
        <w:rPr>
          <w:rFonts w:ascii="Century Gothic" w:eastAsia="Times New Roman" w:hAnsi="Century Gothic" w:cs="Times New Roman"/>
          <w:b/>
          <w:sz w:val="24"/>
          <w:szCs w:val="24"/>
          <w:lang w:eastAsia="es-MX"/>
        </w:rPr>
        <w:t xml:space="preserve">ARTÍCULO 2. </w:t>
      </w:r>
      <w:r w:rsidRPr="00D51D79">
        <w:rPr>
          <w:rFonts w:ascii="Century Gothic" w:eastAsia="Times New Roman" w:hAnsi="Century Gothic" w:cs="Times New Roman"/>
          <w:sz w:val="24"/>
          <w:szCs w:val="24"/>
          <w:lang w:eastAsia="es-MX"/>
        </w:rPr>
        <w:t>...</w:t>
      </w:r>
    </w:p>
    <w:p w:rsidR="00676F0B" w:rsidRPr="00D51D79" w:rsidRDefault="00E83223" w:rsidP="00E5668B">
      <w:pPr>
        <w:tabs>
          <w:tab w:val="left" w:pos="1276"/>
        </w:tabs>
        <w:spacing w:after="200" w:line="360" w:lineRule="auto"/>
        <w:ind w:left="142"/>
        <w:jc w:val="both"/>
        <w:rPr>
          <w:rFonts w:ascii="Century Gothic" w:eastAsia="Times New Roman" w:hAnsi="Century Gothic" w:cs="Times New Roman"/>
          <w:b/>
          <w:sz w:val="24"/>
          <w:szCs w:val="24"/>
          <w:lang w:eastAsia="es-MX"/>
        </w:rPr>
      </w:pPr>
      <w:r w:rsidRPr="00D51D79">
        <w:rPr>
          <w:rFonts w:ascii="Century Gothic" w:eastAsia="Times New Roman" w:hAnsi="Century Gothic" w:cs="Times New Roman"/>
          <w:sz w:val="24"/>
          <w:szCs w:val="24"/>
          <w:lang w:eastAsia="es-MX"/>
        </w:rPr>
        <w:t xml:space="preserve">        </w:t>
      </w:r>
      <w:r w:rsidR="00676F0B" w:rsidRPr="00D51D79">
        <w:rPr>
          <w:rFonts w:ascii="Century Gothic" w:eastAsia="Times New Roman" w:hAnsi="Century Gothic" w:cs="Times New Roman"/>
          <w:b/>
          <w:sz w:val="24"/>
          <w:szCs w:val="24"/>
          <w:lang w:eastAsia="es-MX"/>
        </w:rPr>
        <w:t xml:space="preserve">I </w:t>
      </w:r>
      <w:r w:rsidR="00676F0B" w:rsidRPr="00D51D79">
        <w:rPr>
          <w:rFonts w:ascii="Century Gothic" w:eastAsia="Times New Roman" w:hAnsi="Century Gothic" w:cs="Times New Roman"/>
          <w:sz w:val="24"/>
          <w:szCs w:val="24"/>
          <w:lang w:eastAsia="es-MX"/>
        </w:rPr>
        <w:t>a</w:t>
      </w:r>
      <w:r w:rsidR="00676F0B" w:rsidRPr="00D51D79">
        <w:rPr>
          <w:rFonts w:ascii="Century Gothic" w:eastAsia="Times New Roman" w:hAnsi="Century Gothic" w:cs="Times New Roman"/>
          <w:b/>
          <w:sz w:val="24"/>
          <w:szCs w:val="24"/>
          <w:lang w:eastAsia="es-MX"/>
        </w:rPr>
        <w:t xml:space="preserve"> IX. …</w:t>
      </w:r>
    </w:p>
    <w:p w:rsidR="00676F0B" w:rsidRPr="00D51D79" w:rsidRDefault="00E83223" w:rsidP="00E5668B">
      <w:pPr>
        <w:tabs>
          <w:tab w:val="left" w:pos="709"/>
        </w:tabs>
        <w:spacing w:after="200" w:line="360" w:lineRule="auto"/>
        <w:ind w:left="709" w:hanging="567"/>
        <w:jc w:val="both"/>
        <w:rPr>
          <w:rFonts w:ascii="Century Gothic" w:eastAsia="Times New Roman" w:hAnsi="Century Gothic" w:cs="Times New Roman"/>
          <w:sz w:val="24"/>
          <w:szCs w:val="24"/>
          <w:lang w:eastAsia="es-MX"/>
        </w:rPr>
      </w:pPr>
      <w:r w:rsidRPr="00D51D79">
        <w:rPr>
          <w:rFonts w:ascii="Century Gothic" w:eastAsia="Times New Roman" w:hAnsi="Century Gothic" w:cs="Times New Roman"/>
          <w:b/>
          <w:sz w:val="24"/>
          <w:szCs w:val="24"/>
          <w:lang w:eastAsia="es-MX"/>
        </w:rPr>
        <w:t xml:space="preserve">        </w:t>
      </w:r>
      <w:r w:rsidR="00676F0B" w:rsidRPr="00D51D79">
        <w:rPr>
          <w:rFonts w:ascii="Century Gothic" w:eastAsia="Times New Roman" w:hAnsi="Century Gothic" w:cs="Times New Roman"/>
          <w:b/>
          <w:sz w:val="24"/>
          <w:szCs w:val="24"/>
          <w:lang w:eastAsia="es-MX"/>
        </w:rPr>
        <w:t xml:space="preserve">X. </w:t>
      </w:r>
      <w:r w:rsidR="00676F0B" w:rsidRPr="00D51D79">
        <w:rPr>
          <w:rFonts w:ascii="Century Gothic" w:eastAsia="Times New Roman" w:hAnsi="Century Gothic" w:cs="Times New Roman"/>
          <w:sz w:val="24"/>
          <w:szCs w:val="24"/>
          <w:lang w:eastAsia="es-MX"/>
        </w:rPr>
        <w:t xml:space="preserve">Secretaría: </w:t>
      </w:r>
      <w:r w:rsidR="00676F0B" w:rsidRPr="00B60105">
        <w:rPr>
          <w:rFonts w:ascii="Century Gothic" w:eastAsia="Times New Roman" w:hAnsi="Century Gothic" w:cs="Times New Roman"/>
          <w:sz w:val="24"/>
          <w:szCs w:val="24"/>
          <w:lang w:eastAsia="es-MX"/>
        </w:rPr>
        <w:t>La Secretaría de</w:t>
      </w:r>
      <w:r w:rsidR="00676F0B" w:rsidRPr="00D51D79">
        <w:rPr>
          <w:rFonts w:ascii="Century Gothic" w:eastAsia="Times New Roman" w:hAnsi="Century Gothic" w:cs="Times New Roman"/>
          <w:b/>
          <w:sz w:val="24"/>
          <w:szCs w:val="24"/>
          <w:lang w:eastAsia="es-MX"/>
        </w:rPr>
        <w:t xml:space="preserve"> Desarrollo Rural </w:t>
      </w:r>
      <w:r w:rsidR="00676F0B" w:rsidRPr="00D51D79">
        <w:rPr>
          <w:rFonts w:ascii="Century Gothic" w:eastAsia="Times New Roman" w:hAnsi="Century Gothic" w:cs="Times New Roman"/>
          <w:sz w:val="24"/>
          <w:szCs w:val="24"/>
          <w:lang w:eastAsia="es-MX"/>
        </w:rPr>
        <w:t>del Poder Ejecutivo del Estado</w:t>
      </w:r>
      <w:r w:rsidR="00B60105">
        <w:rPr>
          <w:rFonts w:ascii="Century Gothic" w:eastAsia="Times New Roman" w:hAnsi="Century Gothic" w:cs="Times New Roman"/>
          <w:sz w:val="24"/>
          <w:szCs w:val="24"/>
          <w:lang w:eastAsia="es-MX"/>
        </w:rPr>
        <w:t xml:space="preserve"> de Chihuahua.</w:t>
      </w:r>
    </w:p>
    <w:p w:rsidR="00420B3D" w:rsidRPr="00D51D79" w:rsidRDefault="00420B3D" w:rsidP="00420B3D">
      <w:pPr>
        <w:spacing w:after="0" w:line="360" w:lineRule="auto"/>
        <w:ind w:firstLine="709"/>
        <w:contextualSpacing/>
        <w:jc w:val="both"/>
        <w:rPr>
          <w:rFonts w:ascii="Century Gothic" w:eastAsia="Times New Roman" w:hAnsi="Century Gothic" w:cs="Arial"/>
          <w:b/>
          <w:bCs/>
          <w:sz w:val="28"/>
          <w:szCs w:val="28"/>
          <w:lang w:val="en-US" w:eastAsia="es-MX"/>
        </w:rPr>
      </w:pPr>
      <w:r w:rsidRPr="00D51D79">
        <w:rPr>
          <w:rFonts w:ascii="Century Gothic" w:eastAsia="Times New Roman" w:hAnsi="Century Gothic" w:cs="Times New Roman"/>
          <w:b/>
          <w:sz w:val="24"/>
          <w:szCs w:val="24"/>
          <w:lang w:eastAsia="es-MX"/>
        </w:rPr>
        <w:t>X</w:t>
      </w:r>
      <w:r w:rsidR="00787ACA">
        <w:rPr>
          <w:rFonts w:ascii="Century Gothic" w:eastAsia="Times New Roman" w:hAnsi="Century Gothic" w:cs="Times New Roman"/>
          <w:b/>
          <w:sz w:val="24"/>
          <w:szCs w:val="24"/>
          <w:lang w:eastAsia="es-MX"/>
        </w:rPr>
        <w:t>I</w:t>
      </w:r>
      <w:r w:rsidRPr="00D51D79">
        <w:rPr>
          <w:rFonts w:ascii="Century Gothic" w:eastAsia="Times New Roman" w:hAnsi="Century Gothic" w:cs="Times New Roman"/>
          <w:sz w:val="24"/>
          <w:szCs w:val="24"/>
          <w:lang w:eastAsia="es-MX"/>
        </w:rPr>
        <w:t xml:space="preserve"> </w:t>
      </w:r>
      <w:r w:rsidR="00B60105">
        <w:rPr>
          <w:rFonts w:ascii="Century Gothic" w:eastAsia="Times New Roman" w:hAnsi="Century Gothic" w:cs="Times New Roman"/>
          <w:sz w:val="24"/>
          <w:szCs w:val="24"/>
          <w:lang w:eastAsia="es-MX"/>
        </w:rPr>
        <w:t xml:space="preserve">y </w:t>
      </w:r>
      <w:r w:rsidRPr="00D51D79">
        <w:rPr>
          <w:rFonts w:ascii="Century Gothic" w:eastAsia="Times New Roman" w:hAnsi="Century Gothic" w:cs="Times New Roman"/>
          <w:b/>
          <w:sz w:val="24"/>
          <w:szCs w:val="24"/>
          <w:lang w:eastAsia="es-MX"/>
        </w:rPr>
        <w:t>XII</w:t>
      </w:r>
      <w:r w:rsidRPr="00D51D79">
        <w:rPr>
          <w:rFonts w:ascii="Century Gothic" w:eastAsia="Times New Roman" w:hAnsi="Century Gothic" w:cs="Times New Roman"/>
          <w:sz w:val="24"/>
          <w:szCs w:val="24"/>
          <w:lang w:eastAsia="es-MX"/>
        </w:rPr>
        <w:t>. …</w:t>
      </w:r>
    </w:p>
    <w:p w:rsidR="00EF196D" w:rsidRPr="00D51D79" w:rsidRDefault="00EF196D" w:rsidP="008D2AB3">
      <w:pPr>
        <w:shd w:val="clear" w:color="auto" w:fill="FFFFFF"/>
        <w:spacing w:line="360" w:lineRule="auto"/>
        <w:jc w:val="both"/>
        <w:rPr>
          <w:rFonts w:ascii="Century Gothic" w:hAnsi="Century Gothic" w:cs="Arial"/>
          <w:b/>
          <w:bCs/>
          <w:sz w:val="24"/>
          <w:szCs w:val="24"/>
          <w:lang w:eastAsia="es-MX"/>
        </w:rPr>
      </w:pPr>
    </w:p>
    <w:p w:rsidR="008D2AB3" w:rsidRPr="00D51D79" w:rsidRDefault="008D2AB3" w:rsidP="008D2AB3">
      <w:pPr>
        <w:shd w:val="clear" w:color="auto" w:fill="FFFFFF"/>
        <w:spacing w:line="360" w:lineRule="auto"/>
        <w:jc w:val="both"/>
        <w:rPr>
          <w:rFonts w:ascii="Century Gothic" w:hAnsi="Century Gothic" w:cs="Arial"/>
          <w:sz w:val="24"/>
          <w:szCs w:val="24"/>
          <w:lang w:eastAsia="es-MX"/>
        </w:rPr>
      </w:pPr>
      <w:r w:rsidRPr="00D51D79">
        <w:rPr>
          <w:rFonts w:ascii="Century Gothic" w:hAnsi="Century Gothic" w:cs="Arial"/>
          <w:b/>
          <w:bCs/>
          <w:sz w:val="24"/>
          <w:szCs w:val="24"/>
          <w:lang w:eastAsia="es-MX"/>
        </w:rPr>
        <w:t xml:space="preserve">ARTÍCULO 13. </w:t>
      </w:r>
      <w:r w:rsidRPr="00D51D79">
        <w:rPr>
          <w:rFonts w:ascii="Century Gothic" w:hAnsi="Century Gothic" w:cs="Arial"/>
          <w:sz w:val="24"/>
          <w:szCs w:val="24"/>
          <w:lang w:eastAsia="es-MX"/>
        </w:rPr>
        <w:t>...</w:t>
      </w:r>
    </w:p>
    <w:p w:rsidR="003A6740" w:rsidRPr="00D51D79" w:rsidRDefault="008D2AB3" w:rsidP="00E5668B">
      <w:pPr>
        <w:shd w:val="clear" w:color="auto" w:fill="FFFFFF"/>
        <w:spacing w:after="0" w:line="360" w:lineRule="auto"/>
        <w:jc w:val="both"/>
        <w:rPr>
          <w:rFonts w:ascii="Century Gothic" w:hAnsi="Century Gothic" w:cs="Arial"/>
          <w:b/>
          <w:sz w:val="24"/>
          <w:szCs w:val="24"/>
        </w:rPr>
      </w:pPr>
      <w:r w:rsidRPr="00D51D79">
        <w:rPr>
          <w:rFonts w:ascii="Century Gothic" w:hAnsi="Century Gothic" w:cs="Arial"/>
          <w:b/>
          <w:sz w:val="24"/>
          <w:szCs w:val="24"/>
          <w:lang w:eastAsia="es-MX"/>
        </w:rPr>
        <w:t>El Consejo Certificador del Sotol, por conducto de su Consejo Directivo, u Órgano d</w:t>
      </w:r>
      <w:r w:rsidR="00B60105">
        <w:rPr>
          <w:rFonts w:ascii="Century Gothic" w:hAnsi="Century Gothic" w:cs="Arial"/>
          <w:b/>
          <w:sz w:val="24"/>
          <w:szCs w:val="24"/>
          <w:lang w:eastAsia="es-MX"/>
        </w:rPr>
        <w:t xml:space="preserve">e Administración, o de Gobierno, </w:t>
      </w:r>
      <w:r w:rsidRPr="00D51D79">
        <w:rPr>
          <w:rFonts w:ascii="Century Gothic" w:hAnsi="Century Gothic" w:cs="Arial"/>
          <w:b/>
          <w:sz w:val="24"/>
          <w:szCs w:val="24"/>
          <w:lang w:eastAsia="es-MX"/>
        </w:rPr>
        <w:t>según corresponda</w:t>
      </w:r>
      <w:r w:rsidR="00B60105">
        <w:rPr>
          <w:rFonts w:ascii="Century Gothic" w:hAnsi="Century Gothic" w:cs="Arial"/>
          <w:b/>
          <w:sz w:val="24"/>
          <w:szCs w:val="24"/>
          <w:lang w:eastAsia="es-MX"/>
        </w:rPr>
        <w:t xml:space="preserve">, </w:t>
      </w:r>
      <w:r w:rsidRPr="00D51D79">
        <w:rPr>
          <w:rFonts w:ascii="Century Gothic" w:hAnsi="Century Gothic" w:cs="Arial"/>
          <w:b/>
          <w:sz w:val="24"/>
          <w:szCs w:val="24"/>
          <w:lang w:eastAsia="es-MX"/>
        </w:rPr>
        <w:t>de acuerdo al instrumento Notarial respectivo,</w:t>
      </w:r>
      <w:r w:rsidRPr="00D51D79">
        <w:rPr>
          <w:rFonts w:ascii="Century Gothic" w:hAnsi="Century Gothic" w:cs="Arial"/>
          <w:sz w:val="24"/>
          <w:szCs w:val="24"/>
          <w:lang w:eastAsia="es-MX"/>
        </w:rPr>
        <w:t xml:space="preserve"> </w:t>
      </w:r>
      <w:r w:rsidRPr="00D51D79">
        <w:rPr>
          <w:rFonts w:ascii="Century Gothic" w:hAnsi="Century Gothic" w:cs="Arial"/>
          <w:b/>
          <w:sz w:val="24"/>
          <w:szCs w:val="24"/>
        </w:rPr>
        <w:t>deberá rendir al Congreso del Estado, un informe anual en relación al ejercicio de los recursos públicos otorgados para funcionamiento, desarrollo y cumplimiento de sus objetivos.</w:t>
      </w:r>
    </w:p>
    <w:p w:rsidR="00787ACA" w:rsidRDefault="00787ACA" w:rsidP="00A32234">
      <w:pPr>
        <w:spacing w:after="0" w:line="360" w:lineRule="auto"/>
        <w:contextualSpacing/>
        <w:jc w:val="center"/>
        <w:rPr>
          <w:rFonts w:ascii="Century Gothic" w:eastAsia="Times New Roman" w:hAnsi="Century Gothic" w:cs="Arial"/>
          <w:b/>
          <w:bCs/>
          <w:color w:val="000000"/>
          <w:sz w:val="28"/>
          <w:szCs w:val="28"/>
          <w:lang w:val="en-US" w:eastAsia="es-MX"/>
        </w:rPr>
      </w:pPr>
    </w:p>
    <w:p w:rsidR="00A32234" w:rsidRPr="00A32234" w:rsidRDefault="00A32234" w:rsidP="00A32234">
      <w:pPr>
        <w:spacing w:after="0" w:line="360" w:lineRule="auto"/>
        <w:contextualSpacing/>
        <w:jc w:val="center"/>
        <w:rPr>
          <w:rFonts w:ascii="Century Gothic" w:eastAsia="Times New Roman" w:hAnsi="Century Gothic" w:cs="Arial"/>
          <w:b/>
          <w:bCs/>
          <w:color w:val="000000"/>
          <w:sz w:val="28"/>
          <w:szCs w:val="28"/>
          <w:lang w:val="en-US" w:eastAsia="es-MX"/>
        </w:rPr>
      </w:pPr>
      <w:r w:rsidRPr="00A32234">
        <w:rPr>
          <w:rFonts w:ascii="Century Gothic" w:eastAsia="Times New Roman" w:hAnsi="Century Gothic" w:cs="Arial"/>
          <w:b/>
          <w:bCs/>
          <w:color w:val="000000"/>
          <w:sz w:val="28"/>
          <w:szCs w:val="28"/>
          <w:lang w:val="en-US" w:eastAsia="es-MX"/>
        </w:rPr>
        <w:t xml:space="preserve"> ARTÍCULOS TRANSITORIOS</w:t>
      </w:r>
    </w:p>
    <w:p w:rsidR="00A32234" w:rsidRPr="00A32234" w:rsidRDefault="00A32234" w:rsidP="00A32234">
      <w:pPr>
        <w:spacing w:after="0" w:line="360" w:lineRule="auto"/>
        <w:contextualSpacing/>
        <w:jc w:val="center"/>
        <w:rPr>
          <w:rFonts w:ascii="Century Gothic" w:eastAsia="Arial Unicode MS" w:hAnsi="Century Gothic" w:cs="Arial"/>
          <w:b/>
          <w:sz w:val="28"/>
          <w:szCs w:val="28"/>
          <w:lang w:val="en-US" w:eastAsia="es-MX"/>
        </w:rPr>
      </w:pPr>
    </w:p>
    <w:p w:rsidR="003A6740" w:rsidRPr="00A32234" w:rsidRDefault="00A32234" w:rsidP="00A32234">
      <w:pPr>
        <w:spacing w:after="200" w:line="360" w:lineRule="auto"/>
        <w:jc w:val="both"/>
        <w:rPr>
          <w:rFonts w:ascii="Century Gothic" w:eastAsia="Times New Roman" w:hAnsi="Century Gothic" w:cs="Times New Roman"/>
          <w:sz w:val="24"/>
          <w:szCs w:val="24"/>
          <w:lang w:eastAsia="es-MX"/>
        </w:rPr>
      </w:pPr>
      <w:r w:rsidRPr="00A32234">
        <w:rPr>
          <w:rFonts w:ascii="Century Gothic" w:eastAsia="Times New Roman" w:hAnsi="Century Gothic" w:cs="Times New Roman"/>
          <w:b/>
          <w:sz w:val="28"/>
          <w:szCs w:val="28"/>
          <w:lang w:eastAsia="es-MX"/>
        </w:rPr>
        <w:t>PRIMERO.-</w:t>
      </w:r>
      <w:r w:rsidRPr="00A32234">
        <w:rPr>
          <w:rFonts w:ascii="Century Gothic" w:eastAsia="Times New Roman" w:hAnsi="Century Gothic" w:cs="Times New Roman"/>
          <w:sz w:val="24"/>
          <w:szCs w:val="24"/>
          <w:lang w:eastAsia="es-MX"/>
        </w:rPr>
        <w:t xml:space="preserve"> El presente Decreto entrará en vigor al día siguiente de su publicación en el Periódico Oficial del Estado.</w:t>
      </w:r>
    </w:p>
    <w:p w:rsidR="00A32234" w:rsidRPr="00D51D79" w:rsidRDefault="00A32234" w:rsidP="00A32234">
      <w:pPr>
        <w:spacing w:after="200" w:line="360" w:lineRule="auto"/>
        <w:jc w:val="both"/>
        <w:rPr>
          <w:rFonts w:ascii="Century Gothic" w:eastAsia="Times New Roman" w:hAnsi="Century Gothic" w:cs="Times New Roman"/>
          <w:sz w:val="24"/>
          <w:szCs w:val="24"/>
          <w:lang w:eastAsia="es-MX"/>
        </w:rPr>
      </w:pPr>
      <w:r w:rsidRPr="00D51D79">
        <w:rPr>
          <w:rFonts w:ascii="Century Gothic" w:eastAsia="Times New Roman" w:hAnsi="Century Gothic" w:cs="Times New Roman"/>
          <w:b/>
          <w:sz w:val="28"/>
          <w:szCs w:val="28"/>
          <w:lang w:eastAsia="es-MX"/>
        </w:rPr>
        <w:t>SEGUNDO.-</w:t>
      </w:r>
      <w:r w:rsidRPr="00D51D79">
        <w:rPr>
          <w:rFonts w:ascii="Century Gothic" w:eastAsia="Times New Roman" w:hAnsi="Century Gothic" w:cs="Times New Roman"/>
          <w:sz w:val="28"/>
          <w:szCs w:val="28"/>
          <w:lang w:eastAsia="es-MX"/>
        </w:rPr>
        <w:t xml:space="preserve"> </w:t>
      </w:r>
      <w:r w:rsidR="003A6740" w:rsidRPr="00D51D79">
        <w:rPr>
          <w:rFonts w:ascii="Century Gothic" w:eastAsia="Times New Roman" w:hAnsi="Century Gothic" w:cs="Times New Roman"/>
          <w:sz w:val="24"/>
          <w:szCs w:val="24"/>
          <w:lang w:eastAsia="es-MX"/>
        </w:rPr>
        <w:t xml:space="preserve">La Secretaría de Innovación y Desarrollo Económico, y la Secretaría de Desarrollo Rural, deberán </w:t>
      </w:r>
      <w:r w:rsidR="00544699" w:rsidRPr="00D51D79">
        <w:rPr>
          <w:rFonts w:ascii="Century Gothic" w:eastAsia="Times New Roman" w:hAnsi="Century Gothic" w:cs="Times New Roman"/>
          <w:sz w:val="24"/>
          <w:szCs w:val="24"/>
          <w:lang w:eastAsia="es-MX"/>
        </w:rPr>
        <w:t>realizar las actas</w:t>
      </w:r>
      <w:r w:rsidR="00B60105">
        <w:rPr>
          <w:rFonts w:ascii="Century Gothic" w:eastAsia="Times New Roman" w:hAnsi="Century Gothic" w:cs="Times New Roman"/>
          <w:sz w:val="24"/>
          <w:szCs w:val="24"/>
          <w:lang w:eastAsia="es-MX"/>
        </w:rPr>
        <w:t xml:space="preserve"> de</w:t>
      </w:r>
      <w:r w:rsidR="003A6740" w:rsidRPr="00D51D79">
        <w:rPr>
          <w:rFonts w:ascii="Century Gothic" w:eastAsia="Times New Roman" w:hAnsi="Century Gothic" w:cs="Times New Roman"/>
          <w:sz w:val="24"/>
          <w:szCs w:val="24"/>
          <w:lang w:eastAsia="es-MX"/>
        </w:rPr>
        <w:t xml:space="preserve">  </w:t>
      </w:r>
      <w:bookmarkStart w:id="0" w:name="_GoBack"/>
      <w:bookmarkEnd w:id="0"/>
      <w:r w:rsidR="003A6740" w:rsidRPr="00D51D79">
        <w:rPr>
          <w:rFonts w:ascii="Century Gothic" w:eastAsia="Times New Roman" w:hAnsi="Century Gothic" w:cs="Times New Roman"/>
          <w:sz w:val="24"/>
          <w:szCs w:val="24"/>
          <w:lang w:eastAsia="es-MX"/>
        </w:rPr>
        <w:t>entrega recepción</w:t>
      </w:r>
      <w:r w:rsidR="00B60105">
        <w:rPr>
          <w:rFonts w:ascii="Century Gothic" w:eastAsia="Times New Roman" w:hAnsi="Century Gothic" w:cs="Times New Roman"/>
          <w:sz w:val="24"/>
          <w:szCs w:val="24"/>
          <w:lang w:eastAsia="es-MX"/>
        </w:rPr>
        <w:t xml:space="preserve"> de</w:t>
      </w:r>
      <w:r w:rsidR="003A6740" w:rsidRPr="00D51D79">
        <w:rPr>
          <w:rFonts w:ascii="Century Gothic" w:eastAsia="Times New Roman" w:hAnsi="Century Gothic" w:cs="Times New Roman"/>
          <w:sz w:val="24"/>
          <w:szCs w:val="24"/>
          <w:lang w:eastAsia="es-MX"/>
        </w:rPr>
        <w:t xml:space="preserve"> los archivos</w:t>
      </w:r>
      <w:r w:rsidR="00544699" w:rsidRPr="00D51D79">
        <w:rPr>
          <w:rFonts w:ascii="Century Gothic" w:eastAsia="Times New Roman" w:hAnsi="Century Gothic" w:cs="Times New Roman"/>
          <w:sz w:val="24"/>
          <w:szCs w:val="24"/>
          <w:lang w:eastAsia="es-MX"/>
        </w:rPr>
        <w:t>, trámites, asuntos pendientes, contabilidad, derechos, obligaciones, acciones, excepciones y demás circunstancias jurídicas, administrativas, presupuestales y operativas, en todo caso relativa</w:t>
      </w:r>
      <w:r w:rsidR="003A6740" w:rsidRPr="00D51D79">
        <w:rPr>
          <w:rFonts w:ascii="Century Gothic" w:eastAsia="Times New Roman" w:hAnsi="Century Gothic" w:cs="Times New Roman"/>
          <w:sz w:val="24"/>
          <w:szCs w:val="24"/>
          <w:lang w:eastAsia="es-MX"/>
        </w:rPr>
        <w:t>s al Cons</w:t>
      </w:r>
      <w:r w:rsidR="00B60105">
        <w:rPr>
          <w:rFonts w:ascii="Century Gothic" w:eastAsia="Times New Roman" w:hAnsi="Century Gothic" w:cs="Times New Roman"/>
          <w:sz w:val="24"/>
          <w:szCs w:val="24"/>
          <w:lang w:eastAsia="es-MX"/>
        </w:rPr>
        <w:t xml:space="preserve">ejo Certificador del Sotol, A.C., </w:t>
      </w:r>
      <w:r w:rsidR="00544699" w:rsidRPr="00D51D79">
        <w:rPr>
          <w:rFonts w:ascii="Century Gothic" w:eastAsia="Times New Roman" w:hAnsi="Century Gothic" w:cs="Times New Roman"/>
          <w:sz w:val="24"/>
          <w:szCs w:val="24"/>
          <w:lang w:eastAsia="es-MX"/>
        </w:rPr>
        <w:t xml:space="preserve">en que legalmente </w:t>
      </w:r>
      <w:r w:rsidR="00AB5670" w:rsidRPr="00D51D79">
        <w:rPr>
          <w:rFonts w:ascii="Century Gothic" w:eastAsia="Times New Roman" w:hAnsi="Century Gothic" w:cs="Times New Roman"/>
          <w:sz w:val="24"/>
          <w:szCs w:val="24"/>
          <w:lang w:eastAsia="es-MX"/>
        </w:rPr>
        <w:t>tuvieran</w:t>
      </w:r>
      <w:r w:rsidR="00544699" w:rsidRPr="00D51D79">
        <w:rPr>
          <w:rFonts w:ascii="Century Gothic" w:eastAsia="Times New Roman" w:hAnsi="Century Gothic" w:cs="Times New Roman"/>
          <w:sz w:val="24"/>
          <w:szCs w:val="24"/>
          <w:lang w:eastAsia="es-MX"/>
        </w:rPr>
        <w:t xml:space="preserve"> injerencia, </w:t>
      </w:r>
      <w:r w:rsidR="003A6740" w:rsidRPr="00D51D79">
        <w:rPr>
          <w:rFonts w:ascii="Century Gothic" w:eastAsia="Times New Roman" w:hAnsi="Century Gothic" w:cs="Times New Roman"/>
          <w:sz w:val="24"/>
          <w:szCs w:val="24"/>
          <w:lang w:eastAsia="es-MX"/>
        </w:rPr>
        <w:t>debiendo la primer</w:t>
      </w:r>
      <w:r w:rsidR="00B60105">
        <w:rPr>
          <w:rFonts w:ascii="Century Gothic" w:eastAsia="Times New Roman" w:hAnsi="Century Gothic" w:cs="Times New Roman"/>
          <w:sz w:val="24"/>
          <w:szCs w:val="24"/>
          <w:lang w:eastAsia="es-MX"/>
        </w:rPr>
        <w:t>a</w:t>
      </w:r>
      <w:r w:rsidR="003A6740" w:rsidRPr="00D51D79">
        <w:rPr>
          <w:rFonts w:ascii="Century Gothic" w:eastAsia="Times New Roman" w:hAnsi="Century Gothic" w:cs="Times New Roman"/>
          <w:sz w:val="24"/>
          <w:szCs w:val="24"/>
          <w:lang w:eastAsia="es-MX"/>
        </w:rPr>
        <w:t xml:space="preserve"> Secretaría</w:t>
      </w:r>
      <w:r w:rsidR="00544699" w:rsidRPr="00D51D79">
        <w:rPr>
          <w:rFonts w:ascii="Century Gothic" w:eastAsia="Times New Roman" w:hAnsi="Century Gothic" w:cs="Times New Roman"/>
          <w:sz w:val="24"/>
          <w:szCs w:val="24"/>
          <w:lang w:eastAsia="es-MX"/>
        </w:rPr>
        <w:t xml:space="preserve"> indicada</w:t>
      </w:r>
      <w:r w:rsidR="003A6740" w:rsidRPr="00D51D79">
        <w:rPr>
          <w:rFonts w:ascii="Century Gothic" w:eastAsia="Times New Roman" w:hAnsi="Century Gothic" w:cs="Times New Roman"/>
          <w:sz w:val="24"/>
          <w:szCs w:val="24"/>
          <w:lang w:eastAsia="es-MX"/>
        </w:rPr>
        <w:t>, conservar para su conclusión, los trámites sujetos a su aprobación, previos a la publicación del</w:t>
      </w:r>
      <w:r w:rsidR="00B60105">
        <w:rPr>
          <w:rFonts w:ascii="Century Gothic" w:eastAsia="Times New Roman" w:hAnsi="Century Gothic" w:cs="Times New Roman"/>
          <w:sz w:val="24"/>
          <w:szCs w:val="24"/>
          <w:lang w:eastAsia="es-MX"/>
        </w:rPr>
        <w:t xml:space="preserve"> Decreto No.</w:t>
      </w:r>
      <w:r w:rsidR="003A6740" w:rsidRPr="00D51D79">
        <w:rPr>
          <w:rFonts w:ascii="Century Gothic" w:eastAsia="Times New Roman" w:hAnsi="Century Gothic" w:cs="Times New Roman"/>
          <w:sz w:val="24"/>
          <w:szCs w:val="24"/>
          <w:lang w:eastAsia="es-MX"/>
        </w:rPr>
        <w:t xml:space="preserve"> LXVI/RFLEY/0399/2019 I P.O.</w:t>
      </w:r>
      <w:r w:rsidR="008D2AB3" w:rsidRPr="00D51D79">
        <w:rPr>
          <w:rFonts w:ascii="Century Gothic" w:eastAsia="Times New Roman" w:hAnsi="Century Gothic" w:cs="Times New Roman"/>
          <w:sz w:val="24"/>
          <w:szCs w:val="24"/>
          <w:lang w:eastAsia="es-MX"/>
        </w:rPr>
        <w:t xml:space="preserve">, publicado en el Periódico Oficial </w:t>
      </w:r>
      <w:r w:rsidR="00AB5670" w:rsidRPr="00D51D79">
        <w:rPr>
          <w:rFonts w:ascii="Century Gothic" w:eastAsia="Times New Roman" w:hAnsi="Century Gothic" w:cs="Times New Roman"/>
          <w:sz w:val="24"/>
          <w:szCs w:val="24"/>
          <w:lang w:eastAsia="es-MX"/>
        </w:rPr>
        <w:t xml:space="preserve">del </w:t>
      </w:r>
      <w:r w:rsidR="008D2AB3" w:rsidRPr="00D51D79">
        <w:rPr>
          <w:rFonts w:ascii="Century Gothic" w:eastAsia="Times New Roman" w:hAnsi="Century Gothic" w:cs="Times New Roman"/>
          <w:sz w:val="24"/>
          <w:szCs w:val="24"/>
          <w:lang w:eastAsia="es-MX"/>
        </w:rPr>
        <w:t>Estado d</w:t>
      </w:r>
      <w:r w:rsidR="00544699" w:rsidRPr="00D51D79">
        <w:rPr>
          <w:rFonts w:ascii="Century Gothic" w:eastAsia="Times New Roman" w:hAnsi="Century Gothic" w:cs="Times New Roman"/>
          <w:sz w:val="24"/>
          <w:szCs w:val="24"/>
          <w:lang w:eastAsia="es-MX"/>
        </w:rPr>
        <w:t xml:space="preserve">e fecha 09 de noviembre de 2019, </w:t>
      </w:r>
      <w:r w:rsidR="00EF196D" w:rsidRPr="00D51D79">
        <w:rPr>
          <w:rFonts w:ascii="Century Gothic" w:eastAsia="Times New Roman" w:hAnsi="Century Gothic" w:cs="Times New Roman"/>
          <w:sz w:val="24"/>
          <w:szCs w:val="24"/>
          <w:lang w:eastAsia="es-MX"/>
        </w:rPr>
        <w:t>y en todo caso ambas D</w:t>
      </w:r>
      <w:r w:rsidR="00544699" w:rsidRPr="00D51D79">
        <w:rPr>
          <w:rFonts w:ascii="Century Gothic" w:eastAsia="Times New Roman" w:hAnsi="Century Gothic" w:cs="Times New Roman"/>
          <w:sz w:val="24"/>
          <w:szCs w:val="24"/>
          <w:lang w:eastAsia="es-MX"/>
        </w:rPr>
        <w:t>ependencia</w:t>
      </w:r>
      <w:r w:rsidR="00EF196D" w:rsidRPr="00D51D79">
        <w:rPr>
          <w:rFonts w:ascii="Century Gothic" w:eastAsia="Times New Roman" w:hAnsi="Century Gothic" w:cs="Times New Roman"/>
          <w:sz w:val="24"/>
          <w:szCs w:val="24"/>
          <w:lang w:eastAsia="es-MX"/>
        </w:rPr>
        <w:t>s</w:t>
      </w:r>
      <w:r w:rsidR="00544699" w:rsidRPr="00D51D79">
        <w:rPr>
          <w:rFonts w:ascii="Century Gothic" w:eastAsia="Times New Roman" w:hAnsi="Century Gothic" w:cs="Times New Roman"/>
          <w:sz w:val="24"/>
          <w:szCs w:val="24"/>
          <w:lang w:eastAsia="es-MX"/>
        </w:rPr>
        <w:t>, propiciar</w:t>
      </w:r>
      <w:r w:rsidR="00EF196D" w:rsidRPr="00D51D79">
        <w:rPr>
          <w:rFonts w:ascii="Century Gothic" w:eastAsia="Times New Roman" w:hAnsi="Century Gothic" w:cs="Times New Roman"/>
          <w:sz w:val="24"/>
          <w:szCs w:val="24"/>
          <w:lang w:eastAsia="es-MX"/>
        </w:rPr>
        <w:t>án</w:t>
      </w:r>
      <w:r w:rsidR="00544699" w:rsidRPr="00D51D79">
        <w:rPr>
          <w:rFonts w:ascii="Century Gothic" w:eastAsia="Times New Roman" w:hAnsi="Century Gothic" w:cs="Times New Roman"/>
          <w:sz w:val="24"/>
          <w:szCs w:val="24"/>
          <w:lang w:eastAsia="es-MX"/>
        </w:rPr>
        <w:t xml:space="preserve"> la transición necesaria y pertinente para el cumplimiento del presente Decreto.</w:t>
      </w:r>
    </w:p>
    <w:p w:rsidR="00A32234" w:rsidRPr="00D51D79" w:rsidRDefault="00A32234" w:rsidP="00A32234">
      <w:pPr>
        <w:spacing w:after="200" w:line="360" w:lineRule="auto"/>
        <w:jc w:val="both"/>
        <w:rPr>
          <w:rFonts w:ascii="Century Gothic" w:eastAsia="Times New Roman" w:hAnsi="Century Gothic" w:cs="Times New Roman"/>
          <w:sz w:val="24"/>
          <w:szCs w:val="24"/>
          <w:lang w:eastAsia="es-MX"/>
        </w:rPr>
      </w:pPr>
      <w:r w:rsidRPr="00D51D79">
        <w:rPr>
          <w:rFonts w:ascii="Century Gothic" w:eastAsia="Times New Roman" w:hAnsi="Century Gothic" w:cs="Times New Roman"/>
          <w:b/>
          <w:sz w:val="28"/>
          <w:szCs w:val="28"/>
          <w:lang w:eastAsia="es-MX"/>
        </w:rPr>
        <w:t>TERCERO.-</w:t>
      </w:r>
      <w:r w:rsidRPr="00D51D79">
        <w:rPr>
          <w:rFonts w:ascii="Century Gothic" w:eastAsia="Times New Roman" w:hAnsi="Century Gothic" w:cs="Times New Roman"/>
          <w:sz w:val="24"/>
          <w:szCs w:val="24"/>
          <w:lang w:eastAsia="es-MX"/>
        </w:rPr>
        <w:t xml:space="preserve"> </w:t>
      </w:r>
      <w:r w:rsidR="003A6740" w:rsidRPr="00D51D79">
        <w:rPr>
          <w:rFonts w:ascii="Century Gothic" w:eastAsia="Times New Roman" w:hAnsi="Century Gothic" w:cs="Times New Roman"/>
          <w:sz w:val="24"/>
          <w:szCs w:val="24"/>
          <w:lang w:eastAsia="es-MX"/>
        </w:rPr>
        <w:t>El Poder Ejecutivo Estatal,</w:t>
      </w:r>
      <w:r w:rsidR="00544699" w:rsidRPr="00D51D79">
        <w:rPr>
          <w:rFonts w:ascii="Century Gothic" w:eastAsia="Times New Roman" w:hAnsi="Century Gothic" w:cs="Times New Roman"/>
          <w:sz w:val="24"/>
          <w:szCs w:val="24"/>
          <w:lang w:eastAsia="es-MX"/>
        </w:rPr>
        <w:t xml:space="preserve"> realizará por conducto de sus D</w:t>
      </w:r>
      <w:r w:rsidR="003A6740" w:rsidRPr="00D51D79">
        <w:rPr>
          <w:rFonts w:ascii="Century Gothic" w:eastAsia="Times New Roman" w:hAnsi="Century Gothic" w:cs="Times New Roman"/>
          <w:sz w:val="24"/>
          <w:szCs w:val="24"/>
          <w:lang w:eastAsia="es-MX"/>
        </w:rPr>
        <w:t xml:space="preserve">ependencias, así como el Fideicomiso Estatal para el Fomento de las Actividades Productivas en el Estado de Chihuahua, la modificación de los convenios y demás instrumentos de creación y funcionamiento del Consejo </w:t>
      </w:r>
      <w:r w:rsidR="00B60105">
        <w:rPr>
          <w:rFonts w:ascii="Century Gothic" w:eastAsia="Times New Roman" w:hAnsi="Century Gothic" w:cs="Times New Roman"/>
          <w:sz w:val="24"/>
          <w:szCs w:val="24"/>
          <w:lang w:eastAsia="es-MX"/>
        </w:rPr>
        <w:lastRenderedPageBreak/>
        <w:t>Certificador del Sotol A.C.,</w:t>
      </w:r>
      <w:r w:rsidR="003A6740" w:rsidRPr="00D51D79">
        <w:rPr>
          <w:rFonts w:ascii="Century Gothic" w:eastAsia="Times New Roman" w:hAnsi="Century Gothic" w:cs="Times New Roman"/>
          <w:sz w:val="24"/>
          <w:szCs w:val="24"/>
          <w:lang w:eastAsia="es-MX"/>
        </w:rPr>
        <w:t xml:space="preserve"> </w:t>
      </w:r>
      <w:r w:rsidR="00544699" w:rsidRPr="00D51D79">
        <w:rPr>
          <w:rFonts w:ascii="Century Gothic" w:eastAsia="Times New Roman" w:hAnsi="Century Gothic" w:cs="Times New Roman"/>
          <w:sz w:val="24"/>
          <w:szCs w:val="24"/>
          <w:lang w:eastAsia="es-MX"/>
        </w:rPr>
        <w:t xml:space="preserve">en cuanto le resulte de su competencia, </w:t>
      </w:r>
      <w:r w:rsidR="003A6740" w:rsidRPr="00D51D79">
        <w:rPr>
          <w:rFonts w:ascii="Century Gothic" w:eastAsia="Times New Roman" w:hAnsi="Century Gothic" w:cs="Times New Roman"/>
          <w:sz w:val="24"/>
          <w:szCs w:val="24"/>
          <w:lang w:eastAsia="es-MX"/>
        </w:rPr>
        <w:t xml:space="preserve">a fin de sujetarse a las modificaciones </w:t>
      </w:r>
      <w:r w:rsidR="00544699" w:rsidRPr="00D51D79">
        <w:rPr>
          <w:rFonts w:ascii="Century Gothic" w:eastAsia="Times New Roman" w:hAnsi="Century Gothic" w:cs="Times New Roman"/>
          <w:sz w:val="24"/>
          <w:szCs w:val="24"/>
          <w:lang w:eastAsia="es-MX"/>
        </w:rPr>
        <w:t>objeto</w:t>
      </w:r>
      <w:r w:rsidR="003A6740" w:rsidRPr="00D51D79">
        <w:rPr>
          <w:rFonts w:ascii="Century Gothic" w:eastAsia="Times New Roman" w:hAnsi="Century Gothic" w:cs="Times New Roman"/>
          <w:sz w:val="24"/>
          <w:szCs w:val="24"/>
          <w:lang w:eastAsia="es-MX"/>
        </w:rPr>
        <w:t xml:space="preserve"> del presente Decreto.</w:t>
      </w:r>
    </w:p>
    <w:p w:rsidR="00A32234" w:rsidRDefault="00A32234" w:rsidP="00A32234">
      <w:pPr>
        <w:spacing w:after="0" w:line="360" w:lineRule="auto"/>
        <w:contextualSpacing/>
        <w:jc w:val="both"/>
        <w:rPr>
          <w:rFonts w:ascii="Century Gothic" w:eastAsia="Times New Roman" w:hAnsi="Century Gothic" w:cs="Times New Roman"/>
          <w:sz w:val="24"/>
          <w:szCs w:val="24"/>
          <w:lang w:eastAsia="es-MX"/>
        </w:rPr>
      </w:pPr>
      <w:r w:rsidRPr="00A32234">
        <w:rPr>
          <w:rFonts w:ascii="Century Gothic" w:eastAsia="Times New Roman" w:hAnsi="Century Gothic" w:cs="Times New Roman"/>
          <w:b/>
          <w:sz w:val="28"/>
          <w:szCs w:val="28"/>
          <w:lang w:eastAsia="es-MX"/>
        </w:rPr>
        <w:t>ECONÓMICO.-</w:t>
      </w:r>
      <w:r w:rsidRPr="00A32234">
        <w:rPr>
          <w:rFonts w:ascii="Century Gothic" w:eastAsia="Times New Roman" w:hAnsi="Century Gothic" w:cs="Times New Roman"/>
          <w:sz w:val="24"/>
          <w:szCs w:val="24"/>
          <w:lang w:eastAsia="es-MX"/>
        </w:rPr>
        <w:t xml:space="preserve"> Aprobado que sea, túrnese a la Secretaría para los efectos a que haya lugar.</w:t>
      </w:r>
    </w:p>
    <w:p w:rsidR="00EF4781" w:rsidRPr="00A32234" w:rsidRDefault="00EF4781" w:rsidP="00A32234">
      <w:pPr>
        <w:spacing w:after="0" w:line="360" w:lineRule="auto"/>
        <w:contextualSpacing/>
        <w:jc w:val="both"/>
        <w:rPr>
          <w:rFonts w:ascii="Century Gothic" w:eastAsia="Times New Roman" w:hAnsi="Century Gothic" w:cs="Times New Roman"/>
          <w:sz w:val="24"/>
          <w:szCs w:val="24"/>
          <w:lang w:eastAsia="es-MX"/>
        </w:rPr>
      </w:pPr>
    </w:p>
    <w:p w:rsidR="00A32234" w:rsidRDefault="00A32234" w:rsidP="00A32234">
      <w:pPr>
        <w:spacing w:after="0" w:line="360" w:lineRule="auto"/>
        <w:contextualSpacing/>
        <w:jc w:val="both"/>
        <w:rPr>
          <w:rFonts w:ascii="Century Gothic" w:eastAsia="Times New Roman" w:hAnsi="Century Gothic" w:cs="Arial"/>
          <w:color w:val="000000"/>
          <w:sz w:val="24"/>
          <w:szCs w:val="24"/>
          <w:lang w:eastAsia="es-MX"/>
        </w:rPr>
      </w:pPr>
      <w:r w:rsidRPr="00A32234">
        <w:rPr>
          <w:rFonts w:ascii="Century Gothic" w:eastAsia="Times New Roman" w:hAnsi="Century Gothic" w:cs="Arial"/>
          <w:b/>
          <w:bCs/>
          <w:color w:val="000000"/>
          <w:sz w:val="28"/>
          <w:szCs w:val="28"/>
          <w:lang w:eastAsia="es-MX"/>
        </w:rPr>
        <w:t>D a d o</w:t>
      </w:r>
      <w:r w:rsidR="00722D46">
        <w:rPr>
          <w:rFonts w:ascii="Century Gothic" w:eastAsia="Times New Roman" w:hAnsi="Century Gothic" w:cs="Arial"/>
          <w:color w:val="000000"/>
          <w:sz w:val="24"/>
          <w:szCs w:val="24"/>
          <w:lang w:eastAsia="es-MX"/>
        </w:rPr>
        <w:t xml:space="preserve"> en el recinto oficial </w:t>
      </w:r>
      <w:r w:rsidRPr="00A32234">
        <w:rPr>
          <w:rFonts w:ascii="Century Gothic" w:eastAsia="Times New Roman" w:hAnsi="Century Gothic" w:cs="Arial"/>
          <w:color w:val="000000"/>
          <w:sz w:val="24"/>
          <w:szCs w:val="24"/>
          <w:lang w:eastAsia="es-MX"/>
        </w:rPr>
        <w:t>del</w:t>
      </w:r>
      <w:r w:rsidR="00AD1F5E">
        <w:rPr>
          <w:rFonts w:ascii="Century Gothic" w:eastAsia="Times New Roman" w:hAnsi="Century Gothic" w:cs="Arial"/>
          <w:color w:val="000000"/>
          <w:sz w:val="24"/>
          <w:szCs w:val="24"/>
          <w:lang w:eastAsia="es-MX"/>
        </w:rPr>
        <w:t xml:space="preserve"> Poder legislativo,</w:t>
      </w:r>
      <w:r w:rsidRPr="00A32234">
        <w:rPr>
          <w:rFonts w:ascii="Century Gothic" w:eastAsia="Times New Roman" w:hAnsi="Century Gothic" w:cs="Arial"/>
          <w:color w:val="000000"/>
          <w:sz w:val="24"/>
          <w:szCs w:val="24"/>
          <w:lang w:eastAsia="es-MX"/>
        </w:rPr>
        <w:t xml:space="preserve"> en la Ciudad de Chihuahua, Chih</w:t>
      </w:r>
      <w:r w:rsidR="00AD1F5E">
        <w:rPr>
          <w:rFonts w:ascii="Century Gothic" w:eastAsia="Times New Roman" w:hAnsi="Century Gothic" w:cs="Arial"/>
          <w:color w:val="000000"/>
          <w:sz w:val="24"/>
          <w:szCs w:val="24"/>
          <w:lang w:eastAsia="es-MX"/>
        </w:rPr>
        <w:t>uahua,</w:t>
      </w:r>
      <w:r w:rsidRPr="00A32234">
        <w:rPr>
          <w:rFonts w:ascii="Century Gothic" w:eastAsia="Times New Roman" w:hAnsi="Century Gothic" w:cs="Arial"/>
          <w:color w:val="000000"/>
          <w:sz w:val="24"/>
          <w:szCs w:val="24"/>
          <w:lang w:eastAsia="es-MX"/>
        </w:rPr>
        <w:t xml:space="preserve"> a los </w:t>
      </w:r>
      <w:r w:rsidR="005B53B1">
        <w:rPr>
          <w:rFonts w:ascii="Century Gothic" w:eastAsia="Times New Roman" w:hAnsi="Century Gothic" w:cs="Arial"/>
          <w:color w:val="000000"/>
          <w:sz w:val="24"/>
          <w:szCs w:val="24"/>
          <w:lang w:eastAsia="es-MX"/>
        </w:rPr>
        <w:t>ocho días del mes de septiembre</w:t>
      </w:r>
      <w:r w:rsidRPr="00A32234">
        <w:rPr>
          <w:rFonts w:ascii="Century Gothic" w:eastAsia="Times New Roman" w:hAnsi="Century Gothic" w:cs="Arial"/>
          <w:color w:val="000000"/>
          <w:sz w:val="24"/>
          <w:szCs w:val="24"/>
          <w:lang w:eastAsia="es-MX"/>
        </w:rPr>
        <w:t xml:space="preserve"> del año dos mil</w:t>
      </w:r>
      <w:r w:rsidR="003A6740">
        <w:rPr>
          <w:rFonts w:ascii="Century Gothic" w:eastAsia="Times New Roman" w:hAnsi="Century Gothic" w:cs="Arial"/>
          <w:color w:val="000000"/>
          <w:sz w:val="24"/>
          <w:szCs w:val="24"/>
          <w:lang w:eastAsia="es-MX"/>
        </w:rPr>
        <w:t xml:space="preserve"> veinte</w:t>
      </w:r>
      <w:r w:rsidRPr="00A32234">
        <w:rPr>
          <w:rFonts w:ascii="Century Gothic" w:eastAsia="Times New Roman" w:hAnsi="Century Gothic" w:cs="Arial"/>
          <w:color w:val="000000"/>
          <w:sz w:val="24"/>
          <w:szCs w:val="24"/>
          <w:lang w:eastAsia="es-MX"/>
        </w:rPr>
        <w:t>.</w:t>
      </w:r>
    </w:p>
    <w:p w:rsidR="00867A02" w:rsidRDefault="00867A02" w:rsidP="00A32234">
      <w:pPr>
        <w:spacing w:after="0" w:line="360" w:lineRule="auto"/>
        <w:contextualSpacing/>
        <w:jc w:val="both"/>
        <w:rPr>
          <w:rFonts w:ascii="Century Gothic" w:eastAsia="Times New Roman" w:hAnsi="Century Gothic" w:cs="Arial"/>
          <w:color w:val="000000"/>
          <w:sz w:val="24"/>
          <w:szCs w:val="24"/>
          <w:lang w:eastAsia="es-MX"/>
        </w:rPr>
      </w:pPr>
    </w:p>
    <w:p w:rsidR="00FE7CDF" w:rsidRDefault="00FE7CDF" w:rsidP="00A32234">
      <w:pPr>
        <w:spacing w:after="0" w:line="360" w:lineRule="auto"/>
        <w:contextualSpacing/>
        <w:jc w:val="both"/>
        <w:rPr>
          <w:rFonts w:ascii="Century Gothic" w:eastAsia="Times New Roman" w:hAnsi="Century Gothic" w:cs="Arial"/>
          <w:color w:val="000000"/>
          <w:sz w:val="24"/>
          <w:szCs w:val="24"/>
          <w:lang w:eastAsia="es-MX"/>
        </w:rPr>
      </w:pPr>
    </w:p>
    <w:p w:rsidR="00FE7CDF" w:rsidRDefault="00FE7CDF" w:rsidP="00A32234">
      <w:pPr>
        <w:spacing w:after="0" w:line="360" w:lineRule="auto"/>
        <w:contextualSpacing/>
        <w:jc w:val="both"/>
        <w:rPr>
          <w:rFonts w:ascii="Century Gothic" w:eastAsia="Times New Roman" w:hAnsi="Century Gothic" w:cs="Arial"/>
          <w:color w:val="000000"/>
          <w:sz w:val="24"/>
          <w:szCs w:val="24"/>
          <w:lang w:eastAsia="es-MX"/>
        </w:rPr>
      </w:pPr>
    </w:p>
    <w:p w:rsidR="00FE7CDF" w:rsidRDefault="00FE7CDF" w:rsidP="00A32234">
      <w:pPr>
        <w:spacing w:after="0" w:line="360" w:lineRule="auto"/>
        <w:contextualSpacing/>
        <w:jc w:val="both"/>
        <w:rPr>
          <w:rFonts w:ascii="Century Gothic" w:eastAsia="Times New Roman" w:hAnsi="Century Gothic" w:cs="Arial"/>
          <w:color w:val="000000"/>
          <w:sz w:val="24"/>
          <w:szCs w:val="24"/>
          <w:lang w:eastAsia="es-MX"/>
        </w:rPr>
      </w:pPr>
    </w:p>
    <w:p w:rsidR="00FE7CDF" w:rsidRDefault="00FE7CDF" w:rsidP="00A32234">
      <w:pPr>
        <w:spacing w:after="0" w:line="360" w:lineRule="auto"/>
        <w:contextualSpacing/>
        <w:jc w:val="both"/>
        <w:rPr>
          <w:rFonts w:ascii="Century Gothic" w:eastAsia="Times New Roman" w:hAnsi="Century Gothic" w:cs="Arial"/>
          <w:color w:val="000000"/>
          <w:sz w:val="24"/>
          <w:szCs w:val="24"/>
          <w:lang w:eastAsia="es-MX"/>
        </w:rPr>
      </w:pPr>
    </w:p>
    <w:p w:rsidR="00FE7CDF" w:rsidRDefault="00FE7CDF" w:rsidP="00A32234">
      <w:pPr>
        <w:spacing w:after="0" w:line="360" w:lineRule="auto"/>
        <w:contextualSpacing/>
        <w:jc w:val="both"/>
        <w:rPr>
          <w:rFonts w:ascii="Century Gothic" w:eastAsia="Times New Roman" w:hAnsi="Century Gothic" w:cs="Arial"/>
          <w:color w:val="000000"/>
          <w:sz w:val="24"/>
          <w:szCs w:val="24"/>
          <w:lang w:eastAsia="es-MX"/>
        </w:rPr>
      </w:pPr>
    </w:p>
    <w:p w:rsidR="00FE7CDF" w:rsidRDefault="00FE7CDF" w:rsidP="00A32234">
      <w:pPr>
        <w:spacing w:after="0" w:line="360" w:lineRule="auto"/>
        <w:contextualSpacing/>
        <w:jc w:val="both"/>
        <w:rPr>
          <w:rFonts w:ascii="Century Gothic" w:eastAsia="Times New Roman" w:hAnsi="Century Gothic" w:cs="Arial"/>
          <w:color w:val="000000"/>
          <w:sz w:val="24"/>
          <w:szCs w:val="24"/>
          <w:lang w:eastAsia="es-MX"/>
        </w:rPr>
      </w:pPr>
    </w:p>
    <w:p w:rsidR="00FE7CDF" w:rsidRDefault="00FE7CDF" w:rsidP="00A32234">
      <w:pPr>
        <w:spacing w:after="0" w:line="360" w:lineRule="auto"/>
        <w:contextualSpacing/>
        <w:jc w:val="both"/>
        <w:rPr>
          <w:rFonts w:ascii="Century Gothic" w:eastAsia="Times New Roman" w:hAnsi="Century Gothic" w:cs="Arial"/>
          <w:color w:val="000000"/>
          <w:sz w:val="24"/>
          <w:szCs w:val="24"/>
          <w:lang w:eastAsia="es-MX"/>
        </w:rPr>
      </w:pPr>
    </w:p>
    <w:p w:rsidR="00FE7CDF" w:rsidRDefault="00FE7CDF" w:rsidP="00A32234">
      <w:pPr>
        <w:spacing w:after="0" w:line="360" w:lineRule="auto"/>
        <w:contextualSpacing/>
        <w:jc w:val="both"/>
        <w:rPr>
          <w:rFonts w:ascii="Century Gothic" w:eastAsia="Times New Roman" w:hAnsi="Century Gothic" w:cs="Arial"/>
          <w:color w:val="000000"/>
          <w:sz w:val="24"/>
          <w:szCs w:val="24"/>
          <w:lang w:eastAsia="es-MX"/>
        </w:rPr>
      </w:pPr>
    </w:p>
    <w:p w:rsidR="00FE7CDF" w:rsidRDefault="00FE7CDF" w:rsidP="00A32234">
      <w:pPr>
        <w:spacing w:after="0" w:line="360" w:lineRule="auto"/>
        <w:contextualSpacing/>
        <w:jc w:val="both"/>
        <w:rPr>
          <w:rFonts w:ascii="Century Gothic" w:eastAsia="Times New Roman" w:hAnsi="Century Gothic" w:cs="Arial"/>
          <w:color w:val="000000"/>
          <w:sz w:val="24"/>
          <w:szCs w:val="24"/>
          <w:lang w:eastAsia="es-MX"/>
        </w:rPr>
      </w:pPr>
    </w:p>
    <w:p w:rsidR="00FE7CDF" w:rsidRDefault="00FE7CDF" w:rsidP="00A32234">
      <w:pPr>
        <w:spacing w:after="0" w:line="360" w:lineRule="auto"/>
        <w:contextualSpacing/>
        <w:jc w:val="both"/>
        <w:rPr>
          <w:rFonts w:ascii="Century Gothic" w:eastAsia="Times New Roman" w:hAnsi="Century Gothic" w:cs="Arial"/>
          <w:color w:val="000000"/>
          <w:sz w:val="24"/>
          <w:szCs w:val="24"/>
          <w:lang w:eastAsia="es-MX"/>
        </w:rPr>
      </w:pPr>
    </w:p>
    <w:p w:rsidR="00FE7CDF" w:rsidRDefault="00FE7CDF" w:rsidP="00A32234">
      <w:pPr>
        <w:spacing w:after="0" w:line="360" w:lineRule="auto"/>
        <w:contextualSpacing/>
        <w:jc w:val="both"/>
        <w:rPr>
          <w:rFonts w:ascii="Century Gothic" w:eastAsia="Times New Roman" w:hAnsi="Century Gothic" w:cs="Arial"/>
          <w:color w:val="000000"/>
          <w:sz w:val="24"/>
          <w:szCs w:val="24"/>
          <w:lang w:eastAsia="es-MX"/>
        </w:rPr>
      </w:pPr>
    </w:p>
    <w:p w:rsidR="00FE7CDF" w:rsidRDefault="00FE7CDF" w:rsidP="00A32234">
      <w:pPr>
        <w:spacing w:after="0" w:line="360" w:lineRule="auto"/>
        <w:contextualSpacing/>
        <w:jc w:val="both"/>
        <w:rPr>
          <w:rFonts w:ascii="Century Gothic" w:eastAsia="Times New Roman" w:hAnsi="Century Gothic" w:cs="Arial"/>
          <w:color w:val="000000"/>
          <w:sz w:val="24"/>
          <w:szCs w:val="24"/>
          <w:lang w:eastAsia="es-MX"/>
        </w:rPr>
      </w:pPr>
    </w:p>
    <w:p w:rsidR="00867A02" w:rsidRDefault="00867A02" w:rsidP="00A32234">
      <w:pPr>
        <w:spacing w:after="0" w:line="360" w:lineRule="auto"/>
        <w:contextualSpacing/>
        <w:jc w:val="both"/>
        <w:rPr>
          <w:rFonts w:ascii="Century Gothic" w:eastAsia="Times New Roman" w:hAnsi="Century Gothic" w:cs="Arial"/>
          <w:color w:val="000000"/>
          <w:sz w:val="24"/>
          <w:szCs w:val="24"/>
          <w:lang w:eastAsia="es-MX"/>
        </w:rPr>
      </w:pPr>
    </w:p>
    <w:p w:rsidR="00AD1F5E" w:rsidRDefault="00EF4781" w:rsidP="00AD1F5E">
      <w:pPr>
        <w:spacing w:after="0" w:line="360" w:lineRule="auto"/>
        <w:jc w:val="both"/>
        <w:rPr>
          <w:rFonts w:ascii="Century Gothic" w:eastAsia="Arial" w:hAnsi="Century Gothic" w:cs="Arial"/>
          <w:b/>
          <w:color w:val="000000"/>
          <w:sz w:val="24"/>
          <w:szCs w:val="24"/>
          <w:lang w:eastAsia="es-MX"/>
        </w:rPr>
      </w:pPr>
      <w:r>
        <w:rPr>
          <w:rFonts w:ascii="Century Gothic" w:eastAsia="Arial" w:hAnsi="Century Gothic" w:cs="Arial"/>
          <w:b/>
          <w:color w:val="000000"/>
          <w:sz w:val="24"/>
          <w:szCs w:val="24"/>
          <w:lang w:eastAsia="es-MX"/>
        </w:rPr>
        <w:lastRenderedPageBreak/>
        <w:t>A</w:t>
      </w:r>
      <w:r w:rsidR="00A32234" w:rsidRPr="00A32234">
        <w:rPr>
          <w:rFonts w:ascii="Century Gothic" w:eastAsia="Arial" w:hAnsi="Century Gothic" w:cs="Arial"/>
          <w:b/>
          <w:color w:val="000000"/>
          <w:sz w:val="24"/>
          <w:szCs w:val="24"/>
          <w:lang w:eastAsia="es-MX"/>
        </w:rPr>
        <w:t xml:space="preserve">sí lo aprobó la Comisión de Economía, Turismo y Servicios, en reunión de fecha </w:t>
      </w:r>
      <w:r w:rsidR="00D34F2D">
        <w:rPr>
          <w:rFonts w:ascii="Century Gothic" w:eastAsia="Arial" w:hAnsi="Century Gothic" w:cs="Arial"/>
          <w:b/>
          <w:color w:val="000000"/>
          <w:sz w:val="24"/>
          <w:szCs w:val="24"/>
          <w:lang w:eastAsia="es-MX"/>
        </w:rPr>
        <w:t>diez</w:t>
      </w:r>
      <w:r w:rsidR="00CD4647">
        <w:rPr>
          <w:rFonts w:ascii="Century Gothic" w:eastAsia="Arial" w:hAnsi="Century Gothic" w:cs="Arial"/>
          <w:b/>
          <w:color w:val="000000"/>
          <w:sz w:val="24"/>
          <w:szCs w:val="24"/>
          <w:lang w:eastAsia="es-MX"/>
        </w:rPr>
        <w:t xml:space="preserve"> de agosto</w:t>
      </w:r>
      <w:r w:rsidR="00AD1F5E">
        <w:rPr>
          <w:rFonts w:ascii="Century Gothic" w:eastAsia="Arial" w:hAnsi="Century Gothic" w:cs="Arial"/>
          <w:b/>
          <w:color w:val="000000"/>
          <w:sz w:val="24"/>
          <w:szCs w:val="24"/>
          <w:lang w:eastAsia="es-MX"/>
        </w:rPr>
        <w:t xml:space="preserve"> de dos mil veinte.</w:t>
      </w:r>
    </w:p>
    <w:p w:rsidR="00A32234" w:rsidRPr="00A32234" w:rsidRDefault="00A32234" w:rsidP="00AD1F5E">
      <w:pPr>
        <w:spacing w:after="0" w:line="360" w:lineRule="auto"/>
        <w:jc w:val="center"/>
        <w:rPr>
          <w:rFonts w:ascii="Century Gothic" w:eastAsia="Arial" w:hAnsi="Century Gothic" w:cs="Arial"/>
          <w:b/>
          <w:color w:val="000000"/>
          <w:lang w:eastAsia="es-MX"/>
        </w:rPr>
      </w:pPr>
      <w:r w:rsidRPr="00A32234">
        <w:rPr>
          <w:rFonts w:ascii="Century Gothic" w:eastAsia="Arial" w:hAnsi="Century Gothic" w:cs="Arial"/>
          <w:b/>
          <w:color w:val="000000"/>
          <w:lang w:eastAsia="es-MX"/>
        </w:rPr>
        <w:t xml:space="preserve">POR LA </w:t>
      </w:r>
      <w:r w:rsidRPr="00A32234">
        <w:rPr>
          <w:rFonts w:ascii="Century Gothic" w:eastAsia="Arial" w:hAnsi="Century Gothic" w:cs="Arial"/>
          <w:b/>
          <w:smallCaps/>
          <w:color w:val="000000"/>
          <w:lang w:eastAsia="es-MX"/>
        </w:rPr>
        <w:t xml:space="preserve">COMISIÓN </w:t>
      </w:r>
      <w:r w:rsidRPr="00A32234">
        <w:rPr>
          <w:rFonts w:ascii="Century Gothic" w:eastAsia="Arial" w:hAnsi="Century Gothic" w:cs="Arial"/>
          <w:b/>
          <w:color w:val="000000"/>
          <w:lang w:eastAsia="es-MX"/>
        </w:rPr>
        <w:t>DE ECONOMÍA, TURISMO Y SERVICIOS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500"/>
        <w:gridCol w:w="2013"/>
        <w:gridCol w:w="1544"/>
        <w:gridCol w:w="1918"/>
      </w:tblGrid>
      <w:tr w:rsidR="00A32234" w:rsidRPr="00A32234" w:rsidTr="00A32234">
        <w:trPr>
          <w:jc w:val="center"/>
        </w:trPr>
        <w:tc>
          <w:tcPr>
            <w:tcW w:w="1665" w:type="dxa"/>
          </w:tcPr>
          <w:p w:rsidR="00A32234" w:rsidRPr="00A32234" w:rsidRDefault="00A32234" w:rsidP="00A32234">
            <w:pPr>
              <w:spacing w:after="0" w:line="360" w:lineRule="auto"/>
              <w:jc w:val="both"/>
              <w:rPr>
                <w:rFonts w:ascii="Century Gothic" w:eastAsia="Times New Roman" w:hAnsi="Century Gothic" w:cs="Arial"/>
                <w:b/>
                <w:color w:val="000000"/>
                <w:lang w:eastAsia="es-MX"/>
              </w:rPr>
            </w:pPr>
          </w:p>
        </w:tc>
        <w:tc>
          <w:tcPr>
            <w:tcW w:w="2500" w:type="dxa"/>
          </w:tcPr>
          <w:p w:rsidR="00A32234" w:rsidRPr="00A32234" w:rsidRDefault="00A32234" w:rsidP="00A32234">
            <w:pPr>
              <w:spacing w:after="0" w:line="360" w:lineRule="auto"/>
              <w:jc w:val="center"/>
              <w:rPr>
                <w:rFonts w:ascii="Century Gothic" w:eastAsia="Times New Roman" w:hAnsi="Century Gothic" w:cs="Arial"/>
                <w:b/>
                <w:color w:val="000000"/>
                <w:lang w:eastAsia="es-MX"/>
              </w:rPr>
            </w:pPr>
            <w:r w:rsidRPr="00A32234">
              <w:rPr>
                <w:rFonts w:ascii="Century Gothic" w:eastAsia="Times New Roman" w:hAnsi="Century Gothic" w:cs="Arial"/>
                <w:b/>
                <w:color w:val="000000"/>
                <w:lang w:eastAsia="es-MX"/>
              </w:rPr>
              <w:t>INTEGRANTES</w:t>
            </w:r>
          </w:p>
        </w:tc>
        <w:tc>
          <w:tcPr>
            <w:tcW w:w="2013" w:type="dxa"/>
          </w:tcPr>
          <w:p w:rsidR="00A32234" w:rsidRPr="00A32234" w:rsidRDefault="00A32234" w:rsidP="00A32234">
            <w:pPr>
              <w:spacing w:after="0" w:line="360" w:lineRule="auto"/>
              <w:jc w:val="center"/>
              <w:rPr>
                <w:rFonts w:ascii="Century Gothic" w:eastAsia="Times New Roman" w:hAnsi="Century Gothic" w:cs="Arial"/>
                <w:b/>
                <w:color w:val="000000"/>
                <w:lang w:eastAsia="es-MX"/>
              </w:rPr>
            </w:pPr>
            <w:r w:rsidRPr="00A32234">
              <w:rPr>
                <w:rFonts w:ascii="Century Gothic" w:eastAsia="Times New Roman" w:hAnsi="Century Gothic" w:cs="Arial"/>
                <w:b/>
                <w:color w:val="000000"/>
                <w:lang w:eastAsia="es-MX"/>
              </w:rPr>
              <w:t>A FAVOR</w:t>
            </w:r>
          </w:p>
        </w:tc>
        <w:tc>
          <w:tcPr>
            <w:tcW w:w="1544" w:type="dxa"/>
          </w:tcPr>
          <w:p w:rsidR="00A32234" w:rsidRPr="00A32234" w:rsidRDefault="00A32234" w:rsidP="00A32234">
            <w:pPr>
              <w:spacing w:after="0" w:line="360" w:lineRule="auto"/>
              <w:jc w:val="center"/>
              <w:rPr>
                <w:rFonts w:ascii="Century Gothic" w:eastAsia="Times New Roman" w:hAnsi="Century Gothic" w:cs="Arial"/>
                <w:b/>
                <w:color w:val="000000"/>
                <w:lang w:eastAsia="es-MX"/>
              </w:rPr>
            </w:pPr>
            <w:r w:rsidRPr="00A32234">
              <w:rPr>
                <w:rFonts w:ascii="Century Gothic" w:eastAsia="Times New Roman" w:hAnsi="Century Gothic" w:cs="Arial"/>
                <w:b/>
                <w:color w:val="000000"/>
                <w:lang w:eastAsia="es-MX"/>
              </w:rPr>
              <w:t>EN CONTRA</w:t>
            </w:r>
          </w:p>
        </w:tc>
        <w:tc>
          <w:tcPr>
            <w:tcW w:w="1918" w:type="dxa"/>
          </w:tcPr>
          <w:p w:rsidR="00A32234" w:rsidRPr="00A32234" w:rsidRDefault="00A32234" w:rsidP="00A32234">
            <w:pPr>
              <w:spacing w:after="0" w:line="360" w:lineRule="auto"/>
              <w:jc w:val="center"/>
              <w:rPr>
                <w:rFonts w:ascii="Century Gothic" w:eastAsia="Times New Roman" w:hAnsi="Century Gothic" w:cs="Arial"/>
                <w:b/>
                <w:color w:val="000000"/>
                <w:lang w:eastAsia="es-MX"/>
              </w:rPr>
            </w:pPr>
            <w:r w:rsidRPr="00A32234">
              <w:rPr>
                <w:rFonts w:ascii="Century Gothic" w:eastAsia="Times New Roman" w:hAnsi="Century Gothic" w:cs="Arial"/>
                <w:b/>
                <w:color w:val="000000"/>
                <w:lang w:eastAsia="es-MX"/>
              </w:rPr>
              <w:t>ABSTENCIÓN</w:t>
            </w:r>
          </w:p>
        </w:tc>
      </w:tr>
      <w:tr w:rsidR="00A32234" w:rsidRPr="00A32234" w:rsidTr="00A32234">
        <w:trPr>
          <w:jc w:val="center"/>
        </w:trPr>
        <w:tc>
          <w:tcPr>
            <w:tcW w:w="1665"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r w:rsidRPr="00A32234">
              <w:rPr>
                <w:rFonts w:ascii="Century Gothic" w:eastAsia="Times New Roman" w:hAnsi="Century Gothic" w:cs="Arial"/>
                <w:b/>
                <w:noProof/>
                <w:color w:val="000000"/>
                <w:sz w:val="24"/>
                <w:szCs w:val="24"/>
                <w:lang w:eastAsia="es-MX"/>
              </w:rPr>
              <w:drawing>
                <wp:inline distT="0" distB="0" distL="0" distR="0" wp14:anchorId="5D6F6698" wp14:editId="15BFCEFB">
                  <wp:extent cx="897255" cy="897255"/>
                  <wp:effectExtent l="19050" t="0" r="0" b="0"/>
                  <wp:docPr id="9" name="Imagen 4"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7"/>
                          <pic:cNvPicPr>
                            <a:picLocks noChangeAspect="1" noChangeArrowheads="1"/>
                          </pic:cNvPicPr>
                        </pic:nvPicPr>
                        <pic:blipFill>
                          <a:blip r:embed="rId8" cstate="print"/>
                          <a:srcRect/>
                          <a:stretch>
                            <a:fillRect/>
                          </a:stretch>
                        </pic:blipFill>
                        <pic:spPr bwMode="auto">
                          <a:xfrm>
                            <a:off x="0" y="0"/>
                            <a:ext cx="897255" cy="897255"/>
                          </a:xfrm>
                          <a:prstGeom prst="rect">
                            <a:avLst/>
                          </a:prstGeom>
                          <a:noFill/>
                          <a:ln w="9525">
                            <a:noFill/>
                            <a:miter lim="800000"/>
                            <a:headEnd/>
                            <a:tailEnd/>
                          </a:ln>
                        </pic:spPr>
                      </pic:pic>
                    </a:graphicData>
                  </a:graphic>
                </wp:inline>
              </w:drawing>
            </w:r>
          </w:p>
        </w:tc>
        <w:tc>
          <w:tcPr>
            <w:tcW w:w="2500" w:type="dxa"/>
          </w:tcPr>
          <w:p w:rsidR="00A32234" w:rsidRPr="00A32234" w:rsidRDefault="00A32234" w:rsidP="00A32234">
            <w:pPr>
              <w:spacing w:after="0" w:line="360" w:lineRule="auto"/>
              <w:jc w:val="center"/>
              <w:rPr>
                <w:rFonts w:ascii="Century Gothic" w:eastAsia="Arial" w:hAnsi="Century Gothic" w:cs="Arial"/>
                <w:b/>
                <w:color w:val="000000"/>
                <w:lang w:eastAsia="es-MX"/>
              </w:rPr>
            </w:pPr>
            <w:r w:rsidRPr="00A32234">
              <w:rPr>
                <w:rFonts w:ascii="Century Gothic" w:eastAsia="Arial" w:hAnsi="Century Gothic" w:cs="Arial"/>
                <w:b/>
                <w:color w:val="000000"/>
                <w:lang w:eastAsia="es-MX"/>
              </w:rPr>
              <w:t>DIP. JORGE CARLOS SOTO PRIETO</w:t>
            </w:r>
          </w:p>
          <w:p w:rsidR="00A32234" w:rsidRPr="00A32234" w:rsidRDefault="00A32234" w:rsidP="00A32234">
            <w:pPr>
              <w:spacing w:after="0" w:line="360" w:lineRule="auto"/>
              <w:jc w:val="center"/>
              <w:rPr>
                <w:rFonts w:ascii="Century Gothic" w:eastAsia="Times New Roman" w:hAnsi="Century Gothic" w:cs="Arial"/>
                <w:b/>
                <w:color w:val="000000"/>
                <w:lang w:eastAsia="es-MX"/>
              </w:rPr>
            </w:pPr>
            <w:r w:rsidRPr="00A32234">
              <w:rPr>
                <w:rFonts w:ascii="Century Gothic" w:eastAsia="Arial" w:hAnsi="Century Gothic" w:cs="Arial"/>
                <w:b/>
                <w:color w:val="000000"/>
                <w:lang w:eastAsia="es-MX"/>
              </w:rPr>
              <w:t>PRESIDENTE</w:t>
            </w:r>
          </w:p>
          <w:p w:rsidR="00A32234" w:rsidRPr="00A32234" w:rsidRDefault="00A32234" w:rsidP="00A32234">
            <w:pPr>
              <w:spacing w:after="0" w:line="360" w:lineRule="auto"/>
              <w:jc w:val="center"/>
              <w:rPr>
                <w:rFonts w:ascii="Century Gothic" w:eastAsia="Times New Roman" w:hAnsi="Century Gothic" w:cs="Arial"/>
                <w:b/>
                <w:color w:val="000000"/>
                <w:lang w:eastAsia="es-MX"/>
              </w:rPr>
            </w:pPr>
          </w:p>
        </w:tc>
        <w:tc>
          <w:tcPr>
            <w:tcW w:w="2013"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c>
          <w:tcPr>
            <w:tcW w:w="1544"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c>
          <w:tcPr>
            <w:tcW w:w="1918"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r>
      <w:tr w:rsidR="00A32234" w:rsidRPr="00A32234" w:rsidTr="00A32234">
        <w:trPr>
          <w:jc w:val="center"/>
        </w:trPr>
        <w:tc>
          <w:tcPr>
            <w:tcW w:w="1665"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r w:rsidRPr="00A32234">
              <w:rPr>
                <w:rFonts w:ascii="Times New Roman" w:eastAsia="Times New Roman" w:hAnsi="Times New Roman" w:cs="Times New Roman"/>
                <w:noProof/>
                <w:color w:val="000000"/>
                <w:sz w:val="24"/>
                <w:szCs w:val="24"/>
                <w:lang w:eastAsia="es-MX"/>
              </w:rPr>
              <w:drawing>
                <wp:inline distT="0" distB="0" distL="0" distR="0" wp14:anchorId="7A742D06" wp14:editId="55F04813">
                  <wp:extent cx="888365" cy="888365"/>
                  <wp:effectExtent l="19050" t="0" r="6985" b="0"/>
                  <wp:docPr id="7" name="Imagen 3"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8"/>
                          <pic:cNvPicPr>
                            <a:picLocks noChangeAspect="1" noChangeArrowheads="1"/>
                          </pic:cNvPicPr>
                        </pic:nvPicPr>
                        <pic:blipFill>
                          <a:blip r:embed="rId9" cstate="print"/>
                          <a:srcRect/>
                          <a:stretch>
                            <a:fillRect/>
                          </a:stretch>
                        </pic:blipFill>
                        <pic:spPr bwMode="auto">
                          <a:xfrm>
                            <a:off x="0" y="0"/>
                            <a:ext cx="888365" cy="888365"/>
                          </a:xfrm>
                          <a:prstGeom prst="rect">
                            <a:avLst/>
                          </a:prstGeom>
                          <a:noFill/>
                          <a:ln w="9525">
                            <a:noFill/>
                            <a:miter lim="800000"/>
                            <a:headEnd/>
                            <a:tailEnd/>
                          </a:ln>
                        </pic:spPr>
                      </pic:pic>
                    </a:graphicData>
                  </a:graphic>
                </wp:inline>
              </w:drawing>
            </w:r>
          </w:p>
        </w:tc>
        <w:tc>
          <w:tcPr>
            <w:tcW w:w="2500" w:type="dxa"/>
          </w:tcPr>
          <w:p w:rsidR="00A32234" w:rsidRPr="00A32234" w:rsidRDefault="00A32234" w:rsidP="00A32234">
            <w:pPr>
              <w:spacing w:after="0" w:line="360" w:lineRule="auto"/>
              <w:jc w:val="center"/>
              <w:rPr>
                <w:rFonts w:ascii="Century Gothic" w:eastAsia="Arial" w:hAnsi="Century Gothic" w:cs="Arial"/>
                <w:b/>
                <w:color w:val="000000"/>
                <w:lang w:eastAsia="es-MX"/>
              </w:rPr>
            </w:pPr>
            <w:r w:rsidRPr="00A32234">
              <w:rPr>
                <w:rFonts w:ascii="Century Gothic" w:eastAsia="Arial" w:hAnsi="Century Gothic" w:cs="Arial"/>
                <w:b/>
                <w:color w:val="000000"/>
                <w:lang w:eastAsia="es-MX"/>
              </w:rPr>
              <w:t>DIP. ANNA ELIZABETH CHÁVEZ MATA</w:t>
            </w:r>
          </w:p>
          <w:p w:rsidR="00A32234" w:rsidRPr="00A32234" w:rsidRDefault="00A32234" w:rsidP="00A32234">
            <w:pPr>
              <w:spacing w:after="0" w:line="360" w:lineRule="auto"/>
              <w:jc w:val="center"/>
              <w:rPr>
                <w:rFonts w:ascii="Century Gothic" w:eastAsia="Times New Roman" w:hAnsi="Century Gothic" w:cs="Arial"/>
                <w:b/>
                <w:color w:val="000000"/>
                <w:lang w:eastAsia="es-MX"/>
              </w:rPr>
            </w:pPr>
            <w:r w:rsidRPr="00A32234">
              <w:rPr>
                <w:rFonts w:ascii="Century Gothic" w:eastAsia="Arial" w:hAnsi="Century Gothic" w:cs="Arial"/>
                <w:b/>
                <w:color w:val="000000"/>
                <w:lang w:eastAsia="es-MX"/>
              </w:rPr>
              <w:t>SECRETARIA</w:t>
            </w:r>
          </w:p>
        </w:tc>
        <w:tc>
          <w:tcPr>
            <w:tcW w:w="2013"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c>
          <w:tcPr>
            <w:tcW w:w="1544"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c>
          <w:tcPr>
            <w:tcW w:w="1918"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r>
      <w:tr w:rsidR="00A32234" w:rsidRPr="00A32234" w:rsidTr="00A32234">
        <w:trPr>
          <w:jc w:val="center"/>
        </w:trPr>
        <w:tc>
          <w:tcPr>
            <w:tcW w:w="1665"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r w:rsidRPr="00A32234">
              <w:rPr>
                <w:rFonts w:ascii="Times New Roman" w:eastAsia="Times New Roman" w:hAnsi="Times New Roman" w:cs="Times New Roman"/>
                <w:noProof/>
                <w:color w:val="000000"/>
                <w:sz w:val="24"/>
                <w:szCs w:val="24"/>
                <w:lang w:eastAsia="es-MX"/>
              </w:rPr>
              <w:drawing>
                <wp:inline distT="0" distB="0" distL="0" distR="0" wp14:anchorId="7E09D558" wp14:editId="5A4A8601">
                  <wp:extent cx="888365" cy="888365"/>
                  <wp:effectExtent l="19050" t="0" r="6985" b="0"/>
                  <wp:docPr id="10" name="Imagen 1" descr="http://www.congresochihuahua.gob.mx/TimThumb.php?src=diputados/imagenes/fotos/117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6.jpg&amp;w=260&amp;h=260&amp;zc=1"/>
                          <pic:cNvPicPr>
                            <a:picLocks noChangeAspect="1" noChangeArrowheads="1"/>
                          </pic:cNvPicPr>
                        </pic:nvPicPr>
                        <pic:blipFill>
                          <a:blip r:embed="rId10" cstate="print"/>
                          <a:srcRect/>
                          <a:stretch>
                            <a:fillRect/>
                          </a:stretch>
                        </pic:blipFill>
                        <pic:spPr bwMode="auto">
                          <a:xfrm>
                            <a:off x="0" y="0"/>
                            <a:ext cx="888389" cy="888389"/>
                          </a:xfrm>
                          <a:prstGeom prst="rect">
                            <a:avLst/>
                          </a:prstGeom>
                          <a:noFill/>
                          <a:ln w="9525">
                            <a:noFill/>
                            <a:miter lim="800000"/>
                            <a:headEnd/>
                            <a:tailEnd/>
                          </a:ln>
                        </pic:spPr>
                      </pic:pic>
                    </a:graphicData>
                  </a:graphic>
                </wp:inline>
              </w:drawing>
            </w:r>
          </w:p>
        </w:tc>
        <w:tc>
          <w:tcPr>
            <w:tcW w:w="2500" w:type="dxa"/>
          </w:tcPr>
          <w:p w:rsidR="00A32234" w:rsidRPr="00A32234" w:rsidRDefault="00A32234" w:rsidP="00A32234">
            <w:pPr>
              <w:spacing w:after="0" w:line="360" w:lineRule="auto"/>
              <w:jc w:val="center"/>
              <w:rPr>
                <w:rFonts w:ascii="Century Gothic" w:eastAsia="Arial" w:hAnsi="Century Gothic" w:cs="Arial"/>
                <w:b/>
                <w:color w:val="000000"/>
                <w:lang w:eastAsia="es-MX"/>
              </w:rPr>
            </w:pPr>
            <w:r w:rsidRPr="00A32234">
              <w:rPr>
                <w:rFonts w:ascii="Century Gothic" w:eastAsia="Arial" w:hAnsi="Century Gothic" w:cs="Arial"/>
                <w:b/>
                <w:color w:val="000000"/>
                <w:lang w:eastAsia="es-MX"/>
              </w:rPr>
              <w:t>DIP. ANA CARMEN ESTRADA GARCÍA</w:t>
            </w:r>
          </w:p>
          <w:p w:rsidR="00A32234" w:rsidRPr="00A32234" w:rsidRDefault="00A32234" w:rsidP="00A32234">
            <w:pPr>
              <w:spacing w:after="0" w:line="360" w:lineRule="auto"/>
              <w:jc w:val="center"/>
              <w:rPr>
                <w:rFonts w:ascii="Century Gothic" w:eastAsia="Times New Roman" w:hAnsi="Century Gothic" w:cs="Arial"/>
                <w:b/>
                <w:color w:val="000000"/>
                <w:lang w:eastAsia="es-MX"/>
              </w:rPr>
            </w:pPr>
            <w:r w:rsidRPr="00A32234">
              <w:rPr>
                <w:rFonts w:ascii="Century Gothic" w:eastAsia="Arial" w:hAnsi="Century Gothic" w:cs="Arial"/>
                <w:b/>
                <w:color w:val="000000"/>
                <w:lang w:eastAsia="es-MX"/>
              </w:rPr>
              <w:t>VOCAL</w:t>
            </w:r>
          </w:p>
        </w:tc>
        <w:tc>
          <w:tcPr>
            <w:tcW w:w="2013"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c>
          <w:tcPr>
            <w:tcW w:w="1544"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c>
          <w:tcPr>
            <w:tcW w:w="1918"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r>
      <w:tr w:rsidR="00A32234" w:rsidRPr="00A32234" w:rsidTr="00A32234">
        <w:trPr>
          <w:jc w:val="center"/>
        </w:trPr>
        <w:tc>
          <w:tcPr>
            <w:tcW w:w="1665" w:type="dxa"/>
          </w:tcPr>
          <w:p w:rsidR="00A32234" w:rsidRPr="00A32234" w:rsidRDefault="00A32234" w:rsidP="00A32234">
            <w:pPr>
              <w:spacing w:after="0" w:line="360" w:lineRule="auto"/>
              <w:jc w:val="both"/>
              <w:rPr>
                <w:rFonts w:ascii="Times New Roman" w:eastAsia="Times New Roman" w:hAnsi="Times New Roman" w:cs="Times New Roman"/>
                <w:noProof/>
                <w:color w:val="000000"/>
                <w:sz w:val="24"/>
                <w:szCs w:val="24"/>
                <w:lang w:eastAsia="es-MX"/>
              </w:rPr>
            </w:pPr>
            <w:r w:rsidRPr="00A32234">
              <w:rPr>
                <w:rFonts w:ascii="Times New Roman" w:eastAsia="Times New Roman" w:hAnsi="Times New Roman" w:cs="Times New Roman"/>
                <w:noProof/>
                <w:color w:val="000000"/>
                <w:sz w:val="24"/>
                <w:szCs w:val="24"/>
                <w:lang w:eastAsia="es-MX"/>
              </w:rPr>
              <w:drawing>
                <wp:inline distT="0" distB="0" distL="0" distR="0" wp14:anchorId="7803CA13" wp14:editId="446C2274">
                  <wp:extent cx="888365" cy="888365"/>
                  <wp:effectExtent l="19050" t="0" r="6985" b="0"/>
                  <wp:docPr id="11" name="Imagen 4" descr="http://www.congresochihuahua.gob.mx/TimThumb.php?src=diputados/imagenes/fotos/117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TimThumb.php?src=diputados/imagenes/fotos/1173.jpg&amp;w=260&amp;h=260&amp;zc=1"/>
                          <pic:cNvPicPr>
                            <a:picLocks noChangeAspect="1" noChangeArrowheads="1"/>
                          </pic:cNvPicPr>
                        </pic:nvPicPr>
                        <pic:blipFill>
                          <a:blip r:embed="rId11" cstate="print"/>
                          <a:srcRect/>
                          <a:stretch>
                            <a:fillRect/>
                          </a:stretch>
                        </pic:blipFill>
                        <pic:spPr bwMode="auto">
                          <a:xfrm>
                            <a:off x="0" y="0"/>
                            <a:ext cx="891175" cy="891175"/>
                          </a:xfrm>
                          <a:prstGeom prst="rect">
                            <a:avLst/>
                          </a:prstGeom>
                          <a:noFill/>
                          <a:ln w="9525">
                            <a:noFill/>
                            <a:miter lim="800000"/>
                            <a:headEnd/>
                            <a:tailEnd/>
                          </a:ln>
                        </pic:spPr>
                      </pic:pic>
                    </a:graphicData>
                  </a:graphic>
                </wp:inline>
              </w:drawing>
            </w:r>
          </w:p>
        </w:tc>
        <w:tc>
          <w:tcPr>
            <w:tcW w:w="2500" w:type="dxa"/>
          </w:tcPr>
          <w:p w:rsidR="00A32234" w:rsidRPr="00A32234" w:rsidRDefault="00A32234" w:rsidP="00A32234">
            <w:pPr>
              <w:spacing w:after="0" w:line="360" w:lineRule="auto"/>
              <w:jc w:val="center"/>
              <w:rPr>
                <w:rFonts w:ascii="Century Gothic" w:eastAsia="Arial" w:hAnsi="Century Gothic" w:cs="Arial"/>
                <w:b/>
                <w:color w:val="000000"/>
                <w:lang w:eastAsia="es-MX"/>
              </w:rPr>
            </w:pPr>
            <w:r w:rsidRPr="00A32234">
              <w:rPr>
                <w:rFonts w:ascii="Century Gothic" w:eastAsia="Arial" w:hAnsi="Century Gothic" w:cs="Arial"/>
                <w:b/>
                <w:color w:val="000000"/>
                <w:lang w:eastAsia="es-MX"/>
              </w:rPr>
              <w:t>DIP. PATRICIA GLORIA JURADO ALONSO</w:t>
            </w:r>
          </w:p>
          <w:p w:rsidR="00A32234" w:rsidRPr="00A32234" w:rsidRDefault="00A32234" w:rsidP="00A32234">
            <w:pPr>
              <w:spacing w:after="0" w:line="360" w:lineRule="auto"/>
              <w:jc w:val="center"/>
              <w:rPr>
                <w:rFonts w:ascii="Century Gothic" w:eastAsia="Arial" w:hAnsi="Century Gothic" w:cs="Arial"/>
                <w:b/>
                <w:color w:val="000000"/>
                <w:lang w:eastAsia="es-MX"/>
              </w:rPr>
            </w:pPr>
            <w:r w:rsidRPr="00A32234">
              <w:rPr>
                <w:rFonts w:ascii="Century Gothic" w:eastAsia="Arial" w:hAnsi="Century Gothic" w:cs="Arial"/>
                <w:b/>
                <w:color w:val="000000"/>
                <w:lang w:eastAsia="es-MX"/>
              </w:rPr>
              <w:t>VOCAL</w:t>
            </w:r>
          </w:p>
        </w:tc>
        <w:tc>
          <w:tcPr>
            <w:tcW w:w="2013"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c>
          <w:tcPr>
            <w:tcW w:w="1544"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c>
          <w:tcPr>
            <w:tcW w:w="1918"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r>
      <w:tr w:rsidR="00A32234" w:rsidRPr="00A32234" w:rsidTr="00A32234">
        <w:trPr>
          <w:jc w:val="center"/>
        </w:trPr>
        <w:tc>
          <w:tcPr>
            <w:tcW w:w="1665" w:type="dxa"/>
          </w:tcPr>
          <w:p w:rsidR="00A32234" w:rsidRPr="00A32234" w:rsidRDefault="00A83375" w:rsidP="00A32234">
            <w:pPr>
              <w:spacing w:after="0" w:line="360" w:lineRule="auto"/>
              <w:jc w:val="both"/>
              <w:rPr>
                <w:rFonts w:ascii="Times New Roman" w:eastAsia="Times New Roman" w:hAnsi="Times New Roman" w:cs="Times New Roman"/>
                <w:noProof/>
                <w:color w:val="000000"/>
                <w:sz w:val="24"/>
                <w:szCs w:val="24"/>
                <w:lang w:eastAsia="es-MX"/>
              </w:rPr>
            </w:pPr>
            <w:r>
              <w:rPr>
                <w:noProof/>
                <w:lang w:eastAsia="es-MX"/>
              </w:rPr>
              <w:drawing>
                <wp:inline distT="0" distB="0" distL="0" distR="0" wp14:anchorId="1EBC0B6D" wp14:editId="2F0F14F6">
                  <wp:extent cx="895350" cy="895350"/>
                  <wp:effectExtent l="0" t="0" r="0" b="0"/>
                  <wp:docPr id="2" name="Imagen 2" descr="http://www.congresochihuahua.gob.mx/mthumb.php?src=diputados/imagenes/fotos/120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1208.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500" w:type="dxa"/>
          </w:tcPr>
          <w:p w:rsidR="00EF196D" w:rsidRPr="00D51D79" w:rsidRDefault="00EF196D" w:rsidP="00EF196D">
            <w:pPr>
              <w:pStyle w:val="Normal1"/>
              <w:spacing w:line="360" w:lineRule="auto"/>
              <w:jc w:val="center"/>
              <w:rPr>
                <w:rFonts w:ascii="Century Gothic" w:eastAsia="Arial" w:hAnsi="Century Gothic" w:cs="Arial"/>
                <w:b/>
                <w:color w:val="auto"/>
                <w:sz w:val="22"/>
                <w:szCs w:val="22"/>
              </w:rPr>
            </w:pPr>
            <w:r w:rsidRPr="00D51D79">
              <w:rPr>
                <w:rFonts w:ascii="Century Gothic" w:eastAsia="Arial" w:hAnsi="Century Gothic" w:cs="Arial"/>
                <w:b/>
                <w:color w:val="auto"/>
                <w:sz w:val="22"/>
                <w:szCs w:val="22"/>
              </w:rPr>
              <w:t>DIP. JESÚS MANUEL VÁZQUEZ MEDINA</w:t>
            </w:r>
          </w:p>
          <w:p w:rsidR="00EF196D" w:rsidRPr="00D51D79" w:rsidRDefault="00EF196D" w:rsidP="00EF196D">
            <w:pPr>
              <w:pStyle w:val="Normal1"/>
              <w:spacing w:line="360" w:lineRule="auto"/>
              <w:jc w:val="center"/>
              <w:rPr>
                <w:rFonts w:ascii="Century Gothic" w:eastAsia="Arial" w:hAnsi="Century Gothic" w:cs="Arial"/>
                <w:b/>
                <w:color w:val="auto"/>
                <w:sz w:val="22"/>
                <w:szCs w:val="22"/>
              </w:rPr>
            </w:pPr>
            <w:r w:rsidRPr="00D51D79">
              <w:rPr>
                <w:rFonts w:ascii="Century Gothic" w:eastAsia="Arial" w:hAnsi="Century Gothic" w:cs="Arial"/>
                <w:b/>
                <w:color w:val="auto"/>
                <w:sz w:val="22"/>
                <w:szCs w:val="22"/>
              </w:rPr>
              <w:t>VOCAL</w:t>
            </w:r>
          </w:p>
          <w:p w:rsidR="00A32234" w:rsidRPr="00A32234" w:rsidRDefault="00A32234" w:rsidP="00A32234">
            <w:pPr>
              <w:spacing w:after="0" w:line="360" w:lineRule="auto"/>
              <w:jc w:val="center"/>
              <w:rPr>
                <w:rFonts w:ascii="Century Gothic" w:eastAsia="Arial" w:hAnsi="Century Gothic" w:cs="Arial"/>
                <w:b/>
                <w:color w:val="000000"/>
                <w:lang w:eastAsia="es-MX"/>
              </w:rPr>
            </w:pPr>
          </w:p>
        </w:tc>
        <w:tc>
          <w:tcPr>
            <w:tcW w:w="2013"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c>
          <w:tcPr>
            <w:tcW w:w="1544"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c>
          <w:tcPr>
            <w:tcW w:w="1918" w:type="dxa"/>
          </w:tcPr>
          <w:p w:rsidR="00A32234" w:rsidRPr="00A32234" w:rsidRDefault="00A32234" w:rsidP="00A32234">
            <w:pPr>
              <w:spacing w:after="0" w:line="360" w:lineRule="auto"/>
              <w:jc w:val="both"/>
              <w:rPr>
                <w:rFonts w:ascii="Century Gothic" w:eastAsia="Times New Roman" w:hAnsi="Century Gothic" w:cs="Arial"/>
                <w:b/>
                <w:color w:val="000000"/>
                <w:sz w:val="24"/>
                <w:szCs w:val="24"/>
                <w:lang w:eastAsia="es-MX"/>
              </w:rPr>
            </w:pPr>
          </w:p>
        </w:tc>
      </w:tr>
    </w:tbl>
    <w:p w:rsidR="00A32234" w:rsidRDefault="00A32234" w:rsidP="00BC3EE1">
      <w:pPr>
        <w:shd w:val="clear" w:color="auto" w:fill="FFFFFF"/>
        <w:tabs>
          <w:tab w:val="left" w:pos="2978"/>
        </w:tabs>
        <w:spacing w:after="200" w:line="276" w:lineRule="auto"/>
        <w:jc w:val="both"/>
      </w:pPr>
      <w:r w:rsidRPr="00A32234">
        <w:rPr>
          <w:rFonts w:ascii="Century Gothic" w:eastAsia="Arial" w:hAnsi="Century Gothic" w:cs="Arial"/>
          <w:sz w:val="16"/>
          <w:szCs w:val="16"/>
          <w:lang w:eastAsia="es-MX"/>
        </w:rPr>
        <w:t xml:space="preserve">La presente hoja de firmas corresponde al Dictamen </w:t>
      </w:r>
      <w:r w:rsidR="00242167">
        <w:rPr>
          <w:rFonts w:ascii="Century Gothic" w:eastAsia="Times New Roman" w:hAnsi="Century Gothic" w:cs="Times New Roman"/>
          <w:sz w:val="16"/>
          <w:szCs w:val="16"/>
          <w:lang w:eastAsia="es-MX"/>
        </w:rPr>
        <w:t>DCETS/13</w:t>
      </w:r>
      <w:r w:rsidR="00C11812">
        <w:rPr>
          <w:rFonts w:ascii="Century Gothic" w:eastAsia="Times New Roman" w:hAnsi="Century Gothic" w:cs="Times New Roman"/>
          <w:sz w:val="16"/>
          <w:szCs w:val="16"/>
          <w:lang w:eastAsia="es-MX"/>
        </w:rPr>
        <w:t>/2020</w:t>
      </w:r>
      <w:r w:rsidRPr="00A32234">
        <w:rPr>
          <w:rFonts w:ascii="Century Gothic" w:eastAsia="Times New Roman" w:hAnsi="Century Gothic" w:cs="Times New Roman"/>
          <w:sz w:val="16"/>
          <w:szCs w:val="16"/>
          <w:lang w:eastAsia="es-MX"/>
        </w:rPr>
        <w:t xml:space="preserve"> de </w:t>
      </w:r>
      <w:r w:rsidRPr="00A32234">
        <w:rPr>
          <w:rFonts w:ascii="Century Gothic" w:eastAsia="Arial" w:hAnsi="Century Gothic" w:cs="Arial"/>
          <w:sz w:val="16"/>
          <w:szCs w:val="16"/>
          <w:lang w:eastAsia="es-MX"/>
        </w:rPr>
        <w:t>la Comisión de Economía, Turismo y Servicios.</w:t>
      </w:r>
    </w:p>
    <w:sectPr w:rsidR="00A32234" w:rsidSect="00B961C2">
      <w:headerReference w:type="default" r:id="rId13"/>
      <w:footerReference w:type="default" r:id="rId14"/>
      <w:pgSz w:w="12240" w:h="15840"/>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94" w:rsidRDefault="00F35994" w:rsidP="00A32234">
      <w:pPr>
        <w:spacing w:after="0" w:line="240" w:lineRule="auto"/>
      </w:pPr>
      <w:r>
        <w:separator/>
      </w:r>
    </w:p>
  </w:endnote>
  <w:endnote w:type="continuationSeparator" w:id="0">
    <w:p w:rsidR="00F35994" w:rsidRDefault="00F35994" w:rsidP="00A3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artika">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C2" w:rsidRDefault="00B961C2" w:rsidP="00A21CC4">
    <w:pPr>
      <w:pStyle w:val="Piedepgina"/>
      <w:tabs>
        <w:tab w:val="center" w:pos="4702"/>
        <w:tab w:val="left" w:pos="5265"/>
        <w:tab w:val="left" w:pos="6195"/>
      </w:tabs>
    </w:pPr>
    <w:r>
      <w:tab/>
    </w:r>
    <w:r>
      <w:tab/>
    </w:r>
    <w:r w:rsidR="00A21CC4">
      <w:tab/>
    </w:r>
  </w:p>
  <w:p w:rsidR="00A32234" w:rsidRPr="00ED177F" w:rsidRDefault="00741566" w:rsidP="00A32234">
    <w:pPr>
      <w:pStyle w:val="Piedepgina"/>
      <w:jc w:val="right"/>
      <w:rPr>
        <w:rFonts w:ascii="Century Gothic" w:hAnsi="Century Gothic"/>
        <w:sz w:val="16"/>
        <w:szCs w:val="16"/>
        <w:lang w:val="en-US"/>
      </w:rPr>
    </w:pPr>
    <w:r>
      <w:rPr>
        <w:rFonts w:ascii="Century Gothic" w:hAnsi="Century Gothic"/>
        <w:sz w:val="16"/>
        <w:szCs w:val="16"/>
        <w:lang w:val="en-US"/>
      </w:rPr>
      <w:t>A1416/LEAT/GAOR/JRMCH/RAM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94" w:rsidRDefault="00F35994" w:rsidP="00A32234">
      <w:pPr>
        <w:spacing w:after="0" w:line="240" w:lineRule="auto"/>
      </w:pPr>
      <w:r>
        <w:separator/>
      </w:r>
    </w:p>
  </w:footnote>
  <w:footnote w:type="continuationSeparator" w:id="0">
    <w:p w:rsidR="00F35994" w:rsidRDefault="00F35994" w:rsidP="00A32234">
      <w:pPr>
        <w:spacing w:after="0" w:line="240" w:lineRule="auto"/>
      </w:pPr>
      <w:r>
        <w:continuationSeparator/>
      </w:r>
    </w:p>
  </w:footnote>
  <w:footnote w:id="1">
    <w:p w:rsidR="00803EFC" w:rsidRDefault="00803EFC" w:rsidP="00803EFC">
      <w:pPr>
        <w:pStyle w:val="Textonotapie"/>
        <w:jc w:val="both"/>
      </w:pPr>
      <w:r>
        <w:rPr>
          <w:rStyle w:val="Refdenotaalpie"/>
        </w:rPr>
        <w:footnoteRef/>
      </w:r>
      <w:r w:rsidRPr="00803EFC">
        <w:rPr>
          <w:rFonts w:ascii="Century Gothic" w:hAnsi="Century Gothic"/>
          <w:sz w:val="16"/>
          <w:szCs w:val="16"/>
        </w:rPr>
        <w:t xml:space="preserve"> </w:t>
      </w:r>
      <w:hyperlink r:id="rId1" w:history="1">
        <w:r w:rsidRPr="00803EFC">
          <w:rPr>
            <w:rFonts w:ascii="Century Gothic" w:eastAsiaTheme="minorHAnsi" w:hAnsi="Century Gothic" w:cstheme="minorBidi"/>
            <w:color w:val="0000FF"/>
            <w:sz w:val="16"/>
            <w:szCs w:val="16"/>
            <w:u w:val="single"/>
            <w:lang w:eastAsia="en-US"/>
          </w:rPr>
          <w:t>https://www.qroo.gob.mx/eje-3-gobierno-moderno-confiable-y-cercano-la-gente/transparencia-rendicion-de-cuentas-y-gobierno</w:t>
        </w:r>
      </w:hyperlink>
      <w:r>
        <w:rPr>
          <w:rFonts w:ascii="Century Gothic" w:eastAsiaTheme="minorHAnsi" w:hAnsi="Century Gothic" w:cstheme="minorBidi"/>
          <w:sz w:val="16"/>
          <w:szCs w:val="16"/>
          <w:lang w:eastAsia="en-US"/>
        </w:rPr>
        <w:t xml:space="preserve">                                                                                                                                                                            26/02/2020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52" w:rsidRDefault="003B3352" w:rsidP="00741566">
    <w:pPr>
      <w:pStyle w:val="Encabezado"/>
      <w:jc w:val="right"/>
      <w:rPr>
        <w:rFonts w:ascii="Century Gothic" w:hAnsi="Century Gothic" w:cs="Arial"/>
        <w:sz w:val="24"/>
        <w:szCs w:val="24"/>
      </w:rPr>
    </w:pPr>
  </w:p>
  <w:p w:rsidR="003B3352" w:rsidRDefault="003B3352" w:rsidP="00741566">
    <w:pPr>
      <w:pStyle w:val="Encabezado"/>
      <w:jc w:val="right"/>
      <w:rPr>
        <w:rFonts w:ascii="Century Gothic" w:hAnsi="Century Gothic" w:cs="Arial"/>
        <w:sz w:val="24"/>
        <w:szCs w:val="24"/>
      </w:rPr>
    </w:pPr>
  </w:p>
  <w:p w:rsidR="00A32234" w:rsidRDefault="00A32234" w:rsidP="00741566">
    <w:pPr>
      <w:pStyle w:val="Encabezado"/>
      <w:jc w:val="right"/>
      <w:rPr>
        <w:rFonts w:ascii="Century Gothic" w:hAnsi="Century Gothic" w:cs="Arial"/>
        <w:sz w:val="24"/>
        <w:szCs w:val="24"/>
      </w:rPr>
    </w:pPr>
    <w:r>
      <w:rPr>
        <w:rFonts w:ascii="Century Gothic" w:hAnsi="Century Gothic" w:cs="Arial"/>
        <w:sz w:val="24"/>
        <w:szCs w:val="24"/>
      </w:rPr>
      <w:t>“2020</w:t>
    </w:r>
    <w:r w:rsidRPr="006727E5">
      <w:rPr>
        <w:rFonts w:ascii="Century Gothic" w:hAnsi="Century Gothic" w:cs="Arial"/>
        <w:sz w:val="24"/>
        <w:szCs w:val="24"/>
      </w:rPr>
      <w:t>,</w:t>
    </w:r>
    <w:r>
      <w:rPr>
        <w:rFonts w:ascii="Century Gothic" w:hAnsi="Century Gothic" w:cs="Arial"/>
        <w:sz w:val="24"/>
        <w:szCs w:val="24"/>
      </w:rPr>
      <w:t xml:space="preserve"> Por un Nuevo Federalismo Fiscal, Justo y Equitativo</w:t>
    </w:r>
    <w:r w:rsidRPr="006727E5">
      <w:rPr>
        <w:rFonts w:ascii="Century Gothic" w:hAnsi="Century Gothic" w:cs="Arial"/>
        <w:sz w:val="24"/>
        <w:szCs w:val="24"/>
      </w:rPr>
      <w:t>”</w:t>
    </w:r>
  </w:p>
  <w:p w:rsidR="00A32234" w:rsidRDefault="00A32234" w:rsidP="00A32234">
    <w:pPr>
      <w:pStyle w:val="Encabezado"/>
      <w:jc w:val="right"/>
      <w:rPr>
        <w:rFonts w:ascii="Century Gothic" w:hAnsi="Century Gothic" w:cs="Arial"/>
        <w:sz w:val="24"/>
        <w:szCs w:val="24"/>
      </w:rPr>
    </w:pPr>
  </w:p>
  <w:p w:rsidR="00A32234" w:rsidRPr="006727E5" w:rsidRDefault="00A32234" w:rsidP="00A32234">
    <w:pPr>
      <w:pStyle w:val="Encabezado"/>
      <w:jc w:val="right"/>
      <w:rPr>
        <w:rFonts w:ascii="Century Gothic" w:hAnsi="Century Gothic"/>
        <w:sz w:val="24"/>
        <w:szCs w:val="24"/>
      </w:rPr>
    </w:pPr>
    <w:r>
      <w:rPr>
        <w:rFonts w:ascii="Century Gothic" w:hAnsi="Century Gothic" w:cs="Arial"/>
        <w:sz w:val="24"/>
        <w:szCs w:val="24"/>
      </w:rPr>
      <w:t>“2020, Año de la Sanidad Vegetal”</w:t>
    </w:r>
  </w:p>
  <w:p w:rsidR="00A32234" w:rsidRDefault="00A32234" w:rsidP="00A32234">
    <w:pPr>
      <w:pStyle w:val="Encabezado"/>
      <w:jc w:val="center"/>
      <w:rPr>
        <w:rFonts w:ascii="Kartika" w:hAnsi="Kartika" w:cs="Kartika"/>
        <w:b/>
        <w:bCs/>
        <w:color w:val="444444"/>
        <w:sz w:val="18"/>
        <w:szCs w:val="18"/>
        <w:shd w:val="clear" w:color="auto" w:fill="FFFFFF"/>
      </w:rPr>
    </w:pPr>
  </w:p>
  <w:p w:rsidR="00A32234" w:rsidRPr="009568FB" w:rsidRDefault="00A32234" w:rsidP="00A32234">
    <w:pPr>
      <w:pStyle w:val="Encabezado"/>
      <w:jc w:val="center"/>
      <w:rPr>
        <w:rFonts w:ascii="Kartika" w:hAnsi="Kartika" w:cs="Kartika"/>
        <w:b/>
        <w:bCs/>
        <w:color w:val="444444"/>
        <w:sz w:val="18"/>
        <w:szCs w:val="18"/>
        <w:shd w:val="clear" w:color="auto" w:fill="FFFFFF"/>
      </w:rPr>
    </w:pPr>
  </w:p>
  <w:p w:rsidR="00A32234" w:rsidRDefault="00A32234" w:rsidP="00A32234">
    <w:pPr>
      <w:pStyle w:val="Encabezado"/>
      <w:jc w:val="right"/>
      <w:rPr>
        <w:rFonts w:ascii="Century Gothic" w:hAnsi="Century Gothic"/>
        <w:b/>
        <w:sz w:val="28"/>
        <w:szCs w:val="28"/>
      </w:rPr>
    </w:pPr>
    <w:r>
      <w:rPr>
        <w:rFonts w:ascii="Century Gothic" w:hAnsi="Century Gothic"/>
        <w:b/>
        <w:sz w:val="28"/>
        <w:szCs w:val="28"/>
      </w:rPr>
      <w:t xml:space="preserve">Comisión </w:t>
    </w:r>
    <w:r w:rsidRPr="00BE3706">
      <w:rPr>
        <w:rFonts w:ascii="Century Gothic" w:hAnsi="Century Gothic"/>
        <w:b/>
        <w:sz w:val="28"/>
        <w:szCs w:val="28"/>
      </w:rPr>
      <w:t xml:space="preserve">de </w:t>
    </w:r>
    <w:r>
      <w:rPr>
        <w:rFonts w:ascii="Century Gothic" w:hAnsi="Century Gothic"/>
        <w:b/>
        <w:sz w:val="28"/>
        <w:szCs w:val="28"/>
      </w:rPr>
      <w:t>Economía, Turismo y Servicios</w:t>
    </w:r>
  </w:p>
  <w:p w:rsidR="00A32234" w:rsidRDefault="00A32234" w:rsidP="00A32234">
    <w:pPr>
      <w:pStyle w:val="Encabezado"/>
      <w:jc w:val="right"/>
      <w:rPr>
        <w:rFonts w:ascii="Century Gothic" w:hAnsi="Century Gothic"/>
        <w:b/>
        <w:sz w:val="28"/>
        <w:szCs w:val="28"/>
      </w:rPr>
    </w:pPr>
    <w:r>
      <w:rPr>
        <w:rFonts w:ascii="Century Gothic" w:hAnsi="Century Gothic"/>
        <w:b/>
        <w:sz w:val="28"/>
        <w:szCs w:val="28"/>
      </w:rPr>
      <w:t>LXVI/LEGISLATURA</w:t>
    </w:r>
  </w:p>
  <w:p w:rsidR="00A32234" w:rsidRDefault="00A32234" w:rsidP="00A32234">
    <w:pPr>
      <w:pStyle w:val="Encabezado"/>
      <w:jc w:val="right"/>
      <w:rPr>
        <w:rFonts w:ascii="Century Gothic" w:hAnsi="Century Gothic"/>
        <w:b/>
        <w:sz w:val="28"/>
        <w:szCs w:val="28"/>
      </w:rPr>
    </w:pPr>
  </w:p>
  <w:p w:rsidR="00A32234" w:rsidRPr="00B961C2" w:rsidRDefault="00242167" w:rsidP="00A32234">
    <w:pPr>
      <w:pStyle w:val="Encabezado"/>
      <w:jc w:val="right"/>
      <w:rPr>
        <w:rFonts w:ascii="Century Gothic" w:hAnsi="Century Gothic"/>
        <w:b/>
        <w:sz w:val="24"/>
        <w:szCs w:val="24"/>
      </w:rPr>
    </w:pPr>
    <w:r>
      <w:rPr>
        <w:rFonts w:ascii="Century Gothic" w:hAnsi="Century Gothic"/>
        <w:b/>
        <w:sz w:val="24"/>
        <w:szCs w:val="24"/>
      </w:rPr>
      <w:t>DCETS/13</w:t>
    </w:r>
    <w:r w:rsidR="00A32234" w:rsidRPr="00B961C2">
      <w:rPr>
        <w:rFonts w:ascii="Century Gothic" w:hAnsi="Century Gothic"/>
        <w:b/>
        <w:sz w:val="24"/>
        <w:szCs w:val="24"/>
      </w:rPr>
      <w:t>/2020</w:t>
    </w:r>
  </w:p>
  <w:p w:rsidR="00A32234" w:rsidRPr="000217A0" w:rsidRDefault="00A32234" w:rsidP="00A32234">
    <w:pPr>
      <w:pStyle w:val="Encabezado"/>
      <w:jc w:val="right"/>
      <w:rPr>
        <w:rFonts w:ascii="Century Gothic" w:hAnsi="Century Gothic"/>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5F70"/>
    <w:multiLevelType w:val="hybridMultilevel"/>
    <w:tmpl w:val="C45EEBD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6C520C"/>
    <w:multiLevelType w:val="hybridMultilevel"/>
    <w:tmpl w:val="1CAAF586"/>
    <w:lvl w:ilvl="0" w:tplc="EC9CBD1A">
      <w:start w:val="1"/>
      <w:numFmt w:val="upperRoman"/>
      <w:lvlText w:val="%1."/>
      <w:lvlJc w:val="left"/>
      <w:pPr>
        <w:ind w:left="780" w:hanging="720"/>
      </w:pPr>
      <w:rPr>
        <w:rFonts w:ascii="Arial" w:hAnsi="Arial" w:cs="Arial"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D29210E"/>
    <w:multiLevelType w:val="hybridMultilevel"/>
    <w:tmpl w:val="22489C5C"/>
    <w:lvl w:ilvl="0" w:tplc="1534D8C6">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F815BB"/>
    <w:multiLevelType w:val="hybridMultilevel"/>
    <w:tmpl w:val="4864729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886451"/>
    <w:multiLevelType w:val="hybridMultilevel"/>
    <w:tmpl w:val="C3D8AE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BF5B51"/>
    <w:multiLevelType w:val="hybridMultilevel"/>
    <w:tmpl w:val="BF747CAE"/>
    <w:lvl w:ilvl="0" w:tplc="F74A602A">
      <w:start w:val="1"/>
      <w:numFmt w:val="low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A852B3"/>
    <w:multiLevelType w:val="hybridMultilevel"/>
    <w:tmpl w:val="AA20427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BB0241"/>
    <w:multiLevelType w:val="hybridMultilevel"/>
    <w:tmpl w:val="5986EA0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1E10EB"/>
    <w:multiLevelType w:val="hybridMultilevel"/>
    <w:tmpl w:val="70B8BBA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922095"/>
    <w:multiLevelType w:val="hybridMultilevel"/>
    <w:tmpl w:val="6346CAC8"/>
    <w:lvl w:ilvl="0" w:tplc="0978A5C6">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0A5436"/>
    <w:multiLevelType w:val="hybridMultilevel"/>
    <w:tmpl w:val="22FEF24A"/>
    <w:lvl w:ilvl="0" w:tplc="0E820B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71857F2"/>
    <w:multiLevelType w:val="hybridMultilevel"/>
    <w:tmpl w:val="90C672D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3B67A7"/>
    <w:multiLevelType w:val="hybridMultilevel"/>
    <w:tmpl w:val="7C706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8D4AA2"/>
    <w:multiLevelType w:val="hybridMultilevel"/>
    <w:tmpl w:val="E954D70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EB3AB1"/>
    <w:multiLevelType w:val="hybridMultilevel"/>
    <w:tmpl w:val="6BDAE9E2"/>
    <w:lvl w:ilvl="0" w:tplc="BFD4C0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046978"/>
    <w:multiLevelType w:val="hybridMultilevel"/>
    <w:tmpl w:val="4CFCC20E"/>
    <w:lvl w:ilvl="0" w:tplc="3124A8C4">
      <w:start w:val="1"/>
      <w:numFmt w:val="upperRoman"/>
      <w:lvlText w:val="%1."/>
      <w:lvlJc w:val="left"/>
      <w:pPr>
        <w:tabs>
          <w:tab w:val="num" w:pos="720"/>
        </w:tabs>
        <w:ind w:left="720" w:hanging="18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55A73A85"/>
    <w:multiLevelType w:val="hybridMultilevel"/>
    <w:tmpl w:val="B5D2EF34"/>
    <w:lvl w:ilvl="0" w:tplc="A0D20A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DA39C8"/>
    <w:multiLevelType w:val="hybridMultilevel"/>
    <w:tmpl w:val="56CC2200"/>
    <w:lvl w:ilvl="0" w:tplc="DC96F4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825693"/>
    <w:multiLevelType w:val="hybridMultilevel"/>
    <w:tmpl w:val="E26ABFC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2E52A0"/>
    <w:multiLevelType w:val="hybridMultilevel"/>
    <w:tmpl w:val="DD409EA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03253B"/>
    <w:multiLevelType w:val="hybridMultilevel"/>
    <w:tmpl w:val="619AF078"/>
    <w:lvl w:ilvl="0" w:tplc="A508BE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FA57A3"/>
    <w:multiLevelType w:val="hybridMultilevel"/>
    <w:tmpl w:val="6582C01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79720A"/>
    <w:multiLevelType w:val="hybridMultilevel"/>
    <w:tmpl w:val="F48887A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527375"/>
    <w:multiLevelType w:val="hybridMultilevel"/>
    <w:tmpl w:val="B68A4A6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5"/>
  </w:num>
  <w:num w:numId="5">
    <w:abstractNumId w:val="15"/>
  </w:num>
  <w:num w:numId="6">
    <w:abstractNumId w:val="16"/>
  </w:num>
  <w:num w:numId="7">
    <w:abstractNumId w:val="17"/>
  </w:num>
  <w:num w:numId="8">
    <w:abstractNumId w:val="22"/>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8"/>
  </w:num>
  <w:num w:numId="14">
    <w:abstractNumId w:val="18"/>
  </w:num>
  <w:num w:numId="15">
    <w:abstractNumId w:val="21"/>
  </w:num>
  <w:num w:numId="16">
    <w:abstractNumId w:val="0"/>
  </w:num>
  <w:num w:numId="17">
    <w:abstractNumId w:val="19"/>
  </w:num>
  <w:num w:numId="18">
    <w:abstractNumId w:val="4"/>
  </w:num>
  <w:num w:numId="19">
    <w:abstractNumId w:val="10"/>
  </w:num>
  <w:num w:numId="20">
    <w:abstractNumId w:val="9"/>
  </w:num>
  <w:num w:numId="21">
    <w:abstractNumId w:val="6"/>
  </w:num>
  <w:num w:numId="22">
    <w:abstractNumId w:val="13"/>
  </w:num>
  <w:num w:numId="23">
    <w:abstractNumId w:val="20"/>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34"/>
    <w:rsid w:val="00020AB3"/>
    <w:rsid w:val="000B3DA9"/>
    <w:rsid w:val="000E2390"/>
    <w:rsid w:val="000E40FD"/>
    <w:rsid w:val="000F7DC5"/>
    <w:rsid w:val="00104C8D"/>
    <w:rsid w:val="001250B5"/>
    <w:rsid w:val="00135B0D"/>
    <w:rsid w:val="0018569A"/>
    <w:rsid w:val="00190586"/>
    <w:rsid w:val="00196CC8"/>
    <w:rsid w:val="001A478D"/>
    <w:rsid w:val="001B7A32"/>
    <w:rsid w:val="001C34E0"/>
    <w:rsid w:val="001E67D5"/>
    <w:rsid w:val="00242167"/>
    <w:rsid w:val="00266B10"/>
    <w:rsid w:val="0028686F"/>
    <w:rsid w:val="002D7EE4"/>
    <w:rsid w:val="002F31DF"/>
    <w:rsid w:val="00327CA9"/>
    <w:rsid w:val="00333B94"/>
    <w:rsid w:val="00347E9E"/>
    <w:rsid w:val="003559AC"/>
    <w:rsid w:val="00360EF5"/>
    <w:rsid w:val="00387859"/>
    <w:rsid w:val="003A6740"/>
    <w:rsid w:val="003B3352"/>
    <w:rsid w:val="003C78FE"/>
    <w:rsid w:val="003F1420"/>
    <w:rsid w:val="00420B3D"/>
    <w:rsid w:val="00441329"/>
    <w:rsid w:val="00441717"/>
    <w:rsid w:val="00492D20"/>
    <w:rsid w:val="004B56FD"/>
    <w:rsid w:val="004D42B1"/>
    <w:rsid w:val="00525CE4"/>
    <w:rsid w:val="00544699"/>
    <w:rsid w:val="0057288A"/>
    <w:rsid w:val="00581913"/>
    <w:rsid w:val="00584CD6"/>
    <w:rsid w:val="0058599A"/>
    <w:rsid w:val="00587D81"/>
    <w:rsid w:val="005A453A"/>
    <w:rsid w:val="005A5FBC"/>
    <w:rsid w:val="005B1D87"/>
    <w:rsid w:val="005B53B1"/>
    <w:rsid w:val="005C776B"/>
    <w:rsid w:val="00624968"/>
    <w:rsid w:val="006574E9"/>
    <w:rsid w:val="00661A87"/>
    <w:rsid w:val="00667C0A"/>
    <w:rsid w:val="00676F0B"/>
    <w:rsid w:val="00695765"/>
    <w:rsid w:val="006A7681"/>
    <w:rsid w:val="006B4670"/>
    <w:rsid w:val="006F08C4"/>
    <w:rsid w:val="006F2C5E"/>
    <w:rsid w:val="00722D46"/>
    <w:rsid w:val="00731A39"/>
    <w:rsid w:val="0073501D"/>
    <w:rsid w:val="00741566"/>
    <w:rsid w:val="00753CC8"/>
    <w:rsid w:val="00756831"/>
    <w:rsid w:val="00762C79"/>
    <w:rsid w:val="007666F7"/>
    <w:rsid w:val="00787ACA"/>
    <w:rsid w:val="007C3CDC"/>
    <w:rsid w:val="007E686E"/>
    <w:rsid w:val="007E68EF"/>
    <w:rsid w:val="007F579C"/>
    <w:rsid w:val="00803C46"/>
    <w:rsid w:val="00803EFC"/>
    <w:rsid w:val="00824046"/>
    <w:rsid w:val="00837867"/>
    <w:rsid w:val="008665E6"/>
    <w:rsid w:val="00867A02"/>
    <w:rsid w:val="00875245"/>
    <w:rsid w:val="0087555F"/>
    <w:rsid w:val="00886754"/>
    <w:rsid w:val="00893CFD"/>
    <w:rsid w:val="008B0551"/>
    <w:rsid w:val="008B6FDC"/>
    <w:rsid w:val="008C4B7A"/>
    <w:rsid w:val="008D2AB3"/>
    <w:rsid w:val="008F0762"/>
    <w:rsid w:val="008F528A"/>
    <w:rsid w:val="008F53DB"/>
    <w:rsid w:val="009109EA"/>
    <w:rsid w:val="00934F77"/>
    <w:rsid w:val="00947807"/>
    <w:rsid w:val="00955ECA"/>
    <w:rsid w:val="009A17E7"/>
    <w:rsid w:val="009C17EF"/>
    <w:rsid w:val="009D2414"/>
    <w:rsid w:val="009F68F2"/>
    <w:rsid w:val="00A147BB"/>
    <w:rsid w:val="00A152EB"/>
    <w:rsid w:val="00A155BB"/>
    <w:rsid w:val="00A21CC4"/>
    <w:rsid w:val="00A32234"/>
    <w:rsid w:val="00A36CF9"/>
    <w:rsid w:val="00A40EB3"/>
    <w:rsid w:val="00A83375"/>
    <w:rsid w:val="00AB5670"/>
    <w:rsid w:val="00AB766C"/>
    <w:rsid w:val="00AC6145"/>
    <w:rsid w:val="00AD1F5E"/>
    <w:rsid w:val="00AD2DD1"/>
    <w:rsid w:val="00AD6464"/>
    <w:rsid w:val="00AF1960"/>
    <w:rsid w:val="00B1651B"/>
    <w:rsid w:val="00B55FCC"/>
    <w:rsid w:val="00B60105"/>
    <w:rsid w:val="00B70D04"/>
    <w:rsid w:val="00B70E80"/>
    <w:rsid w:val="00B92DB3"/>
    <w:rsid w:val="00B95BFD"/>
    <w:rsid w:val="00B961C2"/>
    <w:rsid w:val="00BC3EE1"/>
    <w:rsid w:val="00C11812"/>
    <w:rsid w:val="00C271E1"/>
    <w:rsid w:val="00C33ADD"/>
    <w:rsid w:val="00C60AEF"/>
    <w:rsid w:val="00CB0CF7"/>
    <w:rsid w:val="00CB62D7"/>
    <w:rsid w:val="00CC4914"/>
    <w:rsid w:val="00CD4647"/>
    <w:rsid w:val="00D040FB"/>
    <w:rsid w:val="00D061EA"/>
    <w:rsid w:val="00D34F2D"/>
    <w:rsid w:val="00D51D79"/>
    <w:rsid w:val="00D5466F"/>
    <w:rsid w:val="00D6753C"/>
    <w:rsid w:val="00D9209F"/>
    <w:rsid w:val="00DA34D9"/>
    <w:rsid w:val="00DD22A2"/>
    <w:rsid w:val="00E05FE7"/>
    <w:rsid w:val="00E1327F"/>
    <w:rsid w:val="00E140EB"/>
    <w:rsid w:val="00E16650"/>
    <w:rsid w:val="00E21C25"/>
    <w:rsid w:val="00E32955"/>
    <w:rsid w:val="00E458E4"/>
    <w:rsid w:val="00E468C8"/>
    <w:rsid w:val="00E5668B"/>
    <w:rsid w:val="00E83223"/>
    <w:rsid w:val="00E86AE4"/>
    <w:rsid w:val="00EC7B49"/>
    <w:rsid w:val="00EE64F1"/>
    <w:rsid w:val="00EF196D"/>
    <w:rsid w:val="00EF4781"/>
    <w:rsid w:val="00EF5C66"/>
    <w:rsid w:val="00EF6F1C"/>
    <w:rsid w:val="00F0039F"/>
    <w:rsid w:val="00F35994"/>
    <w:rsid w:val="00F57B73"/>
    <w:rsid w:val="00F65677"/>
    <w:rsid w:val="00F71F6B"/>
    <w:rsid w:val="00FA3499"/>
    <w:rsid w:val="00FB0BDB"/>
    <w:rsid w:val="00FC630C"/>
    <w:rsid w:val="00FE292B"/>
    <w:rsid w:val="00FE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12FE645B-F672-48B3-BFC9-A661E6EC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32234"/>
    <w:pPr>
      <w:keepNext/>
      <w:spacing w:after="0" w:line="240" w:lineRule="auto"/>
      <w:jc w:val="both"/>
      <w:outlineLvl w:val="0"/>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2234"/>
    <w:rPr>
      <w:rFonts w:ascii="Arial" w:eastAsia="Times New Roman" w:hAnsi="Arial" w:cs="Arial"/>
      <w:b/>
      <w:bCs/>
      <w:sz w:val="24"/>
      <w:szCs w:val="24"/>
      <w:lang w:val="es-ES" w:eastAsia="es-ES"/>
    </w:rPr>
  </w:style>
  <w:style w:type="numbering" w:customStyle="1" w:styleId="Sinlista1">
    <w:name w:val="Sin lista1"/>
    <w:next w:val="Sinlista"/>
    <w:uiPriority w:val="99"/>
    <w:semiHidden/>
    <w:unhideWhenUsed/>
    <w:rsid w:val="00A32234"/>
  </w:style>
  <w:style w:type="paragraph" w:styleId="Encabezado">
    <w:name w:val="header"/>
    <w:basedOn w:val="Normal"/>
    <w:link w:val="EncabezadoCar"/>
    <w:uiPriority w:val="99"/>
    <w:unhideWhenUsed/>
    <w:rsid w:val="00A32234"/>
    <w:pPr>
      <w:tabs>
        <w:tab w:val="center" w:pos="4419"/>
        <w:tab w:val="right" w:pos="8838"/>
      </w:tabs>
      <w:spacing w:after="0" w:line="240" w:lineRule="auto"/>
    </w:pPr>
    <w:rPr>
      <w:rFonts w:ascii="Calibri" w:eastAsia="Times New Roman" w:hAnsi="Calibri" w:cs="Times New Roman"/>
      <w:lang w:eastAsia="es-MX"/>
    </w:rPr>
  </w:style>
  <w:style w:type="character" w:customStyle="1" w:styleId="EncabezadoCar">
    <w:name w:val="Encabezado Car"/>
    <w:basedOn w:val="Fuentedeprrafopredeter"/>
    <w:link w:val="Encabezado"/>
    <w:uiPriority w:val="99"/>
    <w:rsid w:val="00A32234"/>
    <w:rPr>
      <w:rFonts w:ascii="Calibri" w:eastAsia="Times New Roman" w:hAnsi="Calibri" w:cs="Times New Roman"/>
      <w:lang w:eastAsia="es-MX"/>
    </w:rPr>
  </w:style>
  <w:style w:type="paragraph" w:styleId="Piedepgina">
    <w:name w:val="footer"/>
    <w:basedOn w:val="Normal"/>
    <w:link w:val="PiedepginaCar"/>
    <w:uiPriority w:val="99"/>
    <w:unhideWhenUsed/>
    <w:rsid w:val="00A32234"/>
    <w:pPr>
      <w:tabs>
        <w:tab w:val="center" w:pos="4419"/>
        <w:tab w:val="right" w:pos="8838"/>
      </w:tabs>
      <w:spacing w:after="0" w:line="240" w:lineRule="auto"/>
    </w:pPr>
    <w:rPr>
      <w:rFonts w:ascii="Calibri" w:eastAsia="Times New Roman" w:hAnsi="Calibri" w:cs="Times New Roman"/>
      <w:lang w:eastAsia="es-MX"/>
    </w:rPr>
  </w:style>
  <w:style w:type="character" w:customStyle="1" w:styleId="PiedepginaCar">
    <w:name w:val="Pie de página Car"/>
    <w:basedOn w:val="Fuentedeprrafopredeter"/>
    <w:link w:val="Piedepgina"/>
    <w:uiPriority w:val="99"/>
    <w:rsid w:val="00A32234"/>
    <w:rPr>
      <w:rFonts w:ascii="Calibri" w:eastAsia="Times New Roman" w:hAnsi="Calibri" w:cs="Times New Roman"/>
      <w:lang w:eastAsia="es-MX"/>
    </w:rPr>
  </w:style>
  <w:style w:type="paragraph" w:customStyle="1" w:styleId="svarticle">
    <w:name w:val="svarticle"/>
    <w:basedOn w:val="Normal"/>
    <w:rsid w:val="00A322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A32234"/>
    <w:pPr>
      <w:spacing w:after="0" w:line="240" w:lineRule="auto"/>
    </w:pPr>
    <w:rPr>
      <w:rFonts w:ascii="Times New Roman" w:eastAsia="Times New Roman" w:hAnsi="Times New Roman" w:cs="Times New Roman"/>
      <w:color w:val="000000"/>
      <w:sz w:val="24"/>
      <w:szCs w:val="24"/>
      <w:lang w:eastAsia="es-MX"/>
    </w:rPr>
  </w:style>
  <w:style w:type="paragraph" w:styleId="Textoindependiente">
    <w:name w:val="Body Text"/>
    <w:basedOn w:val="Normal"/>
    <w:link w:val="TextoindependienteCar"/>
    <w:rsid w:val="00A32234"/>
    <w:pPr>
      <w:spacing w:after="0" w:line="240" w:lineRule="auto"/>
      <w:jc w:val="both"/>
    </w:pPr>
    <w:rPr>
      <w:rFonts w:ascii="Book Antiqua" w:eastAsia="Times New Roman" w:hAnsi="Book Antiqua" w:cs="Times New Roman"/>
      <w:sz w:val="24"/>
      <w:szCs w:val="24"/>
      <w:lang w:val="es-ES" w:eastAsia="es-ES"/>
    </w:rPr>
  </w:style>
  <w:style w:type="character" w:customStyle="1" w:styleId="TextoindependienteCar">
    <w:name w:val="Texto independiente Car"/>
    <w:basedOn w:val="Fuentedeprrafopredeter"/>
    <w:link w:val="Textoindependiente"/>
    <w:rsid w:val="00A32234"/>
    <w:rPr>
      <w:rFonts w:ascii="Book Antiqua" w:eastAsia="Times New Roman" w:hAnsi="Book Antiqua" w:cs="Times New Roman"/>
      <w:sz w:val="24"/>
      <w:szCs w:val="24"/>
      <w:lang w:val="es-ES" w:eastAsia="es-ES"/>
    </w:rPr>
  </w:style>
  <w:style w:type="paragraph" w:styleId="NormalWeb">
    <w:name w:val="Normal (Web)"/>
    <w:basedOn w:val="Normal"/>
    <w:uiPriority w:val="99"/>
    <w:unhideWhenUsed/>
    <w:rsid w:val="00A322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A32234"/>
    <w:pPr>
      <w:spacing w:after="0" w:line="240" w:lineRule="auto"/>
    </w:pPr>
    <w:rPr>
      <w:rFonts w:ascii="Calibri" w:eastAsia="Times New Roman" w:hAnsi="Calibri" w:cs="Times New Roman"/>
      <w:sz w:val="20"/>
      <w:szCs w:val="20"/>
      <w:lang w:eastAsia="es-MX"/>
    </w:rPr>
  </w:style>
  <w:style w:type="character" w:customStyle="1" w:styleId="TextonotapieCar">
    <w:name w:val="Texto nota pie Car"/>
    <w:basedOn w:val="Fuentedeprrafopredeter"/>
    <w:link w:val="Textonotapie"/>
    <w:uiPriority w:val="99"/>
    <w:semiHidden/>
    <w:rsid w:val="00A32234"/>
    <w:rPr>
      <w:rFonts w:ascii="Calibri" w:eastAsia="Times New Roman" w:hAnsi="Calibri" w:cs="Times New Roman"/>
      <w:sz w:val="20"/>
      <w:szCs w:val="20"/>
      <w:lang w:eastAsia="es-MX"/>
    </w:rPr>
  </w:style>
  <w:style w:type="character" w:styleId="Refdenotaalpie">
    <w:name w:val="footnote reference"/>
    <w:basedOn w:val="Fuentedeprrafopredeter"/>
    <w:uiPriority w:val="99"/>
    <w:semiHidden/>
    <w:unhideWhenUsed/>
    <w:rsid w:val="00A32234"/>
    <w:rPr>
      <w:vertAlign w:val="superscript"/>
    </w:rPr>
  </w:style>
  <w:style w:type="character" w:styleId="Hipervnculo">
    <w:name w:val="Hyperlink"/>
    <w:basedOn w:val="Fuentedeprrafopredeter"/>
    <w:uiPriority w:val="99"/>
    <w:semiHidden/>
    <w:unhideWhenUsed/>
    <w:rsid w:val="00A32234"/>
    <w:rPr>
      <w:color w:val="0000FF"/>
      <w:u w:val="single"/>
    </w:rPr>
  </w:style>
  <w:style w:type="paragraph" w:styleId="Prrafodelista">
    <w:name w:val="List Paragraph"/>
    <w:basedOn w:val="Normal"/>
    <w:uiPriority w:val="34"/>
    <w:qFormat/>
    <w:rsid w:val="00A32234"/>
    <w:pPr>
      <w:spacing w:after="200" w:line="276" w:lineRule="auto"/>
      <w:ind w:left="720"/>
      <w:contextualSpacing/>
    </w:pPr>
    <w:rPr>
      <w:rFonts w:ascii="Calibri" w:eastAsia="Times New Roman" w:hAnsi="Calibri" w:cs="Times New Roman"/>
      <w:lang w:eastAsia="es-MX"/>
    </w:rPr>
  </w:style>
  <w:style w:type="paragraph" w:styleId="Sinespaciado">
    <w:name w:val="No Spacing"/>
    <w:uiPriority w:val="1"/>
    <w:qFormat/>
    <w:rsid w:val="00A32234"/>
    <w:pPr>
      <w:spacing w:after="0" w:line="240" w:lineRule="auto"/>
    </w:pPr>
    <w:rPr>
      <w:rFonts w:ascii="Calibri" w:eastAsia="Times New Roman" w:hAnsi="Calibri" w:cs="Times New Roman"/>
      <w:lang w:val="es-ES" w:eastAsia="es-ES"/>
    </w:rPr>
  </w:style>
  <w:style w:type="table" w:styleId="Tablaconcuadrcula">
    <w:name w:val="Table Grid"/>
    <w:basedOn w:val="Tablanormal"/>
    <w:uiPriority w:val="39"/>
    <w:rsid w:val="00A3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32234"/>
    <w:pPr>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uiPriority w:val="99"/>
    <w:semiHidden/>
    <w:rsid w:val="00A32234"/>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qroo.gob.mx/eje-3-gobierno-moderno-confiable-y-cercano-la-gente/transparencia-rendicion-de-cuentas-y-gobier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DECF-FE32-4FBD-9F29-FB5E235B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3054</Words>
  <Characters>16801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Aguirre Marquez</dc:creator>
  <cp:keywords/>
  <dc:description/>
  <cp:lastModifiedBy>Romina Aguirre Marquez</cp:lastModifiedBy>
  <cp:revision>17</cp:revision>
  <cp:lastPrinted>2020-09-08T16:40:00Z</cp:lastPrinted>
  <dcterms:created xsi:type="dcterms:W3CDTF">2020-07-24T22:51:00Z</dcterms:created>
  <dcterms:modified xsi:type="dcterms:W3CDTF">2020-09-08T20:47:00Z</dcterms:modified>
</cp:coreProperties>
</file>