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A3" w:rsidRDefault="00054AA3" w:rsidP="00501B7E">
      <w:pPr>
        <w:pStyle w:val="Textoindependiente3"/>
        <w:spacing w:line="276" w:lineRule="auto"/>
        <w:ind w:right="23"/>
        <w:rPr>
          <w:rFonts w:ascii="Century Gothic" w:hAnsi="Century Gothic"/>
          <w:bCs/>
          <w:szCs w:val="24"/>
        </w:rPr>
      </w:pPr>
      <w:bookmarkStart w:id="0" w:name="_GoBack"/>
      <w:bookmarkEnd w:id="0"/>
    </w:p>
    <w:p w:rsidR="00501B7E" w:rsidRPr="0025369B" w:rsidRDefault="00501B7E" w:rsidP="00501B7E">
      <w:pPr>
        <w:pStyle w:val="Textoindependiente3"/>
        <w:spacing w:line="276" w:lineRule="auto"/>
        <w:ind w:right="23"/>
        <w:rPr>
          <w:rFonts w:ascii="Century Gothic" w:hAnsi="Century Gothic"/>
          <w:szCs w:val="24"/>
          <w:lang w:val="es-MX"/>
        </w:rPr>
      </w:pPr>
      <w:r w:rsidRPr="0025369B">
        <w:rPr>
          <w:rFonts w:ascii="Century Gothic" w:hAnsi="Century Gothic"/>
          <w:bCs/>
          <w:szCs w:val="24"/>
        </w:rPr>
        <w:t xml:space="preserve">NO HA LUGAR EMITIR DECLARATORIA DE APROBACIÓN DE REFORMAS A LA CONSTITUCIÓN POLÍTICA DEL ESTADO, CONTENIDAS EN EL DECRETO </w:t>
      </w:r>
      <w:r w:rsidRPr="0025369B">
        <w:rPr>
          <w:rFonts w:ascii="Century Gothic" w:hAnsi="Century Gothic"/>
          <w:szCs w:val="24"/>
        </w:rPr>
        <w:t>NÚMERO LXVI/RFCNT/</w:t>
      </w:r>
      <w:r w:rsidR="00054AA3">
        <w:rPr>
          <w:rFonts w:ascii="Century Gothic" w:hAnsi="Century Gothic"/>
          <w:szCs w:val="24"/>
        </w:rPr>
        <w:t>0</w:t>
      </w:r>
      <w:r w:rsidRPr="0025369B">
        <w:rPr>
          <w:rFonts w:ascii="Century Gothic" w:hAnsi="Century Gothic"/>
          <w:szCs w:val="24"/>
        </w:rPr>
        <w:t xml:space="preserve">354/2019 II P.O., POR EL QUE SE </w:t>
      </w:r>
      <w:r w:rsidRPr="0025369B">
        <w:rPr>
          <w:rFonts w:ascii="Century Gothic" w:hAnsi="Century Gothic"/>
          <w:bCs/>
          <w:szCs w:val="24"/>
        </w:rPr>
        <w:t>REFORMA</w:t>
      </w:r>
      <w:r w:rsidR="00054AA3">
        <w:rPr>
          <w:rFonts w:ascii="Century Gothic" w:hAnsi="Century Gothic"/>
          <w:bCs/>
          <w:szCs w:val="24"/>
        </w:rPr>
        <w:t>N</w:t>
      </w:r>
      <w:r w:rsidRPr="0025369B">
        <w:rPr>
          <w:rFonts w:ascii="Century Gothic" w:hAnsi="Century Gothic"/>
          <w:bCs/>
          <w:szCs w:val="24"/>
        </w:rPr>
        <w:t xml:space="preserve"> LOS ARTÍCULOS 1°, SEGUNDO PÁRRAFO; LA DENOMINACIÓN Y UBICACIÓN DEL TÍTULO II Y DE SUS CAPÍTULOS I Y II; 2°; 3°; 4°; 5°; 64, FRACCIONES XVI, XIX, XXIV Y XXXVIII; </w:t>
      </w:r>
      <w:r w:rsidRPr="0025369B">
        <w:rPr>
          <w:rFonts w:ascii="Century Gothic" w:hAnsi="Century Gothic"/>
          <w:bCs/>
          <w:szCs w:val="24"/>
          <w:lang w:val="es-MX"/>
        </w:rPr>
        <w:t xml:space="preserve">93, FRACCIÓN XIII; </w:t>
      </w:r>
      <w:r w:rsidRPr="0025369B">
        <w:rPr>
          <w:rFonts w:ascii="Century Gothic" w:hAnsi="Century Gothic"/>
          <w:bCs/>
          <w:szCs w:val="24"/>
        </w:rPr>
        <w:t>144, PRIMER PÁRRAFO; 179, SEGUNDO PÁRRAFO, FRACCIONES I, II, III, IV, VI Y VII; Y 200; Y SE ADICIONA</w:t>
      </w:r>
      <w:r w:rsidR="00054AA3">
        <w:rPr>
          <w:rFonts w:ascii="Century Gothic" w:hAnsi="Century Gothic"/>
          <w:bCs/>
          <w:szCs w:val="24"/>
        </w:rPr>
        <w:t>N</w:t>
      </w:r>
      <w:r w:rsidRPr="0025369B">
        <w:rPr>
          <w:rFonts w:ascii="Century Gothic" w:hAnsi="Century Gothic"/>
          <w:bCs/>
          <w:szCs w:val="24"/>
        </w:rPr>
        <w:t xml:space="preserve"> LOS ARTÍCULOS 1°, CON UN TERCER Y CUARTO PÁRRAFOS; EL TÍTULO II, CON LOS CAPÍTULOS III Y IV; 64, FRACCIÓN XXIV, CON UN SEGUNDO PÁRRAFO; Y 93, FRACCIÓN XIII, CON UN SEGUNDO PÁRRAFO, TODOS DE LA CONSTITUCIÓN POLÍTICA DEL ESTADO DE CHIHUAHUA, EN MATERIA DE DERECHOS HUMANOS.</w:t>
      </w:r>
    </w:p>
    <w:p w:rsidR="00FB5E2B" w:rsidRDefault="00E01B44" w:rsidP="00FB5E2B">
      <w:pPr>
        <w:tabs>
          <w:tab w:val="left" w:pos="3331"/>
        </w:tabs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</w:p>
    <w:p w:rsidR="00501B7E" w:rsidRPr="00FB5E2B" w:rsidRDefault="00501B7E" w:rsidP="00FB5E2B">
      <w:pPr>
        <w:spacing w:after="0"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25369B">
        <w:rPr>
          <w:rFonts w:ascii="Century Gothic" w:hAnsi="Century Gothic"/>
          <w:b/>
          <w:bCs/>
          <w:sz w:val="28"/>
          <w:szCs w:val="28"/>
        </w:rPr>
        <w:t xml:space="preserve">C O N S I D E R A N D O </w:t>
      </w:r>
    </w:p>
    <w:p w:rsidR="0093636B" w:rsidRDefault="0093636B" w:rsidP="00501B7E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1B7E" w:rsidRDefault="00501B7E" w:rsidP="00501B7E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25369B">
        <w:rPr>
          <w:rFonts w:ascii="Century Gothic" w:hAnsi="Century Gothic"/>
          <w:b/>
          <w:bCs/>
          <w:sz w:val="28"/>
          <w:szCs w:val="28"/>
        </w:rPr>
        <w:t>PRIMERO.-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030A3">
        <w:rPr>
          <w:rFonts w:ascii="Century Gothic" w:hAnsi="Century Gothic"/>
          <w:bCs/>
          <w:sz w:val="24"/>
          <w:szCs w:val="24"/>
        </w:rPr>
        <w:t>Que c</w:t>
      </w:r>
      <w:r w:rsidRPr="00AD0E54">
        <w:rPr>
          <w:rFonts w:ascii="Century Gothic" w:hAnsi="Century Gothic"/>
          <w:bCs/>
          <w:sz w:val="24"/>
          <w:szCs w:val="24"/>
        </w:rPr>
        <w:t>on fecha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="00FB5E2B">
        <w:rPr>
          <w:rFonts w:ascii="Century Gothic" w:hAnsi="Century Gothic"/>
          <w:bCs/>
          <w:sz w:val="24"/>
          <w:szCs w:val="24"/>
        </w:rPr>
        <w:t xml:space="preserve">veintiséis </w:t>
      </w:r>
      <w:r w:rsidRPr="00BA4010">
        <w:rPr>
          <w:rFonts w:ascii="Century Gothic" w:hAnsi="Century Gothic"/>
          <w:bCs/>
          <w:sz w:val="24"/>
          <w:szCs w:val="24"/>
        </w:rPr>
        <w:t xml:space="preserve">de </w:t>
      </w:r>
      <w:r>
        <w:rPr>
          <w:rFonts w:ascii="Century Gothic" w:hAnsi="Century Gothic"/>
          <w:bCs/>
          <w:sz w:val="24"/>
          <w:szCs w:val="24"/>
        </w:rPr>
        <w:t xml:space="preserve">agosto </w:t>
      </w:r>
      <w:r w:rsidRPr="00AD0E54">
        <w:rPr>
          <w:rFonts w:ascii="Century Gothic" w:hAnsi="Century Gothic"/>
          <w:bCs/>
          <w:sz w:val="24"/>
          <w:szCs w:val="24"/>
        </w:rPr>
        <w:t xml:space="preserve">del año dos </w:t>
      </w:r>
      <w:r>
        <w:rPr>
          <w:rFonts w:ascii="Century Gothic" w:hAnsi="Century Gothic"/>
          <w:bCs/>
          <w:sz w:val="24"/>
          <w:szCs w:val="24"/>
        </w:rPr>
        <w:t>mil diecinueve,</w:t>
      </w:r>
      <w:r w:rsidRPr="00AD0E54">
        <w:rPr>
          <w:rFonts w:ascii="Century Gothic" w:hAnsi="Century Gothic"/>
          <w:bCs/>
          <w:sz w:val="24"/>
          <w:szCs w:val="24"/>
        </w:rPr>
        <w:t xml:space="preserve"> el H. C</w:t>
      </w:r>
      <w:r>
        <w:rPr>
          <w:rFonts w:ascii="Century Gothic" w:hAnsi="Century Gothic"/>
          <w:bCs/>
          <w:sz w:val="24"/>
          <w:szCs w:val="24"/>
        </w:rPr>
        <w:t>ongreso del Estado de Chihuahua</w:t>
      </w:r>
      <w:r w:rsidRPr="00AD0E54">
        <w:rPr>
          <w:rFonts w:ascii="Century Gothic" w:hAnsi="Century Gothic"/>
          <w:bCs/>
          <w:sz w:val="24"/>
          <w:szCs w:val="24"/>
        </w:rPr>
        <w:t xml:space="preserve"> llevó a cabo el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7A151A">
        <w:rPr>
          <w:rFonts w:ascii="Century Gothic" w:hAnsi="Century Gothic"/>
          <w:bCs/>
          <w:sz w:val="24"/>
          <w:szCs w:val="24"/>
        </w:rPr>
        <w:t>cómputo</w:t>
      </w:r>
      <w:r>
        <w:rPr>
          <w:rFonts w:ascii="Century Gothic" w:hAnsi="Century Gothic"/>
          <w:bCs/>
          <w:sz w:val="24"/>
          <w:szCs w:val="24"/>
        </w:rPr>
        <w:t xml:space="preserve"> de los votos emitidos por los Ayuntamientos de los M</w:t>
      </w:r>
      <w:r w:rsidR="00FB5E2B">
        <w:rPr>
          <w:rFonts w:ascii="Century Gothic" w:hAnsi="Century Gothic"/>
          <w:bCs/>
          <w:sz w:val="24"/>
          <w:szCs w:val="24"/>
        </w:rPr>
        <w:t>unicipios d</w:t>
      </w:r>
      <w:r w:rsidR="00972114">
        <w:rPr>
          <w:rFonts w:ascii="Century Gothic" w:hAnsi="Century Gothic"/>
          <w:bCs/>
          <w:sz w:val="24"/>
          <w:szCs w:val="24"/>
        </w:rPr>
        <w:t>e</w:t>
      </w:r>
      <w:r w:rsidRPr="007A151A">
        <w:rPr>
          <w:rFonts w:ascii="Century Gothic" w:hAnsi="Century Gothic"/>
          <w:bCs/>
          <w:sz w:val="24"/>
          <w:szCs w:val="24"/>
        </w:rPr>
        <w:t xml:space="preserve">l </w:t>
      </w:r>
      <w:r>
        <w:rPr>
          <w:rFonts w:ascii="Century Gothic" w:hAnsi="Century Gothic"/>
          <w:bCs/>
          <w:sz w:val="24"/>
          <w:szCs w:val="24"/>
        </w:rPr>
        <w:t>Estado de C</w:t>
      </w:r>
      <w:r w:rsidRPr="007A151A">
        <w:rPr>
          <w:rFonts w:ascii="Century Gothic" w:hAnsi="Century Gothic"/>
          <w:bCs/>
          <w:sz w:val="24"/>
          <w:szCs w:val="24"/>
        </w:rPr>
        <w:t xml:space="preserve">hihuahua, respecto </w:t>
      </w:r>
      <w:r w:rsidRPr="00AD0E54">
        <w:rPr>
          <w:rFonts w:ascii="Century Gothic" w:hAnsi="Century Gothic"/>
          <w:bCs/>
          <w:sz w:val="24"/>
          <w:szCs w:val="24"/>
        </w:rPr>
        <w:t xml:space="preserve">del </w:t>
      </w:r>
      <w:r w:rsidR="00752C17">
        <w:rPr>
          <w:rFonts w:ascii="Century Gothic" w:hAnsi="Century Gothic"/>
          <w:b/>
          <w:bCs/>
          <w:sz w:val="24"/>
          <w:szCs w:val="24"/>
        </w:rPr>
        <w:t xml:space="preserve">Decreto </w:t>
      </w:r>
      <w:r w:rsidRPr="00F77788">
        <w:rPr>
          <w:rFonts w:ascii="Century Gothic" w:hAnsi="Century Gothic"/>
          <w:b/>
          <w:bCs/>
          <w:sz w:val="24"/>
          <w:szCs w:val="24"/>
        </w:rPr>
        <w:t>N</w:t>
      </w:r>
      <w:r>
        <w:rPr>
          <w:rFonts w:ascii="Century Gothic" w:hAnsi="Century Gothic"/>
          <w:b/>
          <w:bCs/>
          <w:sz w:val="24"/>
          <w:szCs w:val="24"/>
        </w:rPr>
        <w:t>o.</w:t>
      </w:r>
      <w:r w:rsidRPr="00501B7E">
        <w:rPr>
          <w:rFonts w:ascii="Century Gothic" w:hAnsi="Century Gothic"/>
          <w:sz w:val="24"/>
          <w:szCs w:val="24"/>
        </w:rPr>
        <w:t xml:space="preserve"> </w:t>
      </w:r>
      <w:r w:rsidRPr="00501B7E">
        <w:rPr>
          <w:rFonts w:ascii="Century Gothic" w:hAnsi="Century Gothic"/>
          <w:b/>
          <w:sz w:val="24"/>
          <w:szCs w:val="24"/>
        </w:rPr>
        <w:t>LXVI/RFCNT/</w:t>
      </w:r>
      <w:r w:rsidR="00054AA3">
        <w:rPr>
          <w:rFonts w:ascii="Century Gothic" w:hAnsi="Century Gothic"/>
          <w:b/>
          <w:sz w:val="24"/>
          <w:szCs w:val="24"/>
        </w:rPr>
        <w:t>0</w:t>
      </w:r>
      <w:r w:rsidRPr="00501B7E">
        <w:rPr>
          <w:rFonts w:ascii="Century Gothic" w:hAnsi="Century Gothic"/>
          <w:b/>
          <w:sz w:val="24"/>
          <w:szCs w:val="24"/>
        </w:rPr>
        <w:t>354/2019 II P.O.</w:t>
      </w:r>
      <w:r w:rsidRPr="00501B7E">
        <w:rPr>
          <w:rFonts w:ascii="Century Gothic" w:hAnsi="Century Gothic"/>
          <w:bCs/>
          <w:sz w:val="24"/>
          <w:szCs w:val="24"/>
        </w:rPr>
        <w:t xml:space="preserve">, </w:t>
      </w:r>
      <w:r>
        <w:rPr>
          <w:rFonts w:ascii="Century Gothic" w:hAnsi="Century Gothic"/>
          <w:bCs/>
          <w:sz w:val="24"/>
          <w:szCs w:val="24"/>
        </w:rPr>
        <w:t>que</w:t>
      </w:r>
      <w:r w:rsidRPr="00501B7E">
        <w:rPr>
          <w:rFonts w:ascii="Century Gothic" w:hAnsi="Century Gothic"/>
          <w:bCs/>
          <w:sz w:val="24"/>
          <w:szCs w:val="24"/>
        </w:rPr>
        <w:t xml:space="preserve"> reforma y adiciona diversas disposiciones de la Constitución Política del Estado, en materia de Derechos Humanos.</w:t>
      </w:r>
    </w:p>
    <w:p w:rsidR="00501B7E" w:rsidRDefault="00501B7E" w:rsidP="00501B7E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FB5E2B" w:rsidRDefault="00501B7E" w:rsidP="00FB5E2B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501B7E">
        <w:rPr>
          <w:rFonts w:ascii="Century Gothic" w:hAnsi="Century Gothic"/>
          <w:b/>
          <w:bCs/>
          <w:sz w:val="28"/>
          <w:szCs w:val="28"/>
        </w:rPr>
        <w:t>SEGUNDO.-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="00FB5E2B" w:rsidRPr="00836B65">
        <w:rPr>
          <w:rFonts w:ascii="Century Gothic" w:hAnsi="Century Gothic"/>
          <w:sz w:val="24"/>
          <w:szCs w:val="24"/>
        </w:rPr>
        <w:t>Que del cómputo realizado se desprende que el multicit</w:t>
      </w:r>
      <w:r w:rsidR="00FB5E2B">
        <w:rPr>
          <w:rFonts w:ascii="Century Gothic" w:hAnsi="Century Gothic"/>
          <w:sz w:val="24"/>
          <w:szCs w:val="24"/>
        </w:rPr>
        <w:t>ado Decreto fue aprobado únicamente por 18</w:t>
      </w:r>
      <w:r w:rsidR="00FB5E2B" w:rsidRPr="00836B65">
        <w:rPr>
          <w:rFonts w:ascii="Century Gothic" w:hAnsi="Century Gothic"/>
          <w:sz w:val="24"/>
          <w:szCs w:val="24"/>
        </w:rPr>
        <w:t xml:space="preserve"> Ayuntamientos</w:t>
      </w:r>
      <w:r w:rsidR="00FB5E2B">
        <w:rPr>
          <w:rFonts w:ascii="Century Gothic" w:hAnsi="Century Gothic"/>
          <w:sz w:val="24"/>
          <w:szCs w:val="24"/>
        </w:rPr>
        <w:t>, los cuales representan el 8.38</w:t>
      </w:r>
      <w:r w:rsidR="00FB5E2B" w:rsidRPr="00836B65">
        <w:rPr>
          <w:rFonts w:ascii="Century Gothic" w:hAnsi="Century Gothic"/>
          <w:sz w:val="24"/>
          <w:szCs w:val="24"/>
        </w:rPr>
        <w:t>%</w:t>
      </w:r>
      <w:r w:rsidR="00FB5E2B">
        <w:rPr>
          <w:rFonts w:ascii="Century Gothic" w:hAnsi="Century Gothic"/>
          <w:sz w:val="24"/>
          <w:szCs w:val="24"/>
        </w:rPr>
        <w:t xml:space="preserve"> </w:t>
      </w:r>
      <w:r w:rsidR="00FB5E2B" w:rsidRPr="00836B65">
        <w:rPr>
          <w:rFonts w:ascii="Century Gothic" w:hAnsi="Century Gothic"/>
          <w:sz w:val="24"/>
          <w:szCs w:val="24"/>
        </w:rPr>
        <w:t xml:space="preserve">de la población total del Estado, </w:t>
      </w:r>
      <w:r w:rsidR="00FB5E2B">
        <w:rPr>
          <w:rFonts w:ascii="Century Gothic" w:hAnsi="Century Gothic"/>
          <w:sz w:val="24"/>
          <w:szCs w:val="24"/>
        </w:rPr>
        <w:t xml:space="preserve">y no aprobado por 13 Ayuntamientos, los cuales representan el 79.53% de la población total de Estado, </w:t>
      </w:r>
      <w:r w:rsidR="00FB5E2B" w:rsidRPr="00836B65">
        <w:rPr>
          <w:rFonts w:ascii="Century Gothic" w:hAnsi="Century Gothic"/>
          <w:sz w:val="24"/>
          <w:szCs w:val="24"/>
        </w:rPr>
        <w:t>tomando como referencia el censo efectuado por el Instituto Nacional de Estadística y Geografía en el año 2015.</w:t>
      </w:r>
    </w:p>
    <w:p w:rsidR="00C5384F" w:rsidRDefault="00501B7E" w:rsidP="00FB5E2B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501B7E">
        <w:rPr>
          <w:rFonts w:ascii="Century Gothic" w:hAnsi="Century Gothic"/>
          <w:b/>
          <w:sz w:val="28"/>
          <w:szCs w:val="28"/>
        </w:rPr>
        <w:t>TERCERO.-</w:t>
      </w:r>
      <w:r>
        <w:rPr>
          <w:rFonts w:ascii="Century Gothic" w:hAnsi="Century Gothic"/>
          <w:sz w:val="24"/>
          <w:szCs w:val="24"/>
        </w:rPr>
        <w:t xml:space="preserve"> </w:t>
      </w:r>
      <w:r w:rsidR="00FB5E2B" w:rsidRPr="000C21EF">
        <w:rPr>
          <w:rFonts w:ascii="Century Gothic" w:hAnsi="Century Gothic"/>
          <w:sz w:val="24"/>
          <w:szCs w:val="24"/>
        </w:rPr>
        <w:t xml:space="preserve">En razón de lo expuesto, </w:t>
      </w:r>
      <w:r w:rsidR="00FB5E2B">
        <w:rPr>
          <w:rFonts w:ascii="Century Gothic" w:hAnsi="Century Gothic"/>
          <w:sz w:val="24"/>
          <w:szCs w:val="24"/>
        </w:rPr>
        <w:t xml:space="preserve">al haberse llevado a cabo el procedimiento que establece </w:t>
      </w:r>
      <w:r w:rsidR="00FB5E2B" w:rsidRPr="000C21EF">
        <w:rPr>
          <w:rFonts w:ascii="Century Gothic" w:hAnsi="Century Gothic"/>
          <w:sz w:val="24"/>
          <w:szCs w:val="24"/>
        </w:rPr>
        <w:t>el artículo 202 de la Constitución Política del Estado</w:t>
      </w:r>
      <w:r w:rsidR="00FB5E2B">
        <w:rPr>
          <w:rFonts w:ascii="Century Gothic" w:hAnsi="Century Gothic"/>
          <w:sz w:val="24"/>
          <w:szCs w:val="24"/>
        </w:rPr>
        <w:t xml:space="preserve">, y al no cumplirse con los requisitos que señala el citado numeral, en su fracción II, primer párrafo, </w:t>
      </w:r>
      <w:r w:rsidR="00FB5E2B" w:rsidRPr="000C21EF">
        <w:rPr>
          <w:rFonts w:ascii="Century Gothic" w:hAnsi="Century Gothic"/>
          <w:sz w:val="24"/>
          <w:szCs w:val="24"/>
        </w:rPr>
        <w:t xml:space="preserve">se concluye que no ha lugar emitir la Declaratoria </w:t>
      </w:r>
      <w:r w:rsidR="00FB5E2B">
        <w:rPr>
          <w:rFonts w:ascii="Century Gothic" w:hAnsi="Century Gothic"/>
          <w:sz w:val="24"/>
          <w:szCs w:val="24"/>
        </w:rPr>
        <w:t xml:space="preserve">de Aprobación de Reformas </w:t>
      </w:r>
      <w:r w:rsidR="00FB5E2B" w:rsidRPr="000C21EF">
        <w:rPr>
          <w:rFonts w:ascii="Century Gothic" w:hAnsi="Century Gothic"/>
          <w:sz w:val="24"/>
          <w:szCs w:val="24"/>
        </w:rPr>
        <w:lastRenderedPageBreak/>
        <w:t xml:space="preserve">correspondiente, dejando sin efectos el </w:t>
      </w:r>
      <w:r w:rsidR="00FB5E2B" w:rsidRPr="000C21EF">
        <w:rPr>
          <w:rFonts w:ascii="Century Gothic" w:hAnsi="Century Gothic"/>
          <w:b/>
          <w:sz w:val="24"/>
          <w:szCs w:val="24"/>
        </w:rPr>
        <w:t>Decreto No. LXVI/RFCNT/</w:t>
      </w:r>
      <w:r w:rsidR="00FB5E2B">
        <w:rPr>
          <w:rFonts w:ascii="Century Gothic" w:hAnsi="Century Gothic"/>
          <w:b/>
          <w:sz w:val="24"/>
          <w:szCs w:val="24"/>
        </w:rPr>
        <w:t>0</w:t>
      </w:r>
      <w:r w:rsidR="00FB5E2B" w:rsidRPr="000C21EF">
        <w:rPr>
          <w:rFonts w:ascii="Century Gothic" w:hAnsi="Century Gothic"/>
          <w:b/>
          <w:sz w:val="24"/>
          <w:szCs w:val="24"/>
        </w:rPr>
        <w:t>354/2019 II P.O.</w:t>
      </w:r>
      <w:r w:rsidR="00FB5E2B" w:rsidRPr="000C21EF">
        <w:rPr>
          <w:rFonts w:ascii="Century Gothic" w:hAnsi="Century Gothic"/>
          <w:sz w:val="24"/>
          <w:szCs w:val="24"/>
        </w:rPr>
        <w:t xml:space="preserve">, </w:t>
      </w:r>
      <w:r w:rsidR="00FB5E2B" w:rsidRPr="000C21EF">
        <w:rPr>
          <w:rFonts w:ascii="Century Gothic" w:hAnsi="Century Gothic"/>
          <w:bCs/>
          <w:sz w:val="24"/>
          <w:szCs w:val="24"/>
        </w:rPr>
        <w:t>que reforma y adiciona diversas disposiciones de la Constitución Política del Estado,</w:t>
      </w:r>
      <w:r w:rsidR="00FB5E2B">
        <w:rPr>
          <w:rFonts w:ascii="Century Gothic" w:hAnsi="Century Gothic"/>
          <w:bCs/>
          <w:sz w:val="24"/>
          <w:szCs w:val="24"/>
        </w:rPr>
        <w:t xml:space="preserve"> en materia de Derechos Humanos.</w:t>
      </w:r>
    </w:p>
    <w:p w:rsidR="00FB5E2B" w:rsidRPr="00FB5E2B" w:rsidRDefault="00FB5E2B" w:rsidP="00FB5E2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B5E2B">
        <w:rPr>
          <w:rFonts w:ascii="Century Gothic" w:hAnsi="Century Gothic"/>
          <w:sz w:val="24"/>
          <w:szCs w:val="24"/>
        </w:rPr>
        <w:t xml:space="preserve">Por lo expuesto, </w:t>
      </w:r>
      <w:r w:rsidR="00BA0FEB">
        <w:rPr>
          <w:rFonts w:ascii="Century Gothic" w:hAnsi="Century Gothic"/>
          <w:sz w:val="24"/>
          <w:szCs w:val="24"/>
        </w:rPr>
        <w:t xml:space="preserve">se </w:t>
      </w:r>
      <w:r w:rsidRPr="00FB5E2B">
        <w:rPr>
          <w:rFonts w:ascii="Century Gothic" w:hAnsi="Century Gothic"/>
          <w:sz w:val="24"/>
          <w:szCs w:val="24"/>
        </w:rPr>
        <w:t>somete a consideración de esta Soberanía, el siguiente:</w:t>
      </w:r>
    </w:p>
    <w:p w:rsidR="00FB5E2B" w:rsidRPr="00FB5E2B" w:rsidRDefault="00FB5E2B" w:rsidP="00FB5E2B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C5384F" w:rsidRDefault="00BA0FEB" w:rsidP="00C5384F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 E C R E T O</w:t>
      </w:r>
      <w:r w:rsidR="00FB5E2B">
        <w:rPr>
          <w:rFonts w:ascii="Century Gothic" w:hAnsi="Century Gothic"/>
          <w:b/>
          <w:sz w:val="28"/>
          <w:szCs w:val="28"/>
        </w:rPr>
        <w:t xml:space="preserve"> </w:t>
      </w:r>
    </w:p>
    <w:p w:rsidR="00FB5E2B" w:rsidRPr="00FB5E2B" w:rsidRDefault="00FB5E2B" w:rsidP="00C5384F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:rsidR="00C5384F" w:rsidRDefault="00BA0FEB" w:rsidP="00FB5E2B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bCs/>
          <w:sz w:val="28"/>
          <w:szCs w:val="24"/>
        </w:rPr>
        <w:t xml:space="preserve">ARTÍCULO </w:t>
      </w:r>
      <w:r w:rsidR="00C5384F" w:rsidRPr="00FB5E2B">
        <w:rPr>
          <w:rFonts w:ascii="Century Gothic" w:hAnsi="Century Gothic"/>
          <w:b/>
          <w:bCs/>
          <w:sz w:val="28"/>
          <w:szCs w:val="24"/>
        </w:rPr>
        <w:t xml:space="preserve">ÚNICO.- </w:t>
      </w:r>
      <w:r w:rsidR="00C5384F" w:rsidRPr="00FB5E2B">
        <w:rPr>
          <w:rFonts w:ascii="Century Gothic" w:hAnsi="Century Gothic"/>
          <w:sz w:val="24"/>
          <w:szCs w:val="24"/>
        </w:rPr>
        <w:t xml:space="preserve">SE DECLARAN sin efectos jurídicos las reformas y adiciones a la Constitución Política del Estado de Chihuahua, contenidas en el </w:t>
      </w:r>
      <w:r w:rsidR="00C5384F" w:rsidRPr="00FB5E2B">
        <w:rPr>
          <w:rFonts w:ascii="Century Gothic" w:hAnsi="Century Gothic"/>
          <w:b/>
          <w:sz w:val="24"/>
          <w:szCs w:val="24"/>
        </w:rPr>
        <w:t xml:space="preserve">Decreto No. LXVI/RFCNT/0354/2019 II P.O., </w:t>
      </w:r>
      <w:r w:rsidR="00C5384F" w:rsidRPr="00FB5E2B">
        <w:rPr>
          <w:rFonts w:ascii="Century Gothic" w:hAnsi="Century Gothic"/>
          <w:sz w:val="24"/>
          <w:szCs w:val="24"/>
        </w:rPr>
        <w:t>en materia de Derechos Humanos.</w:t>
      </w:r>
      <w:r w:rsidR="00C5384F" w:rsidRPr="00FB5E2B">
        <w:rPr>
          <w:rFonts w:ascii="Century Gothic" w:hAnsi="Century Gothic"/>
          <w:b/>
          <w:sz w:val="24"/>
          <w:szCs w:val="24"/>
        </w:rPr>
        <w:t xml:space="preserve"> </w:t>
      </w:r>
    </w:p>
    <w:p w:rsidR="00501B7E" w:rsidRPr="00F9504A" w:rsidRDefault="00501B7E" w:rsidP="00501B7E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  <w:highlight w:val="yellow"/>
        </w:rPr>
      </w:pPr>
    </w:p>
    <w:p w:rsidR="005C2B89" w:rsidRDefault="005C2B89" w:rsidP="00501B7E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2B89" w:rsidRPr="00984FEF" w:rsidRDefault="005C2B89" w:rsidP="005C2B89">
      <w:pPr>
        <w:pStyle w:val="Prrafodelista"/>
        <w:spacing w:after="0" w:line="360" w:lineRule="auto"/>
        <w:ind w:left="0"/>
        <w:jc w:val="center"/>
        <w:rPr>
          <w:rFonts w:ascii="Century Gothic" w:hAnsi="Century Gothic"/>
          <w:b/>
          <w:sz w:val="28"/>
          <w:szCs w:val="24"/>
          <w:lang w:val="en-US"/>
        </w:rPr>
      </w:pPr>
      <w:r w:rsidRPr="00984FEF">
        <w:rPr>
          <w:rFonts w:ascii="Century Gothic" w:hAnsi="Century Gothic"/>
          <w:b/>
          <w:sz w:val="28"/>
          <w:szCs w:val="24"/>
          <w:lang w:val="en-US"/>
        </w:rPr>
        <w:t>T R A N S I T O R I O</w:t>
      </w:r>
    </w:p>
    <w:p w:rsidR="005C2B89" w:rsidRPr="00984FEF" w:rsidRDefault="005C2B89" w:rsidP="005C2B89">
      <w:pPr>
        <w:pStyle w:val="Prrafodelista"/>
        <w:spacing w:after="0" w:line="360" w:lineRule="auto"/>
        <w:ind w:left="0"/>
        <w:jc w:val="center"/>
        <w:rPr>
          <w:rFonts w:ascii="Century Gothic" w:hAnsi="Century Gothic"/>
          <w:b/>
          <w:sz w:val="28"/>
          <w:szCs w:val="24"/>
          <w:lang w:val="en-US"/>
        </w:rPr>
      </w:pPr>
    </w:p>
    <w:p w:rsidR="005C2B89" w:rsidRDefault="005C2B89" w:rsidP="005C2B89">
      <w:pPr>
        <w:pStyle w:val="Prrafodelista"/>
        <w:spacing w:after="0" w:line="360" w:lineRule="auto"/>
        <w:ind w:left="0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ARTÍCULO ÚNICO.- </w:t>
      </w:r>
      <w:r>
        <w:rPr>
          <w:rFonts w:ascii="Century Gothic" w:hAnsi="Century Gothic"/>
          <w:sz w:val="24"/>
          <w:szCs w:val="24"/>
        </w:rPr>
        <w:t>Publíquese en el Periódico Oficial del Estado.</w:t>
      </w:r>
      <w:r>
        <w:rPr>
          <w:rFonts w:ascii="Century Gothic" w:hAnsi="Century Gothic"/>
          <w:b/>
          <w:sz w:val="28"/>
          <w:szCs w:val="24"/>
        </w:rPr>
        <w:t xml:space="preserve"> </w:t>
      </w:r>
    </w:p>
    <w:p w:rsidR="005C2B89" w:rsidRPr="005C2B89" w:rsidRDefault="005C2B89" w:rsidP="005C2B89">
      <w:pPr>
        <w:pStyle w:val="Prrafodelista"/>
        <w:spacing w:after="0" w:line="360" w:lineRule="auto"/>
        <w:ind w:left="0"/>
        <w:rPr>
          <w:rFonts w:ascii="Century Gothic" w:hAnsi="Century Gothic"/>
          <w:b/>
          <w:sz w:val="28"/>
          <w:szCs w:val="24"/>
        </w:rPr>
      </w:pPr>
    </w:p>
    <w:p w:rsidR="00FB5E2B" w:rsidRDefault="00FB5E2B" w:rsidP="00501B7E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b/>
          <w:sz w:val="16"/>
          <w:szCs w:val="16"/>
        </w:rPr>
      </w:pPr>
    </w:p>
    <w:p w:rsidR="00984FEF" w:rsidRDefault="00984FEF" w:rsidP="00984FEF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F450C4">
        <w:rPr>
          <w:rFonts w:ascii="Century Gothic" w:hAnsi="Century Gothic"/>
          <w:b/>
          <w:sz w:val="28"/>
          <w:szCs w:val="24"/>
        </w:rPr>
        <w:t>ECONÓMICO.-</w:t>
      </w:r>
      <w:r w:rsidRPr="00F450C4">
        <w:rPr>
          <w:rFonts w:ascii="Century Gothic" w:hAnsi="Century Gothic"/>
          <w:sz w:val="28"/>
          <w:szCs w:val="24"/>
        </w:rPr>
        <w:t xml:space="preserve"> </w:t>
      </w:r>
      <w:r w:rsidRPr="00F450C4">
        <w:rPr>
          <w:rFonts w:ascii="Century Gothic" w:hAnsi="Century Gothic"/>
          <w:sz w:val="24"/>
          <w:szCs w:val="24"/>
        </w:rPr>
        <w:t xml:space="preserve">Aprobado que sea, túrnese a la Secretaría para </w:t>
      </w:r>
      <w:r>
        <w:rPr>
          <w:rFonts w:ascii="Century Gothic" w:hAnsi="Century Gothic"/>
          <w:sz w:val="24"/>
          <w:szCs w:val="24"/>
        </w:rPr>
        <w:t>los efectos que haya lugar.</w:t>
      </w:r>
    </w:p>
    <w:p w:rsidR="00FB5E2B" w:rsidRDefault="00FB5E2B" w:rsidP="00501B7E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b/>
          <w:sz w:val="16"/>
          <w:szCs w:val="16"/>
        </w:rPr>
      </w:pPr>
    </w:p>
    <w:p w:rsidR="00FB5E2B" w:rsidRDefault="00FB5E2B" w:rsidP="00501B7E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b/>
          <w:sz w:val="16"/>
          <w:szCs w:val="16"/>
        </w:rPr>
      </w:pPr>
    </w:p>
    <w:p w:rsidR="00FB5E2B" w:rsidRDefault="00FB5E2B" w:rsidP="00501B7E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b/>
          <w:sz w:val="16"/>
          <w:szCs w:val="16"/>
        </w:rPr>
      </w:pPr>
    </w:p>
    <w:p w:rsidR="00FB5E2B" w:rsidRPr="00752C17" w:rsidRDefault="00FB5E2B" w:rsidP="00501B7E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b/>
          <w:sz w:val="16"/>
          <w:szCs w:val="16"/>
        </w:rPr>
      </w:pPr>
    </w:p>
    <w:p w:rsidR="0093636B" w:rsidRPr="00FB5E2B" w:rsidRDefault="00501B7E" w:rsidP="00FB5E2B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F450C4">
        <w:rPr>
          <w:rFonts w:ascii="Century Gothic" w:hAnsi="Century Gothic"/>
          <w:b/>
          <w:sz w:val="28"/>
          <w:szCs w:val="24"/>
        </w:rPr>
        <w:t>D a d o</w:t>
      </w:r>
      <w:r w:rsidRPr="00F450C4">
        <w:rPr>
          <w:rFonts w:ascii="Century Gothic" w:hAnsi="Century Gothic"/>
          <w:sz w:val="28"/>
          <w:szCs w:val="24"/>
        </w:rPr>
        <w:t xml:space="preserve"> </w:t>
      </w:r>
      <w:r w:rsidRPr="00CE28DF">
        <w:rPr>
          <w:rFonts w:ascii="Century Gothic" w:hAnsi="Century Gothic"/>
          <w:sz w:val="24"/>
          <w:szCs w:val="24"/>
        </w:rPr>
        <w:t>en</w:t>
      </w:r>
      <w:r>
        <w:rPr>
          <w:rFonts w:ascii="Century Gothic" w:hAnsi="Century Gothic"/>
          <w:sz w:val="24"/>
          <w:szCs w:val="24"/>
        </w:rPr>
        <w:t xml:space="preserve"> </w:t>
      </w:r>
      <w:r w:rsidR="00F450C4">
        <w:rPr>
          <w:rFonts w:ascii="Century Gothic" w:hAnsi="Century Gothic"/>
          <w:sz w:val="24"/>
          <w:szCs w:val="24"/>
        </w:rPr>
        <w:t xml:space="preserve">la Sala Morelos </w:t>
      </w:r>
      <w:r>
        <w:rPr>
          <w:rFonts w:ascii="Century Gothic" w:hAnsi="Century Gothic"/>
          <w:sz w:val="24"/>
          <w:szCs w:val="24"/>
        </w:rPr>
        <w:t>del</w:t>
      </w:r>
      <w:r w:rsidRPr="00CE28DF">
        <w:rPr>
          <w:rFonts w:ascii="Century Gothic" w:hAnsi="Century Gothic"/>
          <w:sz w:val="24"/>
          <w:szCs w:val="24"/>
        </w:rPr>
        <w:t xml:space="preserve"> Poder Legislativo, a los </w:t>
      </w:r>
      <w:r w:rsidR="00FB5E2B">
        <w:rPr>
          <w:rFonts w:ascii="Century Gothic" w:hAnsi="Century Gothic"/>
          <w:sz w:val="24"/>
          <w:szCs w:val="24"/>
        </w:rPr>
        <w:t xml:space="preserve">veintiséis </w:t>
      </w:r>
      <w:r>
        <w:rPr>
          <w:rFonts w:ascii="Century Gothic" w:hAnsi="Century Gothic"/>
          <w:sz w:val="24"/>
          <w:szCs w:val="24"/>
        </w:rPr>
        <w:t>días</w:t>
      </w:r>
      <w:r w:rsidRPr="00CE28DF">
        <w:rPr>
          <w:rFonts w:ascii="Century Gothic" w:hAnsi="Century Gothic"/>
          <w:sz w:val="24"/>
          <w:szCs w:val="24"/>
        </w:rPr>
        <w:t xml:space="preserve"> del mes </w:t>
      </w:r>
      <w:r w:rsidR="00F450C4">
        <w:rPr>
          <w:rFonts w:ascii="Century Gothic" w:hAnsi="Century Gothic"/>
          <w:sz w:val="24"/>
          <w:szCs w:val="24"/>
        </w:rPr>
        <w:t xml:space="preserve">agosto </w:t>
      </w:r>
      <w:r w:rsidRPr="00CE28DF">
        <w:rPr>
          <w:rFonts w:ascii="Century Gothic" w:hAnsi="Century Gothic"/>
          <w:sz w:val="24"/>
          <w:szCs w:val="24"/>
        </w:rPr>
        <w:t xml:space="preserve">del año dos mil </w:t>
      </w:r>
      <w:r>
        <w:rPr>
          <w:rFonts w:ascii="Century Gothic" w:hAnsi="Century Gothic"/>
          <w:sz w:val="24"/>
          <w:szCs w:val="24"/>
        </w:rPr>
        <w:t>dieci</w:t>
      </w:r>
      <w:r w:rsidR="00F450C4">
        <w:rPr>
          <w:rFonts w:ascii="Century Gothic" w:hAnsi="Century Gothic"/>
          <w:sz w:val="24"/>
          <w:szCs w:val="24"/>
        </w:rPr>
        <w:t>nueve</w:t>
      </w:r>
      <w:r w:rsidRPr="00CB0DC1">
        <w:rPr>
          <w:rFonts w:ascii="Century Gothic" w:hAnsi="Century Gothic"/>
          <w:sz w:val="24"/>
          <w:szCs w:val="24"/>
        </w:rPr>
        <w:t>.</w:t>
      </w:r>
    </w:p>
    <w:p w:rsidR="00F450C4" w:rsidRDefault="00F450C4" w:rsidP="00F450C4">
      <w:pPr>
        <w:pStyle w:val="Prrafodelista"/>
        <w:spacing w:after="0" w:line="240" w:lineRule="auto"/>
        <w:ind w:left="0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FB5E2B" w:rsidRDefault="00FB5E2B" w:rsidP="00501B7E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FB5E2B" w:rsidRDefault="00FB5E2B" w:rsidP="00501B7E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FB5E2B" w:rsidRDefault="00FB5E2B" w:rsidP="00501B7E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FB5E2B" w:rsidRDefault="00FB5E2B" w:rsidP="00501B7E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5C2B89" w:rsidRDefault="005C2B89" w:rsidP="00501B7E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5C2B89" w:rsidRDefault="005C2B89" w:rsidP="00501B7E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984FEF" w:rsidRDefault="00984FEF" w:rsidP="00501B7E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FB5E2B" w:rsidRDefault="00FB5E2B" w:rsidP="00501B7E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501B7E" w:rsidRDefault="00501B7E" w:rsidP="00501B7E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984FEF" w:rsidRDefault="00984FEF" w:rsidP="00501B7E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984FEF" w:rsidRDefault="00984FEF" w:rsidP="00501B7E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501B7E" w:rsidRPr="00CE28DF" w:rsidRDefault="00501B7E" w:rsidP="00501B7E">
      <w:pPr>
        <w:pStyle w:val="Prrafodelista"/>
        <w:spacing w:after="0" w:line="24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DIP. JESÚS VILLARREAL MACÍAS</w:t>
      </w:r>
    </w:p>
    <w:p w:rsidR="00501B7E" w:rsidRPr="00CE28DF" w:rsidRDefault="00501B7E" w:rsidP="00501B7E">
      <w:pPr>
        <w:pStyle w:val="Prrafodelista"/>
        <w:spacing w:after="0" w:line="24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 w:rsidRPr="00752C17">
        <w:rPr>
          <w:rFonts w:ascii="Century Gothic" w:eastAsia="Times New Roman" w:hAnsi="Century Gothic"/>
          <w:b/>
          <w:bCs/>
          <w:szCs w:val="24"/>
        </w:rPr>
        <w:t>PRESIDENTE DEL H. CONGRESO DEL ESTADO</w:t>
      </w:r>
      <w:r w:rsidR="0093636B" w:rsidRPr="00752C17">
        <w:rPr>
          <w:rFonts w:ascii="Century Gothic" w:eastAsia="Times New Roman" w:hAnsi="Century Gothic"/>
          <w:b/>
          <w:bCs/>
          <w:szCs w:val="24"/>
        </w:rPr>
        <w:t xml:space="preserve"> </w:t>
      </w:r>
    </w:p>
    <w:p w:rsidR="00501B7E" w:rsidRDefault="00501B7E" w:rsidP="00501B7E">
      <w:pPr>
        <w:pStyle w:val="Prrafodelista"/>
        <w:spacing w:after="0" w:line="24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</w:p>
    <w:p w:rsidR="00501B7E" w:rsidRDefault="00501B7E" w:rsidP="00501B7E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</w:p>
    <w:p w:rsidR="00501B7E" w:rsidRDefault="00501B7E" w:rsidP="00501B7E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</w:p>
    <w:p w:rsidR="00501B7E" w:rsidRDefault="00501B7E" w:rsidP="00501B7E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</w:p>
    <w:p w:rsidR="00F450C4" w:rsidRDefault="00501B7E" w:rsidP="00501B7E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F450C4" w:rsidRDefault="00F450C4" w:rsidP="00501B7E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</w:p>
    <w:p w:rsidR="0093636B" w:rsidRDefault="0093636B" w:rsidP="00501B7E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</w:p>
    <w:p w:rsidR="00752C17" w:rsidRDefault="00752C17" w:rsidP="00501B7E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</w:p>
    <w:p w:rsidR="00F450C4" w:rsidRDefault="00F450C4" w:rsidP="00501B7E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</w:p>
    <w:p w:rsidR="00501B7E" w:rsidRDefault="00501B7E" w:rsidP="00501B7E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</w:p>
    <w:p w:rsidR="00501B7E" w:rsidRPr="00CE28DF" w:rsidRDefault="00501B7E" w:rsidP="00501B7E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</w:p>
    <w:p w:rsidR="0093636B" w:rsidRDefault="0093636B" w:rsidP="00501B7E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  <w:sectPr w:rsidR="0093636B" w:rsidSect="00501B7E">
          <w:headerReference w:type="default" r:id="rId6"/>
          <w:footerReference w:type="default" r:id="rId7"/>
          <w:pgSz w:w="12240" w:h="15840" w:code="1"/>
          <w:pgMar w:top="1814" w:right="1134" w:bottom="1588" w:left="1134" w:header="340" w:footer="709" w:gutter="0"/>
          <w:paperSrc w:first="1"/>
          <w:cols w:space="708"/>
          <w:docGrid w:linePitch="360"/>
        </w:sectPr>
      </w:pPr>
    </w:p>
    <w:p w:rsidR="00501B7E" w:rsidRPr="0093636B" w:rsidRDefault="00501B7E" w:rsidP="0093636B">
      <w:pPr>
        <w:spacing w:after="0" w:line="240" w:lineRule="auto"/>
        <w:ind w:left="-567" w:right="-188"/>
        <w:jc w:val="center"/>
        <w:rPr>
          <w:rFonts w:ascii="Century Gothic" w:hAnsi="Century Gothic"/>
          <w:sz w:val="24"/>
          <w:szCs w:val="24"/>
        </w:rPr>
      </w:pPr>
      <w:r w:rsidRPr="0093636B">
        <w:rPr>
          <w:rFonts w:ascii="Century Gothic" w:eastAsia="Times New Roman" w:hAnsi="Century Gothic"/>
          <w:b/>
          <w:bCs/>
          <w:sz w:val="24"/>
          <w:szCs w:val="24"/>
        </w:rPr>
        <w:t>DIP. JANET FRANCIS MENDOZA BERBER</w:t>
      </w:r>
    </w:p>
    <w:p w:rsidR="0093636B" w:rsidRPr="0093636B" w:rsidRDefault="0093636B" w:rsidP="0093636B">
      <w:pPr>
        <w:spacing w:after="0" w:line="240" w:lineRule="auto"/>
        <w:ind w:right="-46"/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 xml:space="preserve">           </w:t>
      </w:r>
      <w:r w:rsidRPr="00752C17">
        <w:rPr>
          <w:rFonts w:ascii="Century Gothic" w:eastAsia="Times New Roman" w:hAnsi="Century Gothic"/>
          <w:b/>
          <w:bCs/>
          <w:szCs w:val="24"/>
        </w:rPr>
        <w:t xml:space="preserve">   </w:t>
      </w:r>
      <w:r w:rsidR="00752C17">
        <w:rPr>
          <w:rFonts w:ascii="Century Gothic" w:eastAsia="Times New Roman" w:hAnsi="Century Gothic"/>
          <w:b/>
          <w:bCs/>
          <w:szCs w:val="24"/>
        </w:rPr>
        <w:t xml:space="preserve">  </w:t>
      </w:r>
      <w:r w:rsidR="00501B7E" w:rsidRPr="00752C17">
        <w:rPr>
          <w:rFonts w:ascii="Century Gothic" w:eastAsia="Times New Roman" w:hAnsi="Century Gothic"/>
          <w:b/>
          <w:bCs/>
          <w:szCs w:val="24"/>
        </w:rPr>
        <w:t xml:space="preserve">PRIMERA </w:t>
      </w:r>
      <w:r w:rsidRPr="00752C17">
        <w:rPr>
          <w:rFonts w:ascii="Century Gothic" w:eastAsia="Times New Roman" w:hAnsi="Century Gothic"/>
          <w:b/>
          <w:bCs/>
          <w:szCs w:val="24"/>
        </w:rPr>
        <w:t>SECRETARIA</w:t>
      </w:r>
    </w:p>
    <w:p w:rsidR="00501B7E" w:rsidRPr="0093636B" w:rsidRDefault="00501B7E" w:rsidP="0093636B">
      <w:pPr>
        <w:spacing w:after="0"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:rsidR="00501B7E" w:rsidRPr="0093636B" w:rsidRDefault="00501B7E" w:rsidP="0093636B">
      <w:pPr>
        <w:spacing w:after="0" w:line="240" w:lineRule="auto"/>
        <w:ind w:left="-142" w:right="-330"/>
        <w:jc w:val="center"/>
        <w:rPr>
          <w:rFonts w:ascii="Century Gothic" w:hAnsi="Century Gothic" w:cs="Arial"/>
          <w:b/>
          <w:iCs/>
          <w:sz w:val="24"/>
          <w:szCs w:val="24"/>
        </w:rPr>
      </w:pPr>
      <w:r w:rsidRPr="0093636B">
        <w:rPr>
          <w:rFonts w:ascii="Century Gothic" w:hAnsi="Century Gothic" w:cs="Arial"/>
          <w:b/>
          <w:iCs/>
          <w:sz w:val="24"/>
          <w:szCs w:val="24"/>
        </w:rPr>
        <w:t xml:space="preserve">DIP. </w:t>
      </w:r>
      <w:r w:rsidRPr="0093636B">
        <w:rPr>
          <w:rFonts w:ascii="Century Gothic" w:eastAsia="Times New Roman" w:hAnsi="Century Gothic"/>
          <w:b/>
          <w:bCs/>
          <w:sz w:val="24"/>
          <w:szCs w:val="24"/>
        </w:rPr>
        <w:t>CARMEN ROCÍO GONZÁLEZ ALONSO</w:t>
      </w:r>
    </w:p>
    <w:p w:rsidR="00F450C4" w:rsidRPr="00752C17" w:rsidRDefault="0093636B" w:rsidP="0093636B">
      <w:pPr>
        <w:spacing w:after="0" w:line="240" w:lineRule="auto"/>
        <w:rPr>
          <w:rFonts w:ascii="Century Gothic" w:hAnsi="Century Gothic" w:cs="Arial"/>
          <w:b/>
          <w:iCs/>
          <w:szCs w:val="24"/>
        </w:rPr>
      </w:pPr>
      <w:r>
        <w:rPr>
          <w:rFonts w:ascii="Century Gothic" w:hAnsi="Century Gothic" w:cs="Arial"/>
          <w:b/>
          <w:iCs/>
          <w:sz w:val="24"/>
          <w:szCs w:val="24"/>
        </w:rPr>
        <w:t xml:space="preserve">                 </w:t>
      </w:r>
      <w:r w:rsidR="00752C17">
        <w:rPr>
          <w:rFonts w:ascii="Century Gothic" w:hAnsi="Century Gothic" w:cs="Arial"/>
          <w:b/>
          <w:iCs/>
          <w:sz w:val="24"/>
          <w:szCs w:val="24"/>
        </w:rPr>
        <w:t xml:space="preserve">  </w:t>
      </w:r>
      <w:r w:rsidR="00501B7E" w:rsidRPr="00752C17">
        <w:rPr>
          <w:rFonts w:ascii="Century Gothic" w:hAnsi="Century Gothic" w:cs="Arial"/>
          <w:b/>
          <w:iCs/>
          <w:szCs w:val="24"/>
        </w:rPr>
        <w:t>SEGUNDA SECRETARIA</w:t>
      </w:r>
    </w:p>
    <w:p w:rsidR="0093636B" w:rsidRPr="0093636B" w:rsidRDefault="0093636B" w:rsidP="0093636B">
      <w:pPr>
        <w:jc w:val="center"/>
        <w:rPr>
          <w:sz w:val="24"/>
          <w:szCs w:val="24"/>
        </w:rPr>
        <w:sectPr w:rsidR="0093636B" w:rsidRPr="0093636B" w:rsidSect="0093636B">
          <w:type w:val="continuous"/>
          <w:pgSz w:w="12240" w:h="15840" w:code="1"/>
          <w:pgMar w:top="1814" w:right="1134" w:bottom="1588" w:left="1134" w:header="340" w:footer="709" w:gutter="0"/>
          <w:paperSrc w:first="1"/>
          <w:cols w:num="2" w:space="708"/>
          <w:docGrid w:linePitch="360"/>
        </w:sectPr>
      </w:pPr>
    </w:p>
    <w:p w:rsidR="00FB5E2B" w:rsidRDefault="00FB5E2B" w:rsidP="00501B7E"/>
    <w:p w:rsidR="00FB5E2B" w:rsidRDefault="00FB5E2B" w:rsidP="00501B7E"/>
    <w:p w:rsidR="00752C17" w:rsidRDefault="00752C17" w:rsidP="00501B7E"/>
    <w:p w:rsidR="005C2B89" w:rsidRDefault="005C2B89" w:rsidP="00501B7E"/>
    <w:p w:rsidR="005C2B89" w:rsidRDefault="005C2B89" w:rsidP="00501B7E"/>
    <w:p w:rsidR="005C2B89" w:rsidRDefault="005C2B89" w:rsidP="00501B7E"/>
    <w:p w:rsidR="00752C17" w:rsidRDefault="00752C17" w:rsidP="00501B7E"/>
    <w:p w:rsidR="00974680" w:rsidRPr="00F450C4" w:rsidRDefault="00F450C4" w:rsidP="00F450C4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C86C02">
        <w:rPr>
          <w:rFonts w:ascii="Century Gothic" w:hAnsi="Century Gothic"/>
          <w:b/>
          <w:sz w:val="16"/>
          <w:szCs w:val="16"/>
        </w:rPr>
        <w:t xml:space="preserve">NOTA: </w:t>
      </w:r>
      <w:r w:rsidRPr="00C86C02">
        <w:rPr>
          <w:rFonts w:ascii="Century Gothic" w:hAnsi="Century Gothic"/>
          <w:sz w:val="16"/>
          <w:szCs w:val="16"/>
        </w:rPr>
        <w:t xml:space="preserve">LA PRESENTE HOJA DE FIRMAS </w:t>
      </w:r>
      <w:r w:rsidRPr="00F450C4">
        <w:rPr>
          <w:rFonts w:ascii="Century Gothic" w:hAnsi="Century Gothic"/>
          <w:sz w:val="16"/>
          <w:szCs w:val="16"/>
        </w:rPr>
        <w:t xml:space="preserve">CORRESPONDE A LA </w:t>
      </w:r>
      <w:r w:rsidR="00787FEF">
        <w:rPr>
          <w:rFonts w:ascii="Century Gothic" w:hAnsi="Century Gothic"/>
          <w:sz w:val="16"/>
          <w:szCs w:val="16"/>
        </w:rPr>
        <w:t xml:space="preserve">RESOLUCIÓN EN EL SENTIDO DE QUE NO HA LUGAR EMITIR </w:t>
      </w:r>
      <w:r w:rsidRPr="00F450C4">
        <w:rPr>
          <w:rFonts w:ascii="Century Gothic" w:hAnsi="Century Gothic"/>
          <w:sz w:val="16"/>
          <w:szCs w:val="16"/>
        </w:rPr>
        <w:t>LA DECLARATORIA DE APROBAC</w:t>
      </w:r>
      <w:r w:rsidR="00FB5E2B">
        <w:rPr>
          <w:rFonts w:ascii="Century Gothic" w:hAnsi="Century Gothic"/>
          <w:sz w:val="16"/>
          <w:szCs w:val="16"/>
        </w:rPr>
        <w:t>IÓN DE REFORMAS A LA CONSTITUCIÓ</w:t>
      </w:r>
      <w:r w:rsidRPr="00F450C4">
        <w:rPr>
          <w:rFonts w:ascii="Century Gothic" w:hAnsi="Century Gothic"/>
          <w:sz w:val="16"/>
          <w:szCs w:val="16"/>
        </w:rPr>
        <w:t>N POLÍTICA DEL ESTADO, CONTENIDAS EN EL DECRETO N</w:t>
      </w:r>
      <w:r w:rsidR="00787FEF">
        <w:rPr>
          <w:rFonts w:ascii="Century Gothic" w:hAnsi="Century Gothic"/>
          <w:sz w:val="16"/>
          <w:szCs w:val="16"/>
        </w:rPr>
        <w:t xml:space="preserve">o. </w:t>
      </w:r>
      <w:r w:rsidRPr="00F450C4">
        <w:rPr>
          <w:rFonts w:ascii="Century Gothic" w:hAnsi="Century Gothic"/>
          <w:sz w:val="16"/>
          <w:szCs w:val="16"/>
        </w:rPr>
        <w:t xml:space="preserve"> LXVI/RFCNT/</w:t>
      </w:r>
      <w:r w:rsidR="00787FEF">
        <w:rPr>
          <w:rFonts w:ascii="Century Gothic" w:hAnsi="Century Gothic"/>
          <w:sz w:val="16"/>
          <w:szCs w:val="16"/>
        </w:rPr>
        <w:t>0</w:t>
      </w:r>
      <w:r w:rsidRPr="00F450C4">
        <w:rPr>
          <w:rFonts w:ascii="Century Gothic" w:hAnsi="Century Gothic"/>
          <w:sz w:val="16"/>
          <w:szCs w:val="16"/>
        </w:rPr>
        <w:t>354/2019 II P.O.</w:t>
      </w:r>
      <w:r w:rsidR="00787FEF">
        <w:rPr>
          <w:rFonts w:ascii="Century Gothic" w:hAnsi="Century Gothic"/>
          <w:sz w:val="16"/>
          <w:szCs w:val="16"/>
        </w:rPr>
        <w:t>,</w:t>
      </w:r>
      <w:r w:rsidRPr="00F450C4">
        <w:rPr>
          <w:rFonts w:ascii="Century Gothic" w:hAnsi="Century Gothic"/>
          <w:sz w:val="16"/>
          <w:szCs w:val="16"/>
        </w:rPr>
        <w:t xml:space="preserve"> QUE REFORMA Y ADICIONA DIVERSAS DISPOSICIONES DE LA CONSTITUCIÓN POLÍTICA DEL ESTADO, EN MATERIA DE DERECHOS HUMANOS.</w:t>
      </w:r>
    </w:p>
    <w:sectPr w:rsidR="00974680" w:rsidRPr="00F450C4" w:rsidSect="0093636B">
      <w:type w:val="continuous"/>
      <w:pgSz w:w="12240" w:h="15840" w:code="1"/>
      <w:pgMar w:top="1814" w:right="1134" w:bottom="1588" w:left="1134" w:header="340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89" w:rsidRDefault="007A1589" w:rsidP="00501B7E">
      <w:pPr>
        <w:spacing w:after="0" w:line="240" w:lineRule="auto"/>
      </w:pPr>
      <w:r>
        <w:separator/>
      </w:r>
    </w:p>
  </w:endnote>
  <w:endnote w:type="continuationSeparator" w:id="0">
    <w:p w:rsidR="007A1589" w:rsidRDefault="007A1589" w:rsidP="0050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4A" w:rsidRDefault="00032CCC" w:rsidP="00F9504A">
    <w:pPr>
      <w:pStyle w:val="Piedepgina"/>
      <w:jc w:val="right"/>
    </w:pPr>
    <w:r>
      <w:rPr>
        <w:rFonts w:ascii="Century Gothic" w:hAnsi="Century Gothic"/>
        <w:sz w:val="16"/>
        <w:szCs w:val="16"/>
      </w:rPr>
      <w:t>LEAT/GOR/CLVM/</w:t>
    </w:r>
    <w:proofErr w:type="spellStart"/>
    <w:r>
      <w:rPr>
        <w:rFonts w:ascii="Century Gothic" w:hAnsi="Century Gothic"/>
        <w:sz w:val="16"/>
        <w:szCs w:val="16"/>
      </w:rPr>
      <w:t>lrdc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89" w:rsidRDefault="007A1589" w:rsidP="00501B7E">
      <w:pPr>
        <w:spacing w:after="0" w:line="240" w:lineRule="auto"/>
      </w:pPr>
      <w:r>
        <w:separator/>
      </w:r>
    </w:p>
  </w:footnote>
  <w:footnote w:type="continuationSeparator" w:id="0">
    <w:p w:rsidR="007A1589" w:rsidRDefault="007A1589" w:rsidP="0050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7E" w:rsidRPr="00F85D45" w:rsidRDefault="00501B7E" w:rsidP="00501B7E">
    <w:pPr>
      <w:tabs>
        <w:tab w:val="left" w:pos="5550"/>
      </w:tabs>
      <w:ind w:right="284"/>
      <w:jc w:val="both"/>
      <w:rPr>
        <w:rFonts w:ascii="Century Gothic" w:hAnsi="Century Gothic"/>
        <w:sz w:val="28"/>
        <w:szCs w:val="28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</w:p>
  <w:p w:rsidR="00501B7E" w:rsidRDefault="00501B7E" w:rsidP="00501B7E">
    <w:pPr>
      <w:pStyle w:val="Encabezado"/>
      <w:jc w:val="right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LXVI LEGISLATURA</w:t>
    </w:r>
  </w:p>
  <w:p w:rsidR="00501B7E" w:rsidRPr="00565EE7" w:rsidRDefault="00054AA3" w:rsidP="00501B7E">
    <w:pPr>
      <w:pStyle w:val="Encabezado"/>
      <w:jc w:val="right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N</w:t>
    </w:r>
    <w:r w:rsidR="00752C17">
      <w:rPr>
        <w:rFonts w:ascii="Century Gothic" w:hAnsi="Century Gothic"/>
        <w:b/>
        <w:sz w:val="24"/>
        <w:szCs w:val="24"/>
      </w:rPr>
      <w:t>DRCT</w:t>
    </w:r>
    <w:r w:rsidR="00501B7E">
      <w:rPr>
        <w:rFonts w:ascii="Century Gothic" w:hAnsi="Century Gothic"/>
        <w:b/>
        <w:sz w:val="24"/>
        <w:szCs w:val="24"/>
      </w:rPr>
      <w:t>/</w:t>
    </w:r>
    <w:r w:rsidR="002B15B0">
      <w:rPr>
        <w:rFonts w:ascii="Century Gothic" w:hAnsi="Century Gothic"/>
        <w:b/>
        <w:sz w:val="24"/>
        <w:szCs w:val="24"/>
      </w:rPr>
      <w:t>01</w:t>
    </w:r>
    <w:r w:rsidR="00501B7E">
      <w:rPr>
        <w:rFonts w:ascii="Century Gothic" w:hAnsi="Century Gothic"/>
        <w:b/>
        <w:sz w:val="24"/>
        <w:szCs w:val="24"/>
      </w:rPr>
      <w:t>/2019</w:t>
    </w:r>
  </w:p>
  <w:p w:rsidR="009E775D" w:rsidRPr="00565EE7" w:rsidRDefault="00501B7E" w:rsidP="00501B7E">
    <w:pPr>
      <w:pStyle w:val="Encabezado"/>
      <w:tabs>
        <w:tab w:val="left" w:pos="8295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7E"/>
    <w:rsid w:val="00032CCC"/>
    <w:rsid w:val="00054AA3"/>
    <w:rsid w:val="000A582D"/>
    <w:rsid w:val="000C2F0E"/>
    <w:rsid w:val="000E1A50"/>
    <w:rsid w:val="0017269A"/>
    <w:rsid w:val="00182792"/>
    <w:rsid w:val="001D4C3F"/>
    <w:rsid w:val="001E29F9"/>
    <w:rsid w:val="002239D4"/>
    <w:rsid w:val="002B15B0"/>
    <w:rsid w:val="002C0BD0"/>
    <w:rsid w:val="0032616A"/>
    <w:rsid w:val="00332C4E"/>
    <w:rsid w:val="004353EC"/>
    <w:rsid w:val="004708F9"/>
    <w:rsid w:val="0049184B"/>
    <w:rsid w:val="00501B7E"/>
    <w:rsid w:val="005C2B89"/>
    <w:rsid w:val="005D4C87"/>
    <w:rsid w:val="005E15F9"/>
    <w:rsid w:val="00615848"/>
    <w:rsid w:val="00752C17"/>
    <w:rsid w:val="00787FEF"/>
    <w:rsid w:val="007A1589"/>
    <w:rsid w:val="0093636B"/>
    <w:rsid w:val="00942543"/>
    <w:rsid w:val="00972114"/>
    <w:rsid w:val="00974680"/>
    <w:rsid w:val="00984380"/>
    <w:rsid w:val="00984FEF"/>
    <w:rsid w:val="00AE2440"/>
    <w:rsid w:val="00B40DF2"/>
    <w:rsid w:val="00BA0FEB"/>
    <w:rsid w:val="00BB06FC"/>
    <w:rsid w:val="00C17C3F"/>
    <w:rsid w:val="00C5384F"/>
    <w:rsid w:val="00DF3315"/>
    <w:rsid w:val="00E01B44"/>
    <w:rsid w:val="00E74BA2"/>
    <w:rsid w:val="00F450C4"/>
    <w:rsid w:val="00F85CDF"/>
    <w:rsid w:val="00FB5E2B"/>
    <w:rsid w:val="00FC2FEE"/>
    <w:rsid w:val="00FC7C3F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AFDC72-5EAC-4B33-BBE5-ECF8032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7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B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1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B7E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rsid w:val="00501B7E"/>
    <w:pPr>
      <w:spacing w:after="0" w:line="240" w:lineRule="auto"/>
      <w:ind w:right="284"/>
      <w:jc w:val="both"/>
    </w:pPr>
    <w:rPr>
      <w:rFonts w:ascii="Arial" w:eastAsia="Times New Roman" w:hAnsi="Arial"/>
      <w:b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01B7E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01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B7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F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ldaw</dc:creator>
  <cp:lastModifiedBy>Juan Pablo Armendariz Granados</cp:lastModifiedBy>
  <cp:revision>2</cp:revision>
  <cp:lastPrinted>2019-09-02T16:04:00Z</cp:lastPrinted>
  <dcterms:created xsi:type="dcterms:W3CDTF">2019-09-03T21:14:00Z</dcterms:created>
  <dcterms:modified xsi:type="dcterms:W3CDTF">2019-09-03T21:14:00Z</dcterms:modified>
</cp:coreProperties>
</file>