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D21DE" w14:textId="77777777" w:rsidR="00167A77" w:rsidRPr="00167A77" w:rsidRDefault="00167A77" w:rsidP="00167A77">
      <w:pPr>
        <w:spacing w:after="0" w:line="240" w:lineRule="auto"/>
        <w:ind w:right="284"/>
        <w:jc w:val="both"/>
        <w:rPr>
          <w:rFonts w:ascii="Century Gothic" w:eastAsia="Times New Roman" w:hAnsi="Century Gothic" w:cs="Times New Roman"/>
          <w:b/>
          <w:sz w:val="25"/>
          <w:szCs w:val="25"/>
          <w:lang w:val="es-ES" w:eastAsia="es-ES"/>
        </w:rPr>
      </w:pPr>
      <w:r w:rsidRPr="00167A77">
        <w:rPr>
          <w:rFonts w:ascii="Century Gothic" w:eastAsia="Times New Roman" w:hAnsi="Century Gothic" w:cs="Times New Roman"/>
          <w:b/>
          <w:sz w:val="25"/>
          <w:szCs w:val="25"/>
          <w:lang w:val="es-ES" w:eastAsia="es-ES"/>
        </w:rPr>
        <w:t xml:space="preserve">DECRETO No.       </w:t>
      </w:r>
    </w:p>
    <w:p w14:paraId="594904DC" w14:textId="77777777" w:rsidR="00167A77" w:rsidRPr="00167A77" w:rsidRDefault="00167A77" w:rsidP="00167A77">
      <w:pPr>
        <w:spacing w:after="0" w:line="240" w:lineRule="auto"/>
        <w:ind w:right="284"/>
        <w:jc w:val="both"/>
        <w:rPr>
          <w:rFonts w:ascii="Century Gothic" w:eastAsia="Times New Roman" w:hAnsi="Century Gothic" w:cs="Times New Roman"/>
          <w:sz w:val="25"/>
          <w:szCs w:val="25"/>
          <w:lang w:eastAsia="es-ES"/>
        </w:rPr>
      </w:pP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</w:r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softHyphen/>
        <w:t>LXVIII/</w:t>
      </w:r>
      <w:proofErr w:type="spellStart"/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t>RFCNT</w:t>
      </w:r>
      <w:proofErr w:type="spellEnd"/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t>/0552/</w:t>
      </w:r>
      <w:proofErr w:type="gramStart"/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t>2026  VIII</w:t>
      </w:r>
      <w:proofErr w:type="gramEnd"/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t xml:space="preserve"> </w:t>
      </w:r>
      <w:proofErr w:type="spellStart"/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t>P.E</w:t>
      </w:r>
      <w:proofErr w:type="spellEnd"/>
      <w:r w:rsidRPr="00167A77">
        <w:rPr>
          <w:rFonts w:ascii="Century Gothic" w:eastAsia="Times New Roman" w:hAnsi="Century Gothic" w:cs="Times New Roman"/>
          <w:b/>
          <w:sz w:val="25"/>
          <w:szCs w:val="25"/>
          <w:lang w:eastAsia="es-ES"/>
        </w:rPr>
        <w:t xml:space="preserve">. </w:t>
      </w:r>
    </w:p>
    <w:p w14:paraId="614C5A24" w14:textId="77777777" w:rsidR="00167A77" w:rsidRPr="00167A77" w:rsidRDefault="00167A77" w:rsidP="00167A77">
      <w:pPr>
        <w:spacing w:after="0" w:line="240" w:lineRule="auto"/>
        <w:ind w:left="284" w:right="284"/>
        <w:jc w:val="both"/>
        <w:rPr>
          <w:rFonts w:ascii="Century Gothic" w:eastAsia="Times New Roman" w:hAnsi="Century Gothic" w:cs="Times New Roman"/>
          <w:b/>
          <w:sz w:val="24"/>
          <w:szCs w:val="24"/>
          <w:lang w:eastAsia="es-ES"/>
        </w:rPr>
      </w:pPr>
    </w:p>
    <w:p w14:paraId="492AF856" w14:textId="77777777" w:rsidR="00167A77" w:rsidRPr="00167A77" w:rsidRDefault="00167A77" w:rsidP="00167A77">
      <w:pPr>
        <w:spacing w:after="0" w:line="240" w:lineRule="auto"/>
        <w:ind w:right="49"/>
        <w:jc w:val="both"/>
        <w:rPr>
          <w:rFonts w:ascii="Century Gothic" w:eastAsia="Times New Roman" w:hAnsi="Century Gothic" w:cs="Times New Roman"/>
          <w:b/>
          <w:sz w:val="26"/>
          <w:szCs w:val="26"/>
          <w:lang w:val="es-ES" w:eastAsia="es-ES"/>
        </w:rPr>
      </w:pPr>
      <w:r w:rsidRPr="00167A77">
        <w:rPr>
          <w:rFonts w:ascii="Century Gothic" w:eastAsia="Times New Roman" w:hAnsi="Century Gothic" w:cs="Times New Roman"/>
          <w:b/>
          <w:sz w:val="26"/>
          <w:szCs w:val="26"/>
          <w:lang w:val="es-ES" w:eastAsia="es-ES"/>
        </w:rPr>
        <w:t xml:space="preserve">LA SEXAGÉSIMA OCTAVA LEGISLATURA DEL HONORABLE CONGRESO DEL ESTADO DE CHIHUAHUA, REUNIDA EN SU OCTAVO PERÍODO EXTRAORDINARIO DE SESIONES, DENTRO DEL SEGUNDO AÑO DE EJERCICIO CONSTITUCIONAL, </w:t>
      </w:r>
    </w:p>
    <w:p w14:paraId="1085CC3E" w14:textId="77777777" w:rsidR="00167A77" w:rsidRPr="00167A77" w:rsidRDefault="00167A77" w:rsidP="00167A77">
      <w:pPr>
        <w:spacing w:after="0" w:line="240" w:lineRule="auto"/>
        <w:ind w:right="284"/>
        <w:jc w:val="both"/>
        <w:rPr>
          <w:rFonts w:ascii="Century Gothic" w:eastAsia="Times New Roman" w:hAnsi="Century Gothic" w:cs="Times New Roman"/>
          <w:b/>
          <w:lang w:val="es-ES" w:eastAsia="es-ES"/>
        </w:rPr>
      </w:pPr>
    </w:p>
    <w:p w14:paraId="77F9278F" w14:textId="77777777" w:rsidR="00167A77" w:rsidRPr="00167A77" w:rsidRDefault="00167A77" w:rsidP="00167A77">
      <w:pPr>
        <w:spacing w:after="0" w:line="240" w:lineRule="auto"/>
        <w:ind w:right="284"/>
        <w:jc w:val="both"/>
        <w:rPr>
          <w:rFonts w:ascii="Century Gothic" w:eastAsia="Times New Roman" w:hAnsi="Century Gothic" w:cs="Times New Roman"/>
          <w:b/>
          <w:lang w:val="es-ES" w:eastAsia="es-ES"/>
        </w:rPr>
      </w:pPr>
    </w:p>
    <w:p w14:paraId="2C6F8C44" w14:textId="77777777" w:rsidR="00167A77" w:rsidRPr="00167A77" w:rsidRDefault="00167A77" w:rsidP="00167A77">
      <w:pPr>
        <w:spacing w:after="0" w:line="240" w:lineRule="auto"/>
        <w:ind w:right="284"/>
        <w:jc w:val="center"/>
        <w:rPr>
          <w:rFonts w:ascii="Century Gothic" w:eastAsia="Times New Roman" w:hAnsi="Century Gothic" w:cs="Times New Roman"/>
          <w:b/>
          <w:sz w:val="28"/>
          <w:szCs w:val="28"/>
          <w:lang w:val="es-ES" w:eastAsia="es-ES"/>
        </w:rPr>
      </w:pPr>
      <w:r w:rsidRPr="00167A77">
        <w:rPr>
          <w:rFonts w:ascii="Century Gothic" w:eastAsia="Times New Roman" w:hAnsi="Century Gothic" w:cs="Times New Roman"/>
          <w:b/>
          <w:sz w:val="28"/>
          <w:szCs w:val="28"/>
          <w:lang w:val="es-ES" w:eastAsia="es-ES"/>
        </w:rPr>
        <w:t>D E C R E T A</w:t>
      </w:r>
    </w:p>
    <w:p w14:paraId="3F0C9089" w14:textId="77777777" w:rsidR="00167A77" w:rsidRPr="00167A77" w:rsidRDefault="00167A77" w:rsidP="003812E9">
      <w:pPr>
        <w:spacing w:before="240" w:after="240" w:line="360" w:lineRule="auto"/>
        <w:jc w:val="both"/>
        <w:rPr>
          <w:rFonts w:ascii="Century Gothic" w:eastAsia="Times New Roman" w:hAnsi="Century Gothic" w:cs="Times New Roman"/>
          <w:b/>
          <w:bCs/>
          <w:color w:val="000000"/>
          <w:sz w:val="4"/>
          <w:szCs w:val="4"/>
          <w:lang w:eastAsia="es-MX"/>
        </w:rPr>
      </w:pPr>
    </w:p>
    <w:p w14:paraId="56355A12" w14:textId="10524422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8"/>
          <w:szCs w:val="28"/>
          <w:lang w:eastAsia="es-MX"/>
        </w:rPr>
        <w:t xml:space="preserve">ARTÍCULO ÚNICO.-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Se </w:t>
      </w:r>
      <w:r w:rsidRPr="002030A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REFORM</w:t>
      </w:r>
      <w:r w:rsidR="00AA4A2D" w:rsidRPr="002030A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AN </w:t>
      </w:r>
      <w:r w:rsidR="00AA4A2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los artículos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8</w:t>
      </w:r>
      <w:r w:rsidR="00496407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, </w:t>
      </w:r>
      <w:r w:rsidR="001B1E14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primer</w:t>
      </w:r>
      <w:r w:rsidR="00B11FF8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o</w:t>
      </w:r>
      <w:r w:rsidR="001B1E14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y segundo párrafo</w:t>
      </w:r>
      <w:r w:rsidR="00944B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s</w:t>
      </w:r>
      <w:r w:rsidR="00496407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,</w:t>
      </w:r>
      <w:r w:rsidR="00944B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y las</w:t>
      </w:r>
      <w:r w:rsidR="00496407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fracciones I, III,</w:t>
      </w:r>
      <w:r w:rsidR="00666CA3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IV, V, VI, VII y VIII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; 9, </w:t>
      </w:r>
      <w:r w:rsidR="001B1E14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segundo, tercero y cuarto párrafos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;</w:t>
      </w:r>
      <w:r w:rsidR="00C2068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="0013293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y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10, </w:t>
      </w:r>
      <w:r w:rsidR="001B1E14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primer</w:t>
      </w:r>
      <w:r w:rsidR="00B11FF8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o</w:t>
      </w:r>
      <w:r w:rsidR="001B1E14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y segundo párrafos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; </w:t>
      </w:r>
      <w:r w:rsidR="002030A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y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se </w:t>
      </w:r>
      <w:r w:rsidRPr="002030A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ADICIONAN </w:t>
      </w:r>
      <w:r w:rsidR="00B11FF8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a los</w:t>
      </w:r>
      <w:r w:rsidR="00AA4A2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artícul</w:t>
      </w:r>
      <w:r w:rsidR="00B11FF8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os</w:t>
      </w:r>
      <w:r w:rsidR="00AA4A2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="00666CA3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8, </w:t>
      </w:r>
      <w:r w:rsidR="009F1D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fracción VI, </w:t>
      </w:r>
      <w:r w:rsidR="00B11FF8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un </w:t>
      </w:r>
      <w:r w:rsidR="009F1D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segundo y tercer</w:t>
      </w:r>
      <w:r w:rsidR="00B11FF8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o</w:t>
      </w:r>
      <w:r w:rsidR="009F1D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párrafo</w:t>
      </w:r>
      <w:r w:rsidR="00B11FF8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s;</w:t>
      </w:r>
      <w:r w:rsidR="009F1D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="00666CA3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las fracciones XI y XII;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10 Bis, 10 Ter, 10 Quater y 10 Quinquies;</w:t>
      </w:r>
      <w:r w:rsidR="008D2B11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y </w:t>
      </w:r>
      <w:r w:rsidR="00AA4A2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1</w:t>
      </w:r>
      <w:r w:rsidR="008D2B11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31, un </w:t>
      </w:r>
      <w:r w:rsidR="001B1E14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segundo párrafo</w:t>
      </w:r>
      <w:r w:rsidR="00944B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;</w:t>
      </w:r>
      <w:r w:rsidR="00AA4A2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y se </w:t>
      </w:r>
      <w:r w:rsidRPr="002030A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DEROGAN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8"/>
          <w:szCs w:val="28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del </w:t>
      </w:r>
      <w:r w:rsidR="00944B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a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rtículo 10, </w:t>
      </w:r>
      <w:r w:rsidR="00B11FF8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el </w:t>
      </w:r>
      <w:r w:rsidR="001B1E14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tercer</w:t>
      </w:r>
      <w:r w:rsidR="00B11FF8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o</w:t>
      </w:r>
      <w:r w:rsidR="001B1E14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y cuarto párrafos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; todos de la Constitución Política del Estado Libre y Soberano de Chihuahua, para quedar redactados de la siguiente manera:</w:t>
      </w:r>
    </w:p>
    <w:p w14:paraId="57CD3A1B" w14:textId="4B08A496" w:rsidR="003812E9" w:rsidRPr="000E2E45" w:rsidRDefault="003812E9" w:rsidP="007C72B3">
      <w:pPr>
        <w:spacing w:before="48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ARTÍCULO 8</w:t>
      </w:r>
      <w:r w:rsidR="002030A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°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.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Los pueblos indígenas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son aquellas colectividades con una continuidad histórica de las sociedades precoloniales establecidas en el territorio estatal y que conservan, desarrollan y transmiten sus instituciones sociales, normativas, económicas, culturales y políticas, o parte de ellas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. </w:t>
      </w:r>
      <w:r w:rsidRPr="00AA4A2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La autonomía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de los pueblos y comunidades indígenas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no podrá ser restringida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lastRenderedPageBreak/>
        <w:t xml:space="preserve">por autoridad o particular alguno, de conformidad con lo </w:t>
      </w:r>
      <w:r w:rsidRP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establecido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Pr="0059657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por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el marco jurídico </w:t>
      </w:r>
      <w:r w:rsidRP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Estatal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.</w:t>
      </w:r>
    </w:p>
    <w:p w14:paraId="773B0847" w14:textId="77777777" w:rsidR="003812E9" w:rsidRDefault="003812E9" w:rsidP="007C72B3">
      <w:pPr>
        <w:spacing w:before="360" w:after="240" w:line="360" w:lineRule="auto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En el ejercicio de su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libre determinación y </w:t>
      </w:r>
      <w:r w:rsidRPr="00AA4A2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autonomía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, 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los pueblos </w:t>
      </w:r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y comunidades </w:t>
      </w:r>
      <w:r w:rsidRPr="00AA4A2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indígenas</w:t>
      </w:r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tienen derecho a:</w:t>
      </w:r>
    </w:p>
    <w:p w14:paraId="2EB99044" w14:textId="36ECB2E0" w:rsidR="003812E9" w:rsidRPr="0048170E" w:rsidRDefault="002D7483" w:rsidP="007C72B3">
      <w:pPr>
        <w:pStyle w:val="Prrafodelista"/>
        <w:spacing w:before="360" w:after="240" w:line="360" w:lineRule="auto"/>
        <w:ind w:left="992" w:hanging="425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7483">
        <w:rPr>
          <w:rFonts w:ascii="Century Gothic" w:eastAsia="Times New Roman" w:hAnsi="Century Gothic" w:cs="Times New Roman"/>
          <w:color w:val="000000"/>
          <w:sz w:val="24"/>
          <w:szCs w:val="24"/>
        </w:rPr>
        <w:t>I.</w:t>
      </w:r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="0035133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="003812E9" w:rsidRPr="0048170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Ejercer su </w:t>
      </w:r>
      <w:r w:rsidR="003812E9" w:rsidRPr="00AA4A2D">
        <w:rPr>
          <w:rFonts w:ascii="Century Gothic" w:eastAsia="Times New Roman" w:hAnsi="Century Gothic" w:cs="Times New Roman"/>
          <w:color w:val="000000"/>
          <w:sz w:val="24"/>
          <w:szCs w:val="24"/>
        </w:rPr>
        <w:t>autoadscripción</w:t>
      </w:r>
      <w:r w:rsidR="003812E9" w:rsidRPr="0048170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, de conformidad con sus sistemas normativos internos</w:t>
      </w:r>
      <w:r w:rsidR="003812E9" w:rsidRPr="0059657E">
        <w:rPr>
          <w:rFonts w:ascii="Century Gothic" w:eastAsia="Times New Roman" w:hAnsi="Century Gothic" w:cs="Times New Roman"/>
          <w:color w:val="000000"/>
          <w:sz w:val="24"/>
          <w:szCs w:val="24"/>
        </w:rPr>
        <w:t>;</w:t>
      </w:r>
    </w:p>
    <w:p w14:paraId="1FE05FF0" w14:textId="30F121B9" w:rsidR="003812E9" w:rsidRPr="00191A5B" w:rsidRDefault="003812E9" w:rsidP="003A3A74">
      <w:pPr>
        <w:spacing w:before="240" w:after="240" w:line="360" w:lineRule="auto"/>
        <w:ind w:left="544"/>
        <w:jc w:val="both"/>
        <w:rPr>
          <w:rFonts w:ascii="Century Gothic" w:eastAsia="Times New Roman" w:hAnsi="Century Gothic" w:cs="Times New Roman"/>
          <w:sz w:val="24"/>
          <w:szCs w:val="24"/>
          <w:lang w:eastAsia="es-MX"/>
        </w:rPr>
      </w:pPr>
      <w:r w:rsidRPr="00191A5B">
        <w:rPr>
          <w:rFonts w:ascii="Century Gothic" w:eastAsia="Times New Roman" w:hAnsi="Century Gothic" w:cs="Times New Roman"/>
          <w:sz w:val="24"/>
          <w:szCs w:val="24"/>
          <w:lang w:eastAsia="es-MX"/>
        </w:rPr>
        <w:t>II.</w:t>
      </w:r>
      <w:r w:rsidR="00944BBE">
        <w:rPr>
          <w:rFonts w:ascii="Century Gothic" w:eastAsia="Times New Roman" w:hAnsi="Century Gothic" w:cs="Times New Roman"/>
          <w:sz w:val="24"/>
          <w:szCs w:val="24"/>
          <w:lang w:eastAsia="es-MX"/>
        </w:rPr>
        <w:t xml:space="preserve">   </w:t>
      </w:r>
      <w:r>
        <w:rPr>
          <w:rFonts w:ascii="Century Gothic" w:eastAsia="Times New Roman" w:hAnsi="Century Gothic" w:cs="Times New Roman"/>
          <w:sz w:val="24"/>
          <w:szCs w:val="24"/>
          <w:lang w:eastAsia="es-MX"/>
        </w:rPr>
        <w:t xml:space="preserve"> </w:t>
      </w:r>
      <w:r w:rsidRPr="00191A5B">
        <w:rPr>
          <w:rFonts w:ascii="Century Gothic" w:eastAsia="Times New Roman" w:hAnsi="Century Gothic" w:cs="Times New Roman"/>
          <w:sz w:val="24"/>
          <w:szCs w:val="24"/>
          <w:lang w:eastAsia="es-MX"/>
        </w:rPr>
        <w:t>…</w:t>
      </w:r>
    </w:p>
    <w:p w14:paraId="7DCD4EDA" w14:textId="77777777" w:rsidR="003812E9" w:rsidRPr="0048170E" w:rsidRDefault="003812E9" w:rsidP="007C72B3">
      <w:pPr>
        <w:pStyle w:val="Prrafodelista"/>
        <w:numPr>
          <w:ilvl w:val="0"/>
          <w:numId w:val="23"/>
        </w:numPr>
        <w:spacing w:before="240" w:after="240" w:line="360" w:lineRule="auto"/>
        <w:ind w:left="111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70E">
        <w:rPr>
          <w:rFonts w:ascii="Century Gothic" w:eastAsia="Times New Roman" w:hAnsi="Century Gothic" w:cs="Times New Roman"/>
          <w:color w:val="000000"/>
          <w:sz w:val="24"/>
          <w:szCs w:val="24"/>
        </w:rPr>
        <w:t>Establecer sus mecanismos de toma de decisiones</w:t>
      </w:r>
      <w:r w:rsidRP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,</w:t>
      </w:r>
      <w:r w:rsidRPr="0048170E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</w:t>
      </w:r>
      <w:r w:rsidRPr="0048170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conforme a sus sistemas normativos internos</w:t>
      </w:r>
      <w:r w:rsidRPr="0059657E">
        <w:rPr>
          <w:rFonts w:ascii="Century Gothic" w:eastAsia="Times New Roman" w:hAnsi="Century Gothic" w:cs="Times New Roman"/>
          <w:color w:val="000000"/>
          <w:sz w:val="24"/>
          <w:szCs w:val="24"/>
        </w:rPr>
        <w:t>;</w:t>
      </w:r>
    </w:p>
    <w:p w14:paraId="48570B23" w14:textId="77777777" w:rsidR="003812E9" w:rsidRPr="0048170E" w:rsidRDefault="003812E9" w:rsidP="007C72B3">
      <w:pPr>
        <w:pStyle w:val="Prrafodelista"/>
        <w:numPr>
          <w:ilvl w:val="0"/>
          <w:numId w:val="23"/>
        </w:numPr>
        <w:spacing w:before="240" w:after="240" w:line="360" w:lineRule="auto"/>
        <w:ind w:left="1117" w:hanging="35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70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Aplicar y desarrollar</w:t>
      </w:r>
      <w:r w:rsidRPr="0048170E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sus sistemas normativos internos, sujetando sus actuaciones a los principios generales de esta Constitución, respetando los derechos humanos y, de manera relevante, la dignidad e integridad de las mujeres</w:t>
      </w:r>
      <w:r w:rsidRPr="0048170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, así como el interés superior de niñas, niños y adolescentes, sin que pueda justificarse práctica en contrario por el ejercicio de sus sistemas normativos internos.</w:t>
      </w:r>
      <w:r w:rsidRPr="0048170E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Las leyes locales establecerán los casos y procedimientos de validación por los jueces o tribunales correspondientes;</w:t>
      </w:r>
    </w:p>
    <w:p w14:paraId="5ED1F9A4" w14:textId="78FB2202" w:rsidR="003812E9" w:rsidRDefault="003812E9" w:rsidP="007C72B3">
      <w:pPr>
        <w:pStyle w:val="Prrafodelista"/>
        <w:numPr>
          <w:ilvl w:val="0"/>
          <w:numId w:val="23"/>
        </w:numPr>
        <w:spacing w:before="240" w:after="240" w:line="360" w:lineRule="auto"/>
        <w:ind w:left="1117" w:hanging="357"/>
        <w:contextualSpacing w:val="0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</w:pPr>
      <w:r w:rsidRPr="0048170E">
        <w:rPr>
          <w:rFonts w:ascii="Century Gothic" w:eastAsia="Times New Roman" w:hAnsi="Century Gothic" w:cs="Times New Roman"/>
          <w:color w:val="000000"/>
          <w:sz w:val="24"/>
          <w:szCs w:val="24"/>
        </w:rPr>
        <w:lastRenderedPageBreak/>
        <w:t>Elegir</w:t>
      </w:r>
      <w:r w:rsidR="00944BBE">
        <w:rPr>
          <w:rFonts w:ascii="Century Gothic" w:eastAsia="Times New Roman" w:hAnsi="Century Gothic" w:cs="Times New Roman"/>
          <w:color w:val="000000"/>
          <w:sz w:val="24"/>
          <w:szCs w:val="24"/>
        </w:rPr>
        <w:t>,</w:t>
      </w:r>
      <w:r w:rsidRPr="0048170E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</w:t>
      </w:r>
      <w:r w:rsidRPr="0048170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de acuerdo con sus sistemas normativos internos,</w:t>
      </w:r>
      <w:r w:rsidRPr="0048170E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a sus autoridades y representantes</w:t>
      </w:r>
      <w:r w:rsidR="00AA4A2D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</w:t>
      </w:r>
      <w:r w:rsid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para el ejercicio de sus formas propias de gobierno interno, </w:t>
      </w:r>
      <w:r w:rsidR="00AA4A2D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bajo los principios de equidad, garantizando </w:t>
      </w:r>
      <w:r w:rsid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que </w:t>
      </w:r>
      <w:r w:rsidR="00AA4A2D" w:rsidRPr="00944BBE">
        <w:rPr>
          <w:rFonts w:ascii="Century Gothic" w:eastAsia="Times New Roman" w:hAnsi="Century Gothic" w:cs="Times New Roman"/>
          <w:color w:val="000000"/>
          <w:sz w:val="24"/>
          <w:szCs w:val="24"/>
        </w:rPr>
        <w:t>las mujeres</w:t>
      </w:r>
      <w:r w:rsid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y </w:t>
      </w:r>
      <w:r w:rsidR="00AA4A2D" w:rsidRPr="00944BBE">
        <w:rPr>
          <w:rFonts w:ascii="Century Gothic" w:eastAsia="Times New Roman" w:hAnsi="Century Gothic" w:cs="Times New Roman"/>
          <w:color w:val="000000"/>
          <w:sz w:val="24"/>
          <w:szCs w:val="24"/>
        </w:rPr>
        <w:t>los</w:t>
      </w:r>
      <w:r w:rsid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hombres ejerzan su derecho de votar y ser votados en condiciones de igualdad</w:t>
      </w:r>
      <w:r w:rsidR="0059657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;</w:t>
      </w:r>
    </w:p>
    <w:p w14:paraId="3862E232" w14:textId="5554A401" w:rsidR="003812E9" w:rsidRPr="00191A5B" w:rsidRDefault="003812E9" w:rsidP="003A3A74">
      <w:pPr>
        <w:pStyle w:val="Prrafodelista"/>
        <w:numPr>
          <w:ilvl w:val="0"/>
          <w:numId w:val="23"/>
        </w:numPr>
        <w:spacing w:before="240" w:after="240" w:line="360" w:lineRule="auto"/>
        <w:ind w:left="11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Ser consultados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,</w:t>
      </w: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a través de sus autoridades representativas,</w:t>
      </w:r>
      <w:r w:rsidRPr="00191A5B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cada vez que se prevean medidas legislativas o administrativas susceptibles de </w:t>
      </w:r>
      <w:r w:rsidRP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afectar</w:t>
      </w:r>
      <w:r w:rsidR="00D96712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 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significativamente sus derechos</w:t>
      </w: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, con la finalidad de obtener su consentimiento o llegar a acuerdos sobre tales medidas</w:t>
      </w:r>
      <w:r w:rsidR="0059657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.</w:t>
      </w:r>
    </w:p>
    <w:p w14:paraId="448C6065" w14:textId="77777777" w:rsidR="003812E9" w:rsidRPr="000E2E45" w:rsidRDefault="003812E9" w:rsidP="003A3A74">
      <w:pPr>
        <w:spacing w:before="240" w:after="240" w:line="360" w:lineRule="auto"/>
        <w:ind w:left="1110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Las consultas indígenas serán realizadas de conformidad con principios y normas que garanticen el respeto y el ejercicio efectivo de los derechos sustantivos de los pueblos indígenas reconocidos en las disposiciones constitucionales.</w:t>
      </w:r>
    </w:p>
    <w:p w14:paraId="585AE06D" w14:textId="26CE8439" w:rsidR="003812E9" w:rsidRDefault="003812E9" w:rsidP="003A3A74">
      <w:pPr>
        <w:spacing w:before="240" w:after="240" w:line="360" w:lineRule="auto"/>
        <w:ind w:left="1110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La ley establecerá lo conducente en lo relativo a las consultas sobre medidas administrativas que beneficien a personas físicas o morales, en apego a lo que establece la Constitución Política de los Estados Unidos Mexicanos</w:t>
      </w:r>
      <w:r w:rsidR="0059657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;</w:t>
      </w:r>
    </w:p>
    <w:p w14:paraId="3160985B" w14:textId="4B81B4CA" w:rsidR="003812E9" w:rsidRPr="00191A5B" w:rsidRDefault="003812E9" w:rsidP="007C72B3">
      <w:pPr>
        <w:pStyle w:val="Prrafodelista"/>
        <w:numPr>
          <w:ilvl w:val="0"/>
          <w:numId w:val="23"/>
        </w:numPr>
        <w:spacing w:before="240" w:after="240" w:line="360" w:lineRule="auto"/>
        <w:ind w:left="111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Preservar, proteger, desarrollar y </w:t>
      </w:r>
      <w:r w:rsidRPr="00944BBE">
        <w:rPr>
          <w:rFonts w:ascii="Century Gothic" w:eastAsia="Times New Roman" w:hAnsi="Century Gothic" w:cs="Times New Roman"/>
          <w:color w:val="000000"/>
          <w:sz w:val="24"/>
          <w:szCs w:val="24"/>
        </w:rPr>
        <w:t>enriquecer su</w:t>
      </w: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patrimonio cultural</w:t>
      </w:r>
      <w:r w:rsidR="00FA7D8F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, material </w:t>
      </w: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e inmaterial, que comprende todos los elementos que </w:t>
      </w: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lastRenderedPageBreak/>
        <w:t>constituyen su cultura e identidad. Se reconoce la propiedad intelectual colectiva respecto de dicho patrimonio, en los términos que dispongan las leyes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;</w:t>
      </w:r>
    </w:p>
    <w:p w14:paraId="61C19DF8" w14:textId="4730CEE0" w:rsidR="003812E9" w:rsidRPr="00191A5B" w:rsidRDefault="003812E9" w:rsidP="003A3A74">
      <w:pPr>
        <w:pStyle w:val="Prrafodelista"/>
        <w:numPr>
          <w:ilvl w:val="0"/>
          <w:numId w:val="23"/>
        </w:numPr>
        <w:spacing w:before="240" w:after="240" w:line="360" w:lineRule="auto"/>
        <w:ind w:left="1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5B">
        <w:rPr>
          <w:rFonts w:ascii="Century Gothic" w:eastAsia="Times New Roman" w:hAnsi="Century Gothic" w:cs="Times New Roman"/>
          <w:color w:val="000000"/>
          <w:sz w:val="24"/>
          <w:szCs w:val="24"/>
        </w:rPr>
        <w:t xml:space="preserve">Conservar y mejorar de manera sustentable </w:t>
      </w: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el hábitat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y preservar la bioculturalidad y la integridad de sus tierras, incluidos sus lugares sagrados declarados por las autoridades competentes, de conformidad con las disposiciones jurídicas aplicables en la materia</w:t>
      </w:r>
      <w:r w:rsidR="0059657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;</w:t>
      </w:r>
    </w:p>
    <w:p w14:paraId="3EE8D0EB" w14:textId="229C1851" w:rsidR="003812E9" w:rsidRPr="003A3A74" w:rsidRDefault="003812E9" w:rsidP="003A3A74">
      <w:pPr>
        <w:spacing w:before="240" w:after="240" w:line="360" w:lineRule="auto"/>
        <w:ind w:left="544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</w:pP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I</w:t>
      </w:r>
      <w:r w:rsidRPr="00191A5B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X.</w:t>
      </w:r>
      <w:r w:rsidR="00944B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="0059336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y X.</w:t>
      </w:r>
      <w:r w:rsidR="00944B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="003A3A74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…</w:t>
      </w:r>
    </w:p>
    <w:p w14:paraId="04A3960D" w14:textId="12C4E408" w:rsidR="003812E9" w:rsidRPr="00191A5B" w:rsidRDefault="003812E9" w:rsidP="007C72B3">
      <w:pPr>
        <w:pStyle w:val="Prrafodelista"/>
        <w:numPr>
          <w:ilvl w:val="0"/>
          <w:numId w:val="24"/>
        </w:numPr>
        <w:spacing w:before="240" w:after="240" w:line="360" w:lineRule="auto"/>
        <w:ind w:left="111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Participar, en términos del artículo 3º. Constitucional, en la construcción de los modelos educativos para reconocer la composición pluricultural de la Nación, con base en sus culturas, lenguas y métodos de enseñanza y aprendizaje</w:t>
      </w:r>
      <w:r w:rsidR="0059657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;</w:t>
      </w:r>
    </w:p>
    <w:p w14:paraId="12C01990" w14:textId="77777777" w:rsidR="003812E9" w:rsidRPr="00191A5B" w:rsidRDefault="003812E9" w:rsidP="003A3A74">
      <w:pPr>
        <w:pStyle w:val="Prrafodelista"/>
        <w:numPr>
          <w:ilvl w:val="0"/>
          <w:numId w:val="25"/>
        </w:numPr>
        <w:spacing w:before="240" w:after="240" w:line="360" w:lineRule="auto"/>
        <w:ind w:left="11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5B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Desarrollar, practicar, fortalecer y promover la medicina tradicional, así como la partería para la atención del embarazo, parto y puerperio. Se reconoce a las personas que la ejercen, incluidos sus saberes y prácticas de salud.</w:t>
      </w:r>
    </w:p>
    <w:p w14:paraId="6EA15C90" w14:textId="77777777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…</w:t>
      </w:r>
    </w:p>
    <w:p w14:paraId="3F68E371" w14:textId="77777777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…</w:t>
      </w:r>
    </w:p>
    <w:p w14:paraId="35EA4BE1" w14:textId="77777777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lastRenderedPageBreak/>
        <w:t>…</w:t>
      </w:r>
    </w:p>
    <w:p w14:paraId="786DCACE" w14:textId="0EFB7671" w:rsidR="003812E9" w:rsidRPr="000E2E45" w:rsidRDefault="003812E9" w:rsidP="007C72B3">
      <w:pPr>
        <w:spacing w:before="48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ARTÍCULO 9</w:t>
      </w:r>
      <w:r w:rsid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°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. </w:t>
      </w:r>
      <w:r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…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 </w:t>
      </w:r>
    </w:p>
    <w:p w14:paraId="270A3966" w14:textId="77777777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Los pueblos indígenas, a través de sus comunidades,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ejercerán la jurisdicción indígena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con base en sus Sistemas Normativos Internos, entendidos estos últimos como los principios, valores y normas utilizados para la convivencia, la toma de decisiones, la elección de sus autoridades, la atención de conflictos internos, el ejercicio de derechos y obligaciones, así como el nombramiento de sus representantes para interactuar con los sectores público, social o privado, </w:t>
      </w:r>
      <w:r w:rsidRPr="00D04A70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t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odo ello dentro del marco del orden jurídico vigente.</w:t>
      </w:r>
    </w:p>
    <w:p w14:paraId="4E48BB92" w14:textId="7BD9899C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En todos los juicios y procedimientos del orden jurisdiccional en los que sean parte</w:t>
      </w:r>
      <w:r w:rsidR="00944B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,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individual y colectivamente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,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los pueblos </w:t>
      </w:r>
      <w:r w:rsidRP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y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P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comunidades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indígenas, se considerarán </w:t>
      </w:r>
      <w:r w:rsidR="00AA4A2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sus Sistemas Normativos Internos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Pr="00AA4A2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y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especificidades culturales con respeto a los preceptos constitucionales. </w:t>
      </w:r>
    </w:p>
    <w:p w14:paraId="5750AEBF" w14:textId="76681844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Así mismo,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tienen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derecho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en todo tiempo,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a ser asistidos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con personas traductoras, intérpretes</w:t>
      </w:r>
      <w:r w:rsidRPr="0061778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,</w:t>
      </w:r>
      <w:r w:rsidR="00944B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defensoras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y peritas, especializadas en derechos indígenas, pluralismo jurídico, perspectiva de género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y diversidad cultural y lingüística, </w:t>
      </w:r>
      <w:r w:rsidRPr="00944BBE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estableciendo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61778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para ello las instancias especializadas correspondientes.</w:t>
      </w:r>
    </w:p>
    <w:p w14:paraId="4D4CC601" w14:textId="1CBEC300" w:rsidR="003812E9" w:rsidRPr="000E2E45" w:rsidRDefault="003812E9" w:rsidP="007C72B3">
      <w:pPr>
        <w:spacing w:before="36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lastRenderedPageBreak/>
        <w:t>ART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Í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CULO 10.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Los pueblos indígenas, con base en sus </w:t>
      </w:r>
      <w:r w:rsidR="0061778D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Sistemas Normativos Internos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y sus formas de organización política, económica, social y cultural,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tienen derecho a determinar sus procesos de desarrollo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integral, con respeto a la integridad del medio ambiente y recursos naturales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,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en términos de las disposiciones jurídicas aplicables</w:t>
      </w:r>
      <w:r w:rsidR="0061778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.</w:t>
      </w:r>
    </w:p>
    <w:p w14:paraId="1554EE6E" w14:textId="77777777" w:rsidR="003812E9" w:rsidRDefault="003812E9" w:rsidP="003812E9">
      <w:pPr>
        <w:spacing w:before="240" w:after="240" w:line="360" w:lineRule="auto"/>
        <w:jc w:val="both"/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Asimismo, en el ejercicio de sus derechos, 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participarán en el diseño, ejecución, evaluación y seguimiento de la planeación del desarrollo estatal y municipal. El Estado deberá difundir previamente y en su lengua, a través de los mecanismos propios de los pueblos indígenas y sus comunidades, la información clara, oportuna, veraz y suficiente.</w:t>
      </w:r>
    </w:p>
    <w:p w14:paraId="764BB22C" w14:textId="77777777" w:rsidR="003812E9" w:rsidRDefault="003812E9" w:rsidP="003812E9">
      <w:pPr>
        <w:spacing w:before="240" w:after="240" w:line="360" w:lineRule="auto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Se deroga.</w:t>
      </w:r>
    </w:p>
    <w:p w14:paraId="50FF3560" w14:textId="77777777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</w:pPr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Se deroga.</w:t>
      </w:r>
    </w:p>
    <w:p w14:paraId="69AF7339" w14:textId="5ACCDD48" w:rsidR="003812E9" w:rsidRPr="000E2E45" w:rsidRDefault="003812E9" w:rsidP="007C72B3">
      <w:pPr>
        <w:spacing w:before="48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ARTÍCULO 10 BIS.</w:t>
      </w:r>
      <w:r w:rsidRPr="000E2E45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El 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G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obierno 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statal y de los municipio</w:t>
      </w:r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s,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deberán establecer las instituciones y determinar las políticas públicas que garanticen el ejercicio efectivo de los derechos de los pueblos indígenas y su desarrollo integral, intercultural y sostenible, las cuales deben ser diseñadas y operadas conjuntamente con ellos.</w:t>
      </w:r>
    </w:p>
    <w:p w14:paraId="707573DD" w14:textId="77777777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Para tal efecto, dichas autoridades tienen la obligación de garantizar y fortalecer, entre otros derechos: </w:t>
      </w:r>
    </w:p>
    <w:p w14:paraId="64EACBC9" w14:textId="54A77885" w:rsidR="003812E9" w:rsidRPr="005D7672" w:rsidRDefault="003812E9" w:rsidP="0061778D">
      <w:pPr>
        <w:pStyle w:val="Prrafodelista"/>
        <w:numPr>
          <w:ilvl w:val="0"/>
          <w:numId w:val="26"/>
        </w:numPr>
        <w:spacing w:before="240" w:after="240" w:line="360" w:lineRule="auto"/>
        <w:ind w:left="10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lastRenderedPageBreak/>
        <w:t>Impulsar el desarrollo comunitario y regional de los pueblos y comunidades indígenas para mejorar sus condiciones de vida y bienestar común, mediante planes de desarrollo que fortalezcan sus economías y fomenten la agrotecnología sostenible y los cultivos tradicionales. </w:t>
      </w:r>
    </w:p>
    <w:p w14:paraId="1E98CA71" w14:textId="74769D6D" w:rsidR="003812E9" w:rsidRPr="000E2E45" w:rsidRDefault="003812E9" w:rsidP="0061778D">
      <w:pPr>
        <w:spacing w:before="240" w:after="240" w:line="360" w:lineRule="auto"/>
        <w:ind w:left="1044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La ley establecerá los mecanismos para la organización y desarrollo de estas economías y reconocerá el trabajo comunitario como parte de su organización social y cultural.</w:t>
      </w:r>
    </w:p>
    <w:p w14:paraId="669B2485" w14:textId="6339F615" w:rsidR="003812E9" w:rsidRPr="005D7672" w:rsidRDefault="003812E9" w:rsidP="007C72B3">
      <w:pPr>
        <w:pStyle w:val="Prrafodelista"/>
        <w:numPr>
          <w:ilvl w:val="0"/>
          <w:numId w:val="26"/>
        </w:numPr>
        <w:spacing w:before="240" w:after="240" w:line="360" w:lineRule="auto"/>
        <w:ind w:left="992" w:hanging="63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Adoptar las medidas necesarias para reconocer y proteger el patrimonio cultural, la propiedad intelectual colectiva, los conocimientos y las expresiones culturales tradicionales de los pueblos y comunidades indígenas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.</w:t>
      </w:r>
    </w:p>
    <w:p w14:paraId="68D4E97E" w14:textId="77777777" w:rsidR="003812E9" w:rsidRPr="005D7672" w:rsidRDefault="003812E9" w:rsidP="007C72B3">
      <w:pPr>
        <w:pStyle w:val="Prrafodelista"/>
        <w:numPr>
          <w:ilvl w:val="0"/>
          <w:numId w:val="26"/>
        </w:numPr>
        <w:spacing w:before="240" w:after="240" w:line="360" w:lineRule="auto"/>
        <w:ind w:left="992" w:hanging="63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Promover el uso, desarrollo, preservación, estudio y difusión de las lenguas indígenas como un elemento constitutivo de la diversidad cultural de la Nación, así como una política lingüística multilingüe que permita su uso en los espacios públicos y en los privados que correspondan. </w:t>
      </w:r>
    </w:p>
    <w:p w14:paraId="4B0E652F" w14:textId="3711D039" w:rsidR="003812E9" w:rsidRPr="005D7672" w:rsidRDefault="003812E9" w:rsidP="007C72B3">
      <w:pPr>
        <w:pStyle w:val="Prrafodelista"/>
        <w:numPr>
          <w:ilvl w:val="0"/>
          <w:numId w:val="26"/>
        </w:numPr>
        <w:spacing w:before="240" w:after="240" w:line="360" w:lineRule="auto"/>
        <w:ind w:left="992" w:hanging="63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La educación indígena</w:t>
      </w:r>
      <w:r w:rsidR="0061778D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será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 intercultural y plurilingüe en todos los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niveles educativos con pertinencia cultural y</w:t>
      </w:r>
      <w:r w:rsidR="0059657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lingüística,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mediante: </w:t>
      </w:r>
    </w:p>
    <w:p w14:paraId="024C90D2" w14:textId="77777777" w:rsidR="003812E9" w:rsidRPr="000E2E45" w:rsidRDefault="003812E9" w:rsidP="005A1204">
      <w:pPr>
        <w:numPr>
          <w:ilvl w:val="0"/>
          <w:numId w:val="27"/>
        </w:numPr>
        <w:tabs>
          <w:tab w:val="clear" w:pos="1068"/>
          <w:tab w:val="num" w:pos="1701"/>
        </w:tabs>
        <w:spacing w:before="240" w:after="240" w:line="360" w:lineRule="auto"/>
        <w:ind w:left="1701" w:hanging="567"/>
        <w:jc w:val="both"/>
        <w:textAlignment w:val="baseline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lastRenderedPageBreak/>
        <w:t>La alfabetización y la educación en todos los niveles gratuita, integral y con pertinencia cultural y lingüística.</w:t>
      </w:r>
    </w:p>
    <w:p w14:paraId="4E5C8C79" w14:textId="55C925C2" w:rsidR="003812E9" w:rsidRPr="000E2E45" w:rsidRDefault="003812E9" w:rsidP="005A1204">
      <w:pPr>
        <w:numPr>
          <w:ilvl w:val="0"/>
          <w:numId w:val="27"/>
        </w:numPr>
        <w:tabs>
          <w:tab w:val="clear" w:pos="1068"/>
          <w:tab w:val="num" w:pos="1701"/>
        </w:tabs>
        <w:spacing w:before="240" w:after="240" w:line="360" w:lineRule="auto"/>
        <w:ind w:left="1701" w:hanging="567"/>
        <w:jc w:val="both"/>
        <w:textAlignment w:val="baseline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La formación, actualización y profesionalización de </w:t>
      </w:r>
      <w:r w:rsidR="00D53D9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personal docente indígena.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 </w:t>
      </w:r>
    </w:p>
    <w:p w14:paraId="4F85E309" w14:textId="2C3B3454" w:rsidR="003812E9" w:rsidRPr="000E2E45" w:rsidRDefault="003812E9" w:rsidP="005A1204">
      <w:pPr>
        <w:numPr>
          <w:ilvl w:val="0"/>
          <w:numId w:val="27"/>
        </w:numPr>
        <w:tabs>
          <w:tab w:val="clear" w:pos="1068"/>
          <w:tab w:val="num" w:pos="1701"/>
        </w:tabs>
        <w:spacing w:before="240" w:after="240" w:line="360" w:lineRule="auto"/>
        <w:ind w:left="1701" w:hanging="567"/>
        <w:jc w:val="both"/>
        <w:textAlignment w:val="baseline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El rediseño y fortalecimiento de las instituciones estatales responsables de la educación indígena, con fundamento en el apartado B del artículo 2</w:t>
      </w:r>
      <w:r w:rsidR="00D53D9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o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. de la Constitución Política de los Estados Unidos Mexicanos.</w:t>
      </w:r>
    </w:p>
    <w:p w14:paraId="5E63C262" w14:textId="53DFBC4E" w:rsidR="003812E9" w:rsidRPr="000E2E45" w:rsidRDefault="003812E9" w:rsidP="005A1204">
      <w:pPr>
        <w:numPr>
          <w:ilvl w:val="0"/>
          <w:numId w:val="27"/>
        </w:numPr>
        <w:tabs>
          <w:tab w:val="clear" w:pos="1068"/>
          <w:tab w:val="num" w:pos="1701"/>
        </w:tabs>
        <w:spacing w:before="240" w:after="240" w:line="360" w:lineRule="auto"/>
        <w:ind w:left="1701" w:hanging="567"/>
        <w:jc w:val="both"/>
        <w:textAlignment w:val="baseline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El establecimiento de un sistema de becas para personas indígenas que cursen cualquier nivel educativo</w:t>
      </w:r>
      <w:r w:rsidR="00D53D9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.</w:t>
      </w:r>
    </w:p>
    <w:p w14:paraId="34251BF1" w14:textId="5800366E" w:rsidR="003812E9" w:rsidRPr="000E2E45" w:rsidRDefault="003812E9" w:rsidP="005A1204">
      <w:pPr>
        <w:numPr>
          <w:ilvl w:val="0"/>
          <w:numId w:val="27"/>
        </w:numPr>
        <w:tabs>
          <w:tab w:val="clear" w:pos="1068"/>
          <w:tab w:val="num" w:pos="1701"/>
        </w:tabs>
        <w:spacing w:before="240" w:after="240" w:line="360" w:lineRule="auto"/>
        <w:ind w:left="1701" w:hanging="567"/>
        <w:jc w:val="both"/>
        <w:textAlignment w:val="baseline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La promoción y desarrollo de programas educativos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que concuerden con sus métodos de enseñanza-aprendizaje, que reconozcan la riqueza cultural y la importancia de los pueblos y comunidades indígenas para el Estado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y que promuevan una relación intercultural de no discriminación y libre de racismo. </w:t>
      </w:r>
    </w:p>
    <w:p w14:paraId="0EADCD70" w14:textId="60838370" w:rsidR="003812E9" w:rsidRPr="005D7672" w:rsidRDefault="003812E9" w:rsidP="005A1204">
      <w:pPr>
        <w:pStyle w:val="Prrafodelista"/>
        <w:numPr>
          <w:ilvl w:val="0"/>
          <w:numId w:val="28"/>
        </w:numPr>
        <w:spacing w:before="240" w:after="240" w:line="360" w:lineRule="auto"/>
        <w:ind w:left="105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Asegurar</w:t>
      </w:r>
      <w:r w:rsidRPr="005D7672">
        <w:rPr>
          <w:rFonts w:ascii="Century Gothic" w:eastAsia="Times New Roman" w:hAnsi="Century Gothic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el acceso efectivo a los servicios de salud con perspectiva intercultural, </w:t>
      </w:r>
      <w:r w:rsidR="0059657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además de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desarrollar, practicar,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lastRenderedPageBreak/>
        <w:t>fortalecer y promover la medicina tradicional, así como reconocer la partería para la atención del embarazo, el parto y el puerperio.</w:t>
      </w:r>
    </w:p>
    <w:p w14:paraId="3CAEEFD8" w14:textId="77777777" w:rsidR="003812E9" w:rsidRPr="005D7672" w:rsidRDefault="003812E9" w:rsidP="007C72B3">
      <w:pPr>
        <w:pStyle w:val="Prrafodelista"/>
        <w:numPr>
          <w:ilvl w:val="0"/>
          <w:numId w:val="28"/>
        </w:numPr>
        <w:spacing w:before="240" w:after="240" w:line="360" w:lineRule="auto"/>
        <w:ind w:left="105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Garantizar el derecho a la alimentación nutritiva, suficiente y de calidad con pertinencia cultural, en especial para la población infantil.</w:t>
      </w:r>
    </w:p>
    <w:p w14:paraId="1E34071D" w14:textId="77777777" w:rsidR="003812E9" w:rsidRPr="005D7672" w:rsidRDefault="003812E9" w:rsidP="007C72B3">
      <w:pPr>
        <w:pStyle w:val="Prrafodelista"/>
        <w:numPr>
          <w:ilvl w:val="0"/>
          <w:numId w:val="28"/>
        </w:numPr>
        <w:spacing w:before="240" w:after="240" w:line="360" w:lineRule="auto"/>
        <w:ind w:left="105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Mejorar las condiciones de vida de los pueblos y comunidades indígenas y de sus espacios para la convivencia y recreación, mediante acciones que garanticen el acceso al financiamiento para la construcción y mejoramiento de vivienda, así como ampliar la cobertura de los servicios sociales básicos, en armonía con su entorno natural y cultural, sus conocimientos y tecnologías tradicionales.</w:t>
      </w:r>
    </w:p>
    <w:p w14:paraId="4D01AE9D" w14:textId="4670A76A" w:rsidR="003812E9" w:rsidRPr="005D7672" w:rsidRDefault="003812E9" w:rsidP="007C72B3">
      <w:pPr>
        <w:pStyle w:val="Prrafodelista"/>
        <w:numPr>
          <w:ilvl w:val="0"/>
          <w:numId w:val="28"/>
        </w:numPr>
        <w:spacing w:before="240" w:after="240" w:line="360" w:lineRule="auto"/>
        <w:ind w:left="105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Garantizar la participación efectiva de las mujeres indígenas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,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en condiciones de igualdad sustantiva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,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en los procesos de desarrollo integral de los pueblos y comunidades indígenas,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su acceso a la educación,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su participación en la toma de decisiones de carácter público,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así como promover y respetar su derecho de acceso a la propiedad y posesión de la tierra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y demás derechos humanos.</w:t>
      </w:r>
    </w:p>
    <w:p w14:paraId="54949706" w14:textId="4E191182" w:rsidR="003812E9" w:rsidRPr="005D7672" w:rsidRDefault="003812E9" w:rsidP="007C72B3">
      <w:pPr>
        <w:pStyle w:val="Prrafodelista"/>
        <w:numPr>
          <w:ilvl w:val="0"/>
          <w:numId w:val="28"/>
        </w:numPr>
        <w:spacing w:before="240" w:after="240" w:line="360" w:lineRule="auto"/>
        <w:ind w:left="105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lastRenderedPageBreak/>
        <w:t>Garantizar y extender la red de comunicaciones que permita la articulación de los pueblos y comunidades indígenas, mediante la construcción y ampliación de vías de comunicación, caminos artesanales, radiodifusión, telecomunicación e internet de banda ancha, estableciendo las condiciones para que aqu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e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llos puedan adquirir, operar, promover, desarrollar y administrar sus propios medios de comunicación y tecnologías de la información y acceder a los mismos en condiciones de dignidad, equidad e interculturalidad. </w:t>
      </w:r>
    </w:p>
    <w:p w14:paraId="6372A0C9" w14:textId="77777777" w:rsidR="003812E9" w:rsidRPr="005D7672" w:rsidRDefault="003812E9" w:rsidP="007C72B3">
      <w:pPr>
        <w:pStyle w:val="Prrafodelista"/>
        <w:numPr>
          <w:ilvl w:val="0"/>
          <w:numId w:val="28"/>
        </w:numPr>
        <w:spacing w:before="240" w:after="240" w:line="360" w:lineRule="auto"/>
        <w:ind w:left="105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Apoyar las actividades productivas y el desarrollo sustentable de las comunidades indígenas mediante acciones que permitan alcanzar la suficiencia de sus ingresos económicos, la creación de empleos, la incorporación de tecnologías y sus sistemas tradicionales de producción, para incrementar su propia capacidad productiva, así como para asegurar el acceso equitativo a los sistemas de abasto y comercialización.</w:t>
      </w:r>
    </w:p>
    <w:p w14:paraId="3F8F3688" w14:textId="459ECCBA" w:rsidR="003812E9" w:rsidRPr="005D7672" w:rsidRDefault="003812E9" w:rsidP="0061778D">
      <w:pPr>
        <w:pStyle w:val="Prrafodelista"/>
        <w:numPr>
          <w:ilvl w:val="0"/>
          <w:numId w:val="28"/>
        </w:numPr>
        <w:spacing w:before="240" w:after="240" w:line="360" w:lineRule="auto"/>
        <w:ind w:left="10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Establecer y ejecutar políticas públicas dirigidas a garantizar y proteger los derechos de las personas indígenas migrantes y jornaler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a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s agrícolas que se encuentren en el territorio estatal, destacando acciones destinadas a:</w:t>
      </w:r>
    </w:p>
    <w:p w14:paraId="742BCE61" w14:textId="00F41471" w:rsidR="003812E9" w:rsidRPr="000E2E45" w:rsidRDefault="003812E9" w:rsidP="007C72B3">
      <w:pPr>
        <w:numPr>
          <w:ilvl w:val="0"/>
          <w:numId w:val="29"/>
        </w:numPr>
        <w:tabs>
          <w:tab w:val="clear" w:pos="1068"/>
          <w:tab w:val="num" w:pos="1701"/>
        </w:tabs>
        <w:spacing w:before="240" w:after="240" w:line="360" w:lineRule="auto"/>
        <w:ind w:left="1701" w:hanging="425"/>
        <w:jc w:val="both"/>
        <w:textAlignment w:val="baseline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lastRenderedPageBreak/>
        <w:t xml:space="preserve">Garantizar los derechos laborales de las personas migrantes 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y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jornaler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a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s agrícolas. </w:t>
      </w:r>
    </w:p>
    <w:p w14:paraId="4F994A4F" w14:textId="77777777" w:rsidR="003812E9" w:rsidRPr="000E2E45" w:rsidRDefault="003812E9" w:rsidP="007C72B3">
      <w:pPr>
        <w:numPr>
          <w:ilvl w:val="0"/>
          <w:numId w:val="29"/>
        </w:numPr>
        <w:tabs>
          <w:tab w:val="clear" w:pos="1068"/>
          <w:tab w:val="num" w:pos="1701"/>
        </w:tabs>
        <w:spacing w:before="240" w:after="240" w:line="360" w:lineRule="auto"/>
        <w:ind w:left="1701" w:hanging="425"/>
        <w:jc w:val="both"/>
        <w:textAlignment w:val="baseline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Reconocer y respetar sus formas de organización social.</w:t>
      </w:r>
    </w:p>
    <w:p w14:paraId="46C4A844" w14:textId="79377996" w:rsidR="003812E9" w:rsidRPr="000E2E45" w:rsidRDefault="003812E9" w:rsidP="007C72B3">
      <w:pPr>
        <w:numPr>
          <w:ilvl w:val="0"/>
          <w:numId w:val="29"/>
        </w:numPr>
        <w:tabs>
          <w:tab w:val="clear" w:pos="1068"/>
          <w:tab w:val="num" w:pos="1701"/>
        </w:tabs>
        <w:spacing w:before="240" w:after="240" w:line="360" w:lineRule="auto"/>
        <w:ind w:left="1701" w:hanging="425"/>
        <w:jc w:val="both"/>
        <w:textAlignment w:val="baseline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Mejorar las condiciones de salud de las mujeres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y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la protección de niñas, niños, adolescentes y jóvenes de familias migrantes.</w:t>
      </w:r>
    </w:p>
    <w:p w14:paraId="0178244E" w14:textId="399584EE" w:rsidR="003812E9" w:rsidRPr="000E2E45" w:rsidRDefault="003812E9" w:rsidP="00D228FE">
      <w:pPr>
        <w:numPr>
          <w:ilvl w:val="0"/>
          <w:numId w:val="29"/>
        </w:numPr>
        <w:tabs>
          <w:tab w:val="clear" w:pos="1068"/>
          <w:tab w:val="num" w:pos="1701"/>
        </w:tabs>
        <w:spacing w:before="360" w:after="240" w:line="360" w:lineRule="auto"/>
        <w:ind w:left="1701" w:hanging="425"/>
        <w:jc w:val="both"/>
        <w:textAlignment w:val="baseline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Promover la inclusión social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y el fortalecimiento de su vínculo social y comunitario. </w:t>
      </w:r>
    </w:p>
    <w:p w14:paraId="79157184" w14:textId="2EC0ECF9" w:rsidR="003812E9" w:rsidRPr="005D7672" w:rsidRDefault="003812E9" w:rsidP="00D228FE">
      <w:pPr>
        <w:pStyle w:val="Prrafodelista"/>
        <w:numPr>
          <w:ilvl w:val="0"/>
          <w:numId w:val="30"/>
        </w:numPr>
        <w:tabs>
          <w:tab w:val="clear" w:pos="720"/>
          <w:tab w:val="num" w:pos="1056"/>
        </w:tabs>
        <w:spacing w:before="240" w:after="240" w:line="360" w:lineRule="auto"/>
        <w:ind w:left="105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Consultar a los pueblos indígenas en la elaboración del Plan Estatal de Desarrollo y de los </w:t>
      </w:r>
      <w:r w:rsidR="00D53D9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Planes Municipales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y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,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en su caso, incorporar las recomendaciones y propuestas que realicen.</w:t>
      </w:r>
    </w:p>
    <w:p w14:paraId="46B0C319" w14:textId="3E181DB6" w:rsidR="003812E9" w:rsidRPr="00D53D92" w:rsidRDefault="003812E9" w:rsidP="00D228FE">
      <w:pPr>
        <w:pStyle w:val="Prrafodelista"/>
        <w:numPr>
          <w:ilvl w:val="0"/>
          <w:numId w:val="30"/>
        </w:numPr>
        <w:tabs>
          <w:tab w:val="clear" w:pos="720"/>
          <w:tab w:val="num" w:pos="1056"/>
        </w:tabs>
        <w:spacing w:before="240" w:after="240" w:line="360" w:lineRule="auto"/>
        <w:ind w:left="105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Celebrar consultas de buena fe con los pueblos y</w:t>
      </w:r>
      <w:r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comunidades indígenas, en los términos establecidos en la fracción VI del artículo 8</w:t>
      </w:r>
      <w:r w:rsidR="00867359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°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de esta Constitución.</w:t>
      </w:r>
    </w:p>
    <w:p w14:paraId="06397BEA" w14:textId="7FFE595B" w:rsidR="003812E9" w:rsidRPr="005D7672" w:rsidRDefault="003812E9" w:rsidP="0061778D">
      <w:pPr>
        <w:pStyle w:val="Prrafodelista"/>
        <w:spacing w:before="240" w:after="240" w:line="360" w:lineRule="auto"/>
        <w:ind w:left="10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La conciencia de su identidad indígena o autoadscripción,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 xml:space="preserve"> </w:t>
      </w:r>
      <w:r w:rsidRPr="005D767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</w:rPr>
        <w:t>deberá ser criterio fundamental para determinar a quiénes se aplican las disposiciones sobre pueblos indígenas. </w:t>
      </w:r>
    </w:p>
    <w:p w14:paraId="66536DB6" w14:textId="66AC61DC" w:rsidR="003812E9" w:rsidRPr="000E2E45" w:rsidRDefault="003812E9" w:rsidP="00D228FE">
      <w:pPr>
        <w:spacing w:before="48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lastRenderedPageBreak/>
        <w:t>ARTÍCULO 10 TER. Esta Constitución</w:t>
      </w:r>
      <w:r w:rsidR="00D53D9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,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 reconoce a los pueblos y comunidades afromexicanas como integrantes de la composición pluricultural de la 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ntidad, entendidas como colectividades culturalmente diferenciadas, con formas propias de organización social, económica, política y cultural, cuya libre determinación se ejercerá en un marco constitucional de autonomía que asegure la unidad del </w:t>
      </w:r>
      <w:r w:rsidR="00D53D9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Estado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. </w:t>
      </w:r>
    </w:p>
    <w:p w14:paraId="29A4D7AE" w14:textId="37FF8A62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Los pueblos y comunidades afromexicanas, tendrán en lo conducente todos los derechos señalados en los artículos anteriores de este </w:t>
      </w:r>
      <w:r w:rsidR="00B11FF8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C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apítulo, los cuales serán garantizados y protegidos 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con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base 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en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las obligaciones establecidas para el </w:t>
      </w:r>
      <w:r w:rsidR="00867359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stado respecto a los pueblos y comunidades indígenas, a fin de garantizar su desarrollo e inclusión social, en los términos previstos por esta Constitución.</w:t>
      </w:r>
    </w:p>
    <w:p w14:paraId="33F2EBA7" w14:textId="6285C85F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Tendrán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además el derecho de ser incluidos en la producción y registros de datos, información, estadísticas, censos y encuestas oficiales, para lo cual las instituciones competentes establecerán los procedimientos, métodos y criterios para inscribir su identidad y autoadscripción.</w:t>
      </w:r>
    </w:p>
    <w:p w14:paraId="09473D6A" w14:textId="642A13F4" w:rsidR="003812E9" w:rsidRPr="000E2E45" w:rsidRDefault="003812E9" w:rsidP="00D228FE">
      <w:pPr>
        <w:spacing w:before="48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ARTÍCULO 10 QUATER. Esta Constitución reconoce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y el Estado garantiza y protege el ejercicio y disfrute de todos los derechos previstos en este 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C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apítulo, para las mujeres indígenas y afromexicanas en condiciones de igualdad sustantiva.</w:t>
      </w:r>
    </w:p>
    <w:p w14:paraId="0D0BB386" w14:textId="566B27C8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lastRenderedPageBreak/>
        <w:t>Asimismo, el Estado reconoce y protege los derechos de la niñez, adolescencia y juventud indígena y afromexicana y adopta las medidas necesarias para garantizar una vida libre de exclusión, discriminación y cualquier tipo de violencia,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estableciendo además políticas públicas para prevenir y atender las adicciones, todo ello con visión intercultural. </w:t>
      </w:r>
    </w:p>
    <w:p w14:paraId="14F2CF02" w14:textId="3626331A" w:rsidR="003812E9" w:rsidRPr="000E2E45" w:rsidRDefault="003812E9" w:rsidP="00D228FE">
      <w:pPr>
        <w:spacing w:before="48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ARTÍCULO 10 QUINQUIES. Para efecto de dar cumplimiento a lo dispuesto en los artículos del presente Capítulo, el Congreso del Estado y los </w:t>
      </w:r>
      <w:r w:rsidR="00D53D9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Ayuntamientos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, en el ámbito de sus respectivas competencias, establecerán las asignaciones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presupuestales necesarias para la protección de los derechos de los pueblos y comunidades indígenas y afromexicanas mediante la aplicación de normas y criterios compensatorios, justos y proporcionales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,</w:t>
      </w:r>
      <w:r w:rsidR="00D96712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y establecerán los procedimientos</w:t>
      </w:r>
      <w:r w:rsidR="00944BBE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para que estos participen en el ejercicio y vigilancia de dichos recursos.</w:t>
      </w:r>
    </w:p>
    <w:p w14:paraId="41FC4376" w14:textId="723ADAA4" w:rsidR="003812E9" w:rsidRPr="000E2E45" w:rsidRDefault="003812E9" w:rsidP="003812E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La ley </w:t>
      </w:r>
      <w:r w:rsidR="007D2371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en la materia,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>establecerá los mecanismos para la fiscalización de estos recursos.</w:t>
      </w:r>
    </w:p>
    <w:p w14:paraId="73EC7254" w14:textId="3C20D4B5" w:rsidR="008D2B11" w:rsidRPr="008D2B11" w:rsidRDefault="003812E9" w:rsidP="00D228FE">
      <w:pPr>
        <w:spacing w:before="48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ARTÍCULO 131. </w:t>
      </w:r>
      <w:r w:rsidR="008D2B11">
        <w:rPr>
          <w:rFonts w:ascii="Century Gothic" w:eastAsia="Times New Roman" w:hAnsi="Century Gothic" w:cs="Times New Roman"/>
          <w:color w:val="000000"/>
          <w:sz w:val="24"/>
          <w:szCs w:val="24"/>
          <w:lang w:eastAsia="es-MX"/>
        </w:rPr>
        <w:t>…</w:t>
      </w:r>
    </w:p>
    <w:p w14:paraId="13165802" w14:textId="50EB061D" w:rsidR="003812E9" w:rsidRDefault="003812E9" w:rsidP="00020E32">
      <w:pPr>
        <w:spacing w:before="240" w:after="0" w:line="360" w:lineRule="auto"/>
        <w:jc w:val="both"/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</w:pP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t xml:space="preserve">El municipio libre constituye la primera expresión de la soberanía, de la división territorial y de la organización política y administrativa. Gozará de autonomía financiera, con transparencia y rendición de cuentas. El </w:t>
      </w:r>
      <w:r w:rsidRPr="000E2E45">
        <w:rPr>
          <w:rFonts w:ascii="Century Gothic" w:eastAsia="Times New Roman" w:hAnsi="Century Gothic" w:cs="Times New Roman"/>
          <w:b/>
          <w:bCs/>
          <w:color w:val="000000"/>
          <w:sz w:val="24"/>
          <w:szCs w:val="24"/>
          <w:lang w:eastAsia="es-MX"/>
        </w:rPr>
        <w:lastRenderedPageBreak/>
        <w:t>municipio libre reconocerá la diversidad cultural, demográfica, territorial, étnica, económica y social, preservando los principios de equidad en su desarrollo y de cooperación e interdependencia.</w:t>
      </w:r>
    </w:p>
    <w:p w14:paraId="6D1E1412" w14:textId="77777777" w:rsidR="00020E32" w:rsidRDefault="00020E32" w:rsidP="00020E32">
      <w:pPr>
        <w:spacing w:after="0" w:line="360" w:lineRule="auto"/>
        <w:jc w:val="center"/>
        <w:rPr>
          <w:rFonts w:ascii="Century Gothic" w:hAnsi="Century Gothic"/>
          <w:b/>
          <w:bCs/>
          <w:sz w:val="28"/>
          <w:szCs w:val="28"/>
          <w:lang w:val="en-US"/>
        </w:rPr>
      </w:pPr>
    </w:p>
    <w:p w14:paraId="7CA6745A" w14:textId="6AAF9618" w:rsidR="006724E2" w:rsidRDefault="005A589D" w:rsidP="00020E32">
      <w:pPr>
        <w:spacing w:after="0" w:line="360" w:lineRule="auto"/>
        <w:jc w:val="center"/>
        <w:rPr>
          <w:rFonts w:ascii="Century Gothic" w:hAnsi="Century Gothic"/>
          <w:b/>
          <w:bCs/>
          <w:sz w:val="28"/>
          <w:szCs w:val="28"/>
          <w:lang w:val="en-US"/>
        </w:rPr>
      </w:pPr>
      <w:r w:rsidRPr="00D53D92">
        <w:rPr>
          <w:rFonts w:ascii="Century Gothic" w:hAnsi="Century Gothic"/>
          <w:b/>
          <w:bCs/>
          <w:sz w:val="28"/>
          <w:szCs w:val="28"/>
          <w:lang w:val="en-US"/>
        </w:rPr>
        <w:t>T R A N S I T O R I O</w:t>
      </w:r>
      <w:r w:rsidR="00D53D92">
        <w:rPr>
          <w:rFonts w:ascii="Century Gothic" w:hAnsi="Century Gothic"/>
          <w:b/>
          <w:bCs/>
          <w:sz w:val="28"/>
          <w:szCs w:val="28"/>
          <w:lang w:val="en-US"/>
        </w:rPr>
        <w:t xml:space="preserve"> S</w:t>
      </w:r>
    </w:p>
    <w:p w14:paraId="4EFF5DC2" w14:textId="77777777" w:rsidR="00020E32" w:rsidRPr="005A1204" w:rsidRDefault="00020E32" w:rsidP="00020E32">
      <w:pPr>
        <w:spacing w:after="0" w:line="360" w:lineRule="auto"/>
        <w:jc w:val="center"/>
        <w:rPr>
          <w:rFonts w:ascii="Century Gothic" w:hAnsi="Century Gothic"/>
          <w:b/>
          <w:bCs/>
          <w:sz w:val="24"/>
          <w:szCs w:val="24"/>
          <w:lang w:val="en-US"/>
        </w:rPr>
      </w:pPr>
    </w:p>
    <w:p w14:paraId="161A7D51" w14:textId="3237842A" w:rsidR="0059336E" w:rsidRPr="0059336E" w:rsidRDefault="0059336E" w:rsidP="00020E32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8"/>
          <w:szCs w:val="28"/>
        </w:rPr>
        <w:t>ARTÍCULO PRIMERO</w:t>
      </w:r>
      <w:r w:rsidR="005A589D" w:rsidRPr="005A589D">
        <w:rPr>
          <w:rFonts w:ascii="Century Gothic" w:hAnsi="Century Gothic"/>
          <w:b/>
          <w:bCs/>
          <w:sz w:val="28"/>
          <w:szCs w:val="28"/>
        </w:rPr>
        <w:t xml:space="preserve">.- </w:t>
      </w:r>
      <w:r>
        <w:rPr>
          <w:rFonts w:ascii="Century Gothic" w:hAnsi="Century Gothic"/>
          <w:sz w:val="24"/>
          <w:szCs w:val="24"/>
        </w:rPr>
        <w:t xml:space="preserve">En atención a lo que dispone el </w:t>
      </w:r>
      <w:r w:rsidR="00944BBE">
        <w:rPr>
          <w:rFonts w:ascii="Century Gothic" w:hAnsi="Century Gothic"/>
          <w:sz w:val="24"/>
          <w:szCs w:val="24"/>
        </w:rPr>
        <w:t>a</w:t>
      </w:r>
      <w:r>
        <w:rPr>
          <w:rFonts w:ascii="Century Gothic" w:hAnsi="Century Gothic"/>
          <w:sz w:val="24"/>
          <w:szCs w:val="24"/>
        </w:rPr>
        <w:t>rtículo 202 de la Constitución Política del Estado Libre y Soberano de Chihuahua, envíese copia de las Iniciativas, del Dictamen y del Diario de los Debates del H. Congreso del Estado, a los Ayuntamientos de los sesenta y siete Municipios que integran a la Entidad y, en su oportunidad, hágase por el Congreso del Estado o por la Diputación Permanente, en su caso, el cómputo de los votos de los Ayuntamientos y la declaración de haber sido aprobada la reforma a la Constitución del Estado.</w:t>
      </w:r>
    </w:p>
    <w:p w14:paraId="2602D964" w14:textId="77777777" w:rsidR="00020E32" w:rsidRPr="00BF2DEE" w:rsidRDefault="00020E32" w:rsidP="00020E32">
      <w:pPr>
        <w:spacing w:after="0" w:line="360" w:lineRule="auto"/>
        <w:jc w:val="both"/>
        <w:rPr>
          <w:rFonts w:ascii="Century Gothic" w:hAnsi="Century Gothic"/>
          <w:b/>
          <w:bCs/>
          <w:sz w:val="24"/>
          <w:szCs w:val="24"/>
        </w:rPr>
      </w:pPr>
    </w:p>
    <w:p w14:paraId="63116F01" w14:textId="35BCC5F3" w:rsidR="005A589D" w:rsidRDefault="0059336E" w:rsidP="00020E32">
      <w:p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ARTÍCULO </w:t>
      </w:r>
      <w:proofErr w:type="gramStart"/>
      <w:r>
        <w:rPr>
          <w:rFonts w:ascii="Century Gothic" w:hAnsi="Century Gothic"/>
          <w:b/>
          <w:bCs/>
          <w:sz w:val="28"/>
          <w:szCs w:val="28"/>
        </w:rPr>
        <w:t>SEGUNDO.-</w:t>
      </w:r>
      <w:proofErr w:type="gramEnd"/>
      <w:r>
        <w:rPr>
          <w:rFonts w:ascii="Century Gothic" w:hAnsi="Century Gothic"/>
          <w:b/>
          <w:bCs/>
          <w:sz w:val="28"/>
          <w:szCs w:val="28"/>
        </w:rPr>
        <w:t xml:space="preserve"> </w:t>
      </w:r>
      <w:r w:rsidR="005A589D" w:rsidRPr="005A589D">
        <w:rPr>
          <w:rFonts w:ascii="Century Gothic" w:hAnsi="Century Gothic"/>
          <w:sz w:val="24"/>
          <w:szCs w:val="24"/>
        </w:rPr>
        <w:t>El presente Decreto entrará e</w:t>
      </w:r>
      <w:r w:rsidR="005A589D">
        <w:rPr>
          <w:rFonts w:ascii="Century Gothic" w:hAnsi="Century Gothic"/>
          <w:sz w:val="24"/>
          <w:szCs w:val="24"/>
        </w:rPr>
        <w:t>n vigor al día siguiente de su publicación en el Periódico Oficial del Estado.</w:t>
      </w:r>
    </w:p>
    <w:p w14:paraId="49BE10D0" w14:textId="77777777" w:rsidR="00E764E6" w:rsidRPr="00BF2DEE" w:rsidRDefault="00E764E6" w:rsidP="00020E32">
      <w:pPr>
        <w:spacing w:after="0" w:line="360" w:lineRule="auto"/>
        <w:ind w:right="17"/>
        <w:jc w:val="both"/>
        <w:rPr>
          <w:rFonts w:ascii="Century Gothic" w:eastAsia="Times New Roman" w:hAnsi="Century Gothic" w:cs="Times New Roman"/>
          <w:b/>
          <w:sz w:val="26"/>
          <w:szCs w:val="26"/>
          <w:lang w:val="es-ES" w:eastAsia="es-ES"/>
        </w:rPr>
      </w:pPr>
    </w:p>
    <w:p w14:paraId="32476A8A" w14:textId="4CE008CA" w:rsidR="00E764E6" w:rsidRPr="00E764E6" w:rsidRDefault="00E764E6" w:rsidP="00020E32">
      <w:pPr>
        <w:spacing w:after="0" w:line="360" w:lineRule="auto"/>
        <w:ind w:right="17"/>
        <w:jc w:val="both"/>
        <w:rPr>
          <w:rFonts w:ascii="Century Gothic" w:eastAsia="Times New Roman" w:hAnsi="Century Gothic" w:cs="Times New Roman"/>
          <w:sz w:val="24"/>
          <w:szCs w:val="24"/>
          <w:lang w:val="es-ES" w:eastAsia="es-ES"/>
        </w:rPr>
      </w:pPr>
      <w:r w:rsidRPr="00E764E6">
        <w:rPr>
          <w:rFonts w:ascii="Century Gothic" w:eastAsia="Times New Roman" w:hAnsi="Century Gothic" w:cs="Times New Roman"/>
          <w:b/>
          <w:sz w:val="28"/>
          <w:szCs w:val="28"/>
          <w:lang w:val="es-ES" w:eastAsia="es-ES"/>
        </w:rPr>
        <w:t>D A D O</w:t>
      </w:r>
      <w:r w:rsidRPr="00E764E6">
        <w:rPr>
          <w:rFonts w:ascii="Century Gothic" w:eastAsia="Times New Roman" w:hAnsi="Century Gothic" w:cs="Times New Roman"/>
          <w:lang w:val="es-ES" w:eastAsia="es-ES"/>
        </w:rPr>
        <w:t xml:space="preserve"> </w:t>
      </w:r>
      <w:r w:rsidRPr="00E764E6">
        <w:rPr>
          <w:rFonts w:ascii="Century Gothic" w:eastAsia="Times New Roman" w:hAnsi="Century Gothic" w:cs="Times New Roman"/>
          <w:sz w:val="24"/>
          <w:szCs w:val="24"/>
          <w:lang w:val="es-ES" w:eastAsia="es-ES"/>
        </w:rPr>
        <w:t>en el Salón de Sesiones del Poder Legislativo, en la ciudad de Chihuahua, Chih., a los veintidós días del mes de junio del año dos mil veintiséis.</w:t>
      </w:r>
    </w:p>
    <w:p w14:paraId="756BD276" w14:textId="77777777" w:rsidR="00E764E6" w:rsidRDefault="00E764E6" w:rsidP="00020E32">
      <w:pPr>
        <w:spacing w:after="0" w:line="360" w:lineRule="auto"/>
        <w:ind w:right="17"/>
        <w:jc w:val="both"/>
        <w:rPr>
          <w:rFonts w:ascii="Century Gothic" w:eastAsia="Times New Roman" w:hAnsi="Century Gothic" w:cs="Times New Roman"/>
          <w:sz w:val="14"/>
          <w:szCs w:val="14"/>
          <w:lang w:val="es-ES" w:eastAsia="es-ES"/>
        </w:rPr>
      </w:pPr>
    </w:p>
    <w:p w14:paraId="7DD777A2" w14:textId="77777777" w:rsidR="00E764E6" w:rsidRPr="00E764E6" w:rsidRDefault="00E764E6" w:rsidP="00E764E6">
      <w:pPr>
        <w:keepNext/>
        <w:spacing w:after="0" w:line="240" w:lineRule="auto"/>
        <w:ind w:left="284" w:right="284"/>
        <w:jc w:val="center"/>
        <w:outlineLvl w:val="2"/>
        <w:rPr>
          <w:rFonts w:ascii="Century Gothic" w:eastAsia="Times New Roman" w:hAnsi="Century Gothic" w:cs="Times New Roman"/>
          <w:b/>
          <w:sz w:val="26"/>
          <w:szCs w:val="26"/>
          <w:lang w:val="es-ES" w:eastAsia="es-ES"/>
        </w:rPr>
      </w:pPr>
      <w:r w:rsidRPr="00E764E6">
        <w:rPr>
          <w:rFonts w:ascii="Century Gothic" w:eastAsia="Times New Roman" w:hAnsi="Century Gothic" w:cs="Times New Roman"/>
          <w:b/>
          <w:sz w:val="26"/>
          <w:szCs w:val="26"/>
          <w:lang w:val="es-ES" w:eastAsia="es-ES"/>
        </w:rPr>
        <w:t>PRESIDENTE</w:t>
      </w:r>
    </w:p>
    <w:p w14:paraId="4E158E31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lang w:val="es-ES" w:eastAsia="es-ES"/>
        </w:rPr>
      </w:pPr>
    </w:p>
    <w:p w14:paraId="2BFCCFE2" w14:textId="77777777" w:rsidR="00E764E6" w:rsidRPr="00E764E6" w:rsidRDefault="00E764E6" w:rsidP="00E764E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val="es-ES" w:eastAsia="es-ES"/>
        </w:rPr>
      </w:pPr>
    </w:p>
    <w:p w14:paraId="1CBFE207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lang w:val="es-ES" w:eastAsia="es-ES"/>
        </w:rPr>
      </w:pPr>
    </w:p>
    <w:p w14:paraId="084EE09E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lang w:val="es-ES" w:eastAsia="es-ES"/>
        </w:rPr>
      </w:pPr>
    </w:p>
    <w:p w14:paraId="550BB81B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lang w:val="es-ES" w:eastAsia="es-ES"/>
        </w:rPr>
      </w:pPr>
    </w:p>
    <w:p w14:paraId="3DA2D22E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val="es-ES" w:eastAsia="es-ES"/>
        </w:rPr>
      </w:pPr>
    </w:p>
    <w:p w14:paraId="2A65F78B" w14:textId="77777777" w:rsidR="00E764E6" w:rsidRPr="00E764E6" w:rsidRDefault="00E764E6" w:rsidP="00E764E6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sz w:val="26"/>
          <w:szCs w:val="26"/>
          <w:lang w:val="es-ES" w:eastAsia="es-ES"/>
        </w:rPr>
      </w:pPr>
      <w:proofErr w:type="spellStart"/>
      <w:r w:rsidRPr="00E764E6">
        <w:rPr>
          <w:rFonts w:ascii="Century Gothic" w:eastAsia="Times New Roman" w:hAnsi="Century Gothic" w:cs="Times New Roman"/>
          <w:b/>
          <w:sz w:val="26"/>
          <w:szCs w:val="26"/>
          <w:lang w:val="es-ES" w:eastAsia="es-ES"/>
        </w:rPr>
        <w:t>DIP</w:t>
      </w:r>
      <w:proofErr w:type="spellEnd"/>
      <w:r w:rsidRPr="00E764E6">
        <w:rPr>
          <w:rFonts w:ascii="Century Gothic" w:eastAsia="Times New Roman" w:hAnsi="Century Gothic" w:cs="Times New Roman"/>
          <w:b/>
          <w:sz w:val="26"/>
          <w:szCs w:val="26"/>
          <w:lang w:val="es-ES" w:eastAsia="es-ES"/>
        </w:rPr>
        <w:t>. GUILLERMO PATRICIO RAMÍREZ GUTIÉRREZ</w:t>
      </w:r>
    </w:p>
    <w:p w14:paraId="24D65841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val="es-ES" w:eastAsia="es-ES"/>
        </w:rPr>
      </w:pPr>
    </w:p>
    <w:p w14:paraId="4E047766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val="es-ES" w:eastAsia="es-ES"/>
        </w:rPr>
      </w:pPr>
    </w:p>
    <w:p w14:paraId="1C657054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val="es-ES" w:eastAsia="es-ES"/>
        </w:rPr>
      </w:pPr>
    </w:p>
    <w:p w14:paraId="7A930C0C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val="es-ES" w:eastAsia="es-ES"/>
        </w:rPr>
      </w:pPr>
    </w:p>
    <w:p w14:paraId="764217C6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val="es-ES" w:eastAsia="es-ES"/>
        </w:rPr>
      </w:pPr>
    </w:p>
    <w:p w14:paraId="60970B07" w14:textId="77777777" w:rsidR="00E764E6" w:rsidRPr="00E764E6" w:rsidRDefault="00E764E6" w:rsidP="00E764E6">
      <w:pPr>
        <w:spacing w:after="0" w:line="240" w:lineRule="auto"/>
        <w:rPr>
          <w:rFonts w:ascii="Century Gothic" w:eastAsia="Times New Roman" w:hAnsi="Century Gothic" w:cs="Times New Roman"/>
          <w:b/>
          <w:sz w:val="24"/>
          <w:szCs w:val="24"/>
          <w:lang w:val="es-ES" w:eastAsia="es-ES"/>
        </w:rPr>
      </w:pPr>
    </w:p>
    <w:tbl>
      <w:tblPr>
        <w:tblW w:w="9363" w:type="dxa"/>
        <w:jc w:val="center"/>
        <w:tblLook w:val="01E0" w:firstRow="1" w:lastRow="1" w:firstColumn="1" w:lastColumn="1" w:noHBand="0" w:noVBand="0"/>
      </w:tblPr>
      <w:tblGrid>
        <w:gridCol w:w="4969"/>
        <w:gridCol w:w="4394"/>
      </w:tblGrid>
      <w:tr w:rsidR="00E764E6" w:rsidRPr="00E764E6" w14:paraId="5C0C58E6" w14:textId="77777777" w:rsidTr="008212DE">
        <w:trPr>
          <w:jc w:val="center"/>
        </w:trPr>
        <w:tc>
          <w:tcPr>
            <w:tcW w:w="4969" w:type="dxa"/>
          </w:tcPr>
          <w:p w14:paraId="1D8EEE60" w14:textId="77777777" w:rsidR="00E764E6" w:rsidRPr="00E764E6" w:rsidRDefault="00E764E6" w:rsidP="00E764E6">
            <w:pPr>
              <w:spacing w:before="60" w:after="120" w:line="240" w:lineRule="auto"/>
              <w:ind w:right="40"/>
              <w:jc w:val="center"/>
              <w:rPr>
                <w:rFonts w:ascii="Century Gothic" w:eastAsia="Times New Roman" w:hAnsi="Century Gothic" w:cs="Arial"/>
                <w:iCs/>
                <w:sz w:val="26"/>
                <w:szCs w:val="26"/>
                <w:lang w:val="es-ES" w:eastAsia="es-ES"/>
              </w:rPr>
            </w:pPr>
            <w:r w:rsidRPr="00E764E6">
              <w:rPr>
                <w:rFonts w:ascii="Century Gothic" w:eastAsia="Times New Roman" w:hAnsi="Century Gothic" w:cs="Times New Roman"/>
                <w:b/>
                <w:sz w:val="26"/>
                <w:szCs w:val="26"/>
                <w:lang w:val="es-ES" w:eastAsia="es-ES"/>
              </w:rPr>
              <w:t>SECRETARIO</w:t>
            </w:r>
          </w:p>
          <w:p w14:paraId="0F5BA2C2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497FA3B3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40B7DED9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68ECF5FC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65A5A581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1ECB215A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71CB4B37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1F116ECD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7AD45EA6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403FFEA4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7218A8A0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b/>
                <w:iCs/>
                <w:sz w:val="2"/>
                <w:szCs w:val="2"/>
                <w:lang w:val="es-ES" w:eastAsia="es-ES"/>
              </w:rPr>
            </w:pPr>
          </w:p>
          <w:p w14:paraId="3709F42B" w14:textId="77777777" w:rsidR="00E764E6" w:rsidRPr="00E764E6" w:rsidRDefault="00E764E6" w:rsidP="00E764E6">
            <w:pPr>
              <w:spacing w:before="60" w:after="120" w:line="240" w:lineRule="auto"/>
              <w:ind w:right="40"/>
              <w:jc w:val="center"/>
              <w:rPr>
                <w:rFonts w:ascii="Century Gothic" w:eastAsia="Times New Roman" w:hAnsi="Century Gothic" w:cs="Times New Roman"/>
                <w:b/>
                <w:sz w:val="26"/>
                <w:szCs w:val="26"/>
                <w:lang w:val="es-ES" w:eastAsia="es-ES"/>
              </w:rPr>
            </w:pPr>
            <w:proofErr w:type="spellStart"/>
            <w:r w:rsidRPr="00E764E6">
              <w:rPr>
                <w:rFonts w:ascii="Century Gothic" w:eastAsia="Times New Roman" w:hAnsi="Century Gothic" w:cs="Arial"/>
                <w:b/>
                <w:iCs/>
                <w:sz w:val="26"/>
                <w:szCs w:val="26"/>
                <w:lang w:val="es-ES" w:eastAsia="es-ES"/>
              </w:rPr>
              <w:t>DIP</w:t>
            </w:r>
            <w:proofErr w:type="spellEnd"/>
            <w:r w:rsidRPr="00E764E6">
              <w:rPr>
                <w:rFonts w:ascii="Century Gothic" w:eastAsia="Times New Roman" w:hAnsi="Century Gothic" w:cs="Arial"/>
                <w:b/>
                <w:iCs/>
                <w:sz w:val="26"/>
                <w:szCs w:val="26"/>
                <w:lang w:val="es-ES" w:eastAsia="es-ES"/>
              </w:rPr>
              <w:t>. FRANCISCO ADRIÁN SÁNCHEZ VILLEGAS</w:t>
            </w:r>
          </w:p>
        </w:tc>
        <w:tc>
          <w:tcPr>
            <w:tcW w:w="4394" w:type="dxa"/>
          </w:tcPr>
          <w:p w14:paraId="13E8DAC8" w14:textId="77777777" w:rsidR="00E764E6" w:rsidRPr="00E764E6" w:rsidRDefault="00E764E6" w:rsidP="00E764E6">
            <w:pPr>
              <w:spacing w:before="60" w:after="120" w:line="240" w:lineRule="auto"/>
              <w:ind w:right="40"/>
              <w:jc w:val="center"/>
              <w:rPr>
                <w:rFonts w:ascii="Century Gothic" w:eastAsia="Times New Roman" w:hAnsi="Century Gothic" w:cs="Arial"/>
                <w:iCs/>
                <w:sz w:val="26"/>
                <w:szCs w:val="26"/>
                <w:lang w:val="es-ES" w:eastAsia="es-ES"/>
              </w:rPr>
            </w:pPr>
            <w:r w:rsidRPr="00E764E6">
              <w:rPr>
                <w:rFonts w:ascii="Century Gothic" w:eastAsia="Times New Roman" w:hAnsi="Century Gothic" w:cs="Times New Roman"/>
                <w:b/>
                <w:sz w:val="26"/>
                <w:szCs w:val="26"/>
                <w:lang w:val="es-ES" w:eastAsia="es-ES"/>
              </w:rPr>
              <w:t>SECRETARIO</w:t>
            </w:r>
          </w:p>
          <w:p w14:paraId="671DF73B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03A284B4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0CC9A0F2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2E301631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iCs/>
                <w:sz w:val="2"/>
                <w:szCs w:val="2"/>
                <w:lang w:val="es-ES" w:eastAsia="es-ES"/>
              </w:rPr>
            </w:pPr>
          </w:p>
          <w:p w14:paraId="05D02B13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b/>
                <w:iCs/>
                <w:sz w:val="2"/>
                <w:szCs w:val="2"/>
                <w:lang w:val="es-ES" w:eastAsia="es-ES"/>
              </w:rPr>
            </w:pPr>
          </w:p>
          <w:p w14:paraId="1E112024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b/>
                <w:iCs/>
                <w:sz w:val="2"/>
                <w:szCs w:val="2"/>
                <w:lang w:val="es-ES" w:eastAsia="es-ES"/>
              </w:rPr>
            </w:pPr>
          </w:p>
          <w:p w14:paraId="120ACD50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b/>
                <w:iCs/>
                <w:sz w:val="2"/>
                <w:szCs w:val="2"/>
                <w:lang w:val="es-ES" w:eastAsia="es-ES"/>
              </w:rPr>
            </w:pPr>
          </w:p>
          <w:p w14:paraId="43732D6F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b/>
                <w:iCs/>
                <w:sz w:val="2"/>
                <w:szCs w:val="2"/>
                <w:lang w:val="es-ES" w:eastAsia="es-ES"/>
              </w:rPr>
            </w:pPr>
          </w:p>
          <w:p w14:paraId="34A2DE15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b/>
                <w:iCs/>
                <w:sz w:val="2"/>
                <w:szCs w:val="2"/>
                <w:lang w:val="es-ES" w:eastAsia="es-ES"/>
              </w:rPr>
            </w:pPr>
          </w:p>
          <w:p w14:paraId="672E8E8A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b/>
                <w:iCs/>
                <w:sz w:val="2"/>
                <w:szCs w:val="2"/>
                <w:lang w:val="es-ES" w:eastAsia="es-ES"/>
              </w:rPr>
            </w:pPr>
          </w:p>
          <w:p w14:paraId="001F25D8" w14:textId="77777777" w:rsidR="00E764E6" w:rsidRPr="00E764E6" w:rsidRDefault="00E764E6" w:rsidP="00E764E6">
            <w:pPr>
              <w:spacing w:before="60" w:after="120" w:line="240" w:lineRule="auto"/>
              <w:ind w:right="40"/>
              <w:jc w:val="both"/>
              <w:rPr>
                <w:rFonts w:ascii="Century Gothic" w:eastAsia="Times New Roman" w:hAnsi="Century Gothic" w:cs="Arial"/>
                <w:b/>
                <w:iCs/>
                <w:sz w:val="2"/>
                <w:szCs w:val="2"/>
                <w:lang w:val="es-ES" w:eastAsia="es-ES"/>
              </w:rPr>
            </w:pPr>
          </w:p>
          <w:p w14:paraId="45FB7D8D" w14:textId="77777777" w:rsidR="00E764E6" w:rsidRPr="00E764E6" w:rsidRDefault="00E764E6" w:rsidP="00E764E6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6"/>
                <w:szCs w:val="26"/>
                <w:lang w:val="es-ES" w:eastAsia="es-ES"/>
              </w:rPr>
            </w:pPr>
            <w:proofErr w:type="spellStart"/>
            <w:r w:rsidRPr="00E764E6">
              <w:rPr>
                <w:rFonts w:ascii="Century Gothic" w:eastAsia="Times New Roman" w:hAnsi="Century Gothic" w:cs="Arial"/>
                <w:b/>
                <w:iCs/>
                <w:sz w:val="26"/>
                <w:szCs w:val="26"/>
                <w:lang w:val="es-ES" w:eastAsia="es-ES"/>
              </w:rPr>
              <w:t>DIP</w:t>
            </w:r>
            <w:proofErr w:type="spellEnd"/>
            <w:r w:rsidRPr="00E764E6">
              <w:rPr>
                <w:rFonts w:ascii="Century Gothic" w:eastAsia="Times New Roman" w:hAnsi="Century Gothic" w:cs="Arial"/>
                <w:b/>
                <w:iCs/>
                <w:sz w:val="26"/>
                <w:szCs w:val="26"/>
                <w:lang w:val="es-ES" w:eastAsia="es-ES"/>
              </w:rPr>
              <w:t>. PEDRO TORRES ESTRADA</w:t>
            </w:r>
          </w:p>
        </w:tc>
      </w:tr>
    </w:tbl>
    <w:p w14:paraId="60BB4D23" w14:textId="77777777" w:rsidR="00E764E6" w:rsidRPr="00E764E6" w:rsidRDefault="00E764E6" w:rsidP="00E764E6">
      <w:pPr>
        <w:keepNext/>
        <w:spacing w:after="0" w:line="240" w:lineRule="auto"/>
        <w:ind w:left="284" w:right="284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u w:val="words"/>
          <w:lang w:val="es-ES" w:eastAsia="es-ES"/>
        </w:rPr>
      </w:pPr>
    </w:p>
    <w:p w14:paraId="0C8B32E7" w14:textId="77777777" w:rsidR="00E764E6" w:rsidRPr="00E764E6" w:rsidRDefault="00E764E6" w:rsidP="00E764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</w:pPr>
    </w:p>
    <w:p w14:paraId="532C6CB5" w14:textId="77777777" w:rsidR="00E764E6" w:rsidRPr="00E764E6" w:rsidRDefault="00E764E6" w:rsidP="00E764E6">
      <w:pPr>
        <w:keepNext/>
        <w:spacing w:after="0" w:line="240" w:lineRule="auto"/>
        <w:ind w:left="284" w:right="284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val="es-ES" w:eastAsia="es-ES"/>
        </w:rPr>
      </w:pPr>
    </w:p>
    <w:p w14:paraId="6A533CB5" w14:textId="77777777" w:rsidR="00E764E6" w:rsidRPr="00E764E6" w:rsidRDefault="00E764E6" w:rsidP="00E764E6">
      <w:pPr>
        <w:spacing w:after="0" w:line="240" w:lineRule="auto"/>
        <w:rPr>
          <w:rFonts w:ascii="Arial" w:eastAsia="Times New Roman" w:hAnsi="Arial" w:cs="Times New Roman"/>
          <w:b/>
          <w:sz w:val="24"/>
          <w:szCs w:val="20"/>
          <w:lang w:val="es-ES" w:eastAsia="es-ES"/>
        </w:rPr>
      </w:pPr>
    </w:p>
    <w:p w14:paraId="678BABCF" w14:textId="77777777" w:rsidR="00E764E6" w:rsidRDefault="00E764E6" w:rsidP="005A589D">
      <w:pPr>
        <w:spacing w:before="240" w:line="360" w:lineRule="auto"/>
        <w:jc w:val="both"/>
        <w:rPr>
          <w:rFonts w:ascii="Century Gothic" w:hAnsi="Century Gothic"/>
          <w:sz w:val="24"/>
          <w:szCs w:val="24"/>
        </w:rPr>
      </w:pPr>
    </w:p>
    <w:sectPr w:rsidR="00E764E6" w:rsidSect="005A1204">
      <w:headerReference w:type="default" r:id="rId7"/>
      <w:footerReference w:type="default" r:id="rId8"/>
      <w:footerReference w:type="first" r:id="rId9"/>
      <w:pgSz w:w="12240" w:h="15840" w:code="1"/>
      <w:pgMar w:top="4366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757B3C" w14:textId="77777777" w:rsidR="00653CA3" w:rsidRDefault="00653CA3" w:rsidP="001752DF">
      <w:pPr>
        <w:spacing w:after="0" w:line="240" w:lineRule="auto"/>
      </w:pPr>
      <w:r>
        <w:separator/>
      </w:r>
    </w:p>
  </w:endnote>
  <w:endnote w:type="continuationSeparator" w:id="0">
    <w:p w14:paraId="27886237" w14:textId="77777777" w:rsidR="00653CA3" w:rsidRDefault="00653CA3" w:rsidP="00175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1ACB0" w14:textId="77777777" w:rsidR="00167A77" w:rsidRDefault="00167A77">
    <w:pPr>
      <w:pStyle w:val="Piedepgina"/>
      <w:jc w:val="center"/>
    </w:pPr>
  </w:p>
  <w:p w14:paraId="1B7E3724" w14:textId="5107A4E3" w:rsidR="00167A77" w:rsidRPr="003C6772" w:rsidRDefault="00167A77" w:rsidP="00167A77">
    <w:pPr>
      <w:pStyle w:val="Encabezado"/>
      <w:jc w:val="center"/>
      <w:rPr>
        <w:rFonts w:ascii="Century Gothic" w:hAnsi="Century Gothic"/>
        <w:b/>
        <w:bCs/>
        <w:sz w:val="14"/>
        <w:szCs w:val="14"/>
      </w:rPr>
    </w:pPr>
    <w:r w:rsidRPr="003C6772">
      <w:rPr>
        <w:rFonts w:ascii="Century Gothic" w:hAnsi="Century Gothic"/>
        <w:b/>
        <w:bCs/>
        <w:sz w:val="14"/>
        <w:szCs w:val="14"/>
      </w:rPr>
      <w:t>“2026, Año del Bicentenario de la Abolición de la Esclavitud en el Estado de Chihuahua”</w:t>
    </w:r>
  </w:p>
  <w:sdt>
    <w:sdtPr>
      <w:id w:val="-804468327"/>
      <w:docPartObj>
        <w:docPartGallery w:val="Page Numbers (Bottom of Page)"/>
        <w:docPartUnique/>
      </w:docPartObj>
    </w:sdtPr>
    <w:sdtContent>
      <w:p w14:paraId="53F8E28B" w14:textId="0B69D9EF" w:rsidR="00167A77" w:rsidRDefault="00167A77">
        <w:pPr>
          <w:pStyle w:val="Piedepgina"/>
          <w:jc w:val="center"/>
        </w:pPr>
        <w:r w:rsidRPr="00167A77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167A77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167A77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Pr="00167A77">
          <w:rPr>
            <w:rFonts w:ascii="Times New Roman" w:hAnsi="Times New Roman" w:cs="Times New Roman"/>
            <w:sz w:val="18"/>
            <w:szCs w:val="18"/>
            <w:lang w:val="es-ES"/>
          </w:rPr>
          <w:t>2</w:t>
        </w:r>
        <w:r w:rsidRPr="00167A77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6D001462" w14:textId="77777777" w:rsidR="001752DF" w:rsidRDefault="001752DF" w:rsidP="001752DF">
    <w:pPr>
      <w:pStyle w:val="Piedepgina"/>
      <w:jc w:val="center"/>
      <w:rPr>
        <w:rFonts w:ascii="Century Gothic" w:hAnsi="Century Gothic"/>
        <w:b/>
        <w:bCs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16D40" w14:textId="0CA665B8" w:rsidR="00167A77" w:rsidRDefault="00167A77" w:rsidP="00167A77">
    <w:pPr>
      <w:pStyle w:val="Encabezado"/>
      <w:jc w:val="center"/>
    </w:pPr>
    <w:r w:rsidRPr="003C6772">
      <w:rPr>
        <w:rFonts w:ascii="Century Gothic" w:hAnsi="Century Gothic"/>
        <w:b/>
        <w:bCs/>
        <w:sz w:val="14"/>
        <w:szCs w:val="14"/>
      </w:rPr>
      <w:t>“2026, Año del Bicentenario de la Abolición de la Esclavitud en el Estado de Chihuahua”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0E50B8" w14:textId="77777777" w:rsidR="00653CA3" w:rsidRDefault="00653CA3" w:rsidP="001752DF">
      <w:pPr>
        <w:spacing w:after="0" w:line="240" w:lineRule="auto"/>
      </w:pPr>
      <w:r>
        <w:separator/>
      </w:r>
    </w:p>
  </w:footnote>
  <w:footnote w:type="continuationSeparator" w:id="0">
    <w:p w14:paraId="64318507" w14:textId="77777777" w:rsidR="00653CA3" w:rsidRDefault="00653CA3" w:rsidP="00175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58706" w14:textId="77777777" w:rsidR="00167A77" w:rsidRPr="00076D61" w:rsidRDefault="00167A77" w:rsidP="00167A77">
    <w:pPr>
      <w:pStyle w:val="Encabezado"/>
      <w:jc w:val="right"/>
      <w:rPr>
        <w:rFonts w:ascii="Century Gothic" w:hAnsi="Century Gothic"/>
        <w:b/>
        <w:sz w:val="24"/>
        <w:szCs w:val="24"/>
      </w:rPr>
    </w:pPr>
    <w:r w:rsidRPr="00076D61">
      <w:rPr>
        <w:rFonts w:ascii="Century Gothic" w:hAnsi="Century Gothic"/>
        <w:b/>
        <w:sz w:val="24"/>
        <w:szCs w:val="24"/>
      </w:rPr>
      <w:t>DECRETO No.</w:t>
    </w:r>
  </w:p>
  <w:p w14:paraId="5919F580" w14:textId="77777777" w:rsidR="00167A77" w:rsidRPr="00076D61" w:rsidRDefault="00167A77" w:rsidP="00167A77">
    <w:pPr>
      <w:ind w:right="23"/>
      <w:jc w:val="right"/>
      <w:rPr>
        <w:rFonts w:ascii="Century Gothic" w:hAnsi="Century Gothic"/>
        <w:b/>
        <w:sz w:val="24"/>
        <w:szCs w:val="24"/>
      </w:rPr>
    </w:pPr>
    <w:r w:rsidRPr="00076D61">
      <w:rPr>
        <w:rFonts w:ascii="Century Gothic" w:hAnsi="Century Gothic"/>
        <w:b/>
        <w:sz w:val="24"/>
        <w:szCs w:val="24"/>
        <w:lang w:val="en-US"/>
      </w:rPr>
      <w:softHyphen/>
    </w:r>
    <w:r w:rsidRPr="00076D61">
      <w:rPr>
        <w:rFonts w:ascii="Century Gothic" w:hAnsi="Century Gothic"/>
        <w:b/>
        <w:sz w:val="24"/>
        <w:szCs w:val="24"/>
        <w:lang w:val="en-US"/>
      </w:rPr>
      <w:softHyphen/>
    </w:r>
    <w:r>
      <w:rPr>
        <w:rFonts w:ascii="Century Gothic" w:hAnsi="Century Gothic"/>
        <w:b/>
        <w:sz w:val="24"/>
        <w:szCs w:val="24"/>
        <w:lang w:val="en-US"/>
      </w:rPr>
      <w:softHyphen/>
    </w:r>
    <w:r>
      <w:rPr>
        <w:rFonts w:ascii="Century Gothic" w:hAnsi="Century Gothic"/>
        <w:b/>
        <w:sz w:val="24"/>
        <w:szCs w:val="24"/>
        <w:lang w:val="en-US"/>
      </w:rPr>
      <w:softHyphen/>
    </w:r>
    <w:r>
      <w:rPr>
        <w:rFonts w:ascii="Century Gothic" w:hAnsi="Century Gothic"/>
        <w:b/>
        <w:sz w:val="24"/>
        <w:szCs w:val="24"/>
        <w:lang w:val="en-US"/>
      </w:rPr>
      <w:softHyphen/>
    </w:r>
    <w:r>
      <w:rPr>
        <w:rFonts w:ascii="Century Gothic" w:hAnsi="Century Gothic"/>
        <w:b/>
        <w:sz w:val="24"/>
        <w:szCs w:val="24"/>
        <w:lang w:val="en-US"/>
      </w:rPr>
      <w:softHyphen/>
    </w:r>
    <w:r>
      <w:rPr>
        <w:rFonts w:ascii="Century Gothic" w:hAnsi="Century Gothic"/>
        <w:b/>
        <w:sz w:val="24"/>
        <w:szCs w:val="24"/>
        <w:lang w:val="en-US"/>
      </w:rPr>
      <w:softHyphen/>
    </w:r>
    <w:r>
      <w:rPr>
        <w:rFonts w:ascii="Century Gothic" w:hAnsi="Century Gothic"/>
        <w:b/>
        <w:sz w:val="24"/>
        <w:szCs w:val="24"/>
        <w:lang w:val="en-US"/>
      </w:rPr>
      <w:softHyphen/>
    </w:r>
    <w:r>
      <w:rPr>
        <w:rFonts w:ascii="Century Gothic" w:hAnsi="Century Gothic"/>
        <w:b/>
        <w:sz w:val="24"/>
        <w:szCs w:val="24"/>
        <w:lang w:val="en-US"/>
      </w:rPr>
      <w:softHyphen/>
    </w:r>
    <w:r>
      <w:rPr>
        <w:rFonts w:ascii="Century Gothic" w:hAnsi="Century Gothic"/>
        <w:b/>
        <w:sz w:val="24"/>
        <w:szCs w:val="24"/>
        <w:lang w:val="en-US"/>
      </w:rPr>
      <w:softHyphen/>
    </w:r>
    <w:r>
      <w:rPr>
        <w:rFonts w:ascii="Century Gothic" w:hAnsi="Century Gothic"/>
        <w:b/>
        <w:sz w:val="24"/>
        <w:szCs w:val="24"/>
        <w:lang w:val="en-US"/>
      </w:rPr>
      <w:softHyphen/>
    </w:r>
    <w:r>
      <w:rPr>
        <w:rFonts w:ascii="Century Gothic" w:hAnsi="Century Gothic"/>
        <w:b/>
        <w:sz w:val="24"/>
        <w:szCs w:val="24"/>
        <w:lang w:val="en-US"/>
      </w:rPr>
      <w:softHyphen/>
      <w:t>LXVIII/</w:t>
    </w:r>
    <w:proofErr w:type="spellStart"/>
    <w:r>
      <w:rPr>
        <w:rFonts w:ascii="Century Gothic" w:hAnsi="Century Gothic"/>
        <w:b/>
        <w:sz w:val="24"/>
        <w:szCs w:val="24"/>
        <w:lang w:val="en-US"/>
      </w:rPr>
      <w:t>RFCNT</w:t>
    </w:r>
    <w:proofErr w:type="spellEnd"/>
    <w:r>
      <w:rPr>
        <w:rFonts w:ascii="Century Gothic" w:hAnsi="Century Gothic"/>
        <w:b/>
        <w:sz w:val="24"/>
        <w:szCs w:val="24"/>
        <w:lang w:val="en-US"/>
      </w:rPr>
      <w:t>/0552/</w:t>
    </w:r>
    <w:proofErr w:type="gramStart"/>
    <w:r>
      <w:rPr>
        <w:rFonts w:ascii="Century Gothic" w:hAnsi="Century Gothic"/>
        <w:b/>
        <w:sz w:val="24"/>
        <w:szCs w:val="24"/>
        <w:lang w:val="en-US"/>
      </w:rPr>
      <w:t>2026</w:t>
    </w:r>
    <w:r w:rsidRPr="00076D61">
      <w:rPr>
        <w:rFonts w:ascii="Century Gothic" w:hAnsi="Century Gothic"/>
        <w:b/>
        <w:sz w:val="24"/>
        <w:szCs w:val="24"/>
        <w:lang w:val="en-US"/>
      </w:rPr>
      <w:t xml:space="preserve">  </w:t>
    </w:r>
    <w:r>
      <w:rPr>
        <w:rFonts w:ascii="Century Gothic" w:hAnsi="Century Gothic"/>
        <w:b/>
        <w:sz w:val="24"/>
        <w:szCs w:val="24"/>
        <w:lang w:val="en-US"/>
      </w:rPr>
      <w:t>VII</w:t>
    </w:r>
    <w:r w:rsidRPr="00076D61">
      <w:rPr>
        <w:rFonts w:ascii="Century Gothic" w:hAnsi="Century Gothic"/>
        <w:b/>
        <w:sz w:val="24"/>
        <w:szCs w:val="24"/>
        <w:lang w:val="en-US"/>
      </w:rPr>
      <w:t>I</w:t>
    </w:r>
    <w:proofErr w:type="gramEnd"/>
    <w:r w:rsidRPr="00076D61">
      <w:rPr>
        <w:rFonts w:ascii="Century Gothic" w:hAnsi="Century Gothic"/>
        <w:b/>
        <w:sz w:val="24"/>
        <w:szCs w:val="24"/>
        <w:lang w:val="en-US"/>
      </w:rPr>
      <w:t xml:space="preserve"> P.</w:t>
    </w:r>
    <w:r>
      <w:rPr>
        <w:rFonts w:ascii="Century Gothic" w:hAnsi="Century Gothic"/>
        <w:b/>
        <w:sz w:val="24"/>
        <w:szCs w:val="24"/>
        <w:lang w:val="en-US"/>
      </w:rPr>
      <w:t>E.</w:t>
    </w:r>
  </w:p>
  <w:p w14:paraId="53EC274F" w14:textId="77777777" w:rsidR="00167A77" w:rsidRPr="003C0E3C" w:rsidRDefault="00167A77" w:rsidP="00167A77">
    <w:pPr>
      <w:pStyle w:val="Encabezado"/>
    </w:pPr>
  </w:p>
  <w:p w14:paraId="1DAE5B02" w14:textId="77777777" w:rsidR="00167A77" w:rsidRDefault="00167A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54367"/>
    <w:multiLevelType w:val="hybridMultilevel"/>
    <w:tmpl w:val="7314688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06865"/>
    <w:multiLevelType w:val="hybridMultilevel"/>
    <w:tmpl w:val="7C009F8C"/>
    <w:lvl w:ilvl="0" w:tplc="370E81B0">
      <w:start w:val="3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034"/>
    <w:multiLevelType w:val="hybridMultilevel"/>
    <w:tmpl w:val="AB3A54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F2E54"/>
    <w:multiLevelType w:val="hybridMultilevel"/>
    <w:tmpl w:val="91EA4F5A"/>
    <w:lvl w:ilvl="0" w:tplc="7FA44388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0669B"/>
    <w:multiLevelType w:val="hybridMultilevel"/>
    <w:tmpl w:val="304C30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A36C8"/>
    <w:multiLevelType w:val="multilevel"/>
    <w:tmpl w:val="AC3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CB10BD"/>
    <w:multiLevelType w:val="multilevel"/>
    <w:tmpl w:val="98600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191D70"/>
    <w:multiLevelType w:val="multilevel"/>
    <w:tmpl w:val="3C54AB4E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Century Gothic" w:hAnsi="Century Gothic" w:hint="default"/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1E8D367F"/>
    <w:multiLevelType w:val="hybridMultilevel"/>
    <w:tmpl w:val="7CB81F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F441A"/>
    <w:multiLevelType w:val="hybridMultilevel"/>
    <w:tmpl w:val="2454FE0E"/>
    <w:lvl w:ilvl="0" w:tplc="69BE3EA2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41E7C"/>
    <w:multiLevelType w:val="multilevel"/>
    <w:tmpl w:val="70169620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1" w15:restartNumberingAfterBreak="0">
    <w:nsid w:val="23605C3C"/>
    <w:multiLevelType w:val="hybridMultilevel"/>
    <w:tmpl w:val="8CE0E67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46F60"/>
    <w:multiLevelType w:val="hybridMultilevel"/>
    <w:tmpl w:val="10D29222"/>
    <w:lvl w:ilvl="0" w:tplc="E174B938">
      <w:start w:val="5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51169"/>
    <w:multiLevelType w:val="hybridMultilevel"/>
    <w:tmpl w:val="30F224D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C5770A"/>
    <w:multiLevelType w:val="hybridMultilevel"/>
    <w:tmpl w:val="4E2C6AFA"/>
    <w:lvl w:ilvl="0" w:tplc="75F83DE0">
      <w:start w:val="7"/>
      <w:numFmt w:val="upperRoman"/>
      <w:lvlText w:val="%1."/>
      <w:lvlJc w:val="right"/>
      <w:pPr>
        <w:ind w:left="1428" w:hanging="360"/>
      </w:pPr>
      <w:rPr>
        <w:rFonts w:ascii="Century Gothic" w:hAnsi="Century Gothic"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53524"/>
    <w:multiLevelType w:val="hybridMultilevel"/>
    <w:tmpl w:val="81006DF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4717E"/>
    <w:multiLevelType w:val="hybridMultilevel"/>
    <w:tmpl w:val="7B7CD5A4"/>
    <w:lvl w:ilvl="0" w:tplc="0AC0A11E">
      <w:start w:val="1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5220E"/>
    <w:multiLevelType w:val="hybridMultilevel"/>
    <w:tmpl w:val="726881A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EE6AAE"/>
    <w:multiLevelType w:val="multilevel"/>
    <w:tmpl w:val="84C604D0"/>
    <w:lvl w:ilvl="0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upperRoman"/>
      <w:lvlText w:val="%2."/>
      <w:lvlJc w:val="left"/>
      <w:pPr>
        <w:ind w:left="2148" w:hanging="720"/>
      </w:pPr>
      <w:rPr>
        <w:rFonts w:ascii="Century Gothic" w:hAnsi="Century Gothic" w:hint="default"/>
        <w:b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9" w15:restartNumberingAfterBreak="0">
    <w:nsid w:val="38AA1343"/>
    <w:multiLevelType w:val="hybridMultilevel"/>
    <w:tmpl w:val="8B7C8F0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836D1"/>
    <w:multiLevelType w:val="hybridMultilevel"/>
    <w:tmpl w:val="4E0A2BB8"/>
    <w:lvl w:ilvl="0" w:tplc="DB528C0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FCE0517"/>
    <w:multiLevelType w:val="hybridMultilevel"/>
    <w:tmpl w:val="B2087AB4"/>
    <w:lvl w:ilvl="0" w:tplc="68A4E8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490FE5"/>
    <w:multiLevelType w:val="hybridMultilevel"/>
    <w:tmpl w:val="BB645D7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9F0"/>
    <w:multiLevelType w:val="multilevel"/>
    <w:tmpl w:val="FC96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535210"/>
    <w:multiLevelType w:val="hybridMultilevel"/>
    <w:tmpl w:val="D074A46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249EC"/>
    <w:multiLevelType w:val="multilevel"/>
    <w:tmpl w:val="6FF43EF4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AD9748F"/>
    <w:multiLevelType w:val="hybridMultilevel"/>
    <w:tmpl w:val="439E7BD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2594D"/>
    <w:multiLevelType w:val="hybridMultilevel"/>
    <w:tmpl w:val="134A4A64"/>
    <w:lvl w:ilvl="0" w:tplc="6CE65420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3E7536"/>
    <w:multiLevelType w:val="multilevel"/>
    <w:tmpl w:val="44A628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4C0615A"/>
    <w:multiLevelType w:val="hybridMultilevel"/>
    <w:tmpl w:val="4EE289D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3240D9"/>
    <w:multiLevelType w:val="hybridMultilevel"/>
    <w:tmpl w:val="07FC8E30"/>
    <w:lvl w:ilvl="0" w:tplc="FCE238A0">
      <w:start w:val="12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750AE"/>
    <w:multiLevelType w:val="hybridMultilevel"/>
    <w:tmpl w:val="5922E92E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B7136F"/>
    <w:multiLevelType w:val="hybridMultilevel"/>
    <w:tmpl w:val="54B65098"/>
    <w:lvl w:ilvl="0" w:tplc="58BA59D6">
      <w:start w:val="3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EB4BBB"/>
    <w:multiLevelType w:val="hybridMultilevel"/>
    <w:tmpl w:val="6A42C610"/>
    <w:lvl w:ilvl="0" w:tplc="EA08B404">
      <w:start w:val="1"/>
      <w:numFmt w:val="upperRoman"/>
      <w:lvlText w:val="%1."/>
      <w:lvlJc w:val="right"/>
      <w:pPr>
        <w:ind w:left="928" w:hanging="360"/>
      </w:pPr>
      <w:rPr>
        <w:rFonts w:ascii="Century Gothic" w:hAnsi="Century Gothic" w:hint="default"/>
        <w:b/>
        <w:bCs w:val="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B755D"/>
    <w:multiLevelType w:val="hybridMultilevel"/>
    <w:tmpl w:val="40DC9466"/>
    <w:lvl w:ilvl="0" w:tplc="71681126">
      <w:start w:val="1"/>
      <w:numFmt w:val="upperRoman"/>
      <w:lvlText w:val="%1."/>
      <w:lvlJc w:val="right"/>
      <w:pPr>
        <w:ind w:left="928" w:hanging="360"/>
      </w:pPr>
      <w:rPr>
        <w:rFonts w:ascii="Century Gothic" w:hAnsi="Century Gothic" w:hint="default"/>
        <w:b w:val="0"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9274527">
    <w:abstractNumId w:val="28"/>
  </w:num>
  <w:num w:numId="2" w16cid:durableId="949824681">
    <w:abstractNumId w:val="0"/>
  </w:num>
  <w:num w:numId="3" w16cid:durableId="2051756410">
    <w:abstractNumId w:val="24"/>
  </w:num>
  <w:num w:numId="4" w16cid:durableId="1872303141">
    <w:abstractNumId w:val="22"/>
  </w:num>
  <w:num w:numId="5" w16cid:durableId="576981279">
    <w:abstractNumId w:val="25"/>
  </w:num>
  <w:num w:numId="6" w16cid:durableId="657153852">
    <w:abstractNumId w:val="8"/>
  </w:num>
  <w:num w:numId="7" w16cid:durableId="631834034">
    <w:abstractNumId w:val="11"/>
  </w:num>
  <w:num w:numId="8" w16cid:durableId="1378436232">
    <w:abstractNumId w:val="17"/>
  </w:num>
  <w:num w:numId="9" w16cid:durableId="268856598">
    <w:abstractNumId w:val="29"/>
  </w:num>
  <w:num w:numId="10" w16cid:durableId="1040276060">
    <w:abstractNumId w:val="31"/>
  </w:num>
  <w:num w:numId="11" w16cid:durableId="1361666197">
    <w:abstractNumId w:val="13"/>
  </w:num>
  <w:num w:numId="12" w16cid:durableId="1361054896">
    <w:abstractNumId w:val="21"/>
  </w:num>
  <w:num w:numId="13" w16cid:durableId="587085102">
    <w:abstractNumId w:val="19"/>
  </w:num>
  <w:num w:numId="14" w16cid:durableId="433482530">
    <w:abstractNumId w:val="26"/>
  </w:num>
  <w:num w:numId="15" w16cid:durableId="365370259">
    <w:abstractNumId w:val="15"/>
  </w:num>
  <w:num w:numId="16" w16cid:durableId="756631873">
    <w:abstractNumId w:val="2"/>
  </w:num>
  <w:num w:numId="17" w16cid:durableId="1905066872">
    <w:abstractNumId w:val="20"/>
  </w:num>
  <w:num w:numId="18" w16cid:durableId="76177270">
    <w:abstractNumId w:val="4"/>
  </w:num>
  <w:num w:numId="19" w16cid:durableId="246548103">
    <w:abstractNumId w:val="6"/>
  </w:num>
  <w:num w:numId="20" w16cid:durableId="1237742585">
    <w:abstractNumId w:val="5"/>
  </w:num>
  <w:num w:numId="21" w16cid:durableId="2115443634">
    <w:abstractNumId w:val="23"/>
  </w:num>
  <w:num w:numId="22" w16cid:durableId="979578250">
    <w:abstractNumId w:val="33"/>
  </w:num>
  <w:num w:numId="23" w16cid:durableId="1870994129">
    <w:abstractNumId w:val="1"/>
  </w:num>
  <w:num w:numId="24" w16cid:durableId="1914191887">
    <w:abstractNumId w:val="16"/>
  </w:num>
  <w:num w:numId="25" w16cid:durableId="994261289">
    <w:abstractNumId w:val="30"/>
  </w:num>
  <w:num w:numId="26" w16cid:durableId="1714574554">
    <w:abstractNumId w:val="9"/>
  </w:num>
  <w:num w:numId="27" w16cid:durableId="539780566">
    <w:abstractNumId w:val="10"/>
  </w:num>
  <w:num w:numId="28" w16cid:durableId="1129588274">
    <w:abstractNumId w:val="12"/>
  </w:num>
  <w:num w:numId="29" w16cid:durableId="165218743">
    <w:abstractNumId w:val="18"/>
  </w:num>
  <w:num w:numId="30" w16cid:durableId="1016424697">
    <w:abstractNumId w:val="7"/>
  </w:num>
  <w:num w:numId="31" w16cid:durableId="1725517425">
    <w:abstractNumId w:val="27"/>
  </w:num>
  <w:num w:numId="32" w16cid:durableId="1090200898">
    <w:abstractNumId w:val="32"/>
  </w:num>
  <w:num w:numId="33" w16cid:durableId="1181045930">
    <w:abstractNumId w:val="14"/>
  </w:num>
  <w:num w:numId="34" w16cid:durableId="99569492">
    <w:abstractNumId w:val="3"/>
  </w:num>
  <w:num w:numId="35" w16cid:durableId="1776185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2DF"/>
    <w:rsid w:val="00020E32"/>
    <w:rsid w:val="0004557B"/>
    <w:rsid w:val="000851BB"/>
    <w:rsid w:val="000927CE"/>
    <w:rsid w:val="000B147B"/>
    <w:rsid w:val="0013293E"/>
    <w:rsid w:val="00167A77"/>
    <w:rsid w:val="001752DF"/>
    <w:rsid w:val="001926A1"/>
    <w:rsid w:val="001A0B6C"/>
    <w:rsid w:val="001B1E14"/>
    <w:rsid w:val="001D6D7E"/>
    <w:rsid w:val="001F4085"/>
    <w:rsid w:val="002030A5"/>
    <w:rsid w:val="00233E50"/>
    <w:rsid w:val="00263A37"/>
    <w:rsid w:val="002B1CBD"/>
    <w:rsid w:val="002D7483"/>
    <w:rsid w:val="003024D4"/>
    <w:rsid w:val="00303EC1"/>
    <w:rsid w:val="003319A8"/>
    <w:rsid w:val="003476A9"/>
    <w:rsid w:val="0035133D"/>
    <w:rsid w:val="00354B70"/>
    <w:rsid w:val="003812E9"/>
    <w:rsid w:val="0039564F"/>
    <w:rsid w:val="003A3A74"/>
    <w:rsid w:val="003C40FA"/>
    <w:rsid w:val="00470889"/>
    <w:rsid w:val="00496407"/>
    <w:rsid w:val="00503972"/>
    <w:rsid w:val="00591A3E"/>
    <w:rsid w:val="0059336E"/>
    <w:rsid w:val="0059657E"/>
    <w:rsid w:val="005A1204"/>
    <w:rsid w:val="005A589D"/>
    <w:rsid w:val="005A711F"/>
    <w:rsid w:val="005C2E82"/>
    <w:rsid w:val="0061778D"/>
    <w:rsid w:val="006367CE"/>
    <w:rsid w:val="00653CA3"/>
    <w:rsid w:val="00656FA9"/>
    <w:rsid w:val="00661738"/>
    <w:rsid w:val="00666CA3"/>
    <w:rsid w:val="006724E2"/>
    <w:rsid w:val="00725D64"/>
    <w:rsid w:val="00734EA0"/>
    <w:rsid w:val="007775D6"/>
    <w:rsid w:val="00780285"/>
    <w:rsid w:val="007C72B3"/>
    <w:rsid w:val="007D2371"/>
    <w:rsid w:val="007E3AD4"/>
    <w:rsid w:val="00867359"/>
    <w:rsid w:val="0088359C"/>
    <w:rsid w:val="00894687"/>
    <w:rsid w:val="008A4234"/>
    <w:rsid w:val="008D2B11"/>
    <w:rsid w:val="00944BBE"/>
    <w:rsid w:val="00951185"/>
    <w:rsid w:val="009F1DBE"/>
    <w:rsid w:val="00A01847"/>
    <w:rsid w:val="00A824C9"/>
    <w:rsid w:val="00AA4A2D"/>
    <w:rsid w:val="00AC6EC0"/>
    <w:rsid w:val="00B11FF8"/>
    <w:rsid w:val="00B71CD4"/>
    <w:rsid w:val="00B8296A"/>
    <w:rsid w:val="00BF2DEE"/>
    <w:rsid w:val="00C2068D"/>
    <w:rsid w:val="00CE4724"/>
    <w:rsid w:val="00D04A70"/>
    <w:rsid w:val="00D228FE"/>
    <w:rsid w:val="00D53D92"/>
    <w:rsid w:val="00D75EB3"/>
    <w:rsid w:val="00D96712"/>
    <w:rsid w:val="00DA4222"/>
    <w:rsid w:val="00DA7FAD"/>
    <w:rsid w:val="00DE250C"/>
    <w:rsid w:val="00E034B8"/>
    <w:rsid w:val="00E63D67"/>
    <w:rsid w:val="00E764E6"/>
    <w:rsid w:val="00EA6C14"/>
    <w:rsid w:val="00F43B65"/>
    <w:rsid w:val="00F82C84"/>
    <w:rsid w:val="00FA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3C7ED"/>
  <w15:chartTrackingRefBased/>
  <w15:docId w15:val="{FDC53B25-EF6F-4EBD-84BC-8B38A97FD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52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52DF"/>
  </w:style>
  <w:style w:type="paragraph" w:styleId="Piedepgina">
    <w:name w:val="footer"/>
    <w:basedOn w:val="Normal"/>
    <w:link w:val="PiedepginaCar"/>
    <w:uiPriority w:val="99"/>
    <w:unhideWhenUsed/>
    <w:rsid w:val="001752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52DF"/>
  </w:style>
  <w:style w:type="table" w:styleId="Tablaconcuadrcula">
    <w:name w:val="Table Grid"/>
    <w:basedOn w:val="Tablanormal"/>
    <w:uiPriority w:val="39"/>
    <w:rsid w:val="00175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3B65"/>
    <w:pPr>
      <w:spacing w:after="0" w:line="276" w:lineRule="auto"/>
      <w:ind w:left="720"/>
      <w:contextualSpacing/>
    </w:pPr>
    <w:rPr>
      <w:rFonts w:ascii="Arial" w:eastAsia="Arial" w:hAnsi="Arial" w:cs="Arial"/>
      <w:lang w:eastAsia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43B65"/>
    <w:pPr>
      <w:spacing w:after="0" w:line="240" w:lineRule="auto"/>
    </w:pPr>
    <w:rPr>
      <w:rFonts w:ascii="Arial" w:eastAsia="Arial" w:hAnsi="Arial" w:cs="Arial"/>
      <w:sz w:val="20"/>
      <w:szCs w:val="20"/>
      <w:lang w:eastAsia="es-MX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43B65"/>
    <w:rPr>
      <w:rFonts w:ascii="Arial" w:eastAsia="Arial" w:hAnsi="Arial" w:cs="Arial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F43B65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B71CD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71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15</Pages>
  <Words>2348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Alejandra Maldonado Payan</dc:creator>
  <cp:keywords/>
  <dc:description/>
  <cp:lastModifiedBy>Ana Araujo</cp:lastModifiedBy>
  <cp:revision>15</cp:revision>
  <cp:lastPrinted>2026-06-29T16:56:00Z</cp:lastPrinted>
  <dcterms:created xsi:type="dcterms:W3CDTF">2026-06-30T15:46:00Z</dcterms:created>
  <dcterms:modified xsi:type="dcterms:W3CDTF">2026-07-01T16:33:00Z</dcterms:modified>
</cp:coreProperties>
</file>