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19754A24" w:rsidR="006325C7" w:rsidRPr="00617F71" w:rsidRDefault="006325C7" w:rsidP="00C22D96">
      <w:pPr>
        <w:ind w:right="284"/>
        <w:jc w:val="both"/>
        <w:rPr>
          <w:rFonts w:ascii="Century Gothic" w:hAnsi="Century Gothic"/>
          <w:sz w:val="25"/>
          <w:szCs w:val="25"/>
          <w:lang w:val="en-US"/>
        </w:rPr>
      </w:pP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r>
      <w:r w:rsidRPr="00617F71">
        <w:rPr>
          <w:rFonts w:ascii="Century Gothic" w:hAnsi="Century Gothic"/>
          <w:b/>
          <w:sz w:val="25"/>
          <w:szCs w:val="25"/>
          <w:lang w:val="en-US"/>
        </w:rPr>
        <w:softHyphen/>
        <w:t>LXVIII/</w:t>
      </w:r>
      <w:proofErr w:type="spellStart"/>
      <w:r w:rsidRPr="00617F71">
        <w:rPr>
          <w:rFonts w:ascii="Century Gothic" w:hAnsi="Century Gothic"/>
          <w:b/>
          <w:sz w:val="25"/>
          <w:szCs w:val="25"/>
          <w:lang w:val="en-US"/>
        </w:rPr>
        <w:t>APLIM</w:t>
      </w:r>
      <w:proofErr w:type="spellEnd"/>
      <w:r w:rsidRPr="00617F71">
        <w:rPr>
          <w:rFonts w:ascii="Century Gothic" w:hAnsi="Century Gothic"/>
          <w:b/>
          <w:sz w:val="25"/>
          <w:szCs w:val="25"/>
          <w:lang w:val="en-US"/>
        </w:rPr>
        <w:t>/</w:t>
      </w:r>
      <w:r w:rsidR="00695E47">
        <w:rPr>
          <w:rFonts w:ascii="Century Gothic" w:hAnsi="Century Gothic"/>
          <w:b/>
          <w:sz w:val="25"/>
          <w:szCs w:val="25"/>
          <w:lang w:val="en-US"/>
        </w:rPr>
        <w:t>0432</w:t>
      </w:r>
      <w:r w:rsidRPr="00617F71">
        <w:rPr>
          <w:rFonts w:ascii="Century Gothic" w:hAnsi="Century Gothic"/>
          <w:b/>
          <w:sz w:val="25"/>
          <w:szCs w:val="25"/>
          <w:lang w:val="en-US"/>
        </w:rPr>
        <w:t xml:space="preserve">/2025  I P.O. </w:t>
      </w:r>
    </w:p>
    <w:p w14:paraId="157AD2F0" w14:textId="77777777" w:rsidR="006325C7" w:rsidRPr="00617F71" w:rsidRDefault="006325C7" w:rsidP="00C22D96">
      <w:pPr>
        <w:ind w:left="284" w:right="284"/>
        <w:jc w:val="both"/>
        <w:rPr>
          <w:rFonts w:ascii="Century Gothic" w:hAnsi="Century Gothic"/>
          <w:b/>
          <w:lang w:val="en-US"/>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7DA9168F" w:rsidR="007D4789" w:rsidRPr="00C028A6" w:rsidRDefault="007D4789" w:rsidP="00695E47">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 xml:space="preserve">LEY DE INGRESOS DEL MUNICIPIO </w:t>
      </w:r>
      <w:r w:rsidRPr="00617F71">
        <w:rPr>
          <w:rFonts w:ascii="Century Gothic" w:hAnsi="Century Gothic" w:cs="Arial"/>
          <w:b/>
          <w:bCs/>
          <w:lang w:val="es-ES_tradnl"/>
        </w:rPr>
        <w:t xml:space="preserve">DE </w:t>
      </w:r>
      <w:r w:rsidR="00617F71" w:rsidRPr="00617F71">
        <w:rPr>
          <w:rFonts w:ascii="Century Gothic" w:hAnsi="Century Gothic" w:cs="Arial"/>
          <w:b/>
          <w:bCs/>
          <w:lang w:val="es-ES_tradnl"/>
        </w:rPr>
        <w:t>MAGUARICHI</w:t>
      </w:r>
    </w:p>
    <w:p w14:paraId="285534B1" w14:textId="397D3A55" w:rsidR="007D4789" w:rsidRPr="00C83ACD" w:rsidRDefault="007D4789" w:rsidP="00695E47">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3590D6BD" w14:textId="61E12AD5"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Artículo Primero. -</w:t>
      </w:r>
      <w:r w:rsidRPr="00FD0ECC">
        <w:rPr>
          <w:rStyle w:val="nfasis"/>
          <w:rFonts w:ascii="Century Gothic" w:hAnsi="Century Gothic" w:cs="Arial"/>
          <w:i w:val="0"/>
        </w:rPr>
        <w:t xml:space="preserve"> Para que el Municipio de Maguarichi pueda cubrir los gastos previstos en su Presupuesto de Egresos durante el Ejercicio Fiscal comprendido del </w:t>
      </w:r>
      <w:r>
        <w:rPr>
          <w:rStyle w:val="nfasis"/>
          <w:rFonts w:ascii="Century Gothic" w:hAnsi="Century Gothic" w:cs="Arial"/>
          <w:i w:val="0"/>
        </w:rPr>
        <w:t xml:space="preserve">primero </w:t>
      </w:r>
      <w:r w:rsidRPr="00FD0ECC">
        <w:rPr>
          <w:rStyle w:val="nfasis"/>
          <w:rFonts w:ascii="Century Gothic" w:hAnsi="Century Gothic" w:cs="Arial"/>
          <w:i w:val="0"/>
        </w:rPr>
        <w:t xml:space="preserve">de </w:t>
      </w:r>
      <w:r w:rsidR="008B3A9B" w:rsidRPr="00FD0ECC">
        <w:rPr>
          <w:rStyle w:val="nfasis"/>
          <w:rFonts w:ascii="Century Gothic" w:hAnsi="Century Gothic" w:cs="Arial"/>
          <w:i w:val="0"/>
        </w:rPr>
        <w:t>enero</w:t>
      </w:r>
      <w:r w:rsidRPr="00FD0ECC">
        <w:rPr>
          <w:rStyle w:val="nfasis"/>
          <w:rFonts w:ascii="Century Gothic" w:hAnsi="Century Gothic" w:cs="Arial"/>
          <w:i w:val="0"/>
        </w:rPr>
        <w:t xml:space="preserve"> al 31 de </w:t>
      </w:r>
      <w:r w:rsidR="008B3A9B">
        <w:rPr>
          <w:rStyle w:val="nfasis"/>
          <w:rFonts w:ascii="Century Gothic" w:hAnsi="Century Gothic" w:cs="Arial"/>
          <w:i w:val="0"/>
        </w:rPr>
        <w:t>d</w:t>
      </w:r>
      <w:r w:rsidRPr="00FD0ECC">
        <w:rPr>
          <w:rStyle w:val="nfasis"/>
          <w:rFonts w:ascii="Century Gothic" w:hAnsi="Century Gothic" w:cs="Arial"/>
          <w:i w:val="0"/>
        </w:rPr>
        <w:t>iciembre del año 2026, percibirá los ingresos ordinarios y extraordinarios siguientes:</w:t>
      </w:r>
    </w:p>
    <w:p w14:paraId="108ACE54" w14:textId="77777777" w:rsidR="00617F71" w:rsidRPr="00FD0ECC" w:rsidRDefault="00617F71" w:rsidP="00617F71">
      <w:pPr>
        <w:spacing w:line="360" w:lineRule="auto"/>
        <w:jc w:val="both"/>
        <w:rPr>
          <w:rStyle w:val="nfasis"/>
          <w:rFonts w:ascii="Century Gothic" w:hAnsi="Century Gothic" w:cs="Arial"/>
          <w:i w:val="0"/>
        </w:rPr>
      </w:pPr>
    </w:p>
    <w:p w14:paraId="381A32CD" w14:textId="77777777" w:rsidR="00617F71" w:rsidRPr="00FD0ECC" w:rsidRDefault="00617F71" w:rsidP="00617F71">
      <w:pPr>
        <w:spacing w:line="360" w:lineRule="auto"/>
        <w:jc w:val="both"/>
        <w:rPr>
          <w:rStyle w:val="nfasis"/>
          <w:rFonts w:ascii="Century Gothic" w:hAnsi="Century Gothic" w:cs="Arial"/>
          <w:b/>
          <w:i w:val="0"/>
        </w:rPr>
      </w:pPr>
      <w:r w:rsidRPr="00FD0ECC">
        <w:rPr>
          <w:rStyle w:val="nfasis"/>
          <w:rFonts w:ascii="Century Gothic" w:hAnsi="Century Gothic" w:cs="Arial"/>
          <w:b/>
          <w:i w:val="0"/>
        </w:rPr>
        <w:t>I.- Impuestos y Contribuciones Especiales.</w:t>
      </w:r>
    </w:p>
    <w:p w14:paraId="601BA47C" w14:textId="77777777" w:rsidR="00617F71" w:rsidRPr="00FD0ECC" w:rsidRDefault="00617F71" w:rsidP="00617F71">
      <w:pPr>
        <w:spacing w:line="360" w:lineRule="auto"/>
        <w:jc w:val="both"/>
        <w:rPr>
          <w:rStyle w:val="nfasis"/>
          <w:rFonts w:ascii="Century Gothic" w:hAnsi="Century Gothic" w:cs="Arial"/>
          <w:i w:val="0"/>
        </w:rPr>
      </w:pPr>
    </w:p>
    <w:p w14:paraId="1F8203DD"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a) Impuestos: </w:t>
      </w:r>
    </w:p>
    <w:p w14:paraId="59DAEE74" w14:textId="77777777" w:rsidR="00617F71" w:rsidRPr="00FD0ECC" w:rsidRDefault="00617F71" w:rsidP="00617F71">
      <w:pPr>
        <w:spacing w:line="360" w:lineRule="auto"/>
        <w:jc w:val="both"/>
        <w:rPr>
          <w:rStyle w:val="nfasis"/>
          <w:rFonts w:ascii="Century Gothic" w:hAnsi="Century Gothic" w:cs="Arial"/>
          <w:i w:val="0"/>
        </w:rPr>
      </w:pPr>
    </w:p>
    <w:p w14:paraId="3EFAC8AF" w14:textId="380BB614" w:rsidR="00617F71"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t>1.- Sobre espectáculos públicos, los cuales se causarán conforme a las siguientes tasas:</w:t>
      </w:r>
    </w:p>
    <w:p w14:paraId="3454F71B" w14:textId="77777777" w:rsidR="00695E47" w:rsidRDefault="00695E47" w:rsidP="00617F71">
      <w:pPr>
        <w:spacing w:line="360" w:lineRule="auto"/>
        <w:ind w:left="284"/>
        <w:jc w:val="both"/>
        <w:rPr>
          <w:rStyle w:val="nfasis"/>
          <w:rFonts w:ascii="Century Gothic" w:hAnsi="Century Gothic" w:cs="Arial"/>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625"/>
      </w:tblGrid>
      <w:tr w:rsidR="00617F71" w:rsidRPr="00F30A9A" w14:paraId="6BC03688" w14:textId="77777777" w:rsidTr="00D27BA2">
        <w:trPr>
          <w:jc w:val="center"/>
        </w:trPr>
        <w:tc>
          <w:tcPr>
            <w:tcW w:w="4306" w:type="dxa"/>
          </w:tcPr>
          <w:p w14:paraId="6302B0B4" w14:textId="77777777" w:rsidR="00617F71" w:rsidRPr="00F30A9A" w:rsidRDefault="00617F71" w:rsidP="00D27BA2">
            <w:pPr>
              <w:spacing w:line="360" w:lineRule="auto"/>
              <w:jc w:val="center"/>
              <w:rPr>
                <w:rFonts w:ascii="Century Gothic" w:hAnsi="Century Gothic" w:cs="Arial"/>
                <w:b/>
                <w:color w:val="000000"/>
              </w:rPr>
            </w:pPr>
            <w:r w:rsidRPr="00F30A9A">
              <w:rPr>
                <w:rFonts w:ascii="Century Gothic" w:hAnsi="Century Gothic" w:cs="Arial"/>
                <w:b/>
                <w:color w:val="000000"/>
              </w:rPr>
              <w:t>CONCEPTO</w:t>
            </w:r>
          </w:p>
        </w:tc>
        <w:tc>
          <w:tcPr>
            <w:tcW w:w="4625" w:type="dxa"/>
          </w:tcPr>
          <w:p w14:paraId="7941C8C5" w14:textId="77777777" w:rsidR="00617F71" w:rsidRPr="00F30A9A" w:rsidRDefault="00617F71" w:rsidP="00D27BA2">
            <w:pPr>
              <w:spacing w:line="360" w:lineRule="auto"/>
              <w:jc w:val="center"/>
              <w:rPr>
                <w:rFonts w:ascii="Century Gothic" w:hAnsi="Century Gothic" w:cs="Arial"/>
                <w:b/>
                <w:color w:val="000000"/>
              </w:rPr>
            </w:pPr>
            <w:r w:rsidRPr="00F30A9A">
              <w:rPr>
                <w:rFonts w:ascii="Century Gothic" w:hAnsi="Century Gothic" w:cs="Arial"/>
                <w:b/>
                <w:color w:val="000000"/>
              </w:rPr>
              <w:t>TASA</w:t>
            </w:r>
          </w:p>
        </w:tc>
      </w:tr>
      <w:tr w:rsidR="00617F71" w:rsidRPr="00F30A9A" w14:paraId="0BF2900C" w14:textId="77777777" w:rsidTr="00D27BA2">
        <w:trPr>
          <w:jc w:val="center"/>
        </w:trPr>
        <w:tc>
          <w:tcPr>
            <w:tcW w:w="4306" w:type="dxa"/>
          </w:tcPr>
          <w:p w14:paraId="47F9011B"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Becerradas, novilladas y jaripeos</w:t>
            </w:r>
          </w:p>
        </w:tc>
        <w:tc>
          <w:tcPr>
            <w:tcW w:w="4625" w:type="dxa"/>
          </w:tcPr>
          <w:p w14:paraId="36AC52D5"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1</w:t>
            </w:r>
            <w:r>
              <w:rPr>
                <w:rFonts w:ascii="Century Gothic" w:hAnsi="Century Gothic" w:cs="Arial"/>
                <w:color w:val="000000"/>
              </w:rPr>
              <w:t>0</w:t>
            </w:r>
            <w:r w:rsidRPr="00F30A9A">
              <w:rPr>
                <w:rFonts w:ascii="Century Gothic" w:hAnsi="Century Gothic" w:cs="Arial"/>
                <w:color w:val="000000"/>
              </w:rPr>
              <w:t>%</w:t>
            </w:r>
          </w:p>
        </w:tc>
      </w:tr>
      <w:tr w:rsidR="00617F71" w:rsidRPr="00F30A9A" w14:paraId="613D39EC" w14:textId="77777777" w:rsidTr="00D27BA2">
        <w:trPr>
          <w:jc w:val="center"/>
        </w:trPr>
        <w:tc>
          <w:tcPr>
            <w:tcW w:w="4306" w:type="dxa"/>
          </w:tcPr>
          <w:p w14:paraId="738CC797"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Box y lucha</w:t>
            </w:r>
          </w:p>
        </w:tc>
        <w:tc>
          <w:tcPr>
            <w:tcW w:w="4625" w:type="dxa"/>
          </w:tcPr>
          <w:p w14:paraId="7AD1E4A3"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12%</w:t>
            </w:r>
          </w:p>
        </w:tc>
      </w:tr>
      <w:tr w:rsidR="00617F71" w:rsidRPr="00F30A9A" w14:paraId="0000F35C" w14:textId="77777777" w:rsidTr="00D27BA2">
        <w:trPr>
          <w:jc w:val="center"/>
        </w:trPr>
        <w:tc>
          <w:tcPr>
            <w:tcW w:w="4306" w:type="dxa"/>
          </w:tcPr>
          <w:p w14:paraId="04E4048E"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Carreras: de caballos, perros,</w:t>
            </w:r>
          </w:p>
          <w:p w14:paraId="3A8F6BB1"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automóviles, motocicletas y otros.</w:t>
            </w:r>
          </w:p>
        </w:tc>
        <w:tc>
          <w:tcPr>
            <w:tcW w:w="4625" w:type="dxa"/>
          </w:tcPr>
          <w:p w14:paraId="2B23304E"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12%</w:t>
            </w:r>
          </w:p>
        </w:tc>
      </w:tr>
      <w:tr w:rsidR="00617F71" w:rsidRPr="00F30A9A" w14:paraId="3C9BD1D1" w14:textId="77777777" w:rsidTr="00D27BA2">
        <w:trPr>
          <w:jc w:val="center"/>
        </w:trPr>
        <w:tc>
          <w:tcPr>
            <w:tcW w:w="4306" w:type="dxa"/>
          </w:tcPr>
          <w:p w14:paraId="3F84CDCA"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Circos</w:t>
            </w:r>
          </w:p>
        </w:tc>
        <w:tc>
          <w:tcPr>
            <w:tcW w:w="4625" w:type="dxa"/>
          </w:tcPr>
          <w:p w14:paraId="64D78F28"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6%</w:t>
            </w:r>
          </w:p>
        </w:tc>
      </w:tr>
      <w:tr w:rsidR="00617F71" w:rsidRPr="00F30A9A" w14:paraId="6B0A5DE4" w14:textId="77777777" w:rsidTr="00D27BA2">
        <w:trPr>
          <w:jc w:val="center"/>
        </w:trPr>
        <w:tc>
          <w:tcPr>
            <w:tcW w:w="4306" w:type="dxa"/>
          </w:tcPr>
          <w:p w14:paraId="40CD0210"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Corridas de toros y peleas de gallos</w:t>
            </w:r>
          </w:p>
        </w:tc>
        <w:tc>
          <w:tcPr>
            <w:tcW w:w="4625" w:type="dxa"/>
          </w:tcPr>
          <w:p w14:paraId="13D4F010"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12%</w:t>
            </w:r>
          </w:p>
        </w:tc>
      </w:tr>
      <w:tr w:rsidR="00617F71" w:rsidRPr="00F30A9A" w14:paraId="7284AE79" w14:textId="77777777" w:rsidTr="00D27BA2">
        <w:trPr>
          <w:jc w:val="center"/>
        </w:trPr>
        <w:tc>
          <w:tcPr>
            <w:tcW w:w="4306" w:type="dxa"/>
          </w:tcPr>
          <w:p w14:paraId="07C0E9FE"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Espectáculos teatrales, revistas,</w:t>
            </w:r>
          </w:p>
          <w:p w14:paraId="0EDD79FC"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variedades, conciertos y conferencias</w:t>
            </w:r>
          </w:p>
        </w:tc>
        <w:tc>
          <w:tcPr>
            <w:tcW w:w="4625" w:type="dxa"/>
          </w:tcPr>
          <w:p w14:paraId="619D81AD" w14:textId="77777777" w:rsidR="00617F71" w:rsidRPr="00F30A9A" w:rsidRDefault="00617F71" w:rsidP="00D27BA2">
            <w:pPr>
              <w:spacing w:line="360" w:lineRule="auto"/>
              <w:jc w:val="center"/>
              <w:rPr>
                <w:rFonts w:ascii="Century Gothic" w:hAnsi="Century Gothic" w:cs="Arial"/>
                <w:color w:val="000000"/>
              </w:rPr>
            </w:pPr>
            <w:r>
              <w:rPr>
                <w:rFonts w:ascii="Century Gothic" w:hAnsi="Century Gothic" w:cs="Arial"/>
                <w:color w:val="000000"/>
              </w:rPr>
              <w:t>8</w:t>
            </w:r>
            <w:r w:rsidRPr="00F30A9A">
              <w:rPr>
                <w:rFonts w:ascii="Century Gothic" w:hAnsi="Century Gothic" w:cs="Arial"/>
                <w:color w:val="000000"/>
              </w:rPr>
              <w:t>%</w:t>
            </w:r>
          </w:p>
        </w:tc>
      </w:tr>
      <w:tr w:rsidR="00617F71" w:rsidRPr="00F30A9A" w14:paraId="37A30B3D" w14:textId="77777777" w:rsidTr="00D27BA2">
        <w:trPr>
          <w:jc w:val="center"/>
        </w:trPr>
        <w:tc>
          <w:tcPr>
            <w:tcW w:w="4306" w:type="dxa"/>
          </w:tcPr>
          <w:p w14:paraId="672655FC"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Exhibiciones y concursos</w:t>
            </w:r>
          </w:p>
        </w:tc>
        <w:tc>
          <w:tcPr>
            <w:tcW w:w="4625" w:type="dxa"/>
          </w:tcPr>
          <w:p w14:paraId="44BD9251"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1</w:t>
            </w:r>
            <w:r>
              <w:rPr>
                <w:rFonts w:ascii="Century Gothic" w:hAnsi="Century Gothic" w:cs="Arial"/>
                <w:color w:val="000000"/>
              </w:rPr>
              <w:t>0</w:t>
            </w:r>
            <w:r w:rsidRPr="00F30A9A">
              <w:rPr>
                <w:rFonts w:ascii="Century Gothic" w:hAnsi="Century Gothic" w:cs="Arial"/>
                <w:color w:val="000000"/>
              </w:rPr>
              <w:t>%</w:t>
            </w:r>
          </w:p>
        </w:tc>
      </w:tr>
      <w:tr w:rsidR="00617F71" w:rsidRPr="00F30A9A" w14:paraId="25E21AAD" w14:textId="77777777" w:rsidTr="00D27BA2">
        <w:trPr>
          <w:jc w:val="center"/>
        </w:trPr>
        <w:tc>
          <w:tcPr>
            <w:tcW w:w="4306" w:type="dxa"/>
          </w:tcPr>
          <w:p w14:paraId="04F2E686"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Espectáculos deportivos</w:t>
            </w:r>
          </w:p>
        </w:tc>
        <w:tc>
          <w:tcPr>
            <w:tcW w:w="4625" w:type="dxa"/>
          </w:tcPr>
          <w:p w14:paraId="75826177"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6%</w:t>
            </w:r>
          </w:p>
        </w:tc>
      </w:tr>
      <w:tr w:rsidR="00617F71" w:rsidRPr="00F30A9A" w14:paraId="708C2FF6" w14:textId="77777777" w:rsidTr="00D27BA2">
        <w:trPr>
          <w:jc w:val="center"/>
        </w:trPr>
        <w:tc>
          <w:tcPr>
            <w:tcW w:w="4306" w:type="dxa"/>
          </w:tcPr>
          <w:p w14:paraId="6E262FD8" w14:textId="77777777" w:rsidR="00617F71" w:rsidRPr="00F30A9A" w:rsidRDefault="00617F71" w:rsidP="00D27BA2">
            <w:pPr>
              <w:spacing w:line="360" w:lineRule="auto"/>
              <w:rPr>
                <w:rFonts w:ascii="Century Gothic" w:hAnsi="Century Gothic" w:cs="Arial"/>
                <w:color w:val="000000"/>
              </w:rPr>
            </w:pPr>
            <w:r w:rsidRPr="00F30A9A">
              <w:rPr>
                <w:rFonts w:ascii="Century Gothic" w:hAnsi="Century Gothic" w:cs="Arial"/>
                <w:color w:val="000000"/>
              </w:rPr>
              <w:t>Los demás espectáculos</w:t>
            </w:r>
          </w:p>
        </w:tc>
        <w:tc>
          <w:tcPr>
            <w:tcW w:w="4625" w:type="dxa"/>
          </w:tcPr>
          <w:p w14:paraId="4A0658DF" w14:textId="77777777" w:rsidR="00617F71" w:rsidRPr="00F30A9A" w:rsidRDefault="00617F71" w:rsidP="00D27BA2">
            <w:pPr>
              <w:spacing w:line="360" w:lineRule="auto"/>
              <w:jc w:val="center"/>
              <w:rPr>
                <w:rFonts w:ascii="Century Gothic" w:hAnsi="Century Gothic" w:cs="Arial"/>
                <w:color w:val="000000"/>
              </w:rPr>
            </w:pPr>
            <w:r w:rsidRPr="00F30A9A">
              <w:rPr>
                <w:rFonts w:ascii="Century Gothic" w:hAnsi="Century Gothic" w:cs="Arial"/>
                <w:color w:val="000000"/>
              </w:rPr>
              <w:t>1</w:t>
            </w:r>
            <w:r>
              <w:rPr>
                <w:rFonts w:ascii="Century Gothic" w:hAnsi="Century Gothic" w:cs="Arial"/>
                <w:color w:val="000000"/>
              </w:rPr>
              <w:t>0</w:t>
            </w:r>
            <w:r w:rsidRPr="00F30A9A">
              <w:rPr>
                <w:rFonts w:ascii="Century Gothic" w:hAnsi="Century Gothic" w:cs="Arial"/>
                <w:color w:val="000000"/>
              </w:rPr>
              <w:t>%</w:t>
            </w:r>
          </w:p>
        </w:tc>
      </w:tr>
    </w:tbl>
    <w:p w14:paraId="65F2A5FE" w14:textId="7C51D113" w:rsidR="00617F71" w:rsidRPr="00FD0ECC" w:rsidRDefault="00617F71" w:rsidP="00617F71">
      <w:pPr>
        <w:spacing w:line="360" w:lineRule="auto"/>
        <w:jc w:val="both"/>
        <w:rPr>
          <w:rStyle w:val="nfasis"/>
          <w:rFonts w:ascii="Century Gothic" w:hAnsi="Century Gothic" w:cs="Arial"/>
          <w:i w:val="0"/>
        </w:rPr>
      </w:pPr>
    </w:p>
    <w:p w14:paraId="28D6EE4C" w14:textId="3A824463" w:rsidR="00617F71" w:rsidRPr="00FD0ECC"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t xml:space="preserve">2.- Sobre juegos, rifas o loterías permitidos por la </w:t>
      </w:r>
      <w:r w:rsidR="008B3A9B">
        <w:rPr>
          <w:rStyle w:val="nfasis"/>
          <w:rFonts w:ascii="Century Gothic" w:hAnsi="Century Gothic" w:cs="Arial"/>
          <w:i w:val="0"/>
        </w:rPr>
        <w:t>L</w:t>
      </w:r>
      <w:r w:rsidRPr="00FD0ECC">
        <w:rPr>
          <w:rStyle w:val="nfasis"/>
          <w:rFonts w:ascii="Century Gothic" w:hAnsi="Century Gothic" w:cs="Arial"/>
          <w:i w:val="0"/>
        </w:rPr>
        <w:t>ey; los cuales se causarán conforme a la tasa prevista en el artículo 144 del Código Municipal</w:t>
      </w:r>
      <w:r w:rsidR="008B3A9B">
        <w:rPr>
          <w:rStyle w:val="nfasis"/>
          <w:rFonts w:ascii="Century Gothic" w:hAnsi="Century Gothic" w:cs="Arial"/>
          <w:i w:val="0"/>
        </w:rPr>
        <w:t xml:space="preserve"> para el Estado de Chihuahua</w:t>
      </w:r>
      <w:r w:rsidRPr="00FD0ECC">
        <w:rPr>
          <w:rStyle w:val="nfasis"/>
          <w:rFonts w:ascii="Century Gothic" w:hAnsi="Century Gothic" w:cs="Arial"/>
          <w:i w:val="0"/>
        </w:rPr>
        <w:t>.</w:t>
      </w:r>
    </w:p>
    <w:p w14:paraId="262702E7" w14:textId="344C953D" w:rsidR="00617F71" w:rsidRPr="00FD0ECC"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tab/>
      </w:r>
    </w:p>
    <w:p w14:paraId="41A7259E" w14:textId="77777777" w:rsidR="00617F71" w:rsidRPr="00FD0ECC"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t>3.- Predial.</w:t>
      </w:r>
    </w:p>
    <w:p w14:paraId="445B0619" w14:textId="77777777" w:rsidR="00617F71" w:rsidRPr="00FD0ECC" w:rsidRDefault="00617F71" w:rsidP="00617F71">
      <w:pPr>
        <w:spacing w:line="360" w:lineRule="auto"/>
        <w:ind w:left="284"/>
        <w:jc w:val="both"/>
        <w:rPr>
          <w:rStyle w:val="nfasis"/>
          <w:rFonts w:ascii="Century Gothic" w:hAnsi="Century Gothic" w:cs="Arial"/>
          <w:i w:val="0"/>
        </w:rPr>
      </w:pPr>
    </w:p>
    <w:p w14:paraId="7305D5E7" w14:textId="77777777" w:rsidR="00617F71" w:rsidRPr="00FD0ECC"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lastRenderedPageBreak/>
        <w:t>4.- Sobre Traslación de Dominio de Bienes Inmuebles.</w:t>
      </w:r>
    </w:p>
    <w:p w14:paraId="41EC038B" w14:textId="77777777" w:rsidR="00617F71" w:rsidRPr="00FD0ECC" w:rsidRDefault="00617F71" w:rsidP="00617F71">
      <w:pPr>
        <w:spacing w:line="360" w:lineRule="auto"/>
        <w:ind w:left="284"/>
        <w:jc w:val="both"/>
        <w:rPr>
          <w:rStyle w:val="nfasis"/>
          <w:rFonts w:ascii="Century Gothic" w:hAnsi="Century Gothic" w:cs="Arial"/>
          <w:i w:val="0"/>
        </w:rPr>
      </w:pPr>
    </w:p>
    <w:p w14:paraId="1650B24E" w14:textId="77777777" w:rsidR="00617F71" w:rsidRPr="00FD0ECC"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t>5.- Tasa Adicional para los Impuestos Predial y Sobre traslación de dominio de bienes inmuebles, la cual se cobrará con una sobre tasa del 4% aplicable al monto que deberá enterar el contribuyente por dichos impuestos.</w:t>
      </w:r>
    </w:p>
    <w:p w14:paraId="30D526C4" w14:textId="77777777" w:rsidR="00617F71" w:rsidRPr="00FD0ECC" w:rsidRDefault="00617F71" w:rsidP="00617F71">
      <w:pPr>
        <w:spacing w:line="360" w:lineRule="auto"/>
        <w:jc w:val="both"/>
        <w:rPr>
          <w:rStyle w:val="nfasis"/>
          <w:rFonts w:ascii="Century Gothic" w:hAnsi="Century Gothic" w:cs="Arial"/>
          <w:i w:val="0"/>
        </w:rPr>
      </w:pPr>
    </w:p>
    <w:p w14:paraId="7C3CEB2A" w14:textId="6EEDBC71" w:rsidR="00617F71" w:rsidRPr="00FD0ECC"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r w:rsidR="008B3A9B">
        <w:rPr>
          <w:rStyle w:val="nfasis"/>
          <w:rFonts w:ascii="Century Gothic" w:hAnsi="Century Gothic" w:cs="Arial"/>
          <w:i w:val="0"/>
        </w:rPr>
        <w:t xml:space="preserve"> para el Estado de Chihuahua</w:t>
      </w:r>
      <w:r w:rsidRPr="00FD0ECC">
        <w:rPr>
          <w:rStyle w:val="nfasis"/>
          <w:rFonts w:ascii="Century Gothic" w:hAnsi="Century Gothic" w:cs="Arial"/>
          <w:i w:val="0"/>
        </w:rPr>
        <w:t>.</w:t>
      </w:r>
    </w:p>
    <w:p w14:paraId="4816B2C7" w14:textId="77777777" w:rsidR="00617F71" w:rsidRPr="00FD0ECC" w:rsidRDefault="00617F71" w:rsidP="00617F71">
      <w:pPr>
        <w:spacing w:line="360" w:lineRule="auto"/>
        <w:jc w:val="both"/>
        <w:rPr>
          <w:rStyle w:val="nfasis"/>
          <w:rFonts w:ascii="Century Gothic" w:hAnsi="Century Gothic" w:cs="Arial"/>
          <w:i w:val="0"/>
        </w:rPr>
      </w:pPr>
    </w:p>
    <w:p w14:paraId="29D5542F"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b).- Contribuciones especiales: </w:t>
      </w:r>
    </w:p>
    <w:p w14:paraId="780B6B62" w14:textId="77777777" w:rsidR="00617F71" w:rsidRPr="00FD0ECC" w:rsidRDefault="00617F71" w:rsidP="00617F71">
      <w:pPr>
        <w:spacing w:line="360" w:lineRule="auto"/>
        <w:jc w:val="both"/>
        <w:rPr>
          <w:rStyle w:val="nfasis"/>
          <w:rFonts w:ascii="Century Gothic" w:hAnsi="Century Gothic" w:cs="Arial"/>
          <w:i w:val="0"/>
        </w:rPr>
      </w:pPr>
    </w:p>
    <w:p w14:paraId="69238669" w14:textId="77777777" w:rsidR="00617F71" w:rsidRPr="00FD0ECC" w:rsidRDefault="00617F71" w:rsidP="00617F71">
      <w:pPr>
        <w:spacing w:line="360" w:lineRule="auto"/>
        <w:ind w:left="284"/>
        <w:jc w:val="both"/>
        <w:rPr>
          <w:rStyle w:val="nfasis"/>
          <w:rFonts w:ascii="Century Gothic" w:hAnsi="Century Gothic" w:cs="Arial"/>
          <w:i w:val="0"/>
        </w:rPr>
      </w:pPr>
      <w:r w:rsidRPr="00FD0ECC">
        <w:rPr>
          <w:rStyle w:val="nfasis"/>
          <w:rFonts w:ascii="Century Gothic" w:hAnsi="Century Gothic" w:cs="Arial"/>
          <w:i w:val="0"/>
        </w:rPr>
        <w:t>1.- Sobre pavimentación de calles y demás áreas públicas.</w:t>
      </w:r>
    </w:p>
    <w:p w14:paraId="12E85512" w14:textId="77777777" w:rsidR="00617F71" w:rsidRPr="00FD0ECC" w:rsidRDefault="00617F71" w:rsidP="00617F71">
      <w:pPr>
        <w:spacing w:line="360" w:lineRule="auto"/>
        <w:jc w:val="both"/>
        <w:rPr>
          <w:rStyle w:val="nfasis"/>
          <w:rFonts w:ascii="Century Gothic" w:hAnsi="Century Gothic" w:cs="Arial"/>
          <w:i w:val="0"/>
        </w:rPr>
      </w:pPr>
    </w:p>
    <w:p w14:paraId="76144EBB" w14:textId="77777777" w:rsidR="00617F71" w:rsidRPr="00FD0ECC" w:rsidRDefault="00617F71" w:rsidP="00617F71">
      <w:pPr>
        <w:spacing w:line="360" w:lineRule="auto"/>
        <w:jc w:val="both"/>
        <w:rPr>
          <w:rStyle w:val="nfasis"/>
          <w:rFonts w:ascii="Century Gothic" w:hAnsi="Century Gothic" w:cs="Arial"/>
          <w:b/>
          <w:i w:val="0"/>
        </w:rPr>
      </w:pPr>
      <w:r w:rsidRPr="00FD0ECC">
        <w:rPr>
          <w:rStyle w:val="nfasis"/>
          <w:rFonts w:ascii="Century Gothic" w:hAnsi="Century Gothic" w:cs="Arial"/>
          <w:b/>
          <w:i w:val="0"/>
        </w:rPr>
        <w:t>II.- Derechos:</w:t>
      </w:r>
    </w:p>
    <w:p w14:paraId="041D48CF" w14:textId="77777777" w:rsidR="00617F71" w:rsidRPr="00FD0ECC" w:rsidRDefault="00617F71" w:rsidP="00617F71">
      <w:pPr>
        <w:spacing w:line="360" w:lineRule="auto"/>
        <w:jc w:val="both"/>
        <w:rPr>
          <w:rStyle w:val="nfasis"/>
          <w:rFonts w:ascii="Century Gothic" w:hAnsi="Century Gothic" w:cs="Arial"/>
          <w:i w:val="0"/>
        </w:rPr>
      </w:pPr>
    </w:p>
    <w:p w14:paraId="727EDDD3"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1.- Por alineamiento de predios, asignación de número oficial, licencias de construcción y pruebas de estabilidad;</w:t>
      </w:r>
    </w:p>
    <w:p w14:paraId="0810E370" w14:textId="77777777" w:rsidR="00617F71" w:rsidRPr="00FD0ECC" w:rsidRDefault="00617F71" w:rsidP="00617F71">
      <w:pPr>
        <w:spacing w:line="360" w:lineRule="auto"/>
        <w:jc w:val="both"/>
        <w:rPr>
          <w:rStyle w:val="nfasis"/>
          <w:rFonts w:ascii="Century Gothic" w:hAnsi="Century Gothic" w:cs="Arial"/>
          <w:i w:val="0"/>
        </w:rPr>
      </w:pPr>
    </w:p>
    <w:p w14:paraId="0AF1F5DD"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lastRenderedPageBreak/>
        <w:t>2.- Por supervisión y autorización de obras de urbanización en fraccionamientos;</w:t>
      </w:r>
    </w:p>
    <w:p w14:paraId="7F71DF45" w14:textId="77777777" w:rsidR="00617F71" w:rsidRPr="00FD0ECC" w:rsidRDefault="00617F71" w:rsidP="00617F71">
      <w:pPr>
        <w:spacing w:line="360" w:lineRule="auto"/>
        <w:jc w:val="both"/>
        <w:rPr>
          <w:rStyle w:val="nfasis"/>
          <w:rFonts w:ascii="Century Gothic" w:hAnsi="Century Gothic" w:cs="Arial"/>
          <w:i w:val="0"/>
        </w:rPr>
      </w:pPr>
    </w:p>
    <w:p w14:paraId="4E8F5EEA"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3.- Por servicios generales en los rastros;</w:t>
      </w:r>
    </w:p>
    <w:p w14:paraId="6D3912CB" w14:textId="77777777" w:rsidR="00617F71" w:rsidRPr="00FD0ECC" w:rsidRDefault="00617F71" w:rsidP="00617F71">
      <w:pPr>
        <w:spacing w:line="360" w:lineRule="auto"/>
        <w:jc w:val="both"/>
        <w:rPr>
          <w:rStyle w:val="nfasis"/>
          <w:rFonts w:ascii="Century Gothic" w:hAnsi="Century Gothic" w:cs="Arial"/>
          <w:i w:val="0"/>
        </w:rPr>
      </w:pPr>
    </w:p>
    <w:p w14:paraId="4192E324"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4.- Por legalización de firmas, certificación y expedición de documentos municipales;</w:t>
      </w:r>
    </w:p>
    <w:p w14:paraId="3B20BD69" w14:textId="77777777" w:rsidR="00617F71" w:rsidRPr="00FD0ECC" w:rsidRDefault="00617F71" w:rsidP="00617F71">
      <w:pPr>
        <w:spacing w:line="360" w:lineRule="auto"/>
        <w:jc w:val="both"/>
        <w:rPr>
          <w:rStyle w:val="nfasis"/>
          <w:rFonts w:ascii="Century Gothic" w:hAnsi="Century Gothic" w:cs="Arial"/>
          <w:i w:val="0"/>
        </w:rPr>
      </w:pPr>
    </w:p>
    <w:p w14:paraId="720F3D1C"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5.- Por ocupación de la vía pública para estacionamiento de vehículos, vendedores ambulantes;</w:t>
      </w:r>
    </w:p>
    <w:p w14:paraId="4DA83E74" w14:textId="77777777" w:rsidR="00617F71" w:rsidRPr="00FD0ECC" w:rsidRDefault="00617F71" w:rsidP="00617F71">
      <w:pPr>
        <w:spacing w:line="360" w:lineRule="auto"/>
        <w:jc w:val="both"/>
        <w:rPr>
          <w:rStyle w:val="nfasis"/>
          <w:rFonts w:ascii="Century Gothic" w:hAnsi="Century Gothic" w:cs="Arial"/>
          <w:i w:val="0"/>
        </w:rPr>
      </w:pPr>
    </w:p>
    <w:p w14:paraId="4A70B58B"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6.- Sobre cementerios municipales;</w:t>
      </w:r>
    </w:p>
    <w:p w14:paraId="60F16152" w14:textId="77777777" w:rsidR="00617F71" w:rsidRPr="00FD0ECC" w:rsidRDefault="00617F71" w:rsidP="00617F71">
      <w:pPr>
        <w:spacing w:line="360" w:lineRule="auto"/>
        <w:jc w:val="both"/>
        <w:rPr>
          <w:rStyle w:val="nfasis"/>
          <w:rFonts w:ascii="Century Gothic" w:hAnsi="Century Gothic" w:cs="Arial"/>
          <w:i w:val="0"/>
        </w:rPr>
      </w:pPr>
    </w:p>
    <w:p w14:paraId="272F801A"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7.- Por licencia para apertura y funcionamiento de negocios comerciales y horas extraordinarias;</w:t>
      </w:r>
    </w:p>
    <w:p w14:paraId="377E7BE8" w14:textId="77777777" w:rsidR="00617F71" w:rsidRPr="00FD0ECC" w:rsidRDefault="00617F71" w:rsidP="00617F71">
      <w:pPr>
        <w:spacing w:line="360" w:lineRule="auto"/>
        <w:jc w:val="both"/>
        <w:rPr>
          <w:rStyle w:val="nfasis"/>
          <w:rFonts w:ascii="Century Gothic" w:hAnsi="Century Gothic" w:cs="Arial"/>
          <w:i w:val="0"/>
        </w:rPr>
      </w:pPr>
    </w:p>
    <w:p w14:paraId="6EDC7D50" w14:textId="460E9E52" w:rsidR="00617F71" w:rsidRPr="00FD0ECC" w:rsidRDefault="00617F71" w:rsidP="00617F71">
      <w:pPr>
        <w:spacing w:line="360" w:lineRule="auto"/>
        <w:ind w:left="567"/>
        <w:jc w:val="both"/>
        <w:rPr>
          <w:rStyle w:val="nfasis"/>
          <w:rFonts w:ascii="Century Gothic" w:hAnsi="Century Gothic" w:cs="Arial"/>
          <w:i w:val="0"/>
        </w:rPr>
      </w:pPr>
      <w:r w:rsidRPr="00FD0ECC">
        <w:rPr>
          <w:rStyle w:val="nfasis"/>
          <w:rFonts w:ascii="Century Gothic" w:hAnsi="Century Gothic" w:cs="Arial"/>
          <w:i w:val="0"/>
        </w:rPr>
        <w:t>a). - Para el funcionamiento de establecimientos o locales que cuenten con máquinas de videojuegos, juegos mecánicos, eléctricos y rockolas.</w:t>
      </w:r>
    </w:p>
    <w:p w14:paraId="1BC064C5" w14:textId="77777777" w:rsidR="00617F71" w:rsidRPr="00FD0ECC" w:rsidRDefault="00617F71" w:rsidP="00617F71">
      <w:pPr>
        <w:spacing w:line="360" w:lineRule="auto"/>
        <w:jc w:val="both"/>
        <w:rPr>
          <w:rStyle w:val="nfasis"/>
          <w:rFonts w:ascii="Century Gothic" w:hAnsi="Century Gothic" w:cs="Arial"/>
          <w:i w:val="0"/>
        </w:rPr>
      </w:pPr>
    </w:p>
    <w:p w14:paraId="3EE69309"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8.- Por la fijación de anuncios y propaganda comercial;</w:t>
      </w:r>
    </w:p>
    <w:p w14:paraId="2EA3A653" w14:textId="77777777" w:rsidR="00617F71" w:rsidRPr="00FD0ECC" w:rsidRDefault="00617F71" w:rsidP="00617F71">
      <w:pPr>
        <w:spacing w:line="360" w:lineRule="auto"/>
        <w:jc w:val="both"/>
        <w:rPr>
          <w:rStyle w:val="nfasis"/>
          <w:rFonts w:ascii="Century Gothic" w:hAnsi="Century Gothic" w:cs="Arial"/>
          <w:i w:val="0"/>
        </w:rPr>
      </w:pPr>
    </w:p>
    <w:p w14:paraId="573080C3"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9.- Por los servicios públicos siguientes:</w:t>
      </w:r>
    </w:p>
    <w:p w14:paraId="7AC8A508" w14:textId="77777777" w:rsidR="00617F71" w:rsidRPr="00FD0ECC" w:rsidRDefault="00617F71" w:rsidP="00617F71">
      <w:pPr>
        <w:spacing w:line="360" w:lineRule="auto"/>
        <w:jc w:val="both"/>
        <w:rPr>
          <w:rFonts w:ascii="Century Gothic" w:hAnsi="Century Gothic" w:cs="Arial"/>
        </w:rPr>
      </w:pPr>
    </w:p>
    <w:p w14:paraId="7E702F32" w14:textId="77777777" w:rsidR="00617F71" w:rsidRPr="00FD0ECC" w:rsidRDefault="00617F71" w:rsidP="00617F71">
      <w:pPr>
        <w:spacing w:line="360" w:lineRule="auto"/>
        <w:jc w:val="both"/>
        <w:rPr>
          <w:rStyle w:val="nfasis"/>
          <w:rFonts w:ascii="Century Gothic" w:hAnsi="Century Gothic" w:cs="Arial"/>
          <w:i w:val="0"/>
          <w:iCs w:val="0"/>
        </w:rPr>
      </w:pPr>
      <w:r w:rsidRPr="00FD0ECC">
        <w:rPr>
          <w:rStyle w:val="nfasis"/>
          <w:rFonts w:ascii="Century Gothic" w:hAnsi="Century Gothic" w:cs="Arial"/>
          <w:i w:val="0"/>
        </w:rPr>
        <w:t>a). - Alumbrado público</w:t>
      </w:r>
    </w:p>
    <w:p w14:paraId="30CF84C8" w14:textId="77777777" w:rsidR="00617F71" w:rsidRPr="00FD0ECC" w:rsidRDefault="00617F71" w:rsidP="00617F71">
      <w:pPr>
        <w:spacing w:line="360" w:lineRule="auto"/>
        <w:jc w:val="both"/>
        <w:rPr>
          <w:rStyle w:val="nfasis"/>
          <w:rFonts w:ascii="Century Gothic" w:hAnsi="Century Gothic" w:cs="Arial"/>
          <w:i w:val="0"/>
        </w:rPr>
      </w:pPr>
    </w:p>
    <w:p w14:paraId="2425AAA0"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b). - Aseo, recolección y transporte de basura; y</w:t>
      </w:r>
    </w:p>
    <w:p w14:paraId="540F77EB"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ab/>
      </w:r>
    </w:p>
    <w:p w14:paraId="70784A42"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c). - Mercados y centrales de abasto;</w:t>
      </w:r>
    </w:p>
    <w:p w14:paraId="51C5C8A7" w14:textId="77777777" w:rsidR="00617F71" w:rsidRPr="00FD0ECC" w:rsidRDefault="00617F71" w:rsidP="00617F71">
      <w:pPr>
        <w:spacing w:line="360" w:lineRule="auto"/>
        <w:jc w:val="both"/>
        <w:rPr>
          <w:rStyle w:val="nfasis"/>
          <w:rFonts w:ascii="Century Gothic" w:hAnsi="Century Gothic" w:cs="Arial"/>
          <w:i w:val="0"/>
        </w:rPr>
      </w:pPr>
    </w:p>
    <w:p w14:paraId="2BAF801E" w14:textId="027A811A"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10.- Los demás que establezca la </w:t>
      </w:r>
      <w:r w:rsidR="008B3A9B">
        <w:rPr>
          <w:rStyle w:val="nfasis"/>
          <w:rFonts w:ascii="Century Gothic" w:hAnsi="Century Gothic" w:cs="Arial"/>
          <w:i w:val="0"/>
        </w:rPr>
        <w:t>L</w:t>
      </w:r>
      <w:r w:rsidRPr="00FD0ECC">
        <w:rPr>
          <w:rStyle w:val="nfasis"/>
          <w:rFonts w:ascii="Century Gothic" w:hAnsi="Century Gothic" w:cs="Arial"/>
          <w:i w:val="0"/>
        </w:rPr>
        <w:t>ey.</w:t>
      </w:r>
    </w:p>
    <w:p w14:paraId="06D2C363" w14:textId="77777777" w:rsidR="00617F71" w:rsidRPr="00FD0ECC" w:rsidRDefault="00617F71" w:rsidP="00617F71">
      <w:pPr>
        <w:spacing w:line="360" w:lineRule="auto"/>
        <w:jc w:val="both"/>
        <w:rPr>
          <w:rStyle w:val="nfasis"/>
          <w:rFonts w:ascii="Century Gothic" w:hAnsi="Century Gothic" w:cs="Arial"/>
          <w:i w:val="0"/>
        </w:rPr>
      </w:pPr>
    </w:p>
    <w:p w14:paraId="5E9E6130" w14:textId="0628B376"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Para el cobro de los derechos indicados en la relación precedente, el Municipio se ajustará a la tarifa aprobada para el Ejercicio Fiscal del año 2026, y que forma parte como anexo de la presente </w:t>
      </w:r>
      <w:r w:rsidR="008B3A9B">
        <w:rPr>
          <w:rStyle w:val="nfasis"/>
          <w:rFonts w:ascii="Century Gothic" w:hAnsi="Century Gothic" w:cs="Arial"/>
          <w:i w:val="0"/>
        </w:rPr>
        <w:t>L</w:t>
      </w:r>
      <w:r w:rsidRPr="00FD0ECC">
        <w:rPr>
          <w:rStyle w:val="nfasis"/>
          <w:rFonts w:ascii="Century Gothic" w:hAnsi="Century Gothic" w:cs="Arial"/>
          <w:i w:val="0"/>
        </w:rPr>
        <w:t>ey.</w:t>
      </w:r>
    </w:p>
    <w:p w14:paraId="0570D582" w14:textId="47F96C72" w:rsidR="00617F71" w:rsidRPr="00FD0ECC" w:rsidRDefault="00617F71" w:rsidP="00617F71">
      <w:pPr>
        <w:spacing w:line="360" w:lineRule="auto"/>
        <w:jc w:val="both"/>
        <w:rPr>
          <w:rStyle w:val="nfasis"/>
          <w:rFonts w:ascii="Century Gothic" w:hAnsi="Century Gothic" w:cs="Arial"/>
          <w:i w:val="0"/>
        </w:rPr>
      </w:pPr>
    </w:p>
    <w:p w14:paraId="54BB87E9" w14:textId="77777777" w:rsidR="00617F71" w:rsidRPr="00FD0ECC" w:rsidRDefault="00617F71" w:rsidP="00617F71">
      <w:pPr>
        <w:spacing w:line="360" w:lineRule="auto"/>
        <w:jc w:val="both"/>
        <w:rPr>
          <w:rStyle w:val="nfasis"/>
          <w:rFonts w:ascii="Century Gothic" w:hAnsi="Century Gothic" w:cs="Arial"/>
          <w:b/>
          <w:i w:val="0"/>
        </w:rPr>
      </w:pPr>
      <w:r w:rsidRPr="00FD0ECC">
        <w:rPr>
          <w:rStyle w:val="nfasis"/>
          <w:rFonts w:ascii="Century Gothic" w:hAnsi="Century Gothic" w:cs="Arial"/>
          <w:b/>
          <w:i w:val="0"/>
        </w:rPr>
        <w:t>III.- Productos:</w:t>
      </w:r>
    </w:p>
    <w:p w14:paraId="3959CB83" w14:textId="77777777" w:rsidR="00617F71" w:rsidRPr="00FD0ECC" w:rsidRDefault="00617F71" w:rsidP="00617F71">
      <w:pPr>
        <w:spacing w:line="360" w:lineRule="auto"/>
        <w:jc w:val="both"/>
        <w:rPr>
          <w:rStyle w:val="nfasis"/>
          <w:rFonts w:ascii="Century Gothic" w:hAnsi="Century Gothic" w:cs="Arial"/>
          <w:i w:val="0"/>
        </w:rPr>
      </w:pPr>
    </w:p>
    <w:p w14:paraId="44E14093"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1.- De la enajenación, arrendamiento o explotación de sus bienes.</w:t>
      </w:r>
    </w:p>
    <w:p w14:paraId="10771508" w14:textId="77777777" w:rsidR="00617F71" w:rsidRPr="00FD0ECC" w:rsidRDefault="00617F71" w:rsidP="00617F71">
      <w:pPr>
        <w:spacing w:line="360" w:lineRule="auto"/>
        <w:jc w:val="both"/>
        <w:rPr>
          <w:rStyle w:val="nfasis"/>
          <w:rFonts w:ascii="Century Gothic" w:hAnsi="Century Gothic" w:cs="Arial"/>
          <w:i w:val="0"/>
        </w:rPr>
      </w:pPr>
    </w:p>
    <w:p w14:paraId="436E8E47"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2.- Rendimientos financieros.</w:t>
      </w:r>
    </w:p>
    <w:p w14:paraId="03550061" w14:textId="77777777" w:rsidR="00617F71" w:rsidRPr="00FD0ECC" w:rsidRDefault="00617F71" w:rsidP="00617F71">
      <w:pPr>
        <w:spacing w:line="360" w:lineRule="auto"/>
        <w:jc w:val="both"/>
        <w:rPr>
          <w:rStyle w:val="nfasis"/>
          <w:rFonts w:ascii="Century Gothic" w:hAnsi="Century Gothic" w:cs="Arial"/>
          <w:i w:val="0"/>
        </w:rPr>
      </w:pPr>
    </w:p>
    <w:p w14:paraId="6EFC40C2"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3.- Por publicaciones al precio fijado por la Presidencia Municipal.</w:t>
      </w:r>
    </w:p>
    <w:p w14:paraId="5E4D432B" w14:textId="77777777" w:rsidR="00617F71" w:rsidRPr="00FD0ECC" w:rsidRDefault="00617F71" w:rsidP="00617F71">
      <w:pPr>
        <w:spacing w:line="360" w:lineRule="auto"/>
        <w:jc w:val="both"/>
        <w:rPr>
          <w:rStyle w:val="nfasis"/>
          <w:rFonts w:ascii="Century Gothic" w:hAnsi="Century Gothic" w:cs="Arial"/>
          <w:i w:val="0"/>
        </w:rPr>
      </w:pPr>
    </w:p>
    <w:p w14:paraId="5516C095"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4.- De sus establecimientos o empresas.</w:t>
      </w:r>
    </w:p>
    <w:p w14:paraId="64E6E68C" w14:textId="77777777" w:rsidR="00617F71" w:rsidRPr="00FD0ECC" w:rsidRDefault="00617F71" w:rsidP="00617F71">
      <w:pPr>
        <w:spacing w:line="360" w:lineRule="auto"/>
        <w:jc w:val="both"/>
        <w:rPr>
          <w:rStyle w:val="nfasis"/>
          <w:rFonts w:ascii="Century Gothic" w:hAnsi="Century Gothic" w:cs="Arial"/>
          <w:i w:val="0"/>
        </w:rPr>
      </w:pPr>
    </w:p>
    <w:p w14:paraId="09278193" w14:textId="77777777" w:rsidR="00617F71" w:rsidRPr="00FD0ECC" w:rsidRDefault="00617F71" w:rsidP="00617F71">
      <w:pPr>
        <w:spacing w:line="360" w:lineRule="auto"/>
        <w:jc w:val="both"/>
        <w:rPr>
          <w:rStyle w:val="nfasis"/>
          <w:rFonts w:ascii="Century Gothic" w:hAnsi="Century Gothic" w:cs="Arial"/>
          <w:b/>
          <w:i w:val="0"/>
        </w:rPr>
      </w:pPr>
      <w:r w:rsidRPr="00FD0ECC">
        <w:rPr>
          <w:rStyle w:val="nfasis"/>
          <w:rFonts w:ascii="Century Gothic" w:hAnsi="Century Gothic" w:cs="Arial"/>
          <w:b/>
          <w:i w:val="0"/>
        </w:rPr>
        <w:t>IV.- Aprovechamientos:</w:t>
      </w:r>
    </w:p>
    <w:p w14:paraId="4BA2896B" w14:textId="77777777" w:rsidR="00617F71" w:rsidRPr="007D58EE" w:rsidRDefault="00617F71" w:rsidP="00617F71">
      <w:pPr>
        <w:spacing w:line="360" w:lineRule="auto"/>
        <w:jc w:val="both"/>
        <w:rPr>
          <w:rStyle w:val="nfasis"/>
          <w:rFonts w:ascii="Century Gothic" w:hAnsi="Century Gothic" w:cs="Arial"/>
          <w:i w:val="0"/>
          <w:sz w:val="20"/>
          <w:szCs w:val="20"/>
        </w:rPr>
      </w:pPr>
    </w:p>
    <w:p w14:paraId="357E9D5F"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1.- Multas.</w:t>
      </w:r>
    </w:p>
    <w:p w14:paraId="556814A3" w14:textId="77777777" w:rsidR="00617F71" w:rsidRPr="007D58EE" w:rsidRDefault="00617F71" w:rsidP="00617F71">
      <w:pPr>
        <w:spacing w:line="360" w:lineRule="auto"/>
        <w:jc w:val="both"/>
        <w:rPr>
          <w:rStyle w:val="nfasis"/>
          <w:rFonts w:ascii="Century Gothic" w:hAnsi="Century Gothic" w:cs="Arial"/>
          <w:i w:val="0"/>
          <w:sz w:val="18"/>
          <w:szCs w:val="18"/>
        </w:rPr>
      </w:pPr>
    </w:p>
    <w:p w14:paraId="14EC83DD"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2.- Recargos y gastos de ejecución.</w:t>
      </w:r>
    </w:p>
    <w:p w14:paraId="508B762C" w14:textId="77777777" w:rsidR="00617F71" w:rsidRPr="007D58EE" w:rsidRDefault="00617F71" w:rsidP="00617F71">
      <w:pPr>
        <w:spacing w:line="360" w:lineRule="auto"/>
        <w:jc w:val="both"/>
        <w:rPr>
          <w:rStyle w:val="nfasis"/>
          <w:rFonts w:ascii="Century Gothic" w:hAnsi="Century Gothic" w:cs="Arial"/>
          <w:i w:val="0"/>
          <w:sz w:val="18"/>
          <w:szCs w:val="18"/>
        </w:rPr>
      </w:pPr>
    </w:p>
    <w:p w14:paraId="11415B5E"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3.- Reintegros por responsabilidades fiscales.</w:t>
      </w:r>
    </w:p>
    <w:p w14:paraId="135ACF69" w14:textId="77777777" w:rsidR="00617F71" w:rsidRPr="007D58EE" w:rsidRDefault="00617F71" w:rsidP="00617F71">
      <w:pPr>
        <w:spacing w:line="360" w:lineRule="auto"/>
        <w:jc w:val="both"/>
        <w:rPr>
          <w:rStyle w:val="nfasis"/>
          <w:rFonts w:ascii="Century Gothic" w:hAnsi="Century Gothic" w:cs="Arial"/>
          <w:i w:val="0"/>
          <w:sz w:val="20"/>
          <w:szCs w:val="20"/>
        </w:rPr>
      </w:pPr>
    </w:p>
    <w:p w14:paraId="1DD3B3B5"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4.- Reintegros al presupuesto de egresos. </w:t>
      </w:r>
    </w:p>
    <w:p w14:paraId="5DA1E1F2" w14:textId="77777777" w:rsidR="00617F71" w:rsidRPr="007D58EE" w:rsidRDefault="00617F71" w:rsidP="00617F71">
      <w:pPr>
        <w:spacing w:line="360" w:lineRule="auto"/>
        <w:jc w:val="both"/>
        <w:rPr>
          <w:rStyle w:val="nfasis"/>
          <w:rFonts w:ascii="Century Gothic" w:hAnsi="Century Gothic" w:cs="Arial"/>
          <w:i w:val="0"/>
          <w:sz w:val="18"/>
          <w:szCs w:val="18"/>
        </w:rPr>
      </w:pPr>
    </w:p>
    <w:p w14:paraId="2665EDC9"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5.- Donativos, herencias, legados, subsidios y cooperaciones.</w:t>
      </w:r>
    </w:p>
    <w:p w14:paraId="2F600EF0" w14:textId="77777777" w:rsidR="00617F71" w:rsidRPr="007D58EE" w:rsidRDefault="00617F71" w:rsidP="00617F71">
      <w:pPr>
        <w:spacing w:line="360" w:lineRule="auto"/>
        <w:jc w:val="both"/>
        <w:rPr>
          <w:rStyle w:val="nfasis"/>
          <w:rFonts w:ascii="Century Gothic" w:hAnsi="Century Gothic" w:cs="Arial"/>
          <w:i w:val="0"/>
          <w:sz w:val="22"/>
          <w:szCs w:val="22"/>
        </w:rPr>
      </w:pPr>
    </w:p>
    <w:p w14:paraId="1329DBA4"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6.- Intereses por prórrogas para pago de créditos fiscales.</w:t>
      </w:r>
    </w:p>
    <w:p w14:paraId="47DBDCDF" w14:textId="77777777" w:rsidR="00617F71" w:rsidRPr="007D58EE" w:rsidRDefault="00617F71" w:rsidP="00617F71">
      <w:pPr>
        <w:spacing w:line="360" w:lineRule="auto"/>
        <w:jc w:val="both"/>
        <w:rPr>
          <w:rStyle w:val="nfasis"/>
          <w:rFonts w:ascii="Century Gothic" w:hAnsi="Century Gothic" w:cs="Arial"/>
          <w:i w:val="0"/>
          <w:sz w:val="18"/>
          <w:szCs w:val="18"/>
        </w:rPr>
      </w:pPr>
    </w:p>
    <w:p w14:paraId="58B53CFD"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7.- Cualquier otro ingreso no clasificable como impuesto, derecho, producto o participación.</w:t>
      </w:r>
    </w:p>
    <w:p w14:paraId="6BDC9DAA" w14:textId="77777777" w:rsidR="00617F71" w:rsidRPr="00FD0ECC" w:rsidRDefault="00617F71" w:rsidP="00617F71">
      <w:pPr>
        <w:spacing w:line="360" w:lineRule="auto"/>
        <w:jc w:val="both"/>
        <w:rPr>
          <w:rStyle w:val="nfasis"/>
          <w:rFonts w:ascii="Century Gothic" w:hAnsi="Century Gothic" w:cs="Arial"/>
          <w:b/>
          <w:i w:val="0"/>
        </w:rPr>
      </w:pPr>
    </w:p>
    <w:p w14:paraId="0999868F" w14:textId="77777777" w:rsidR="00617F71" w:rsidRPr="00FD0ECC" w:rsidRDefault="00617F71" w:rsidP="00617F71">
      <w:pPr>
        <w:spacing w:line="360" w:lineRule="auto"/>
        <w:jc w:val="both"/>
        <w:rPr>
          <w:rStyle w:val="nfasis"/>
          <w:rFonts w:ascii="Century Gothic" w:hAnsi="Century Gothic" w:cs="Arial"/>
          <w:b/>
          <w:i w:val="0"/>
        </w:rPr>
      </w:pPr>
      <w:r w:rsidRPr="00FD0ECC">
        <w:rPr>
          <w:rStyle w:val="nfasis"/>
          <w:rFonts w:ascii="Century Gothic" w:hAnsi="Century Gothic" w:cs="Arial"/>
          <w:b/>
          <w:i w:val="0"/>
        </w:rPr>
        <w:t>V.- Participaciones:</w:t>
      </w:r>
    </w:p>
    <w:p w14:paraId="65CCB8A5" w14:textId="77777777" w:rsidR="00617F71" w:rsidRPr="007D58EE" w:rsidRDefault="00617F71" w:rsidP="00617F71">
      <w:pPr>
        <w:spacing w:line="360" w:lineRule="auto"/>
        <w:jc w:val="both"/>
        <w:rPr>
          <w:rStyle w:val="nfasis"/>
          <w:rFonts w:ascii="Century Gothic" w:hAnsi="Century Gothic" w:cs="Arial"/>
          <w:i w:val="0"/>
          <w:sz w:val="16"/>
          <w:szCs w:val="16"/>
        </w:rPr>
      </w:pPr>
    </w:p>
    <w:p w14:paraId="79D46E06" w14:textId="34AB1325"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w:t>
      </w:r>
      <w:r w:rsidRPr="00FD0ECC">
        <w:rPr>
          <w:rStyle w:val="nfasis"/>
          <w:rFonts w:ascii="Century Gothic" w:hAnsi="Century Gothic" w:cs="Arial"/>
          <w:i w:val="0"/>
        </w:rPr>
        <w:lastRenderedPageBreak/>
        <w:t>Fiscal; y el T</w:t>
      </w:r>
      <w:r w:rsidR="007D58EE">
        <w:rPr>
          <w:rStyle w:val="nfasis"/>
          <w:rFonts w:ascii="Century Gothic" w:hAnsi="Century Gothic" w:cs="Arial"/>
          <w:i w:val="0"/>
        </w:rPr>
        <w:t>í</w:t>
      </w:r>
      <w:r w:rsidRPr="00FD0ECC">
        <w:rPr>
          <w:rStyle w:val="nfasis"/>
          <w:rFonts w:ascii="Century Gothic" w:hAnsi="Century Gothic" w:cs="Arial"/>
          <w:i w:val="0"/>
        </w:rPr>
        <w:t xml:space="preserve">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del 2026 los siguientes: </w:t>
      </w:r>
    </w:p>
    <w:p w14:paraId="4450FC97" w14:textId="77777777" w:rsidR="00617F71" w:rsidRPr="007D58EE" w:rsidRDefault="00617F71" w:rsidP="00617F71">
      <w:pPr>
        <w:spacing w:line="360" w:lineRule="auto"/>
        <w:jc w:val="both"/>
        <w:rPr>
          <w:rStyle w:val="nfasis"/>
          <w:rFonts w:ascii="Century Gothic" w:hAnsi="Century Gothic" w:cs="Arial"/>
          <w:i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251"/>
      </w:tblGrid>
      <w:tr w:rsidR="00617F71" w:rsidRPr="00FD0ECC" w14:paraId="05D6C60E" w14:textId="77777777" w:rsidTr="00D27BA2">
        <w:tc>
          <w:tcPr>
            <w:tcW w:w="7059" w:type="dxa"/>
          </w:tcPr>
          <w:p w14:paraId="55B43DB3" w14:textId="77777777" w:rsidR="0061266C" w:rsidRDefault="0061266C" w:rsidP="005A1E10">
            <w:pPr>
              <w:spacing w:line="360" w:lineRule="auto"/>
              <w:jc w:val="center"/>
              <w:rPr>
                <w:rStyle w:val="nfasis"/>
                <w:rFonts w:ascii="Century Gothic" w:hAnsi="Century Gothic" w:cs="Arial"/>
                <w:b/>
                <w:i w:val="0"/>
              </w:rPr>
            </w:pPr>
          </w:p>
          <w:p w14:paraId="2C16745B" w14:textId="6726C72F" w:rsidR="00617F71" w:rsidRPr="00FD0ECC" w:rsidRDefault="00617F71" w:rsidP="005A1E10">
            <w:pPr>
              <w:spacing w:line="360" w:lineRule="auto"/>
              <w:jc w:val="center"/>
              <w:rPr>
                <w:rStyle w:val="nfasis"/>
                <w:rFonts w:ascii="Century Gothic" w:hAnsi="Century Gothic" w:cs="Arial"/>
                <w:b/>
                <w:i w:val="0"/>
              </w:rPr>
            </w:pPr>
            <w:proofErr w:type="spellStart"/>
            <w:r w:rsidRPr="00FD0ECC">
              <w:rPr>
                <w:rStyle w:val="nfasis"/>
                <w:rFonts w:ascii="Century Gothic" w:hAnsi="Century Gothic" w:cs="Arial"/>
                <w:b/>
                <w:i w:val="0"/>
              </w:rPr>
              <w:t>Maguarichi</w:t>
            </w:r>
            <w:proofErr w:type="spellEnd"/>
          </w:p>
        </w:tc>
        <w:tc>
          <w:tcPr>
            <w:tcW w:w="2305" w:type="dxa"/>
          </w:tcPr>
          <w:p w14:paraId="1D760082" w14:textId="77777777" w:rsidR="00617F71" w:rsidRPr="00FD0ECC" w:rsidRDefault="00617F71" w:rsidP="005A1E10">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Coeficiente de</w:t>
            </w:r>
          </w:p>
          <w:p w14:paraId="7E2FAB97" w14:textId="176E29CD" w:rsidR="00617F71" w:rsidRPr="00FD0ECC" w:rsidRDefault="00617F71" w:rsidP="005A1E10">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Distribución %</w:t>
            </w:r>
          </w:p>
        </w:tc>
      </w:tr>
      <w:tr w:rsidR="00617F71" w:rsidRPr="00FD0ECC" w14:paraId="52DCC1AA" w14:textId="77777777" w:rsidTr="00D27BA2">
        <w:tc>
          <w:tcPr>
            <w:tcW w:w="7059" w:type="dxa"/>
            <w:vAlign w:val="center"/>
          </w:tcPr>
          <w:p w14:paraId="037162C7" w14:textId="46C228DB"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Fondo General de Participaciones (FGP)</w:t>
            </w:r>
          </w:p>
        </w:tc>
        <w:tc>
          <w:tcPr>
            <w:tcW w:w="2305" w:type="dxa"/>
          </w:tcPr>
          <w:p w14:paraId="2FE72E02" w14:textId="3BE0097C"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0.231661</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4A74B29B" w14:textId="77777777" w:rsidTr="00D27BA2">
        <w:tc>
          <w:tcPr>
            <w:tcW w:w="7059" w:type="dxa"/>
            <w:vAlign w:val="center"/>
          </w:tcPr>
          <w:p w14:paraId="348548F9" w14:textId="21A6326D"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Fondo de Fomento Municipal 70%  (FFM)</w:t>
            </w:r>
          </w:p>
        </w:tc>
        <w:tc>
          <w:tcPr>
            <w:tcW w:w="2305" w:type="dxa"/>
          </w:tcPr>
          <w:p w14:paraId="784D59A3" w14:textId="3D943E81"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0.231661</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782E9231" w14:textId="77777777" w:rsidTr="00D27BA2">
        <w:tc>
          <w:tcPr>
            <w:tcW w:w="7059" w:type="dxa"/>
            <w:vAlign w:val="center"/>
          </w:tcPr>
          <w:p w14:paraId="3FD5EAF5" w14:textId="7FE94367"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Fondo de Fomento Municipal 30%  (FFM)</w:t>
            </w:r>
          </w:p>
        </w:tc>
        <w:tc>
          <w:tcPr>
            <w:tcW w:w="2305" w:type="dxa"/>
          </w:tcPr>
          <w:p w14:paraId="0CA384E9" w14:textId="482242B8"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0.034895</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4F8C92E3" w14:textId="77777777" w:rsidTr="00D27BA2">
        <w:tc>
          <w:tcPr>
            <w:tcW w:w="7059" w:type="dxa"/>
            <w:vAlign w:val="center"/>
          </w:tcPr>
          <w:p w14:paraId="22AD942E" w14:textId="32CBD562"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Impuestos Sobre Producción y Servicios en materia de cervezas, bebidas alcohólicas y tabacos labrados (IEPS)</w:t>
            </w:r>
          </w:p>
        </w:tc>
        <w:tc>
          <w:tcPr>
            <w:tcW w:w="2305" w:type="dxa"/>
          </w:tcPr>
          <w:p w14:paraId="2655840A" w14:textId="77777777" w:rsidR="0061266C" w:rsidRDefault="0061266C" w:rsidP="0061266C">
            <w:pPr>
              <w:spacing w:line="360" w:lineRule="auto"/>
              <w:jc w:val="center"/>
              <w:rPr>
                <w:rStyle w:val="nfasis"/>
                <w:rFonts w:ascii="Century Gothic" w:hAnsi="Century Gothic" w:cs="Arial"/>
                <w:i w:val="0"/>
              </w:rPr>
            </w:pPr>
          </w:p>
          <w:p w14:paraId="781A7E47" w14:textId="44865646"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0.231661</w:t>
            </w:r>
            <w:r w:rsidR="0061266C">
              <w:rPr>
                <w:rStyle w:val="nfasis"/>
                <w:rFonts w:ascii="Century Gothic" w:hAnsi="Century Gothic" w:cs="Arial"/>
                <w:i w:val="0"/>
              </w:rPr>
              <w:t xml:space="preserve"> </w:t>
            </w:r>
            <w:r w:rsidR="0061266C">
              <w:rPr>
                <w:rStyle w:val="nfasis"/>
                <w:rFonts w:ascii="Century Gothic" w:hAnsi="Century Gothic" w:cs="Arial"/>
              </w:rPr>
              <w:t>%</w:t>
            </w:r>
          </w:p>
          <w:p w14:paraId="2B6B5445" w14:textId="77777777" w:rsidR="00617F71" w:rsidRPr="00FD0ECC" w:rsidRDefault="00617F71" w:rsidP="0061266C">
            <w:pPr>
              <w:spacing w:line="360" w:lineRule="auto"/>
              <w:jc w:val="center"/>
              <w:rPr>
                <w:rStyle w:val="nfasis"/>
                <w:rFonts w:ascii="Century Gothic" w:hAnsi="Century Gothic" w:cs="Arial"/>
                <w:i w:val="0"/>
              </w:rPr>
            </w:pPr>
          </w:p>
        </w:tc>
      </w:tr>
      <w:tr w:rsidR="00617F71" w:rsidRPr="00FD0ECC" w14:paraId="3EBF6695" w14:textId="77777777" w:rsidTr="00D27BA2">
        <w:tc>
          <w:tcPr>
            <w:tcW w:w="7059" w:type="dxa"/>
            <w:vAlign w:val="center"/>
          </w:tcPr>
          <w:p w14:paraId="1D1614AC" w14:textId="50C5D9F5"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Fondo de Fiscalización y Recaudación (FOFIR)</w:t>
            </w:r>
          </w:p>
        </w:tc>
        <w:tc>
          <w:tcPr>
            <w:tcW w:w="2305" w:type="dxa"/>
          </w:tcPr>
          <w:p w14:paraId="7323C813" w14:textId="0C0665AD"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0.231661</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79611251" w14:textId="77777777" w:rsidTr="00D27BA2">
        <w:tc>
          <w:tcPr>
            <w:tcW w:w="7059" w:type="dxa"/>
            <w:vAlign w:val="center"/>
          </w:tcPr>
          <w:p w14:paraId="594B4CA6" w14:textId="51475F2C"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Impuesto Sobre Autos Nuevos (ISAN)</w:t>
            </w:r>
          </w:p>
        </w:tc>
        <w:tc>
          <w:tcPr>
            <w:tcW w:w="2305" w:type="dxa"/>
          </w:tcPr>
          <w:p w14:paraId="38C85B3D" w14:textId="399721E4"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0.231661</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29AD10CA" w14:textId="77777777" w:rsidTr="00D27BA2">
        <w:tc>
          <w:tcPr>
            <w:tcW w:w="7059" w:type="dxa"/>
            <w:vAlign w:val="center"/>
          </w:tcPr>
          <w:p w14:paraId="12282030" w14:textId="3A1B0CA7"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Impuesto Sobre Tenencia y Uso de Vehículos</w:t>
            </w:r>
          </w:p>
        </w:tc>
        <w:tc>
          <w:tcPr>
            <w:tcW w:w="2305" w:type="dxa"/>
          </w:tcPr>
          <w:p w14:paraId="28679ADE" w14:textId="6148BE3D"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0.231661</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68E74D18" w14:textId="77777777" w:rsidTr="00D27BA2">
        <w:tc>
          <w:tcPr>
            <w:tcW w:w="7059" w:type="dxa"/>
            <w:vAlign w:val="center"/>
          </w:tcPr>
          <w:p w14:paraId="4B3F6F95" w14:textId="3AC12B33"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ISR Bienes Inmuebles</w:t>
            </w:r>
          </w:p>
        </w:tc>
        <w:tc>
          <w:tcPr>
            <w:tcW w:w="2305" w:type="dxa"/>
          </w:tcPr>
          <w:p w14:paraId="5BA876ED" w14:textId="0F85B5A4"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0.231661</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321A7536" w14:textId="77777777" w:rsidTr="00D27BA2">
        <w:tc>
          <w:tcPr>
            <w:tcW w:w="7059" w:type="dxa"/>
            <w:vAlign w:val="center"/>
          </w:tcPr>
          <w:p w14:paraId="77AF8545" w14:textId="1FA316C6"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Participaciones de Cuotas de Gasolina y Diésel 70% (PCG)</w:t>
            </w:r>
          </w:p>
        </w:tc>
        <w:tc>
          <w:tcPr>
            <w:tcW w:w="2305" w:type="dxa"/>
          </w:tcPr>
          <w:p w14:paraId="6FD728BE" w14:textId="77777777" w:rsidR="0061266C" w:rsidRDefault="0061266C" w:rsidP="0061266C">
            <w:pPr>
              <w:spacing w:line="360" w:lineRule="auto"/>
              <w:jc w:val="center"/>
              <w:rPr>
                <w:rStyle w:val="nfasis"/>
                <w:rFonts w:ascii="Century Gothic" w:hAnsi="Century Gothic" w:cs="Arial"/>
                <w:i w:val="0"/>
              </w:rPr>
            </w:pPr>
          </w:p>
          <w:p w14:paraId="2398A5B9" w14:textId="1D43117B"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0.034795</w:t>
            </w:r>
            <w:r w:rsidR="0061266C">
              <w:rPr>
                <w:rStyle w:val="nfasis"/>
                <w:rFonts w:ascii="Century Gothic" w:hAnsi="Century Gothic" w:cs="Arial"/>
                <w:i w:val="0"/>
              </w:rPr>
              <w:t xml:space="preserve"> </w:t>
            </w:r>
            <w:r w:rsidR="0061266C">
              <w:rPr>
                <w:rStyle w:val="nfasis"/>
                <w:rFonts w:ascii="Century Gothic" w:hAnsi="Century Gothic" w:cs="Arial"/>
              </w:rPr>
              <w:t>%</w:t>
            </w:r>
          </w:p>
        </w:tc>
      </w:tr>
      <w:tr w:rsidR="00617F71" w:rsidRPr="00FD0ECC" w14:paraId="3A345D6F" w14:textId="77777777" w:rsidTr="00D27BA2">
        <w:tc>
          <w:tcPr>
            <w:tcW w:w="7059" w:type="dxa"/>
            <w:vAlign w:val="center"/>
          </w:tcPr>
          <w:p w14:paraId="36A12FF2" w14:textId="4EAD7C33" w:rsidR="00617F71" w:rsidRPr="00FD0ECC" w:rsidRDefault="00617F71" w:rsidP="00D27BA2">
            <w:pPr>
              <w:spacing w:line="360" w:lineRule="auto"/>
              <w:rPr>
                <w:rStyle w:val="nfasis"/>
                <w:rFonts w:ascii="Century Gothic" w:hAnsi="Century Gothic" w:cs="Arial"/>
                <w:i w:val="0"/>
              </w:rPr>
            </w:pPr>
            <w:r w:rsidRPr="00FD0ECC">
              <w:rPr>
                <w:rStyle w:val="nfasis"/>
                <w:rFonts w:ascii="Century Gothic" w:hAnsi="Century Gothic" w:cs="Arial"/>
                <w:i w:val="0"/>
              </w:rPr>
              <w:t>Participaciones de Cuotas de Gasolina y Diésel 30% (PCG</w:t>
            </w:r>
          </w:p>
        </w:tc>
        <w:tc>
          <w:tcPr>
            <w:tcW w:w="2305" w:type="dxa"/>
          </w:tcPr>
          <w:p w14:paraId="08F32B00" w14:textId="77777777" w:rsidR="0061266C" w:rsidRDefault="0061266C" w:rsidP="0061266C">
            <w:pPr>
              <w:spacing w:line="360" w:lineRule="auto"/>
              <w:jc w:val="center"/>
              <w:rPr>
                <w:rStyle w:val="nfasis"/>
                <w:rFonts w:ascii="Century Gothic" w:hAnsi="Century Gothic" w:cs="Arial"/>
                <w:i w:val="0"/>
              </w:rPr>
            </w:pPr>
          </w:p>
          <w:p w14:paraId="60B927AF" w14:textId="7ECFE78E" w:rsidR="00617F71" w:rsidRPr="00FD0ECC" w:rsidRDefault="00617F71" w:rsidP="0061266C">
            <w:pPr>
              <w:spacing w:line="360" w:lineRule="auto"/>
              <w:jc w:val="center"/>
              <w:rPr>
                <w:rStyle w:val="nfasis"/>
                <w:rFonts w:ascii="Century Gothic" w:hAnsi="Century Gothic" w:cs="Arial"/>
                <w:i w:val="0"/>
              </w:rPr>
            </w:pPr>
            <w:r w:rsidRPr="00FD0ECC">
              <w:rPr>
                <w:rStyle w:val="nfasis"/>
                <w:rFonts w:ascii="Century Gothic" w:hAnsi="Century Gothic" w:cs="Arial"/>
                <w:i w:val="0"/>
              </w:rPr>
              <w:t>0.034795</w:t>
            </w:r>
            <w:r w:rsidR="0061266C">
              <w:rPr>
                <w:rStyle w:val="nfasis"/>
                <w:rFonts w:ascii="Century Gothic" w:hAnsi="Century Gothic" w:cs="Arial"/>
                <w:i w:val="0"/>
              </w:rPr>
              <w:t xml:space="preserve"> </w:t>
            </w:r>
            <w:r w:rsidR="0061266C">
              <w:rPr>
                <w:rStyle w:val="nfasis"/>
                <w:rFonts w:ascii="Century Gothic" w:hAnsi="Century Gothic" w:cs="Arial"/>
              </w:rPr>
              <w:t>%</w:t>
            </w:r>
          </w:p>
        </w:tc>
      </w:tr>
    </w:tbl>
    <w:p w14:paraId="5E54ED95" w14:textId="77777777" w:rsidR="007D58EE" w:rsidRPr="00FD0ECC" w:rsidRDefault="007D58EE" w:rsidP="00617F71">
      <w:pPr>
        <w:spacing w:line="360" w:lineRule="auto"/>
        <w:jc w:val="both"/>
        <w:rPr>
          <w:rStyle w:val="nfasis"/>
          <w:rFonts w:ascii="Century Gothic" w:hAnsi="Century Gothic" w:cs="Arial"/>
          <w:b/>
          <w:i w:val="0"/>
        </w:rPr>
      </w:pPr>
    </w:p>
    <w:p w14:paraId="0CA51565" w14:textId="77777777" w:rsidR="00617F71" w:rsidRPr="00FD0ECC" w:rsidRDefault="00617F71" w:rsidP="00617F71">
      <w:pPr>
        <w:spacing w:line="360" w:lineRule="auto"/>
        <w:jc w:val="both"/>
        <w:rPr>
          <w:rStyle w:val="nfasis"/>
          <w:rFonts w:ascii="Century Gothic" w:hAnsi="Century Gothic" w:cs="Arial"/>
          <w:b/>
          <w:i w:val="0"/>
        </w:rPr>
      </w:pPr>
      <w:r w:rsidRPr="00FD0ECC">
        <w:rPr>
          <w:rStyle w:val="nfasis"/>
          <w:rFonts w:ascii="Century Gothic" w:hAnsi="Century Gothic" w:cs="Arial"/>
          <w:b/>
          <w:i w:val="0"/>
        </w:rPr>
        <w:t>VI.- Aportaciones.</w:t>
      </w:r>
    </w:p>
    <w:p w14:paraId="34326B41" w14:textId="77777777" w:rsidR="00617F71" w:rsidRPr="00FD0ECC" w:rsidRDefault="00617F71" w:rsidP="00617F71">
      <w:pPr>
        <w:spacing w:line="360" w:lineRule="auto"/>
        <w:jc w:val="both"/>
        <w:rPr>
          <w:rStyle w:val="nfasis"/>
          <w:rFonts w:ascii="Century Gothic" w:hAnsi="Century Gothic" w:cs="Arial"/>
          <w:b/>
          <w:i w:val="0"/>
        </w:rPr>
      </w:pPr>
    </w:p>
    <w:p w14:paraId="0D4972DC"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Son Aportaciones los recursos que la Federación a los Estados transfiere a las haciendas públicas de los Municipios, los cuales serán distribuidos conforme a los previsto en el capítulo V “ De los Fondos de Aportaciones Federales”, de la Ley de Coordinación Fiscal; y en el titulo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784E5732" w14:textId="77777777" w:rsidR="00617F71" w:rsidRPr="00FD0ECC" w:rsidRDefault="00617F71" w:rsidP="00617F71">
      <w:pPr>
        <w:spacing w:line="360" w:lineRule="auto"/>
        <w:jc w:val="both"/>
        <w:rPr>
          <w:rStyle w:val="nfasis"/>
          <w:rFonts w:ascii="Century Gothic" w:hAnsi="Century Gothic" w:cs="Arial"/>
          <w:i w:val="0"/>
        </w:rPr>
      </w:pPr>
    </w:p>
    <w:p w14:paraId="70742221"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 xml:space="preserve">1.- </w:t>
      </w:r>
      <w:r w:rsidRPr="00FD0ECC">
        <w:rPr>
          <w:rStyle w:val="nfasis"/>
          <w:rFonts w:ascii="Century Gothic" w:hAnsi="Century Gothic" w:cs="Arial"/>
          <w:i w:val="0"/>
        </w:rPr>
        <w:t>Fondo de Aportaciones para la Infraestructura Social Municipal y de las Demarcaciones Territoriales del Distrito Federal.</w:t>
      </w:r>
    </w:p>
    <w:p w14:paraId="010742F7" w14:textId="77777777" w:rsidR="00617F71" w:rsidRPr="00FD0ECC" w:rsidRDefault="00617F71" w:rsidP="00617F71">
      <w:pPr>
        <w:spacing w:line="360" w:lineRule="auto"/>
        <w:jc w:val="both"/>
        <w:rPr>
          <w:rStyle w:val="nfasis"/>
          <w:rFonts w:ascii="Century Gothic" w:hAnsi="Century Gothic" w:cs="Arial"/>
          <w:i w:val="0"/>
        </w:rPr>
      </w:pPr>
    </w:p>
    <w:p w14:paraId="0EA0B209" w14:textId="77777777" w:rsidR="00617F71" w:rsidRPr="00FD0ECC" w:rsidRDefault="00617F71" w:rsidP="00617F71">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Coeficiente De</w:t>
      </w:r>
    </w:p>
    <w:p w14:paraId="45DAAE81" w14:textId="6E5EDE7F" w:rsidR="00617F71" w:rsidRPr="00FD0ECC" w:rsidRDefault="00617F71" w:rsidP="00617F71">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 xml:space="preserve">Distribución </w:t>
      </w:r>
    </w:p>
    <w:p w14:paraId="5A71C80D" w14:textId="73646AB7" w:rsidR="00617F71" w:rsidRPr="00FD0ECC" w:rsidRDefault="00617F71" w:rsidP="00617F71">
      <w:pPr>
        <w:spacing w:line="360" w:lineRule="auto"/>
        <w:jc w:val="center"/>
        <w:rPr>
          <w:rStyle w:val="nfasis"/>
          <w:rFonts w:ascii="Century Gothic" w:hAnsi="Century Gothic" w:cs="Arial"/>
          <w:i w:val="0"/>
        </w:rPr>
      </w:pPr>
      <w:r w:rsidRPr="00FD0ECC">
        <w:rPr>
          <w:rStyle w:val="nfasis"/>
          <w:rFonts w:ascii="Century Gothic" w:hAnsi="Century Gothic" w:cs="Arial"/>
          <w:i w:val="0"/>
        </w:rPr>
        <w:t>0.383184</w:t>
      </w:r>
      <w:r w:rsidR="0061266C">
        <w:rPr>
          <w:rStyle w:val="nfasis"/>
          <w:rFonts w:ascii="Century Gothic" w:hAnsi="Century Gothic" w:cs="Arial"/>
          <w:i w:val="0"/>
        </w:rPr>
        <w:t xml:space="preserve"> %</w:t>
      </w:r>
    </w:p>
    <w:p w14:paraId="5F15FAFB" w14:textId="220A51AD" w:rsidR="00617F71" w:rsidRDefault="00617F71" w:rsidP="00617F71">
      <w:pPr>
        <w:spacing w:line="360" w:lineRule="auto"/>
        <w:jc w:val="both"/>
        <w:rPr>
          <w:rStyle w:val="nfasis"/>
          <w:rFonts w:ascii="Century Gothic" w:hAnsi="Century Gothic" w:cs="Arial"/>
          <w:i w:val="0"/>
        </w:rPr>
      </w:pPr>
    </w:p>
    <w:p w14:paraId="00EC2E85" w14:textId="77777777" w:rsidR="007D58EE" w:rsidRPr="00FD0ECC" w:rsidRDefault="007D58EE" w:rsidP="00617F71">
      <w:pPr>
        <w:spacing w:line="360" w:lineRule="auto"/>
        <w:jc w:val="both"/>
        <w:rPr>
          <w:rStyle w:val="nfasis"/>
          <w:rFonts w:ascii="Century Gothic" w:hAnsi="Century Gothic" w:cs="Arial"/>
          <w:i w:val="0"/>
        </w:rPr>
      </w:pPr>
    </w:p>
    <w:p w14:paraId="694A5D40"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lastRenderedPageBreak/>
        <w:t xml:space="preserve">2.- </w:t>
      </w:r>
      <w:r w:rsidRPr="00FD0ECC">
        <w:rPr>
          <w:rStyle w:val="nfasis"/>
          <w:rFonts w:ascii="Century Gothic" w:hAnsi="Century Gothic" w:cs="Arial"/>
          <w:i w:val="0"/>
        </w:rPr>
        <w:t>Fondo de Aportaciones para el Fortalecimiento de los Municipios y de las Demarcaciones Territoriales del Distrito Federal.</w:t>
      </w:r>
    </w:p>
    <w:p w14:paraId="601BEF76" w14:textId="77777777" w:rsidR="00617F71" w:rsidRPr="00FD0ECC" w:rsidRDefault="00617F71" w:rsidP="00617F71">
      <w:pPr>
        <w:spacing w:line="360" w:lineRule="auto"/>
        <w:jc w:val="both"/>
        <w:rPr>
          <w:rStyle w:val="nfasis"/>
          <w:rFonts w:ascii="Century Gothic" w:hAnsi="Century Gothic" w:cs="Arial"/>
          <w:i w:val="0"/>
        </w:rPr>
      </w:pPr>
    </w:p>
    <w:p w14:paraId="2ABE7C3A" w14:textId="77777777" w:rsidR="00617F71" w:rsidRPr="00FD0ECC" w:rsidRDefault="00617F71" w:rsidP="00617F71">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Coeficiente De</w:t>
      </w:r>
    </w:p>
    <w:p w14:paraId="68B0884C" w14:textId="77777777" w:rsidR="00617F71" w:rsidRPr="00FD0ECC" w:rsidRDefault="00617F71" w:rsidP="00617F71">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Distribución %</w:t>
      </w:r>
    </w:p>
    <w:p w14:paraId="0D196624" w14:textId="08BFAED8" w:rsidR="00617F71" w:rsidRPr="00FD0ECC" w:rsidRDefault="00617F71" w:rsidP="00617F71">
      <w:pPr>
        <w:spacing w:line="360" w:lineRule="auto"/>
        <w:jc w:val="center"/>
        <w:rPr>
          <w:rStyle w:val="nfasis"/>
          <w:rFonts w:ascii="Century Gothic" w:hAnsi="Century Gothic" w:cs="Arial"/>
          <w:i w:val="0"/>
        </w:rPr>
      </w:pPr>
      <w:r w:rsidRPr="00FD0ECC">
        <w:rPr>
          <w:rStyle w:val="nfasis"/>
          <w:rFonts w:ascii="Century Gothic" w:hAnsi="Century Gothic" w:cs="Arial"/>
          <w:i w:val="0"/>
        </w:rPr>
        <w:t>0.034795</w:t>
      </w:r>
      <w:r w:rsidR="0061266C">
        <w:rPr>
          <w:rStyle w:val="nfasis"/>
          <w:rFonts w:ascii="Century Gothic" w:hAnsi="Century Gothic" w:cs="Arial"/>
          <w:i w:val="0"/>
        </w:rPr>
        <w:t xml:space="preserve"> %</w:t>
      </w:r>
    </w:p>
    <w:p w14:paraId="0D23CFF6" w14:textId="45E4BF32" w:rsidR="00617F71" w:rsidRPr="00FD0ECC" w:rsidRDefault="00183869" w:rsidP="00183869">
      <w:pPr>
        <w:tabs>
          <w:tab w:val="left" w:pos="6112"/>
        </w:tabs>
        <w:spacing w:line="360" w:lineRule="auto"/>
        <w:jc w:val="both"/>
        <w:rPr>
          <w:rStyle w:val="nfasis"/>
          <w:rFonts w:ascii="Century Gothic" w:hAnsi="Century Gothic" w:cs="Arial"/>
          <w:i w:val="0"/>
        </w:rPr>
      </w:pPr>
      <w:r>
        <w:rPr>
          <w:rStyle w:val="nfasis"/>
          <w:rFonts w:ascii="Century Gothic" w:hAnsi="Century Gothic" w:cs="Arial"/>
          <w:i w:val="0"/>
        </w:rPr>
        <w:tab/>
      </w:r>
    </w:p>
    <w:p w14:paraId="31EDB6E2"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 xml:space="preserve">3.- </w:t>
      </w:r>
      <w:r w:rsidRPr="00FD0ECC">
        <w:rPr>
          <w:rStyle w:val="nfasis"/>
          <w:rFonts w:ascii="Century Gothic" w:hAnsi="Century Gothic" w:cs="Arial"/>
          <w:i w:val="0"/>
        </w:rPr>
        <w:t>Fondo para el Desarrollo Económico Municipal (FODESEM).</w:t>
      </w:r>
    </w:p>
    <w:p w14:paraId="63AC3A62" w14:textId="77777777" w:rsidR="00617F71" w:rsidRPr="00FD0ECC" w:rsidRDefault="00617F71" w:rsidP="00617F71">
      <w:pPr>
        <w:spacing w:line="360" w:lineRule="auto"/>
        <w:jc w:val="both"/>
        <w:rPr>
          <w:rStyle w:val="nfasis"/>
          <w:rFonts w:ascii="Century Gothic" w:hAnsi="Century Gothic" w:cs="Arial"/>
          <w:i w:val="0"/>
        </w:rPr>
      </w:pPr>
    </w:p>
    <w:p w14:paraId="61489BBD" w14:textId="77777777" w:rsidR="00617F71" w:rsidRPr="00FD0ECC" w:rsidRDefault="00617F71" w:rsidP="00617F71">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Coeficiente De</w:t>
      </w:r>
    </w:p>
    <w:p w14:paraId="3A01AD29" w14:textId="70829B4C" w:rsidR="00617F71" w:rsidRPr="00617F71" w:rsidRDefault="00617F71" w:rsidP="00617F71">
      <w:pPr>
        <w:spacing w:line="360" w:lineRule="auto"/>
        <w:jc w:val="center"/>
        <w:rPr>
          <w:rStyle w:val="nfasis"/>
          <w:rFonts w:ascii="Century Gothic" w:hAnsi="Century Gothic" w:cs="Arial"/>
          <w:b/>
          <w:i w:val="0"/>
        </w:rPr>
      </w:pPr>
      <w:r w:rsidRPr="00FD0ECC">
        <w:rPr>
          <w:rStyle w:val="nfasis"/>
          <w:rFonts w:ascii="Century Gothic" w:hAnsi="Century Gothic" w:cs="Arial"/>
          <w:b/>
          <w:i w:val="0"/>
        </w:rPr>
        <w:t>Distribución %</w:t>
      </w:r>
    </w:p>
    <w:p w14:paraId="6D5CCD9E" w14:textId="5D1A96F5" w:rsidR="00617F71" w:rsidRPr="00FD0ECC" w:rsidRDefault="00617F71" w:rsidP="00617F71">
      <w:pPr>
        <w:spacing w:line="360" w:lineRule="auto"/>
        <w:jc w:val="center"/>
        <w:rPr>
          <w:rStyle w:val="nfasis"/>
          <w:rFonts w:ascii="Century Gothic" w:hAnsi="Century Gothic" w:cs="Arial"/>
          <w:i w:val="0"/>
        </w:rPr>
      </w:pPr>
      <w:r w:rsidRPr="00FD0ECC">
        <w:rPr>
          <w:rStyle w:val="nfasis"/>
          <w:rFonts w:ascii="Century Gothic" w:hAnsi="Century Gothic" w:cs="Arial"/>
          <w:i w:val="0"/>
        </w:rPr>
        <w:t>0.189968</w:t>
      </w:r>
      <w:r w:rsidR="0061266C">
        <w:rPr>
          <w:rStyle w:val="nfasis"/>
          <w:rFonts w:ascii="Century Gothic" w:hAnsi="Century Gothic" w:cs="Arial"/>
          <w:i w:val="0"/>
        </w:rPr>
        <w:t xml:space="preserve"> %</w:t>
      </w:r>
    </w:p>
    <w:p w14:paraId="4C885C1F" w14:textId="77777777" w:rsidR="00617F71" w:rsidRPr="00FD0ECC" w:rsidRDefault="00617F71" w:rsidP="00617F71">
      <w:pPr>
        <w:spacing w:line="360" w:lineRule="auto"/>
        <w:jc w:val="both"/>
        <w:rPr>
          <w:rStyle w:val="nfasis"/>
          <w:rFonts w:ascii="Century Gothic" w:hAnsi="Century Gothic" w:cs="Arial"/>
          <w:i w:val="0"/>
        </w:rPr>
      </w:pPr>
    </w:p>
    <w:p w14:paraId="2642F631"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 xml:space="preserve">4.- </w:t>
      </w:r>
      <w:r w:rsidRPr="00FD0ECC">
        <w:rPr>
          <w:rStyle w:val="nfasis"/>
          <w:rFonts w:ascii="Century Gothic" w:hAnsi="Century Gothic" w:cs="Arial"/>
          <w:i w:val="0"/>
        </w:rPr>
        <w:t>Otras Aportaciones Federales.</w:t>
      </w:r>
    </w:p>
    <w:p w14:paraId="71EB82F9" w14:textId="77777777" w:rsidR="00617F71" w:rsidRPr="00FD0ECC" w:rsidRDefault="00617F71" w:rsidP="00617F71">
      <w:pPr>
        <w:spacing w:line="360" w:lineRule="auto"/>
        <w:jc w:val="both"/>
        <w:rPr>
          <w:rStyle w:val="nfasis"/>
          <w:rFonts w:ascii="Century Gothic" w:hAnsi="Century Gothic" w:cs="Arial"/>
          <w:i w:val="0"/>
        </w:rPr>
      </w:pPr>
    </w:p>
    <w:p w14:paraId="3B448421"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De conformidad con el Código Fiscal del Estado las participaciones derivadas del Fondo Adicional, se destinarán en un 100 % (cien por ciento), a programas de obra pública. En condiciones de excepción plenamente justificadas ante la comisión de gasto y financiamiento, podrán destinarse a otros fines.</w:t>
      </w:r>
    </w:p>
    <w:p w14:paraId="3083487D" w14:textId="2384F13F" w:rsidR="00617F71" w:rsidRDefault="00617F71" w:rsidP="00617F71">
      <w:pPr>
        <w:spacing w:line="360" w:lineRule="auto"/>
        <w:jc w:val="both"/>
        <w:rPr>
          <w:rStyle w:val="nfasis"/>
          <w:rFonts w:ascii="Century Gothic" w:hAnsi="Century Gothic" w:cs="Arial"/>
          <w:i w:val="0"/>
        </w:rPr>
      </w:pPr>
    </w:p>
    <w:p w14:paraId="3E27CF8F" w14:textId="77777777" w:rsidR="001B118B" w:rsidRPr="00FD0ECC" w:rsidRDefault="001B118B" w:rsidP="00617F71">
      <w:pPr>
        <w:spacing w:line="360" w:lineRule="auto"/>
        <w:jc w:val="both"/>
        <w:rPr>
          <w:rStyle w:val="nfasis"/>
          <w:rFonts w:ascii="Century Gothic" w:hAnsi="Century Gothic" w:cs="Arial"/>
          <w:i w:val="0"/>
        </w:rPr>
      </w:pPr>
    </w:p>
    <w:p w14:paraId="3780B1C9" w14:textId="281F9606" w:rsidR="00617F71" w:rsidRPr="00FD0ECC" w:rsidRDefault="00617F71" w:rsidP="00617F71">
      <w:pPr>
        <w:spacing w:line="360" w:lineRule="auto"/>
        <w:jc w:val="both"/>
        <w:rPr>
          <w:rStyle w:val="nfasis"/>
          <w:rFonts w:ascii="Century Gothic" w:hAnsi="Century Gothic" w:cs="Arial"/>
          <w:b/>
          <w:i w:val="0"/>
        </w:rPr>
      </w:pPr>
      <w:r w:rsidRPr="00FD0ECC">
        <w:rPr>
          <w:rStyle w:val="nfasis"/>
          <w:rFonts w:ascii="Century Gothic" w:hAnsi="Century Gothic" w:cs="Arial"/>
          <w:b/>
          <w:i w:val="0"/>
        </w:rPr>
        <w:lastRenderedPageBreak/>
        <w:t>VI</w:t>
      </w:r>
      <w:r w:rsidR="005A1E10">
        <w:rPr>
          <w:rStyle w:val="nfasis"/>
          <w:rFonts w:ascii="Century Gothic" w:hAnsi="Century Gothic" w:cs="Arial"/>
          <w:b/>
          <w:i w:val="0"/>
        </w:rPr>
        <w:t>I</w:t>
      </w:r>
      <w:r w:rsidRPr="00FD0ECC">
        <w:rPr>
          <w:rStyle w:val="nfasis"/>
          <w:rFonts w:ascii="Century Gothic" w:hAnsi="Century Gothic" w:cs="Arial"/>
          <w:b/>
          <w:i w:val="0"/>
        </w:rPr>
        <w:t xml:space="preserve">.- Extraordinarios: </w:t>
      </w:r>
    </w:p>
    <w:p w14:paraId="5F3145B5" w14:textId="77777777" w:rsidR="00617F71" w:rsidRPr="00FD0ECC" w:rsidRDefault="00617F71" w:rsidP="00617F71">
      <w:pPr>
        <w:spacing w:line="360" w:lineRule="auto"/>
        <w:jc w:val="both"/>
        <w:rPr>
          <w:rStyle w:val="nfasis"/>
          <w:rFonts w:ascii="Century Gothic" w:hAnsi="Century Gothic" w:cs="Arial"/>
          <w:i w:val="0"/>
        </w:rPr>
      </w:pPr>
    </w:p>
    <w:p w14:paraId="004C1ADB"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1.- Empréstitos</w:t>
      </w:r>
    </w:p>
    <w:p w14:paraId="02AEFED5" w14:textId="77777777" w:rsidR="00617F71" w:rsidRPr="00FD0ECC" w:rsidRDefault="00617F71" w:rsidP="00617F71">
      <w:pPr>
        <w:spacing w:line="360" w:lineRule="auto"/>
        <w:jc w:val="both"/>
        <w:rPr>
          <w:rStyle w:val="nfasis"/>
          <w:rFonts w:ascii="Century Gothic" w:hAnsi="Century Gothic" w:cs="Arial"/>
          <w:i w:val="0"/>
        </w:rPr>
      </w:pPr>
    </w:p>
    <w:p w14:paraId="0E72D87F"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2.- Los provenientes de bonos y obligaciones </w:t>
      </w:r>
    </w:p>
    <w:p w14:paraId="491C9BEB" w14:textId="77777777" w:rsidR="00617F71" w:rsidRPr="00FD0ECC" w:rsidRDefault="00617F71" w:rsidP="00617F71">
      <w:pPr>
        <w:spacing w:line="360" w:lineRule="auto"/>
        <w:jc w:val="both"/>
        <w:rPr>
          <w:rStyle w:val="nfasis"/>
          <w:rFonts w:ascii="Century Gothic" w:hAnsi="Century Gothic" w:cs="Arial"/>
          <w:i w:val="0"/>
        </w:rPr>
      </w:pPr>
    </w:p>
    <w:p w14:paraId="69965053" w14:textId="231E211A"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Artículo Segundo. -</w:t>
      </w:r>
      <w:r w:rsidRPr="00FD0ECC">
        <w:rPr>
          <w:rStyle w:val="nfasis"/>
          <w:rFonts w:ascii="Century Gothic" w:hAnsi="Century Gothic" w:cs="Arial"/>
          <w:i w:val="0"/>
        </w:rPr>
        <w:t xml:space="preserve"> Forma parte de esta </w:t>
      </w:r>
      <w:r w:rsidR="008B3A9B">
        <w:rPr>
          <w:rStyle w:val="nfasis"/>
          <w:rFonts w:ascii="Century Gothic" w:hAnsi="Century Gothic" w:cs="Arial"/>
          <w:i w:val="0"/>
        </w:rPr>
        <w:t>L</w:t>
      </w:r>
      <w:r w:rsidRPr="00FD0ECC">
        <w:rPr>
          <w:rStyle w:val="nfasis"/>
          <w:rFonts w:ascii="Century Gothic" w:hAnsi="Century Gothic" w:cs="Arial"/>
          <w:i w:val="0"/>
        </w:rPr>
        <w:t xml:space="preserve">ey, el anexo correspondiente al Municipio, en que se estiman sus Ingresos durante el año 2026, para los  efectos y en los términos del artículo 115, fracción IV, inciso c), último párrafo de la Constitución Política de los Estados Unidos Mexicanos; 132 de la Constitución Política del Estado de Chihuahua; y 28, fracción XII del Código Municipal </w:t>
      </w:r>
      <w:r w:rsidR="008B3A9B">
        <w:rPr>
          <w:rStyle w:val="nfasis"/>
          <w:rFonts w:ascii="Century Gothic" w:hAnsi="Century Gothic" w:cs="Arial"/>
          <w:i w:val="0"/>
        </w:rPr>
        <w:t>para el Estado de Chihuahua</w:t>
      </w:r>
      <w:r w:rsidRPr="00FD0ECC">
        <w:rPr>
          <w:rStyle w:val="nfasis"/>
          <w:rFonts w:ascii="Century Gothic" w:hAnsi="Century Gothic" w:cs="Arial"/>
          <w:i w:val="0"/>
        </w:rPr>
        <w:t>.</w:t>
      </w:r>
    </w:p>
    <w:p w14:paraId="45E84474" w14:textId="77777777" w:rsidR="00617F71" w:rsidRPr="00FD0ECC" w:rsidRDefault="00617F71" w:rsidP="00617F71">
      <w:pPr>
        <w:spacing w:line="360" w:lineRule="auto"/>
        <w:jc w:val="both"/>
        <w:rPr>
          <w:rStyle w:val="nfasis"/>
          <w:rFonts w:ascii="Century Gothic" w:hAnsi="Century Gothic" w:cs="Arial"/>
          <w:i w:val="0"/>
        </w:rPr>
      </w:pPr>
    </w:p>
    <w:p w14:paraId="7A96E1AA"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Artículo Tercero. -</w:t>
      </w:r>
      <w:r w:rsidRPr="00FD0ECC">
        <w:rPr>
          <w:rStyle w:val="nfasis"/>
          <w:rFonts w:ascii="Century Gothic" w:hAnsi="Century Gothic" w:cs="Arial"/>
          <w:i w:val="0"/>
        </w:rPr>
        <w:t xml:space="preserve"> En tanto el Estado de Chihuahua se encuentre adherido al Sistema Nacional de Coordinación Fiscal, en los términos de los Convenios de</w:t>
      </w:r>
      <w:r w:rsidRPr="00FD0ECC">
        <w:rPr>
          <w:rFonts w:ascii="Century Gothic" w:hAnsi="Century Gothic" w:cs="Arial"/>
        </w:rPr>
        <w:t xml:space="preserve"> </w:t>
      </w:r>
      <w:r w:rsidRPr="00FD0ECC">
        <w:rPr>
          <w:rStyle w:val="nfasis"/>
          <w:rFonts w:ascii="Century Gothic" w:hAnsi="Century Gothic" w:cs="Arial"/>
          <w:i w:val="0"/>
        </w:rPr>
        <w:t>Adhesión y</w:t>
      </w:r>
      <w:r w:rsidRPr="00FD0ECC">
        <w:rPr>
          <w:rFonts w:ascii="Century Gothic" w:hAnsi="Century Gothic" w:cs="Arial"/>
        </w:rPr>
        <w:t xml:space="preserve"> </w:t>
      </w:r>
      <w:r w:rsidRPr="00FD0ECC">
        <w:rPr>
          <w:rStyle w:val="nfasis"/>
          <w:rFonts w:ascii="Century Gothic" w:hAnsi="Century Gothic" w:cs="Arial"/>
          <w:i w:val="0"/>
        </w:rPr>
        <w:t>Colaboración Administrativa, así como sus anexos, el Municipio no podrá gravar ninguna fuente de ingresos que los contravengan. Así, no podrá gravar</w:t>
      </w:r>
      <w:r w:rsidRPr="00FD0ECC">
        <w:rPr>
          <w:rFonts w:ascii="Century Gothic" w:hAnsi="Century Gothic" w:cs="Arial"/>
        </w:rPr>
        <w:t xml:space="preserve"> </w:t>
      </w:r>
      <w:r w:rsidRPr="00FD0ECC">
        <w:rPr>
          <w:rStyle w:val="nfasis"/>
          <w:rFonts w:ascii="Century Gothic" w:hAnsi="Century Gothic" w:cs="Arial"/>
          <w:i w:val="0"/>
        </w:rPr>
        <w:t>con contribución alguna a la producción, distribución, enajenación o consumo de cerveza, salvo modificaciones a la normatividad que lo permitan.</w:t>
      </w:r>
    </w:p>
    <w:p w14:paraId="095C3A8F" w14:textId="77777777" w:rsidR="00617F71" w:rsidRPr="00FD0ECC" w:rsidRDefault="00617F71" w:rsidP="00617F71">
      <w:pPr>
        <w:spacing w:line="360" w:lineRule="auto"/>
        <w:jc w:val="both"/>
        <w:rPr>
          <w:rStyle w:val="nfasis"/>
          <w:rFonts w:ascii="Century Gothic" w:hAnsi="Century Gothic" w:cs="Arial"/>
          <w:i w:val="0"/>
        </w:rPr>
      </w:pPr>
    </w:p>
    <w:p w14:paraId="323F46E8"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lastRenderedPageBreak/>
        <w:t>Por lo que se refiere a los derechos, quedan en suspenso todos aquellos a que se refiere el artículo 10-A de la Ley de Coordinación Fiscal Federal durante el lapso que permanezca el Estado de Chihuahua coordinado en esa materia.</w:t>
      </w:r>
    </w:p>
    <w:p w14:paraId="7141F207" w14:textId="77777777" w:rsidR="00617F71" w:rsidRPr="00FD0ECC" w:rsidRDefault="00617F71" w:rsidP="00617F71">
      <w:pPr>
        <w:spacing w:line="360" w:lineRule="auto"/>
        <w:jc w:val="both"/>
        <w:rPr>
          <w:rStyle w:val="nfasis"/>
          <w:rFonts w:ascii="Century Gothic" w:hAnsi="Century Gothic" w:cs="Arial"/>
          <w:b/>
          <w:i w:val="0"/>
        </w:rPr>
      </w:pPr>
    </w:p>
    <w:p w14:paraId="09EED974"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Artículo Cuarto. -</w:t>
      </w:r>
      <w:r w:rsidRPr="00FD0ECC">
        <w:rPr>
          <w:rStyle w:val="nfasis"/>
          <w:rFonts w:ascii="Century Gothic" w:hAnsi="Century Gothic" w:cs="Arial"/>
          <w:i w:val="0"/>
        </w:rPr>
        <w:t xml:space="preserve"> Los contribuyentes o responsables solidarios que no paguen los créditos fiscales que les sean exigibles, deberán cubrir recargos por la mora, a razón de 2.5 % por cada mes o fracción que transcurra a partir de la fecha de exigibilidad y que no excedan del 500 % del crédito adeudado. Lo anterior, con fundamento en lo dispuesto por el artículo 50 del Código Fiscal vigente en el Estado.</w:t>
      </w:r>
    </w:p>
    <w:p w14:paraId="2B18E1A0" w14:textId="77777777" w:rsidR="00617F71" w:rsidRPr="00FD0ECC" w:rsidRDefault="00617F71" w:rsidP="00617F71">
      <w:pPr>
        <w:spacing w:line="360" w:lineRule="auto"/>
        <w:jc w:val="both"/>
        <w:rPr>
          <w:rStyle w:val="nfasis"/>
          <w:rFonts w:ascii="Century Gothic" w:hAnsi="Century Gothic" w:cs="Arial"/>
          <w:i w:val="0"/>
        </w:rPr>
      </w:pPr>
    </w:p>
    <w:p w14:paraId="74949096"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Cuando se concedan prórrogas para el pago de créditos fiscales, se causarán intereses del 2 % mensual, sobre el monto total de dichos créditos.  Lo anterior, de acuerdo con lo establecido por el artículo 46 del ordenamiento citado.</w:t>
      </w:r>
    </w:p>
    <w:p w14:paraId="6169A86D" w14:textId="77777777" w:rsidR="00617F71" w:rsidRPr="00FD0ECC" w:rsidRDefault="00617F71" w:rsidP="00617F71">
      <w:pPr>
        <w:spacing w:line="360" w:lineRule="auto"/>
        <w:jc w:val="both"/>
        <w:rPr>
          <w:rStyle w:val="nfasis"/>
          <w:rFonts w:ascii="Century Gothic" w:hAnsi="Century Gothic" w:cs="Arial"/>
          <w:i w:val="0"/>
        </w:rPr>
      </w:pPr>
    </w:p>
    <w:p w14:paraId="2D6F5749" w14:textId="64216EDB"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Artículo Quinto. -</w:t>
      </w:r>
      <w:r w:rsidRPr="00FD0ECC">
        <w:rPr>
          <w:rStyle w:val="nfasis"/>
          <w:rFonts w:ascii="Century Gothic" w:hAnsi="Century Gothic" w:cs="Arial"/>
          <w:i w:val="0"/>
        </w:rPr>
        <w:t xml:space="preserve"> Se reducirá el importe por concepto de Impuesto Predial en un 15 % con efectos generales, en los casos de pago anticipado de todo el año, si se realiza durante el mes de </w:t>
      </w:r>
      <w:r w:rsidR="000074DF" w:rsidRPr="00FD0ECC">
        <w:rPr>
          <w:rStyle w:val="nfasis"/>
          <w:rFonts w:ascii="Century Gothic" w:hAnsi="Century Gothic" w:cs="Arial"/>
          <w:i w:val="0"/>
        </w:rPr>
        <w:t>enero</w:t>
      </w:r>
      <w:r w:rsidRPr="00FD0ECC">
        <w:rPr>
          <w:rStyle w:val="nfasis"/>
          <w:rFonts w:ascii="Century Gothic" w:hAnsi="Century Gothic" w:cs="Arial"/>
          <w:i w:val="0"/>
        </w:rPr>
        <w:t>, respectivamente.</w:t>
      </w:r>
    </w:p>
    <w:p w14:paraId="40FD07A4" w14:textId="77777777" w:rsidR="00617F71" w:rsidRPr="00FD0ECC" w:rsidRDefault="00617F71" w:rsidP="00617F71">
      <w:pPr>
        <w:spacing w:line="360" w:lineRule="auto"/>
        <w:jc w:val="both"/>
        <w:rPr>
          <w:rStyle w:val="nfasis"/>
          <w:rFonts w:ascii="Century Gothic" w:hAnsi="Century Gothic" w:cs="Arial"/>
          <w:i w:val="0"/>
        </w:rPr>
      </w:pPr>
    </w:p>
    <w:p w14:paraId="461AF366" w14:textId="02CB3903"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En los mismos términos del párrafo anterior, se podrá reducir un 10 % por el mismo concepto en el mes de </w:t>
      </w:r>
      <w:r w:rsidR="000074DF" w:rsidRPr="00FD0ECC">
        <w:rPr>
          <w:rStyle w:val="nfasis"/>
          <w:rFonts w:ascii="Century Gothic" w:hAnsi="Century Gothic" w:cs="Arial"/>
          <w:i w:val="0"/>
        </w:rPr>
        <w:t>febrero</w:t>
      </w:r>
      <w:r w:rsidRPr="00FD0ECC">
        <w:rPr>
          <w:rStyle w:val="nfasis"/>
          <w:rFonts w:ascii="Century Gothic" w:hAnsi="Century Gothic" w:cs="Arial"/>
          <w:i w:val="0"/>
        </w:rPr>
        <w:t xml:space="preserve">, y en un 05 % durante el mes de </w:t>
      </w:r>
      <w:r w:rsidR="000074DF" w:rsidRPr="00FD0ECC">
        <w:rPr>
          <w:rStyle w:val="nfasis"/>
          <w:rFonts w:ascii="Century Gothic" w:hAnsi="Century Gothic" w:cs="Arial"/>
          <w:i w:val="0"/>
        </w:rPr>
        <w:t>marzo</w:t>
      </w:r>
      <w:r w:rsidRPr="00FD0ECC">
        <w:rPr>
          <w:rStyle w:val="nfasis"/>
          <w:rFonts w:ascii="Century Gothic" w:hAnsi="Century Gothic" w:cs="Arial"/>
          <w:i w:val="0"/>
        </w:rPr>
        <w:t xml:space="preserve"> </w:t>
      </w:r>
      <w:r w:rsidRPr="00FD0ECC">
        <w:rPr>
          <w:rStyle w:val="nfasis"/>
          <w:rFonts w:ascii="Century Gothic" w:hAnsi="Century Gothic" w:cs="Arial"/>
          <w:i w:val="0"/>
        </w:rPr>
        <w:lastRenderedPageBreak/>
        <w:t>respectivamente, determinándose en ambos casos, por parte del Ayuntamiento, la forma de operación.</w:t>
      </w:r>
    </w:p>
    <w:p w14:paraId="2DFFB01B" w14:textId="77777777" w:rsidR="00617F71" w:rsidRPr="00FD0ECC" w:rsidRDefault="00617F71" w:rsidP="00617F71">
      <w:pPr>
        <w:spacing w:line="360" w:lineRule="auto"/>
        <w:jc w:val="both"/>
        <w:rPr>
          <w:rStyle w:val="nfasis"/>
          <w:rFonts w:ascii="Century Gothic" w:hAnsi="Century Gothic" w:cs="Arial"/>
          <w:i w:val="0"/>
        </w:rPr>
      </w:pPr>
    </w:p>
    <w:p w14:paraId="4513CD55"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i w:val="0"/>
        </w:rPr>
        <w:t xml:space="preserve">Tratándose de pensionados y jubilados, éstos gozarán de un descuento del 50 %, por concepto de Impuesto Predial, con efectos generales, en los casos de pagos anticipados de todo el año, o bien, dentro del período que comprende el bimestre, en los casos en que sean propietarios de un solo inmueble, éste se destine a vivienda, sea habitado por dichos contribuyentes y la propiedad no exceda de un valor catastral de </w:t>
      </w:r>
      <w:r w:rsidRPr="00FD0ECC">
        <w:rPr>
          <w:rStyle w:val="nfasis"/>
          <w:rFonts w:ascii="Century Gothic" w:hAnsi="Century Gothic" w:cs="Arial"/>
          <w:bCs/>
          <w:i w:val="0"/>
        </w:rPr>
        <w:t>$180,000.00</w:t>
      </w:r>
      <w:r w:rsidRPr="00FD0ECC">
        <w:rPr>
          <w:rStyle w:val="nfasis"/>
          <w:rFonts w:ascii="Century Gothic" w:hAnsi="Century Gothic" w:cs="Arial"/>
          <w:i w:val="0"/>
        </w:rPr>
        <w:t xml:space="preserve"> (ciento ochenta mil pesos 00/100 m.n.). Este mismo beneficio operará a favor de las personas mayores de 60 años de precaria situación económica, siempre y cuando acrediten fehacientemente estas circunstancias ante las autoridades municipales, mediante elementos de convicción idóneos y se encuentren además en los siguientes supuestos: sean propietarios de un solo inmueble, éste se destine a vivienda, sea habitado por dichos contribuyentes y la propiedad no exceda de un valor catastral de </w:t>
      </w:r>
      <w:r w:rsidRPr="00FD0ECC">
        <w:rPr>
          <w:rStyle w:val="nfasis"/>
          <w:rFonts w:ascii="Century Gothic" w:hAnsi="Century Gothic" w:cs="Arial"/>
          <w:bCs/>
          <w:i w:val="0"/>
        </w:rPr>
        <w:t>$180,000.00</w:t>
      </w:r>
      <w:r w:rsidRPr="00FD0ECC">
        <w:rPr>
          <w:rStyle w:val="nfasis"/>
          <w:rFonts w:ascii="Century Gothic" w:hAnsi="Century Gothic" w:cs="Arial"/>
          <w:i w:val="0"/>
        </w:rPr>
        <w:t xml:space="preserve"> (ciento ochenta mil pesos 00/100 m.n.).</w:t>
      </w:r>
    </w:p>
    <w:p w14:paraId="0B74F05A" w14:textId="77777777" w:rsidR="00617F71" w:rsidRPr="00FD0ECC" w:rsidRDefault="00617F71" w:rsidP="00617F71">
      <w:pPr>
        <w:spacing w:line="360" w:lineRule="auto"/>
        <w:jc w:val="both"/>
        <w:rPr>
          <w:rStyle w:val="nfasis"/>
          <w:rFonts w:ascii="Century Gothic" w:hAnsi="Century Gothic" w:cs="Arial"/>
          <w:i w:val="0"/>
        </w:rPr>
      </w:pPr>
    </w:p>
    <w:p w14:paraId="20355156" w14:textId="77777777" w:rsidR="00617F71" w:rsidRPr="00FD0ECC" w:rsidRDefault="00617F71" w:rsidP="00617F71">
      <w:pPr>
        <w:spacing w:line="360" w:lineRule="auto"/>
        <w:jc w:val="both"/>
        <w:rPr>
          <w:rStyle w:val="nfasis"/>
          <w:rFonts w:ascii="Century Gothic" w:hAnsi="Century Gothic" w:cs="Arial"/>
          <w:i w:val="0"/>
        </w:rPr>
      </w:pPr>
      <w:r w:rsidRPr="00FD0ECC">
        <w:rPr>
          <w:rStyle w:val="nfasis"/>
          <w:rFonts w:ascii="Century Gothic" w:hAnsi="Century Gothic" w:cs="Arial"/>
          <w:b/>
          <w:i w:val="0"/>
        </w:rPr>
        <w:t>Artículo Sexto. -</w:t>
      </w:r>
      <w:r w:rsidRPr="00FD0ECC">
        <w:rPr>
          <w:rStyle w:val="nfasis"/>
          <w:rFonts w:ascii="Century Gothic" w:hAnsi="Century Gothic" w:cs="Arial"/>
          <w:i w:val="0"/>
        </w:rPr>
        <w:t xml:space="preserve"> Previo Acuerdo del Ayuntamiento se condonará, con efectos generales, los recargos por concepto de mora que deben cubrir los contribuyentes o responsables solidarios que no paguen los créditos fiscales que les sean exigibles, cuando se considere justo y equitativo. El acuerdo en </w:t>
      </w:r>
      <w:r w:rsidRPr="00FD0ECC">
        <w:rPr>
          <w:rStyle w:val="nfasis"/>
          <w:rFonts w:ascii="Century Gothic" w:hAnsi="Century Gothic" w:cs="Arial"/>
          <w:i w:val="0"/>
        </w:rPr>
        <w:lastRenderedPageBreak/>
        <w:t>que se autorice esta medida deberá precisar su aplicación y alcance, así como la región o regiones en cuyo beneficio se dicte y será publicado en el Periódico Oficial del Estado.</w:t>
      </w:r>
    </w:p>
    <w:p w14:paraId="5528DC87" w14:textId="77777777" w:rsidR="00955084" w:rsidRPr="00617F71" w:rsidRDefault="00955084" w:rsidP="00617F71">
      <w:pPr>
        <w:pStyle w:val="Ttulo3"/>
        <w:jc w:val="left"/>
        <w:rPr>
          <w:rFonts w:ascii="Century Gothic" w:hAnsi="Century Gothic"/>
          <w:lang w:val="es-MX"/>
        </w:rPr>
      </w:pPr>
    </w:p>
    <w:p w14:paraId="1FD4C49E" w14:textId="77777777" w:rsidR="007D4789" w:rsidRPr="00617F71" w:rsidRDefault="007D4789" w:rsidP="00C22D96">
      <w:pPr>
        <w:pStyle w:val="Ttulo3"/>
        <w:rPr>
          <w:rFonts w:ascii="Century Gothic" w:hAnsi="Century Gothic"/>
          <w:sz w:val="28"/>
          <w:szCs w:val="28"/>
        </w:rPr>
      </w:pPr>
      <w:r w:rsidRPr="00617F71">
        <w:rPr>
          <w:rFonts w:ascii="Century Gothic" w:hAnsi="Century Gothic"/>
          <w:sz w:val="28"/>
          <w:szCs w:val="28"/>
        </w:rPr>
        <w:t>T R A N S I T O R I O S</w:t>
      </w:r>
    </w:p>
    <w:p w14:paraId="4087B312" w14:textId="7C0A4C2C" w:rsidR="007D4789" w:rsidRPr="00617F71" w:rsidRDefault="007D4789" w:rsidP="00C22D96">
      <w:pPr>
        <w:jc w:val="both"/>
        <w:rPr>
          <w:rFonts w:ascii="Century Gothic" w:hAnsi="Century Gothic" w:cs="Arial"/>
          <w:lang w:val="en-US"/>
        </w:rPr>
      </w:pPr>
    </w:p>
    <w:p w14:paraId="3219267A" w14:textId="77777777" w:rsidR="00997804" w:rsidRPr="00617F71" w:rsidRDefault="00997804" w:rsidP="00C22D96">
      <w:pPr>
        <w:jc w:val="both"/>
        <w:rPr>
          <w:rFonts w:ascii="Century Gothic" w:hAnsi="Century Gothic" w:cs="Arial"/>
          <w:lang w:val="en-US"/>
        </w:rPr>
      </w:pPr>
    </w:p>
    <w:p w14:paraId="28A8D388" w14:textId="38A835AA"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5A1E10">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46120542"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8B3A9B">
        <w:rPr>
          <w:rFonts w:ascii="Century Gothic" w:hAnsi="Century Gothic" w:cs="Arial"/>
          <w:lang w:val="es-ES_tradnl"/>
        </w:rPr>
        <w:t>Maguarichi</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2A1FB976" w14:textId="77777777" w:rsidR="00617F71" w:rsidRPr="00CA5E90" w:rsidRDefault="00617F71" w:rsidP="00C22D96">
      <w:pPr>
        <w:spacing w:line="360" w:lineRule="auto"/>
        <w:jc w:val="both"/>
        <w:rPr>
          <w:rFonts w:ascii="Century Gothic" w:hAnsi="Century Gothic" w:cs="Arial"/>
          <w:lang w:val="es-ES_tradnl"/>
        </w:rPr>
      </w:pPr>
    </w:p>
    <w:p w14:paraId="5A479C08" w14:textId="23584BFF"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8B3A9B">
        <w:rPr>
          <w:rFonts w:ascii="Century Gothic" w:hAnsi="Century Gothic" w:cs="Arial"/>
          <w:lang w:val="es-MX"/>
        </w:rPr>
        <w:t>Maguarichi,</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lastRenderedPageBreak/>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6BA45B3A"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8B3A9B">
        <w:rPr>
          <w:rFonts w:ascii="Century Gothic" w:eastAsia="Aptos" w:hAnsi="Century Gothic"/>
          <w:kern w:val="2"/>
          <w:lang w:val="es-MX" w:eastAsia="en-US"/>
        </w:rPr>
        <w:t xml:space="preserve"> 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6B32AB91" w14:textId="09E5DEC8" w:rsidR="00AA13A4" w:rsidRDefault="00AA13A4" w:rsidP="00C22D96">
      <w:pPr>
        <w:spacing w:line="360" w:lineRule="auto"/>
        <w:jc w:val="both"/>
        <w:rPr>
          <w:rFonts w:ascii="Century Gothic" w:hAnsi="Century Gothic" w:cs="Arial"/>
          <w:lang w:val="es-ES_tradnl"/>
        </w:rPr>
      </w:pPr>
    </w:p>
    <w:p w14:paraId="5BCB7D3F" w14:textId="77777777" w:rsidR="00C02C40" w:rsidRDefault="00C02C40"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04B40A90" w:rsidR="00997804" w:rsidRDefault="00997804" w:rsidP="00C22D96">
      <w:pPr>
        <w:pStyle w:val="Ttulo3"/>
        <w:rPr>
          <w:rFonts w:ascii="Century Gothic" w:hAnsi="Century Gothic"/>
          <w:lang w:val="es-MX"/>
        </w:rPr>
      </w:pPr>
    </w:p>
    <w:p w14:paraId="0A05F182" w14:textId="2422E16F" w:rsidR="006F7C51" w:rsidRDefault="006F7C51" w:rsidP="006F7C51">
      <w:pPr>
        <w:rPr>
          <w:lang w:val="es-MX"/>
        </w:rPr>
      </w:pPr>
    </w:p>
    <w:p w14:paraId="692F199E" w14:textId="77777777" w:rsidR="006F7C51" w:rsidRDefault="006F7C51" w:rsidP="006F7C51">
      <w:pPr>
        <w:rPr>
          <w:lang w:val="es-MX"/>
        </w:rPr>
      </w:pPr>
    </w:p>
    <w:p w14:paraId="501DD937" w14:textId="77777777" w:rsidR="006F7C51" w:rsidRPr="006F7C51" w:rsidRDefault="006F7C51" w:rsidP="006F7C51">
      <w:pPr>
        <w:rPr>
          <w:lang w:val="es-MX"/>
        </w:rPr>
      </w:pPr>
    </w:p>
    <w:p w14:paraId="09B233BD" w14:textId="14778486" w:rsidR="006F7C51" w:rsidRDefault="006F7C51" w:rsidP="006F7C51">
      <w:pPr>
        <w:rPr>
          <w:lang w:val="es-MX"/>
        </w:rPr>
      </w:pPr>
    </w:p>
    <w:p w14:paraId="77063E93" w14:textId="77777777" w:rsidR="006F7C51" w:rsidRPr="00DF3973" w:rsidRDefault="006F7C51" w:rsidP="006F7C51">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4823B842" w14:textId="1D60A2EE" w:rsidR="006F7C51" w:rsidRDefault="006F7C51" w:rsidP="006F7C51">
      <w:pPr>
        <w:rPr>
          <w:lang w:val="es-MX"/>
        </w:rPr>
      </w:pPr>
    </w:p>
    <w:p w14:paraId="1F574DF8" w14:textId="7356DDD6" w:rsidR="006F7C51" w:rsidRDefault="006F7C51" w:rsidP="006F7C51">
      <w:pPr>
        <w:rPr>
          <w:lang w:val="es-MX"/>
        </w:rPr>
      </w:pPr>
    </w:p>
    <w:p w14:paraId="2BA2C63B" w14:textId="4002CD53" w:rsidR="007D4789" w:rsidRPr="00BF57CA" w:rsidRDefault="007D4789" w:rsidP="00C22D96">
      <w:pPr>
        <w:pStyle w:val="Ttulo3"/>
        <w:rPr>
          <w:rFonts w:ascii="Century Gothic" w:hAnsi="Century Gothic"/>
          <w:lang w:val="es-MX"/>
        </w:rPr>
      </w:pPr>
      <w:r w:rsidRPr="005A1E10">
        <w:rPr>
          <w:rFonts w:ascii="Century Gothic" w:hAnsi="Century Gothic"/>
          <w:lang w:val="es-MX"/>
        </w:rPr>
        <w:lastRenderedPageBreak/>
        <w:t>T A R I F A</w:t>
      </w:r>
    </w:p>
    <w:p w14:paraId="1E9B9862" w14:textId="77777777" w:rsidR="007D4789" w:rsidRPr="00BF57CA" w:rsidRDefault="007D4789" w:rsidP="00C22D96">
      <w:pPr>
        <w:jc w:val="both"/>
        <w:rPr>
          <w:rFonts w:ascii="Century Gothic" w:hAnsi="Century Gothic" w:cs="Arial"/>
          <w:lang w:val="es-MX"/>
        </w:rPr>
      </w:pPr>
    </w:p>
    <w:p w14:paraId="52319E00" w14:textId="77777777" w:rsidR="007D4789"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6369"/>
        <w:gridCol w:w="2573"/>
      </w:tblGrid>
      <w:tr w:rsidR="001E2FAF" w:rsidRPr="001E2FAF" w14:paraId="45004506" w14:textId="77777777" w:rsidTr="005A1E10">
        <w:trPr>
          <w:trHeight w:val="389"/>
        </w:trPr>
        <w:tc>
          <w:tcPr>
            <w:tcW w:w="9980" w:type="dxa"/>
            <w:gridSpan w:val="2"/>
            <w:hideMark/>
          </w:tcPr>
          <w:p w14:paraId="6F3AFCC7" w14:textId="77777777" w:rsidR="001E2FAF" w:rsidRPr="001E2FAF" w:rsidRDefault="001E2FAF" w:rsidP="001E2FAF">
            <w:pPr>
              <w:jc w:val="both"/>
              <w:rPr>
                <w:rFonts w:ascii="Century Gothic" w:hAnsi="Century Gothic" w:cs="Arial"/>
                <w:b/>
                <w:bCs/>
                <w:lang w:val="es-MX"/>
              </w:rPr>
            </w:pPr>
            <w:r w:rsidRPr="001E2FAF">
              <w:rPr>
                <w:rFonts w:ascii="Century Gothic" w:hAnsi="Century Gothic" w:cs="Arial"/>
                <w:b/>
                <w:bCs/>
              </w:rPr>
              <w:t>I.- Servicios generales en los rastros:</w:t>
            </w:r>
          </w:p>
        </w:tc>
      </w:tr>
      <w:tr w:rsidR="001E2FAF" w:rsidRPr="001E2FAF" w14:paraId="5291570F" w14:textId="77777777" w:rsidTr="005A1E10">
        <w:trPr>
          <w:trHeight w:val="627"/>
        </w:trPr>
        <w:tc>
          <w:tcPr>
            <w:tcW w:w="9980" w:type="dxa"/>
            <w:gridSpan w:val="2"/>
            <w:hideMark/>
          </w:tcPr>
          <w:p w14:paraId="3664C2C9" w14:textId="77777777" w:rsidR="001E2FAF" w:rsidRPr="001E2FAF" w:rsidRDefault="001E2FAF" w:rsidP="001E2FAF">
            <w:pPr>
              <w:jc w:val="both"/>
              <w:rPr>
                <w:rFonts w:ascii="Century Gothic" w:hAnsi="Century Gothic" w:cs="Arial"/>
              </w:rPr>
            </w:pPr>
            <w:r w:rsidRPr="001E2FAF">
              <w:rPr>
                <w:rFonts w:ascii="Century Gothic" w:hAnsi="Century Gothic" w:cs="Arial"/>
              </w:rPr>
              <w:t>1.- Revisión de facturas, marcas, fierros y señales para expedición de pases de ganado destinado al sacrificio o repasto</w:t>
            </w:r>
          </w:p>
        </w:tc>
      </w:tr>
      <w:tr w:rsidR="001E2FAF" w:rsidRPr="001E2FAF" w14:paraId="39ECB22C" w14:textId="77777777" w:rsidTr="001E2FAF">
        <w:trPr>
          <w:trHeight w:val="340"/>
        </w:trPr>
        <w:tc>
          <w:tcPr>
            <w:tcW w:w="9980" w:type="dxa"/>
            <w:gridSpan w:val="2"/>
            <w:hideMark/>
          </w:tcPr>
          <w:p w14:paraId="2CC5C393" w14:textId="77777777" w:rsidR="001E2FAF" w:rsidRPr="001E2FAF" w:rsidRDefault="001E2FAF" w:rsidP="001E2FAF">
            <w:pPr>
              <w:jc w:val="both"/>
              <w:rPr>
                <w:rFonts w:ascii="Century Gothic" w:hAnsi="Century Gothic" w:cs="Arial"/>
              </w:rPr>
            </w:pPr>
            <w:r w:rsidRPr="001E2FAF">
              <w:rPr>
                <w:rFonts w:ascii="Century Gothic" w:hAnsi="Century Gothic" w:cs="Arial"/>
              </w:rPr>
              <w:t>1.1. Ganado Bovino y equino</w:t>
            </w:r>
          </w:p>
        </w:tc>
      </w:tr>
      <w:tr w:rsidR="001E2FAF" w:rsidRPr="001E2FAF" w14:paraId="1FB1E464" w14:textId="77777777" w:rsidTr="001E2FAF">
        <w:trPr>
          <w:trHeight w:val="340"/>
        </w:trPr>
        <w:tc>
          <w:tcPr>
            <w:tcW w:w="7140" w:type="dxa"/>
            <w:hideMark/>
          </w:tcPr>
          <w:p w14:paraId="487C1EAC" w14:textId="77777777" w:rsidR="001E2FAF" w:rsidRPr="001E2FAF" w:rsidRDefault="001E2FAF" w:rsidP="001E2FAF">
            <w:pPr>
              <w:jc w:val="both"/>
              <w:rPr>
                <w:rFonts w:ascii="Century Gothic" w:hAnsi="Century Gothic" w:cs="Arial"/>
              </w:rPr>
            </w:pPr>
            <w:r w:rsidRPr="001E2FAF">
              <w:rPr>
                <w:rFonts w:ascii="Century Gothic" w:hAnsi="Century Gothic" w:cs="Arial"/>
              </w:rPr>
              <w:t>1.1.1. Por pase (primera cabeza)</w:t>
            </w:r>
          </w:p>
        </w:tc>
        <w:tc>
          <w:tcPr>
            <w:tcW w:w="2840" w:type="dxa"/>
            <w:hideMark/>
          </w:tcPr>
          <w:p w14:paraId="5CB17A6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75.00 </w:t>
            </w:r>
          </w:p>
        </w:tc>
      </w:tr>
      <w:tr w:rsidR="001E2FAF" w:rsidRPr="001E2FAF" w14:paraId="584899CA" w14:textId="77777777" w:rsidTr="001E2FAF">
        <w:trPr>
          <w:trHeight w:val="340"/>
        </w:trPr>
        <w:tc>
          <w:tcPr>
            <w:tcW w:w="7140" w:type="dxa"/>
            <w:hideMark/>
          </w:tcPr>
          <w:p w14:paraId="0693866E" w14:textId="77777777" w:rsidR="001E2FAF" w:rsidRPr="001E2FAF" w:rsidRDefault="001E2FAF" w:rsidP="001E2FAF">
            <w:pPr>
              <w:jc w:val="both"/>
              <w:rPr>
                <w:rFonts w:ascii="Century Gothic" w:hAnsi="Century Gothic" w:cs="Arial"/>
              </w:rPr>
            </w:pPr>
            <w:r w:rsidRPr="001E2FAF">
              <w:rPr>
                <w:rFonts w:ascii="Century Gothic" w:hAnsi="Century Gothic" w:cs="Arial"/>
              </w:rPr>
              <w:t>1.1.2. Por cabeza adicional</w:t>
            </w:r>
          </w:p>
        </w:tc>
        <w:tc>
          <w:tcPr>
            <w:tcW w:w="2840" w:type="dxa"/>
            <w:hideMark/>
          </w:tcPr>
          <w:p w14:paraId="6498E2FB"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50.00 </w:t>
            </w:r>
          </w:p>
        </w:tc>
      </w:tr>
      <w:tr w:rsidR="001E2FAF" w:rsidRPr="001E2FAF" w14:paraId="71883DCA" w14:textId="77777777" w:rsidTr="001E2FAF">
        <w:trPr>
          <w:trHeight w:val="340"/>
        </w:trPr>
        <w:tc>
          <w:tcPr>
            <w:tcW w:w="9980" w:type="dxa"/>
            <w:gridSpan w:val="2"/>
            <w:hideMark/>
          </w:tcPr>
          <w:p w14:paraId="7440B5B8" w14:textId="77777777" w:rsidR="001E2FAF" w:rsidRPr="001E2FAF" w:rsidRDefault="001E2FAF" w:rsidP="001E2FAF">
            <w:pPr>
              <w:jc w:val="both"/>
              <w:rPr>
                <w:rFonts w:ascii="Century Gothic" w:hAnsi="Century Gothic" w:cs="Arial"/>
              </w:rPr>
            </w:pPr>
            <w:r w:rsidRPr="001E2FAF">
              <w:rPr>
                <w:rFonts w:ascii="Century Gothic" w:hAnsi="Century Gothic" w:cs="Arial"/>
              </w:rPr>
              <w:t>1.2. Ganado caprino, porcino u ovino</w:t>
            </w:r>
          </w:p>
        </w:tc>
      </w:tr>
      <w:tr w:rsidR="001E2FAF" w:rsidRPr="001E2FAF" w14:paraId="11DE137D" w14:textId="77777777" w:rsidTr="001E2FAF">
        <w:trPr>
          <w:trHeight w:val="340"/>
        </w:trPr>
        <w:tc>
          <w:tcPr>
            <w:tcW w:w="7140" w:type="dxa"/>
            <w:hideMark/>
          </w:tcPr>
          <w:p w14:paraId="12B76872" w14:textId="77777777" w:rsidR="001E2FAF" w:rsidRPr="001E2FAF" w:rsidRDefault="001E2FAF" w:rsidP="001E2FAF">
            <w:pPr>
              <w:jc w:val="both"/>
              <w:rPr>
                <w:rFonts w:ascii="Century Gothic" w:hAnsi="Century Gothic" w:cs="Arial"/>
              </w:rPr>
            </w:pPr>
            <w:r w:rsidRPr="001E2FAF">
              <w:rPr>
                <w:rFonts w:ascii="Century Gothic" w:hAnsi="Century Gothic" w:cs="Arial"/>
              </w:rPr>
              <w:t>1.2.1. Por pase (primera cabeza)</w:t>
            </w:r>
          </w:p>
        </w:tc>
        <w:tc>
          <w:tcPr>
            <w:tcW w:w="2840" w:type="dxa"/>
            <w:hideMark/>
          </w:tcPr>
          <w:p w14:paraId="212E8CD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65.00 </w:t>
            </w:r>
          </w:p>
        </w:tc>
      </w:tr>
      <w:tr w:rsidR="001E2FAF" w:rsidRPr="001E2FAF" w14:paraId="7C36E6E9" w14:textId="77777777" w:rsidTr="001E2FAF">
        <w:trPr>
          <w:trHeight w:val="340"/>
        </w:trPr>
        <w:tc>
          <w:tcPr>
            <w:tcW w:w="7140" w:type="dxa"/>
            <w:hideMark/>
          </w:tcPr>
          <w:p w14:paraId="0F9E4DCC" w14:textId="77777777" w:rsidR="001E2FAF" w:rsidRPr="001E2FAF" w:rsidRDefault="001E2FAF" w:rsidP="001E2FAF">
            <w:pPr>
              <w:jc w:val="both"/>
              <w:rPr>
                <w:rFonts w:ascii="Century Gothic" w:hAnsi="Century Gothic" w:cs="Arial"/>
              </w:rPr>
            </w:pPr>
            <w:r w:rsidRPr="001E2FAF">
              <w:rPr>
                <w:rFonts w:ascii="Century Gothic" w:hAnsi="Century Gothic" w:cs="Arial"/>
              </w:rPr>
              <w:t>1.2.2. Por cabeza adicional</w:t>
            </w:r>
          </w:p>
        </w:tc>
        <w:tc>
          <w:tcPr>
            <w:tcW w:w="2840" w:type="dxa"/>
            <w:hideMark/>
          </w:tcPr>
          <w:p w14:paraId="471B451B"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40.00 </w:t>
            </w:r>
          </w:p>
        </w:tc>
      </w:tr>
      <w:tr w:rsidR="001E2FAF" w:rsidRPr="001E2FAF" w14:paraId="3F2BE62C" w14:textId="77777777" w:rsidTr="005A1E10">
        <w:trPr>
          <w:trHeight w:val="348"/>
        </w:trPr>
        <w:tc>
          <w:tcPr>
            <w:tcW w:w="9980" w:type="dxa"/>
            <w:gridSpan w:val="2"/>
            <w:hideMark/>
          </w:tcPr>
          <w:p w14:paraId="61456B22" w14:textId="77777777" w:rsidR="001E2FAF" w:rsidRPr="001E2FAF" w:rsidRDefault="001E2FAF" w:rsidP="001E2FAF">
            <w:pPr>
              <w:jc w:val="both"/>
              <w:rPr>
                <w:rFonts w:ascii="Century Gothic" w:hAnsi="Century Gothic" w:cs="Arial"/>
              </w:rPr>
            </w:pPr>
            <w:r w:rsidRPr="001E2FAF">
              <w:rPr>
                <w:rFonts w:ascii="Century Gothic" w:hAnsi="Century Gothic" w:cs="Arial"/>
              </w:rPr>
              <w:t>2.- La inspección y movilización de pieles de ganado</w:t>
            </w:r>
          </w:p>
        </w:tc>
      </w:tr>
      <w:tr w:rsidR="001E2FAF" w:rsidRPr="001E2FAF" w14:paraId="6E3FCABB" w14:textId="77777777" w:rsidTr="001E2FAF">
        <w:trPr>
          <w:trHeight w:val="340"/>
        </w:trPr>
        <w:tc>
          <w:tcPr>
            <w:tcW w:w="9980" w:type="dxa"/>
            <w:gridSpan w:val="2"/>
            <w:hideMark/>
          </w:tcPr>
          <w:p w14:paraId="1229F244" w14:textId="77777777" w:rsidR="001E2FAF" w:rsidRPr="001E2FAF" w:rsidRDefault="001E2FAF" w:rsidP="001E2FAF">
            <w:pPr>
              <w:jc w:val="both"/>
              <w:rPr>
                <w:rFonts w:ascii="Century Gothic" w:hAnsi="Century Gothic" w:cs="Arial"/>
              </w:rPr>
            </w:pPr>
            <w:r w:rsidRPr="001E2FAF">
              <w:rPr>
                <w:rFonts w:ascii="Century Gothic" w:hAnsi="Century Gothic" w:cs="Arial"/>
              </w:rPr>
              <w:t>2.1. Ganado Mayor</w:t>
            </w:r>
          </w:p>
        </w:tc>
      </w:tr>
      <w:tr w:rsidR="001E2FAF" w:rsidRPr="001E2FAF" w14:paraId="56B3C92C" w14:textId="77777777" w:rsidTr="001E2FAF">
        <w:trPr>
          <w:trHeight w:val="340"/>
        </w:trPr>
        <w:tc>
          <w:tcPr>
            <w:tcW w:w="7140" w:type="dxa"/>
            <w:hideMark/>
          </w:tcPr>
          <w:p w14:paraId="20515256" w14:textId="77777777" w:rsidR="001E2FAF" w:rsidRPr="001E2FAF" w:rsidRDefault="001E2FAF" w:rsidP="001E2FAF">
            <w:pPr>
              <w:jc w:val="both"/>
              <w:rPr>
                <w:rFonts w:ascii="Century Gothic" w:hAnsi="Century Gothic" w:cs="Arial"/>
              </w:rPr>
            </w:pPr>
            <w:r w:rsidRPr="001E2FAF">
              <w:rPr>
                <w:rFonts w:ascii="Century Gothic" w:hAnsi="Century Gothic" w:cs="Arial"/>
              </w:rPr>
              <w:t>2.1.1. Primera pieza</w:t>
            </w:r>
          </w:p>
        </w:tc>
        <w:tc>
          <w:tcPr>
            <w:tcW w:w="2840" w:type="dxa"/>
            <w:hideMark/>
          </w:tcPr>
          <w:p w14:paraId="6AD05E05"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65.00 </w:t>
            </w:r>
          </w:p>
        </w:tc>
      </w:tr>
      <w:tr w:rsidR="001E2FAF" w:rsidRPr="001E2FAF" w14:paraId="6FBF03A1" w14:textId="77777777" w:rsidTr="001E2FAF">
        <w:trPr>
          <w:trHeight w:val="340"/>
        </w:trPr>
        <w:tc>
          <w:tcPr>
            <w:tcW w:w="7140" w:type="dxa"/>
            <w:hideMark/>
          </w:tcPr>
          <w:p w14:paraId="4A397147" w14:textId="77777777" w:rsidR="001E2FAF" w:rsidRPr="001E2FAF" w:rsidRDefault="001E2FAF" w:rsidP="001E2FAF">
            <w:pPr>
              <w:jc w:val="both"/>
              <w:rPr>
                <w:rFonts w:ascii="Century Gothic" w:hAnsi="Century Gothic" w:cs="Arial"/>
              </w:rPr>
            </w:pPr>
            <w:r w:rsidRPr="001E2FAF">
              <w:rPr>
                <w:rFonts w:ascii="Century Gothic" w:hAnsi="Century Gothic" w:cs="Arial"/>
              </w:rPr>
              <w:t>2.1.2. Pieza adicional</w:t>
            </w:r>
          </w:p>
        </w:tc>
        <w:tc>
          <w:tcPr>
            <w:tcW w:w="2840" w:type="dxa"/>
            <w:hideMark/>
          </w:tcPr>
          <w:p w14:paraId="18BB97E6"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40.00 </w:t>
            </w:r>
          </w:p>
        </w:tc>
      </w:tr>
      <w:tr w:rsidR="001E2FAF" w:rsidRPr="001E2FAF" w14:paraId="796EF4A7" w14:textId="77777777" w:rsidTr="001E2FAF">
        <w:trPr>
          <w:trHeight w:val="340"/>
        </w:trPr>
        <w:tc>
          <w:tcPr>
            <w:tcW w:w="9980" w:type="dxa"/>
            <w:gridSpan w:val="2"/>
            <w:hideMark/>
          </w:tcPr>
          <w:p w14:paraId="0DFB36B8" w14:textId="77777777" w:rsidR="001E2FAF" w:rsidRPr="001E2FAF" w:rsidRDefault="001E2FAF" w:rsidP="001E2FAF">
            <w:pPr>
              <w:jc w:val="both"/>
              <w:rPr>
                <w:rFonts w:ascii="Century Gothic" w:hAnsi="Century Gothic" w:cs="Arial"/>
              </w:rPr>
            </w:pPr>
            <w:r w:rsidRPr="001E2FAF">
              <w:rPr>
                <w:rFonts w:ascii="Century Gothic" w:hAnsi="Century Gothic" w:cs="Arial"/>
              </w:rPr>
              <w:t>2.2. Ganado menor</w:t>
            </w:r>
          </w:p>
        </w:tc>
      </w:tr>
      <w:tr w:rsidR="001E2FAF" w:rsidRPr="001E2FAF" w14:paraId="2E4A0D68" w14:textId="77777777" w:rsidTr="001E2FAF">
        <w:trPr>
          <w:trHeight w:val="340"/>
        </w:trPr>
        <w:tc>
          <w:tcPr>
            <w:tcW w:w="7140" w:type="dxa"/>
            <w:hideMark/>
          </w:tcPr>
          <w:p w14:paraId="30AC9345" w14:textId="77777777" w:rsidR="001E2FAF" w:rsidRPr="001E2FAF" w:rsidRDefault="001E2FAF" w:rsidP="001E2FAF">
            <w:pPr>
              <w:jc w:val="both"/>
              <w:rPr>
                <w:rFonts w:ascii="Century Gothic" w:hAnsi="Century Gothic" w:cs="Arial"/>
              </w:rPr>
            </w:pPr>
            <w:r w:rsidRPr="001E2FAF">
              <w:rPr>
                <w:rFonts w:ascii="Century Gothic" w:hAnsi="Century Gothic" w:cs="Arial"/>
              </w:rPr>
              <w:t>2.2.1. Primera pieza</w:t>
            </w:r>
          </w:p>
        </w:tc>
        <w:tc>
          <w:tcPr>
            <w:tcW w:w="2840" w:type="dxa"/>
            <w:hideMark/>
          </w:tcPr>
          <w:p w14:paraId="679A876B"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45.00 </w:t>
            </w:r>
          </w:p>
        </w:tc>
      </w:tr>
      <w:tr w:rsidR="001E2FAF" w:rsidRPr="001E2FAF" w14:paraId="676F95EC" w14:textId="77777777" w:rsidTr="001E2FAF">
        <w:trPr>
          <w:trHeight w:val="340"/>
        </w:trPr>
        <w:tc>
          <w:tcPr>
            <w:tcW w:w="7140" w:type="dxa"/>
            <w:hideMark/>
          </w:tcPr>
          <w:p w14:paraId="69F11A15" w14:textId="77777777" w:rsidR="001E2FAF" w:rsidRPr="001E2FAF" w:rsidRDefault="001E2FAF" w:rsidP="001E2FAF">
            <w:pPr>
              <w:jc w:val="both"/>
              <w:rPr>
                <w:rFonts w:ascii="Century Gothic" w:hAnsi="Century Gothic" w:cs="Arial"/>
              </w:rPr>
            </w:pPr>
            <w:r w:rsidRPr="001E2FAF">
              <w:rPr>
                <w:rFonts w:ascii="Century Gothic" w:hAnsi="Century Gothic" w:cs="Arial"/>
              </w:rPr>
              <w:t>2.2.2. Pieza adicional</w:t>
            </w:r>
          </w:p>
        </w:tc>
        <w:tc>
          <w:tcPr>
            <w:tcW w:w="2840" w:type="dxa"/>
            <w:hideMark/>
          </w:tcPr>
          <w:p w14:paraId="61828685"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35.00 </w:t>
            </w:r>
          </w:p>
        </w:tc>
      </w:tr>
      <w:tr w:rsidR="001E2FAF" w:rsidRPr="001E2FAF" w14:paraId="2906A05B" w14:textId="77777777" w:rsidTr="001E2FAF">
        <w:trPr>
          <w:trHeight w:val="680"/>
        </w:trPr>
        <w:tc>
          <w:tcPr>
            <w:tcW w:w="7140" w:type="dxa"/>
            <w:hideMark/>
          </w:tcPr>
          <w:p w14:paraId="3ED7775F" w14:textId="77777777" w:rsidR="001E2FAF" w:rsidRPr="001E2FAF" w:rsidRDefault="001E2FAF" w:rsidP="001E2FAF">
            <w:pPr>
              <w:jc w:val="both"/>
              <w:rPr>
                <w:rFonts w:ascii="Century Gothic" w:hAnsi="Century Gothic" w:cs="Arial"/>
              </w:rPr>
            </w:pPr>
            <w:r w:rsidRPr="001E2FAF">
              <w:rPr>
                <w:rFonts w:ascii="Century Gothic" w:hAnsi="Century Gothic" w:cs="Arial"/>
              </w:rPr>
              <w:t>3.- Pases para carne seca, fresca y de canal, por documento</w:t>
            </w:r>
          </w:p>
        </w:tc>
        <w:tc>
          <w:tcPr>
            <w:tcW w:w="2840" w:type="dxa"/>
            <w:hideMark/>
          </w:tcPr>
          <w:p w14:paraId="6B0B3BEB"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11.00 </w:t>
            </w:r>
          </w:p>
        </w:tc>
      </w:tr>
      <w:tr w:rsidR="001E2FAF" w:rsidRPr="001E2FAF" w14:paraId="5AE0885E" w14:textId="77777777" w:rsidTr="001E2FAF">
        <w:trPr>
          <w:trHeight w:val="340"/>
        </w:trPr>
        <w:tc>
          <w:tcPr>
            <w:tcW w:w="9980" w:type="dxa"/>
            <w:gridSpan w:val="2"/>
            <w:hideMark/>
          </w:tcPr>
          <w:p w14:paraId="7E4291CE" w14:textId="77777777" w:rsidR="001E2FAF" w:rsidRPr="001E2FAF" w:rsidRDefault="001E2FAF" w:rsidP="001E2FAF">
            <w:pPr>
              <w:jc w:val="both"/>
              <w:rPr>
                <w:rFonts w:ascii="Century Gothic" w:hAnsi="Century Gothic" w:cs="Arial"/>
              </w:rPr>
            </w:pPr>
            <w:r w:rsidRPr="001E2FAF">
              <w:rPr>
                <w:rFonts w:ascii="Century Gothic" w:hAnsi="Century Gothic" w:cs="Arial"/>
              </w:rPr>
              <w:t>4.- Derecho por degüello:</w:t>
            </w:r>
          </w:p>
        </w:tc>
      </w:tr>
      <w:tr w:rsidR="001E2FAF" w:rsidRPr="001E2FAF" w14:paraId="4C9A6DDC" w14:textId="77777777" w:rsidTr="001E2FAF">
        <w:trPr>
          <w:trHeight w:val="340"/>
        </w:trPr>
        <w:tc>
          <w:tcPr>
            <w:tcW w:w="7140" w:type="dxa"/>
            <w:hideMark/>
          </w:tcPr>
          <w:p w14:paraId="72DC53A4"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4.1. Por bovino / vacuno </w:t>
            </w:r>
          </w:p>
        </w:tc>
        <w:tc>
          <w:tcPr>
            <w:tcW w:w="2840" w:type="dxa"/>
            <w:hideMark/>
          </w:tcPr>
          <w:p w14:paraId="09819E16"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110.00 </w:t>
            </w:r>
          </w:p>
        </w:tc>
      </w:tr>
      <w:tr w:rsidR="001E2FAF" w:rsidRPr="001E2FAF" w14:paraId="27C20DA8" w14:textId="77777777" w:rsidTr="001E2FAF">
        <w:trPr>
          <w:trHeight w:val="340"/>
        </w:trPr>
        <w:tc>
          <w:tcPr>
            <w:tcW w:w="7140" w:type="dxa"/>
            <w:hideMark/>
          </w:tcPr>
          <w:p w14:paraId="5B756FC8"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4.2. Por porcino </w:t>
            </w:r>
          </w:p>
        </w:tc>
        <w:tc>
          <w:tcPr>
            <w:tcW w:w="2840" w:type="dxa"/>
            <w:hideMark/>
          </w:tcPr>
          <w:p w14:paraId="434E23D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85.00 </w:t>
            </w:r>
          </w:p>
        </w:tc>
      </w:tr>
      <w:tr w:rsidR="001E2FAF" w:rsidRPr="001E2FAF" w14:paraId="49C48243" w14:textId="77777777" w:rsidTr="001E2FAF">
        <w:trPr>
          <w:trHeight w:val="340"/>
        </w:trPr>
        <w:tc>
          <w:tcPr>
            <w:tcW w:w="7140" w:type="dxa"/>
            <w:hideMark/>
          </w:tcPr>
          <w:p w14:paraId="5A92A6FE"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4.3. Por </w:t>
            </w:r>
            <w:proofErr w:type="spellStart"/>
            <w:r w:rsidRPr="001E2FAF">
              <w:rPr>
                <w:rFonts w:ascii="Century Gothic" w:hAnsi="Century Gothic" w:cs="Arial"/>
              </w:rPr>
              <w:t>ovicaprino</w:t>
            </w:r>
            <w:proofErr w:type="spellEnd"/>
          </w:p>
        </w:tc>
        <w:tc>
          <w:tcPr>
            <w:tcW w:w="2840" w:type="dxa"/>
            <w:hideMark/>
          </w:tcPr>
          <w:p w14:paraId="471D4A9F"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65.00 </w:t>
            </w:r>
          </w:p>
        </w:tc>
      </w:tr>
      <w:tr w:rsidR="001E2FAF" w:rsidRPr="001E2FAF" w14:paraId="581E5E40" w14:textId="77777777" w:rsidTr="001E2FAF">
        <w:trPr>
          <w:trHeight w:val="1260"/>
        </w:trPr>
        <w:tc>
          <w:tcPr>
            <w:tcW w:w="9980" w:type="dxa"/>
            <w:gridSpan w:val="2"/>
            <w:hideMark/>
          </w:tcPr>
          <w:p w14:paraId="12C62FA4" w14:textId="77777777" w:rsidR="001E2FAF" w:rsidRPr="001E2FAF" w:rsidRDefault="001E2FAF">
            <w:pPr>
              <w:jc w:val="both"/>
              <w:rPr>
                <w:rFonts w:ascii="Century Gothic" w:hAnsi="Century Gothic" w:cs="Arial"/>
              </w:rPr>
            </w:pPr>
            <w:r w:rsidRPr="001E2FAF">
              <w:rPr>
                <w:rFonts w:ascii="Century Gothic" w:hAnsi="Century Gothic" w:cs="Arial"/>
              </w:rPr>
              <w:lastRenderedPageBreak/>
              <w:t>5.- Expedición de pases de movilización de ganado.</w:t>
            </w:r>
            <w:r w:rsidRPr="001E2FAF">
              <w:rPr>
                <w:rFonts w:ascii="Century Gothic" w:hAnsi="Century Gothic" w:cs="Arial"/>
              </w:rPr>
              <w:br/>
              <w:t>El pase de ganado tendrá la misma tarifa en todo el territorio estatal, sin perjuicio de que la autoridad expedidora exente el pago, y será la siguiente:</w:t>
            </w:r>
          </w:p>
        </w:tc>
      </w:tr>
      <w:tr w:rsidR="001E2FAF" w:rsidRPr="001E2FAF" w14:paraId="5F5B793A" w14:textId="77777777" w:rsidTr="005A1E10">
        <w:trPr>
          <w:trHeight w:val="376"/>
        </w:trPr>
        <w:tc>
          <w:tcPr>
            <w:tcW w:w="7140" w:type="dxa"/>
            <w:hideMark/>
          </w:tcPr>
          <w:p w14:paraId="20129585" w14:textId="77777777" w:rsidR="001E2FAF" w:rsidRPr="001E2FAF" w:rsidRDefault="001E2FAF" w:rsidP="001E2FAF">
            <w:pPr>
              <w:jc w:val="both"/>
              <w:rPr>
                <w:rFonts w:ascii="Century Gothic" w:hAnsi="Century Gothic" w:cs="Arial"/>
                <w:b/>
                <w:bCs/>
              </w:rPr>
            </w:pPr>
            <w:r w:rsidRPr="001E2FAF">
              <w:rPr>
                <w:rFonts w:ascii="Century Gothic" w:hAnsi="Century Gothic" w:cs="Arial"/>
                <w:b/>
                <w:bCs/>
              </w:rPr>
              <w:t>Concepto                                                 No. De Cabezas</w:t>
            </w:r>
          </w:p>
        </w:tc>
        <w:tc>
          <w:tcPr>
            <w:tcW w:w="2840" w:type="dxa"/>
            <w:hideMark/>
          </w:tcPr>
          <w:p w14:paraId="03FEC1BF" w14:textId="77777777" w:rsidR="001E2FAF" w:rsidRPr="001E2FAF" w:rsidRDefault="001E2FAF" w:rsidP="001E2FAF">
            <w:pPr>
              <w:jc w:val="both"/>
              <w:rPr>
                <w:rFonts w:ascii="Century Gothic" w:hAnsi="Century Gothic" w:cs="Arial"/>
                <w:b/>
                <w:bCs/>
              </w:rPr>
            </w:pPr>
            <w:r w:rsidRPr="001E2FAF">
              <w:rPr>
                <w:rFonts w:ascii="Century Gothic" w:hAnsi="Century Gothic" w:cs="Arial"/>
                <w:b/>
                <w:bCs/>
              </w:rPr>
              <w:t xml:space="preserve">   Importe por Pase </w:t>
            </w:r>
          </w:p>
        </w:tc>
      </w:tr>
      <w:tr w:rsidR="001E2FAF" w:rsidRPr="001E2FAF" w14:paraId="557A3EBA" w14:textId="77777777" w:rsidTr="001E2FAF">
        <w:trPr>
          <w:trHeight w:val="320"/>
        </w:trPr>
        <w:tc>
          <w:tcPr>
            <w:tcW w:w="9980" w:type="dxa"/>
            <w:gridSpan w:val="2"/>
            <w:hideMark/>
          </w:tcPr>
          <w:p w14:paraId="534692CA" w14:textId="77777777" w:rsidR="001E2FAF" w:rsidRPr="001E2FAF" w:rsidRDefault="001E2FAF">
            <w:pPr>
              <w:jc w:val="both"/>
              <w:rPr>
                <w:rFonts w:ascii="Century Gothic" w:hAnsi="Century Gothic" w:cs="Arial"/>
                <w:b/>
                <w:bCs/>
              </w:rPr>
            </w:pPr>
            <w:r w:rsidRPr="001E2FAF">
              <w:rPr>
                <w:rFonts w:ascii="Century Gothic" w:hAnsi="Century Gothic" w:cs="Arial"/>
                <w:b/>
                <w:bCs/>
              </w:rPr>
              <w:t>Ganado Mayor:</w:t>
            </w:r>
          </w:p>
        </w:tc>
      </w:tr>
      <w:tr w:rsidR="001E2FAF" w:rsidRPr="001E2FAF" w14:paraId="22A5B640" w14:textId="77777777" w:rsidTr="001E2FAF">
        <w:trPr>
          <w:trHeight w:val="340"/>
        </w:trPr>
        <w:tc>
          <w:tcPr>
            <w:tcW w:w="9980" w:type="dxa"/>
            <w:gridSpan w:val="2"/>
            <w:hideMark/>
          </w:tcPr>
          <w:p w14:paraId="4DC53C43" w14:textId="77777777" w:rsidR="001E2FAF" w:rsidRPr="001E2FAF" w:rsidRDefault="001E2FAF">
            <w:pPr>
              <w:jc w:val="both"/>
              <w:rPr>
                <w:rFonts w:ascii="Century Gothic" w:hAnsi="Century Gothic" w:cs="Arial"/>
              </w:rPr>
            </w:pPr>
            <w:r w:rsidRPr="001E2FAF">
              <w:rPr>
                <w:rFonts w:ascii="Century Gothic" w:hAnsi="Century Gothic" w:cs="Arial"/>
              </w:rPr>
              <w:t>Pastoreo</w:t>
            </w:r>
          </w:p>
        </w:tc>
      </w:tr>
      <w:tr w:rsidR="001E2FAF" w:rsidRPr="001E2FAF" w14:paraId="5E1CFCEC" w14:textId="77777777" w:rsidTr="001E2FAF">
        <w:trPr>
          <w:trHeight w:val="340"/>
        </w:trPr>
        <w:tc>
          <w:tcPr>
            <w:tcW w:w="7140" w:type="dxa"/>
            <w:hideMark/>
          </w:tcPr>
          <w:p w14:paraId="4A4D7BE8" w14:textId="77777777" w:rsidR="001E2FAF" w:rsidRPr="001E2FAF" w:rsidRDefault="001E2FAF" w:rsidP="001E2FAF">
            <w:pPr>
              <w:jc w:val="both"/>
              <w:rPr>
                <w:rFonts w:ascii="Century Gothic" w:hAnsi="Century Gothic" w:cs="Arial"/>
              </w:rPr>
            </w:pPr>
            <w:r w:rsidRPr="001E2FAF">
              <w:rPr>
                <w:rFonts w:ascii="Century Gothic" w:hAnsi="Century Gothic" w:cs="Arial"/>
              </w:rPr>
              <w:t>1 a 10</w:t>
            </w:r>
          </w:p>
        </w:tc>
        <w:tc>
          <w:tcPr>
            <w:tcW w:w="2840" w:type="dxa"/>
            <w:hideMark/>
          </w:tcPr>
          <w:p w14:paraId="19975823"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25.00 </w:t>
            </w:r>
          </w:p>
        </w:tc>
      </w:tr>
      <w:tr w:rsidR="001E2FAF" w:rsidRPr="001E2FAF" w14:paraId="4E9D6940" w14:textId="77777777" w:rsidTr="001E2FAF">
        <w:trPr>
          <w:trHeight w:val="340"/>
        </w:trPr>
        <w:tc>
          <w:tcPr>
            <w:tcW w:w="7140" w:type="dxa"/>
            <w:hideMark/>
          </w:tcPr>
          <w:p w14:paraId="191FCB25"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73C10302"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55.00 </w:t>
            </w:r>
          </w:p>
        </w:tc>
      </w:tr>
      <w:tr w:rsidR="001E2FAF" w:rsidRPr="001E2FAF" w14:paraId="44A65DA5" w14:textId="77777777" w:rsidTr="001E2FAF">
        <w:trPr>
          <w:trHeight w:val="340"/>
        </w:trPr>
        <w:tc>
          <w:tcPr>
            <w:tcW w:w="7140" w:type="dxa"/>
            <w:hideMark/>
          </w:tcPr>
          <w:p w14:paraId="07DB89F4"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0C4816FB"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85.00 </w:t>
            </w:r>
          </w:p>
        </w:tc>
      </w:tr>
      <w:tr w:rsidR="001E2FAF" w:rsidRPr="001E2FAF" w14:paraId="6FCA7574" w14:textId="77777777" w:rsidTr="001E2FAF">
        <w:trPr>
          <w:trHeight w:val="340"/>
        </w:trPr>
        <w:tc>
          <w:tcPr>
            <w:tcW w:w="7140" w:type="dxa"/>
            <w:hideMark/>
          </w:tcPr>
          <w:p w14:paraId="3D636134"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2894CEB3"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155.00 </w:t>
            </w:r>
          </w:p>
        </w:tc>
      </w:tr>
      <w:tr w:rsidR="001E2FAF" w:rsidRPr="001E2FAF" w14:paraId="7CD928D2" w14:textId="77777777" w:rsidTr="001E2FAF">
        <w:trPr>
          <w:trHeight w:val="340"/>
        </w:trPr>
        <w:tc>
          <w:tcPr>
            <w:tcW w:w="9980" w:type="dxa"/>
            <w:gridSpan w:val="2"/>
            <w:hideMark/>
          </w:tcPr>
          <w:p w14:paraId="4508C778" w14:textId="77777777" w:rsidR="001E2FAF" w:rsidRPr="001E2FAF" w:rsidRDefault="001E2FAF" w:rsidP="001E2FAF">
            <w:pPr>
              <w:jc w:val="both"/>
              <w:rPr>
                <w:rFonts w:ascii="Century Gothic" w:hAnsi="Century Gothic" w:cs="Arial"/>
              </w:rPr>
            </w:pPr>
            <w:r w:rsidRPr="001E2FAF">
              <w:rPr>
                <w:rFonts w:ascii="Century Gothic" w:hAnsi="Century Gothic" w:cs="Arial"/>
              </w:rPr>
              <w:t>Movilización</w:t>
            </w:r>
          </w:p>
        </w:tc>
      </w:tr>
      <w:tr w:rsidR="001E2FAF" w:rsidRPr="001E2FAF" w14:paraId="48A1AC7A" w14:textId="77777777" w:rsidTr="001E2FAF">
        <w:trPr>
          <w:trHeight w:val="340"/>
        </w:trPr>
        <w:tc>
          <w:tcPr>
            <w:tcW w:w="7140" w:type="dxa"/>
            <w:hideMark/>
          </w:tcPr>
          <w:p w14:paraId="32000583" w14:textId="77777777" w:rsidR="001E2FAF" w:rsidRPr="001E2FAF" w:rsidRDefault="001E2FAF" w:rsidP="001E2FAF">
            <w:pPr>
              <w:jc w:val="both"/>
              <w:rPr>
                <w:rFonts w:ascii="Century Gothic" w:hAnsi="Century Gothic" w:cs="Arial"/>
              </w:rPr>
            </w:pPr>
            <w:r w:rsidRPr="001E2FAF">
              <w:rPr>
                <w:rFonts w:ascii="Century Gothic" w:hAnsi="Century Gothic" w:cs="Arial"/>
              </w:rPr>
              <w:t>1 a 10</w:t>
            </w:r>
          </w:p>
        </w:tc>
        <w:tc>
          <w:tcPr>
            <w:tcW w:w="2840" w:type="dxa"/>
            <w:hideMark/>
          </w:tcPr>
          <w:p w14:paraId="45E04AC8"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35.00 </w:t>
            </w:r>
          </w:p>
        </w:tc>
      </w:tr>
      <w:tr w:rsidR="001E2FAF" w:rsidRPr="001E2FAF" w14:paraId="6E207462" w14:textId="77777777" w:rsidTr="001E2FAF">
        <w:trPr>
          <w:trHeight w:val="340"/>
        </w:trPr>
        <w:tc>
          <w:tcPr>
            <w:tcW w:w="7140" w:type="dxa"/>
            <w:hideMark/>
          </w:tcPr>
          <w:p w14:paraId="7D62ABA5"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4D5FC54A"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55.00 </w:t>
            </w:r>
          </w:p>
        </w:tc>
      </w:tr>
      <w:tr w:rsidR="001E2FAF" w:rsidRPr="001E2FAF" w14:paraId="2E938833" w14:textId="77777777" w:rsidTr="001E2FAF">
        <w:trPr>
          <w:trHeight w:val="340"/>
        </w:trPr>
        <w:tc>
          <w:tcPr>
            <w:tcW w:w="7140" w:type="dxa"/>
            <w:hideMark/>
          </w:tcPr>
          <w:p w14:paraId="6E1DBEE5"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06315B98"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85.00 </w:t>
            </w:r>
          </w:p>
        </w:tc>
      </w:tr>
      <w:tr w:rsidR="001E2FAF" w:rsidRPr="001E2FAF" w14:paraId="1661B819" w14:textId="77777777" w:rsidTr="001E2FAF">
        <w:trPr>
          <w:trHeight w:val="340"/>
        </w:trPr>
        <w:tc>
          <w:tcPr>
            <w:tcW w:w="7140" w:type="dxa"/>
            <w:hideMark/>
          </w:tcPr>
          <w:p w14:paraId="6CDCC5EC"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6CA1CDD1"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155.00 </w:t>
            </w:r>
          </w:p>
        </w:tc>
      </w:tr>
      <w:tr w:rsidR="001E2FAF" w:rsidRPr="001E2FAF" w14:paraId="6459366D" w14:textId="77777777" w:rsidTr="001E2FAF">
        <w:trPr>
          <w:trHeight w:val="340"/>
        </w:trPr>
        <w:tc>
          <w:tcPr>
            <w:tcW w:w="9980" w:type="dxa"/>
            <w:gridSpan w:val="2"/>
            <w:hideMark/>
          </w:tcPr>
          <w:p w14:paraId="3DE06396" w14:textId="77777777" w:rsidR="001E2FAF" w:rsidRPr="001E2FAF" w:rsidRDefault="001E2FAF">
            <w:pPr>
              <w:jc w:val="both"/>
              <w:rPr>
                <w:rFonts w:ascii="Century Gothic" w:hAnsi="Century Gothic" w:cs="Arial"/>
              </w:rPr>
            </w:pPr>
            <w:r w:rsidRPr="001E2FAF">
              <w:rPr>
                <w:rFonts w:ascii="Century Gothic" w:hAnsi="Century Gothic" w:cs="Arial"/>
              </w:rPr>
              <w:t>Sacrificio</w:t>
            </w:r>
          </w:p>
        </w:tc>
      </w:tr>
      <w:tr w:rsidR="001E2FAF" w:rsidRPr="001E2FAF" w14:paraId="09A9B3B1" w14:textId="77777777" w:rsidTr="001E2FAF">
        <w:trPr>
          <w:trHeight w:val="340"/>
        </w:trPr>
        <w:tc>
          <w:tcPr>
            <w:tcW w:w="7140" w:type="dxa"/>
            <w:hideMark/>
          </w:tcPr>
          <w:p w14:paraId="4D89D1A2" w14:textId="77777777" w:rsidR="001E2FAF" w:rsidRPr="001E2FAF" w:rsidRDefault="001E2FAF" w:rsidP="001E2FAF">
            <w:pPr>
              <w:jc w:val="both"/>
              <w:rPr>
                <w:rFonts w:ascii="Century Gothic" w:hAnsi="Century Gothic" w:cs="Arial"/>
              </w:rPr>
            </w:pPr>
            <w:r w:rsidRPr="001E2FAF">
              <w:rPr>
                <w:rFonts w:ascii="Century Gothic" w:hAnsi="Century Gothic" w:cs="Arial"/>
              </w:rPr>
              <w:t>1 a 10</w:t>
            </w:r>
          </w:p>
        </w:tc>
        <w:tc>
          <w:tcPr>
            <w:tcW w:w="2840" w:type="dxa"/>
            <w:hideMark/>
          </w:tcPr>
          <w:p w14:paraId="3B3C0C1E"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60.00 </w:t>
            </w:r>
          </w:p>
        </w:tc>
      </w:tr>
      <w:tr w:rsidR="001E2FAF" w:rsidRPr="001E2FAF" w14:paraId="414C0874" w14:textId="77777777" w:rsidTr="001E2FAF">
        <w:trPr>
          <w:trHeight w:val="340"/>
        </w:trPr>
        <w:tc>
          <w:tcPr>
            <w:tcW w:w="7140" w:type="dxa"/>
            <w:hideMark/>
          </w:tcPr>
          <w:p w14:paraId="4E5F4A24"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38AC33CD"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110.00 </w:t>
            </w:r>
          </w:p>
        </w:tc>
      </w:tr>
      <w:tr w:rsidR="001E2FAF" w:rsidRPr="001E2FAF" w14:paraId="474DBC8A" w14:textId="77777777" w:rsidTr="001E2FAF">
        <w:trPr>
          <w:trHeight w:val="340"/>
        </w:trPr>
        <w:tc>
          <w:tcPr>
            <w:tcW w:w="7140" w:type="dxa"/>
            <w:hideMark/>
          </w:tcPr>
          <w:p w14:paraId="1CED20D6"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50116B4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210.00 </w:t>
            </w:r>
          </w:p>
        </w:tc>
      </w:tr>
      <w:tr w:rsidR="001E2FAF" w:rsidRPr="001E2FAF" w14:paraId="1A259E4F" w14:textId="77777777" w:rsidTr="001E2FAF">
        <w:trPr>
          <w:trHeight w:val="340"/>
        </w:trPr>
        <w:tc>
          <w:tcPr>
            <w:tcW w:w="7140" w:type="dxa"/>
            <w:hideMark/>
          </w:tcPr>
          <w:p w14:paraId="0C46DEFD"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15E5561F"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510.00 </w:t>
            </w:r>
          </w:p>
        </w:tc>
      </w:tr>
      <w:tr w:rsidR="001E2FAF" w:rsidRPr="001E2FAF" w14:paraId="476C373A" w14:textId="77777777" w:rsidTr="001E2FAF">
        <w:trPr>
          <w:trHeight w:val="340"/>
        </w:trPr>
        <w:tc>
          <w:tcPr>
            <w:tcW w:w="9980" w:type="dxa"/>
            <w:gridSpan w:val="2"/>
            <w:hideMark/>
          </w:tcPr>
          <w:p w14:paraId="3036F545" w14:textId="77777777" w:rsidR="001E2FAF" w:rsidRPr="001E2FAF" w:rsidRDefault="001E2FAF">
            <w:pPr>
              <w:jc w:val="both"/>
              <w:rPr>
                <w:rFonts w:ascii="Century Gothic" w:hAnsi="Century Gothic" w:cs="Arial"/>
              </w:rPr>
            </w:pPr>
            <w:r w:rsidRPr="001E2FAF">
              <w:rPr>
                <w:rFonts w:ascii="Century Gothic" w:hAnsi="Century Gothic" w:cs="Arial"/>
              </w:rPr>
              <w:t>Exportación</w:t>
            </w:r>
          </w:p>
        </w:tc>
      </w:tr>
      <w:tr w:rsidR="001E2FAF" w:rsidRPr="001E2FAF" w14:paraId="2EA9B387" w14:textId="77777777" w:rsidTr="001E2FAF">
        <w:trPr>
          <w:trHeight w:val="340"/>
        </w:trPr>
        <w:tc>
          <w:tcPr>
            <w:tcW w:w="7140" w:type="dxa"/>
            <w:hideMark/>
          </w:tcPr>
          <w:p w14:paraId="1D8F79C6" w14:textId="77777777" w:rsidR="001E2FAF" w:rsidRPr="001E2FAF" w:rsidRDefault="001E2FAF" w:rsidP="001E2FAF">
            <w:pPr>
              <w:jc w:val="both"/>
              <w:rPr>
                <w:rFonts w:ascii="Century Gothic" w:hAnsi="Century Gothic" w:cs="Arial"/>
              </w:rPr>
            </w:pPr>
            <w:r w:rsidRPr="001E2FAF">
              <w:rPr>
                <w:rFonts w:ascii="Century Gothic" w:hAnsi="Century Gothic" w:cs="Arial"/>
              </w:rPr>
              <w:t>1 a 10</w:t>
            </w:r>
          </w:p>
        </w:tc>
        <w:tc>
          <w:tcPr>
            <w:tcW w:w="2840" w:type="dxa"/>
            <w:hideMark/>
          </w:tcPr>
          <w:p w14:paraId="243F6245"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110.00 </w:t>
            </w:r>
          </w:p>
        </w:tc>
      </w:tr>
      <w:tr w:rsidR="001E2FAF" w:rsidRPr="001E2FAF" w14:paraId="7E39B2DD" w14:textId="77777777" w:rsidTr="001E2FAF">
        <w:trPr>
          <w:trHeight w:val="340"/>
        </w:trPr>
        <w:tc>
          <w:tcPr>
            <w:tcW w:w="7140" w:type="dxa"/>
            <w:hideMark/>
          </w:tcPr>
          <w:p w14:paraId="3F59204E"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59391724"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310.00 </w:t>
            </w:r>
          </w:p>
        </w:tc>
      </w:tr>
      <w:tr w:rsidR="001E2FAF" w:rsidRPr="001E2FAF" w14:paraId="78850894" w14:textId="77777777" w:rsidTr="001E2FAF">
        <w:trPr>
          <w:trHeight w:val="340"/>
        </w:trPr>
        <w:tc>
          <w:tcPr>
            <w:tcW w:w="7140" w:type="dxa"/>
            <w:hideMark/>
          </w:tcPr>
          <w:p w14:paraId="068FD2FB"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569DA30D"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510.00 </w:t>
            </w:r>
          </w:p>
        </w:tc>
      </w:tr>
      <w:tr w:rsidR="001E2FAF" w:rsidRPr="001E2FAF" w14:paraId="283AAADF" w14:textId="77777777" w:rsidTr="005A1E10">
        <w:trPr>
          <w:trHeight w:val="306"/>
        </w:trPr>
        <w:tc>
          <w:tcPr>
            <w:tcW w:w="7140" w:type="dxa"/>
            <w:hideMark/>
          </w:tcPr>
          <w:p w14:paraId="22A71452"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7EC35FAF" w14:textId="5E0C93E9" w:rsidR="001E2FAF" w:rsidRPr="001E2FAF" w:rsidRDefault="001E2FAF" w:rsidP="001E2FAF">
            <w:pPr>
              <w:jc w:val="both"/>
              <w:rPr>
                <w:rFonts w:ascii="Century Gothic" w:hAnsi="Century Gothic" w:cs="Arial"/>
              </w:rPr>
            </w:pPr>
            <w:r w:rsidRPr="001E2FAF">
              <w:rPr>
                <w:rFonts w:ascii="Century Gothic" w:hAnsi="Century Gothic" w:cs="Arial"/>
              </w:rPr>
              <w:t xml:space="preserve"> $                        1,050.00 </w:t>
            </w:r>
          </w:p>
        </w:tc>
      </w:tr>
      <w:tr w:rsidR="001E2FAF" w:rsidRPr="001E2FAF" w14:paraId="110DD441" w14:textId="77777777" w:rsidTr="001E2FAF">
        <w:trPr>
          <w:trHeight w:val="320"/>
        </w:trPr>
        <w:tc>
          <w:tcPr>
            <w:tcW w:w="9980" w:type="dxa"/>
            <w:gridSpan w:val="2"/>
            <w:hideMark/>
          </w:tcPr>
          <w:p w14:paraId="6DB9EEDF" w14:textId="77777777" w:rsidR="001E2FAF" w:rsidRPr="001E2FAF" w:rsidRDefault="001E2FAF" w:rsidP="001E2FAF">
            <w:pPr>
              <w:jc w:val="both"/>
              <w:rPr>
                <w:rFonts w:ascii="Century Gothic" w:hAnsi="Century Gothic" w:cs="Arial"/>
                <w:b/>
                <w:bCs/>
              </w:rPr>
            </w:pPr>
            <w:r w:rsidRPr="001E2FAF">
              <w:rPr>
                <w:rFonts w:ascii="Century Gothic" w:hAnsi="Century Gothic" w:cs="Arial"/>
                <w:b/>
                <w:bCs/>
              </w:rPr>
              <w:t>Ganado Menor:</w:t>
            </w:r>
          </w:p>
        </w:tc>
      </w:tr>
      <w:tr w:rsidR="001E2FAF" w:rsidRPr="001E2FAF" w14:paraId="0E736CFA" w14:textId="77777777" w:rsidTr="001E2FAF">
        <w:trPr>
          <w:trHeight w:val="340"/>
        </w:trPr>
        <w:tc>
          <w:tcPr>
            <w:tcW w:w="9980" w:type="dxa"/>
            <w:gridSpan w:val="2"/>
            <w:hideMark/>
          </w:tcPr>
          <w:p w14:paraId="5A948306" w14:textId="77777777" w:rsidR="001E2FAF" w:rsidRPr="001E2FAF" w:rsidRDefault="001E2FAF">
            <w:pPr>
              <w:jc w:val="both"/>
              <w:rPr>
                <w:rFonts w:ascii="Century Gothic" w:hAnsi="Century Gothic" w:cs="Arial"/>
              </w:rPr>
            </w:pPr>
            <w:r w:rsidRPr="001E2FAF">
              <w:rPr>
                <w:rFonts w:ascii="Century Gothic" w:hAnsi="Century Gothic" w:cs="Arial"/>
              </w:rPr>
              <w:t>Cría</w:t>
            </w:r>
          </w:p>
        </w:tc>
      </w:tr>
      <w:tr w:rsidR="001E2FAF" w:rsidRPr="001E2FAF" w14:paraId="75E0A21B" w14:textId="77777777" w:rsidTr="001E2FAF">
        <w:trPr>
          <w:trHeight w:val="340"/>
        </w:trPr>
        <w:tc>
          <w:tcPr>
            <w:tcW w:w="7140" w:type="dxa"/>
            <w:hideMark/>
          </w:tcPr>
          <w:p w14:paraId="7D286698" w14:textId="77777777" w:rsidR="001E2FAF" w:rsidRPr="001E2FAF" w:rsidRDefault="001E2FAF" w:rsidP="001E2FAF">
            <w:pPr>
              <w:jc w:val="both"/>
              <w:rPr>
                <w:rFonts w:ascii="Century Gothic" w:hAnsi="Century Gothic" w:cs="Arial"/>
              </w:rPr>
            </w:pPr>
            <w:r w:rsidRPr="001E2FAF">
              <w:rPr>
                <w:rFonts w:ascii="Century Gothic" w:hAnsi="Century Gothic" w:cs="Arial"/>
              </w:rPr>
              <w:lastRenderedPageBreak/>
              <w:t>1 a 10</w:t>
            </w:r>
          </w:p>
        </w:tc>
        <w:tc>
          <w:tcPr>
            <w:tcW w:w="2840" w:type="dxa"/>
            <w:hideMark/>
          </w:tcPr>
          <w:p w14:paraId="11F4C2C4"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15.00 </w:t>
            </w:r>
          </w:p>
        </w:tc>
      </w:tr>
      <w:tr w:rsidR="001E2FAF" w:rsidRPr="001E2FAF" w14:paraId="5C2384FD" w14:textId="77777777" w:rsidTr="001E2FAF">
        <w:trPr>
          <w:trHeight w:val="340"/>
        </w:trPr>
        <w:tc>
          <w:tcPr>
            <w:tcW w:w="7140" w:type="dxa"/>
            <w:hideMark/>
          </w:tcPr>
          <w:p w14:paraId="45B7DBE5"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397BC43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25.00 </w:t>
            </w:r>
          </w:p>
        </w:tc>
      </w:tr>
      <w:tr w:rsidR="001E2FAF" w:rsidRPr="001E2FAF" w14:paraId="60A2D169" w14:textId="77777777" w:rsidTr="001E2FAF">
        <w:trPr>
          <w:trHeight w:val="340"/>
        </w:trPr>
        <w:tc>
          <w:tcPr>
            <w:tcW w:w="7140" w:type="dxa"/>
            <w:hideMark/>
          </w:tcPr>
          <w:p w14:paraId="59B1C649"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1410B956"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55.00 </w:t>
            </w:r>
          </w:p>
        </w:tc>
      </w:tr>
      <w:tr w:rsidR="001E2FAF" w:rsidRPr="001E2FAF" w14:paraId="6BD2C59A" w14:textId="77777777" w:rsidTr="001E2FAF">
        <w:trPr>
          <w:trHeight w:val="340"/>
        </w:trPr>
        <w:tc>
          <w:tcPr>
            <w:tcW w:w="7140" w:type="dxa"/>
            <w:hideMark/>
          </w:tcPr>
          <w:p w14:paraId="614899AF"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393CC80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110.00 </w:t>
            </w:r>
          </w:p>
        </w:tc>
      </w:tr>
      <w:tr w:rsidR="001E2FAF" w:rsidRPr="001E2FAF" w14:paraId="0F198B51" w14:textId="77777777" w:rsidTr="001E2FAF">
        <w:trPr>
          <w:trHeight w:val="340"/>
        </w:trPr>
        <w:tc>
          <w:tcPr>
            <w:tcW w:w="9980" w:type="dxa"/>
            <w:gridSpan w:val="2"/>
            <w:hideMark/>
          </w:tcPr>
          <w:p w14:paraId="0FF397F7" w14:textId="77777777" w:rsidR="001E2FAF" w:rsidRPr="001E2FAF" w:rsidRDefault="001E2FAF">
            <w:pPr>
              <w:jc w:val="both"/>
              <w:rPr>
                <w:rFonts w:ascii="Century Gothic" w:hAnsi="Century Gothic" w:cs="Arial"/>
              </w:rPr>
            </w:pPr>
            <w:r w:rsidRPr="001E2FAF">
              <w:rPr>
                <w:rFonts w:ascii="Century Gothic" w:hAnsi="Century Gothic" w:cs="Arial"/>
              </w:rPr>
              <w:t>Movilización</w:t>
            </w:r>
          </w:p>
        </w:tc>
      </w:tr>
      <w:tr w:rsidR="001E2FAF" w:rsidRPr="001E2FAF" w14:paraId="6A28ABFB" w14:textId="77777777" w:rsidTr="001E2FAF">
        <w:trPr>
          <w:trHeight w:val="340"/>
        </w:trPr>
        <w:tc>
          <w:tcPr>
            <w:tcW w:w="7140" w:type="dxa"/>
            <w:hideMark/>
          </w:tcPr>
          <w:p w14:paraId="620258D2" w14:textId="77777777" w:rsidR="001E2FAF" w:rsidRPr="001E2FAF" w:rsidRDefault="001E2FAF" w:rsidP="001E2FAF">
            <w:pPr>
              <w:jc w:val="both"/>
              <w:rPr>
                <w:rFonts w:ascii="Century Gothic" w:hAnsi="Century Gothic" w:cs="Arial"/>
              </w:rPr>
            </w:pPr>
            <w:r w:rsidRPr="001E2FAF">
              <w:rPr>
                <w:rFonts w:ascii="Century Gothic" w:hAnsi="Century Gothic" w:cs="Arial"/>
              </w:rPr>
              <w:t>1 a 10</w:t>
            </w:r>
          </w:p>
        </w:tc>
        <w:tc>
          <w:tcPr>
            <w:tcW w:w="2840" w:type="dxa"/>
            <w:hideMark/>
          </w:tcPr>
          <w:p w14:paraId="0F166B8D"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15.00 </w:t>
            </w:r>
          </w:p>
        </w:tc>
      </w:tr>
      <w:tr w:rsidR="001E2FAF" w:rsidRPr="001E2FAF" w14:paraId="62315136" w14:textId="77777777" w:rsidTr="001E2FAF">
        <w:trPr>
          <w:trHeight w:val="340"/>
        </w:trPr>
        <w:tc>
          <w:tcPr>
            <w:tcW w:w="7140" w:type="dxa"/>
            <w:hideMark/>
          </w:tcPr>
          <w:p w14:paraId="355A9905"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6FAD30AD"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25.00 </w:t>
            </w:r>
          </w:p>
        </w:tc>
      </w:tr>
      <w:tr w:rsidR="001E2FAF" w:rsidRPr="001E2FAF" w14:paraId="04BA1EB6" w14:textId="77777777" w:rsidTr="001E2FAF">
        <w:trPr>
          <w:trHeight w:val="390"/>
        </w:trPr>
        <w:tc>
          <w:tcPr>
            <w:tcW w:w="7140" w:type="dxa"/>
            <w:hideMark/>
          </w:tcPr>
          <w:p w14:paraId="190561E8"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7E89BA3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55.00 </w:t>
            </w:r>
          </w:p>
        </w:tc>
      </w:tr>
      <w:tr w:rsidR="001E2FAF" w:rsidRPr="001E2FAF" w14:paraId="51DEC2E8" w14:textId="77777777" w:rsidTr="001E2FAF">
        <w:trPr>
          <w:trHeight w:val="340"/>
        </w:trPr>
        <w:tc>
          <w:tcPr>
            <w:tcW w:w="7140" w:type="dxa"/>
            <w:hideMark/>
          </w:tcPr>
          <w:p w14:paraId="7338E549"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68C1120F"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110.00 </w:t>
            </w:r>
          </w:p>
        </w:tc>
      </w:tr>
      <w:tr w:rsidR="001E2FAF" w:rsidRPr="001E2FAF" w14:paraId="0A78F1D7" w14:textId="77777777" w:rsidTr="001E2FAF">
        <w:trPr>
          <w:trHeight w:val="340"/>
        </w:trPr>
        <w:tc>
          <w:tcPr>
            <w:tcW w:w="9980" w:type="dxa"/>
            <w:gridSpan w:val="2"/>
            <w:hideMark/>
          </w:tcPr>
          <w:p w14:paraId="69E828FA" w14:textId="77777777" w:rsidR="001E2FAF" w:rsidRPr="001E2FAF" w:rsidRDefault="001E2FAF">
            <w:pPr>
              <w:jc w:val="both"/>
              <w:rPr>
                <w:rFonts w:ascii="Century Gothic" w:hAnsi="Century Gothic" w:cs="Arial"/>
              </w:rPr>
            </w:pPr>
            <w:r w:rsidRPr="001E2FAF">
              <w:rPr>
                <w:rFonts w:ascii="Century Gothic" w:hAnsi="Century Gothic" w:cs="Arial"/>
              </w:rPr>
              <w:t>Sacrificio</w:t>
            </w:r>
          </w:p>
        </w:tc>
      </w:tr>
      <w:tr w:rsidR="001E2FAF" w:rsidRPr="001E2FAF" w14:paraId="4741C308" w14:textId="77777777" w:rsidTr="001E2FAF">
        <w:trPr>
          <w:trHeight w:val="340"/>
        </w:trPr>
        <w:tc>
          <w:tcPr>
            <w:tcW w:w="7140" w:type="dxa"/>
            <w:hideMark/>
          </w:tcPr>
          <w:p w14:paraId="5CE2719D" w14:textId="77777777" w:rsidR="001E2FAF" w:rsidRPr="001E2FAF" w:rsidRDefault="001E2FAF" w:rsidP="001E2FAF">
            <w:pPr>
              <w:jc w:val="both"/>
              <w:rPr>
                <w:rFonts w:ascii="Century Gothic" w:hAnsi="Century Gothic" w:cs="Arial"/>
              </w:rPr>
            </w:pPr>
            <w:r w:rsidRPr="001E2FAF">
              <w:rPr>
                <w:rFonts w:ascii="Century Gothic" w:hAnsi="Century Gothic" w:cs="Arial"/>
              </w:rPr>
              <w:t>1 a 10</w:t>
            </w:r>
          </w:p>
        </w:tc>
        <w:tc>
          <w:tcPr>
            <w:tcW w:w="2840" w:type="dxa"/>
            <w:hideMark/>
          </w:tcPr>
          <w:p w14:paraId="762D69D3"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35.00 </w:t>
            </w:r>
          </w:p>
        </w:tc>
      </w:tr>
      <w:tr w:rsidR="001E2FAF" w:rsidRPr="001E2FAF" w14:paraId="28B2B4A6" w14:textId="77777777" w:rsidTr="001E2FAF">
        <w:trPr>
          <w:trHeight w:val="340"/>
        </w:trPr>
        <w:tc>
          <w:tcPr>
            <w:tcW w:w="7140" w:type="dxa"/>
            <w:hideMark/>
          </w:tcPr>
          <w:p w14:paraId="40E3DBA7"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006E7608"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55.00 </w:t>
            </w:r>
          </w:p>
        </w:tc>
      </w:tr>
      <w:tr w:rsidR="001E2FAF" w:rsidRPr="001E2FAF" w14:paraId="0CFD130C" w14:textId="77777777" w:rsidTr="001E2FAF">
        <w:trPr>
          <w:trHeight w:val="400"/>
        </w:trPr>
        <w:tc>
          <w:tcPr>
            <w:tcW w:w="7140" w:type="dxa"/>
            <w:hideMark/>
          </w:tcPr>
          <w:p w14:paraId="6AC9106E"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3E884648"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85.00 </w:t>
            </w:r>
          </w:p>
        </w:tc>
      </w:tr>
      <w:tr w:rsidR="001E2FAF" w:rsidRPr="001E2FAF" w14:paraId="4487306B" w14:textId="77777777" w:rsidTr="001E2FAF">
        <w:trPr>
          <w:trHeight w:val="340"/>
        </w:trPr>
        <w:tc>
          <w:tcPr>
            <w:tcW w:w="7140" w:type="dxa"/>
            <w:hideMark/>
          </w:tcPr>
          <w:p w14:paraId="63D0737F"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4EEBBB8F"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155.00 </w:t>
            </w:r>
          </w:p>
        </w:tc>
      </w:tr>
      <w:tr w:rsidR="001E2FAF" w:rsidRPr="001E2FAF" w14:paraId="2CC68AC5" w14:textId="77777777" w:rsidTr="001E2FAF">
        <w:trPr>
          <w:trHeight w:val="340"/>
        </w:trPr>
        <w:tc>
          <w:tcPr>
            <w:tcW w:w="9980" w:type="dxa"/>
            <w:gridSpan w:val="2"/>
            <w:hideMark/>
          </w:tcPr>
          <w:p w14:paraId="1159600D" w14:textId="77777777" w:rsidR="001E2FAF" w:rsidRPr="001E2FAF" w:rsidRDefault="001E2FAF">
            <w:pPr>
              <w:jc w:val="both"/>
              <w:rPr>
                <w:rFonts w:ascii="Century Gothic" w:hAnsi="Century Gothic" w:cs="Arial"/>
              </w:rPr>
            </w:pPr>
            <w:r w:rsidRPr="001E2FAF">
              <w:rPr>
                <w:rFonts w:ascii="Century Gothic" w:hAnsi="Century Gothic" w:cs="Arial"/>
              </w:rPr>
              <w:t>Exportación</w:t>
            </w:r>
          </w:p>
        </w:tc>
      </w:tr>
      <w:tr w:rsidR="001E2FAF" w:rsidRPr="001E2FAF" w14:paraId="181DCEF8" w14:textId="77777777" w:rsidTr="001E2FAF">
        <w:trPr>
          <w:trHeight w:val="340"/>
        </w:trPr>
        <w:tc>
          <w:tcPr>
            <w:tcW w:w="7140" w:type="dxa"/>
            <w:hideMark/>
          </w:tcPr>
          <w:p w14:paraId="57C67C4F" w14:textId="77777777" w:rsidR="001E2FAF" w:rsidRPr="001E2FAF" w:rsidRDefault="001E2FAF" w:rsidP="001E2FAF">
            <w:pPr>
              <w:jc w:val="both"/>
              <w:rPr>
                <w:rFonts w:ascii="Century Gothic" w:hAnsi="Century Gothic" w:cs="Arial"/>
              </w:rPr>
            </w:pPr>
            <w:r w:rsidRPr="001E2FAF">
              <w:rPr>
                <w:rFonts w:ascii="Century Gothic" w:hAnsi="Century Gothic" w:cs="Arial"/>
              </w:rPr>
              <w:t>1 a 10</w:t>
            </w:r>
          </w:p>
        </w:tc>
        <w:tc>
          <w:tcPr>
            <w:tcW w:w="2840" w:type="dxa"/>
            <w:hideMark/>
          </w:tcPr>
          <w:p w14:paraId="749BCD3F"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55.00 </w:t>
            </w:r>
          </w:p>
        </w:tc>
      </w:tr>
      <w:tr w:rsidR="001E2FAF" w:rsidRPr="001E2FAF" w14:paraId="76F6C689" w14:textId="77777777" w:rsidTr="001E2FAF">
        <w:trPr>
          <w:trHeight w:val="340"/>
        </w:trPr>
        <w:tc>
          <w:tcPr>
            <w:tcW w:w="7140" w:type="dxa"/>
            <w:hideMark/>
          </w:tcPr>
          <w:p w14:paraId="4A99B4EB" w14:textId="77777777" w:rsidR="001E2FAF" w:rsidRPr="001E2FAF" w:rsidRDefault="001E2FAF" w:rsidP="001E2FAF">
            <w:pPr>
              <w:jc w:val="both"/>
              <w:rPr>
                <w:rFonts w:ascii="Century Gothic" w:hAnsi="Century Gothic" w:cs="Arial"/>
              </w:rPr>
            </w:pPr>
            <w:r w:rsidRPr="001E2FAF">
              <w:rPr>
                <w:rFonts w:ascii="Century Gothic" w:hAnsi="Century Gothic" w:cs="Arial"/>
              </w:rPr>
              <w:t>11 a 50</w:t>
            </w:r>
          </w:p>
        </w:tc>
        <w:tc>
          <w:tcPr>
            <w:tcW w:w="2840" w:type="dxa"/>
            <w:hideMark/>
          </w:tcPr>
          <w:p w14:paraId="05BE7763"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85.00 </w:t>
            </w:r>
          </w:p>
        </w:tc>
      </w:tr>
      <w:tr w:rsidR="001E2FAF" w:rsidRPr="001E2FAF" w14:paraId="03F31F90" w14:textId="77777777" w:rsidTr="001E2FAF">
        <w:trPr>
          <w:trHeight w:val="390"/>
        </w:trPr>
        <w:tc>
          <w:tcPr>
            <w:tcW w:w="7140" w:type="dxa"/>
            <w:hideMark/>
          </w:tcPr>
          <w:p w14:paraId="742B7119" w14:textId="77777777" w:rsidR="001E2FAF" w:rsidRPr="001E2FAF" w:rsidRDefault="001E2FAF" w:rsidP="001E2FAF">
            <w:pPr>
              <w:jc w:val="both"/>
              <w:rPr>
                <w:rFonts w:ascii="Century Gothic" w:hAnsi="Century Gothic" w:cs="Arial"/>
              </w:rPr>
            </w:pPr>
            <w:r w:rsidRPr="001E2FAF">
              <w:rPr>
                <w:rFonts w:ascii="Century Gothic" w:hAnsi="Century Gothic" w:cs="Arial"/>
              </w:rPr>
              <w:t>51 a 100</w:t>
            </w:r>
          </w:p>
        </w:tc>
        <w:tc>
          <w:tcPr>
            <w:tcW w:w="2840" w:type="dxa"/>
            <w:hideMark/>
          </w:tcPr>
          <w:p w14:paraId="419ECB89"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125.00 </w:t>
            </w:r>
          </w:p>
        </w:tc>
      </w:tr>
      <w:tr w:rsidR="001E2FAF" w:rsidRPr="001E2FAF" w14:paraId="5DCE5BCF" w14:textId="77777777" w:rsidTr="001E2FAF">
        <w:trPr>
          <w:trHeight w:val="340"/>
        </w:trPr>
        <w:tc>
          <w:tcPr>
            <w:tcW w:w="7140" w:type="dxa"/>
            <w:hideMark/>
          </w:tcPr>
          <w:p w14:paraId="210E9428" w14:textId="77777777" w:rsidR="001E2FAF" w:rsidRPr="001E2FAF" w:rsidRDefault="001E2FAF" w:rsidP="001E2FAF">
            <w:pPr>
              <w:jc w:val="both"/>
              <w:rPr>
                <w:rFonts w:ascii="Century Gothic" w:hAnsi="Century Gothic" w:cs="Arial"/>
              </w:rPr>
            </w:pPr>
            <w:r w:rsidRPr="001E2FAF">
              <w:rPr>
                <w:rFonts w:ascii="Century Gothic" w:hAnsi="Century Gothic" w:cs="Arial"/>
              </w:rPr>
              <w:t>101 en adelante</w:t>
            </w:r>
          </w:p>
        </w:tc>
        <w:tc>
          <w:tcPr>
            <w:tcW w:w="2840" w:type="dxa"/>
            <w:hideMark/>
          </w:tcPr>
          <w:p w14:paraId="475688E4"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210.00 </w:t>
            </w:r>
          </w:p>
        </w:tc>
      </w:tr>
      <w:tr w:rsidR="001E2FAF" w:rsidRPr="001E2FAF" w14:paraId="61D40CBC" w14:textId="77777777" w:rsidTr="005A1E10">
        <w:trPr>
          <w:trHeight w:val="962"/>
        </w:trPr>
        <w:tc>
          <w:tcPr>
            <w:tcW w:w="9980" w:type="dxa"/>
            <w:gridSpan w:val="2"/>
            <w:hideMark/>
          </w:tcPr>
          <w:p w14:paraId="50A4EAE4" w14:textId="77777777" w:rsidR="001E2FAF" w:rsidRPr="001E2FAF" w:rsidRDefault="001E2FAF">
            <w:pPr>
              <w:jc w:val="both"/>
              <w:rPr>
                <w:rFonts w:ascii="Century Gothic" w:hAnsi="Century Gothic" w:cs="Arial"/>
              </w:rPr>
            </w:pPr>
            <w:r w:rsidRPr="001E2FAF">
              <w:rPr>
                <w:rFonts w:ascii="Century Gothic" w:hAnsi="Century Gothic" w:cs="Arial"/>
              </w:rPr>
              <w:t>6.- Servicios no especificados; las cuales para los demás servicios que se presenten en los rastros no especificados en la presente tarifa, serán fijados por el Ayuntamiento respectivo, tomando en consideración su costo.</w:t>
            </w:r>
          </w:p>
        </w:tc>
      </w:tr>
      <w:tr w:rsidR="001E2FAF" w:rsidRPr="001E2FAF" w14:paraId="63168947" w14:textId="77777777" w:rsidTr="005A1E10">
        <w:trPr>
          <w:trHeight w:val="410"/>
        </w:trPr>
        <w:tc>
          <w:tcPr>
            <w:tcW w:w="9980" w:type="dxa"/>
            <w:gridSpan w:val="2"/>
            <w:hideMark/>
          </w:tcPr>
          <w:p w14:paraId="1EF97552" w14:textId="77777777" w:rsidR="001E2FAF" w:rsidRPr="001E2FAF" w:rsidRDefault="001E2FAF" w:rsidP="001E2FAF">
            <w:pPr>
              <w:jc w:val="both"/>
              <w:rPr>
                <w:rFonts w:ascii="Century Gothic" w:hAnsi="Century Gothic" w:cs="Arial"/>
              </w:rPr>
            </w:pPr>
            <w:r w:rsidRPr="001E2FAF">
              <w:rPr>
                <w:rFonts w:ascii="Century Gothic" w:hAnsi="Century Gothic" w:cs="Arial"/>
              </w:rPr>
              <w:t>Estas cuotas deberán ser dadas a conocer a los usuarios.</w:t>
            </w:r>
          </w:p>
        </w:tc>
      </w:tr>
      <w:tr w:rsidR="001E2FAF" w:rsidRPr="001E2FAF" w14:paraId="18E0B232" w14:textId="77777777" w:rsidTr="001E2FAF">
        <w:trPr>
          <w:trHeight w:val="680"/>
        </w:trPr>
        <w:tc>
          <w:tcPr>
            <w:tcW w:w="9980" w:type="dxa"/>
            <w:gridSpan w:val="2"/>
            <w:hideMark/>
          </w:tcPr>
          <w:p w14:paraId="729D555C" w14:textId="77777777" w:rsidR="001E2FAF" w:rsidRPr="001E2FAF" w:rsidRDefault="001E2FAF" w:rsidP="001E2FAF">
            <w:pPr>
              <w:jc w:val="both"/>
              <w:rPr>
                <w:rFonts w:ascii="Century Gothic" w:hAnsi="Century Gothic" w:cs="Arial"/>
                <w:b/>
                <w:bCs/>
              </w:rPr>
            </w:pPr>
            <w:r w:rsidRPr="001E2FAF">
              <w:rPr>
                <w:rFonts w:ascii="Century Gothic" w:hAnsi="Century Gothic" w:cs="Arial"/>
                <w:b/>
                <w:bCs/>
              </w:rPr>
              <w:t>II.- Legalización de firmas, certificación y expedición de documentos municipales:</w:t>
            </w:r>
          </w:p>
        </w:tc>
      </w:tr>
      <w:tr w:rsidR="001E2FAF" w:rsidRPr="001E2FAF" w14:paraId="46D93534" w14:textId="77777777" w:rsidTr="005A1E10">
        <w:trPr>
          <w:trHeight w:val="727"/>
        </w:trPr>
        <w:tc>
          <w:tcPr>
            <w:tcW w:w="7140" w:type="dxa"/>
            <w:hideMark/>
          </w:tcPr>
          <w:p w14:paraId="7F20E0BB" w14:textId="77777777" w:rsidR="001E2FAF" w:rsidRPr="001E2FAF" w:rsidRDefault="001E2FAF">
            <w:pPr>
              <w:jc w:val="both"/>
              <w:rPr>
                <w:rFonts w:ascii="Century Gothic" w:hAnsi="Century Gothic" w:cs="Arial"/>
              </w:rPr>
            </w:pPr>
            <w:r w:rsidRPr="001E2FAF">
              <w:rPr>
                <w:rFonts w:ascii="Century Gothic" w:hAnsi="Century Gothic" w:cs="Arial"/>
              </w:rPr>
              <w:t xml:space="preserve">1.- Legalización de firmas, expedición y certificación de documentos, por cada una                    </w:t>
            </w:r>
          </w:p>
        </w:tc>
        <w:tc>
          <w:tcPr>
            <w:tcW w:w="2840" w:type="dxa"/>
            <w:hideMark/>
          </w:tcPr>
          <w:p w14:paraId="2B5A6B75"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95.00 </w:t>
            </w:r>
          </w:p>
        </w:tc>
      </w:tr>
      <w:tr w:rsidR="001E2FAF" w:rsidRPr="001E2FAF" w14:paraId="58B58178" w14:textId="77777777" w:rsidTr="001E2FAF">
        <w:trPr>
          <w:trHeight w:val="340"/>
        </w:trPr>
        <w:tc>
          <w:tcPr>
            <w:tcW w:w="7140" w:type="dxa"/>
            <w:hideMark/>
          </w:tcPr>
          <w:p w14:paraId="15DAF398" w14:textId="77777777" w:rsidR="001E2FAF" w:rsidRPr="001E2FAF" w:rsidRDefault="001E2FAF" w:rsidP="001E2FAF">
            <w:pPr>
              <w:jc w:val="both"/>
              <w:rPr>
                <w:rFonts w:ascii="Century Gothic" w:hAnsi="Century Gothic" w:cs="Arial"/>
              </w:rPr>
            </w:pPr>
            <w:r w:rsidRPr="001E2FAF">
              <w:rPr>
                <w:rFonts w:ascii="Century Gothic" w:hAnsi="Century Gothic" w:cs="Arial"/>
              </w:rPr>
              <w:lastRenderedPageBreak/>
              <w:t>2.- Certificado de residencia.</w:t>
            </w:r>
          </w:p>
        </w:tc>
        <w:tc>
          <w:tcPr>
            <w:tcW w:w="2840" w:type="dxa"/>
            <w:hideMark/>
          </w:tcPr>
          <w:p w14:paraId="0BBFD0AF"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95.00 </w:t>
            </w:r>
          </w:p>
        </w:tc>
      </w:tr>
      <w:tr w:rsidR="001E2FAF" w:rsidRPr="001E2FAF" w14:paraId="4BB850D1" w14:textId="77777777" w:rsidTr="001E2FAF">
        <w:trPr>
          <w:trHeight w:val="340"/>
        </w:trPr>
        <w:tc>
          <w:tcPr>
            <w:tcW w:w="7140" w:type="dxa"/>
            <w:hideMark/>
          </w:tcPr>
          <w:p w14:paraId="4634C5C4" w14:textId="77777777" w:rsidR="001E2FAF" w:rsidRPr="001E2FAF" w:rsidRDefault="001E2FAF">
            <w:pPr>
              <w:jc w:val="both"/>
              <w:rPr>
                <w:rFonts w:ascii="Century Gothic" w:hAnsi="Century Gothic" w:cs="Arial"/>
              </w:rPr>
            </w:pPr>
            <w:r w:rsidRPr="001E2FAF">
              <w:rPr>
                <w:rFonts w:ascii="Century Gothic" w:hAnsi="Century Gothic" w:cs="Arial"/>
              </w:rPr>
              <w:t>3.- Carta de dependencia económica</w:t>
            </w:r>
          </w:p>
        </w:tc>
        <w:tc>
          <w:tcPr>
            <w:tcW w:w="2840" w:type="dxa"/>
            <w:hideMark/>
          </w:tcPr>
          <w:p w14:paraId="7193BCA1"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95.00 </w:t>
            </w:r>
          </w:p>
        </w:tc>
      </w:tr>
      <w:tr w:rsidR="001E2FAF" w:rsidRPr="001E2FAF" w14:paraId="6AF68184" w14:textId="77777777" w:rsidTr="001E2FAF">
        <w:trPr>
          <w:trHeight w:val="340"/>
        </w:trPr>
        <w:tc>
          <w:tcPr>
            <w:tcW w:w="7140" w:type="dxa"/>
            <w:hideMark/>
          </w:tcPr>
          <w:p w14:paraId="79014427" w14:textId="77777777" w:rsidR="001E2FAF" w:rsidRPr="001E2FAF" w:rsidRDefault="001E2FAF" w:rsidP="001E2FAF">
            <w:pPr>
              <w:jc w:val="both"/>
              <w:rPr>
                <w:rFonts w:ascii="Century Gothic" w:hAnsi="Century Gothic" w:cs="Arial"/>
              </w:rPr>
            </w:pPr>
            <w:r w:rsidRPr="001E2FAF">
              <w:rPr>
                <w:rFonts w:ascii="Century Gothic" w:hAnsi="Century Gothic" w:cs="Arial"/>
              </w:rPr>
              <w:t>4.- Certificado de buena conducta</w:t>
            </w:r>
          </w:p>
        </w:tc>
        <w:tc>
          <w:tcPr>
            <w:tcW w:w="2840" w:type="dxa"/>
            <w:hideMark/>
          </w:tcPr>
          <w:p w14:paraId="40A09164"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95.00 </w:t>
            </w:r>
          </w:p>
        </w:tc>
      </w:tr>
      <w:tr w:rsidR="001E2FAF" w:rsidRPr="001E2FAF" w14:paraId="5B597EFA" w14:textId="77777777" w:rsidTr="001E2FAF">
        <w:trPr>
          <w:trHeight w:val="340"/>
        </w:trPr>
        <w:tc>
          <w:tcPr>
            <w:tcW w:w="7140" w:type="dxa"/>
            <w:hideMark/>
          </w:tcPr>
          <w:p w14:paraId="0DD39D24" w14:textId="77777777" w:rsidR="001E2FAF" w:rsidRPr="001E2FAF" w:rsidRDefault="001E2FAF" w:rsidP="001E2FAF">
            <w:pPr>
              <w:jc w:val="both"/>
              <w:rPr>
                <w:rFonts w:ascii="Century Gothic" w:hAnsi="Century Gothic" w:cs="Arial"/>
              </w:rPr>
            </w:pPr>
            <w:r w:rsidRPr="001E2FAF">
              <w:rPr>
                <w:rFonts w:ascii="Century Gothic" w:hAnsi="Century Gothic" w:cs="Arial"/>
              </w:rPr>
              <w:t>5.- Cartas de buena Conducta</w:t>
            </w:r>
          </w:p>
        </w:tc>
        <w:tc>
          <w:tcPr>
            <w:tcW w:w="2840" w:type="dxa"/>
            <w:hideMark/>
          </w:tcPr>
          <w:p w14:paraId="0A402F0B"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95.00 </w:t>
            </w:r>
          </w:p>
        </w:tc>
      </w:tr>
      <w:tr w:rsidR="001E2FAF" w:rsidRPr="001E2FAF" w14:paraId="455737DF" w14:textId="77777777" w:rsidTr="001E2FAF">
        <w:trPr>
          <w:trHeight w:val="300"/>
        </w:trPr>
        <w:tc>
          <w:tcPr>
            <w:tcW w:w="9980" w:type="dxa"/>
            <w:gridSpan w:val="2"/>
            <w:hideMark/>
          </w:tcPr>
          <w:p w14:paraId="13692FB0" w14:textId="77777777" w:rsidR="001E2FAF" w:rsidRPr="001E2FAF" w:rsidRDefault="001E2FAF" w:rsidP="001E2FAF">
            <w:pPr>
              <w:jc w:val="both"/>
              <w:rPr>
                <w:rFonts w:ascii="Century Gothic" w:hAnsi="Century Gothic" w:cs="Arial"/>
                <w:b/>
                <w:bCs/>
              </w:rPr>
            </w:pPr>
            <w:r w:rsidRPr="001E2FAF">
              <w:rPr>
                <w:rFonts w:ascii="Century Gothic" w:hAnsi="Century Gothic" w:cs="Arial"/>
                <w:b/>
                <w:bCs/>
              </w:rPr>
              <w:t>III.- Servicio público de alumbrado:</w:t>
            </w:r>
          </w:p>
        </w:tc>
      </w:tr>
      <w:tr w:rsidR="001E2FAF" w:rsidRPr="001E2FAF" w14:paraId="68B6CAEA" w14:textId="77777777" w:rsidTr="005A1E10">
        <w:trPr>
          <w:trHeight w:val="2200"/>
        </w:trPr>
        <w:tc>
          <w:tcPr>
            <w:tcW w:w="7140" w:type="dxa"/>
            <w:hideMark/>
          </w:tcPr>
          <w:p w14:paraId="3E07440C" w14:textId="77777777" w:rsidR="001E2FAF" w:rsidRPr="001E2FAF" w:rsidRDefault="001E2FAF">
            <w:pPr>
              <w:jc w:val="both"/>
              <w:rPr>
                <w:rFonts w:ascii="Century Gothic" w:hAnsi="Century Gothic" w:cs="Arial"/>
              </w:rPr>
            </w:pPr>
            <w:r w:rsidRPr="001E2FAF">
              <w:rPr>
                <w:rFonts w:ascii="Century Gothic" w:hAnsi="Century Gothic" w:cs="Arial"/>
              </w:rPr>
              <w:t>Los usuarios que cuenten con contrato de suministro de energía eléctrica con la Comisión Federal de Electricidad, deberán de pagar una cuota fija bimestral por Derecho de Alumbrado Público, simultáneamente con el recibo que expida dicha empresa, en los términos que establezca con el convenio para tales efectos.</w:t>
            </w:r>
          </w:p>
        </w:tc>
        <w:tc>
          <w:tcPr>
            <w:tcW w:w="2840" w:type="dxa"/>
            <w:hideMark/>
          </w:tcPr>
          <w:p w14:paraId="37CA58A0"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60.00 </w:t>
            </w:r>
          </w:p>
        </w:tc>
      </w:tr>
      <w:tr w:rsidR="001E2FAF" w:rsidRPr="001E2FAF" w14:paraId="7A5F4256" w14:textId="77777777" w:rsidTr="001E2FAF">
        <w:trPr>
          <w:trHeight w:val="340"/>
        </w:trPr>
        <w:tc>
          <w:tcPr>
            <w:tcW w:w="9980" w:type="dxa"/>
            <w:gridSpan w:val="2"/>
            <w:hideMark/>
          </w:tcPr>
          <w:p w14:paraId="47935636" w14:textId="77777777" w:rsidR="001E2FAF" w:rsidRPr="001E2FAF" w:rsidRDefault="001E2FAF" w:rsidP="001E2FAF">
            <w:pPr>
              <w:jc w:val="both"/>
              <w:rPr>
                <w:rFonts w:ascii="Century Gothic" w:hAnsi="Century Gothic" w:cs="Arial"/>
                <w:b/>
                <w:bCs/>
              </w:rPr>
            </w:pPr>
            <w:r w:rsidRPr="001E2FAF">
              <w:rPr>
                <w:rFonts w:ascii="Century Gothic" w:hAnsi="Century Gothic" w:cs="Arial"/>
                <w:b/>
                <w:bCs/>
              </w:rPr>
              <w:t>IV.- Aseo y recolección de basura:</w:t>
            </w:r>
          </w:p>
        </w:tc>
      </w:tr>
      <w:tr w:rsidR="001E2FAF" w:rsidRPr="001E2FAF" w14:paraId="6FAA83FB" w14:textId="77777777" w:rsidTr="001E2FAF">
        <w:trPr>
          <w:trHeight w:val="680"/>
        </w:trPr>
        <w:tc>
          <w:tcPr>
            <w:tcW w:w="7140" w:type="dxa"/>
            <w:hideMark/>
          </w:tcPr>
          <w:p w14:paraId="3380CC96" w14:textId="77777777" w:rsidR="001E2FAF" w:rsidRPr="001E2FAF" w:rsidRDefault="001E2FAF" w:rsidP="001E2FAF">
            <w:pPr>
              <w:jc w:val="both"/>
              <w:rPr>
                <w:rFonts w:ascii="Century Gothic" w:hAnsi="Century Gothic" w:cs="Arial"/>
              </w:rPr>
            </w:pPr>
            <w:r w:rsidRPr="001E2FAF">
              <w:rPr>
                <w:rFonts w:ascii="Century Gothic" w:hAnsi="Century Gothic" w:cs="Arial"/>
              </w:rPr>
              <w:t>1.- Establecimientos comerciales e industriales, mensualmente</w:t>
            </w:r>
          </w:p>
        </w:tc>
        <w:tc>
          <w:tcPr>
            <w:tcW w:w="2840" w:type="dxa"/>
            <w:hideMark/>
          </w:tcPr>
          <w:p w14:paraId="6F356D2F"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250.00 </w:t>
            </w:r>
          </w:p>
        </w:tc>
      </w:tr>
      <w:tr w:rsidR="001E2FAF" w:rsidRPr="001E2FAF" w14:paraId="01E6C18B" w14:textId="77777777" w:rsidTr="001E2FAF">
        <w:trPr>
          <w:trHeight w:val="1700"/>
        </w:trPr>
        <w:tc>
          <w:tcPr>
            <w:tcW w:w="7140" w:type="dxa"/>
            <w:hideMark/>
          </w:tcPr>
          <w:p w14:paraId="7B962133" w14:textId="77777777" w:rsidR="001E2FAF" w:rsidRPr="001E2FAF" w:rsidRDefault="001E2FAF">
            <w:pPr>
              <w:jc w:val="both"/>
              <w:rPr>
                <w:rFonts w:ascii="Century Gothic" w:hAnsi="Century Gothic" w:cs="Arial"/>
              </w:rPr>
            </w:pPr>
            <w:r w:rsidRPr="001E2FAF">
              <w:rPr>
                <w:rFonts w:ascii="Century Gothic" w:hAnsi="Century Gothic" w:cs="Arial"/>
              </w:rPr>
              <w:t>Si el volumen de basura o desperdicios que originen estos establecimientos con motivo de sus operaciones ameritan la prestación de un servicio especial por parte del Municipio, la cuota mensual podrá ascender</w:t>
            </w:r>
          </w:p>
        </w:tc>
        <w:tc>
          <w:tcPr>
            <w:tcW w:w="2840" w:type="dxa"/>
            <w:hideMark/>
          </w:tcPr>
          <w:p w14:paraId="4984ACD2"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4,100.00 </w:t>
            </w:r>
          </w:p>
        </w:tc>
      </w:tr>
      <w:tr w:rsidR="001E2FAF" w:rsidRPr="001E2FAF" w14:paraId="77D77F2C" w14:textId="77777777" w:rsidTr="001E2FAF">
        <w:trPr>
          <w:trHeight w:val="680"/>
        </w:trPr>
        <w:tc>
          <w:tcPr>
            <w:tcW w:w="7140" w:type="dxa"/>
            <w:hideMark/>
          </w:tcPr>
          <w:p w14:paraId="0C9BAF64" w14:textId="77777777" w:rsidR="001E2FAF" w:rsidRPr="001E2FAF" w:rsidRDefault="001E2FAF">
            <w:pPr>
              <w:jc w:val="both"/>
              <w:rPr>
                <w:rFonts w:ascii="Century Gothic" w:hAnsi="Century Gothic" w:cs="Arial"/>
              </w:rPr>
            </w:pPr>
            <w:r w:rsidRPr="001E2FAF">
              <w:rPr>
                <w:rFonts w:ascii="Century Gothic" w:hAnsi="Century Gothic" w:cs="Arial"/>
              </w:rPr>
              <w:t xml:space="preserve">2.- Limpieza de lotes baldíos por parte del Municipio, por metro cuadrado  </w:t>
            </w:r>
          </w:p>
        </w:tc>
        <w:tc>
          <w:tcPr>
            <w:tcW w:w="2840" w:type="dxa"/>
            <w:hideMark/>
          </w:tcPr>
          <w:p w14:paraId="4BA44428"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100.00 </w:t>
            </w:r>
          </w:p>
        </w:tc>
      </w:tr>
      <w:tr w:rsidR="001E2FAF" w:rsidRPr="001E2FAF" w14:paraId="48623885" w14:textId="77777777" w:rsidTr="001E2FAF">
        <w:trPr>
          <w:trHeight w:val="340"/>
        </w:trPr>
        <w:tc>
          <w:tcPr>
            <w:tcW w:w="9980" w:type="dxa"/>
            <w:gridSpan w:val="2"/>
            <w:hideMark/>
          </w:tcPr>
          <w:p w14:paraId="2136A4EF" w14:textId="77777777" w:rsidR="001E2FAF" w:rsidRPr="001E2FAF" w:rsidRDefault="001E2FAF">
            <w:pPr>
              <w:jc w:val="both"/>
              <w:rPr>
                <w:rFonts w:ascii="Century Gothic" w:hAnsi="Century Gothic" w:cs="Arial"/>
                <w:b/>
                <w:bCs/>
              </w:rPr>
            </w:pPr>
            <w:r w:rsidRPr="001E2FAF">
              <w:rPr>
                <w:rFonts w:ascii="Century Gothic" w:hAnsi="Century Gothic" w:cs="Arial"/>
                <w:b/>
                <w:bCs/>
              </w:rPr>
              <w:t>V.- Servicio de Agua potable</w:t>
            </w:r>
          </w:p>
        </w:tc>
      </w:tr>
      <w:tr w:rsidR="001E2FAF" w:rsidRPr="001E2FAF" w14:paraId="10B9945F" w14:textId="77777777" w:rsidTr="005A1E10">
        <w:trPr>
          <w:trHeight w:val="496"/>
        </w:trPr>
        <w:tc>
          <w:tcPr>
            <w:tcW w:w="7140" w:type="dxa"/>
            <w:hideMark/>
          </w:tcPr>
          <w:p w14:paraId="7B1F1C08" w14:textId="77777777" w:rsidR="001E2FAF" w:rsidRPr="001E2FAF" w:rsidRDefault="001E2FAF">
            <w:pPr>
              <w:jc w:val="both"/>
              <w:rPr>
                <w:rFonts w:ascii="Century Gothic" w:hAnsi="Century Gothic" w:cs="Arial"/>
              </w:rPr>
            </w:pPr>
            <w:r w:rsidRPr="001E2FAF">
              <w:rPr>
                <w:rFonts w:ascii="Century Gothic" w:hAnsi="Century Gothic" w:cs="Arial"/>
              </w:rPr>
              <w:t>1.- Cuota fija bimestral por vivienda</w:t>
            </w:r>
          </w:p>
        </w:tc>
        <w:tc>
          <w:tcPr>
            <w:tcW w:w="2840" w:type="dxa"/>
            <w:vMerge w:val="restart"/>
            <w:hideMark/>
          </w:tcPr>
          <w:p w14:paraId="73835750" w14:textId="77777777" w:rsidR="001E2FAF" w:rsidRPr="001E2FAF" w:rsidRDefault="001E2FAF" w:rsidP="001E2FAF">
            <w:pPr>
              <w:jc w:val="both"/>
              <w:rPr>
                <w:rFonts w:ascii="Century Gothic" w:hAnsi="Century Gothic" w:cs="Arial"/>
              </w:rPr>
            </w:pPr>
            <w:r w:rsidRPr="001E2FAF">
              <w:rPr>
                <w:rFonts w:ascii="Century Gothic" w:hAnsi="Century Gothic" w:cs="Arial"/>
              </w:rPr>
              <w:t xml:space="preserve"> $                            130.00 </w:t>
            </w:r>
          </w:p>
        </w:tc>
      </w:tr>
      <w:tr w:rsidR="001E2FAF" w:rsidRPr="001E2FAF" w14:paraId="1B947447" w14:textId="77777777" w:rsidTr="005A1E10">
        <w:trPr>
          <w:trHeight w:val="668"/>
        </w:trPr>
        <w:tc>
          <w:tcPr>
            <w:tcW w:w="7140" w:type="dxa"/>
            <w:hideMark/>
          </w:tcPr>
          <w:p w14:paraId="3A7DC12D" w14:textId="77777777" w:rsidR="001E2FAF" w:rsidRPr="001E2FAF" w:rsidRDefault="001E2FAF">
            <w:pPr>
              <w:jc w:val="both"/>
              <w:rPr>
                <w:rFonts w:ascii="Century Gothic" w:hAnsi="Century Gothic" w:cs="Arial"/>
              </w:rPr>
            </w:pPr>
            <w:r w:rsidRPr="001E2FAF">
              <w:rPr>
                <w:rFonts w:ascii="Century Gothic" w:hAnsi="Century Gothic" w:cs="Arial"/>
              </w:rPr>
              <w:t>2.- Personas con credencial del INAPAM o/y adultos mayores se aplicará un 50% de descuento.</w:t>
            </w:r>
          </w:p>
        </w:tc>
        <w:tc>
          <w:tcPr>
            <w:tcW w:w="2840" w:type="dxa"/>
            <w:vMerge/>
            <w:hideMark/>
          </w:tcPr>
          <w:p w14:paraId="0568ABD3" w14:textId="77777777" w:rsidR="001E2FAF" w:rsidRPr="001E2FAF" w:rsidRDefault="001E2FAF" w:rsidP="001E2FAF">
            <w:pPr>
              <w:jc w:val="both"/>
              <w:rPr>
                <w:rFonts w:ascii="Century Gothic" w:hAnsi="Century Gothic" w:cs="Arial"/>
              </w:rPr>
            </w:pPr>
          </w:p>
        </w:tc>
      </w:tr>
    </w:tbl>
    <w:p w14:paraId="640B76C6" w14:textId="77777777" w:rsidR="005A1E10" w:rsidRDefault="005A1E10" w:rsidP="005A1E10">
      <w:pPr>
        <w:rPr>
          <w:rStyle w:val="nfasis"/>
          <w:rFonts w:ascii="Century Gothic" w:hAnsi="Century Gothic"/>
          <w:b/>
          <w:i w:val="0"/>
          <w:iCs w:val="0"/>
        </w:rPr>
      </w:pPr>
    </w:p>
    <w:p w14:paraId="49E4D030" w14:textId="77777777" w:rsidR="0061266C" w:rsidRDefault="0061266C" w:rsidP="005A1E10">
      <w:pPr>
        <w:jc w:val="center"/>
        <w:rPr>
          <w:rStyle w:val="nfasis"/>
          <w:rFonts w:ascii="Century Gothic" w:hAnsi="Century Gothic"/>
          <w:b/>
          <w:i w:val="0"/>
          <w:iCs w:val="0"/>
        </w:rPr>
      </w:pPr>
    </w:p>
    <w:p w14:paraId="7CFD43FF" w14:textId="7D35F412" w:rsidR="001E2FAF" w:rsidRDefault="005A1E10" w:rsidP="005A1E10">
      <w:pPr>
        <w:jc w:val="center"/>
        <w:rPr>
          <w:rStyle w:val="nfasis"/>
          <w:rFonts w:ascii="Century Gothic" w:hAnsi="Century Gothic"/>
          <w:b/>
          <w:i w:val="0"/>
          <w:iCs w:val="0"/>
        </w:rPr>
      </w:pPr>
      <w:r w:rsidRPr="002C250C">
        <w:rPr>
          <w:rStyle w:val="nfasis"/>
          <w:rFonts w:ascii="Century Gothic" w:hAnsi="Century Gothic"/>
          <w:b/>
          <w:i w:val="0"/>
          <w:iCs w:val="0"/>
        </w:rPr>
        <w:lastRenderedPageBreak/>
        <w:t>ANEXO A LA LEY DE INGRESOS CORRESPONDIENTE AL MUNICIPIO DE MAGUARICHI</w:t>
      </w:r>
      <w:r>
        <w:rPr>
          <w:rStyle w:val="nfasis"/>
          <w:rFonts w:ascii="Century Gothic" w:hAnsi="Century Gothic"/>
          <w:b/>
          <w:i w:val="0"/>
          <w:iCs w:val="0"/>
        </w:rPr>
        <w:t>, PARA EL EJERCICIO FISCAL 2026</w:t>
      </w:r>
    </w:p>
    <w:p w14:paraId="19E14D01" w14:textId="77777777" w:rsidR="0061266C" w:rsidRPr="002C250C" w:rsidRDefault="0061266C" w:rsidP="005A1E10">
      <w:pPr>
        <w:jc w:val="center"/>
        <w:rPr>
          <w:rStyle w:val="nfasis"/>
          <w:rFonts w:ascii="Century Gothic" w:hAnsi="Century Gothic"/>
          <w:b/>
          <w:i w:val="0"/>
          <w:iCs w:val="0"/>
        </w:rPr>
      </w:pPr>
    </w:p>
    <w:p w14:paraId="2FC0726D" w14:textId="77777777" w:rsidR="001E2FAF" w:rsidRDefault="001E2FAF" w:rsidP="001E2FAF">
      <w:pPr>
        <w:rPr>
          <w:rStyle w:val="nfasis"/>
          <w:rFonts w:ascii="Century Gothic" w:hAnsi="Century Gothic"/>
          <w:i w:val="0"/>
          <w:iCs w:val="0"/>
        </w:rPr>
      </w:pPr>
    </w:p>
    <w:p w14:paraId="386E8DF0" w14:textId="04480C21" w:rsidR="001A0E8F" w:rsidRDefault="001E2FAF" w:rsidP="005A1E10">
      <w:pPr>
        <w:spacing w:line="360" w:lineRule="auto"/>
        <w:jc w:val="both"/>
        <w:rPr>
          <w:rStyle w:val="nfasis"/>
          <w:rFonts w:ascii="Century Gothic" w:hAnsi="Century Gothic"/>
          <w:i w:val="0"/>
          <w:iCs w:val="0"/>
        </w:rPr>
      </w:pPr>
      <w:r>
        <w:rPr>
          <w:rStyle w:val="nfasis"/>
          <w:rFonts w:ascii="Century Gothic" w:hAnsi="Century Gothic"/>
          <w:i w:val="0"/>
          <w:iCs w:val="0"/>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recibirá el Municipio de Maguarichi, durante el Ejercicio Fiscal del año 2026.</w:t>
      </w: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410"/>
        <w:gridCol w:w="2410"/>
      </w:tblGrid>
      <w:tr w:rsidR="00075944" w:rsidRPr="00075944" w14:paraId="34BB7210" w14:textId="77777777" w:rsidTr="00F1045D">
        <w:trPr>
          <w:trHeight w:val="320"/>
        </w:trPr>
        <w:tc>
          <w:tcPr>
            <w:tcW w:w="4531" w:type="dxa"/>
            <w:noWrap/>
            <w:hideMark/>
          </w:tcPr>
          <w:p w14:paraId="29168B8F" w14:textId="77777777" w:rsidR="00075944" w:rsidRPr="00075944" w:rsidRDefault="00075944" w:rsidP="00075944">
            <w:pPr>
              <w:jc w:val="both"/>
              <w:rPr>
                <w:rFonts w:ascii="Century Gothic" w:hAnsi="Century Gothic" w:cs="Arial"/>
                <w:b/>
                <w:bCs/>
                <w:lang w:val="es-MX"/>
              </w:rPr>
            </w:pPr>
            <w:r w:rsidRPr="00075944">
              <w:rPr>
                <w:rFonts w:ascii="Century Gothic" w:hAnsi="Century Gothic" w:cs="Arial"/>
                <w:b/>
                <w:bCs/>
              </w:rPr>
              <w:t>Ingresos Propios / Locales</w:t>
            </w:r>
          </w:p>
        </w:tc>
        <w:tc>
          <w:tcPr>
            <w:tcW w:w="2410" w:type="dxa"/>
            <w:noWrap/>
            <w:hideMark/>
          </w:tcPr>
          <w:p w14:paraId="60F4BA0C"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27925B0B"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0868F7B8" w14:textId="77777777" w:rsidTr="00F1045D">
        <w:trPr>
          <w:trHeight w:val="320"/>
        </w:trPr>
        <w:tc>
          <w:tcPr>
            <w:tcW w:w="4531" w:type="dxa"/>
            <w:noWrap/>
            <w:hideMark/>
          </w:tcPr>
          <w:p w14:paraId="1613AB14" w14:textId="77777777" w:rsidR="00075944" w:rsidRPr="00075944" w:rsidRDefault="00075944" w:rsidP="00075944">
            <w:pPr>
              <w:jc w:val="both"/>
              <w:rPr>
                <w:rFonts w:ascii="Century Gothic" w:hAnsi="Century Gothic" w:cs="Arial"/>
              </w:rPr>
            </w:pPr>
            <w:r w:rsidRPr="00075944">
              <w:rPr>
                <w:rFonts w:ascii="Century Gothic" w:hAnsi="Century Gothic" w:cs="Arial"/>
              </w:rPr>
              <w:t>Impuestos</w:t>
            </w:r>
          </w:p>
        </w:tc>
        <w:tc>
          <w:tcPr>
            <w:tcW w:w="2410" w:type="dxa"/>
            <w:noWrap/>
            <w:hideMark/>
          </w:tcPr>
          <w:p w14:paraId="0B96DAE3"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222,000.00 </w:t>
            </w:r>
          </w:p>
        </w:tc>
        <w:tc>
          <w:tcPr>
            <w:tcW w:w="2410" w:type="dxa"/>
            <w:noWrap/>
            <w:hideMark/>
          </w:tcPr>
          <w:p w14:paraId="3557E7EB"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5F9176A4" w14:textId="77777777" w:rsidTr="00F1045D">
        <w:trPr>
          <w:trHeight w:val="320"/>
        </w:trPr>
        <w:tc>
          <w:tcPr>
            <w:tcW w:w="4531" w:type="dxa"/>
            <w:noWrap/>
            <w:hideMark/>
          </w:tcPr>
          <w:p w14:paraId="3DF3FD0D" w14:textId="77777777" w:rsidR="00075944" w:rsidRPr="00075944" w:rsidRDefault="00075944" w:rsidP="00075944">
            <w:pPr>
              <w:jc w:val="both"/>
              <w:rPr>
                <w:rFonts w:ascii="Century Gothic" w:hAnsi="Century Gothic" w:cs="Arial"/>
              </w:rPr>
            </w:pPr>
            <w:r w:rsidRPr="00075944">
              <w:rPr>
                <w:rFonts w:ascii="Century Gothic" w:hAnsi="Century Gothic" w:cs="Arial"/>
              </w:rPr>
              <w:t>Contribuciones (Especiales / De Mejoras)</w:t>
            </w:r>
          </w:p>
        </w:tc>
        <w:tc>
          <w:tcPr>
            <w:tcW w:w="2410" w:type="dxa"/>
            <w:noWrap/>
            <w:hideMark/>
          </w:tcPr>
          <w:p w14:paraId="543F9FD5"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   </w:t>
            </w:r>
          </w:p>
        </w:tc>
        <w:tc>
          <w:tcPr>
            <w:tcW w:w="2410" w:type="dxa"/>
            <w:noWrap/>
            <w:hideMark/>
          </w:tcPr>
          <w:p w14:paraId="27E38C7E"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4FDF1684" w14:textId="77777777" w:rsidTr="00F1045D">
        <w:trPr>
          <w:trHeight w:val="320"/>
        </w:trPr>
        <w:tc>
          <w:tcPr>
            <w:tcW w:w="4531" w:type="dxa"/>
            <w:noWrap/>
            <w:hideMark/>
          </w:tcPr>
          <w:p w14:paraId="6A816C9C" w14:textId="77777777" w:rsidR="00075944" w:rsidRPr="00075944" w:rsidRDefault="00075944" w:rsidP="00075944">
            <w:pPr>
              <w:jc w:val="both"/>
              <w:rPr>
                <w:rFonts w:ascii="Century Gothic" w:hAnsi="Century Gothic" w:cs="Arial"/>
              </w:rPr>
            </w:pPr>
            <w:r w:rsidRPr="00075944">
              <w:rPr>
                <w:rFonts w:ascii="Century Gothic" w:hAnsi="Century Gothic" w:cs="Arial"/>
              </w:rPr>
              <w:t>Derechos</w:t>
            </w:r>
          </w:p>
        </w:tc>
        <w:tc>
          <w:tcPr>
            <w:tcW w:w="2410" w:type="dxa"/>
            <w:noWrap/>
            <w:hideMark/>
          </w:tcPr>
          <w:p w14:paraId="02308041"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170,500.00 </w:t>
            </w:r>
          </w:p>
        </w:tc>
        <w:tc>
          <w:tcPr>
            <w:tcW w:w="2410" w:type="dxa"/>
            <w:noWrap/>
            <w:hideMark/>
          </w:tcPr>
          <w:p w14:paraId="19B50074"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2DF5CD5E" w14:textId="77777777" w:rsidTr="00F1045D">
        <w:trPr>
          <w:trHeight w:val="320"/>
        </w:trPr>
        <w:tc>
          <w:tcPr>
            <w:tcW w:w="4531" w:type="dxa"/>
            <w:noWrap/>
            <w:hideMark/>
          </w:tcPr>
          <w:p w14:paraId="3C6FB586" w14:textId="77777777" w:rsidR="00075944" w:rsidRPr="00075944" w:rsidRDefault="00075944" w:rsidP="00075944">
            <w:pPr>
              <w:jc w:val="both"/>
              <w:rPr>
                <w:rFonts w:ascii="Century Gothic" w:hAnsi="Century Gothic" w:cs="Arial"/>
              </w:rPr>
            </w:pPr>
            <w:r w:rsidRPr="00075944">
              <w:rPr>
                <w:rFonts w:ascii="Century Gothic" w:hAnsi="Century Gothic" w:cs="Arial"/>
              </w:rPr>
              <w:t>Productos</w:t>
            </w:r>
          </w:p>
        </w:tc>
        <w:tc>
          <w:tcPr>
            <w:tcW w:w="2410" w:type="dxa"/>
            <w:noWrap/>
            <w:hideMark/>
          </w:tcPr>
          <w:p w14:paraId="24939AEA"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38,500.00 </w:t>
            </w:r>
          </w:p>
        </w:tc>
        <w:tc>
          <w:tcPr>
            <w:tcW w:w="2410" w:type="dxa"/>
            <w:noWrap/>
            <w:hideMark/>
          </w:tcPr>
          <w:p w14:paraId="4DAAD68D"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31A9D1D6" w14:textId="77777777" w:rsidTr="00F1045D">
        <w:trPr>
          <w:trHeight w:val="320"/>
        </w:trPr>
        <w:tc>
          <w:tcPr>
            <w:tcW w:w="4531" w:type="dxa"/>
            <w:noWrap/>
            <w:hideMark/>
          </w:tcPr>
          <w:p w14:paraId="49D46970" w14:textId="77777777" w:rsidR="00075944" w:rsidRPr="00075944" w:rsidRDefault="00075944" w:rsidP="00075944">
            <w:pPr>
              <w:jc w:val="both"/>
              <w:rPr>
                <w:rFonts w:ascii="Century Gothic" w:hAnsi="Century Gothic" w:cs="Arial"/>
              </w:rPr>
            </w:pPr>
            <w:r w:rsidRPr="00075944">
              <w:rPr>
                <w:rFonts w:ascii="Century Gothic" w:hAnsi="Century Gothic" w:cs="Arial"/>
              </w:rPr>
              <w:t>Aprovechamientos</w:t>
            </w:r>
          </w:p>
        </w:tc>
        <w:tc>
          <w:tcPr>
            <w:tcW w:w="2410" w:type="dxa"/>
            <w:noWrap/>
            <w:hideMark/>
          </w:tcPr>
          <w:p w14:paraId="74DDC2CE"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80,000.00 </w:t>
            </w:r>
          </w:p>
        </w:tc>
        <w:tc>
          <w:tcPr>
            <w:tcW w:w="2410" w:type="dxa"/>
            <w:noWrap/>
            <w:hideMark/>
          </w:tcPr>
          <w:p w14:paraId="7A873FDC"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448E1258" w14:textId="77777777" w:rsidTr="00F1045D">
        <w:trPr>
          <w:trHeight w:val="320"/>
        </w:trPr>
        <w:tc>
          <w:tcPr>
            <w:tcW w:w="4531" w:type="dxa"/>
            <w:noWrap/>
            <w:hideMark/>
          </w:tcPr>
          <w:p w14:paraId="5AE3BC68" w14:textId="77777777" w:rsidR="00075944" w:rsidRPr="00075944" w:rsidRDefault="00075944" w:rsidP="00075944">
            <w:pPr>
              <w:jc w:val="both"/>
              <w:rPr>
                <w:rFonts w:ascii="Century Gothic" w:hAnsi="Century Gothic" w:cs="Arial"/>
              </w:rPr>
            </w:pPr>
            <w:r w:rsidRPr="00075944">
              <w:rPr>
                <w:rFonts w:ascii="Century Gothic" w:hAnsi="Century Gothic" w:cs="Arial"/>
              </w:rPr>
              <w:t>Ingresos no Comprendidos</w:t>
            </w:r>
          </w:p>
        </w:tc>
        <w:tc>
          <w:tcPr>
            <w:tcW w:w="2410" w:type="dxa"/>
            <w:noWrap/>
            <w:hideMark/>
          </w:tcPr>
          <w:p w14:paraId="6DBFCE6D"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45,000.00 </w:t>
            </w:r>
          </w:p>
        </w:tc>
        <w:tc>
          <w:tcPr>
            <w:tcW w:w="2410" w:type="dxa"/>
            <w:noWrap/>
            <w:hideMark/>
          </w:tcPr>
          <w:p w14:paraId="725F13F8"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10DE1931" w14:textId="77777777" w:rsidTr="00F1045D">
        <w:trPr>
          <w:trHeight w:val="320"/>
        </w:trPr>
        <w:tc>
          <w:tcPr>
            <w:tcW w:w="4531" w:type="dxa"/>
            <w:noWrap/>
            <w:hideMark/>
          </w:tcPr>
          <w:p w14:paraId="1962A08C" w14:textId="77777777" w:rsidR="00075944" w:rsidRPr="00075944" w:rsidRDefault="00075944" w:rsidP="00075944">
            <w:pPr>
              <w:jc w:val="both"/>
              <w:rPr>
                <w:rFonts w:ascii="Century Gothic" w:hAnsi="Century Gothic" w:cs="Arial"/>
                <w:b/>
                <w:bCs/>
              </w:rPr>
            </w:pPr>
            <w:proofErr w:type="gramStart"/>
            <w:r w:rsidRPr="00075944">
              <w:rPr>
                <w:rFonts w:ascii="Century Gothic" w:hAnsi="Century Gothic" w:cs="Arial"/>
                <w:b/>
                <w:bCs/>
              </w:rPr>
              <w:t>Total</w:t>
            </w:r>
            <w:proofErr w:type="gramEnd"/>
            <w:r w:rsidRPr="00075944">
              <w:rPr>
                <w:rFonts w:ascii="Century Gothic" w:hAnsi="Century Gothic" w:cs="Arial"/>
                <w:b/>
                <w:bCs/>
              </w:rPr>
              <w:t xml:space="preserve"> de Ingresos Propios / Locales</w:t>
            </w:r>
          </w:p>
        </w:tc>
        <w:tc>
          <w:tcPr>
            <w:tcW w:w="2410" w:type="dxa"/>
            <w:noWrap/>
            <w:hideMark/>
          </w:tcPr>
          <w:p w14:paraId="77B5E7E2"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188DBED1" w14:textId="0DF11C72" w:rsidR="00075944" w:rsidRPr="00075944" w:rsidRDefault="00075944" w:rsidP="00075944">
            <w:pPr>
              <w:jc w:val="both"/>
              <w:rPr>
                <w:rFonts w:ascii="Century Gothic" w:hAnsi="Century Gothic" w:cs="Arial"/>
                <w:b/>
                <w:bCs/>
              </w:rPr>
            </w:pPr>
            <w:r w:rsidRPr="00075944">
              <w:rPr>
                <w:rFonts w:ascii="Century Gothic" w:hAnsi="Century Gothic" w:cs="Arial"/>
                <w:b/>
                <w:bCs/>
              </w:rPr>
              <w:t xml:space="preserve">$             556,000.00 </w:t>
            </w:r>
          </w:p>
        </w:tc>
      </w:tr>
      <w:tr w:rsidR="00075944" w:rsidRPr="00075944" w14:paraId="482CDAAF" w14:textId="77777777" w:rsidTr="00F1045D">
        <w:trPr>
          <w:trHeight w:val="320"/>
        </w:trPr>
        <w:tc>
          <w:tcPr>
            <w:tcW w:w="4531" w:type="dxa"/>
            <w:noWrap/>
            <w:hideMark/>
          </w:tcPr>
          <w:p w14:paraId="3379284C"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c>
          <w:tcPr>
            <w:tcW w:w="2410" w:type="dxa"/>
            <w:noWrap/>
            <w:hideMark/>
          </w:tcPr>
          <w:p w14:paraId="4A0BA7A0"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3C2A91EC"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55E5E2DF" w14:textId="77777777" w:rsidTr="00F1045D">
        <w:trPr>
          <w:trHeight w:val="320"/>
        </w:trPr>
        <w:tc>
          <w:tcPr>
            <w:tcW w:w="4531" w:type="dxa"/>
            <w:noWrap/>
            <w:hideMark/>
          </w:tcPr>
          <w:p w14:paraId="7BCE3E24"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Participaciones Federales</w:t>
            </w:r>
          </w:p>
        </w:tc>
        <w:tc>
          <w:tcPr>
            <w:tcW w:w="2410" w:type="dxa"/>
            <w:noWrap/>
            <w:hideMark/>
          </w:tcPr>
          <w:p w14:paraId="3232F1BA"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67702FC7"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2FBD5278" w14:textId="77777777" w:rsidTr="00F1045D">
        <w:trPr>
          <w:trHeight w:val="320"/>
        </w:trPr>
        <w:tc>
          <w:tcPr>
            <w:tcW w:w="4531" w:type="dxa"/>
            <w:noWrap/>
            <w:hideMark/>
          </w:tcPr>
          <w:p w14:paraId="6F3D6F55"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Fondo General de Participaciones </w:t>
            </w:r>
            <w:r w:rsidRPr="00075944">
              <w:rPr>
                <w:rFonts w:ascii="Century Gothic" w:hAnsi="Century Gothic" w:cs="Arial"/>
                <w:b/>
                <w:bCs/>
              </w:rPr>
              <w:t>(FGP)</w:t>
            </w:r>
          </w:p>
        </w:tc>
        <w:tc>
          <w:tcPr>
            <w:tcW w:w="2410" w:type="dxa"/>
            <w:noWrap/>
            <w:hideMark/>
          </w:tcPr>
          <w:p w14:paraId="0022DE70" w14:textId="77777777" w:rsidR="0061266C" w:rsidRDefault="00075944" w:rsidP="00075944">
            <w:pPr>
              <w:jc w:val="both"/>
              <w:rPr>
                <w:rFonts w:ascii="Century Gothic" w:hAnsi="Century Gothic" w:cs="Arial"/>
              </w:rPr>
            </w:pPr>
            <w:r w:rsidRPr="00075944">
              <w:rPr>
                <w:rFonts w:ascii="Century Gothic" w:hAnsi="Century Gothic" w:cs="Arial"/>
              </w:rPr>
              <w:t xml:space="preserve"> </w:t>
            </w:r>
          </w:p>
          <w:p w14:paraId="22E5066B" w14:textId="7F76803F" w:rsidR="00075944" w:rsidRPr="00075944" w:rsidRDefault="00075944" w:rsidP="00075944">
            <w:pPr>
              <w:jc w:val="both"/>
              <w:rPr>
                <w:rFonts w:ascii="Century Gothic" w:hAnsi="Century Gothic" w:cs="Arial"/>
              </w:rPr>
            </w:pPr>
            <w:r w:rsidRPr="00075944">
              <w:rPr>
                <w:rFonts w:ascii="Century Gothic" w:hAnsi="Century Gothic" w:cs="Arial"/>
              </w:rPr>
              <w:t xml:space="preserve">$         15,250,258.00 </w:t>
            </w:r>
          </w:p>
        </w:tc>
        <w:tc>
          <w:tcPr>
            <w:tcW w:w="2410" w:type="dxa"/>
            <w:noWrap/>
            <w:hideMark/>
          </w:tcPr>
          <w:p w14:paraId="4733F7FC"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42B6D672" w14:textId="77777777" w:rsidTr="00F1045D">
        <w:trPr>
          <w:trHeight w:val="320"/>
        </w:trPr>
        <w:tc>
          <w:tcPr>
            <w:tcW w:w="4531" w:type="dxa"/>
            <w:noWrap/>
            <w:hideMark/>
          </w:tcPr>
          <w:p w14:paraId="0D1189DB"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Fondo de Fomento Municipal </w:t>
            </w:r>
            <w:r w:rsidRPr="00075944">
              <w:rPr>
                <w:rFonts w:ascii="Century Gothic" w:hAnsi="Century Gothic" w:cs="Arial"/>
                <w:b/>
                <w:bCs/>
              </w:rPr>
              <w:t>(FFM)</w:t>
            </w:r>
            <w:r w:rsidRPr="00075944">
              <w:rPr>
                <w:rFonts w:ascii="Century Gothic" w:hAnsi="Century Gothic" w:cs="Arial"/>
              </w:rPr>
              <w:t xml:space="preserve"> 70%</w:t>
            </w:r>
          </w:p>
        </w:tc>
        <w:tc>
          <w:tcPr>
            <w:tcW w:w="2410" w:type="dxa"/>
            <w:noWrap/>
            <w:hideMark/>
          </w:tcPr>
          <w:p w14:paraId="4DF393E6" w14:textId="77777777" w:rsidR="0061266C" w:rsidRDefault="00075944" w:rsidP="00075944">
            <w:pPr>
              <w:jc w:val="both"/>
              <w:rPr>
                <w:rFonts w:ascii="Century Gothic" w:hAnsi="Century Gothic" w:cs="Arial"/>
              </w:rPr>
            </w:pPr>
            <w:r w:rsidRPr="00075944">
              <w:rPr>
                <w:rFonts w:ascii="Century Gothic" w:hAnsi="Century Gothic" w:cs="Arial"/>
              </w:rPr>
              <w:t xml:space="preserve"> </w:t>
            </w:r>
          </w:p>
          <w:p w14:paraId="74E25C3D" w14:textId="54BC1161" w:rsidR="00075944" w:rsidRPr="00075944" w:rsidRDefault="00075944" w:rsidP="00075944">
            <w:pPr>
              <w:jc w:val="both"/>
              <w:rPr>
                <w:rFonts w:ascii="Century Gothic" w:hAnsi="Century Gothic" w:cs="Arial"/>
              </w:rPr>
            </w:pPr>
            <w:r w:rsidRPr="00075944">
              <w:rPr>
                <w:rFonts w:ascii="Century Gothic" w:hAnsi="Century Gothic" w:cs="Arial"/>
              </w:rPr>
              <w:t xml:space="preserve">$            2,704,428.00 </w:t>
            </w:r>
          </w:p>
        </w:tc>
        <w:tc>
          <w:tcPr>
            <w:tcW w:w="2410" w:type="dxa"/>
            <w:noWrap/>
            <w:hideMark/>
          </w:tcPr>
          <w:p w14:paraId="2AF98D84"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7016AFF8" w14:textId="77777777" w:rsidTr="00F1045D">
        <w:trPr>
          <w:trHeight w:val="330"/>
        </w:trPr>
        <w:tc>
          <w:tcPr>
            <w:tcW w:w="4531" w:type="dxa"/>
            <w:noWrap/>
            <w:hideMark/>
          </w:tcPr>
          <w:p w14:paraId="7B4DB6EA"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Fondo de Fomento Municipal </w:t>
            </w:r>
            <w:r w:rsidRPr="00075944">
              <w:rPr>
                <w:rFonts w:ascii="Century Gothic" w:hAnsi="Century Gothic" w:cs="Arial"/>
                <w:b/>
                <w:bCs/>
              </w:rPr>
              <w:t xml:space="preserve">(FFM) </w:t>
            </w:r>
            <w:r w:rsidRPr="00075944">
              <w:rPr>
                <w:rFonts w:ascii="Century Gothic" w:hAnsi="Century Gothic" w:cs="Arial"/>
              </w:rPr>
              <w:t>30%</w:t>
            </w:r>
          </w:p>
        </w:tc>
        <w:tc>
          <w:tcPr>
            <w:tcW w:w="2410" w:type="dxa"/>
            <w:noWrap/>
            <w:hideMark/>
          </w:tcPr>
          <w:p w14:paraId="388A702C" w14:textId="77777777" w:rsidR="0061266C" w:rsidRDefault="0061266C" w:rsidP="00075944">
            <w:pPr>
              <w:jc w:val="both"/>
              <w:rPr>
                <w:rFonts w:ascii="Century Gothic" w:hAnsi="Century Gothic" w:cs="Arial"/>
              </w:rPr>
            </w:pPr>
          </w:p>
          <w:p w14:paraId="6F6F3799" w14:textId="2E730770" w:rsidR="00075944" w:rsidRPr="00075944" w:rsidRDefault="00075944" w:rsidP="00075944">
            <w:pPr>
              <w:jc w:val="both"/>
              <w:rPr>
                <w:rFonts w:ascii="Century Gothic" w:hAnsi="Century Gothic" w:cs="Arial"/>
              </w:rPr>
            </w:pPr>
            <w:r w:rsidRPr="00075944">
              <w:rPr>
                <w:rFonts w:ascii="Century Gothic" w:hAnsi="Century Gothic" w:cs="Arial"/>
              </w:rPr>
              <w:t xml:space="preserve">$               163,203.00 </w:t>
            </w:r>
          </w:p>
        </w:tc>
        <w:tc>
          <w:tcPr>
            <w:tcW w:w="2410" w:type="dxa"/>
            <w:noWrap/>
            <w:hideMark/>
          </w:tcPr>
          <w:p w14:paraId="18B4EDE2"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1B33B019" w14:textId="77777777" w:rsidTr="00F1045D">
        <w:trPr>
          <w:trHeight w:val="900"/>
        </w:trPr>
        <w:tc>
          <w:tcPr>
            <w:tcW w:w="4531" w:type="dxa"/>
            <w:hideMark/>
          </w:tcPr>
          <w:p w14:paraId="3169B821" w14:textId="77777777" w:rsidR="00075944" w:rsidRPr="00075944" w:rsidRDefault="00075944" w:rsidP="00075944">
            <w:pPr>
              <w:jc w:val="both"/>
              <w:rPr>
                <w:rFonts w:ascii="Century Gothic" w:hAnsi="Century Gothic" w:cs="Arial"/>
              </w:rPr>
            </w:pPr>
            <w:r w:rsidRPr="00075944">
              <w:rPr>
                <w:rFonts w:ascii="Century Gothic" w:hAnsi="Century Gothic" w:cs="Arial"/>
              </w:rPr>
              <w:lastRenderedPageBreak/>
              <w:t xml:space="preserve">Impuestos Especial Sobre Producción y Servicios en materia de cervezas, bebidas alcohólicas y tabacos labrados </w:t>
            </w:r>
            <w:r w:rsidRPr="00075944">
              <w:rPr>
                <w:rFonts w:ascii="Century Gothic" w:hAnsi="Century Gothic" w:cs="Arial"/>
                <w:b/>
                <w:bCs/>
              </w:rPr>
              <w:t>(IEPS)</w:t>
            </w:r>
          </w:p>
        </w:tc>
        <w:tc>
          <w:tcPr>
            <w:tcW w:w="2410" w:type="dxa"/>
            <w:noWrap/>
            <w:hideMark/>
          </w:tcPr>
          <w:p w14:paraId="7AEC09C6" w14:textId="77777777" w:rsidR="0061266C" w:rsidRDefault="00075944" w:rsidP="00075944">
            <w:pPr>
              <w:jc w:val="both"/>
              <w:rPr>
                <w:rFonts w:ascii="Century Gothic" w:hAnsi="Century Gothic" w:cs="Arial"/>
              </w:rPr>
            </w:pPr>
            <w:r w:rsidRPr="00075944">
              <w:rPr>
                <w:rFonts w:ascii="Century Gothic" w:hAnsi="Century Gothic" w:cs="Arial"/>
              </w:rPr>
              <w:t xml:space="preserve"> </w:t>
            </w:r>
          </w:p>
          <w:p w14:paraId="1D52576B" w14:textId="77777777" w:rsidR="00F1045D" w:rsidRDefault="00F1045D" w:rsidP="00075944">
            <w:pPr>
              <w:jc w:val="both"/>
              <w:rPr>
                <w:rFonts w:ascii="Century Gothic" w:hAnsi="Century Gothic" w:cs="Arial"/>
              </w:rPr>
            </w:pPr>
          </w:p>
          <w:p w14:paraId="73BAE753" w14:textId="77777777" w:rsidR="00F1045D" w:rsidRDefault="00F1045D" w:rsidP="00075944">
            <w:pPr>
              <w:jc w:val="both"/>
              <w:rPr>
                <w:rFonts w:ascii="Century Gothic" w:hAnsi="Century Gothic" w:cs="Arial"/>
              </w:rPr>
            </w:pPr>
          </w:p>
          <w:p w14:paraId="3FC98734" w14:textId="7AF06761"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  408,419.00 </w:t>
            </w:r>
          </w:p>
        </w:tc>
        <w:tc>
          <w:tcPr>
            <w:tcW w:w="2410" w:type="dxa"/>
            <w:noWrap/>
            <w:hideMark/>
          </w:tcPr>
          <w:p w14:paraId="3154BF17"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1FCD8CF3" w14:textId="77777777" w:rsidTr="00F1045D">
        <w:trPr>
          <w:trHeight w:val="320"/>
        </w:trPr>
        <w:tc>
          <w:tcPr>
            <w:tcW w:w="4531" w:type="dxa"/>
            <w:hideMark/>
          </w:tcPr>
          <w:p w14:paraId="28F76149"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Fondo de Fiscalización y Recaudación </w:t>
            </w:r>
            <w:r w:rsidRPr="00075944">
              <w:rPr>
                <w:rFonts w:ascii="Century Gothic" w:hAnsi="Century Gothic" w:cs="Arial"/>
                <w:b/>
                <w:bCs/>
              </w:rPr>
              <w:t>(FOFIR)</w:t>
            </w:r>
          </w:p>
        </w:tc>
        <w:tc>
          <w:tcPr>
            <w:tcW w:w="2410" w:type="dxa"/>
            <w:noWrap/>
            <w:hideMark/>
          </w:tcPr>
          <w:p w14:paraId="72CF0823" w14:textId="77777777" w:rsidR="0061266C" w:rsidRDefault="00075944" w:rsidP="00075944">
            <w:pPr>
              <w:jc w:val="both"/>
              <w:rPr>
                <w:rFonts w:ascii="Century Gothic" w:hAnsi="Century Gothic" w:cs="Arial"/>
              </w:rPr>
            </w:pPr>
            <w:r w:rsidRPr="00075944">
              <w:rPr>
                <w:rFonts w:ascii="Century Gothic" w:hAnsi="Century Gothic" w:cs="Arial"/>
              </w:rPr>
              <w:t xml:space="preserve"> </w:t>
            </w:r>
          </w:p>
          <w:p w14:paraId="355BFBD2" w14:textId="71C22914"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1,000,796.00 </w:t>
            </w:r>
          </w:p>
        </w:tc>
        <w:tc>
          <w:tcPr>
            <w:tcW w:w="2410" w:type="dxa"/>
            <w:noWrap/>
            <w:hideMark/>
          </w:tcPr>
          <w:p w14:paraId="24D87A03"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401AE872" w14:textId="77777777" w:rsidTr="00F1045D">
        <w:trPr>
          <w:trHeight w:val="320"/>
        </w:trPr>
        <w:tc>
          <w:tcPr>
            <w:tcW w:w="4531" w:type="dxa"/>
            <w:hideMark/>
          </w:tcPr>
          <w:p w14:paraId="2BA5012C"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Impuestos Sobre Autos Nuevos </w:t>
            </w:r>
            <w:r w:rsidRPr="00075944">
              <w:rPr>
                <w:rFonts w:ascii="Century Gothic" w:hAnsi="Century Gothic" w:cs="Arial"/>
                <w:b/>
                <w:bCs/>
              </w:rPr>
              <w:t>(ISAN)</w:t>
            </w:r>
          </w:p>
        </w:tc>
        <w:tc>
          <w:tcPr>
            <w:tcW w:w="2410" w:type="dxa"/>
            <w:noWrap/>
            <w:hideMark/>
          </w:tcPr>
          <w:p w14:paraId="742AC5FB" w14:textId="3AD0A7CD"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         373,613.00 </w:t>
            </w:r>
          </w:p>
        </w:tc>
        <w:tc>
          <w:tcPr>
            <w:tcW w:w="2410" w:type="dxa"/>
            <w:noWrap/>
            <w:hideMark/>
          </w:tcPr>
          <w:p w14:paraId="27FA1596"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281B18A0" w14:textId="77777777" w:rsidTr="00F1045D">
        <w:trPr>
          <w:trHeight w:val="320"/>
        </w:trPr>
        <w:tc>
          <w:tcPr>
            <w:tcW w:w="4531" w:type="dxa"/>
            <w:hideMark/>
          </w:tcPr>
          <w:p w14:paraId="635425CB" w14:textId="77777777" w:rsidR="00075944" w:rsidRPr="00075944" w:rsidRDefault="00075944">
            <w:pPr>
              <w:jc w:val="both"/>
              <w:rPr>
                <w:rFonts w:ascii="Century Gothic" w:hAnsi="Century Gothic" w:cs="Arial"/>
              </w:rPr>
            </w:pPr>
            <w:r w:rsidRPr="00075944">
              <w:rPr>
                <w:rFonts w:ascii="Century Gothic" w:hAnsi="Century Gothic" w:cs="Arial"/>
              </w:rPr>
              <w:t>Impuesto Sobre Tenencia y Uso de Vehículos</w:t>
            </w:r>
          </w:p>
        </w:tc>
        <w:tc>
          <w:tcPr>
            <w:tcW w:w="2410" w:type="dxa"/>
            <w:noWrap/>
            <w:hideMark/>
          </w:tcPr>
          <w:p w14:paraId="282B90F0" w14:textId="77777777" w:rsidR="00F1045D" w:rsidRDefault="00075944" w:rsidP="00075944">
            <w:pPr>
              <w:jc w:val="both"/>
              <w:rPr>
                <w:rFonts w:ascii="Century Gothic" w:hAnsi="Century Gothic" w:cs="Arial"/>
              </w:rPr>
            </w:pPr>
            <w:r w:rsidRPr="00075944">
              <w:rPr>
                <w:rFonts w:ascii="Century Gothic" w:hAnsi="Century Gothic" w:cs="Arial"/>
              </w:rPr>
              <w:t xml:space="preserve"> </w:t>
            </w:r>
          </w:p>
          <w:p w14:paraId="2E3AC86B" w14:textId="1942866C" w:rsidR="00075944" w:rsidRPr="00075944" w:rsidRDefault="00075944" w:rsidP="00075944">
            <w:pPr>
              <w:jc w:val="both"/>
              <w:rPr>
                <w:rFonts w:ascii="Century Gothic" w:hAnsi="Century Gothic" w:cs="Arial"/>
              </w:rPr>
            </w:pPr>
            <w:r w:rsidRPr="00075944">
              <w:rPr>
                <w:rFonts w:ascii="Century Gothic" w:hAnsi="Century Gothic" w:cs="Arial"/>
              </w:rPr>
              <w:t xml:space="preserve">$                       68.00 </w:t>
            </w:r>
          </w:p>
        </w:tc>
        <w:tc>
          <w:tcPr>
            <w:tcW w:w="2410" w:type="dxa"/>
            <w:noWrap/>
            <w:hideMark/>
          </w:tcPr>
          <w:p w14:paraId="20278B63"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352161A8" w14:textId="77777777" w:rsidTr="00F1045D">
        <w:trPr>
          <w:trHeight w:val="320"/>
        </w:trPr>
        <w:tc>
          <w:tcPr>
            <w:tcW w:w="4531" w:type="dxa"/>
            <w:hideMark/>
          </w:tcPr>
          <w:p w14:paraId="328C8CCA" w14:textId="77777777" w:rsidR="00075944" w:rsidRPr="00075944" w:rsidRDefault="00075944" w:rsidP="00075944">
            <w:pPr>
              <w:jc w:val="both"/>
              <w:rPr>
                <w:rFonts w:ascii="Century Gothic" w:hAnsi="Century Gothic" w:cs="Arial"/>
              </w:rPr>
            </w:pPr>
            <w:r w:rsidRPr="00075944">
              <w:rPr>
                <w:rFonts w:ascii="Century Gothic" w:hAnsi="Century Gothic" w:cs="Arial"/>
              </w:rPr>
              <w:t>ISR Bienes Inmuebles</w:t>
            </w:r>
          </w:p>
        </w:tc>
        <w:tc>
          <w:tcPr>
            <w:tcW w:w="2410" w:type="dxa"/>
            <w:noWrap/>
            <w:hideMark/>
          </w:tcPr>
          <w:p w14:paraId="5501F2FB" w14:textId="6D4283CE"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          62,548.00 </w:t>
            </w:r>
          </w:p>
        </w:tc>
        <w:tc>
          <w:tcPr>
            <w:tcW w:w="2410" w:type="dxa"/>
            <w:noWrap/>
            <w:hideMark/>
          </w:tcPr>
          <w:p w14:paraId="46D3599B"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22D54FD3" w14:textId="77777777" w:rsidTr="00F1045D">
        <w:trPr>
          <w:trHeight w:val="330"/>
        </w:trPr>
        <w:tc>
          <w:tcPr>
            <w:tcW w:w="4531" w:type="dxa"/>
            <w:hideMark/>
          </w:tcPr>
          <w:p w14:paraId="5CAC3568" w14:textId="77777777" w:rsidR="00075944" w:rsidRPr="00075944" w:rsidRDefault="00075944">
            <w:pPr>
              <w:jc w:val="both"/>
              <w:rPr>
                <w:rFonts w:ascii="Century Gothic" w:hAnsi="Century Gothic" w:cs="Arial"/>
              </w:rPr>
            </w:pPr>
            <w:r w:rsidRPr="00075944">
              <w:rPr>
                <w:rFonts w:ascii="Century Gothic" w:hAnsi="Century Gothic" w:cs="Arial"/>
              </w:rPr>
              <w:t>Participaciones en Cuotas de Gasolina y Diésel 70%</w:t>
            </w:r>
          </w:p>
        </w:tc>
        <w:tc>
          <w:tcPr>
            <w:tcW w:w="2410" w:type="dxa"/>
            <w:noWrap/>
            <w:hideMark/>
          </w:tcPr>
          <w:p w14:paraId="7827F984" w14:textId="77777777" w:rsidR="0061266C" w:rsidRDefault="00075944" w:rsidP="00075944">
            <w:pPr>
              <w:jc w:val="both"/>
              <w:rPr>
                <w:rFonts w:ascii="Century Gothic" w:hAnsi="Century Gothic" w:cs="Arial"/>
              </w:rPr>
            </w:pPr>
            <w:r w:rsidRPr="00075944">
              <w:rPr>
                <w:rFonts w:ascii="Century Gothic" w:hAnsi="Century Gothic" w:cs="Arial"/>
              </w:rPr>
              <w:t xml:space="preserve"> </w:t>
            </w:r>
          </w:p>
          <w:p w14:paraId="5589CCA4" w14:textId="4486884E" w:rsidR="00075944" w:rsidRPr="00075944" w:rsidRDefault="00075944" w:rsidP="00075944">
            <w:pPr>
              <w:jc w:val="both"/>
              <w:rPr>
                <w:rFonts w:ascii="Century Gothic" w:hAnsi="Century Gothic" w:cs="Arial"/>
              </w:rPr>
            </w:pPr>
            <w:r w:rsidRPr="00075944">
              <w:rPr>
                <w:rFonts w:ascii="Century Gothic" w:hAnsi="Century Gothic" w:cs="Arial"/>
              </w:rPr>
              <w:t xml:space="preserve">$               64,927.00 </w:t>
            </w:r>
          </w:p>
        </w:tc>
        <w:tc>
          <w:tcPr>
            <w:tcW w:w="2410" w:type="dxa"/>
            <w:noWrap/>
            <w:hideMark/>
          </w:tcPr>
          <w:p w14:paraId="227CA511"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2CB51169" w14:textId="77777777" w:rsidTr="00F1045D">
        <w:trPr>
          <w:trHeight w:val="330"/>
        </w:trPr>
        <w:tc>
          <w:tcPr>
            <w:tcW w:w="4531" w:type="dxa"/>
            <w:noWrap/>
            <w:hideMark/>
          </w:tcPr>
          <w:p w14:paraId="6C64128A" w14:textId="77777777" w:rsidR="00075944" w:rsidRPr="00075944" w:rsidRDefault="00075944" w:rsidP="00075944">
            <w:pPr>
              <w:jc w:val="both"/>
              <w:rPr>
                <w:rFonts w:ascii="Century Gothic" w:hAnsi="Century Gothic" w:cs="Arial"/>
              </w:rPr>
            </w:pPr>
            <w:r w:rsidRPr="00075944">
              <w:rPr>
                <w:rFonts w:ascii="Century Gothic" w:hAnsi="Century Gothic" w:cs="Arial"/>
              </w:rPr>
              <w:t>Participaciones en Cuotas de Gasolina y Diésel 30%</w:t>
            </w:r>
          </w:p>
        </w:tc>
        <w:tc>
          <w:tcPr>
            <w:tcW w:w="2410" w:type="dxa"/>
            <w:noWrap/>
            <w:hideMark/>
          </w:tcPr>
          <w:p w14:paraId="7284747D" w14:textId="77777777" w:rsidR="0061266C" w:rsidRDefault="00075944" w:rsidP="00075944">
            <w:pPr>
              <w:jc w:val="both"/>
              <w:rPr>
                <w:rFonts w:ascii="Century Gothic" w:hAnsi="Century Gothic" w:cs="Arial"/>
              </w:rPr>
            </w:pPr>
            <w:r w:rsidRPr="00075944">
              <w:rPr>
                <w:rFonts w:ascii="Century Gothic" w:hAnsi="Century Gothic" w:cs="Arial"/>
              </w:rPr>
              <w:t xml:space="preserve"> </w:t>
            </w:r>
          </w:p>
          <w:p w14:paraId="56281D83" w14:textId="309C2D59" w:rsidR="00075944" w:rsidRPr="00075944" w:rsidRDefault="00075944" w:rsidP="00075944">
            <w:pPr>
              <w:jc w:val="both"/>
              <w:rPr>
                <w:rFonts w:ascii="Century Gothic" w:hAnsi="Century Gothic" w:cs="Arial"/>
              </w:rPr>
            </w:pPr>
            <w:r w:rsidRPr="00075944">
              <w:rPr>
                <w:rFonts w:ascii="Century Gothic" w:hAnsi="Century Gothic" w:cs="Arial"/>
              </w:rPr>
              <w:t xml:space="preserve">$               27,826.00 </w:t>
            </w:r>
          </w:p>
        </w:tc>
        <w:tc>
          <w:tcPr>
            <w:tcW w:w="2410" w:type="dxa"/>
            <w:noWrap/>
            <w:hideMark/>
          </w:tcPr>
          <w:p w14:paraId="5C00FB49"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1FB95C64" w14:textId="77777777" w:rsidTr="00F1045D">
        <w:trPr>
          <w:trHeight w:val="320"/>
        </w:trPr>
        <w:tc>
          <w:tcPr>
            <w:tcW w:w="4531" w:type="dxa"/>
            <w:noWrap/>
            <w:hideMark/>
          </w:tcPr>
          <w:p w14:paraId="48C84425" w14:textId="77777777" w:rsidR="00075944" w:rsidRPr="00075944" w:rsidRDefault="00075944" w:rsidP="00075944">
            <w:pPr>
              <w:jc w:val="both"/>
              <w:rPr>
                <w:rFonts w:ascii="Century Gothic" w:hAnsi="Century Gothic" w:cs="Arial"/>
              </w:rPr>
            </w:pPr>
            <w:r w:rsidRPr="00075944">
              <w:rPr>
                <w:rFonts w:ascii="Century Gothic" w:hAnsi="Century Gothic" w:cs="Arial"/>
              </w:rPr>
              <w:t>Fondo ISR</w:t>
            </w:r>
          </w:p>
        </w:tc>
        <w:tc>
          <w:tcPr>
            <w:tcW w:w="2410" w:type="dxa"/>
            <w:noWrap/>
            <w:hideMark/>
          </w:tcPr>
          <w:p w14:paraId="45EB13D0" w14:textId="5A7CC771"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       395,207.00 </w:t>
            </w:r>
          </w:p>
        </w:tc>
        <w:tc>
          <w:tcPr>
            <w:tcW w:w="2410" w:type="dxa"/>
            <w:noWrap/>
            <w:hideMark/>
          </w:tcPr>
          <w:p w14:paraId="6663DA44"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6DD03513" w14:textId="77777777" w:rsidTr="00F1045D">
        <w:trPr>
          <w:trHeight w:val="320"/>
        </w:trPr>
        <w:tc>
          <w:tcPr>
            <w:tcW w:w="4531" w:type="dxa"/>
            <w:hideMark/>
          </w:tcPr>
          <w:p w14:paraId="251A1B35" w14:textId="77777777" w:rsidR="00075944" w:rsidRPr="00075944" w:rsidRDefault="00075944">
            <w:pPr>
              <w:jc w:val="both"/>
              <w:rPr>
                <w:rFonts w:ascii="Century Gothic" w:hAnsi="Century Gothic" w:cs="Arial"/>
                <w:b/>
                <w:bCs/>
              </w:rPr>
            </w:pPr>
            <w:proofErr w:type="gramStart"/>
            <w:r w:rsidRPr="00075944">
              <w:rPr>
                <w:rFonts w:ascii="Century Gothic" w:hAnsi="Century Gothic" w:cs="Arial"/>
                <w:b/>
                <w:bCs/>
              </w:rPr>
              <w:t>Total</w:t>
            </w:r>
            <w:proofErr w:type="gramEnd"/>
            <w:r w:rsidRPr="00075944">
              <w:rPr>
                <w:rFonts w:ascii="Century Gothic" w:hAnsi="Century Gothic" w:cs="Arial"/>
                <w:b/>
                <w:bCs/>
              </w:rPr>
              <w:t xml:space="preserve"> de Participaciones Federales</w:t>
            </w:r>
          </w:p>
        </w:tc>
        <w:tc>
          <w:tcPr>
            <w:tcW w:w="2410" w:type="dxa"/>
            <w:noWrap/>
            <w:hideMark/>
          </w:tcPr>
          <w:p w14:paraId="7592808A"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w:t>
            </w:r>
          </w:p>
        </w:tc>
        <w:tc>
          <w:tcPr>
            <w:tcW w:w="2410" w:type="dxa"/>
            <w:noWrap/>
            <w:hideMark/>
          </w:tcPr>
          <w:p w14:paraId="105A287E" w14:textId="08C13365" w:rsidR="00075944" w:rsidRPr="00075944" w:rsidRDefault="00075944" w:rsidP="00075944">
            <w:pPr>
              <w:jc w:val="both"/>
              <w:rPr>
                <w:rFonts w:ascii="Century Gothic" w:hAnsi="Century Gothic" w:cs="Arial"/>
                <w:b/>
                <w:bCs/>
              </w:rPr>
            </w:pPr>
            <w:r w:rsidRPr="00075944">
              <w:rPr>
                <w:rFonts w:ascii="Century Gothic" w:hAnsi="Century Gothic" w:cs="Arial"/>
                <w:b/>
                <w:bCs/>
              </w:rPr>
              <w:t xml:space="preserve">$        </w:t>
            </w:r>
            <w:r w:rsidR="00F1045D">
              <w:rPr>
                <w:rFonts w:ascii="Century Gothic" w:hAnsi="Century Gothic" w:cs="Arial"/>
                <w:b/>
                <w:bCs/>
              </w:rPr>
              <w:t xml:space="preserve"> </w:t>
            </w:r>
            <w:r w:rsidRPr="00075944">
              <w:rPr>
                <w:rFonts w:ascii="Century Gothic" w:hAnsi="Century Gothic" w:cs="Arial"/>
                <w:b/>
                <w:bCs/>
              </w:rPr>
              <w:t xml:space="preserve">20,451,293.00 </w:t>
            </w:r>
          </w:p>
        </w:tc>
      </w:tr>
      <w:tr w:rsidR="00075944" w:rsidRPr="00075944" w14:paraId="06CC774B" w14:textId="77777777" w:rsidTr="00F1045D">
        <w:trPr>
          <w:trHeight w:val="320"/>
        </w:trPr>
        <w:tc>
          <w:tcPr>
            <w:tcW w:w="4531" w:type="dxa"/>
            <w:hideMark/>
          </w:tcPr>
          <w:p w14:paraId="679108CB" w14:textId="77777777" w:rsidR="00075944" w:rsidRPr="00075944" w:rsidRDefault="00075944">
            <w:pPr>
              <w:jc w:val="both"/>
              <w:rPr>
                <w:rFonts w:ascii="Century Gothic" w:hAnsi="Century Gothic" w:cs="Arial"/>
                <w:b/>
                <w:bCs/>
              </w:rPr>
            </w:pPr>
            <w:r w:rsidRPr="00075944">
              <w:rPr>
                <w:rFonts w:ascii="Century Gothic" w:hAnsi="Century Gothic" w:cs="Arial"/>
                <w:b/>
                <w:bCs/>
              </w:rPr>
              <w:t> </w:t>
            </w:r>
          </w:p>
        </w:tc>
        <w:tc>
          <w:tcPr>
            <w:tcW w:w="2410" w:type="dxa"/>
            <w:noWrap/>
            <w:hideMark/>
          </w:tcPr>
          <w:p w14:paraId="420B4D5B"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46A36E54"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45437D41" w14:textId="77777777" w:rsidTr="00F1045D">
        <w:trPr>
          <w:trHeight w:val="320"/>
        </w:trPr>
        <w:tc>
          <w:tcPr>
            <w:tcW w:w="4531" w:type="dxa"/>
            <w:hideMark/>
          </w:tcPr>
          <w:p w14:paraId="6D092580" w14:textId="77777777" w:rsidR="00075944" w:rsidRPr="00075944" w:rsidRDefault="00075944">
            <w:pPr>
              <w:jc w:val="both"/>
              <w:rPr>
                <w:rFonts w:ascii="Century Gothic" w:hAnsi="Century Gothic" w:cs="Arial"/>
                <w:b/>
                <w:bCs/>
              </w:rPr>
            </w:pPr>
            <w:r w:rsidRPr="00075944">
              <w:rPr>
                <w:rFonts w:ascii="Century Gothic" w:hAnsi="Century Gothic" w:cs="Arial"/>
                <w:b/>
                <w:bCs/>
              </w:rPr>
              <w:t>Aportaciones</w:t>
            </w:r>
          </w:p>
        </w:tc>
        <w:tc>
          <w:tcPr>
            <w:tcW w:w="2410" w:type="dxa"/>
            <w:noWrap/>
            <w:hideMark/>
          </w:tcPr>
          <w:p w14:paraId="12F0949E"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32822147"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10000CE0" w14:textId="77777777" w:rsidTr="00F1045D">
        <w:trPr>
          <w:trHeight w:val="320"/>
        </w:trPr>
        <w:tc>
          <w:tcPr>
            <w:tcW w:w="4531" w:type="dxa"/>
            <w:noWrap/>
            <w:hideMark/>
          </w:tcPr>
          <w:p w14:paraId="492905FF"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Aportaciones Estatales</w:t>
            </w:r>
          </w:p>
        </w:tc>
        <w:tc>
          <w:tcPr>
            <w:tcW w:w="2410" w:type="dxa"/>
            <w:noWrap/>
            <w:hideMark/>
          </w:tcPr>
          <w:p w14:paraId="45D7EA3E"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074227DD"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01F8FF3C" w14:textId="77777777" w:rsidTr="00F1045D">
        <w:trPr>
          <w:trHeight w:val="600"/>
        </w:trPr>
        <w:tc>
          <w:tcPr>
            <w:tcW w:w="4531" w:type="dxa"/>
            <w:hideMark/>
          </w:tcPr>
          <w:p w14:paraId="6CFA9AB4"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Fondo para el Desarrollo Socioeconómico Municipal </w:t>
            </w:r>
            <w:r w:rsidRPr="00075944">
              <w:rPr>
                <w:rFonts w:ascii="Century Gothic" w:hAnsi="Century Gothic" w:cs="Arial"/>
                <w:b/>
                <w:bCs/>
              </w:rPr>
              <w:t>(FODESEM)</w:t>
            </w:r>
          </w:p>
        </w:tc>
        <w:tc>
          <w:tcPr>
            <w:tcW w:w="2410" w:type="dxa"/>
            <w:noWrap/>
            <w:hideMark/>
          </w:tcPr>
          <w:p w14:paraId="257A0A3A" w14:textId="77777777" w:rsidR="00F1045D" w:rsidRDefault="00075944" w:rsidP="00075944">
            <w:pPr>
              <w:jc w:val="both"/>
              <w:rPr>
                <w:rFonts w:ascii="Century Gothic" w:hAnsi="Century Gothic" w:cs="Arial"/>
              </w:rPr>
            </w:pPr>
            <w:r w:rsidRPr="00075944">
              <w:rPr>
                <w:rFonts w:ascii="Century Gothic" w:hAnsi="Century Gothic" w:cs="Arial"/>
              </w:rPr>
              <w:t xml:space="preserve"> </w:t>
            </w:r>
          </w:p>
          <w:p w14:paraId="43ED98B9" w14:textId="77777777" w:rsidR="00F1045D" w:rsidRDefault="00F1045D" w:rsidP="00075944">
            <w:pPr>
              <w:jc w:val="both"/>
              <w:rPr>
                <w:rFonts w:ascii="Century Gothic" w:hAnsi="Century Gothic" w:cs="Arial"/>
              </w:rPr>
            </w:pPr>
          </w:p>
          <w:p w14:paraId="650DE778" w14:textId="7237B63C"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 3,373,572.00 </w:t>
            </w:r>
          </w:p>
        </w:tc>
        <w:tc>
          <w:tcPr>
            <w:tcW w:w="2410" w:type="dxa"/>
            <w:noWrap/>
            <w:hideMark/>
          </w:tcPr>
          <w:p w14:paraId="6175DF00"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718FB9E3" w14:textId="77777777" w:rsidTr="00F1045D">
        <w:trPr>
          <w:trHeight w:val="320"/>
        </w:trPr>
        <w:tc>
          <w:tcPr>
            <w:tcW w:w="4531" w:type="dxa"/>
            <w:hideMark/>
          </w:tcPr>
          <w:p w14:paraId="48645A6B"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Aportaciones Federales</w:t>
            </w:r>
          </w:p>
        </w:tc>
        <w:tc>
          <w:tcPr>
            <w:tcW w:w="2410" w:type="dxa"/>
            <w:noWrap/>
            <w:hideMark/>
          </w:tcPr>
          <w:p w14:paraId="4CED8880"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4F9A67DF"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76D4511E" w14:textId="77777777" w:rsidTr="00F1045D">
        <w:trPr>
          <w:trHeight w:val="600"/>
        </w:trPr>
        <w:tc>
          <w:tcPr>
            <w:tcW w:w="4531" w:type="dxa"/>
            <w:hideMark/>
          </w:tcPr>
          <w:p w14:paraId="31DB3E8A"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Fondo de Aportaciones para el Fortalecimiento de los Municipios </w:t>
            </w:r>
            <w:r w:rsidRPr="00075944">
              <w:rPr>
                <w:rFonts w:ascii="Century Gothic" w:hAnsi="Century Gothic" w:cs="Arial"/>
                <w:b/>
                <w:bCs/>
              </w:rPr>
              <w:t>(FAFM / FORTAMUN)</w:t>
            </w:r>
          </w:p>
        </w:tc>
        <w:tc>
          <w:tcPr>
            <w:tcW w:w="2410" w:type="dxa"/>
            <w:noWrap/>
            <w:hideMark/>
          </w:tcPr>
          <w:p w14:paraId="0AC9818C" w14:textId="77777777" w:rsidR="00F1045D" w:rsidRDefault="00F1045D" w:rsidP="00075944">
            <w:pPr>
              <w:jc w:val="both"/>
              <w:rPr>
                <w:rFonts w:ascii="Century Gothic" w:hAnsi="Century Gothic" w:cs="Arial"/>
              </w:rPr>
            </w:pPr>
          </w:p>
          <w:p w14:paraId="6F55AE2A" w14:textId="77777777" w:rsidR="00F1045D" w:rsidRDefault="00F1045D" w:rsidP="00075944">
            <w:pPr>
              <w:jc w:val="both"/>
              <w:rPr>
                <w:rFonts w:ascii="Century Gothic" w:hAnsi="Century Gothic" w:cs="Arial"/>
              </w:rPr>
            </w:pPr>
          </w:p>
          <w:p w14:paraId="42FAFE63" w14:textId="1504BF9D"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  1,414,147.00 </w:t>
            </w:r>
          </w:p>
        </w:tc>
        <w:tc>
          <w:tcPr>
            <w:tcW w:w="2410" w:type="dxa"/>
            <w:noWrap/>
            <w:hideMark/>
          </w:tcPr>
          <w:p w14:paraId="31FDF608"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5F329570" w14:textId="77777777" w:rsidTr="00F1045D">
        <w:trPr>
          <w:trHeight w:val="600"/>
        </w:trPr>
        <w:tc>
          <w:tcPr>
            <w:tcW w:w="4531" w:type="dxa"/>
            <w:hideMark/>
          </w:tcPr>
          <w:p w14:paraId="4A38DF4A"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Fondo de Aportaciones para la Infraestructura Social Municipal </w:t>
            </w:r>
            <w:r w:rsidRPr="00075944">
              <w:rPr>
                <w:rFonts w:ascii="Century Gothic" w:hAnsi="Century Gothic" w:cs="Arial"/>
                <w:b/>
                <w:bCs/>
              </w:rPr>
              <w:t>(FISM / FAIS)</w:t>
            </w:r>
          </w:p>
        </w:tc>
        <w:tc>
          <w:tcPr>
            <w:tcW w:w="2410" w:type="dxa"/>
            <w:noWrap/>
            <w:hideMark/>
          </w:tcPr>
          <w:p w14:paraId="3BAA0A12" w14:textId="77777777" w:rsidR="00F1045D" w:rsidRDefault="00F1045D" w:rsidP="00075944">
            <w:pPr>
              <w:jc w:val="both"/>
              <w:rPr>
                <w:rFonts w:ascii="Century Gothic" w:hAnsi="Century Gothic" w:cs="Arial"/>
              </w:rPr>
            </w:pPr>
          </w:p>
          <w:p w14:paraId="18613A69" w14:textId="77777777" w:rsidR="00F1045D" w:rsidRDefault="00F1045D" w:rsidP="00075944">
            <w:pPr>
              <w:jc w:val="both"/>
              <w:rPr>
                <w:rFonts w:ascii="Century Gothic" w:hAnsi="Century Gothic" w:cs="Arial"/>
              </w:rPr>
            </w:pPr>
          </w:p>
          <w:p w14:paraId="02DAE93C" w14:textId="05513B6B" w:rsidR="00075944" w:rsidRPr="00075944" w:rsidRDefault="00075944" w:rsidP="00075944">
            <w:pPr>
              <w:jc w:val="both"/>
              <w:rPr>
                <w:rFonts w:ascii="Century Gothic" w:hAnsi="Century Gothic" w:cs="Arial"/>
              </w:rPr>
            </w:pPr>
            <w:r w:rsidRPr="00075944">
              <w:rPr>
                <w:rFonts w:ascii="Century Gothic" w:hAnsi="Century Gothic" w:cs="Arial"/>
              </w:rPr>
              <w:t xml:space="preserve">$     </w:t>
            </w:r>
            <w:r w:rsidR="00F1045D">
              <w:rPr>
                <w:rFonts w:ascii="Century Gothic" w:hAnsi="Century Gothic" w:cs="Arial"/>
              </w:rPr>
              <w:t xml:space="preserve">  </w:t>
            </w:r>
            <w:r w:rsidRPr="00075944">
              <w:rPr>
                <w:rFonts w:ascii="Century Gothic" w:hAnsi="Century Gothic" w:cs="Arial"/>
              </w:rPr>
              <w:t xml:space="preserve">   7,338,256.00 </w:t>
            </w:r>
          </w:p>
        </w:tc>
        <w:tc>
          <w:tcPr>
            <w:tcW w:w="2410" w:type="dxa"/>
            <w:noWrap/>
            <w:hideMark/>
          </w:tcPr>
          <w:p w14:paraId="233263FD"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09833DF1" w14:textId="77777777" w:rsidTr="00F1045D">
        <w:trPr>
          <w:trHeight w:val="320"/>
        </w:trPr>
        <w:tc>
          <w:tcPr>
            <w:tcW w:w="4531" w:type="dxa"/>
            <w:noWrap/>
            <w:hideMark/>
          </w:tcPr>
          <w:p w14:paraId="329BC0D5" w14:textId="77777777" w:rsidR="00075944" w:rsidRPr="00075944" w:rsidRDefault="00075944" w:rsidP="00075944">
            <w:pPr>
              <w:jc w:val="both"/>
              <w:rPr>
                <w:rFonts w:ascii="Century Gothic" w:hAnsi="Century Gothic" w:cs="Arial"/>
                <w:b/>
                <w:bCs/>
              </w:rPr>
            </w:pPr>
            <w:proofErr w:type="gramStart"/>
            <w:r w:rsidRPr="00075944">
              <w:rPr>
                <w:rFonts w:ascii="Century Gothic" w:hAnsi="Century Gothic" w:cs="Arial"/>
                <w:b/>
                <w:bCs/>
              </w:rPr>
              <w:t>Total</w:t>
            </w:r>
            <w:proofErr w:type="gramEnd"/>
            <w:r w:rsidRPr="00075944">
              <w:rPr>
                <w:rFonts w:ascii="Century Gothic" w:hAnsi="Century Gothic" w:cs="Arial"/>
                <w:b/>
                <w:bCs/>
              </w:rPr>
              <w:t xml:space="preserve"> de Aportaciones</w:t>
            </w:r>
          </w:p>
        </w:tc>
        <w:tc>
          <w:tcPr>
            <w:tcW w:w="2410" w:type="dxa"/>
            <w:noWrap/>
            <w:hideMark/>
          </w:tcPr>
          <w:p w14:paraId="1C41685F"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144DD8CF" w14:textId="5E571195" w:rsidR="00075944" w:rsidRPr="00075944" w:rsidRDefault="00075944" w:rsidP="00075944">
            <w:pPr>
              <w:jc w:val="both"/>
              <w:rPr>
                <w:rFonts w:ascii="Century Gothic" w:hAnsi="Century Gothic" w:cs="Arial"/>
                <w:b/>
                <w:bCs/>
              </w:rPr>
            </w:pPr>
            <w:r w:rsidRPr="00075944">
              <w:rPr>
                <w:rFonts w:ascii="Century Gothic" w:hAnsi="Century Gothic" w:cs="Arial"/>
                <w:b/>
                <w:bCs/>
              </w:rPr>
              <w:t xml:space="preserve">$        12,125,975.00 </w:t>
            </w:r>
          </w:p>
        </w:tc>
      </w:tr>
      <w:tr w:rsidR="00075944" w:rsidRPr="00075944" w14:paraId="66598F3F" w14:textId="77777777" w:rsidTr="00F1045D">
        <w:trPr>
          <w:trHeight w:val="320"/>
        </w:trPr>
        <w:tc>
          <w:tcPr>
            <w:tcW w:w="4531" w:type="dxa"/>
            <w:noWrap/>
            <w:hideMark/>
          </w:tcPr>
          <w:p w14:paraId="0AEBF7A2"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c>
          <w:tcPr>
            <w:tcW w:w="2410" w:type="dxa"/>
            <w:noWrap/>
            <w:hideMark/>
          </w:tcPr>
          <w:p w14:paraId="1987B45B"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061ECADF"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51FE3B84" w14:textId="77777777" w:rsidTr="00F1045D">
        <w:trPr>
          <w:trHeight w:val="320"/>
        </w:trPr>
        <w:tc>
          <w:tcPr>
            <w:tcW w:w="4531" w:type="dxa"/>
            <w:hideMark/>
          </w:tcPr>
          <w:p w14:paraId="14D9539C" w14:textId="77777777" w:rsidR="00075944" w:rsidRPr="00075944" w:rsidRDefault="00075944">
            <w:pPr>
              <w:jc w:val="both"/>
              <w:rPr>
                <w:rFonts w:ascii="Century Gothic" w:hAnsi="Century Gothic" w:cs="Arial"/>
                <w:b/>
                <w:bCs/>
              </w:rPr>
            </w:pPr>
            <w:r w:rsidRPr="00075944">
              <w:rPr>
                <w:rFonts w:ascii="Century Gothic" w:hAnsi="Century Gothic" w:cs="Arial"/>
                <w:b/>
                <w:bCs/>
              </w:rPr>
              <w:t>Convenios</w:t>
            </w:r>
          </w:p>
        </w:tc>
        <w:tc>
          <w:tcPr>
            <w:tcW w:w="2410" w:type="dxa"/>
            <w:noWrap/>
            <w:hideMark/>
          </w:tcPr>
          <w:p w14:paraId="7069347A"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0F0F1DFD"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xml:space="preserve"> $                           -   </w:t>
            </w:r>
          </w:p>
        </w:tc>
      </w:tr>
      <w:tr w:rsidR="00075944" w:rsidRPr="00075944" w14:paraId="6550B894" w14:textId="77777777" w:rsidTr="00F1045D">
        <w:trPr>
          <w:trHeight w:val="320"/>
        </w:trPr>
        <w:tc>
          <w:tcPr>
            <w:tcW w:w="4531" w:type="dxa"/>
            <w:hideMark/>
          </w:tcPr>
          <w:p w14:paraId="213E112B" w14:textId="77777777" w:rsidR="00075944" w:rsidRPr="00075944" w:rsidRDefault="00075944" w:rsidP="00075944">
            <w:pPr>
              <w:jc w:val="both"/>
              <w:rPr>
                <w:rFonts w:ascii="Century Gothic" w:hAnsi="Century Gothic" w:cs="Arial"/>
              </w:rPr>
            </w:pPr>
            <w:r w:rsidRPr="00075944">
              <w:rPr>
                <w:rFonts w:ascii="Century Gothic" w:hAnsi="Century Gothic" w:cs="Arial"/>
              </w:rPr>
              <w:lastRenderedPageBreak/>
              <w:t>Convenios</w:t>
            </w:r>
          </w:p>
        </w:tc>
        <w:tc>
          <w:tcPr>
            <w:tcW w:w="2410" w:type="dxa"/>
            <w:noWrap/>
            <w:hideMark/>
          </w:tcPr>
          <w:p w14:paraId="65256CC5"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   </w:t>
            </w:r>
          </w:p>
        </w:tc>
        <w:tc>
          <w:tcPr>
            <w:tcW w:w="2410" w:type="dxa"/>
            <w:noWrap/>
            <w:hideMark/>
          </w:tcPr>
          <w:p w14:paraId="67CAACB6"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1B0493AD" w14:textId="77777777" w:rsidTr="00F1045D">
        <w:trPr>
          <w:trHeight w:val="320"/>
        </w:trPr>
        <w:tc>
          <w:tcPr>
            <w:tcW w:w="4531" w:type="dxa"/>
            <w:hideMark/>
          </w:tcPr>
          <w:p w14:paraId="64C5E645"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171FE379"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3D665CD8"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671F7846" w14:textId="77777777" w:rsidTr="00F1045D">
        <w:trPr>
          <w:trHeight w:val="320"/>
        </w:trPr>
        <w:tc>
          <w:tcPr>
            <w:tcW w:w="4531" w:type="dxa"/>
            <w:noWrap/>
            <w:hideMark/>
          </w:tcPr>
          <w:p w14:paraId="19A21916"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Otras Participaciones y Aportaciones</w:t>
            </w:r>
          </w:p>
        </w:tc>
        <w:tc>
          <w:tcPr>
            <w:tcW w:w="2410" w:type="dxa"/>
            <w:noWrap/>
            <w:hideMark/>
          </w:tcPr>
          <w:p w14:paraId="7AA90E2C"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42919C21"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66807AFD" w14:textId="77777777" w:rsidTr="00F1045D">
        <w:trPr>
          <w:trHeight w:val="320"/>
        </w:trPr>
        <w:tc>
          <w:tcPr>
            <w:tcW w:w="4531" w:type="dxa"/>
            <w:noWrap/>
            <w:hideMark/>
          </w:tcPr>
          <w:p w14:paraId="3D5610E9"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Federales</w:t>
            </w:r>
          </w:p>
        </w:tc>
        <w:tc>
          <w:tcPr>
            <w:tcW w:w="2410" w:type="dxa"/>
            <w:noWrap/>
            <w:hideMark/>
          </w:tcPr>
          <w:p w14:paraId="29D3A1AC"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   </w:t>
            </w:r>
          </w:p>
        </w:tc>
        <w:tc>
          <w:tcPr>
            <w:tcW w:w="2410" w:type="dxa"/>
            <w:noWrap/>
            <w:hideMark/>
          </w:tcPr>
          <w:p w14:paraId="36EE13F5"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3CD1638A" w14:textId="77777777" w:rsidTr="00F1045D">
        <w:trPr>
          <w:trHeight w:val="320"/>
        </w:trPr>
        <w:tc>
          <w:tcPr>
            <w:tcW w:w="4531" w:type="dxa"/>
            <w:noWrap/>
            <w:hideMark/>
          </w:tcPr>
          <w:p w14:paraId="69FB25B5"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Estatales</w:t>
            </w:r>
          </w:p>
        </w:tc>
        <w:tc>
          <w:tcPr>
            <w:tcW w:w="2410" w:type="dxa"/>
            <w:noWrap/>
            <w:hideMark/>
          </w:tcPr>
          <w:p w14:paraId="62E27CE0"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   </w:t>
            </w:r>
          </w:p>
        </w:tc>
        <w:tc>
          <w:tcPr>
            <w:tcW w:w="2410" w:type="dxa"/>
            <w:noWrap/>
            <w:hideMark/>
          </w:tcPr>
          <w:p w14:paraId="25DD7B56"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1B4A16C8" w14:textId="77777777" w:rsidTr="00F1045D">
        <w:trPr>
          <w:trHeight w:val="320"/>
        </w:trPr>
        <w:tc>
          <w:tcPr>
            <w:tcW w:w="4531" w:type="dxa"/>
            <w:noWrap/>
            <w:hideMark/>
          </w:tcPr>
          <w:p w14:paraId="47E4820B" w14:textId="77777777" w:rsidR="00075944" w:rsidRPr="00075944" w:rsidRDefault="00075944" w:rsidP="00075944">
            <w:pPr>
              <w:jc w:val="both"/>
              <w:rPr>
                <w:rFonts w:ascii="Century Gothic" w:hAnsi="Century Gothic" w:cs="Arial"/>
                <w:b/>
                <w:bCs/>
              </w:rPr>
            </w:pPr>
            <w:proofErr w:type="gramStart"/>
            <w:r w:rsidRPr="00075944">
              <w:rPr>
                <w:rFonts w:ascii="Century Gothic" w:hAnsi="Century Gothic" w:cs="Arial"/>
                <w:b/>
                <w:bCs/>
              </w:rPr>
              <w:t>Total</w:t>
            </w:r>
            <w:proofErr w:type="gramEnd"/>
            <w:r w:rsidRPr="00075944">
              <w:rPr>
                <w:rFonts w:ascii="Century Gothic" w:hAnsi="Century Gothic" w:cs="Arial"/>
                <w:b/>
                <w:bCs/>
              </w:rPr>
              <w:t xml:space="preserve"> de Otras Participaciones y Aportaciones</w:t>
            </w:r>
          </w:p>
        </w:tc>
        <w:tc>
          <w:tcPr>
            <w:tcW w:w="2410" w:type="dxa"/>
            <w:noWrap/>
            <w:hideMark/>
          </w:tcPr>
          <w:p w14:paraId="245DC2D4"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3C0808E5"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xml:space="preserve"> $                           -   </w:t>
            </w:r>
          </w:p>
        </w:tc>
      </w:tr>
      <w:tr w:rsidR="00075944" w:rsidRPr="00075944" w14:paraId="25E020AE" w14:textId="77777777" w:rsidTr="00F1045D">
        <w:trPr>
          <w:trHeight w:val="320"/>
        </w:trPr>
        <w:tc>
          <w:tcPr>
            <w:tcW w:w="4531" w:type="dxa"/>
            <w:noWrap/>
            <w:hideMark/>
          </w:tcPr>
          <w:p w14:paraId="0458A51E"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c>
          <w:tcPr>
            <w:tcW w:w="2410" w:type="dxa"/>
            <w:noWrap/>
            <w:hideMark/>
          </w:tcPr>
          <w:p w14:paraId="57C314B0"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71FD84E4"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72E8AE8C" w14:textId="77777777" w:rsidTr="00F1045D">
        <w:trPr>
          <w:trHeight w:val="320"/>
        </w:trPr>
        <w:tc>
          <w:tcPr>
            <w:tcW w:w="4531" w:type="dxa"/>
            <w:noWrap/>
            <w:hideMark/>
          </w:tcPr>
          <w:p w14:paraId="225284CF"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Ingresos Extraordinarios (Derivados de Financiamientos)</w:t>
            </w:r>
          </w:p>
        </w:tc>
        <w:tc>
          <w:tcPr>
            <w:tcW w:w="2410" w:type="dxa"/>
            <w:noWrap/>
            <w:hideMark/>
          </w:tcPr>
          <w:p w14:paraId="52BDCB9F"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5639651B"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6D46DED2" w14:textId="77777777" w:rsidTr="00F1045D">
        <w:trPr>
          <w:trHeight w:val="320"/>
        </w:trPr>
        <w:tc>
          <w:tcPr>
            <w:tcW w:w="4531" w:type="dxa"/>
            <w:noWrap/>
            <w:hideMark/>
          </w:tcPr>
          <w:p w14:paraId="637D26B8" w14:textId="77777777" w:rsidR="00075944" w:rsidRPr="00075944" w:rsidRDefault="00075944" w:rsidP="00075944">
            <w:pPr>
              <w:jc w:val="both"/>
              <w:rPr>
                <w:rFonts w:ascii="Century Gothic" w:hAnsi="Century Gothic" w:cs="Arial"/>
              </w:rPr>
            </w:pPr>
            <w:r w:rsidRPr="00075944">
              <w:rPr>
                <w:rFonts w:ascii="Century Gothic" w:hAnsi="Century Gothic" w:cs="Arial"/>
              </w:rPr>
              <w:t>Empréstitos</w:t>
            </w:r>
          </w:p>
        </w:tc>
        <w:tc>
          <w:tcPr>
            <w:tcW w:w="2410" w:type="dxa"/>
            <w:noWrap/>
            <w:hideMark/>
          </w:tcPr>
          <w:p w14:paraId="53435668"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   </w:t>
            </w:r>
          </w:p>
        </w:tc>
        <w:tc>
          <w:tcPr>
            <w:tcW w:w="2410" w:type="dxa"/>
            <w:noWrap/>
            <w:hideMark/>
          </w:tcPr>
          <w:p w14:paraId="5956AD65"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41FAAC7C" w14:textId="77777777" w:rsidTr="00F1045D">
        <w:trPr>
          <w:trHeight w:val="320"/>
        </w:trPr>
        <w:tc>
          <w:tcPr>
            <w:tcW w:w="4531" w:type="dxa"/>
            <w:noWrap/>
            <w:hideMark/>
          </w:tcPr>
          <w:p w14:paraId="52DF040A" w14:textId="77777777" w:rsidR="00075944" w:rsidRPr="00075944" w:rsidRDefault="00075944" w:rsidP="00075944">
            <w:pPr>
              <w:jc w:val="both"/>
              <w:rPr>
                <w:rFonts w:ascii="Century Gothic" w:hAnsi="Century Gothic" w:cs="Arial"/>
              </w:rPr>
            </w:pPr>
            <w:r w:rsidRPr="00075944">
              <w:rPr>
                <w:rFonts w:ascii="Century Gothic" w:hAnsi="Century Gothic" w:cs="Arial"/>
              </w:rPr>
              <w:t>Otros Ingresos Extraordinarios</w:t>
            </w:r>
          </w:p>
        </w:tc>
        <w:tc>
          <w:tcPr>
            <w:tcW w:w="2410" w:type="dxa"/>
            <w:noWrap/>
            <w:hideMark/>
          </w:tcPr>
          <w:p w14:paraId="50AAE719" w14:textId="77777777" w:rsidR="00075944" w:rsidRPr="00075944" w:rsidRDefault="00075944" w:rsidP="00075944">
            <w:pPr>
              <w:jc w:val="both"/>
              <w:rPr>
                <w:rFonts w:ascii="Century Gothic" w:hAnsi="Century Gothic" w:cs="Arial"/>
              </w:rPr>
            </w:pPr>
            <w:r w:rsidRPr="00075944">
              <w:rPr>
                <w:rFonts w:ascii="Century Gothic" w:hAnsi="Century Gothic" w:cs="Arial"/>
              </w:rPr>
              <w:t xml:space="preserve"> $                              -   </w:t>
            </w:r>
          </w:p>
        </w:tc>
        <w:tc>
          <w:tcPr>
            <w:tcW w:w="2410" w:type="dxa"/>
            <w:noWrap/>
            <w:hideMark/>
          </w:tcPr>
          <w:p w14:paraId="47708066"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r>
      <w:tr w:rsidR="00075944" w:rsidRPr="00075944" w14:paraId="6D091DE2" w14:textId="77777777" w:rsidTr="00F1045D">
        <w:trPr>
          <w:trHeight w:val="320"/>
        </w:trPr>
        <w:tc>
          <w:tcPr>
            <w:tcW w:w="4531" w:type="dxa"/>
            <w:noWrap/>
            <w:hideMark/>
          </w:tcPr>
          <w:p w14:paraId="48B7EC4F" w14:textId="77777777" w:rsidR="00075944" w:rsidRPr="00075944" w:rsidRDefault="00075944" w:rsidP="00075944">
            <w:pPr>
              <w:jc w:val="both"/>
              <w:rPr>
                <w:rFonts w:ascii="Century Gothic" w:hAnsi="Century Gothic" w:cs="Arial"/>
                <w:b/>
                <w:bCs/>
              </w:rPr>
            </w:pPr>
            <w:proofErr w:type="gramStart"/>
            <w:r w:rsidRPr="00075944">
              <w:rPr>
                <w:rFonts w:ascii="Century Gothic" w:hAnsi="Century Gothic" w:cs="Arial"/>
                <w:b/>
                <w:bCs/>
              </w:rPr>
              <w:t>Total</w:t>
            </w:r>
            <w:proofErr w:type="gramEnd"/>
            <w:r w:rsidRPr="00075944">
              <w:rPr>
                <w:rFonts w:ascii="Century Gothic" w:hAnsi="Century Gothic" w:cs="Arial"/>
                <w:b/>
                <w:bCs/>
              </w:rPr>
              <w:t xml:space="preserve"> Ingresos Extraordinarios</w:t>
            </w:r>
          </w:p>
        </w:tc>
        <w:tc>
          <w:tcPr>
            <w:tcW w:w="2410" w:type="dxa"/>
            <w:noWrap/>
            <w:hideMark/>
          </w:tcPr>
          <w:p w14:paraId="52F175AE"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143C6C08"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xml:space="preserve"> $                           -   </w:t>
            </w:r>
          </w:p>
        </w:tc>
      </w:tr>
      <w:tr w:rsidR="00075944" w:rsidRPr="00075944" w14:paraId="712C5490" w14:textId="77777777" w:rsidTr="00F1045D">
        <w:trPr>
          <w:trHeight w:val="320"/>
        </w:trPr>
        <w:tc>
          <w:tcPr>
            <w:tcW w:w="4531" w:type="dxa"/>
            <w:noWrap/>
            <w:hideMark/>
          </w:tcPr>
          <w:p w14:paraId="11CC6309"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c>
          <w:tcPr>
            <w:tcW w:w="2410" w:type="dxa"/>
            <w:noWrap/>
            <w:hideMark/>
          </w:tcPr>
          <w:p w14:paraId="69001461"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431AAB59"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w:t>
            </w:r>
          </w:p>
        </w:tc>
      </w:tr>
      <w:tr w:rsidR="00075944" w:rsidRPr="00075944" w14:paraId="52183830" w14:textId="77777777" w:rsidTr="00F1045D">
        <w:trPr>
          <w:trHeight w:val="320"/>
        </w:trPr>
        <w:tc>
          <w:tcPr>
            <w:tcW w:w="4531" w:type="dxa"/>
            <w:noWrap/>
            <w:hideMark/>
          </w:tcPr>
          <w:p w14:paraId="4CB51358" w14:textId="77777777" w:rsidR="00075944" w:rsidRPr="00075944" w:rsidRDefault="00075944" w:rsidP="00075944">
            <w:pPr>
              <w:jc w:val="both"/>
              <w:rPr>
                <w:rFonts w:ascii="Century Gothic" w:hAnsi="Century Gothic" w:cs="Arial"/>
                <w:b/>
                <w:bCs/>
              </w:rPr>
            </w:pPr>
            <w:proofErr w:type="gramStart"/>
            <w:r w:rsidRPr="00075944">
              <w:rPr>
                <w:rFonts w:ascii="Century Gothic" w:hAnsi="Century Gothic" w:cs="Arial"/>
                <w:b/>
                <w:bCs/>
              </w:rPr>
              <w:t>Total</w:t>
            </w:r>
            <w:proofErr w:type="gramEnd"/>
            <w:r w:rsidRPr="00075944">
              <w:rPr>
                <w:rFonts w:ascii="Century Gothic" w:hAnsi="Century Gothic" w:cs="Arial"/>
                <w:b/>
                <w:bCs/>
              </w:rPr>
              <w:t xml:space="preserve"> Ingresos Totales / Globales</w:t>
            </w:r>
          </w:p>
        </w:tc>
        <w:tc>
          <w:tcPr>
            <w:tcW w:w="2410" w:type="dxa"/>
            <w:noWrap/>
            <w:hideMark/>
          </w:tcPr>
          <w:p w14:paraId="59B3FA8C" w14:textId="77777777" w:rsidR="00075944" w:rsidRPr="00075944" w:rsidRDefault="00075944" w:rsidP="00075944">
            <w:pPr>
              <w:jc w:val="both"/>
              <w:rPr>
                <w:rFonts w:ascii="Century Gothic" w:hAnsi="Century Gothic" w:cs="Arial"/>
              </w:rPr>
            </w:pPr>
            <w:r w:rsidRPr="00075944">
              <w:rPr>
                <w:rFonts w:ascii="Century Gothic" w:hAnsi="Century Gothic" w:cs="Arial"/>
              </w:rPr>
              <w:t> </w:t>
            </w:r>
          </w:p>
        </w:tc>
        <w:tc>
          <w:tcPr>
            <w:tcW w:w="2410" w:type="dxa"/>
            <w:noWrap/>
            <w:hideMark/>
          </w:tcPr>
          <w:p w14:paraId="689FB60E" w14:textId="77777777" w:rsidR="00075944" w:rsidRPr="00075944" w:rsidRDefault="00075944" w:rsidP="00075944">
            <w:pPr>
              <w:jc w:val="both"/>
              <w:rPr>
                <w:rFonts w:ascii="Century Gothic" w:hAnsi="Century Gothic" w:cs="Arial"/>
                <w:b/>
                <w:bCs/>
              </w:rPr>
            </w:pPr>
            <w:r w:rsidRPr="00075944">
              <w:rPr>
                <w:rFonts w:ascii="Century Gothic" w:hAnsi="Century Gothic" w:cs="Arial"/>
                <w:b/>
                <w:bCs/>
              </w:rPr>
              <w:t xml:space="preserve"> $        33,133,268.00 </w:t>
            </w:r>
          </w:p>
        </w:tc>
      </w:tr>
    </w:tbl>
    <w:p w14:paraId="39CCB309" w14:textId="77777777" w:rsidR="001E2FAF" w:rsidRPr="001E2FAF" w:rsidRDefault="001E2FAF" w:rsidP="00C22D96">
      <w:pPr>
        <w:jc w:val="both"/>
        <w:rPr>
          <w:rFonts w:ascii="Century Gothic" w:hAnsi="Century Gothic" w:cs="Arial"/>
        </w:rPr>
      </w:pPr>
    </w:p>
    <w:sectPr w:rsidR="001E2FAF" w:rsidRPr="001E2FAF" w:rsidSect="00857494">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AC81" w14:textId="77777777" w:rsidR="005B5FD8" w:rsidRDefault="005B5FD8">
      <w:r>
        <w:separator/>
      </w:r>
    </w:p>
  </w:endnote>
  <w:endnote w:type="continuationSeparator" w:id="0">
    <w:p w14:paraId="6A1234E5" w14:textId="77777777" w:rsidR="005B5FD8" w:rsidRDefault="005B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D66D" w14:textId="77777777" w:rsidR="005B5FD8" w:rsidRDefault="005B5FD8">
      <w:r>
        <w:separator/>
      </w:r>
    </w:p>
  </w:footnote>
  <w:footnote w:type="continuationSeparator" w:id="0">
    <w:p w14:paraId="1BB5D36F" w14:textId="77777777" w:rsidR="005B5FD8" w:rsidRDefault="005B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BA71AC5" w:rsidR="005A5B9A" w:rsidRPr="00695E47" w:rsidRDefault="005A5B9A" w:rsidP="005A5B9A">
    <w:pPr>
      <w:pStyle w:val="Encabezado"/>
      <w:jc w:val="right"/>
      <w:rPr>
        <w:rFonts w:ascii="Century Gothic" w:hAnsi="Century Gothic"/>
        <w:b/>
        <w:lang w:val="es-MX"/>
      </w:rPr>
    </w:pPr>
    <w:r w:rsidRPr="00695E47">
      <w:rPr>
        <w:rFonts w:ascii="Century Gothic" w:hAnsi="Century Gothic"/>
        <w:b/>
        <w:lang w:val="es-MX"/>
      </w:rPr>
      <w:t>DECRETO No.</w:t>
    </w:r>
  </w:p>
  <w:p w14:paraId="61161E7A" w14:textId="6919E104" w:rsidR="005A5B9A" w:rsidRPr="00076D61" w:rsidRDefault="005A5B9A" w:rsidP="005A5B9A">
    <w:pPr>
      <w:ind w:right="23"/>
      <w:jc w:val="right"/>
      <w:rPr>
        <w:rFonts w:ascii="Century Gothic" w:hAnsi="Century Gothic"/>
        <w:b/>
        <w:lang w:val="es-MX"/>
      </w:rPr>
    </w:pP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r>
    <w:r w:rsidRPr="00695E47">
      <w:rPr>
        <w:rFonts w:ascii="Century Gothic" w:hAnsi="Century Gothic"/>
        <w:b/>
        <w:lang w:val="es-MX"/>
      </w:rPr>
      <w:softHyphen/>
      <w:t>LXVIII/</w:t>
    </w:r>
    <w:proofErr w:type="spellStart"/>
    <w:r w:rsidRPr="00695E47">
      <w:rPr>
        <w:rFonts w:ascii="Century Gothic" w:hAnsi="Century Gothic"/>
        <w:b/>
        <w:lang w:val="es-MX"/>
      </w:rPr>
      <w:t>APLIM</w:t>
    </w:r>
    <w:proofErr w:type="spellEnd"/>
    <w:r w:rsidRPr="00695E47">
      <w:rPr>
        <w:rFonts w:ascii="Century Gothic" w:hAnsi="Century Gothic"/>
        <w:b/>
        <w:lang w:val="es-MX"/>
      </w:rPr>
      <w:t>/</w:t>
    </w:r>
    <w:r w:rsidR="00695E47" w:rsidRPr="00695E47">
      <w:rPr>
        <w:rFonts w:ascii="Century Gothic" w:hAnsi="Century Gothic"/>
        <w:b/>
        <w:lang w:val="es-MX"/>
      </w:rPr>
      <w:t>0432</w:t>
    </w:r>
    <w:r w:rsidRPr="00695E47">
      <w:rPr>
        <w:rFonts w:ascii="Century Gothic" w:hAnsi="Century Gothic"/>
        <w:b/>
        <w:lang w:val="es-MX"/>
      </w:rPr>
      <w:t>/</w:t>
    </w:r>
    <w:proofErr w:type="gramStart"/>
    <w:r w:rsidRPr="00695E47">
      <w:rPr>
        <w:rFonts w:ascii="Century Gothic" w:hAnsi="Century Gothic"/>
        <w:b/>
        <w:lang w:val="es-MX"/>
      </w:rPr>
      <w:t>2025  I</w:t>
    </w:r>
    <w:proofErr w:type="gramEnd"/>
    <w:r w:rsidRPr="00695E47">
      <w:rPr>
        <w:rFonts w:ascii="Century Gothic" w:hAnsi="Century Gothic"/>
        <w:b/>
        <w:lang w:val="es-MX"/>
      </w:rPr>
      <w:t xml:space="preserve"> P.O.</w:t>
    </w:r>
  </w:p>
  <w:p w14:paraId="6E0B1C47" w14:textId="77777777"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0"/>
  </w:num>
  <w:num w:numId="7">
    <w:abstractNumId w:val="1"/>
  </w:num>
  <w:num w:numId="8">
    <w:abstractNumId w:val="3"/>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074DF"/>
    <w:rsid w:val="00015C5C"/>
    <w:rsid w:val="00023469"/>
    <w:rsid w:val="000506CA"/>
    <w:rsid w:val="00064059"/>
    <w:rsid w:val="00064B4B"/>
    <w:rsid w:val="0006532E"/>
    <w:rsid w:val="00067213"/>
    <w:rsid w:val="00075944"/>
    <w:rsid w:val="00077F6D"/>
    <w:rsid w:val="00083E79"/>
    <w:rsid w:val="000A5F38"/>
    <w:rsid w:val="000A68C0"/>
    <w:rsid w:val="000B1AEE"/>
    <w:rsid w:val="000D1AA6"/>
    <w:rsid w:val="00106DD7"/>
    <w:rsid w:val="00111BBD"/>
    <w:rsid w:val="00117A00"/>
    <w:rsid w:val="00125194"/>
    <w:rsid w:val="001639D7"/>
    <w:rsid w:val="0018288C"/>
    <w:rsid w:val="00183869"/>
    <w:rsid w:val="00195D53"/>
    <w:rsid w:val="001A0E8F"/>
    <w:rsid w:val="001A2B3C"/>
    <w:rsid w:val="001B118B"/>
    <w:rsid w:val="001C51FA"/>
    <w:rsid w:val="001D03B8"/>
    <w:rsid w:val="001E2FAF"/>
    <w:rsid w:val="001F54F1"/>
    <w:rsid w:val="00210E08"/>
    <w:rsid w:val="0023049A"/>
    <w:rsid w:val="00233A85"/>
    <w:rsid w:val="002369BC"/>
    <w:rsid w:val="00244657"/>
    <w:rsid w:val="00291FDC"/>
    <w:rsid w:val="00302C77"/>
    <w:rsid w:val="00302F53"/>
    <w:rsid w:val="00305A00"/>
    <w:rsid w:val="00332CAA"/>
    <w:rsid w:val="003468F7"/>
    <w:rsid w:val="00363527"/>
    <w:rsid w:val="003A4751"/>
    <w:rsid w:val="003A7BBD"/>
    <w:rsid w:val="003C1F66"/>
    <w:rsid w:val="003C5DAB"/>
    <w:rsid w:val="003C6342"/>
    <w:rsid w:val="003D2928"/>
    <w:rsid w:val="003E00F6"/>
    <w:rsid w:val="00420186"/>
    <w:rsid w:val="00461F2D"/>
    <w:rsid w:val="00464F50"/>
    <w:rsid w:val="00476386"/>
    <w:rsid w:val="004B007D"/>
    <w:rsid w:val="004C5A45"/>
    <w:rsid w:val="004D31BD"/>
    <w:rsid w:val="00517284"/>
    <w:rsid w:val="0052531E"/>
    <w:rsid w:val="00533668"/>
    <w:rsid w:val="005A123A"/>
    <w:rsid w:val="005A1E10"/>
    <w:rsid w:val="005A5B9A"/>
    <w:rsid w:val="005B4CD1"/>
    <w:rsid w:val="005B5FD8"/>
    <w:rsid w:val="005E07BF"/>
    <w:rsid w:val="005E1535"/>
    <w:rsid w:val="00605171"/>
    <w:rsid w:val="0061059B"/>
    <w:rsid w:val="0061266C"/>
    <w:rsid w:val="006178A1"/>
    <w:rsid w:val="00617F71"/>
    <w:rsid w:val="006256BB"/>
    <w:rsid w:val="0062602E"/>
    <w:rsid w:val="006325C7"/>
    <w:rsid w:val="00647136"/>
    <w:rsid w:val="006766AE"/>
    <w:rsid w:val="006927A2"/>
    <w:rsid w:val="006941DF"/>
    <w:rsid w:val="0069491A"/>
    <w:rsid w:val="00695E47"/>
    <w:rsid w:val="006C139E"/>
    <w:rsid w:val="006C1CA2"/>
    <w:rsid w:val="006C43CF"/>
    <w:rsid w:val="006D12C4"/>
    <w:rsid w:val="006E0F4C"/>
    <w:rsid w:val="006F7C51"/>
    <w:rsid w:val="00701957"/>
    <w:rsid w:val="00741DE5"/>
    <w:rsid w:val="00745420"/>
    <w:rsid w:val="0075291B"/>
    <w:rsid w:val="007650F9"/>
    <w:rsid w:val="00775CCC"/>
    <w:rsid w:val="00795E72"/>
    <w:rsid w:val="007A3F17"/>
    <w:rsid w:val="007A40E2"/>
    <w:rsid w:val="007D3B4E"/>
    <w:rsid w:val="007D4789"/>
    <w:rsid w:val="007D58EE"/>
    <w:rsid w:val="008003A0"/>
    <w:rsid w:val="008008C9"/>
    <w:rsid w:val="00800AF7"/>
    <w:rsid w:val="00803D07"/>
    <w:rsid w:val="00812D57"/>
    <w:rsid w:val="00815B1B"/>
    <w:rsid w:val="00830068"/>
    <w:rsid w:val="00845206"/>
    <w:rsid w:val="008463E1"/>
    <w:rsid w:val="00855F7E"/>
    <w:rsid w:val="00856390"/>
    <w:rsid w:val="00857494"/>
    <w:rsid w:val="008578DD"/>
    <w:rsid w:val="008771C5"/>
    <w:rsid w:val="0088065F"/>
    <w:rsid w:val="00887ABA"/>
    <w:rsid w:val="00891E3A"/>
    <w:rsid w:val="00895107"/>
    <w:rsid w:val="00896E4B"/>
    <w:rsid w:val="008A4CFA"/>
    <w:rsid w:val="008A536C"/>
    <w:rsid w:val="008B3A9B"/>
    <w:rsid w:val="008B4969"/>
    <w:rsid w:val="008D46F8"/>
    <w:rsid w:val="008D67FE"/>
    <w:rsid w:val="008E73CB"/>
    <w:rsid w:val="008F0819"/>
    <w:rsid w:val="008F7A5E"/>
    <w:rsid w:val="009353C9"/>
    <w:rsid w:val="00955084"/>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81C"/>
    <w:rsid w:val="00A30949"/>
    <w:rsid w:val="00A354D5"/>
    <w:rsid w:val="00A612E0"/>
    <w:rsid w:val="00A63362"/>
    <w:rsid w:val="00A84DFC"/>
    <w:rsid w:val="00AA13A4"/>
    <w:rsid w:val="00AA4F81"/>
    <w:rsid w:val="00AE77AE"/>
    <w:rsid w:val="00AF5176"/>
    <w:rsid w:val="00B06CD2"/>
    <w:rsid w:val="00B2439C"/>
    <w:rsid w:val="00B51A09"/>
    <w:rsid w:val="00B70D32"/>
    <w:rsid w:val="00B8455B"/>
    <w:rsid w:val="00B91D75"/>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C5347"/>
    <w:rsid w:val="00CD2BC9"/>
    <w:rsid w:val="00CD4B09"/>
    <w:rsid w:val="00CE6E39"/>
    <w:rsid w:val="00D03719"/>
    <w:rsid w:val="00D03F70"/>
    <w:rsid w:val="00D32D25"/>
    <w:rsid w:val="00D50357"/>
    <w:rsid w:val="00D557F9"/>
    <w:rsid w:val="00D56B15"/>
    <w:rsid w:val="00D76E22"/>
    <w:rsid w:val="00DB29E2"/>
    <w:rsid w:val="00DD292D"/>
    <w:rsid w:val="00DD656C"/>
    <w:rsid w:val="00DE38A5"/>
    <w:rsid w:val="00DE71FE"/>
    <w:rsid w:val="00E062DA"/>
    <w:rsid w:val="00E15CE7"/>
    <w:rsid w:val="00E16F78"/>
    <w:rsid w:val="00E215B2"/>
    <w:rsid w:val="00E21ECD"/>
    <w:rsid w:val="00E23A2B"/>
    <w:rsid w:val="00E24164"/>
    <w:rsid w:val="00E5664C"/>
    <w:rsid w:val="00E70F5E"/>
    <w:rsid w:val="00EA4AAD"/>
    <w:rsid w:val="00EB7E80"/>
    <w:rsid w:val="00EC6866"/>
    <w:rsid w:val="00EC764B"/>
    <w:rsid w:val="00F1045D"/>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styleId="nfasis">
    <w:name w:val="Emphasis"/>
    <w:qFormat/>
    <w:rsid w:val="00617F71"/>
    <w:rPr>
      <w:i/>
      <w:iCs/>
    </w:rPr>
  </w:style>
  <w:style w:type="table" w:styleId="Tablaconcuadrcula">
    <w:name w:val="Table Grid"/>
    <w:basedOn w:val="Tablanormal"/>
    <w:uiPriority w:val="39"/>
    <w:rsid w:val="001E2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3194</Words>
  <Characters>17568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14</cp:revision>
  <cp:lastPrinted>2025-12-22T17:16:00Z</cp:lastPrinted>
  <dcterms:created xsi:type="dcterms:W3CDTF">2025-12-21T01:34:00Z</dcterms:created>
  <dcterms:modified xsi:type="dcterms:W3CDTF">2025-12-22T17:16:00Z</dcterms:modified>
</cp:coreProperties>
</file>