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01D83D68" w:rsidR="006325C7" w:rsidRPr="00E91CDB" w:rsidRDefault="006325C7" w:rsidP="00C22D96">
      <w:pPr>
        <w:ind w:right="284"/>
        <w:jc w:val="both"/>
        <w:rPr>
          <w:rFonts w:ascii="Century Gothic" w:hAnsi="Century Gothic"/>
          <w:sz w:val="25"/>
          <w:szCs w:val="25"/>
          <w:lang w:val="en-US"/>
        </w:rPr>
      </w:pP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r>
      <w:r w:rsidRPr="00E91CDB">
        <w:rPr>
          <w:rFonts w:ascii="Century Gothic" w:hAnsi="Century Gothic"/>
          <w:b/>
          <w:sz w:val="25"/>
          <w:szCs w:val="25"/>
          <w:lang w:val="en-US"/>
        </w:rPr>
        <w:softHyphen/>
        <w:t>LXVIII/</w:t>
      </w:r>
      <w:proofErr w:type="spellStart"/>
      <w:r w:rsidRPr="00E91CDB">
        <w:rPr>
          <w:rFonts w:ascii="Century Gothic" w:hAnsi="Century Gothic"/>
          <w:b/>
          <w:sz w:val="25"/>
          <w:szCs w:val="25"/>
          <w:lang w:val="en-US"/>
        </w:rPr>
        <w:t>APLIM</w:t>
      </w:r>
      <w:proofErr w:type="spellEnd"/>
      <w:r w:rsidRPr="00E91CDB">
        <w:rPr>
          <w:rFonts w:ascii="Century Gothic" w:hAnsi="Century Gothic"/>
          <w:b/>
          <w:sz w:val="25"/>
          <w:szCs w:val="25"/>
          <w:lang w:val="en-US"/>
        </w:rPr>
        <w:t>/</w:t>
      </w:r>
      <w:r w:rsidR="009A45F5">
        <w:rPr>
          <w:rFonts w:ascii="Century Gothic" w:hAnsi="Century Gothic"/>
          <w:b/>
          <w:sz w:val="25"/>
          <w:szCs w:val="25"/>
          <w:lang w:val="en-US"/>
        </w:rPr>
        <w:t>0451</w:t>
      </w:r>
      <w:r w:rsidRPr="00E91CDB">
        <w:rPr>
          <w:rFonts w:ascii="Century Gothic" w:hAnsi="Century Gothic"/>
          <w:b/>
          <w:sz w:val="25"/>
          <w:szCs w:val="25"/>
          <w:lang w:val="en-US"/>
        </w:rPr>
        <w:t xml:space="preserve">/2025  I P.O. </w:t>
      </w:r>
    </w:p>
    <w:p w14:paraId="157AD2F0" w14:textId="77777777" w:rsidR="006325C7" w:rsidRPr="00E91CDB" w:rsidRDefault="006325C7" w:rsidP="00C22D96">
      <w:pPr>
        <w:ind w:left="284" w:right="284"/>
        <w:jc w:val="both"/>
        <w:rPr>
          <w:rFonts w:ascii="Century Gothic" w:hAnsi="Century Gothic"/>
          <w:b/>
          <w:lang w:val="en-US"/>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0DB226A7" w:rsidR="007D4789" w:rsidRPr="00880F1C" w:rsidRDefault="007D4789" w:rsidP="00C22D96">
      <w:pPr>
        <w:jc w:val="center"/>
        <w:rPr>
          <w:rFonts w:ascii="Century Gothic" w:hAnsi="Century Gothic" w:cs="Arial"/>
          <w:b/>
          <w:bCs/>
          <w:lang w:val="es-ES_tradnl"/>
        </w:rPr>
      </w:pPr>
      <w:r w:rsidRPr="00741DE5">
        <w:rPr>
          <w:rFonts w:ascii="Century Gothic" w:hAnsi="Century Gothic" w:cs="Arial"/>
          <w:b/>
          <w:bCs/>
          <w:lang w:val="es-ES_tradnl"/>
        </w:rPr>
        <w:t xml:space="preserve">LEY DE INGRESOS DEL </w:t>
      </w:r>
      <w:r w:rsidRPr="00880F1C">
        <w:rPr>
          <w:rFonts w:ascii="Century Gothic" w:hAnsi="Century Gothic" w:cs="Arial"/>
          <w:b/>
          <w:bCs/>
          <w:lang w:val="es-ES_tradnl"/>
        </w:rPr>
        <w:t>MUNICIPIO DE</w:t>
      </w:r>
      <w:r w:rsidR="00880F1C" w:rsidRPr="00880F1C">
        <w:rPr>
          <w:rFonts w:ascii="Century Gothic" w:hAnsi="Century Gothic" w:cs="Arial"/>
          <w:b/>
          <w:bCs/>
          <w:lang w:val="es-ES_tradnl"/>
        </w:rPr>
        <w:t xml:space="preserve"> SANTA ISABEL</w:t>
      </w:r>
    </w:p>
    <w:p w14:paraId="285534B1" w14:textId="397D3A55" w:rsidR="007D4789" w:rsidRPr="00C83ACD" w:rsidRDefault="007D4789" w:rsidP="00C22D96">
      <w:pPr>
        <w:jc w:val="center"/>
        <w:rPr>
          <w:rFonts w:ascii="Century Gothic" w:hAnsi="Century Gothic" w:cs="Arial"/>
          <w:lang w:val="es-ES_tradnl"/>
        </w:rPr>
      </w:pPr>
      <w:r w:rsidRPr="00880F1C">
        <w:rPr>
          <w:rFonts w:ascii="Century Gothic" w:hAnsi="Century Gothic" w:cs="Arial"/>
          <w:b/>
          <w:bCs/>
          <w:lang w:val="es-ES_tradnl"/>
        </w:rPr>
        <w:t>PARA EL EJERCICIO FISCAL</w:t>
      </w:r>
      <w:r w:rsidR="00233A85" w:rsidRPr="00880F1C">
        <w:rPr>
          <w:rFonts w:ascii="Century Gothic" w:hAnsi="Century Gothic" w:cs="Arial"/>
          <w:b/>
          <w:bCs/>
          <w:lang w:val="es-ES_tradnl"/>
        </w:rPr>
        <w:t xml:space="preserve"> </w:t>
      </w:r>
      <w:r w:rsidR="00363527" w:rsidRPr="00880F1C">
        <w:rPr>
          <w:rFonts w:ascii="Century Gothic" w:hAnsi="Century Gothic" w:cs="Arial"/>
          <w:b/>
          <w:bCs/>
          <w:lang w:val="es-ES_tradnl"/>
        </w:rPr>
        <w:t>202</w:t>
      </w:r>
      <w:r w:rsidR="00C83ACD" w:rsidRPr="00880F1C">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6CD5FD42"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PRIMERO. –</w:t>
      </w:r>
      <w:r w:rsidRPr="00880F1C">
        <w:rPr>
          <w:rFonts w:ascii="Century Gothic" w:hAnsi="Century Gothic" w:cs="Arial"/>
          <w:lang w:val="es-ES_tradnl"/>
        </w:rPr>
        <w:t xml:space="preserve"> Para que el Municipio de Santa Isabel pueda cubrir los gastos previstos en su presupuesto de egresos durante el ejercicio fiscal comprendido del 01 de enero al 31 de diciembre de 2026, percibirá los ingresos ordinarios y extraordinarios siguientes:</w:t>
      </w:r>
    </w:p>
    <w:p w14:paraId="6861D126" w14:textId="4B3E227D" w:rsidR="004358A2" w:rsidRPr="00880F1C" w:rsidRDefault="009A45F5" w:rsidP="009A45F5">
      <w:pPr>
        <w:tabs>
          <w:tab w:val="left" w:pos="3600"/>
        </w:tabs>
        <w:spacing w:line="360" w:lineRule="auto"/>
        <w:jc w:val="both"/>
        <w:rPr>
          <w:rFonts w:ascii="Century Gothic" w:hAnsi="Century Gothic" w:cs="Arial"/>
          <w:lang w:val="es-ES_tradnl"/>
        </w:rPr>
      </w:pPr>
      <w:r>
        <w:rPr>
          <w:rFonts w:ascii="Century Gothic" w:hAnsi="Century Gothic" w:cs="Arial"/>
          <w:lang w:val="es-ES_tradnl"/>
        </w:rPr>
        <w:tab/>
      </w:r>
    </w:p>
    <w:p w14:paraId="0BA18888" w14:textId="77777777" w:rsidR="004358A2" w:rsidRPr="00880F1C" w:rsidRDefault="004358A2" w:rsidP="00880F1C">
      <w:pPr>
        <w:pStyle w:val="Prrafodelista"/>
        <w:numPr>
          <w:ilvl w:val="0"/>
          <w:numId w:val="1"/>
        </w:numPr>
        <w:spacing w:after="0" w:line="360" w:lineRule="auto"/>
        <w:ind w:left="284" w:hanging="284"/>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 xml:space="preserve">IMPUESTOS Y CONTRIBUCIONES </w:t>
      </w:r>
    </w:p>
    <w:p w14:paraId="4EFF8832" w14:textId="77777777" w:rsidR="004358A2" w:rsidRPr="00880F1C" w:rsidRDefault="004358A2" w:rsidP="00880F1C">
      <w:pPr>
        <w:spacing w:line="360" w:lineRule="auto"/>
        <w:ind w:left="360"/>
        <w:jc w:val="both"/>
        <w:rPr>
          <w:rFonts w:ascii="Century Gothic" w:hAnsi="Century Gothic" w:cs="Arial"/>
          <w:lang w:val="es-ES_tradnl"/>
        </w:rPr>
      </w:pPr>
    </w:p>
    <w:p w14:paraId="3C18C83F" w14:textId="77777777" w:rsidR="004358A2" w:rsidRPr="00880F1C" w:rsidRDefault="004358A2" w:rsidP="00880F1C">
      <w:pPr>
        <w:pStyle w:val="Prrafodelista"/>
        <w:numPr>
          <w:ilvl w:val="0"/>
          <w:numId w:val="2"/>
        </w:numPr>
        <w:spacing w:after="0" w:line="360" w:lineRule="auto"/>
        <w:ind w:left="284" w:hanging="142"/>
        <w:jc w:val="both"/>
        <w:rPr>
          <w:rFonts w:ascii="Century Gothic" w:hAnsi="Century Gothic" w:cs="Arial"/>
          <w:sz w:val="24"/>
          <w:szCs w:val="24"/>
          <w:lang w:val="es-ES_tradnl"/>
        </w:rPr>
      </w:pPr>
      <w:r w:rsidRPr="00880F1C">
        <w:rPr>
          <w:rFonts w:ascii="Century Gothic" w:hAnsi="Century Gothic" w:cs="Arial"/>
          <w:sz w:val="24"/>
          <w:szCs w:val="24"/>
          <w:lang w:val="es-ES_tradnl"/>
        </w:rPr>
        <w:t>Impuestos</w:t>
      </w:r>
    </w:p>
    <w:p w14:paraId="1DC6E9D0" w14:textId="77777777" w:rsidR="004358A2" w:rsidRPr="00880F1C" w:rsidRDefault="004358A2" w:rsidP="00880F1C">
      <w:pPr>
        <w:spacing w:line="360" w:lineRule="auto"/>
        <w:ind w:left="720"/>
        <w:jc w:val="both"/>
        <w:rPr>
          <w:rFonts w:ascii="Century Gothic" w:hAnsi="Century Gothic" w:cs="Arial"/>
          <w:lang w:val="es-ES_tradnl"/>
        </w:rPr>
      </w:pPr>
    </w:p>
    <w:p w14:paraId="73048AA1" w14:textId="77777777" w:rsidR="004358A2" w:rsidRPr="00880F1C" w:rsidRDefault="004358A2" w:rsidP="00593880">
      <w:pPr>
        <w:pStyle w:val="Prrafodelista"/>
        <w:numPr>
          <w:ilvl w:val="0"/>
          <w:numId w:val="3"/>
        </w:numPr>
        <w:spacing w:after="0" w:line="360" w:lineRule="auto"/>
        <w:ind w:left="567" w:hanging="283"/>
        <w:jc w:val="both"/>
        <w:rPr>
          <w:rFonts w:ascii="Century Gothic" w:hAnsi="Century Gothic" w:cs="Arial"/>
          <w:sz w:val="24"/>
          <w:szCs w:val="24"/>
          <w:lang w:val="es-ES_tradnl"/>
        </w:rPr>
      </w:pPr>
      <w:r w:rsidRPr="00880F1C">
        <w:rPr>
          <w:rFonts w:ascii="Century Gothic" w:hAnsi="Century Gothic" w:cs="Arial"/>
          <w:sz w:val="24"/>
          <w:szCs w:val="24"/>
          <w:lang w:val="es-ES_tradnl"/>
        </w:rPr>
        <w:t>Sobre espectáculos públicos, los cuales se causarán conforme a las siguientes tasas:</w:t>
      </w:r>
    </w:p>
    <w:p w14:paraId="104739ED" w14:textId="77777777" w:rsidR="004358A2" w:rsidRPr="00880F1C" w:rsidRDefault="004358A2" w:rsidP="00880F1C">
      <w:pPr>
        <w:pStyle w:val="Prrafodelista"/>
        <w:spacing w:line="360" w:lineRule="auto"/>
        <w:ind w:left="1440"/>
        <w:jc w:val="both"/>
        <w:rPr>
          <w:rFonts w:ascii="Century Gothic" w:hAnsi="Century Gothic" w:cs="Arial"/>
          <w:sz w:val="24"/>
          <w:szCs w:val="24"/>
          <w:lang w:val="es-ES_tradnl"/>
        </w:rPr>
      </w:pPr>
    </w:p>
    <w:tbl>
      <w:tblPr>
        <w:tblStyle w:val="Tablaconcuadrcula"/>
        <w:tblW w:w="0" w:type="auto"/>
        <w:tblInd w:w="1440" w:type="dxa"/>
        <w:tblLook w:val="04A0" w:firstRow="1" w:lastRow="0" w:firstColumn="1" w:lastColumn="0" w:noHBand="0" w:noVBand="1"/>
      </w:tblPr>
      <w:tblGrid>
        <w:gridCol w:w="6210"/>
        <w:gridCol w:w="1178"/>
      </w:tblGrid>
      <w:tr w:rsidR="004358A2" w:rsidRPr="00880F1C" w14:paraId="723AFD1D" w14:textId="77777777" w:rsidTr="00880F1C">
        <w:tc>
          <w:tcPr>
            <w:tcW w:w="6210" w:type="dxa"/>
          </w:tcPr>
          <w:p w14:paraId="17860142" w14:textId="77777777" w:rsidR="004358A2" w:rsidRPr="00880F1C" w:rsidRDefault="004358A2" w:rsidP="00880F1C">
            <w:pPr>
              <w:pStyle w:val="Prrafodelista"/>
              <w:spacing w:line="240" w:lineRule="auto"/>
              <w:ind w:left="0"/>
              <w:jc w:val="center"/>
              <w:rPr>
                <w:rFonts w:ascii="Century Gothic" w:hAnsi="Century Gothic" w:cs="Arial"/>
                <w:b/>
                <w:bCs/>
                <w:sz w:val="24"/>
                <w:szCs w:val="24"/>
                <w:lang w:val="es-ES_tradnl"/>
              </w:rPr>
            </w:pPr>
            <w:r w:rsidRPr="00880F1C">
              <w:rPr>
                <w:rFonts w:ascii="Century Gothic" w:hAnsi="Century Gothic" w:cs="Arial"/>
                <w:b/>
                <w:bCs/>
                <w:sz w:val="24"/>
                <w:szCs w:val="24"/>
                <w:lang w:val="es-ES_tradnl"/>
              </w:rPr>
              <w:t>CONCEPTO</w:t>
            </w:r>
          </w:p>
        </w:tc>
        <w:tc>
          <w:tcPr>
            <w:tcW w:w="1178" w:type="dxa"/>
          </w:tcPr>
          <w:p w14:paraId="0AEAF162" w14:textId="77777777" w:rsidR="004358A2" w:rsidRPr="00880F1C" w:rsidRDefault="004358A2" w:rsidP="00880F1C">
            <w:pPr>
              <w:pStyle w:val="Prrafodelista"/>
              <w:spacing w:line="240" w:lineRule="auto"/>
              <w:ind w:left="0"/>
              <w:jc w:val="center"/>
              <w:rPr>
                <w:rFonts w:ascii="Century Gothic" w:hAnsi="Century Gothic" w:cs="Arial"/>
                <w:b/>
                <w:bCs/>
                <w:sz w:val="24"/>
                <w:szCs w:val="24"/>
                <w:lang w:val="es-ES_tradnl"/>
              </w:rPr>
            </w:pPr>
            <w:r w:rsidRPr="00880F1C">
              <w:rPr>
                <w:rFonts w:ascii="Century Gothic" w:hAnsi="Century Gothic" w:cs="Arial"/>
                <w:b/>
                <w:bCs/>
                <w:sz w:val="24"/>
                <w:szCs w:val="24"/>
                <w:lang w:val="es-ES_tradnl"/>
              </w:rPr>
              <w:t>TASA</w:t>
            </w:r>
          </w:p>
        </w:tc>
      </w:tr>
      <w:tr w:rsidR="004358A2" w:rsidRPr="00880F1C" w14:paraId="2B3E0F46" w14:textId="77777777" w:rsidTr="00880F1C">
        <w:tc>
          <w:tcPr>
            <w:tcW w:w="6210" w:type="dxa"/>
          </w:tcPr>
          <w:p w14:paraId="5C0D2A6F" w14:textId="77777777" w:rsidR="004358A2" w:rsidRPr="00880F1C" w:rsidRDefault="004358A2" w:rsidP="00880F1C">
            <w:pPr>
              <w:pStyle w:val="Prrafodelista"/>
              <w:spacing w:line="240" w:lineRule="auto"/>
              <w:ind w:left="0"/>
              <w:jc w:val="both"/>
              <w:rPr>
                <w:rFonts w:ascii="Century Gothic" w:hAnsi="Century Gothic" w:cs="Arial"/>
                <w:sz w:val="24"/>
                <w:szCs w:val="24"/>
                <w:lang w:val="es-ES_tradnl"/>
              </w:rPr>
            </w:pPr>
            <w:r w:rsidRPr="00880F1C">
              <w:rPr>
                <w:rFonts w:ascii="Century Gothic" w:hAnsi="Century Gothic" w:cs="Arial"/>
                <w:sz w:val="24"/>
                <w:szCs w:val="24"/>
                <w:lang w:val="es-ES_tradnl"/>
              </w:rPr>
              <w:t>Becerradas, novilladas y jaripeos</w:t>
            </w:r>
          </w:p>
        </w:tc>
        <w:tc>
          <w:tcPr>
            <w:tcW w:w="1178" w:type="dxa"/>
          </w:tcPr>
          <w:p w14:paraId="0021C98E"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10%</w:t>
            </w:r>
          </w:p>
        </w:tc>
      </w:tr>
      <w:tr w:rsidR="004358A2" w:rsidRPr="00880F1C" w14:paraId="0B4B3C3F" w14:textId="77777777" w:rsidTr="00880F1C">
        <w:tc>
          <w:tcPr>
            <w:tcW w:w="6210" w:type="dxa"/>
          </w:tcPr>
          <w:p w14:paraId="06DCBD3D" w14:textId="77777777" w:rsidR="004358A2" w:rsidRPr="00880F1C" w:rsidRDefault="004358A2" w:rsidP="00880F1C">
            <w:pPr>
              <w:pStyle w:val="Prrafodelista"/>
              <w:spacing w:line="240" w:lineRule="auto"/>
              <w:ind w:left="0"/>
              <w:jc w:val="both"/>
              <w:rPr>
                <w:rFonts w:ascii="Century Gothic" w:hAnsi="Century Gothic" w:cs="Arial"/>
                <w:sz w:val="24"/>
                <w:szCs w:val="24"/>
                <w:lang w:val="es-ES_tradnl"/>
              </w:rPr>
            </w:pPr>
            <w:r w:rsidRPr="00880F1C">
              <w:rPr>
                <w:rFonts w:ascii="Century Gothic" w:hAnsi="Century Gothic" w:cs="Arial"/>
                <w:sz w:val="24"/>
                <w:szCs w:val="24"/>
                <w:lang w:val="es-ES_tradnl"/>
              </w:rPr>
              <w:t>Box y lucha</w:t>
            </w:r>
            <w:r w:rsidRPr="00880F1C">
              <w:rPr>
                <w:rFonts w:ascii="Century Gothic" w:hAnsi="Century Gothic" w:cs="Arial"/>
                <w:sz w:val="24"/>
                <w:szCs w:val="24"/>
                <w:lang w:val="es-ES_tradnl"/>
              </w:rPr>
              <w:tab/>
            </w:r>
            <w:r w:rsidRPr="00880F1C">
              <w:rPr>
                <w:rFonts w:ascii="Century Gothic" w:hAnsi="Century Gothic" w:cs="Arial"/>
                <w:sz w:val="24"/>
                <w:szCs w:val="24"/>
                <w:lang w:val="es-ES_tradnl"/>
              </w:rPr>
              <w:tab/>
            </w:r>
          </w:p>
        </w:tc>
        <w:tc>
          <w:tcPr>
            <w:tcW w:w="1178" w:type="dxa"/>
          </w:tcPr>
          <w:p w14:paraId="5D546FA0"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10%</w:t>
            </w:r>
          </w:p>
        </w:tc>
      </w:tr>
      <w:tr w:rsidR="004358A2" w:rsidRPr="00880F1C" w14:paraId="1F53F003" w14:textId="77777777" w:rsidTr="00880F1C">
        <w:tc>
          <w:tcPr>
            <w:tcW w:w="6210" w:type="dxa"/>
          </w:tcPr>
          <w:p w14:paraId="6052FEAC" w14:textId="77777777" w:rsidR="004358A2" w:rsidRPr="00880F1C" w:rsidRDefault="004358A2" w:rsidP="00880F1C">
            <w:pPr>
              <w:jc w:val="both"/>
              <w:rPr>
                <w:rFonts w:ascii="Century Gothic" w:hAnsi="Century Gothic" w:cs="Arial"/>
                <w:lang w:val="es-ES_tradnl"/>
              </w:rPr>
            </w:pPr>
            <w:r w:rsidRPr="00880F1C">
              <w:rPr>
                <w:rFonts w:ascii="Century Gothic" w:hAnsi="Century Gothic" w:cs="Arial"/>
                <w:lang w:val="es-ES_tradnl"/>
              </w:rPr>
              <w:t>Carreras: caballos, automóviles, motocicletas, bicicletas y otras</w:t>
            </w:r>
            <w:r w:rsidRPr="00880F1C">
              <w:rPr>
                <w:rFonts w:ascii="Century Gothic" w:hAnsi="Century Gothic" w:cs="Arial"/>
                <w:lang w:val="es-ES_tradnl"/>
              </w:rPr>
              <w:tab/>
            </w:r>
          </w:p>
        </w:tc>
        <w:tc>
          <w:tcPr>
            <w:tcW w:w="1178" w:type="dxa"/>
          </w:tcPr>
          <w:p w14:paraId="6B00F8C1"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15%</w:t>
            </w:r>
          </w:p>
        </w:tc>
      </w:tr>
      <w:tr w:rsidR="004358A2" w:rsidRPr="00880F1C" w14:paraId="732AB261" w14:textId="77777777" w:rsidTr="00880F1C">
        <w:tc>
          <w:tcPr>
            <w:tcW w:w="6210" w:type="dxa"/>
          </w:tcPr>
          <w:p w14:paraId="722B6C24" w14:textId="77777777" w:rsidR="004358A2" w:rsidRPr="00880F1C" w:rsidRDefault="004358A2" w:rsidP="00880F1C">
            <w:pPr>
              <w:pStyle w:val="Prrafodelista"/>
              <w:spacing w:line="240" w:lineRule="auto"/>
              <w:ind w:left="0"/>
              <w:jc w:val="both"/>
              <w:rPr>
                <w:rFonts w:ascii="Century Gothic" w:hAnsi="Century Gothic" w:cs="Arial"/>
                <w:sz w:val="24"/>
                <w:szCs w:val="24"/>
                <w:lang w:val="es-ES_tradnl"/>
              </w:rPr>
            </w:pPr>
            <w:r w:rsidRPr="00880F1C">
              <w:rPr>
                <w:rFonts w:ascii="Century Gothic" w:hAnsi="Century Gothic" w:cs="Arial"/>
                <w:sz w:val="24"/>
                <w:szCs w:val="24"/>
                <w:lang w:val="es-ES_tradnl"/>
              </w:rPr>
              <w:t>Circos</w:t>
            </w:r>
          </w:p>
        </w:tc>
        <w:tc>
          <w:tcPr>
            <w:tcW w:w="1178" w:type="dxa"/>
          </w:tcPr>
          <w:p w14:paraId="06E0A51B"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8%</w:t>
            </w:r>
          </w:p>
        </w:tc>
      </w:tr>
      <w:tr w:rsidR="004358A2" w:rsidRPr="00880F1C" w14:paraId="04453A73" w14:textId="77777777" w:rsidTr="00880F1C">
        <w:tc>
          <w:tcPr>
            <w:tcW w:w="6210" w:type="dxa"/>
          </w:tcPr>
          <w:p w14:paraId="480A2E92" w14:textId="77777777" w:rsidR="004358A2" w:rsidRPr="00880F1C" w:rsidRDefault="004358A2" w:rsidP="00880F1C">
            <w:pPr>
              <w:pStyle w:val="Prrafodelista"/>
              <w:spacing w:line="240" w:lineRule="auto"/>
              <w:ind w:left="0"/>
              <w:jc w:val="both"/>
              <w:rPr>
                <w:rFonts w:ascii="Century Gothic" w:hAnsi="Century Gothic" w:cs="Arial"/>
                <w:sz w:val="24"/>
                <w:szCs w:val="24"/>
                <w:lang w:val="es-ES_tradnl"/>
              </w:rPr>
            </w:pPr>
            <w:r w:rsidRPr="00880F1C">
              <w:rPr>
                <w:rFonts w:ascii="Century Gothic" w:hAnsi="Century Gothic" w:cs="Arial"/>
                <w:sz w:val="24"/>
                <w:szCs w:val="24"/>
                <w:lang w:val="es-ES_tradnl"/>
              </w:rPr>
              <w:t>Cinematográficos</w:t>
            </w:r>
          </w:p>
        </w:tc>
        <w:tc>
          <w:tcPr>
            <w:tcW w:w="1178" w:type="dxa"/>
          </w:tcPr>
          <w:p w14:paraId="49A97047"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8%</w:t>
            </w:r>
          </w:p>
        </w:tc>
      </w:tr>
      <w:tr w:rsidR="004358A2" w:rsidRPr="00880F1C" w14:paraId="5FAD4270" w14:textId="77777777" w:rsidTr="00880F1C">
        <w:tc>
          <w:tcPr>
            <w:tcW w:w="6210" w:type="dxa"/>
          </w:tcPr>
          <w:p w14:paraId="6EDFFB68" w14:textId="77777777" w:rsidR="004358A2" w:rsidRPr="00880F1C" w:rsidRDefault="004358A2" w:rsidP="00880F1C">
            <w:pPr>
              <w:pStyle w:val="Prrafodelista"/>
              <w:spacing w:line="240" w:lineRule="auto"/>
              <w:ind w:left="0"/>
              <w:jc w:val="both"/>
              <w:rPr>
                <w:rFonts w:ascii="Century Gothic" w:hAnsi="Century Gothic" w:cs="Arial"/>
                <w:sz w:val="24"/>
                <w:szCs w:val="24"/>
                <w:lang w:val="es-ES_tradnl"/>
              </w:rPr>
            </w:pPr>
            <w:r w:rsidRPr="00880F1C">
              <w:rPr>
                <w:rFonts w:ascii="Century Gothic" w:hAnsi="Century Gothic" w:cs="Arial"/>
                <w:sz w:val="24"/>
                <w:szCs w:val="24"/>
                <w:lang w:val="es-ES_tradnl"/>
              </w:rPr>
              <w:t>Corridas de toros y peleas de gallos</w:t>
            </w:r>
          </w:p>
        </w:tc>
        <w:tc>
          <w:tcPr>
            <w:tcW w:w="1178" w:type="dxa"/>
          </w:tcPr>
          <w:p w14:paraId="21BCB660"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18%</w:t>
            </w:r>
          </w:p>
        </w:tc>
      </w:tr>
      <w:tr w:rsidR="004358A2" w:rsidRPr="00880F1C" w14:paraId="732A6B8B" w14:textId="77777777" w:rsidTr="00880F1C">
        <w:tc>
          <w:tcPr>
            <w:tcW w:w="6210" w:type="dxa"/>
          </w:tcPr>
          <w:p w14:paraId="14DA9A0F" w14:textId="77777777" w:rsidR="004358A2" w:rsidRPr="00880F1C" w:rsidRDefault="004358A2" w:rsidP="00880F1C">
            <w:pPr>
              <w:jc w:val="both"/>
              <w:rPr>
                <w:rFonts w:ascii="Century Gothic" w:hAnsi="Century Gothic" w:cs="Arial"/>
                <w:lang w:val="es-ES_tradnl"/>
              </w:rPr>
            </w:pPr>
            <w:r w:rsidRPr="00880F1C">
              <w:rPr>
                <w:rFonts w:ascii="Century Gothic" w:hAnsi="Century Gothic" w:cs="Arial"/>
                <w:lang w:val="es-ES_tradnl"/>
              </w:rPr>
              <w:t>Espectáculos teatrales, revistas, variedades conciertos</w:t>
            </w:r>
          </w:p>
          <w:p w14:paraId="2154DCFC" w14:textId="77777777" w:rsidR="004358A2" w:rsidRPr="00880F1C" w:rsidRDefault="004358A2" w:rsidP="00880F1C">
            <w:pPr>
              <w:pStyle w:val="Prrafodelista"/>
              <w:spacing w:line="240" w:lineRule="auto"/>
              <w:ind w:left="0"/>
              <w:jc w:val="both"/>
              <w:rPr>
                <w:rFonts w:ascii="Century Gothic" w:hAnsi="Century Gothic" w:cs="Arial"/>
                <w:sz w:val="24"/>
                <w:szCs w:val="24"/>
                <w:lang w:val="es-ES_tradnl"/>
              </w:rPr>
            </w:pPr>
            <w:r w:rsidRPr="00880F1C">
              <w:rPr>
                <w:rFonts w:ascii="Century Gothic" w:hAnsi="Century Gothic" w:cs="Arial"/>
                <w:sz w:val="24"/>
                <w:szCs w:val="24"/>
                <w:lang w:val="es-ES_tradnl"/>
              </w:rPr>
              <w:t>Y conferencias</w:t>
            </w:r>
          </w:p>
        </w:tc>
        <w:tc>
          <w:tcPr>
            <w:tcW w:w="1178" w:type="dxa"/>
          </w:tcPr>
          <w:p w14:paraId="4FAE777A"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8%</w:t>
            </w:r>
          </w:p>
        </w:tc>
      </w:tr>
      <w:tr w:rsidR="004358A2" w:rsidRPr="00880F1C" w14:paraId="5CD5FC12" w14:textId="77777777" w:rsidTr="00880F1C">
        <w:tc>
          <w:tcPr>
            <w:tcW w:w="6210" w:type="dxa"/>
          </w:tcPr>
          <w:p w14:paraId="3D6CA6BC" w14:textId="77777777" w:rsidR="004358A2" w:rsidRPr="00880F1C" w:rsidRDefault="004358A2" w:rsidP="00880F1C">
            <w:pPr>
              <w:jc w:val="both"/>
              <w:rPr>
                <w:rFonts w:ascii="Century Gothic" w:hAnsi="Century Gothic" w:cs="Arial"/>
                <w:lang w:val="es-ES_tradnl"/>
              </w:rPr>
            </w:pPr>
            <w:r w:rsidRPr="00880F1C">
              <w:rPr>
                <w:rFonts w:ascii="Century Gothic" w:hAnsi="Century Gothic" w:cs="Arial"/>
                <w:lang w:val="es-ES_tradnl"/>
              </w:rPr>
              <w:t>Exhibiciones y concursos</w:t>
            </w:r>
          </w:p>
        </w:tc>
        <w:tc>
          <w:tcPr>
            <w:tcW w:w="1178" w:type="dxa"/>
          </w:tcPr>
          <w:p w14:paraId="0C45623A"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15%</w:t>
            </w:r>
          </w:p>
        </w:tc>
      </w:tr>
      <w:tr w:rsidR="004358A2" w:rsidRPr="00880F1C" w14:paraId="45C63DA5" w14:textId="77777777" w:rsidTr="00880F1C">
        <w:tc>
          <w:tcPr>
            <w:tcW w:w="6210" w:type="dxa"/>
          </w:tcPr>
          <w:p w14:paraId="183436CD" w14:textId="77777777" w:rsidR="004358A2" w:rsidRPr="00880F1C" w:rsidRDefault="004358A2" w:rsidP="00880F1C">
            <w:pPr>
              <w:jc w:val="both"/>
              <w:rPr>
                <w:rFonts w:ascii="Century Gothic" w:hAnsi="Century Gothic" w:cs="Arial"/>
                <w:lang w:val="es-ES_tradnl"/>
              </w:rPr>
            </w:pPr>
            <w:r w:rsidRPr="00880F1C">
              <w:rPr>
                <w:rFonts w:ascii="Century Gothic" w:hAnsi="Century Gothic" w:cs="Arial"/>
                <w:lang w:val="es-ES_tradnl"/>
              </w:rPr>
              <w:t>Espectáculos deportivos</w:t>
            </w:r>
          </w:p>
        </w:tc>
        <w:tc>
          <w:tcPr>
            <w:tcW w:w="1178" w:type="dxa"/>
          </w:tcPr>
          <w:p w14:paraId="26271E68"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8%</w:t>
            </w:r>
          </w:p>
        </w:tc>
      </w:tr>
      <w:tr w:rsidR="004358A2" w:rsidRPr="00880F1C" w14:paraId="0C99DED3" w14:textId="77777777" w:rsidTr="00880F1C">
        <w:tc>
          <w:tcPr>
            <w:tcW w:w="6210" w:type="dxa"/>
          </w:tcPr>
          <w:p w14:paraId="6137AFD1" w14:textId="77777777" w:rsidR="004358A2" w:rsidRPr="00880F1C" w:rsidRDefault="004358A2" w:rsidP="00880F1C">
            <w:pPr>
              <w:jc w:val="both"/>
              <w:rPr>
                <w:rFonts w:ascii="Century Gothic" w:hAnsi="Century Gothic" w:cs="Arial"/>
                <w:lang w:val="es-ES_tradnl"/>
              </w:rPr>
            </w:pPr>
            <w:r w:rsidRPr="00880F1C">
              <w:rPr>
                <w:rFonts w:ascii="Century Gothic" w:hAnsi="Century Gothic" w:cs="Arial"/>
                <w:lang w:val="es-ES_tradnl"/>
              </w:rPr>
              <w:t>Los demás no contemplados</w:t>
            </w:r>
          </w:p>
        </w:tc>
        <w:tc>
          <w:tcPr>
            <w:tcW w:w="1178" w:type="dxa"/>
          </w:tcPr>
          <w:p w14:paraId="3060CCB4" w14:textId="77777777" w:rsidR="004358A2" w:rsidRPr="00880F1C" w:rsidRDefault="004358A2" w:rsidP="00880F1C">
            <w:pPr>
              <w:pStyle w:val="Prrafodelista"/>
              <w:spacing w:line="240" w:lineRule="auto"/>
              <w:ind w:left="0"/>
              <w:jc w:val="center"/>
              <w:rPr>
                <w:rFonts w:ascii="Century Gothic" w:hAnsi="Century Gothic" w:cs="Arial"/>
                <w:sz w:val="24"/>
                <w:szCs w:val="24"/>
                <w:lang w:val="es-ES_tradnl"/>
              </w:rPr>
            </w:pPr>
            <w:r w:rsidRPr="00880F1C">
              <w:rPr>
                <w:rFonts w:ascii="Century Gothic" w:hAnsi="Century Gothic" w:cs="Arial"/>
                <w:sz w:val="24"/>
                <w:szCs w:val="24"/>
                <w:lang w:val="es-ES_tradnl"/>
              </w:rPr>
              <w:t>10%</w:t>
            </w:r>
          </w:p>
        </w:tc>
      </w:tr>
    </w:tbl>
    <w:p w14:paraId="0605F86F"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ab/>
      </w:r>
      <w:r w:rsidRPr="00880F1C">
        <w:rPr>
          <w:rFonts w:ascii="Century Gothic" w:hAnsi="Century Gothic" w:cs="Arial"/>
          <w:lang w:val="es-ES_tradnl"/>
        </w:rPr>
        <w:tab/>
      </w:r>
      <w:r w:rsidRPr="00880F1C">
        <w:rPr>
          <w:rFonts w:ascii="Century Gothic" w:hAnsi="Century Gothic" w:cs="Arial"/>
          <w:lang w:val="es-ES_tradnl"/>
        </w:rPr>
        <w:tab/>
      </w:r>
    </w:p>
    <w:p w14:paraId="2E185B25" w14:textId="77777777" w:rsidR="004358A2" w:rsidRPr="00880F1C" w:rsidRDefault="004358A2" w:rsidP="00593880">
      <w:pPr>
        <w:pStyle w:val="Prrafodelista"/>
        <w:numPr>
          <w:ilvl w:val="0"/>
          <w:numId w:val="3"/>
        </w:numPr>
        <w:spacing w:after="0" w:line="360" w:lineRule="auto"/>
        <w:ind w:left="567" w:hanging="283"/>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Sobre juegos, rifas o loterías permitidas por la ley; las cuales se causarán conforme a la tasa prevista en el artículo 144 del Código Municipal para el Estado de Chihuahua. </w:t>
      </w:r>
    </w:p>
    <w:p w14:paraId="776D6358" w14:textId="77777777" w:rsidR="004358A2" w:rsidRPr="00880F1C" w:rsidRDefault="004358A2" w:rsidP="00880F1C">
      <w:pPr>
        <w:pStyle w:val="Prrafodelista"/>
        <w:spacing w:line="360" w:lineRule="auto"/>
        <w:ind w:left="1440"/>
        <w:jc w:val="both"/>
        <w:rPr>
          <w:rFonts w:ascii="Century Gothic" w:hAnsi="Century Gothic" w:cs="Arial"/>
          <w:sz w:val="24"/>
          <w:szCs w:val="24"/>
          <w:lang w:val="es-ES_tradnl"/>
        </w:rPr>
      </w:pPr>
    </w:p>
    <w:p w14:paraId="3A891D0E" w14:textId="77777777" w:rsidR="004358A2" w:rsidRPr="00880F1C" w:rsidRDefault="004358A2" w:rsidP="00880F1C">
      <w:pPr>
        <w:pStyle w:val="Prrafodelista"/>
        <w:numPr>
          <w:ilvl w:val="0"/>
          <w:numId w:val="3"/>
        </w:numPr>
        <w:spacing w:after="0" w:line="360" w:lineRule="auto"/>
        <w:ind w:left="426" w:hanging="142"/>
        <w:jc w:val="both"/>
        <w:rPr>
          <w:rFonts w:ascii="Century Gothic" w:hAnsi="Century Gothic" w:cs="Arial"/>
          <w:sz w:val="24"/>
          <w:szCs w:val="24"/>
          <w:lang w:val="es-ES_tradnl"/>
        </w:rPr>
      </w:pPr>
      <w:r w:rsidRPr="00880F1C">
        <w:rPr>
          <w:rFonts w:ascii="Century Gothic" w:hAnsi="Century Gothic" w:cs="Arial"/>
          <w:sz w:val="24"/>
          <w:szCs w:val="24"/>
          <w:lang w:val="es-ES_tradnl"/>
        </w:rPr>
        <w:t>Predial</w:t>
      </w:r>
    </w:p>
    <w:p w14:paraId="392C861E"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7C21F32E" w14:textId="77777777" w:rsidR="004358A2" w:rsidRPr="00880F1C" w:rsidRDefault="004358A2" w:rsidP="00593880">
      <w:pPr>
        <w:pStyle w:val="Prrafodelista"/>
        <w:numPr>
          <w:ilvl w:val="1"/>
          <w:numId w:val="3"/>
        </w:numPr>
        <w:spacing w:after="0" w:line="360" w:lineRule="auto"/>
        <w:ind w:left="709" w:hanging="425"/>
        <w:jc w:val="both"/>
        <w:rPr>
          <w:rFonts w:ascii="Century Gothic" w:hAnsi="Century Gothic" w:cs="Arial"/>
          <w:sz w:val="24"/>
          <w:szCs w:val="24"/>
          <w:lang w:val="es-ES_tradnl"/>
        </w:rPr>
      </w:pPr>
      <w:r w:rsidRPr="00880F1C">
        <w:rPr>
          <w:rFonts w:ascii="Century Gothic" w:hAnsi="Century Gothic" w:cs="Arial"/>
          <w:sz w:val="24"/>
          <w:szCs w:val="24"/>
          <w:lang w:val="es-ES_tradnl"/>
        </w:rPr>
        <w:lastRenderedPageBreak/>
        <w:t xml:space="preserve">Para la determinación de la base y el cálculo del impuesto predial se aplicará lo dispuesto en los artículos 148, 149 y 150 del Código Municipal para el Estado de Chihuahua. </w:t>
      </w:r>
    </w:p>
    <w:p w14:paraId="3D7B1416"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35BE6AE2" w14:textId="77777777" w:rsidR="004358A2" w:rsidRPr="00880F1C" w:rsidRDefault="004358A2" w:rsidP="00593880">
      <w:pPr>
        <w:pStyle w:val="Prrafodelista"/>
        <w:numPr>
          <w:ilvl w:val="1"/>
          <w:numId w:val="3"/>
        </w:numPr>
        <w:spacing w:after="0" w:line="360" w:lineRule="auto"/>
        <w:ind w:left="709" w:hanging="425"/>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El impuesto predial neto a pagar nunca será inferior al equivalente al valor de tres Unidades de Medida y Actualización (UMA) diaria vigente según lo dispuesto por el artículo 149 párrafo tercero del Código Municipal para el Estado de Chihuahua. </w:t>
      </w:r>
    </w:p>
    <w:p w14:paraId="6517203D"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433CB095" w14:textId="77777777" w:rsidR="004358A2" w:rsidRPr="00880F1C" w:rsidRDefault="004358A2" w:rsidP="00880F1C">
      <w:pPr>
        <w:pStyle w:val="Prrafodelista"/>
        <w:numPr>
          <w:ilvl w:val="0"/>
          <w:numId w:val="3"/>
        </w:numPr>
        <w:spacing w:after="0" w:line="360" w:lineRule="auto"/>
        <w:ind w:left="426" w:hanging="142"/>
        <w:jc w:val="both"/>
        <w:rPr>
          <w:rFonts w:ascii="Century Gothic" w:hAnsi="Century Gothic" w:cs="Arial"/>
          <w:sz w:val="24"/>
          <w:szCs w:val="24"/>
          <w:lang w:val="es-ES_tradnl"/>
        </w:rPr>
      </w:pPr>
      <w:r w:rsidRPr="00880F1C">
        <w:rPr>
          <w:rFonts w:ascii="Century Gothic" w:hAnsi="Century Gothic" w:cs="Arial"/>
          <w:sz w:val="24"/>
          <w:szCs w:val="24"/>
          <w:lang w:val="es-ES_tradnl"/>
        </w:rPr>
        <w:t>Sobre traslación de dominio de bienes inmuebles</w:t>
      </w:r>
    </w:p>
    <w:p w14:paraId="0A4F179A"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17492FC3" w14:textId="77777777" w:rsidR="004358A2" w:rsidRPr="00880F1C" w:rsidRDefault="004358A2" w:rsidP="00593880">
      <w:pPr>
        <w:pStyle w:val="Prrafodelista"/>
        <w:numPr>
          <w:ilvl w:val="1"/>
          <w:numId w:val="3"/>
        </w:numPr>
        <w:spacing w:after="0" w:line="360" w:lineRule="auto"/>
        <w:ind w:left="709" w:hanging="425"/>
        <w:jc w:val="both"/>
        <w:rPr>
          <w:rFonts w:ascii="Century Gothic" w:hAnsi="Century Gothic" w:cs="Arial"/>
          <w:sz w:val="24"/>
          <w:szCs w:val="24"/>
          <w:lang w:val="es-ES_tradnl"/>
        </w:rPr>
      </w:pPr>
      <w:r w:rsidRPr="00880F1C">
        <w:rPr>
          <w:rFonts w:ascii="Century Gothic" w:hAnsi="Century Gothic" w:cs="Arial"/>
          <w:sz w:val="24"/>
          <w:szCs w:val="24"/>
          <w:lang w:val="es-ES_tradnl"/>
        </w:rPr>
        <w:t>Tratándose de operaciones de traslado de dominio de predios rústicos, agrícolas, urbanos y suburbanos, que deriven de operaciones, procesos y/o programas de regularización promovidos por las diferentes instancias de gobierno, la tasa impositiva será del 0.05% aplicable a la base que determine, de conformidad con lo dispuesto por el artículo 158 del Código Municipal para el Estado de Chihuahua</w:t>
      </w:r>
    </w:p>
    <w:p w14:paraId="6DBA03E2"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1433F036" w14:textId="77777777" w:rsidR="004358A2" w:rsidRPr="00880F1C" w:rsidRDefault="004358A2" w:rsidP="00593880">
      <w:pPr>
        <w:pStyle w:val="Prrafodelista"/>
        <w:numPr>
          <w:ilvl w:val="0"/>
          <w:numId w:val="3"/>
        </w:numPr>
        <w:spacing w:after="0" w:line="360" w:lineRule="auto"/>
        <w:ind w:left="567" w:hanging="283"/>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Tasa Adicional para los Impuestos Predial y sobre Traslación de Dominio de Bienes Inmuebles.  Los contribuyentes de los impuestos pagarán una tasa adicional del 4%, la cual se enterará en la misma forma y términos en que deban enterarse los impuestos mencionados. </w:t>
      </w:r>
    </w:p>
    <w:p w14:paraId="27930BE1"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4F3B7C6C"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El rendimiento obtenido de la aplicación de la tasa adicional se destinará al sostenimiento de la Universidad Autónoma de Chihuahua y de la Universidad Autónoma de Ciudad Juárez, conforme al convenio que celebre el Municipio con estas instituciones educativas. </w:t>
      </w:r>
    </w:p>
    <w:p w14:paraId="3821123A" w14:textId="77777777" w:rsidR="004358A2" w:rsidRPr="00880F1C" w:rsidRDefault="004358A2" w:rsidP="00593880">
      <w:pPr>
        <w:spacing w:line="360" w:lineRule="auto"/>
        <w:ind w:left="284"/>
        <w:jc w:val="both"/>
        <w:rPr>
          <w:rFonts w:ascii="Century Gothic" w:hAnsi="Century Gothic" w:cs="Arial"/>
          <w:lang w:val="es-ES_tradnl"/>
        </w:rPr>
      </w:pPr>
    </w:p>
    <w:p w14:paraId="67C5107D"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Una vez recaudados los ingresos por este concepto, la autoridad municipal concentrará los mismos, a más tardar el día quince del mes siguiente a su recaudación, en la Secretaría de Hacienda, dependencia que a su vez los transferirá a dichas universidades, a más tardar el día último del mismo mes.  </w:t>
      </w:r>
    </w:p>
    <w:p w14:paraId="0E1667F3" w14:textId="77777777" w:rsidR="004358A2" w:rsidRPr="00880F1C" w:rsidRDefault="004358A2" w:rsidP="00593880">
      <w:pPr>
        <w:spacing w:line="360" w:lineRule="auto"/>
        <w:ind w:left="284"/>
        <w:jc w:val="both"/>
        <w:rPr>
          <w:rFonts w:ascii="Century Gothic" w:hAnsi="Century Gothic" w:cs="Arial"/>
          <w:lang w:val="es-ES_tradnl"/>
        </w:rPr>
      </w:pPr>
    </w:p>
    <w:p w14:paraId="0C9E9545"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En caso de cualquiera de los días antes indicados sea inhábil, la concentración o la transferencia se efectuará el día hábil inmediato siguiente. </w:t>
      </w:r>
    </w:p>
    <w:p w14:paraId="3AD13030" w14:textId="77777777" w:rsidR="004358A2" w:rsidRPr="00880F1C" w:rsidRDefault="004358A2" w:rsidP="00880F1C">
      <w:pPr>
        <w:spacing w:line="360" w:lineRule="auto"/>
        <w:jc w:val="both"/>
        <w:rPr>
          <w:rFonts w:ascii="Century Gothic" w:hAnsi="Century Gothic" w:cs="Arial"/>
          <w:lang w:val="es-ES_tradnl"/>
        </w:rPr>
      </w:pPr>
    </w:p>
    <w:p w14:paraId="06327D27" w14:textId="77777777" w:rsidR="004358A2" w:rsidRPr="00880F1C" w:rsidRDefault="004358A2" w:rsidP="00880F1C">
      <w:pPr>
        <w:pStyle w:val="Prrafodelista"/>
        <w:numPr>
          <w:ilvl w:val="0"/>
          <w:numId w:val="2"/>
        </w:numPr>
        <w:spacing w:after="0" w:line="360" w:lineRule="auto"/>
        <w:ind w:left="284" w:hanging="142"/>
        <w:jc w:val="both"/>
        <w:rPr>
          <w:rFonts w:ascii="Century Gothic" w:hAnsi="Century Gothic" w:cs="Arial"/>
          <w:sz w:val="24"/>
          <w:szCs w:val="24"/>
          <w:lang w:val="es-ES_tradnl"/>
        </w:rPr>
      </w:pPr>
      <w:r w:rsidRPr="00880F1C">
        <w:rPr>
          <w:rFonts w:ascii="Century Gothic" w:hAnsi="Century Gothic" w:cs="Arial"/>
          <w:sz w:val="24"/>
          <w:szCs w:val="24"/>
          <w:lang w:val="es-ES_tradnl"/>
        </w:rPr>
        <w:t>Contribuciones</w:t>
      </w:r>
    </w:p>
    <w:p w14:paraId="59F8013B" w14:textId="77777777" w:rsidR="004358A2" w:rsidRPr="00880F1C" w:rsidRDefault="004358A2" w:rsidP="00880F1C">
      <w:pPr>
        <w:spacing w:line="360" w:lineRule="auto"/>
        <w:jc w:val="both"/>
        <w:rPr>
          <w:rFonts w:ascii="Century Gothic" w:hAnsi="Century Gothic" w:cs="Arial"/>
          <w:lang w:val="es-ES_tradnl"/>
        </w:rPr>
      </w:pPr>
    </w:p>
    <w:p w14:paraId="1A5419E4" w14:textId="77777777" w:rsidR="004358A2" w:rsidRPr="00880F1C" w:rsidRDefault="004358A2" w:rsidP="00880F1C">
      <w:pPr>
        <w:pStyle w:val="Prrafodelista"/>
        <w:numPr>
          <w:ilvl w:val="0"/>
          <w:numId w:val="4"/>
        </w:numPr>
        <w:spacing w:after="0" w:line="360" w:lineRule="auto"/>
        <w:ind w:left="426" w:hanging="142"/>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Sobre pavimentación de calles y demás áreas públicas. </w:t>
      </w:r>
    </w:p>
    <w:p w14:paraId="2771F10F"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59398CE3"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Los propietarios de fincas o lotes pagarán el valor del pavimiento en el área comprendida entre las guarniciones de la banqueta y el eje central de la </w:t>
      </w:r>
      <w:r w:rsidRPr="00880F1C">
        <w:rPr>
          <w:rFonts w:ascii="Century Gothic" w:hAnsi="Century Gothic" w:cs="Arial"/>
          <w:sz w:val="24"/>
          <w:szCs w:val="24"/>
          <w:lang w:val="es-ES_tradnl"/>
        </w:rPr>
        <w:lastRenderedPageBreak/>
        <w:t xml:space="preserve">calle, en la extensión del frente de la finca o lote a $1,500.00 (un mil quinientos pesos 00/100 M. N.), por metro cuadrado, que deberán ser cubiertos en doce meses a partir del inicio de la obra; una vez trascurrido este plazo se aplicará lo que previene el artículo 166 del Código Municipal para el Estado de Chihuahua. </w:t>
      </w:r>
    </w:p>
    <w:p w14:paraId="0FDEC266"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6FD4860A"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Cuando el inmueble esté situado en esquina, el propietario pagará además de la superficie que señala el párrafo anterior, el área de pavimentación hasta el punto de intersección de los ejes de las calles adyacentes. </w:t>
      </w:r>
    </w:p>
    <w:p w14:paraId="4727164F"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p>
    <w:p w14:paraId="418FA519"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Cuando en la vía que se pretende pavimentar, existan líneas de ferrocarril o tranvías, las empresas propietarias tendrán la obligación de cubrir el valor del pavimento comprendido entre los dos rieles y, además, en una franja externa de dos metros de cada lado y a lo largo de los dos rieles. </w:t>
      </w:r>
    </w:p>
    <w:p w14:paraId="3EBD861A" w14:textId="77777777" w:rsidR="004358A2" w:rsidRPr="00880F1C" w:rsidRDefault="004358A2" w:rsidP="00593880">
      <w:pPr>
        <w:spacing w:line="360" w:lineRule="auto"/>
        <w:ind w:left="284"/>
        <w:jc w:val="both"/>
        <w:rPr>
          <w:rFonts w:ascii="Century Gothic" w:hAnsi="Century Gothic" w:cs="Arial"/>
          <w:lang w:val="es-ES_tradnl"/>
        </w:rPr>
      </w:pPr>
    </w:p>
    <w:p w14:paraId="07CE5B01"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El pago del valor del pavimento que corresponda a los propietarios de fincas será cubierto en los plazos y condiciones que fijará el Municipio, de acuerdo con los costos de ejecución de la obra y del programa aprobado para dicha obra. </w:t>
      </w:r>
    </w:p>
    <w:p w14:paraId="1285FAC0" w14:textId="77777777" w:rsidR="004358A2" w:rsidRPr="00880F1C" w:rsidRDefault="004358A2" w:rsidP="00880F1C">
      <w:pPr>
        <w:spacing w:line="360" w:lineRule="auto"/>
        <w:ind w:left="426" w:hanging="142"/>
        <w:jc w:val="both"/>
        <w:rPr>
          <w:rFonts w:ascii="Century Gothic" w:hAnsi="Century Gothic" w:cs="Arial"/>
          <w:lang w:val="es-ES_tradnl"/>
        </w:rPr>
      </w:pPr>
    </w:p>
    <w:p w14:paraId="38F152DF" w14:textId="77777777" w:rsidR="004358A2" w:rsidRPr="00880F1C" w:rsidRDefault="004358A2" w:rsidP="00880F1C">
      <w:pPr>
        <w:pStyle w:val="Prrafodelista"/>
        <w:numPr>
          <w:ilvl w:val="0"/>
          <w:numId w:val="4"/>
        </w:numPr>
        <w:spacing w:after="0" w:line="360" w:lineRule="auto"/>
        <w:ind w:left="426" w:hanging="142"/>
        <w:jc w:val="both"/>
        <w:rPr>
          <w:rFonts w:ascii="Century Gothic" w:hAnsi="Century Gothic" w:cs="Arial"/>
          <w:sz w:val="24"/>
          <w:szCs w:val="24"/>
          <w:lang w:val="es-ES_tradnl"/>
        </w:rPr>
      </w:pPr>
      <w:r w:rsidRPr="00880F1C">
        <w:rPr>
          <w:rFonts w:ascii="Century Gothic" w:hAnsi="Century Gothic" w:cs="Arial"/>
          <w:sz w:val="24"/>
          <w:szCs w:val="24"/>
          <w:lang w:val="es-ES_tradnl"/>
        </w:rPr>
        <w:lastRenderedPageBreak/>
        <w:t>Otras obras complementarias</w:t>
      </w:r>
    </w:p>
    <w:p w14:paraId="1D04F48E" w14:textId="77777777" w:rsidR="004358A2" w:rsidRPr="00880F1C" w:rsidRDefault="004358A2" w:rsidP="00880F1C">
      <w:pPr>
        <w:pStyle w:val="Prrafodelista"/>
        <w:spacing w:line="360" w:lineRule="auto"/>
        <w:ind w:left="426" w:hanging="142"/>
        <w:jc w:val="both"/>
        <w:rPr>
          <w:rFonts w:ascii="Century Gothic" w:hAnsi="Century Gothic" w:cs="Arial"/>
          <w:sz w:val="24"/>
          <w:szCs w:val="24"/>
          <w:lang w:val="es-ES_tradnl"/>
        </w:rPr>
      </w:pPr>
    </w:p>
    <w:p w14:paraId="6226A042" w14:textId="77777777" w:rsidR="004358A2" w:rsidRPr="00880F1C" w:rsidRDefault="004358A2" w:rsidP="00593880">
      <w:pPr>
        <w:pStyle w:val="Prrafodelista"/>
        <w:spacing w:line="360" w:lineRule="auto"/>
        <w:ind w:left="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La totalidad de los recursos que se obtengan por este rubro, deberán destinarse a inversiones de la infraestructura y equipamiento urbano del municipio. </w:t>
      </w:r>
    </w:p>
    <w:p w14:paraId="7EDEF869" w14:textId="77777777" w:rsidR="004358A2" w:rsidRPr="00880F1C" w:rsidRDefault="004358A2" w:rsidP="00880F1C">
      <w:pPr>
        <w:pStyle w:val="Prrafodelista"/>
        <w:spacing w:line="360" w:lineRule="auto"/>
        <w:ind w:left="1440"/>
        <w:jc w:val="both"/>
        <w:rPr>
          <w:rFonts w:ascii="Century Gothic" w:hAnsi="Century Gothic" w:cs="Arial"/>
          <w:sz w:val="24"/>
          <w:szCs w:val="24"/>
          <w:lang w:val="es-ES_tradnl"/>
        </w:rPr>
      </w:pPr>
    </w:p>
    <w:p w14:paraId="4AECDEB0" w14:textId="77777777" w:rsidR="004358A2" w:rsidRPr="00880F1C" w:rsidRDefault="004358A2" w:rsidP="00880F1C">
      <w:pPr>
        <w:pStyle w:val="Prrafodelista"/>
        <w:numPr>
          <w:ilvl w:val="0"/>
          <w:numId w:val="1"/>
        </w:numPr>
        <w:spacing w:after="0" w:line="360" w:lineRule="auto"/>
        <w:ind w:left="142" w:hanging="142"/>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DERECHOS</w:t>
      </w:r>
    </w:p>
    <w:p w14:paraId="7C27DA3A" w14:textId="77777777" w:rsidR="004358A2" w:rsidRPr="00880F1C" w:rsidRDefault="004358A2" w:rsidP="00880F1C">
      <w:pPr>
        <w:pStyle w:val="Prrafodelista"/>
        <w:spacing w:line="360" w:lineRule="auto"/>
        <w:ind w:left="284"/>
        <w:jc w:val="both"/>
        <w:rPr>
          <w:rFonts w:ascii="Century Gothic" w:hAnsi="Century Gothic" w:cs="Arial"/>
          <w:sz w:val="24"/>
          <w:szCs w:val="24"/>
          <w:lang w:val="es-ES_tradnl"/>
        </w:rPr>
      </w:pPr>
    </w:p>
    <w:p w14:paraId="1FEBF08A"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Por zonificación, uso de suelo, funcionamiento, alineamiento, número oficial, construcción o aviso de terminación de obra, subdivisión, fusión segregación, lotificación o relotificación, y alineación de predios.</w:t>
      </w:r>
    </w:p>
    <w:p w14:paraId="39778F36" w14:textId="77777777" w:rsidR="004358A2" w:rsidRPr="00880F1C" w:rsidRDefault="004358A2" w:rsidP="00880F1C">
      <w:pPr>
        <w:pStyle w:val="Prrafodelista"/>
        <w:spacing w:line="360" w:lineRule="auto"/>
        <w:ind w:left="284"/>
        <w:jc w:val="both"/>
        <w:rPr>
          <w:rFonts w:ascii="Century Gothic" w:hAnsi="Century Gothic" w:cs="Arial"/>
          <w:sz w:val="24"/>
          <w:szCs w:val="24"/>
          <w:lang w:val="es-ES_tradnl"/>
        </w:rPr>
      </w:pPr>
    </w:p>
    <w:p w14:paraId="3ABDE37C"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Por supervisión y autorización de obras de urbanización en fraccionamientos. </w:t>
      </w:r>
    </w:p>
    <w:p w14:paraId="21CCCFDC" w14:textId="77777777" w:rsidR="004358A2" w:rsidRPr="00880F1C" w:rsidRDefault="004358A2" w:rsidP="00880F1C">
      <w:pPr>
        <w:spacing w:line="360" w:lineRule="auto"/>
        <w:ind w:left="284"/>
        <w:jc w:val="both"/>
        <w:rPr>
          <w:rFonts w:ascii="Century Gothic" w:hAnsi="Century Gothic" w:cs="Arial"/>
          <w:lang w:val="es-ES_tradnl"/>
        </w:rPr>
      </w:pPr>
    </w:p>
    <w:p w14:paraId="494EED29"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Por servicios generales en los rastros. </w:t>
      </w:r>
    </w:p>
    <w:p w14:paraId="73ED073F" w14:textId="77777777" w:rsidR="004358A2" w:rsidRPr="00880F1C" w:rsidRDefault="004358A2" w:rsidP="00880F1C">
      <w:pPr>
        <w:pStyle w:val="Prrafodelista"/>
        <w:spacing w:line="360" w:lineRule="auto"/>
        <w:ind w:left="284"/>
        <w:jc w:val="both"/>
        <w:rPr>
          <w:rFonts w:ascii="Century Gothic" w:hAnsi="Century Gothic" w:cs="Arial"/>
          <w:sz w:val="24"/>
          <w:szCs w:val="24"/>
          <w:lang w:val="es-ES_tradnl"/>
        </w:rPr>
      </w:pPr>
    </w:p>
    <w:p w14:paraId="673BF56B"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Por la emisión de documentación del área de catastro municipal</w:t>
      </w:r>
    </w:p>
    <w:p w14:paraId="0242FBB1" w14:textId="77777777" w:rsidR="004358A2" w:rsidRPr="00880F1C" w:rsidRDefault="004358A2" w:rsidP="00880F1C">
      <w:pPr>
        <w:pStyle w:val="Prrafodelista"/>
        <w:spacing w:line="360" w:lineRule="auto"/>
        <w:ind w:left="284"/>
        <w:jc w:val="both"/>
        <w:rPr>
          <w:rFonts w:ascii="Century Gothic" w:hAnsi="Century Gothic" w:cs="Arial"/>
          <w:sz w:val="24"/>
          <w:szCs w:val="24"/>
          <w:lang w:val="es-ES_tradnl"/>
        </w:rPr>
      </w:pPr>
    </w:p>
    <w:p w14:paraId="5EBE6567"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Por legalización de firmas, certificación y expedición de documentos municipales. </w:t>
      </w:r>
    </w:p>
    <w:p w14:paraId="494511C9" w14:textId="77777777" w:rsidR="004358A2" w:rsidRPr="00880F1C" w:rsidRDefault="004358A2" w:rsidP="00880F1C">
      <w:pPr>
        <w:spacing w:line="360" w:lineRule="auto"/>
        <w:ind w:left="284"/>
        <w:jc w:val="both"/>
        <w:rPr>
          <w:rFonts w:ascii="Century Gothic" w:hAnsi="Century Gothic" w:cs="Arial"/>
          <w:lang w:val="es-ES_tradnl"/>
        </w:rPr>
      </w:pPr>
    </w:p>
    <w:p w14:paraId="79C8360A"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lastRenderedPageBreak/>
        <w:t xml:space="preserve">Por ocupación de la vía pública para estacionamiento de vehículos, vendedores ambulantes. </w:t>
      </w:r>
    </w:p>
    <w:p w14:paraId="10CE1EAA" w14:textId="77777777" w:rsidR="004358A2" w:rsidRPr="00880F1C" w:rsidRDefault="004358A2" w:rsidP="00880F1C">
      <w:pPr>
        <w:pStyle w:val="Prrafodelista"/>
        <w:spacing w:line="360" w:lineRule="auto"/>
        <w:ind w:left="284"/>
        <w:jc w:val="both"/>
        <w:rPr>
          <w:rFonts w:ascii="Century Gothic" w:hAnsi="Century Gothic" w:cs="Arial"/>
          <w:sz w:val="24"/>
          <w:szCs w:val="24"/>
          <w:lang w:val="es-ES_tradnl"/>
        </w:rPr>
      </w:pPr>
    </w:p>
    <w:p w14:paraId="4E7B0B24"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Sobre cementerios municipales y servicios funerarios.</w:t>
      </w:r>
    </w:p>
    <w:p w14:paraId="6167446F" w14:textId="77777777" w:rsidR="004358A2" w:rsidRPr="00880F1C" w:rsidRDefault="004358A2" w:rsidP="00880F1C">
      <w:pPr>
        <w:pStyle w:val="Prrafodelista"/>
        <w:spacing w:line="360" w:lineRule="auto"/>
        <w:ind w:left="284"/>
        <w:jc w:val="both"/>
        <w:rPr>
          <w:rFonts w:ascii="Century Gothic" w:hAnsi="Century Gothic" w:cs="Arial"/>
          <w:sz w:val="24"/>
          <w:szCs w:val="24"/>
          <w:lang w:val="es-ES_tradnl"/>
        </w:rPr>
      </w:pPr>
    </w:p>
    <w:p w14:paraId="51B946CA"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Por licencia para apertura y funcionamiento de negocios comerciales y horas extraordinarias. </w:t>
      </w:r>
    </w:p>
    <w:p w14:paraId="4BDDA5DF" w14:textId="77777777" w:rsidR="004358A2" w:rsidRPr="00880F1C" w:rsidRDefault="004358A2" w:rsidP="00880F1C">
      <w:pPr>
        <w:spacing w:line="360" w:lineRule="auto"/>
        <w:ind w:left="284"/>
        <w:jc w:val="both"/>
        <w:rPr>
          <w:rFonts w:ascii="Century Gothic" w:hAnsi="Century Gothic" w:cs="Arial"/>
          <w:lang w:val="es-ES_tradnl"/>
        </w:rPr>
      </w:pPr>
    </w:p>
    <w:p w14:paraId="11314AD5"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Por la fijación de anuncios y propaganda comercial.</w:t>
      </w:r>
    </w:p>
    <w:p w14:paraId="2B1099A8" w14:textId="77777777" w:rsidR="004358A2" w:rsidRPr="00880F1C" w:rsidRDefault="004358A2" w:rsidP="00880F1C">
      <w:pPr>
        <w:spacing w:line="360" w:lineRule="auto"/>
        <w:ind w:left="284"/>
        <w:jc w:val="both"/>
        <w:rPr>
          <w:rFonts w:ascii="Century Gothic" w:hAnsi="Century Gothic" w:cs="Arial"/>
          <w:lang w:val="es-ES_tradnl"/>
        </w:rPr>
      </w:pPr>
    </w:p>
    <w:p w14:paraId="36E3986D"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 Por los servicios públicos siguientes. </w:t>
      </w:r>
    </w:p>
    <w:p w14:paraId="545B51A2" w14:textId="77777777" w:rsidR="004358A2" w:rsidRPr="00880F1C" w:rsidRDefault="004358A2" w:rsidP="00880F1C">
      <w:pPr>
        <w:pStyle w:val="Prrafodelista"/>
        <w:spacing w:line="360" w:lineRule="auto"/>
        <w:ind w:left="284"/>
        <w:rPr>
          <w:rFonts w:ascii="Century Gothic" w:hAnsi="Century Gothic" w:cs="Arial"/>
          <w:sz w:val="24"/>
          <w:szCs w:val="24"/>
          <w:lang w:val="es-ES_tradnl"/>
        </w:rPr>
      </w:pPr>
    </w:p>
    <w:p w14:paraId="4E578AFE" w14:textId="77777777" w:rsidR="004358A2" w:rsidRPr="00880F1C" w:rsidRDefault="004358A2" w:rsidP="00593880">
      <w:pPr>
        <w:pStyle w:val="Prrafodelista"/>
        <w:numPr>
          <w:ilvl w:val="0"/>
          <w:numId w:val="7"/>
        </w:numPr>
        <w:spacing w:after="0" w:line="360" w:lineRule="auto"/>
        <w:ind w:left="851"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Alumbrado público. </w:t>
      </w:r>
    </w:p>
    <w:p w14:paraId="0F7C15A2" w14:textId="77777777" w:rsidR="004358A2" w:rsidRPr="00880F1C" w:rsidRDefault="004358A2" w:rsidP="00593880">
      <w:pPr>
        <w:pStyle w:val="Prrafodelista"/>
        <w:numPr>
          <w:ilvl w:val="0"/>
          <w:numId w:val="7"/>
        </w:numPr>
        <w:spacing w:after="0" w:line="360" w:lineRule="auto"/>
        <w:ind w:left="851"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Aseo, recolección y transporte de basura, y </w:t>
      </w:r>
    </w:p>
    <w:p w14:paraId="265695C9" w14:textId="77777777" w:rsidR="004358A2" w:rsidRPr="00880F1C" w:rsidRDefault="004358A2" w:rsidP="00593880">
      <w:pPr>
        <w:pStyle w:val="Prrafodelista"/>
        <w:numPr>
          <w:ilvl w:val="0"/>
          <w:numId w:val="7"/>
        </w:numPr>
        <w:spacing w:after="0" w:line="360" w:lineRule="auto"/>
        <w:ind w:left="851"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Mercados y centrales de abasto. </w:t>
      </w:r>
    </w:p>
    <w:p w14:paraId="62BD00C1" w14:textId="77777777" w:rsidR="004358A2" w:rsidRPr="00880F1C" w:rsidRDefault="004358A2" w:rsidP="00880F1C">
      <w:pPr>
        <w:pStyle w:val="Prrafodelista"/>
        <w:spacing w:line="360" w:lineRule="auto"/>
        <w:ind w:left="284"/>
        <w:jc w:val="both"/>
        <w:rPr>
          <w:rFonts w:ascii="Century Gothic" w:hAnsi="Century Gothic" w:cs="Arial"/>
          <w:sz w:val="24"/>
          <w:szCs w:val="24"/>
          <w:lang w:val="es-ES_tradnl"/>
        </w:rPr>
      </w:pPr>
    </w:p>
    <w:p w14:paraId="07D2E9EC"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Servicios prestados en materia de ecología. </w:t>
      </w:r>
    </w:p>
    <w:p w14:paraId="4164B53C" w14:textId="77777777" w:rsidR="004358A2" w:rsidRPr="00880F1C" w:rsidRDefault="004358A2" w:rsidP="00880F1C">
      <w:pPr>
        <w:pStyle w:val="Prrafodelista"/>
        <w:spacing w:line="360" w:lineRule="auto"/>
        <w:ind w:left="284"/>
        <w:jc w:val="both"/>
        <w:rPr>
          <w:rFonts w:ascii="Century Gothic" w:hAnsi="Century Gothic" w:cs="Arial"/>
          <w:sz w:val="24"/>
          <w:szCs w:val="24"/>
          <w:lang w:val="es-ES_tradnl"/>
        </w:rPr>
      </w:pPr>
    </w:p>
    <w:p w14:paraId="4F89A8F8"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Derechos por la reproducción de la información prevista en la Ley de Transparencia y Acceso a la Información Pública del Estado de Chihuahua. </w:t>
      </w:r>
    </w:p>
    <w:p w14:paraId="6F241AB1" w14:textId="77777777" w:rsidR="004358A2" w:rsidRPr="00880F1C" w:rsidRDefault="004358A2" w:rsidP="00880F1C">
      <w:pPr>
        <w:spacing w:line="360" w:lineRule="auto"/>
        <w:ind w:left="284"/>
        <w:jc w:val="both"/>
        <w:rPr>
          <w:rFonts w:ascii="Century Gothic" w:hAnsi="Century Gothic" w:cs="Arial"/>
          <w:lang w:val="es-ES_tradnl"/>
        </w:rPr>
      </w:pPr>
    </w:p>
    <w:p w14:paraId="5720E805" w14:textId="77777777" w:rsidR="004358A2" w:rsidRPr="00880F1C" w:rsidRDefault="004358A2" w:rsidP="00880F1C">
      <w:pPr>
        <w:pStyle w:val="Prrafodelista"/>
        <w:numPr>
          <w:ilvl w:val="0"/>
          <w:numId w:val="6"/>
        </w:numPr>
        <w:spacing w:after="0" w:line="360" w:lineRule="auto"/>
        <w:ind w:left="284" w:firstLine="0"/>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 Las demás que establezca la Ley. </w:t>
      </w:r>
    </w:p>
    <w:p w14:paraId="2471DB10" w14:textId="77777777" w:rsidR="004358A2" w:rsidRPr="00880F1C" w:rsidRDefault="004358A2" w:rsidP="00880F1C">
      <w:pPr>
        <w:spacing w:line="360" w:lineRule="auto"/>
        <w:ind w:left="284"/>
        <w:jc w:val="both"/>
        <w:rPr>
          <w:rFonts w:ascii="Century Gothic" w:hAnsi="Century Gothic" w:cs="Arial"/>
          <w:lang w:val="es-ES_tradnl"/>
        </w:rPr>
      </w:pPr>
    </w:p>
    <w:p w14:paraId="3EEDC716" w14:textId="77777777" w:rsidR="004358A2" w:rsidRPr="00880F1C" w:rsidRDefault="004358A2" w:rsidP="00880F1C">
      <w:pPr>
        <w:spacing w:line="360" w:lineRule="auto"/>
        <w:ind w:left="284"/>
        <w:jc w:val="both"/>
        <w:rPr>
          <w:rFonts w:ascii="Century Gothic" w:hAnsi="Century Gothic" w:cs="Arial"/>
          <w:lang w:val="es-ES_tradnl"/>
        </w:rPr>
      </w:pPr>
      <w:r w:rsidRPr="00880F1C">
        <w:rPr>
          <w:rFonts w:ascii="Century Gothic" w:hAnsi="Century Gothic" w:cs="Arial"/>
          <w:lang w:val="es-ES_tradnl"/>
        </w:rPr>
        <w:t xml:space="preserve">Para el cobro de los derechos indicados en la relación precedente, el municipio se ajustará a la tarifa aprobada para el ejercicio fiscal 2026 misma que forma parte como anexo, en la presente Ley. </w:t>
      </w:r>
    </w:p>
    <w:p w14:paraId="42FB5B67" w14:textId="77777777" w:rsidR="004358A2" w:rsidRPr="00880F1C" w:rsidRDefault="004358A2" w:rsidP="00880F1C">
      <w:pPr>
        <w:pStyle w:val="Prrafodelista"/>
        <w:spacing w:line="360" w:lineRule="auto"/>
        <w:jc w:val="both"/>
        <w:rPr>
          <w:rFonts w:ascii="Century Gothic" w:hAnsi="Century Gothic" w:cs="Arial"/>
          <w:sz w:val="24"/>
          <w:szCs w:val="24"/>
          <w:lang w:val="es-ES_tradnl"/>
        </w:rPr>
      </w:pPr>
    </w:p>
    <w:p w14:paraId="3FEE520A" w14:textId="77777777" w:rsidR="004358A2" w:rsidRPr="00880F1C" w:rsidRDefault="004358A2" w:rsidP="00880F1C">
      <w:pPr>
        <w:pStyle w:val="Prrafodelista"/>
        <w:numPr>
          <w:ilvl w:val="0"/>
          <w:numId w:val="1"/>
        </w:numPr>
        <w:spacing w:after="0" w:line="360" w:lineRule="auto"/>
        <w:ind w:left="284" w:hanging="284"/>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PRODUCTOS</w:t>
      </w:r>
    </w:p>
    <w:p w14:paraId="34CE1862" w14:textId="77777777" w:rsidR="004358A2" w:rsidRPr="00880F1C" w:rsidRDefault="004358A2" w:rsidP="00880F1C">
      <w:pPr>
        <w:spacing w:line="360" w:lineRule="auto"/>
        <w:jc w:val="both"/>
        <w:rPr>
          <w:rFonts w:ascii="Century Gothic" w:hAnsi="Century Gothic" w:cs="Arial"/>
          <w:lang w:val="es-ES_tradnl"/>
        </w:rPr>
      </w:pPr>
    </w:p>
    <w:p w14:paraId="618A3DC4" w14:textId="77777777" w:rsidR="004358A2" w:rsidRPr="00880F1C" w:rsidRDefault="004358A2" w:rsidP="00880F1C">
      <w:pPr>
        <w:pStyle w:val="Prrafodelista"/>
        <w:numPr>
          <w:ilvl w:val="0"/>
          <w:numId w:val="8"/>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De la enajenación, arrendamiento o explotación de sus bienes. </w:t>
      </w:r>
    </w:p>
    <w:p w14:paraId="0F708410" w14:textId="77777777" w:rsidR="004358A2" w:rsidRPr="00880F1C" w:rsidRDefault="004358A2" w:rsidP="00880F1C">
      <w:pPr>
        <w:pStyle w:val="Prrafodelista"/>
        <w:numPr>
          <w:ilvl w:val="0"/>
          <w:numId w:val="8"/>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Rendimientos financieros. </w:t>
      </w:r>
    </w:p>
    <w:p w14:paraId="6A8716F4" w14:textId="77777777" w:rsidR="004358A2" w:rsidRPr="00880F1C" w:rsidRDefault="004358A2" w:rsidP="00880F1C">
      <w:pPr>
        <w:pStyle w:val="Prrafodelista"/>
        <w:numPr>
          <w:ilvl w:val="0"/>
          <w:numId w:val="8"/>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Por publicaciones al precio fijado por la Presidencia Municipal</w:t>
      </w:r>
    </w:p>
    <w:p w14:paraId="5B8870DF" w14:textId="77777777" w:rsidR="004358A2" w:rsidRPr="00880F1C" w:rsidRDefault="004358A2" w:rsidP="00880F1C">
      <w:pPr>
        <w:pStyle w:val="Prrafodelista"/>
        <w:numPr>
          <w:ilvl w:val="0"/>
          <w:numId w:val="8"/>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De sus establecimientos y empresas. </w:t>
      </w:r>
    </w:p>
    <w:p w14:paraId="1C5EF9E0" w14:textId="77777777" w:rsidR="004358A2" w:rsidRPr="00880F1C" w:rsidRDefault="004358A2" w:rsidP="00880F1C">
      <w:pPr>
        <w:spacing w:line="360" w:lineRule="auto"/>
        <w:jc w:val="both"/>
        <w:rPr>
          <w:rFonts w:ascii="Century Gothic" w:hAnsi="Century Gothic" w:cs="Arial"/>
          <w:lang w:val="es-ES_tradnl"/>
        </w:rPr>
      </w:pPr>
    </w:p>
    <w:p w14:paraId="02A4B835"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Para el cobro de los productos indicados en la relación precedente, el municipio se ajustará a la tarifa aprobada para el ejercicio fiscal 2026, misma que forma parte como anexo, en la presente Ley. </w:t>
      </w:r>
    </w:p>
    <w:p w14:paraId="043B74B7" w14:textId="77777777" w:rsidR="004358A2" w:rsidRPr="00880F1C" w:rsidRDefault="004358A2" w:rsidP="00880F1C">
      <w:pPr>
        <w:spacing w:line="360" w:lineRule="auto"/>
        <w:jc w:val="both"/>
        <w:rPr>
          <w:rFonts w:ascii="Century Gothic" w:hAnsi="Century Gothic" w:cs="Arial"/>
          <w:lang w:val="es-ES_tradnl"/>
        </w:rPr>
      </w:pPr>
    </w:p>
    <w:p w14:paraId="77F95171" w14:textId="77777777" w:rsidR="004358A2" w:rsidRPr="00880F1C" w:rsidRDefault="004358A2" w:rsidP="00880F1C">
      <w:pPr>
        <w:pStyle w:val="Prrafodelista"/>
        <w:numPr>
          <w:ilvl w:val="0"/>
          <w:numId w:val="1"/>
        </w:numPr>
        <w:spacing w:after="0" w:line="360" w:lineRule="auto"/>
        <w:ind w:left="426" w:hanging="426"/>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APROVECHAMIENTOS</w:t>
      </w:r>
    </w:p>
    <w:p w14:paraId="32B65F64"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Multas.</w:t>
      </w:r>
    </w:p>
    <w:p w14:paraId="197659EB"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Recargos.</w:t>
      </w:r>
    </w:p>
    <w:p w14:paraId="6C6456FF"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Gastos de ejecución.</w:t>
      </w:r>
    </w:p>
    <w:p w14:paraId="606A718A"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Multas administrativas federales no fiscales. </w:t>
      </w:r>
    </w:p>
    <w:p w14:paraId="6E92B38A"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Reintegros al Presupuesto de Egresos</w:t>
      </w:r>
    </w:p>
    <w:p w14:paraId="0CFEB15E"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lastRenderedPageBreak/>
        <w:t xml:space="preserve">Donativos, herencias, legados, subsidios y cooperaciones. </w:t>
      </w:r>
    </w:p>
    <w:p w14:paraId="21E71CEC"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Servicio de Policía. </w:t>
      </w:r>
    </w:p>
    <w:p w14:paraId="3A4D3EEF"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Aprovechamientos diversos. </w:t>
      </w:r>
    </w:p>
    <w:p w14:paraId="40742F51"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Indemnizaciones. </w:t>
      </w:r>
    </w:p>
    <w:p w14:paraId="4447FDC2"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 Intereses por prórroga para el pago de créditos fiscales.</w:t>
      </w:r>
    </w:p>
    <w:p w14:paraId="18DED252" w14:textId="77777777" w:rsidR="004358A2" w:rsidRPr="00880F1C" w:rsidRDefault="004358A2" w:rsidP="00880F1C">
      <w:pPr>
        <w:pStyle w:val="Prrafodelista"/>
        <w:numPr>
          <w:ilvl w:val="0"/>
          <w:numId w:val="9"/>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 Cualquier otro ingreso no clasificable como impuesto, contribución especial, derecho producto o participación. </w:t>
      </w:r>
    </w:p>
    <w:p w14:paraId="37375B46" w14:textId="77777777" w:rsidR="004358A2" w:rsidRPr="00880F1C" w:rsidRDefault="004358A2" w:rsidP="00880F1C">
      <w:pPr>
        <w:spacing w:line="360" w:lineRule="auto"/>
        <w:jc w:val="both"/>
        <w:rPr>
          <w:rFonts w:ascii="Century Gothic" w:hAnsi="Century Gothic" w:cs="Arial"/>
          <w:lang w:val="es-ES_tradnl"/>
        </w:rPr>
      </w:pPr>
    </w:p>
    <w:p w14:paraId="61B54AD8"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Para el cobro de los aprovechamientos indicados en la relación precedente, el municipio se ajustará a la tarifa aprobada para el ejercicio fiscal 2026 misma que forma parte como anexo en la presente ley. </w:t>
      </w:r>
    </w:p>
    <w:p w14:paraId="03052613" w14:textId="77777777" w:rsidR="004358A2" w:rsidRPr="00880F1C" w:rsidRDefault="004358A2" w:rsidP="00880F1C">
      <w:pPr>
        <w:pStyle w:val="Prrafodelista"/>
        <w:spacing w:line="360" w:lineRule="auto"/>
        <w:jc w:val="both"/>
        <w:rPr>
          <w:rFonts w:ascii="Century Gothic" w:hAnsi="Century Gothic" w:cs="Arial"/>
          <w:sz w:val="24"/>
          <w:szCs w:val="24"/>
          <w:lang w:val="es-ES_tradnl"/>
        </w:rPr>
      </w:pPr>
    </w:p>
    <w:p w14:paraId="77926610" w14:textId="77777777" w:rsidR="004358A2" w:rsidRPr="00880F1C" w:rsidRDefault="004358A2" w:rsidP="00880F1C">
      <w:pPr>
        <w:pStyle w:val="Prrafodelista"/>
        <w:numPr>
          <w:ilvl w:val="0"/>
          <w:numId w:val="1"/>
        </w:numPr>
        <w:spacing w:after="0" w:line="360" w:lineRule="auto"/>
        <w:ind w:left="284" w:hanging="284"/>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PARTICIPACIONES</w:t>
      </w:r>
    </w:p>
    <w:p w14:paraId="466278BD" w14:textId="77777777" w:rsidR="004358A2" w:rsidRPr="00880F1C" w:rsidRDefault="004358A2" w:rsidP="00880F1C">
      <w:pPr>
        <w:spacing w:line="360" w:lineRule="auto"/>
        <w:jc w:val="both"/>
        <w:rPr>
          <w:rFonts w:ascii="Century Gothic" w:hAnsi="Century Gothic" w:cs="Arial"/>
          <w:lang w:val="es-ES_tradnl"/>
        </w:rPr>
      </w:pPr>
    </w:p>
    <w:p w14:paraId="4ABEBE0E"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Las que corresponden al Municipio, de conformidad con las leyes federales y locales que las establezcan y resulten de aplicar los procedimientos de distribución a que se refieren el Capítulo I “De las Participaciones de los Estados, Municipio y Distrito Federal en Ingresos Federales”, de la Ley de Coordinación fiscal y el Título Cuarto “Del Sistema Estatal de Participaciones y Fondos de Aportaciones, Capítulo I, “Del Sistema Estatal de Participaciones”.  De la Ley de Coordinación Fiscal del Estado de Chihuahua </w:t>
      </w:r>
      <w:r w:rsidRPr="00880F1C">
        <w:rPr>
          <w:rFonts w:ascii="Century Gothic" w:hAnsi="Century Gothic" w:cs="Arial"/>
          <w:lang w:val="es-ES_tradnl"/>
        </w:rPr>
        <w:lastRenderedPageBreak/>
        <w:t>y sus Municipios, siendo los coeficientes de distribución sobre el producto total, para el ejercicio de 2026, los siguientes:</w:t>
      </w:r>
    </w:p>
    <w:p w14:paraId="128DFF4C" w14:textId="77777777" w:rsidR="004358A2" w:rsidRPr="00880F1C" w:rsidRDefault="004358A2" w:rsidP="00880F1C">
      <w:pPr>
        <w:spacing w:line="360" w:lineRule="auto"/>
        <w:jc w:val="both"/>
        <w:rPr>
          <w:rFonts w:ascii="Century Gothic" w:hAnsi="Century Gothic" w:cs="Arial"/>
          <w:lang w:val="es-ES_tradnl"/>
        </w:rPr>
      </w:pPr>
    </w:p>
    <w:tbl>
      <w:tblPr>
        <w:tblStyle w:val="Tablaconcuadrcula"/>
        <w:tblW w:w="0" w:type="auto"/>
        <w:tblLook w:val="04A0" w:firstRow="1" w:lastRow="0" w:firstColumn="1" w:lastColumn="0" w:noHBand="0" w:noVBand="1"/>
      </w:tblPr>
      <w:tblGrid>
        <w:gridCol w:w="6374"/>
        <w:gridCol w:w="2454"/>
      </w:tblGrid>
      <w:tr w:rsidR="004358A2" w:rsidRPr="00880F1C" w14:paraId="64F1254A" w14:textId="77777777" w:rsidTr="00204C89">
        <w:tc>
          <w:tcPr>
            <w:tcW w:w="6374" w:type="dxa"/>
          </w:tcPr>
          <w:p w14:paraId="6C87C2C6" w14:textId="77777777" w:rsidR="004358A2" w:rsidRPr="00880F1C" w:rsidRDefault="004358A2" w:rsidP="00880F1C">
            <w:pPr>
              <w:spacing w:line="360" w:lineRule="auto"/>
              <w:jc w:val="center"/>
              <w:rPr>
                <w:rFonts w:ascii="Century Gothic" w:hAnsi="Century Gothic" w:cs="Arial"/>
                <w:b/>
                <w:bCs/>
                <w:lang w:val="es-ES_tradnl"/>
              </w:rPr>
            </w:pPr>
          </w:p>
          <w:p w14:paraId="2F4820AA" w14:textId="77777777" w:rsidR="004358A2" w:rsidRPr="00880F1C" w:rsidRDefault="004358A2" w:rsidP="00880F1C">
            <w:pPr>
              <w:spacing w:line="360" w:lineRule="auto"/>
              <w:jc w:val="center"/>
              <w:rPr>
                <w:rFonts w:ascii="Century Gothic" w:hAnsi="Century Gothic" w:cs="Arial"/>
                <w:b/>
                <w:bCs/>
                <w:lang w:val="es-ES_tradnl"/>
              </w:rPr>
            </w:pPr>
            <w:r w:rsidRPr="00880F1C">
              <w:rPr>
                <w:rFonts w:ascii="Century Gothic" w:hAnsi="Century Gothic" w:cs="Arial"/>
                <w:b/>
                <w:bCs/>
                <w:lang w:val="es-ES_tradnl"/>
              </w:rPr>
              <w:t>SANTA ISABEL</w:t>
            </w:r>
          </w:p>
        </w:tc>
        <w:tc>
          <w:tcPr>
            <w:tcW w:w="2454" w:type="dxa"/>
          </w:tcPr>
          <w:p w14:paraId="7D19E19C" w14:textId="77777777" w:rsidR="004358A2" w:rsidRPr="00880F1C" w:rsidRDefault="004358A2" w:rsidP="00880F1C">
            <w:pPr>
              <w:spacing w:line="360" w:lineRule="auto"/>
              <w:jc w:val="center"/>
              <w:rPr>
                <w:rFonts w:ascii="Century Gothic" w:hAnsi="Century Gothic" w:cs="Arial"/>
                <w:b/>
                <w:bCs/>
                <w:lang w:val="es-ES_tradnl"/>
              </w:rPr>
            </w:pPr>
            <w:r w:rsidRPr="00880F1C">
              <w:rPr>
                <w:rFonts w:ascii="Century Gothic" w:hAnsi="Century Gothic" w:cs="Arial"/>
                <w:b/>
                <w:bCs/>
                <w:lang w:val="es-ES_tradnl"/>
              </w:rPr>
              <w:t>COEFICIENTE DE DISTRIBUCIÓN</w:t>
            </w:r>
          </w:p>
        </w:tc>
      </w:tr>
      <w:tr w:rsidR="004358A2" w:rsidRPr="00880F1C" w14:paraId="70E9A8D4" w14:textId="77777777" w:rsidTr="00204C89">
        <w:tc>
          <w:tcPr>
            <w:tcW w:w="6374" w:type="dxa"/>
          </w:tcPr>
          <w:p w14:paraId="12307F66"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Fondo General de Participaciones (FGP)</w:t>
            </w:r>
          </w:p>
        </w:tc>
        <w:tc>
          <w:tcPr>
            <w:tcW w:w="2454" w:type="dxa"/>
          </w:tcPr>
          <w:p w14:paraId="699414AA"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0.254583 %</w:t>
            </w:r>
          </w:p>
        </w:tc>
      </w:tr>
      <w:tr w:rsidR="004358A2" w:rsidRPr="00880F1C" w14:paraId="1ED7C83A" w14:textId="77777777" w:rsidTr="00204C89">
        <w:tc>
          <w:tcPr>
            <w:tcW w:w="6374" w:type="dxa"/>
          </w:tcPr>
          <w:p w14:paraId="4EFEBC82"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Fondo de Fomento Municipal 70% (FFM)</w:t>
            </w:r>
          </w:p>
        </w:tc>
        <w:tc>
          <w:tcPr>
            <w:tcW w:w="2454" w:type="dxa"/>
          </w:tcPr>
          <w:p w14:paraId="1D92ABDC"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0.254583 %</w:t>
            </w:r>
          </w:p>
        </w:tc>
      </w:tr>
      <w:tr w:rsidR="004358A2" w:rsidRPr="00880F1C" w14:paraId="40F0C9B6" w14:textId="77777777" w:rsidTr="00204C89">
        <w:tc>
          <w:tcPr>
            <w:tcW w:w="6374" w:type="dxa"/>
          </w:tcPr>
          <w:p w14:paraId="5729207A"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Fondo de Fomento Municipal 30% (FFM)</w:t>
            </w:r>
          </w:p>
        </w:tc>
        <w:tc>
          <w:tcPr>
            <w:tcW w:w="2454" w:type="dxa"/>
          </w:tcPr>
          <w:p w14:paraId="5FCFC621"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0.111672 %</w:t>
            </w:r>
          </w:p>
        </w:tc>
      </w:tr>
      <w:tr w:rsidR="004358A2" w:rsidRPr="00880F1C" w14:paraId="01558AE1" w14:textId="77777777" w:rsidTr="00204C89">
        <w:tc>
          <w:tcPr>
            <w:tcW w:w="6374" w:type="dxa"/>
          </w:tcPr>
          <w:p w14:paraId="70773045"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Impuestos sobre Producción y Servicios en Materia de Cervezas, Bebidas Alcohólicas y Tabaco labrados (IEPS)</w:t>
            </w:r>
          </w:p>
        </w:tc>
        <w:tc>
          <w:tcPr>
            <w:tcW w:w="2454" w:type="dxa"/>
          </w:tcPr>
          <w:p w14:paraId="2783A926" w14:textId="77777777" w:rsidR="004358A2" w:rsidRPr="00880F1C" w:rsidRDefault="004358A2" w:rsidP="00880F1C">
            <w:pPr>
              <w:spacing w:line="360" w:lineRule="auto"/>
              <w:jc w:val="center"/>
              <w:rPr>
                <w:rFonts w:ascii="Century Gothic" w:hAnsi="Century Gothic" w:cs="Arial"/>
                <w:lang w:val="es-ES_tradnl"/>
              </w:rPr>
            </w:pPr>
          </w:p>
          <w:p w14:paraId="00FCE7CE"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0.254583 %</w:t>
            </w:r>
          </w:p>
        </w:tc>
      </w:tr>
      <w:tr w:rsidR="004358A2" w:rsidRPr="00880F1C" w14:paraId="065D080D" w14:textId="77777777" w:rsidTr="00204C89">
        <w:tc>
          <w:tcPr>
            <w:tcW w:w="6374" w:type="dxa"/>
          </w:tcPr>
          <w:p w14:paraId="49BD8054"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Fondo de Fiscalización y Recaudación (FOFIR)</w:t>
            </w:r>
          </w:p>
        </w:tc>
        <w:tc>
          <w:tcPr>
            <w:tcW w:w="2454" w:type="dxa"/>
          </w:tcPr>
          <w:p w14:paraId="05F0EA66"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0.254583 %</w:t>
            </w:r>
          </w:p>
        </w:tc>
      </w:tr>
      <w:tr w:rsidR="004358A2" w:rsidRPr="00880F1C" w14:paraId="69CC3E01" w14:textId="77777777" w:rsidTr="00204C89">
        <w:tc>
          <w:tcPr>
            <w:tcW w:w="6374" w:type="dxa"/>
          </w:tcPr>
          <w:p w14:paraId="3A0A88A8"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ISR Inmuebles</w:t>
            </w:r>
          </w:p>
        </w:tc>
        <w:tc>
          <w:tcPr>
            <w:tcW w:w="2454" w:type="dxa"/>
          </w:tcPr>
          <w:p w14:paraId="412955C5"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0.254583 %</w:t>
            </w:r>
          </w:p>
        </w:tc>
      </w:tr>
      <w:tr w:rsidR="004358A2" w:rsidRPr="00880F1C" w14:paraId="05A9B726" w14:textId="77777777" w:rsidTr="00204C89">
        <w:tc>
          <w:tcPr>
            <w:tcW w:w="6374" w:type="dxa"/>
          </w:tcPr>
          <w:p w14:paraId="5B73AB97"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Participaciones de Cuotas de Gasolina y Diesel 70%</w:t>
            </w:r>
          </w:p>
        </w:tc>
        <w:tc>
          <w:tcPr>
            <w:tcW w:w="2454" w:type="dxa"/>
          </w:tcPr>
          <w:p w14:paraId="7F8AAA06"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0.101313 %</w:t>
            </w:r>
          </w:p>
        </w:tc>
      </w:tr>
      <w:tr w:rsidR="004358A2" w:rsidRPr="00880F1C" w14:paraId="6889CD75" w14:textId="77777777" w:rsidTr="00204C89">
        <w:tc>
          <w:tcPr>
            <w:tcW w:w="6374" w:type="dxa"/>
          </w:tcPr>
          <w:p w14:paraId="5AE3CFCB"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Participaciones de Cuotas de Gasolina y Diesel 30% (PCG)</w:t>
            </w:r>
          </w:p>
        </w:tc>
        <w:tc>
          <w:tcPr>
            <w:tcW w:w="2454" w:type="dxa"/>
          </w:tcPr>
          <w:p w14:paraId="70A79847"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0.101313 %</w:t>
            </w:r>
          </w:p>
        </w:tc>
      </w:tr>
    </w:tbl>
    <w:p w14:paraId="099BF07A" w14:textId="77777777" w:rsidR="004358A2" w:rsidRPr="00880F1C" w:rsidRDefault="004358A2" w:rsidP="00880F1C">
      <w:pPr>
        <w:spacing w:line="360" w:lineRule="auto"/>
        <w:jc w:val="both"/>
        <w:rPr>
          <w:rFonts w:ascii="Century Gothic" w:hAnsi="Century Gothic" w:cs="Arial"/>
          <w:lang w:val="es-ES_tradnl"/>
        </w:rPr>
      </w:pPr>
    </w:p>
    <w:p w14:paraId="3E652C2C" w14:textId="77777777" w:rsidR="004358A2" w:rsidRPr="00880F1C" w:rsidRDefault="004358A2" w:rsidP="00880F1C">
      <w:pPr>
        <w:pStyle w:val="Prrafodelista"/>
        <w:numPr>
          <w:ilvl w:val="0"/>
          <w:numId w:val="1"/>
        </w:numPr>
        <w:spacing w:after="0" w:line="360" w:lineRule="auto"/>
        <w:ind w:left="426" w:hanging="426"/>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INCENTIVOS DERIVADOS DE LA COLABORACIÓN FISCAL</w:t>
      </w:r>
    </w:p>
    <w:p w14:paraId="4A5C6222" w14:textId="77777777" w:rsidR="004358A2" w:rsidRPr="00880F1C" w:rsidRDefault="004358A2" w:rsidP="00880F1C">
      <w:pPr>
        <w:spacing w:line="360" w:lineRule="auto"/>
        <w:jc w:val="both"/>
        <w:rPr>
          <w:rFonts w:ascii="Century Gothic" w:hAnsi="Century Gothic" w:cs="Arial"/>
          <w:lang w:val="es-ES_tradnl"/>
        </w:rPr>
      </w:pPr>
    </w:p>
    <w:p w14:paraId="552D9D80"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La Ley de Disciplina Financiera, a través del estado analítico detallado establece las siguientes:</w:t>
      </w:r>
    </w:p>
    <w:p w14:paraId="52000799" w14:textId="77777777" w:rsidR="004358A2" w:rsidRPr="00880F1C" w:rsidRDefault="004358A2" w:rsidP="00880F1C">
      <w:pPr>
        <w:spacing w:line="360" w:lineRule="auto"/>
        <w:jc w:val="both"/>
        <w:rPr>
          <w:rFonts w:ascii="Century Gothic" w:hAnsi="Century Gothic" w:cs="Arial"/>
          <w:lang w:val="es-ES_tradnl"/>
        </w:rPr>
      </w:pPr>
    </w:p>
    <w:tbl>
      <w:tblPr>
        <w:tblStyle w:val="Tablaconcuadrcula"/>
        <w:tblW w:w="0" w:type="auto"/>
        <w:tblLook w:val="04A0" w:firstRow="1" w:lastRow="0" w:firstColumn="1" w:lastColumn="0" w:noHBand="0" w:noVBand="1"/>
      </w:tblPr>
      <w:tblGrid>
        <w:gridCol w:w="6374"/>
        <w:gridCol w:w="2454"/>
      </w:tblGrid>
      <w:tr w:rsidR="004358A2" w:rsidRPr="00880F1C" w14:paraId="3A0F19C2" w14:textId="77777777" w:rsidTr="00204C89">
        <w:tc>
          <w:tcPr>
            <w:tcW w:w="6374" w:type="dxa"/>
          </w:tcPr>
          <w:p w14:paraId="66305916" w14:textId="77777777" w:rsidR="004358A2" w:rsidRPr="00880F1C" w:rsidRDefault="004358A2" w:rsidP="00880F1C">
            <w:pPr>
              <w:spacing w:line="360" w:lineRule="auto"/>
              <w:jc w:val="center"/>
              <w:rPr>
                <w:rFonts w:ascii="Century Gothic" w:hAnsi="Century Gothic" w:cs="Arial"/>
                <w:b/>
                <w:bCs/>
                <w:lang w:val="es-ES_tradnl"/>
              </w:rPr>
            </w:pPr>
          </w:p>
          <w:p w14:paraId="67D69F65" w14:textId="77777777" w:rsidR="004358A2" w:rsidRPr="00880F1C" w:rsidRDefault="004358A2" w:rsidP="00880F1C">
            <w:pPr>
              <w:spacing w:line="360" w:lineRule="auto"/>
              <w:jc w:val="center"/>
              <w:rPr>
                <w:rFonts w:ascii="Century Gothic" w:hAnsi="Century Gothic" w:cs="Arial"/>
                <w:b/>
                <w:bCs/>
                <w:lang w:val="es-ES_tradnl"/>
              </w:rPr>
            </w:pPr>
            <w:r w:rsidRPr="00880F1C">
              <w:rPr>
                <w:rFonts w:ascii="Century Gothic" w:hAnsi="Century Gothic" w:cs="Arial"/>
                <w:b/>
                <w:bCs/>
                <w:lang w:val="es-ES_tradnl"/>
              </w:rPr>
              <w:t>SANTA ISABEL</w:t>
            </w:r>
          </w:p>
        </w:tc>
        <w:tc>
          <w:tcPr>
            <w:tcW w:w="2454" w:type="dxa"/>
          </w:tcPr>
          <w:p w14:paraId="2FADCFF1" w14:textId="77777777" w:rsidR="004358A2" w:rsidRPr="00880F1C" w:rsidRDefault="004358A2" w:rsidP="00880F1C">
            <w:pPr>
              <w:spacing w:line="360" w:lineRule="auto"/>
              <w:jc w:val="center"/>
              <w:rPr>
                <w:rFonts w:ascii="Century Gothic" w:hAnsi="Century Gothic" w:cs="Arial"/>
                <w:b/>
                <w:bCs/>
                <w:lang w:val="es-ES_tradnl"/>
              </w:rPr>
            </w:pPr>
            <w:r w:rsidRPr="00880F1C">
              <w:rPr>
                <w:rFonts w:ascii="Century Gothic" w:hAnsi="Century Gothic" w:cs="Arial"/>
                <w:b/>
                <w:bCs/>
                <w:lang w:val="es-ES_tradnl"/>
              </w:rPr>
              <w:t>COEFICIENTE DE DISTRIBUCIÓN</w:t>
            </w:r>
          </w:p>
        </w:tc>
      </w:tr>
      <w:tr w:rsidR="004358A2" w:rsidRPr="00880F1C" w14:paraId="15D5A29E" w14:textId="77777777" w:rsidTr="00204C89">
        <w:tc>
          <w:tcPr>
            <w:tcW w:w="6374" w:type="dxa"/>
          </w:tcPr>
          <w:p w14:paraId="705BECB5"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Impuesto sobre Automóviles Nuevos (ISAN)</w:t>
            </w:r>
          </w:p>
        </w:tc>
        <w:tc>
          <w:tcPr>
            <w:tcW w:w="2454" w:type="dxa"/>
          </w:tcPr>
          <w:p w14:paraId="1194D5AA"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0.254583 %</w:t>
            </w:r>
          </w:p>
        </w:tc>
      </w:tr>
      <w:tr w:rsidR="004358A2" w:rsidRPr="00880F1C" w14:paraId="270119ED" w14:textId="77777777" w:rsidTr="00204C89">
        <w:tc>
          <w:tcPr>
            <w:tcW w:w="6374" w:type="dxa"/>
          </w:tcPr>
          <w:p w14:paraId="3FCC424B"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Tenencia</w:t>
            </w:r>
          </w:p>
        </w:tc>
        <w:tc>
          <w:tcPr>
            <w:tcW w:w="2454" w:type="dxa"/>
          </w:tcPr>
          <w:p w14:paraId="1A18083F"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0.254583 %</w:t>
            </w:r>
          </w:p>
        </w:tc>
      </w:tr>
      <w:tr w:rsidR="004358A2" w:rsidRPr="00880F1C" w14:paraId="4C76D644" w14:textId="77777777" w:rsidTr="00204C89">
        <w:tc>
          <w:tcPr>
            <w:tcW w:w="6374" w:type="dxa"/>
          </w:tcPr>
          <w:p w14:paraId="704C660C"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Otros Incentivos Económicos</w:t>
            </w:r>
          </w:p>
        </w:tc>
        <w:tc>
          <w:tcPr>
            <w:tcW w:w="2454" w:type="dxa"/>
          </w:tcPr>
          <w:p w14:paraId="3DF3C91B"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w:t>
            </w:r>
          </w:p>
        </w:tc>
      </w:tr>
    </w:tbl>
    <w:p w14:paraId="0606D728" w14:textId="77777777" w:rsidR="004358A2" w:rsidRPr="00880F1C" w:rsidRDefault="004358A2" w:rsidP="00880F1C">
      <w:pPr>
        <w:spacing w:line="360" w:lineRule="auto"/>
        <w:jc w:val="both"/>
        <w:rPr>
          <w:rFonts w:ascii="Century Gothic" w:hAnsi="Century Gothic" w:cs="Arial"/>
          <w:lang w:val="es-ES_tradnl"/>
        </w:rPr>
      </w:pPr>
    </w:p>
    <w:p w14:paraId="12ADD5DC" w14:textId="77777777" w:rsidR="004358A2" w:rsidRPr="00880F1C" w:rsidRDefault="004358A2" w:rsidP="00880F1C">
      <w:pPr>
        <w:pStyle w:val="Prrafodelista"/>
        <w:numPr>
          <w:ilvl w:val="0"/>
          <w:numId w:val="1"/>
        </w:numPr>
        <w:spacing w:after="0" w:line="360" w:lineRule="auto"/>
        <w:ind w:left="426" w:hanging="426"/>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APORTACIONES</w:t>
      </w:r>
    </w:p>
    <w:p w14:paraId="31F20222" w14:textId="77777777" w:rsidR="004358A2" w:rsidRPr="00880F1C" w:rsidRDefault="004358A2" w:rsidP="00880F1C">
      <w:pPr>
        <w:spacing w:line="360" w:lineRule="auto"/>
        <w:jc w:val="both"/>
        <w:rPr>
          <w:rFonts w:ascii="Century Gothic" w:hAnsi="Century Gothic" w:cs="Arial"/>
          <w:lang w:val="es-ES_tradnl"/>
        </w:rPr>
      </w:pPr>
    </w:p>
    <w:p w14:paraId="2C48A872"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7A72EBF0" w14:textId="77777777" w:rsidR="004358A2" w:rsidRPr="00880F1C" w:rsidRDefault="004358A2" w:rsidP="00880F1C">
      <w:pPr>
        <w:spacing w:line="360" w:lineRule="auto"/>
        <w:jc w:val="both"/>
        <w:rPr>
          <w:rFonts w:ascii="Century Gothic" w:hAnsi="Century Gothic" w:cs="Arial"/>
          <w:lang w:val="es-ES_tradnl"/>
        </w:rPr>
      </w:pPr>
    </w:p>
    <w:p w14:paraId="25D23DD1" w14:textId="77777777" w:rsidR="004358A2" w:rsidRPr="00880F1C" w:rsidRDefault="004358A2" w:rsidP="00880F1C">
      <w:pPr>
        <w:pStyle w:val="Prrafodelista"/>
        <w:numPr>
          <w:ilvl w:val="0"/>
          <w:numId w:val="10"/>
        </w:numPr>
        <w:spacing w:after="0" w:line="360" w:lineRule="auto"/>
        <w:ind w:left="426" w:hanging="295"/>
        <w:jc w:val="both"/>
        <w:rPr>
          <w:rFonts w:ascii="Century Gothic" w:hAnsi="Century Gothic" w:cs="Arial"/>
          <w:sz w:val="24"/>
          <w:szCs w:val="24"/>
          <w:lang w:val="es-ES_tradnl"/>
        </w:rPr>
      </w:pPr>
      <w:r w:rsidRPr="00880F1C">
        <w:rPr>
          <w:rFonts w:ascii="Century Gothic" w:hAnsi="Century Gothic" w:cs="Arial"/>
          <w:sz w:val="24"/>
          <w:szCs w:val="24"/>
          <w:lang w:val="es-ES_tradnl"/>
        </w:rPr>
        <w:t>Fondo de Aportaciones para la Infraestructura Social Municipal y de las Demarcaciones Territoriales del Distrito Federal. (FORTAMUN)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4358A2" w:rsidRPr="00880F1C" w14:paraId="7FB2B2EF" w14:textId="77777777" w:rsidTr="00204C89">
        <w:trPr>
          <w:jc w:val="center"/>
        </w:trPr>
        <w:tc>
          <w:tcPr>
            <w:tcW w:w="3397" w:type="dxa"/>
          </w:tcPr>
          <w:p w14:paraId="07CCCD47" w14:textId="77777777" w:rsidR="00016048" w:rsidRDefault="00016048" w:rsidP="00880F1C">
            <w:pPr>
              <w:spacing w:line="360" w:lineRule="auto"/>
              <w:jc w:val="center"/>
              <w:rPr>
                <w:rFonts w:ascii="Century Gothic" w:hAnsi="Century Gothic" w:cs="Arial"/>
                <w:b/>
                <w:bCs/>
                <w:lang w:val="es-ES_tradnl"/>
              </w:rPr>
            </w:pPr>
          </w:p>
          <w:p w14:paraId="7029691F" w14:textId="77777777" w:rsidR="004358A2" w:rsidRPr="00880F1C" w:rsidRDefault="004358A2" w:rsidP="00880F1C">
            <w:pPr>
              <w:spacing w:line="360" w:lineRule="auto"/>
              <w:jc w:val="center"/>
              <w:rPr>
                <w:rFonts w:ascii="Century Gothic" w:hAnsi="Century Gothic" w:cs="Arial"/>
                <w:b/>
                <w:bCs/>
                <w:lang w:val="es-ES_tradnl"/>
              </w:rPr>
            </w:pPr>
            <w:r w:rsidRPr="00880F1C">
              <w:rPr>
                <w:rFonts w:ascii="Century Gothic" w:hAnsi="Century Gothic" w:cs="Arial"/>
                <w:b/>
                <w:bCs/>
                <w:lang w:val="es-ES_tradnl"/>
              </w:rPr>
              <w:lastRenderedPageBreak/>
              <w:t>COEFICIENTE DE DISTRIBUCIÓN</w:t>
            </w:r>
          </w:p>
        </w:tc>
      </w:tr>
      <w:tr w:rsidR="004358A2" w:rsidRPr="00880F1C" w14:paraId="381D5D96" w14:textId="77777777" w:rsidTr="00204C89">
        <w:trPr>
          <w:jc w:val="center"/>
        </w:trPr>
        <w:tc>
          <w:tcPr>
            <w:tcW w:w="3397" w:type="dxa"/>
          </w:tcPr>
          <w:p w14:paraId="05877197"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lastRenderedPageBreak/>
              <w:t>0.101313 %</w:t>
            </w:r>
          </w:p>
        </w:tc>
      </w:tr>
    </w:tbl>
    <w:p w14:paraId="599C1204" w14:textId="77777777" w:rsidR="004358A2" w:rsidRPr="00880F1C" w:rsidRDefault="004358A2" w:rsidP="00880F1C">
      <w:pPr>
        <w:spacing w:line="360" w:lineRule="auto"/>
        <w:jc w:val="both"/>
        <w:rPr>
          <w:rFonts w:ascii="Century Gothic" w:hAnsi="Century Gothic" w:cs="Arial"/>
          <w:lang w:val="es-ES_tradnl"/>
        </w:rPr>
      </w:pPr>
    </w:p>
    <w:p w14:paraId="442FE7A5" w14:textId="77777777" w:rsidR="004358A2" w:rsidRPr="00880F1C" w:rsidRDefault="004358A2" w:rsidP="00880F1C">
      <w:pPr>
        <w:pStyle w:val="Prrafodelista"/>
        <w:numPr>
          <w:ilvl w:val="0"/>
          <w:numId w:val="10"/>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Fondo de Aportaciones para el Fortalecimiento de los Municipios y de las Demarcaciones Territoriales del Distrito Federal (FISM)</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4358A2" w:rsidRPr="00880F1C" w14:paraId="1219081E" w14:textId="77777777" w:rsidTr="00204C89">
        <w:trPr>
          <w:jc w:val="center"/>
        </w:trPr>
        <w:tc>
          <w:tcPr>
            <w:tcW w:w="3397" w:type="dxa"/>
          </w:tcPr>
          <w:p w14:paraId="48E4F1B2" w14:textId="77777777" w:rsidR="004358A2" w:rsidRPr="00880F1C" w:rsidRDefault="004358A2" w:rsidP="00880F1C">
            <w:pPr>
              <w:spacing w:line="360" w:lineRule="auto"/>
              <w:jc w:val="center"/>
              <w:rPr>
                <w:rFonts w:ascii="Century Gothic" w:hAnsi="Century Gothic" w:cs="Arial"/>
                <w:b/>
                <w:bCs/>
                <w:lang w:val="es-ES_tradnl"/>
              </w:rPr>
            </w:pPr>
            <w:r w:rsidRPr="00880F1C">
              <w:rPr>
                <w:rFonts w:ascii="Century Gothic" w:hAnsi="Century Gothic" w:cs="Arial"/>
                <w:b/>
                <w:bCs/>
                <w:lang w:val="es-ES_tradnl"/>
              </w:rPr>
              <w:t>COEFICIENTE DE DISTRIBUCIÓN</w:t>
            </w:r>
          </w:p>
        </w:tc>
      </w:tr>
      <w:tr w:rsidR="004358A2" w:rsidRPr="00880F1C" w14:paraId="275B3AC8" w14:textId="77777777" w:rsidTr="00204C89">
        <w:trPr>
          <w:jc w:val="center"/>
        </w:trPr>
        <w:tc>
          <w:tcPr>
            <w:tcW w:w="3397" w:type="dxa"/>
          </w:tcPr>
          <w:p w14:paraId="65592131"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0.044573 %</w:t>
            </w:r>
          </w:p>
        </w:tc>
      </w:tr>
    </w:tbl>
    <w:p w14:paraId="71EAC64C" w14:textId="77777777" w:rsidR="004358A2" w:rsidRPr="00880F1C" w:rsidRDefault="004358A2" w:rsidP="00880F1C">
      <w:pPr>
        <w:spacing w:line="360" w:lineRule="auto"/>
        <w:jc w:val="both"/>
        <w:rPr>
          <w:rFonts w:ascii="Century Gothic" w:hAnsi="Century Gothic" w:cs="Arial"/>
          <w:lang w:val="es-ES_tradnl"/>
        </w:rPr>
      </w:pPr>
    </w:p>
    <w:p w14:paraId="56C641ED" w14:textId="77777777" w:rsidR="004358A2" w:rsidRPr="00880F1C" w:rsidRDefault="004358A2" w:rsidP="00880F1C">
      <w:pPr>
        <w:pStyle w:val="Prrafodelista"/>
        <w:numPr>
          <w:ilvl w:val="0"/>
          <w:numId w:val="10"/>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Fondo para el Desarrollo Socioeconómico Municipal (FODESEM)</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4358A2" w:rsidRPr="00880F1C" w14:paraId="597B5391" w14:textId="77777777" w:rsidTr="00204C89">
        <w:trPr>
          <w:jc w:val="center"/>
        </w:trPr>
        <w:tc>
          <w:tcPr>
            <w:tcW w:w="3397" w:type="dxa"/>
          </w:tcPr>
          <w:p w14:paraId="29D4883D" w14:textId="77777777" w:rsidR="004358A2" w:rsidRPr="00880F1C" w:rsidRDefault="004358A2" w:rsidP="00880F1C">
            <w:pPr>
              <w:spacing w:line="360" w:lineRule="auto"/>
              <w:jc w:val="center"/>
              <w:rPr>
                <w:rFonts w:ascii="Century Gothic" w:hAnsi="Century Gothic" w:cs="Arial"/>
                <w:b/>
                <w:bCs/>
                <w:lang w:val="es-ES_tradnl"/>
              </w:rPr>
            </w:pPr>
            <w:r w:rsidRPr="00880F1C">
              <w:rPr>
                <w:rFonts w:ascii="Century Gothic" w:hAnsi="Century Gothic" w:cs="Arial"/>
                <w:b/>
                <w:bCs/>
                <w:lang w:val="es-ES_tradnl"/>
              </w:rPr>
              <w:t>COEFICIENTE DE DISTRIBUCIÓN</w:t>
            </w:r>
          </w:p>
        </w:tc>
      </w:tr>
      <w:tr w:rsidR="004358A2" w:rsidRPr="00880F1C" w14:paraId="545BE1C5" w14:textId="77777777" w:rsidTr="00204C89">
        <w:trPr>
          <w:jc w:val="center"/>
        </w:trPr>
        <w:tc>
          <w:tcPr>
            <w:tcW w:w="3397" w:type="dxa"/>
          </w:tcPr>
          <w:p w14:paraId="6B41BF7C" w14:textId="77777777" w:rsidR="004358A2" w:rsidRPr="00880F1C" w:rsidRDefault="004358A2" w:rsidP="00880F1C">
            <w:pPr>
              <w:spacing w:line="360" w:lineRule="auto"/>
              <w:jc w:val="center"/>
              <w:rPr>
                <w:rFonts w:ascii="Century Gothic" w:hAnsi="Century Gothic" w:cs="Arial"/>
                <w:lang w:val="es-ES_tradnl"/>
              </w:rPr>
            </w:pPr>
            <w:r w:rsidRPr="00880F1C">
              <w:rPr>
                <w:rFonts w:ascii="Century Gothic" w:hAnsi="Century Gothic" w:cs="Arial"/>
                <w:lang w:val="es-ES_tradnl"/>
              </w:rPr>
              <w:t>0.187532 %</w:t>
            </w:r>
          </w:p>
        </w:tc>
      </w:tr>
    </w:tbl>
    <w:p w14:paraId="63F127CB" w14:textId="77777777" w:rsidR="004358A2" w:rsidRPr="00880F1C" w:rsidRDefault="004358A2" w:rsidP="00880F1C">
      <w:pPr>
        <w:pStyle w:val="Prrafodelista"/>
        <w:spacing w:line="360" w:lineRule="auto"/>
        <w:jc w:val="both"/>
        <w:rPr>
          <w:rFonts w:ascii="Century Gothic" w:hAnsi="Century Gothic" w:cs="Arial"/>
          <w:color w:val="FF0000"/>
          <w:sz w:val="24"/>
          <w:szCs w:val="24"/>
          <w:lang w:val="es-ES_tradnl"/>
        </w:rPr>
      </w:pPr>
    </w:p>
    <w:p w14:paraId="35907FCC" w14:textId="77777777" w:rsidR="004358A2" w:rsidRPr="00880F1C" w:rsidRDefault="004358A2" w:rsidP="00880F1C">
      <w:pPr>
        <w:pStyle w:val="Prrafodelista"/>
        <w:numPr>
          <w:ilvl w:val="0"/>
          <w:numId w:val="10"/>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Otras Aportaciones Federales. </w:t>
      </w:r>
    </w:p>
    <w:p w14:paraId="038381EA" w14:textId="77777777" w:rsidR="004358A2" w:rsidRPr="00880F1C" w:rsidRDefault="004358A2" w:rsidP="00880F1C">
      <w:pPr>
        <w:pStyle w:val="Prrafodelista"/>
        <w:spacing w:line="360" w:lineRule="auto"/>
        <w:jc w:val="both"/>
        <w:rPr>
          <w:rFonts w:ascii="Century Gothic" w:hAnsi="Century Gothic" w:cs="Arial"/>
          <w:sz w:val="24"/>
          <w:szCs w:val="24"/>
          <w:lang w:val="es-ES_tradnl"/>
        </w:rPr>
      </w:pPr>
    </w:p>
    <w:p w14:paraId="671BA873" w14:textId="77777777" w:rsidR="004358A2" w:rsidRPr="00880F1C" w:rsidRDefault="004358A2" w:rsidP="00880F1C">
      <w:pPr>
        <w:pStyle w:val="Prrafodelista"/>
        <w:numPr>
          <w:ilvl w:val="0"/>
          <w:numId w:val="1"/>
        </w:numPr>
        <w:spacing w:after="0" w:line="360" w:lineRule="auto"/>
        <w:ind w:left="567" w:hanging="567"/>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CONVENIOS</w:t>
      </w:r>
    </w:p>
    <w:p w14:paraId="27D75B11"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Son los recursos recibidos en forma directa o indirecta del Gobierno Federal y/o Estatal, previamente convenidos, para el sostenimiento y desempeño de actividades específicas, como parte de la política económica y social de </w:t>
      </w:r>
      <w:r w:rsidRPr="00880F1C">
        <w:rPr>
          <w:rFonts w:ascii="Century Gothic" w:hAnsi="Century Gothic" w:cs="Arial"/>
          <w:lang w:val="es-ES_tradnl"/>
        </w:rPr>
        <w:lastRenderedPageBreak/>
        <w:t>acuerdo con las estrategias y prioridades de desarrollo.  Asimismo, los recibidos en tales términos vía:</w:t>
      </w:r>
    </w:p>
    <w:p w14:paraId="0BCD65E2" w14:textId="77777777" w:rsidR="004358A2" w:rsidRPr="00880F1C" w:rsidRDefault="004358A2" w:rsidP="00880F1C">
      <w:pPr>
        <w:spacing w:line="360" w:lineRule="auto"/>
        <w:jc w:val="both"/>
        <w:rPr>
          <w:rFonts w:ascii="Century Gothic" w:hAnsi="Century Gothic" w:cs="Arial"/>
          <w:lang w:val="es-ES_tradnl"/>
        </w:rPr>
      </w:pPr>
    </w:p>
    <w:p w14:paraId="61CA463F" w14:textId="504E11EA" w:rsidR="004358A2" w:rsidRPr="00880F1C" w:rsidRDefault="004358A2" w:rsidP="00880F1C">
      <w:pPr>
        <w:pStyle w:val="Prrafodelista"/>
        <w:numPr>
          <w:ilvl w:val="0"/>
          <w:numId w:val="11"/>
        </w:numPr>
        <w:spacing w:line="360" w:lineRule="auto"/>
        <w:ind w:left="426" w:hanging="284"/>
        <w:jc w:val="both"/>
        <w:rPr>
          <w:rFonts w:ascii="Century Gothic" w:hAnsi="Century Gothic" w:cs="Arial"/>
          <w:lang w:val="es-ES_tradnl"/>
        </w:rPr>
      </w:pPr>
      <w:r w:rsidRPr="00880F1C">
        <w:rPr>
          <w:rFonts w:ascii="Century Gothic" w:hAnsi="Century Gothic" w:cs="Arial"/>
          <w:lang w:val="es-ES_tradnl"/>
        </w:rPr>
        <w:t>Convenios</w:t>
      </w:r>
    </w:p>
    <w:p w14:paraId="27F5D31A" w14:textId="77777777" w:rsidR="004358A2" w:rsidRPr="00880F1C" w:rsidRDefault="004358A2" w:rsidP="00880F1C">
      <w:pPr>
        <w:pStyle w:val="Prrafodelista"/>
        <w:numPr>
          <w:ilvl w:val="0"/>
          <w:numId w:val="11"/>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Subsidios</w:t>
      </w:r>
    </w:p>
    <w:p w14:paraId="1CB05BB9" w14:textId="77777777" w:rsidR="004358A2" w:rsidRPr="00880F1C" w:rsidRDefault="004358A2" w:rsidP="00880F1C">
      <w:pPr>
        <w:pStyle w:val="Prrafodelista"/>
        <w:numPr>
          <w:ilvl w:val="0"/>
          <w:numId w:val="11"/>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Otros apoyos y transferencias</w:t>
      </w:r>
    </w:p>
    <w:p w14:paraId="34BB826D" w14:textId="77777777" w:rsidR="004358A2" w:rsidRPr="00880F1C" w:rsidRDefault="004358A2" w:rsidP="00880F1C">
      <w:pPr>
        <w:pStyle w:val="Prrafodelista"/>
        <w:spacing w:line="360" w:lineRule="auto"/>
        <w:ind w:left="1080"/>
        <w:jc w:val="both"/>
        <w:rPr>
          <w:rFonts w:ascii="Century Gothic" w:hAnsi="Century Gothic" w:cs="Arial"/>
          <w:sz w:val="24"/>
          <w:szCs w:val="24"/>
          <w:lang w:val="es-ES_tradnl"/>
        </w:rPr>
      </w:pPr>
    </w:p>
    <w:p w14:paraId="18876E9C" w14:textId="77777777" w:rsidR="004358A2" w:rsidRPr="00880F1C" w:rsidRDefault="004358A2" w:rsidP="00880F1C">
      <w:pPr>
        <w:pStyle w:val="Prrafodelista"/>
        <w:numPr>
          <w:ilvl w:val="0"/>
          <w:numId w:val="1"/>
        </w:numPr>
        <w:spacing w:after="0" w:line="360" w:lineRule="auto"/>
        <w:ind w:left="426" w:hanging="426"/>
        <w:jc w:val="both"/>
        <w:rPr>
          <w:rFonts w:ascii="Century Gothic" w:hAnsi="Century Gothic" w:cs="Arial"/>
          <w:b/>
          <w:bCs/>
          <w:sz w:val="24"/>
          <w:szCs w:val="24"/>
          <w:lang w:val="es-ES_tradnl"/>
        </w:rPr>
      </w:pPr>
      <w:r w:rsidRPr="00880F1C">
        <w:rPr>
          <w:rFonts w:ascii="Century Gothic" w:hAnsi="Century Gothic" w:cs="Arial"/>
          <w:b/>
          <w:bCs/>
          <w:sz w:val="24"/>
          <w:szCs w:val="24"/>
          <w:lang w:val="es-ES_tradnl"/>
        </w:rPr>
        <w:t>EXTRAORDINARIOS</w:t>
      </w:r>
    </w:p>
    <w:p w14:paraId="1EAB1670" w14:textId="77777777" w:rsidR="004358A2" w:rsidRPr="00880F1C" w:rsidRDefault="004358A2" w:rsidP="00880F1C">
      <w:pPr>
        <w:spacing w:line="360" w:lineRule="auto"/>
        <w:ind w:left="360"/>
        <w:jc w:val="both"/>
        <w:rPr>
          <w:rFonts w:ascii="Century Gothic" w:hAnsi="Century Gothic" w:cs="Arial"/>
          <w:lang w:val="es-ES_tradnl"/>
        </w:rPr>
      </w:pPr>
    </w:p>
    <w:p w14:paraId="24889045" w14:textId="77777777" w:rsidR="004358A2" w:rsidRPr="00880F1C" w:rsidRDefault="004358A2" w:rsidP="00880F1C">
      <w:pPr>
        <w:pStyle w:val="Prrafodelista"/>
        <w:numPr>
          <w:ilvl w:val="0"/>
          <w:numId w:val="12"/>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Empréstitos</w:t>
      </w:r>
    </w:p>
    <w:p w14:paraId="261368C8" w14:textId="77777777" w:rsidR="004358A2" w:rsidRPr="00880F1C" w:rsidRDefault="004358A2" w:rsidP="00880F1C">
      <w:pPr>
        <w:pStyle w:val="Prrafodelista"/>
        <w:numPr>
          <w:ilvl w:val="0"/>
          <w:numId w:val="12"/>
        </w:numPr>
        <w:spacing w:after="0" w:line="360" w:lineRule="auto"/>
        <w:ind w:left="426" w:hanging="284"/>
        <w:jc w:val="both"/>
        <w:rPr>
          <w:rFonts w:ascii="Century Gothic" w:hAnsi="Century Gothic" w:cs="Arial"/>
          <w:sz w:val="24"/>
          <w:szCs w:val="24"/>
          <w:lang w:val="es-ES_tradnl"/>
        </w:rPr>
      </w:pPr>
      <w:r w:rsidRPr="00880F1C">
        <w:rPr>
          <w:rFonts w:ascii="Century Gothic" w:hAnsi="Century Gothic" w:cs="Arial"/>
          <w:sz w:val="24"/>
          <w:szCs w:val="24"/>
          <w:lang w:val="es-ES_tradnl"/>
        </w:rPr>
        <w:t>Derivados de bonos y obligaciones</w:t>
      </w:r>
    </w:p>
    <w:p w14:paraId="51A77F98" w14:textId="77777777" w:rsidR="004358A2" w:rsidRPr="00880F1C" w:rsidRDefault="004358A2" w:rsidP="00880F1C">
      <w:pPr>
        <w:spacing w:line="360" w:lineRule="auto"/>
        <w:jc w:val="both"/>
        <w:rPr>
          <w:rFonts w:ascii="Century Gothic" w:hAnsi="Century Gothic" w:cs="Arial"/>
          <w:lang w:val="es-ES_tradnl"/>
        </w:rPr>
      </w:pPr>
    </w:p>
    <w:p w14:paraId="21D6DA3D"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SEGUNDO. –</w:t>
      </w:r>
      <w:r w:rsidRPr="00880F1C">
        <w:rPr>
          <w:rFonts w:ascii="Century Gothic" w:hAnsi="Century Gothic" w:cs="Arial"/>
          <w:lang w:val="es-ES_tradnl"/>
        </w:rPr>
        <w:t xml:space="preserve"> 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 de Chihuahua. </w:t>
      </w:r>
    </w:p>
    <w:p w14:paraId="4A7F1ED7" w14:textId="77777777" w:rsidR="004358A2" w:rsidRPr="00880F1C" w:rsidRDefault="004358A2" w:rsidP="00880F1C">
      <w:pPr>
        <w:spacing w:line="360" w:lineRule="auto"/>
        <w:jc w:val="both"/>
        <w:rPr>
          <w:rFonts w:ascii="Century Gothic" w:hAnsi="Century Gothic" w:cs="Arial"/>
          <w:lang w:val="es-ES_tradnl"/>
        </w:rPr>
      </w:pPr>
    </w:p>
    <w:p w14:paraId="09CEFF4B"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TERCERO. –</w:t>
      </w:r>
      <w:r w:rsidRPr="00880F1C">
        <w:rPr>
          <w:rFonts w:ascii="Century Gothic" w:hAnsi="Century Gothic" w:cs="Arial"/>
          <w:lang w:val="es-ES_tradnl"/>
        </w:rPr>
        <w:t xml:space="preserve"> En tanto el Estado de Chihuahua, se encuentre adherido al Sistema Nacional de Coordinación Fiscal, en los términos de los Convenios de Adhesión y Colaboración Administrativa, así como sus anexos, </w:t>
      </w:r>
      <w:r w:rsidRPr="00880F1C">
        <w:rPr>
          <w:rFonts w:ascii="Century Gothic" w:hAnsi="Century Gothic" w:cs="Arial"/>
          <w:lang w:val="es-ES_tradnl"/>
        </w:rPr>
        <w:lastRenderedPageBreak/>
        <w:t xml:space="preserve">el Municipio no podrá gravar con contribución alguna a la producción, enajenación o consumo de cerveza, salvo modificaciones a la normatividad que lo permitan. </w:t>
      </w:r>
    </w:p>
    <w:p w14:paraId="652483E9" w14:textId="77777777" w:rsidR="004358A2" w:rsidRPr="00880F1C" w:rsidRDefault="004358A2" w:rsidP="00880F1C">
      <w:pPr>
        <w:spacing w:line="360" w:lineRule="auto"/>
        <w:jc w:val="both"/>
        <w:rPr>
          <w:rFonts w:ascii="Century Gothic" w:hAnsi="Century Gothic" w:cs="Arial"/>
          <w:lang w:val="es-ES_tradnl"/>
        </w:rPr>
      </w:pPr>
    </w:p>
    <w:p w14:paraId="44E56D2B"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Por lo que se refiere a los derechos, quedan en suspenso todos aquellos a que se refiere el artículo 10-A de la Ley de Coordinación Fiscal Federal, durante el lapso que el Estado de Chihuahua permanezca coordinado en esa materia. </w:t>
      </w:r>
    </w:p>
    <w:p w14:paraId="3099D733" w14:textId="77777777" w:rsidR="004358A2" w:rsidRPr="00880F1C" w:rsidRDefault="004358A2" w:rsidP="00880F1C">
      <w:pPr>
        <w:spacing w:line="360" w:lineRule="auto"/>
        <w:jc w:val="both"/>
        <w:rPr>
          <w:rFonts w:ascii="Century Gothic" w:hAnsi="Century Gothic" w:cs="Arial"/>
          <w:lang w:val="es-ES_tradnl"/>
        </w:rPr>
      </w:pPr>
    </w:p>
    <w:p w14:paraId="18E18B6F"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CUARTO. –</w:t>
      </w:r>
      <w:r w:rsidRPr="00880F1C">
        <w:rPr>
          <w:rFonts w:ascii="Century Gothic" w:hAnsi="Century Gothic" w:cs="Arial"/>
          <w:lang w:val="es-ES_tradnl"/>
        </w:rPr>
        <w:t xml:space="preserve"> Los contribuyentes o responsables solidarios, que no paguen los créditos fiscales que le sean exigibles, deberán cubrir recargos por concepto de mora, a razón de un 2.5% por mes o fracción, hasta por cinco años a partir de la fecha de exigibilidad del crédito adeudado; de conformidad con el artículo 50 del Código Fiscal vigente en el Estado. </w:t>
      </w:r>
    </w:p>
    <w:p w14:paraId="1FAED4E1" w14:textId="77777777" w:rsidR="004358A2" w:rsidRPr="00880F1C" w:rsidRDefault="004358A2" w:rsidP="00880F1C">
      <w:pPr>
        <w:spacing w:line="360" w:lineRule="auto"/>
        <w:jc w:val="both"/>
        <w:rPr>
          <w:rFonts w:ascii="Century Gothic" w:hAnsi="Century Gothic" w:cs="Arial"/>
          <w:lang w:val="es-ES_tradnl"/>
        </w:rPr>
      </w:pPr>
    </w:p>
    <w:p w14:paraId="11296E05"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Cuando se concedan prórrogas para el pago de créditos fiscales, se causará un interés del 2% mensual, sobre el monto total de dichos créditos, lo anterior, de conformidad con lo establecido por el artículo 46 del precitado ordenamiento. </w:t>
      </w:r>
    </w:p>
    <w:p w14:paraId="7D6E64B8" w14:textId="77777777" w:rsidR="004358A2" w:rsidRPr="00880F1C" w:rsidRDefault="004358A2" w:rsidP="00880F1C">
      <w:pPr>
        <w:spacing w:line="360" w:lineRule="auto"/>
        <w:jc w:val="both"/>
        <w:rPr>
          <w:rFonts w:ascii="Century Gothic" w:hAnsi="Century Gothic" w:cs="Arial"/>
          <w:lang w:val="es-ES_tradnl"/>
        </w:rPr>
      </w:pPr>
    </w:p>
    <w:p w14:paraId="0F1ADBCF"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QUINTO. –</w:t>
      </w:r>
      <w:r w:rsidRPr="00880F1C">
        <w:rPr>
          <w:rFonts w:ascii="Century Gothic" w:hAnsi="Century Gothic" w:cs="Arial"/>
          <w:lang w:val="es-ES_tradnl"/>
        </w:rPr>
        <w:t xml:space="preserve"> Se reducirá con efectos generales del importe del impuesto predial en un 20% en los casos de pago anticipado de todo el año, </w:t>
      </w:r>
      <w:r w:rsidRPr="00880F1C">
        <w:rPr>
          <w:rFonts w:ascii="Century Gothic" w:hAnsi="Century Gothic" w:cs="Arial"/>
          <w:lang w:val="es-ES_tradnl"/>
        </w:rPr>
        <w:lastRenderedPageBreak/>
        <w:t xml:space="preserve">cuando este se efectúe durante el mes de enero; y un 15% si este se realiza durante el mes de febrero. </w:t>
      </w:r>
    </w:p>
    <w:p w14:paraId="146F5C82" w14:textId="77777777" w:rsidR="004358A2" w:rsidRPr="00880F1C" w:rsidRDefault="004358A2" w:rsidP="00880F1C">
      <w:pPr>
        <w:spacing w:line="360" w:lineRule="auto"/>
        <w:jc w:val="both"/>
        <w:rPr>
          <w:rFonts w:ascii="Century Gothic" w:hAnsi="Century Gothic" w:cs="Arial"/>
          <w:lang w:val="es-ES_tradnl"/>
        </w:rPr>
      </w:pPr>
    </w:p>
    <w:p w14:paraId="0F3CA592"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SEXTO. –</w:t>
      </w:r>
      <w:r w:rsidRPr="00880F1C">
        <w:rPr>
          <w:rFonts w:ascii="Century Gothic" w:hAnsi="Century Gothic" w:cs="Arial"/>
          <w:lang w:val="es-ES_tradnl"/>
        </w:rPr>
        <w:t xml:space="preserve"> Toda construcción no manifestada ante la tesorería municipal, y todo predio que por causas imputables al sujeto de este impuesto, hayan permanecido ocultos a la acción fiscal de la autoridad que hubiera estado tributando sobre un valor catastral inferior al que corresponda, en los términos de la ley correspondiente, deberá tributar sobre la base del valor que la autoridad catastral o fiscal determine, en cuyo caso se harán efectivos en tres años de impuestos anteriores a la fecha de descubrimiento de la omisión, más los recargos y multas que procedan, salvo que el interesado demuestre que el lapso es menor. </w:t>
      </w:r>
    </w:p>
    <w:p w14:paraId="24A88A50" w14:textId="77777777" w:rsidR="004358A2" w:rsidRPr="00880F1C" w:rsidRDefault="004358A2" w:rsidP="00880F1C">
      <w:pPr>
        <w:spacing w:line="360" w:lineRule="auto"/>
        <w:jc w:val="both"/>
        <w:rPr>
          <w:rFonts w:ascii="Century Gothic" w:hAnsi="Century Gothic" w:cs="Arial"/>
          <w:lang w:val="es-ES_tradnl"/>
        </w:rPr>
      </w:pPr>
    </w:p>
    <w:p w14:paraId="70CEE258"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SÉPTIMO. –</w:t>
      </w:r>
      <w:r w:rsidRPr="00880F1C">
        <w:rPr>
          <w:rFonts w:ascii="Century Gothic" w:hAnsi="Century Gothic" w:cs="Arial"/>
          <w:lang w:val="es-ES_tradnl"/>
        </w:rPr>
        <w:t xml:space="preserve"> Tratándose de adultos mayores, padres y madres jefes de familia y personas con discapacidad, estos gozarán en el pago vigente al ejercicio fiscal 2026, una reducción del 50% por concepto de impuesto predial, siempre y cuando se trate de un solo bien inmueble propio y destinado a la habitación del contribuyente y el impuesto predial no exceda de $5,000.00 (cinco mil pesos 00/100 M.N.), previa presentación de los documentos justificativos correspondientes. </w:t>
      </w:r>
    </w:p>
    <w:p w14:paraId="4BCE4E84" w14:textId="77777777" w:rsidR="004358A2" w:rsidRPr="00880F1C" w:rsidRDefault="004358A2" w:rsidP="00880F1C">
      <w:pPr>
        <w:spacing w:line="360" w:lineRule="auto"/>
        <w:jc w:val="both"/>
        <w:rPr>
          <w:rFonts w:ascii="Century Gothic" w:hAnsi="Century Gothic" w:cs="Arial"/>
          <w:lang w:val="es-ES_tradnl"/>
        </w:rPr>
      </w:pPr>
    </w:p>
    <w:p w14:paraId="44A7043B"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lastRenderedPageBreak/>
        <w:t xml:space="preserve">ARTÍCULO OCTAVO. – </w:t>
      </w:r>
      <w:r w:rsidRPr="00880F1C">
        <w:rPr>
          <w:rFonts w:ascii="Century Gothic" w:hAnsi="Century Gothic" w:cs="Arial"/>
          <w:lang w:val="es-ES_tradnl"/>
        </w:rPr>
        <w:t xml:space="preserve">En los términos del artículo 53 del Código Fiscal del Estado de Chihuahua, tratándose de rezagos, previo acuerdo del Ayuntamiento, el Presidente Municipal por conducto de la Tesorería, podrá reducirlos cuando lo considere justo y equitativo. </w:t>
      </w:r>
    </w:p>
    <w:p w14:paraId="565A22F3" w14:textId="77777777" w:rsidR="004358A2" w:rsidRPr="00880F1C" w:rsidRDefault="004358A2" w:rsidP="00880F1C">
      <w:pPr>
        <w:spacing w:line="360" w:lineRule="auto"/>
        <w:jc w:val="both"/>
        <w:rPr>
          <w:rFonts w:ascii="Century Gothic" w:hAnsi="Century Gothic" w:cs="Arial"/>
          <w:lang w:val="es-ES_tradnl"/>
        </w:rPr>
      </w:pPr>
    </w:p>
    <w:p w14:paraId="5AFBA41C"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El acuerdo de Cabildo en que se autorice esta medida deberá precisar su aplicación y alcance, así como la región o regiones en cuyo beneficio se dicte, y deberá ser publicado en el Periódico Oficial del Estado. </w:t>
      </w:r>
    </w:p>
    <w:p w14:paraId="02D3AC3A" w14:textId="77777777" w:rsidR="004358A2" w:rsidRPr="00880F1C" w:rsidRDefault="004358A2" w:rsidP="00880F1C">
      <w:pPr>
        <w:spacing w:line="360" w:lineRule="auto"/>
        <w:jc w:val="both"/>
        <w:rPr>
          <w:rFonts w:ascii="Century Gothic" w:hAnsi="Century Gothic" w:cs="Arial"/>
          <w:lang w:val="es-ES_tradnl"/>
        </w:rPr>
      </w:pPr>
    </w:p>
    <w:p w14:paraId="0D82EFAF"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NOVENO. –</w:t>
      </w:r>
      <w:r w:rsidRPr="00880F1C">
        <w:rPr>
          <w:rFonts w:ascii="Century Gothic" w:hAnsi="Century Gothic" w:cs="Arial"/>
          <w:lang w:val="es-ES_tradnl"/>
        </w:rPr>
        <w:t xml:space="preserve"> En los términos del artículo 50 del Código Fiscal del Estado de Chihuahua, se autoriza al Presidente Municipal, para que, por conducto de Tesorería, pueda condonar o reducir los recargos por concepto de mora. </w:t>
      </w:r>
    </w:p>
    <w:p w14:paraId="7331D268" w14:textId="77777777" w:rsidR="004358A2" w:rsidRPr="00880F1C" w:rsidRDefault="004358A2" w:rsidP="00880F1C">
      <w:pPr>
        <w:spacing w:line="360" w:lineRule="auto"/>
        <w:jc w:val="both"/>
        <w:rPr>
          <w:rFonts w:ascii="Century Gothic" w:hAnsi="Century Gothic" w:cs="Arial"/>
          <w:lang w:val="es-ES_tradnl"/>
        </w:rPr>
      </w:pPr>
    </w:p>
    <w:p w14:paraId="5961DBB6"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Asimismo, de conformidad con el artículo 54 del Código Fiscal del Estado de Chihuahua, podrá condonar las multas por infracciones a las disposiciones fiscales; así como, por razones plenamente justificadas, los derechos por servicios que preste el municipio. </w:t>
      </w:r>
    </w:p>
    <w:p w14:paraId="1A36BFBE" w14:textId="77777777" w:rsidR="004358A2" w:rsidRPr="00880F1C" w:rsidRDefault="004358A2" w:rsidP="00880F1C">
      <w:pPr>
        <w:spacing w:line="360" w:lineRule="auto"/>
        <w:jc w:val="both"/>
        <w:rPr>
          <w:rFonts w:ascii="Century Gothic" w:hAnsi="Century Gothic" w:cs="Arial"/>
          <w:lang w:val="es-ES_tradnl"/>
        </w:rPr>
      </w:pPr>
    </w:p>
    <w:p w14:paraId="4166A1B5"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lang w:val="es-ES_tradnl"/>
        </w:rPr>
        <w:t xml:space="preserve">Las condonaciones anteriormente mencionadas solo podrán realizarse de manera particular en cada caso que específicamente le sean planteado por escrito por conducto de la Tesorería, nunca con efectos generales.  </w:t>
      </w:r>
    </w:p>
    <w:p w14:paraId="195673C0" w14:textId="77777777" w:rsidR="004358A2" w:rsidRPr="00880F1C" w:rsidRDefault="004358A2" w:rsidP="00880F1C">
      <w:pPr>
        <w:spacing w:line="360" w:lineRule="auto"/>
        <w:jc w:val="both"/>
        <w:rPr>
          <w:rFonts w:ascii="Century Gothic" w:hAnsi="Century Gothic" w:cs="Arial"/>
          <w:lang w:val="es-ES_tradnl"/>
        </w:rPr>
      </w:pPr>
    </w:p>
    <w:p w14:paraId="24A33BCF"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DÉCIMO. –</w:t>
      </w:r>
      <w:r w:rsidRPr="00880F1C">
        <w:rPr>
          <w:rFonts w:ascii="Century Gothic" w:hAnsi="Century Gothic" w:cs="Arial"/>
          <w:lang w:val="es-ES_tradnl"/>
        </w:rPr>
        <w:t xml:space="preserve"> En caso de que dentro del territorio del Municipio existan zonas en las que no se hayan asignado valores unitarios de suelo y/o construcción, o en las que, habiéndolas asignado, cambien de características esenciales en el periodo de vigencia de esta ley, las autoridades catastrales podrán determinar, provisionalmente, valores unitarios con base en los asignados para zonas similares.  Los valores catastrales provisionales que se determinen para los predios con base a dichos valores unitarios estarán vigentes por el resto del año fiscal. </w:t>
      </w:r>
    </w:p>
    <w:p w14:paraId="253A2A60" w14:textId="77777777" w:rsidR="004358A2" w:rsidRPr="00880F1C" w:rsidRDefault="004358A2" w:rsidP="00880F1C">
      <w:pPr>
        <w:spacing w:line="360" w:lineRule="auto"/>
        <w:jc w:val="both"/>
        <w:rPr>
          <w:rFonts w:ascii="Century Gothic" w:hAnsi="Century Gothic" w:cs="Arial"/>
          <w:lang w:val="es-ES_tradnl"/>
        </w:rPr>
      </w:pPr>
    </w:p>
    <w:p w14:paraId="437864DD"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DÉCIMO PRIMERO. –</w:t>
      </w:r>
      <w:r w:rsidRPr="00880F1C">
        <w:rPr>
          <w:rFonts w:ascii="Century Gothic" w:hAnsi="Century Gothic" w:cs="Arial"/>
          <w:lang w:val="es-ES_tradnl"/>
        </w:rPr>
        <w:t xml:space="preserve"> Es obligatoria y el recibo de pago actualizado del impuesto predial correspondiente, sin adeudo alguno, para la obtención de cualesquier documento, permiso, autorización, licencia o contrato municipal o estatal, así como para la inscripción y participación en programas de apoyo o subvención, relacionado con la propiedad del contribuyente. </w:t>
      </w:r>
    </w:p>
    <w:p w14:paraId="7CC250C4" w14:textId="77777777" w:rsidR="004358A2" w:rsidRPr="00880F1C" w:rsidRDefault="004358A2" w:rsidP="00880F1C">
      <w:pPr>
        <w:spacing w:line="360" w:lineRule="auto"/>
        <w:jc w:val="both"/>
        <w:rPr>
          <w:rFonts w:ascii="Century Gothic" w:hAnsi="Century Gothic" w:cs="Arial"/>
          <w:lang w:val="es-ES_tradnl"/>
        </w:rPr>
      </w:pPr>
    </w:p>
    <w:p w14:paraId="45A17147"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 xml:space="preserve">ARTÍCULO DÉCIMO SEGUNDO. – </w:t>
      </w:r>
      <w:r w:rsidRPr="00880F1C">
        <w:rPr>
          <w:rFonts w:ascii="Century Gothic" w:hAnsi="Century Gothic" w:cs="Arial"/>
          <w:lang w:val="es-ES_tradnl"/>
        </w:rPr>
        <w:t>La asignación y actualización del valor catastral de inmuebles se efectuará por los municipios en todo tiempo, tendrá la facultad de realizar la valuación, conforme a las Tablas de Valores de Suelo y Construcción y con apoyo en la información resultante de los siguientes procedimientos:</w:t>
      </w:r>
    </w:p>
    <w:p w14:paraId="5D839738" w14:textId="77777777" w:rsidR="004358A2" w:rsidRPr="00880F1C" w:rsidRDefault="004358A2" w:rsidP="00880F1C">
      <w:pPr>
        <w:spacing w:line="360" w:lineRule="auto"/>
        <w:jc w:val="both"/>
        <w:rPr>
          <w:rFonts w:ascii="Century Gothic" w:hAnsi="Century Gothic" w:cs="Arial"/>
          <w:lang w:val="es-ES_tradnl"/>
        </w:rPr>
      </w:pPr>
    </w:p>
    <w:p w14:paraId="1C4D24CD" w14:textId="77777777" w:rsidR="004358A2" w:rsidRPr="00880F1C" w:rsidRDefault="004358A2" w:rsidP="00880F1C">
      <w:pPr>
        <w:pStyle w:val="Prrafodelista"/>
        <w:numPr>
          <w:ilvl w:val="0"/>
          <w:numId w:val="5"/>
        </w:numPr>
        <w:spacing w:after="0" w:line="360" w:lineRule="auto"/>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Por declaración del contribuyente, sujeta a la aprobación de la autoridad municipal. </w:t>
      </w:r>
    </w:p>
    <w:p w14:paraId="56897DB3" w14:textId="77777777" w:rsidR="004358A2" w:rsidRPr="00880F1C" w:rsidRDefault="004358A2" w:rsidP="00880F1C">
      <w:pPr>
        <w:pStyle w:val="Prrafodelista"/>
        <w:numPr>
          <w:ilvl w:val="0"/>
          <w:numId w:val="5"/>
        </w:numPr>
        <w:spacing w:after="0" w:line="360" w:lineRule="auto"/>
        <w:jc w:val="both"/>
        <w:rPr>
          <w:rFonts w:ascii="Century Gothic" w:hAnsi="Century Gothic" w:cs="Arial"/>
          <w:sz w:val="24"/>
          <w:szCs w:val="24"/>
          <w:lang w:val="es-ES_tradnl"/>
        </w:rPr>
      </w:pPr>
      <w:r w:rsidRPr="00880F1C">
        <w:rPr>
          <w:rFonts w:ascii="Century Gothic" w:hAnsi="Century Gothic" w:cs="Arial"/>
          <w:sz w:val="24"/>
          <w:szCs w:val="24"/>
          <w:lang w:val="es-ES_tradnl"/>
        </w:rPr>
        <w:t>Por avalúo directo realizado por un perito valuador debidamente registrado y previamente autorizado por el H. Ayuntamiento.</w:t>
      </w:r>
    </w:p>
    <w:p w14:paraId="73A822D3" w14:textId="77777777" w:rsidR="004358A2" w:rsidRPr="00880F1C" w:rsidRDefault="004358A2" w:rsidP="00880F1C">
      <w:pPr>
        <w:pStyle w:val="Prrafodelista"/>
        <w:numPr>
          <w:ilvl w:val="0"/>
          <w:numId w:val="5"/>
        </w:numPr>
        <w:spacing w:after="0" w:line="360" w:lineRule="auto"/>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Valuación directa en base a la información recabada por la Autoridad Catastral Municipal, mediante inspección física, estudios técnicos directos o por medios indirectos como la fotogrametría, aerofotogrametría e imagen satelital. </w:t>
      </w:r>
    </w:p>
    <w:p w14:paraId="144D00F3" w14:textId="77777777" w:rsidR="004358A2" w:rsidRPr="00880F1C" w:rsidRDefault="004358A2" w:rsidP="00880F1C">
      <w:pPr>
        <w:pStyle w:val="Prrafodelista"/>
        <w:numPr>
          <w:ilvl w:val="0"/>
          <w:numId w:val="5"/>
        </w:numPr>
        <w:spacing w:after="0" w:line="360" w:lineRule="auto"/>
        <w:jc w:val="both"/>
        <w:rPr>
          <w:rFonts w:ascii="Century Gothic" w:hAnsi="Century Gothic" w:cs="Arial"/>
          <w:sz w:val="24"/>
          <w:szCs w:val="24"/>
          <w:lang w:val="es-ES_tradnl"/>
        </w:rPr>
      </w:pPr>
      <w:r w:rsidRPr="00880F1C">
        <w:rPr>
          <w:rFonts w:ascii="Century Gothic" w:hAnsi="Century Gothic" w:cs="Arial"/>
          <w:sz w:val="24"/>
          <w:szCs w:val="24"/>
          <w:lang w:val="es-ES_tradnl"/>
        </w:rPr>
        <w:t xml:space="preserve">Con base en la documentación oficial que emitan las Autoridades Catastrales, tomando en consideración la información proporcionada al catastro por los propietarios y poseedores de predios, o con base en los registros de información con que cuenten las mismas autoridades. </w:t>
      </w:r>
    </w:p>
    <w:p w14:paraId="692A2D56" w14:textId="77777777" w:rsidR="004358A2" w:rsidRPr="00880F1C" w:rsidRDefault="004358A2" w:rsidP="00880F1C">
      <w:pPr>
        <w:spacing w:line="360" w:lineRule="auto"/>
        <w:jc w:val="both"/>
        <w:rPr>
          <w:rFonts w:ascii="Century Gothic" w:hAnsi="Century Gothic" w:cs="Arial"/>
          <w:lang w:val="es-ES_tradnl"/>
        </w:rPr>
      </w:pPr>
    </w:p>
    <w:p w14:paraId="121A2BE3" w14:textId="77777777" w:rsidR="004358A2"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t>ARTÍCULO DÉCIMO TERCERO. –</w:t>
      </w:r>
      <w:r w:rsidRPr="00880F1C">
        <w:rPr>
          <w:rFonts w:ascii="Century Gothic" w:hAnsi="Century Gothic" w:cs="Arial"/>
          <w:lang w:val="es-ES_tradnl"/>
        </w:rPr>
        <w:t xml:space="preserve"> De acuerdo </w:t>
      </w:r>
      <w:r w:rsidRPr="00880F1C">
        <w:rPr>
          <w:rFonts w:ascii="Century Gothic" w:hAnsi="Century Gothic" w:cs="Arial"/>
          <w:shd w:val="clear" w:color="auto" w:fill="FFFFFF" w:themeFill="background1"/>
          <w:lang w:val="es-ES_tradnl"/>
        </w:rPr>
        <w:t>con el Apartado I del Artículo 158 del Código Municipal para el Estado de Chihuahua, las autoridades catastrales</w:t>
      </w:r>
      <w:r w:rsidRPr="00880F1C">
        <w:rPr>
          <w:rFonts w:ascii="Century Gothic" w:hAnsi="Century Gothic" w:cs="Arial"/>
          <w:lang w:val="es-ES_tradnl"/>
        </w:rPr>
        <w:t xml:space="preserve"> municipales tienen facultades para elaborar avalúos para efectos de traslado de dominio en base a las Tablas de Valores Unitarios de Suelo y Construcción vigentes y cobrar el derecho municipal correspondiente de acuerdo a la tarifa establecida en la Ley de Ingresos de cada año. </w:t>
      </w:r>
    </w:p>
    <w:p w14:paraId="11126FAC" w14:textId="77777777" w:rsidR="004358A2" w:rsidRPr="00880F1C" w:rsidRDefault="004358A2" w:rsidP="00880F1C">
      <w:pPr>
        <w:spacing w:line="360" w:lineRule="auto"/>
        <w:jc w:val="both"/>
        <w:rPr>
          <w:rFonts w:ascii="Century Gothic" w:hAnsi="Century Gothic" w:cs="Arial"/>
          <w:lang w:val="es-ES_tradnl"/>
        </w:rPr>
      </w:pPr>
    </w:p>
    <w:p w14:paraId="11B07624" w14:textId="0B52C28C" w:rsidR="00997804" w:rsidRPr="00880F1C" w:rsidRDefault="004358A2" w:rsidP="00880F1C">
      <w:pPr>
        <w:spacing w:line="360" w:lineRule="auto"/>
        <w:jc w:val="both"/>
        <w:rPr>
          <w:rFonts w:ascii="Century Gothic" w:hAnsi="Century Gothic" w:cs="Arial"/>
          <w:lang w:val="es-ES_tradnl"/>
        </w:rPr>
      </w:pPr>
      <w:r w:rsidRPr="00880F1C">
        <w:rPr>
          <w:rFonts w:ascii="Century Gothic" w:hAnsi="Century Gothic" w:cs="Arial"/>
          <w:b/>
          <w:bCs/>
          <w:lang w:val="es-ES_tradnl"/>
        </w:rPr>
        <w:lastRenderedPageBreak/>
        <w:t>ARTÍCULO DÉCIMO CUARTO. –</w:t>
      </w:r>
      <w:r w:rsidRPr="00880F1C">
        <w:rPr>
          <w:rFonts w:ascii="Century Gothic" w:hAnsi="Century Gothic" w:cs="Arial"/>
          <w:lang w:val="es-ES_tradnl"/>
        </w:rPr>
        <w:t xml:space="preserve"> Las autoridades catastrales municipales tienen la facultad de cobrar un derecho municipal por la certificación de los avalúos y planos, que presenten los Peritos Valuadores no autorizados, esto como una contraprestación por el servicio que reciben los peritos en la revisión de los planos y avalúos. La tarifa para estos efectos deberá estar establecida en la Ley de Ingresos de cada año.</w:t>
      </w:r>
    </w:p>
    <w:p w14:paraId="5528DC87" w14:textId="77777777" w:rsidR="00955084" w:rsidRPr="00E91CDB" w:rsidRDefault="00955084" w:rsidP="00C22D96">
      <w:pPr>
        <w:pStyle w:val="Ttulo3"/>
        <w:rPr>
          <w:rFonts w:ascii="Century Gothic" w:hAnsi="Century Gothic"/>
          <w:lang w:val="es-MX"/>
        </w:rPr>
      </w:pPr>
    </w:p>
    <w:p w14:paraId="1FD4C49E" w14:textId="77777777" w:rsidR="007D4789" w:rsidRPr="00880F1C" w:rsidRDefault="007D4789" w:rsidP="00905D53">
      <w:pPr>
        <w:pStyle w:val="Ttulo3"/>
        <w:spacing w:line="336" w:lineRule="auto"/>
        <w:rPr>
          <w:rFonts w:ascii="Century Gothic" w:hAnsi="Century Gothic"/>
          <w:sz w:val="28"/>
          <w:szCs w:val="28"/>
        </w:rPr>
      </w:pPr>
      <w:r w:rsidRPr="00880F1C">
        <w:rPr>
          <w:rFonts w:ascii="Century Gothic" w:hAnsi="Century Gothic"/>
          <w:sz w:val="28"/>
          <w:szCs w:val="28"/>
        </w:rPr>
        <w:t>T R A N S I T O R I O S</w:t>
      </w:r>
    </w:p>
    <w:p w14:paraId="3219267A" w14:textId="77777777" w:rsidR="00997804" w:rsidRPr="00880F1C" w:rsidRDefault="00997804" w:rsidP="00905D53">
      <w:pPr>
        <w:spacing w:line="336" w:lineRule="auto"/>
        <w:jc w:val="both"/>
        <w:rPr>
          <w:rFonts w:ascii="Century Gothic" w:hAnsi="Century Gothic" w:cs="Arial"/>
          <w:lang w:val="en-US"/>
        </w:rPr>
      </w:pPr>
    </w:p>
    <w:p w14:paraId="28A8D388" w14:textId="3E86D2EE" w:rsidR="00420186" w:rsidRPr="00CA5E90" w:rsidRDefault="00420186" w:rsidP="00905D53">
      <w:pPr>
        <w:spacing w:line="336"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880F1C">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Pr="00905D53" w:rsidRDefault="00420186" w:rsidP="00905D53">
      <w:pPr>
        <w:spacing w:line="336" w:lineRule="auto"/>
        <w:jc w:val="both"/>
        <w:rPr>
          <w:rFonts w:ascii="Century Gothic" w:hAnsi="Century Gothic" w:cs="Arial"/>
          <w:b/>
          <w:bCs/>
          <w:sz w:val="22"/>
          <w:szCs w:val="22"/>
          <w:lang w:val="es-ES_tradnl"/>
        </w:rPr>
      </w:pPr>
    </w:p>
    <w:p w14:paraId="30ED92EE" w14:textId="67C5151D" w:rsidR="007D4789" w:rsidRDefault="007D4789" w:rsidP="00905D53">
      <w:pPr>
        <w:spacing w:line="336"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880F1C">
        <w:rPr>
          <w:rFonts w:ascii="Century Gothic" w:hAnsi="Century Gothic" w:cs="Arial"/>
          <w:lang w:val="es-ES_tradnl"/>
        </w:rPr>
        <w:t>Santa Isabel</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0B44D8A7" w14:textId="77777777" w:rsidR="00880F1C" w:rsidRPr="00905D53" w:rsidRDefault="00880F1C" w:rsidP="00905D53">
      <w:pPr>
        <w:spacing w:line="336" w:lineRule="auto"/>
        <w:jc w:val="both"/>
        <w:rPr>
          <w:rFonts w:ascii="Century Gothic" w:hAnsi="Century Gothic" w:cs="Arial"/>
          <w:sz w:val="22"/>
          <w:szCs w:val="22"/>
          <w:lang w:val="es-ES_tradnl"/>
        </w:rPr>
      </w:pPr>
    </w:p>
    <w:p w14:paraId="5A479C08" w14:textId="438CCA97" w:rsidR="00955084" w:rsidRPr="00235633" w:rsidRDefault="00955084" w:rsidP="00905D53">
      <w:pPr>
        <w:spacing w:line="336"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880F1C">
        <w:rPr>
          <w:rFonts w:ascii="Century Gothic" w:hAnsi="Century Gothic" w:cs="Arial"/>
          <w:lang w:val="es-MX"/>
        </w:rPr>
        <w:t>Santa Isabel,</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w:t>
      </w:r>
      <w:r w:rsidRPr="00235633">
        <w:rPr>
          <w:rFonts w:ascii="Century Gothic" w:hAnsi="Century Gothic" w:cs="Arial"/>
          <w:lang w:val="es-MX"/>
        </w:rPr>
        <w:lastRenderedPageBreak/>
        <w:t xml:space="preserve">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905D53" w:rsidRDefault="00955084" w:rsidP="00905D53">
      <w:pPr>
        <w:spacing w:line="336" w:lineRule="auto"/>
        <w:jc w:val="both"/>
        <w:rPr>
          <w:rFonts w:ascii="Century Gothic" w:hAnsi="Century Gothic" w:cs="Arial"/>
          <w:sz w:val="22"/>
          <w:szCs w:val="22"/>
          <w:lang w:val="es-MX"/>
        </w:rPr>
      </w:pPr>
    </w:p>
    <w:p w14:paraId="2B1D95CA" w14:textId="195F9A7C" w:rsidR="00955084" w:rsidRPr="00235633" w:rsidRDefault="003468F7" w:rsidP="00905D53">
      <w:pPr>
        <w:spacing w:line="336"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905D53" w:rsidRDefault="00955084" w:rsidP="00905D53">
      <w:pPr>
        <w:spacing w:line="336" w:lineRule="auto"/>
        <w:jc w:val="both"/>
        <w:rPr>
          <w:rFonts w:ascii="Century Gothic" w:hAnsi="Century Gothic" w:cs="Arial"/>
          <w:sz w:val="22"/>
          <w:szCs w:val="22"/>
          <w:lang w:val="es-MX"/>
        </w:rPr>
      </w:pPr>
    </w:p>
    <w:p w14:paraId="3C7ABD8B" w14:textId="2BA4EB6F" w:rsidR="00955084" w:rsidRPr="00235633" w:rsidRDefault="00955084" w:rsidP="00905D53">
      <w:pPr>
        <w:spacing w:line="336"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28154F5D" w14:textId="77777777" w:rsidR="00905D53" w:rsidRPr="00905D53" w:rsidRDefault="00905D53" w:rsidP="00905D53">
      <w:pPr>
        <w:spacing w:line="336" w:lineRule="auto"/>
        <w:ind w:right="17"/>
        <w:jc w:val="both"/>
        <w:rPr>
          <w:rFonts w:ascii="Century Gothic" w:eastAsia="Aptos" w:hAnsi="Century Gothic"/>
          <w:b/>
          <w:kern w:val="2"/>
          <w:lang w:val="es-MX" w:eastAsia="en-US"/>
        </w:rPr>
      </w:pPr>
      <w:bookmarkStart w:id="0" w:name="_Hlk215764426"/>
    </w:p>
    <w:p w14:paraId="554DCDBB" w14:textId="1184A0B1" w:rsidR="00AA13A4" w:rsidRPr="000B4E42" w:rsidRDefault="00AA13A4" w:rsidP="00905D53">
      <w:pPr>
        <w:spacing w:line="336" w:lineRule="auto"/>
        <w:ind w:right="17"/>
        <w:jc w:val="both"/>
        <w:rPr>
          <w:rFonts w:ascii="Century Gothic" w:eastAsia="Aptos" w:hAnsi="Century Gothic"/>
          <w:kern w:val="2"/>
          <w:lang w:val="es-MX" w:eastAsia="en-US"/>
        </w:rPr>
      </w:pPr>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880F1C">
        <w:rPr>
          <w:rFonts w:ascii="Century Gothic" w:eastAsia="Aptos" w:hAnsi="Century Gothic"/>
          <w:kern w:val="2"/>
          <w:lang w:val="es-MX" w:eastAsia="en-US"/>
        </w:rPr>
        <w:t xml:space="preserve"> 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74B6DDEE" w14:textId="77777777" w:rsidR="00B9198D" w:rsidRDefault="00B9198D" w:rsidP="00C22D96">
      <w:pPr>
        <w:keepNext/>
        <w:ind w:left="284" w:right="284"/>
        <w:jc w:val="center"/>
        <w:outlineLvl w:val="2"/>
        <w:rPr>
          <w:rFonts w:ascii="Century Gothic" w:hAnsi="Century Gothic"/>
          <w:b/>
          <w:sz w:val="26"/>
          <w:szCs w:val="26"/>
        </w:rPr>
      </w:pPr>
    </w:p>
    <w:p w14:paraId="46DF7984" w14:textId="708D3854"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04C89">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2062E081" w:rsidR="007D4789" w:rsidRDefault="007D4789" w:rsidP="00C22D96">
      <w:pPr>
        <w:spacing w:line="360" w:lineRule="auto"/>
        <w:jc w:val="both"/>
        <w:rPr>
          <w:rFonts w:ascii="Century Gothic" w:hAnsi="Century Gothic" w:cs="Arial"/>
          <w:lang w:val="es-ES_tradnl"/>
        </w:rPr>
      </w:pPr>
    </w:p>
    <w:p w14:paraId="0C4B74EE" w14:textId="45D18D8D" w:rsidR="00905D53" w:rsidRDefault="00905D53" w:rsidP="00C22D96">
      <w:pPr>
        <w:spacing w:line="360" w:lineRule="auto"/>
        <w:jc w:val="both"/>
        <w:rPr>
          <w:rFonts w:ascii="Century Gothic" w:hAnsi="Century Gothic" w:cs="Arial"/>
          <w:lang w:val="es-ES_tradnl"/>
        </w:rPr>
      </w:pPr>
    </w:p>
    <w:p w14:paraId="133031D1" w14:textId="3AF3DF5D" w:rsidR="00905D53" w:rsidRDefault="00905D53" w:rsidP="00C22D96">
      <w:pPr>
        <w:spacing w:line="360" w:lineRule="auto"/>
        <w:jc w:val="both"/>
        <w:rPr>
          <w:rFonts w:ascii="Century Gothic" w:hAnsi="Century Gothic" w:cs="Arial"/>
          <w:lang w:val="es-ES_tradnl"/>
        </w:rPr>
      </w:pPr>
    </w:p>
    <w:p w14:paraId="38CCD4B8" w14:textId="77777777" w:rsidR="00905D53" w:rsidRDefault="00905D53" w:rsidP="00C22D96">
      <w:pPr>
        <w:spacing w:line="360" w:lineRule="auto"/>
        <w:jc w:val="both"/>
        <w:rPr>
          <w:rFonts w:ascii="Century Gothic" w:hAnsi="Century Gothic" w:cs="Arial"/>
          <w:lang w:val="es-ES_tradnl"/>
        </w:rPr>
      </w:pPr>
    </w:p>
    <w:p w14:paraId="4F7FAFB7" w14:textId="31D2B307" w:rsidR="00997804" w:rsidRDefault="00997804" w:rsidP="00C22D96">
      <w:pPr>
        <w:pStyle w:val="Ttulo3"/>
        <w:rPr>
          <w:rFonts w:ascii="Century Gothic" w:hAnsi="Century Gothic"/>
          <w:lang w:val="es-MX"/>
        </w:rPr>
      </w:pPr>
    </w:p>
    <w:p w14:paraId="08090F18" w14:textId="77777777" w:rsidR="00905D53" w:rsidRPr="00DF3973" w:rsidRDefault="00905D53" w:rsidP="00905D53">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B2AE762" w14:textId="77777777" w:rsidR="00DE71FE" w:rsidRPr="00DE71FE" w:rsidRDefault="00DE71FE" w:rsidP="00C22D96">
      <w:pPr>
        <w:rPr>
          <w:lang w:val="es-MX"/>
        </w:rPr>
      </w:pPr>
    </w:p>
    <w:p w14:paraId="43B8E9A5" w14:textId="77777777" w:rsidR="00B9198D" w:rsidRDefault="00B9198D" w:rsidP="00C22D96">
      <w:pPr>
        <w:pStyle w:val="Ttulo3"/>
        <w:rPr>
          <w:rFonts w:ascii="Century Gothic" w:hAnsi="Century Gothic"/>
          <w:lang w:val="es-MX"/>
        </w:rPr>
      </w:pPr>
    </w:p>
    <w:p w14:paraId="2BA2C63B" w14:textId="4FD89AD6" w:rsidR="007D4789" w:rsidRPr="00BF57CA" w:rsidRDefault="007D4789" w:rsidP="00C22D96">
      <w:pPr>
        <w:pStyle w:val="Ttulo3"/>
        <w:rPr>
          <w:rFonts w:ascii="Century Gothic" w:hAnsi="Century Gothic"/>
          <w:lang w:val="es-MX"/>
        </w:rPr>
      </w:pPr>
      <w:r w:rsidRPr="00204C89">
        <w:rPr>
          <w:rFonts w:ascii="Century Gothic" w:hAnsi="Century Gothic"/>
          <w:lang w:val="es-MX"/>
        </w:rPr>
        <w:t>T A R I F A</w:t>
      </w:r>
    </w:p>
    <w:p w14:paraId="1E9B9862" w14:textId="77777777" w:rsidR="007D4789" w:rsidRPr="00BF57CA" w:rsidRDefault="007D4789" w:rsidP="00C22D96">
      <w:pPr>
        <w:jc w:val="both"/>
        <w:rPr>
          <w:rFonts w:ascii="Century Gothic" w:hAnsi="Century Gothic" w:cs="Arial"/>
          <w:lang w:val="es-MX"/>
        </w:rPr>
      </w:pPr>
    </w:p>
    <w:p w14:paraId="7440A08A" w14:textId="77777777" w:rsidR="00E91CDB" w:rsidRPr="00601127" w:rsidRDefault="00E91CDB" w:rsidP="00E91CDB">
      <w:pPr>
        <w:spacing w:line="360" w:lineRule="auto"/>
        <w:jc w:val="both"/>
        <w:rPr>
          <w:rFonts w:ascii="Century Gothic" w:hAnsi="Century Gothic" w:cs="Arial"/>
          <w:lang w:val="es-ES_tradnl"/>
        </w:rPr>
      </w:pPr>
      <w:r w:rsidRPr="00601127">
        <w:rPr>
          <w:rFonts w:ascii="Century Gothic" w:hAnsi="Century Gothic" w:cs="Arial"/>
          <w:lang w:val="es-ES_tradnl"/>
        </w:rPr>
        <w:t>De acuerdo a lo dispuesto por el artículo 169 del Código Municipal para el estado de Chihuahua, previo estudio del proyecto de la Ley de Ingresos presentado por el H. Ayuntamiento de Santa</w:t>
      </w:r>
      <w:r>
        <w:rPr>
          <w:rFonts w:ascii="Century Gothic" w:hAnsi="Century Gothic" w:cs="Arial"/>
          <w:lang w:val="es-ES_tradnl"/>
        </w:rPr>
        <w:t xml:space="preserve"> </w:t>
      </w:r>
      <w:r w:rsidRPr="00601127">
        <w:rPr>
          <w:rFonts w:ascii="Century Gothic" w:hAnsi="Century Gothic" w:cs="Arial"/>
          <w:lang w:val="es-ES_tradnl"/>
        </w:rPr>
        <w:t>Isabel, Chihuahua</w:t>
      </w:r>
      <w:r>
        <w:rPr>
          <w:rFonts w:ascii="Century Gothic" w:hAnsi="Century Gothic" w:cs="Arial"/>
          <w:lang w:val="es-ES_tradnl"/>
        </w:rPr>
        <w:t>,</w:t>
      </w:r>
      <w:r w:rsidRPr="00601127">
        <w:rPr>
          <w:rFonts w:ascii="Century Gothic" w:hAnsi="Century Gothic" w:cs="Arial"/>
          <w:lang w:val="es-ES_tradnl"/>
        </w:rPr>
        <w:t xml:space="preserve">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2026, para el cobro de derechos que deberá percibir la Hacienda Pública Municipal de Santa Isabel. </w:t>
      </w:r>
    </w:p>
    <w:tbl>
      <w:tblPr>
        <w:tblStyle w:val="Tablaconcuadrcula"/>
        <w:tblW w:w="0" w:type="auto"/>
        <w:tblLook w:val="04A0" w:firstRow="1" w:lastRow="0" w:firstColumn="1" w:lastColumn="0" w:noHBand="0" w:noVBand="1"/>
      </w:tblPr>
      <w:tblGrid>
        <w:gridCol w:w="5240"/>
        <w:gridCol w:w="2063"/>
        <w:gridCol w:w="1525"/>
      </w:tblGrid>
      <w:tr w:rsidR="00E91CDB" w:rsidRPr="00E91CDB" w14:paraId="1764B0EA" w14:textId="77777777" w:rsidTr="00204C89">
        <w:tc>
          <w:tcPr>
            <w:tcW w:w="8828" w:type="dxa"/>
            <w:gridSpan w:val="3"/>
          </w:tcPr>
          <w:p w14:paraId="43A12066" w14:textId="77777777" w:rsidR="00E91CDB" w:rsidRPr="00E91CDB" w:rsidRDefault="00E91CDB" w:rsidP="00204C89">
            <w:pPr>
              <w:spacing w:line="360" w:lineRule="auto"/>
              <w:rPr>
                <w:rFonts w:ascii="Century Gothic" w:eastAsia="Aptos" w:hAnsi="Century Gothic" w:cs="Arial"/>
                <w:b/>
                <w:bCs/>
                <w:lang w:val="es-ES_tradnl" w:eastAsia="en-US"/>
              </w:rPr>
            </w:pPr>
            <w:r w:rsidRPr="00E91CDB">
              <w:rPr>
                <w:rFonts w:ascii="Century Gothic" w:eastAsia="Aptos" w:hAnsi="Century Gothic" w:cs="Arial"/>
                <w:b/>
                <w:bCs/>
                <w:lang w:val="es-ES_tradnl" w:eastAsia="en-US"/>
              </w:rPr>
              <w:t>II. DERECHOS</w:t>
            </w:r>
          </w:p>
        </w:tc>
      </w:tr>
      <w:tr w:rsidR="00E91CDB" w:rsidRPr="00E91CDB" w14:paraId="4A9BC169" w14:textId="77777777" w:rsidTr="00204C89">
        <w:tc>
          <w:tcPr>
            <w:tcW w:w="7303" w:type="dxa"/>
            <w:gridSpan w:val="2"/>
          </w:tcPr>
          <w:p w14:paraId="0CE3BBE8" w14:textId="77777777" w:rsidR="00E91CDB" w:rsidRPr="00E91CDB" w:rsidRDefault="00E91CDB" w:rsidP="00E91CDB">
            <w:pPr>
              <w:spacing w:line="360" w:lineRule="auto"/>
              <w:jc w:val="center"/>
              <w:rPr>
                <w:rFonts w:ascii="Century Gothic" w:eastAsia="Aptos" w:hAnsi="Century Gothic" w:cs="Arial"/>
                <w:b/>
                <w:bCs/>
                <w:lang w:val="es-ES_tradnl" w:eastAsia="en-US"/>
              </w:rPr>
            </w:pPr>
            <w:r w:rsidRPr="00E91CDB">
              <w:rPr>
                <w:rFonts w:ascii="Century Gothic" w:eastAsia="Aptos" w:hAnsi="Century Gothic" w:cs="Arial"/>
                <w:b/>
                <w:bCs/>
                <w:lang w:val="es-ES_tradnl" w:eastAsia="en-US"/>
              </w:rPr>
              <w:t>CONCEPTO</w:t>
            </w:r>
          </w:p>
        </w:tc>
        <w:tc>
          <w:tcPr>
            <w:tcW w:w="1525" w:type="dxa"/>
          </w:tcPr>
          <w:p w14:paraId="17AC5DEB" w14:textId="77777777" w:rsidR="00E91CDB" w:rsidRPr="00E91CDB" w:rsidRDefault="00E91CDB" w:rsidP="00E91CDB">
            <w:pPr>
              <w:spacing w:line="360" w:lineRule="auto"/>
              <w:jc w:val="center"/>
              <w:rPr>
                <w:rFonts w:ascii="Century Gothic" w:eastAsia="Aptos" w:hAnsi="Century Gothic" w:cs="Arial"/>
                <w:b/>
                <w:bCs/>
                <w:lang w:val="es-ES_tradnl" w:eastAsia="en-US"/>
              </w:rPr>
            </w:pPr>
            <w:r w:rsidRPr="00E91CDB">
              <w:rPr>
                <w:rFonts w:ascii="Century Gothic" w:eastAsia="Aptos" w:hAnsi="Century Gothic" w:cs="Arial"/>
                <w:b/>
                <w:bCs/>
                <w:lang w:val="es-ES_tradnl" w:eastAsia="en-US"/>
              </w:rPr>
              <w:t>2026</w:t>
            </w:r>
          </w:p>
        </w:tc>
      </w:tr>
      <w:tr w:rsidR="00E91CDB" w:rsidRPr="00E91CDB" w14:paraId="418BD577" w14:textId="77777777" w:rsidTr="00204C89">
        <w:tc>
          <w:tcPr>
            <w:tcW w:w="8828" w:type="dxa"/>
            <w:gridSpan w:val="3"/>
          </w:tcPr>
          <w:p w14:paraId="5457A618" w14:textId="520BA623" w:rsidR="00E91CDB" w:rsidRPr="00E91CDB" w:rsidRDefault="00DB61CA" w:rsidP="00E91CDB">
            <w:pPr>
              <w:spacing w:line="360" w:lineRule="auto"/>
              <w:jc w:val="both"/>
              <w:rPr>
                <w:rFonts w:ascii="Century Gothic" w:eastAsia="Aptos" w:hAnsi="Century Gothic" w:cs="Arial"/>
                <w:b/>
                <w:bCs/>
                <w:lang w:val="es-ES_tradnl" w:eastAsia="en-US"/>
              </w:rPr>
            </w:pPr>
            <w:r>
              <w:rPr>
                <w:rFonts w:ascii="Century Gothic" w:eastAsia="Aptos" w:hAnsi="Century Gothic" w:cs="Arial"/>
                <w:b/>
                <w:bCs/>
                <w:lang w:val="es-ES_tradnl" w:eastAsia="en-US"/>
              </w:rPr>
              <w:t>II.1</w:t>
            </w:r>
            <w:r w:rsidR="00E91CDB" w:rsidRPr="00E91CDB">
              <w:rPr>
                <w:rFonts w:ascii="Century Gothic" w:eastAsia="Aptos" w:hAnsi="Century Gothic" w:cs="Arial"/>
                <w:b/>
                <w:bCs/>
                <w:lang w:val="es-ES_tradnl" w:eastAsia="en-US"/>
              </w:rPr>
              <w:t>. Constancias (vigencia un año)</w:t>
            </w:r>
          </w:p>
        </w:tc>
      </w:tr>
      <w:tr w:rsidR="00E91CDB" w:rsidRPr="00E91CDB" w14:paraId="4E601EF7" w14:textId="77777777" w:rsidTr="00204C89">
        <w:tc>
          <w:tcPr>
            <w:tcW w:w="7303" w:type="dxa"/>
            <w:gridSpan w:val="2"/>
          </w:tcPr>
          <w:p w14:paraId="2C88FB8A" w14:textId="77777777" w:rsidR="00E91CDB" w:rsidRPr="00E91CDB" w:rsidRDefault="00E91CDB" w:rsidP="00EF5C33">
            <w:pPr>
              <w:numPr>
                <w:ilvl w:val="0"/>
                <w:numId w:val="15"/>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Zonificación</w:t>
            </w:r>
          </w:p>
        </w:tc>
        <w:tc>
          <w:tcPr>
            <w:tcW w:w="1525" w:type="dxa"/>
          </w:tcPr>
          <w:p w14:paraId="1E26B7A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993.00</w:t>
            </w:r>
          </w:p>
        </w:tc>
      </w:tr>
      <w:tr w:rsidR="00E91CDB" w:rsidRPr="00E91CDB" w14:paraId="40D5714E" w14:textId="77777777" w:rsidTr="00204C89">
        <w:tc>
          <w:tcPr>
            <w:tcW w:w="7303" w:type="dxa"/>
            <w:gridSpan w:val="2"/>
          </w:tcPr>
          <w:p w14:paraId="5890C464" w14:textId="77777777" w:rsidR="00E91CDB" w:rsidRPr="00E91CDB" w:rsidRDefault="00E91CDB" w:rsidP="00EF5C33">
            <w:pPr>
              <w:numPr>
                <w:ilvl w:val="0"/>
                <w:numId w:val="15"/>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Número oficial (validez de dos meses)</w:t>
            </w:r>
          </w:p>
        </w:tc>
        <w:tc>
          <w:tcPr>
            <w:tcW w:w="1525" w:type="dxa"/>
          </w:tcPr>
          <w:p w14:paraId="44CB284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46A11B24" w14:textId="77777777" w:rsidTr="00204C89">
        <w:tc>
          <w:tcPr>
            <w:tcW w:w="7303" w:type="dxa"/>
            <w:gridSpan w:val="2"/>
          </w:tcPr>
          <w:p w14:paraId="57688FAE" w14:textId="77777777" w:rsidR="00E91CDB" w:rsidRPr="00E91CDB" w:rsidRDefault="00E91CDB" w:rsidP="00EF5C33">
            <w:pPr>
              <w:numPr>
                <w:ilvl w:val="0"/>
                <w:numId w:val="15"/>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Medidas y colindancias (validez de dos meses)</w:t>
            </w:r>
          </w:p>
        </w:tc>
        <w:tc>
          <w:tcPr>
            <w:tcW w:w="1525" w:type="dxa"/>
          </w:tcPr>
          <w:p w14:paraId="615CF7F3"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7DD8D304" w14:textId="77777777" w:rsidTr="00204C89">
        <w:tc>
          <w:tcPr>
            <w:tcW w:w="7303" w:type="dxa"/>
            <w:gridSpan w:val="2"/>
          </w:tcPr>
          <w:p w14:paraId="2D9B0334" w14:textId="77777777" w:rsidR="00E91CDB" w:rsidRPr="00E91CDB" w:rsidRDefault="00E91CDB" w:rsidP="00EF5C33">
            <w:pPr>
              <w:numPr>
                <w:ilvl w:val="0"/>
                <w:numId w:val="15"/>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Alineamiento </w:t>
            </w:r>
          </w:p>
        </w:tc>
        <w:tc>
          <w:tcPr>
            <w:tcW w:w="1525" w:type="dxa"/>
          </w:tcPr>
          <w:p w14:paraId="2ED6B48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23BDEBD1" w14:textId="77777777" w:rsidTr="00204C89">
        <w:tc>
          <w:tcPr>
            <w:tcW w:w="7303" w:type="dxa"/>
            <w:gridSpan w:val="2"/>
          </w:tcPr>
          <w:p w14:paraId="02244C33" w14:textId="77777777" w:rsidR="00E91CDB" w:rsidRPr="00E91CDB" w:rsidRDefault="00E91CDB" w:rsidP="00EF5C33">
            <w:pPr>
              <w:numPr>
                <w:ilvl w:val="0"/>
                <w:numId w:val="15"/>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No adeudo de pavimento</w:t>
            </w:r>
          </w:p>
        </w:tc>
        <w:tc>
          <w:tcPr>
            <w:tcW w:w="1525" w:type="dxa"/>
          </w:tcPr>
          <w:p w14:paraId="458BEADD"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652D43EE" w14:textId="77777777" w:rsidTr="00204C89">
        <w:tc>
          <w:tcPr>
            <w:tcW w:w="7303" w:type="dxa"/>
            <w:gridSpan w:val="2"/>
          </w:tcPr>
          <w:p w14:paraId="480C7F00" w14:textId="77777777" w:rsidR="00E91CDB" w:rsidRPr="00E91CDB" w:rsidRDefault="00E91CDB" w:rsidP="00EF5C33">
            <w:pPr>
              <w:numPr>
                <w:ilvl w:val="0"/>
                <w:numId w:val="15"/>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Por la certificación de la existencia, inexistencia o grado de avance de una obra en construcción</w:t>
            </w:r>
          </w:p>
        </w:tc>
        <w:tc>
          <w:tcPr>
            <w:tcW w:w="1525" w:type="dxa"/>
          </w:tcPr>
          <w:p w14:paraId="2271072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273.00</w:t>
            </w:r>
          </w:p>
        </w:tc>
      </w:tr>
      <w:tr w:rsidR="00E91CDB" w:rsidRPr="00E91CDB" w14:paraId="31E5FD23" w14:textId="77777777" w:rsidTr="00DB61CA">
        <w:tc>
          <w:tcPr>
            <w:tcW w:w="7303" w:type="dxa"/>
            <w:gridSpan w:val="2"/>
            <w:shd w:val="clear" w:color="auto" w:fill="auto"/>
          </w:tcPr>
          <w:p w14:paraId="1493E199" w14:textId="77777777" w:rsidR="00E91CDB" w:rsidRPr="00E91CDB" w:rsidRDefault="00E91CDB" w:rsidP="00EF5C33">
            <w:pPr>
              <w:numPr>
                <w:ilvl w:val="0"/>
                <w:numId w:val="15"/>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 xml:space="preserve">Costo por visita adicional a predios por la elaboración de avalúos e inspecciones. </w:t>
            </w:r>
          </w:p>
        </w:tc>
        <w:tc>
          <w:tcPr>
            <w:tcW w:w="1525" w:type="dxa"/>
            <w:shd w:val="clear" w:color="auto" w:fill="auto"/>
          </w:tcPr>
          <w:p w14:paraId="08425FC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396.00</w:t>
            </w:r>
          </w:p>
          <w:p w14:paraId="75615425"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DB61CA" w14:paraId="7E420FBC" w14:textId="77777777" w:rsidTr="00DB61CA">
        <w:tc>
          <w:tcPr>
            <w:tcW w:w="7303" w:type="dxa"/>
            <w:gridSpan w:val="2"/>
            <w:shd w:val="clear" w:color="auto" w:fill="auto"/>
          </w:tcPr>
          <w:p w14:paraId="5F2CFE8E" w14:textId="77777777" w:rsidR="00E91CDB" w:rsidRPr="00DB61CA" w:rsidRDefault="00E91CDB" w:rsidP="00EF5C33">
            <w:pPr>
              <w:numPr>
                <w:ilvl w:val="0"/>
                <w:numId w:val="15"/>
              </w:numPr>
              <w:spacing w:line="360" w:lineRule="auto"/>
              <w:contextualSpacing/>
              <w:rPr>
                <w:rFonts w:ascii="Century Gothic" w:eastAsia="Aptos" w:hAnsi="Century Gothic" w:cs="Arial"/>
                <w:lang w:val="es-ES_tradnl" w:eastAsia="en-US"/>
              </w:rPr>
            </w:pPr>
            <w:r w:rsidRPr="00DB61CA">
              <w:rPr>
                <w:rFonts w:ascii="Century Gothic" w:eastAsia="Aptos" w:hAnsi="Century Gothic" w:cs="Arial"/>
                <w:lang w:val="es-ES_tradnl" w:eastAsia="en-US"/>
              </w:rPr>
              <w:t xml:space="preserve">Certificación de medidas y colindancias en áreas urbanas. </w:t>
            </w:r>
          </w:p>
        </w:tc>
        <w:tc>
          <w:tcPr>
            <w:tcW w:w="1525" w:type="dxa"/>
            <w:shd w:val="clear" w:color="auto" w:fill="auto"/>
          </w:tcPr>
          <w:p w14:paraId="5C2E7B6E" w14:textId="77777777" w:rsidR="00E91CDB" w:rsidRPr="00DB61CA" w:rsidRDefault="00E91CDB" w:rsidP="00E91CDB">
            <w:pPr>
              <w:spacing w:line="360" w:lineRule="auto"/>
              <w:jc w:val="right"/>
              <w:rPr>
                <w:rFonts w:ascii="Century Gothic" w:eastAsia="Aptos" w:hAnsi="Century Gothic" w:cs="Arial"/>
                <w:lang w:val="es-ES_tradnl" w:eastAsia="en-US"/>
              </w:rPr>
            </w:pPr>
          </w:p>
        </w:tc>
      </w:tr>
      <w:tr w:rsidR="00E91CDB" w:rsidRPr="00DB61CA" w14:paraId="53B43935" w14:textId="77777777" w:rsidTr="00DB61CA">
        <w:tc>
          <w:tcPr>
            <w:tcW w:w="7303" w:type="dxa"/>
            <w:gridSpan w:val="2"/>
            <w:shd w:val="clear" w:color="auto" w:fill="auto"/>
          </w:tcPr>
          <w:p w14:paraId="4762AB43" w14:textId="6C55B0D0" w:rsidR="00E91CDB" w:rsidRPr="00DB61CA" w:rsidRDefault="00E91CDB" w:rsidP="00DB61CA">
            <w:pPr>
              <w:spacing w:line="360" w:lineRule="auto"/>
              <w:rPr>
                <w:rFonts w:ascii="Century Gothic" w:eastAsia="Aptos" w:hAnsi="Century Gothic" w:cs="Arial"/>
                <w:lang w:val="es-ES_tradnl" w:eastAsia="en-US"/>
              </w:rPr>
            </w:pPr>
            <w:r w:rsidRPr="00DB61CA">
              <w:rPr>
                <w:rFonts w:ascii="Century Gothic" w:eastAsia="Aptos" w:hAnsi="Century Gothic" w:cs="Arial"/>
                <w:lang w:val="es-ES_tradnl" w:eastAsia="en-US"/>
              </w:rPr>
              <w:t xml:space="preserve">           </w:t>
            </w:r>
            <w:r w:rsidR="00DB61CA" w:rsidRPr="00DB61CA">
              <w:rPr>
                <w:rFonts w:ascii="Century Gothic" w:eastAsia="Aptos" w:hAnsi="Century Gothic" w:cs="Arial"/>
                <w:lang w:val="es-ES_tradnl" w:eastAsia="en-US"/>
              </w:rPr>
              <w:t>h</w:t>
            </w:r>
            <w:r w:rsidRPr="00DB61CA">
              <w:rPr>
                <w:rFonts w:ascii="Century Gothic" w:eastAsia="Aptos" w:hAnsi="Century Gothic" w:cs="Arial"/>
                <w:lang w:val="es-ES_tradnl" w:eastAsia="en-US"/>
              </w:rPr>
              <w:t>.1. Predio de 0 a 500 metros cuadrados</w:t>
            </w:r>
          </w:p>
        </w:tc>
        <w:tc>
          <w:tcPr>
            <w:tcW w:w="1525" w:type="dxa"/>
            <w:shd w:val="clear" w:color="auto" w:fill="auto"/>
          </w:tcPr>
          <w:p w14:paraId="2F510EDE" w14:textId="77777777" w:rsidR="00E91CDB" w:rsidRPr="00DB61CA" w:rsidRDefault="00E91CDB" w:rsidP="00E91CDB">
            <w:pPr>
              <w:spacing w:line="360" w:lineRule="auto"/>
              <w:jc w:val="right"/>
              <w:rPr>
                <w:rFonts w:ascii="Century Gothic" w:eastAsia="Aptos" w:hAnsi="Century Gothic" w:cs="Arial"/>
                <w:lang w:val="es-ES_tradnl" w:eastAsia="en-US"/>
              </w:rPr>
            </w:pPr>
            <w:r w:rsidRPr="00DB61CA">
              <w:rPr>
                <w:rFonts w:ascii="Century Gothic" w:eastAsia="Aptos" w:hAnsi="Century Gothic" w:cs="Arial"/>
                <w:lang w:val="es-ES_tradnl" w:eastAsia="en-US"/>
              </w:rPr>
              <w:t>$   2,828.50</w:t>
            </w:r>
          </w:p>
        </w:tc>
      </w:tr>
      <w:tr w:rsidR="00E91CDB" w:rsidRPr="00DB61CA" w14:paraId="3082A6D1" w14:textId="77777777" w:rsidTr="00DB61CA">
        <w:tc>
          <w:tcPr>
            <w:tcW w:w="7303" w:type="dxa"/>
            <w:gridSpan w:val="2"/>
            <w:shd w:val="clear" w:color="auto" w:fill="auto"/>
          </w:tcPr>
          <w:p w14:paraId="440388EF" w14:textId="27C6E2DF" w:rsidR="00E91CDB" w:rsidRPr="00DB61CA" w:rsidRDefault="00E91CDB" w:rsidP="00DB61CA">
            <w:pPr>
              <w:spacing w:line="360" w:lineRule="auto"/>
              <w:ind w:left="1163" w:hanging="1163"/>
              <w:rPr>
                <w:rFonts w:ascii="Century Gothic" w:eastAsia="Aptos" w:hAnsi="Century Gothic" w:cs="Arial"/>
                <w:lang w:val="es-ES_tradnl" w:eastAsia="en-US"/>
              </w:rPr>
            </w:pPr>
            <w:r w:rsidRPr="00DB61CA">
              <w:rPr>
                <w:rFonts w:ascii="Century Gothic" w:eastAsia="Aptos" w:hAnsi="Century Gothic" w:cs="Arial"/>
                <w:lang w:val="es-ES_tradnl" w:eastAsia="en-US"/>
              </w:rPr>
              <w:t xml:space="preserve">           </w:t>
            </w:r>
            <w:r w:rsidR="00DB61CA" w:rsidRPr="00DB61CA">
              <w:rPr>
                <w:rFonts w:ascii="Century Gothic" w:eastAsia="Aptos" w:hAnsi="Century Gothic" w:cs="Arial"/>
                <w:lang w:val="es-ES_tradnl" w:eastAsia="en-US"/>
              </w:rPr>
              <w:t>h</w:t>
            </w:r>
            <w:r w:rsidRPr="00DB61CA">
              <w:rPr>
                <w:rFonts w:ascii="Century Gothic" w:eastAsia="Aptos" w:hAnsi="Century Gothic" w:cs="Arial"/>
                <w:lang w:val="es-ES_tradnl" w:eastAsia="en-US"/>
              </w:rPr>
              <w:t>.2. Predios de 500.01 metros cuadrados a 3 hectáreas</w:t>
            </w:r>
          </w:p>
        </w:tc>
        <w:tc>
          <w:tcPr>
            <w:tcW w:w="1525" w:type="dxa"/>
            <w:shd w:val="clear" w:color="auto" w:fill="auto"/>
          </w:tcPr>
          <w:p w14:paraId="56A91B21" w14:textId="77777777" w:rsidR="00E91CDB" w:rsidRPr="00DB61CA" w:rsidRDefault="00E91CDB" w:rsidP="00E91CDB">
            <w:pPr>
              <w:spacing w:line="360" w:lineRule="auto"/>
              <w:jc w:val="right"/>
              <w:rPr>
                <w:rFonts w:ascii="Century Gothic" w:eastAsia="Aptos" w:hAnsi="Century Gothic" w:cs="Arial"/>
                <w:lang w:val="es-ES_tradnl" w:eastAsia="en-US"/>
              </w:rPr>
            </w:pPr>
            <w:r w:rsidRPr="00DB61CA">
              <w:rPr>
                <w:rFonts w:ascii="Century Gothic" w:eastAsia="Aptos" w:hAnsi="Century Gothic" w:cs="Arial"/>
                <w:lang w:val="es-ES_tradnl" w:eastAsia="en-US"/>
              </w:rPr>
              <w:t>$   4,751.88</w:t>
            </w:r>
          </w:p>
        </w:tc>
      </w:tr>
      <w:tr w:rsidR="00E91CDB" w:rsidRPr="00E91CDB" w14:paraId="6E1E022E" w14:textId="77777777" w:rsidTr="00DB61CA">
        <w:tc>
          <w:tcPr>
            <w:tcW w:w="7303" w:type="dxa"/>
            <w:gridSpan w:val="2"/>
            <w:shd w:val="clear" w:color="auto" w:fill="auto"/>
          </w:tcPr>
          <w:p w14:paraId="1F4673FF" w14:textId="0255B993" w:rsidR="00E91CDB" w:rsidRPr="00E91CDB" w:rsidRDefault="00E91CDB" w:rsidP="00DB61CA">
            <w:pPr>
              <w:spacing w:line="360" w:lineRule="auto"/>
              <w:ind w:left="1163" w:hanging="1163"/>
              <w:rPr>
                <w:rFonts w:ascii="Century Gothic" w:eastAsia="Aptos" w:hAnsi="Century Gothic" w:cs="Arial"/>
                <w:lang w:val="es-ES_tradnl" w:eastAsia="en-US"/>
              </w:rPr>
            </w:pPr>
            <w:r w:rsidRPr="00DB61CA">
              <w:rPr>
                <w:rFonts w:ascii="Century Gothic" w:eastAsia="Aptos" w:hAnsi="Century Gothic" w:cs="Arial"/>
                <w:lang w:val="es-ES_tradnl" w:eastAsia="en-US"/>
              </w:rPr>
              <w:t xml:space="preserve">           </w:t>
            </w:r>
            <w:r w:rsidR="00DB61CA" w:rsidRPr="00DB61CA">
              <w:rPr>
                <w:rFonts w:ascii="Century Gothic" w:eastAsia="Aptos" w:hAnsi="Century Gothic" w:cs="Arial"/>
                <w:lang w:val="es-ES_tradnl" w:eastAsia="en-US"/>
              </w:rPr>
              <w:t>h</w:t>
            </w:r>
            <w:r w:rsidRPr="00DB61CA">
              <w:rPr>
                <w:rFonts w:ascii="Century Gothic" w:eastAsia="Aptos" w:hAnsi="Century Gothic" w:cs="Arial"/>
                <w:lang w:val="es-ES_tradnl" w:eastAsia="en-US"/>
              </w:rPr>
              <w:t>.3. Predios mayores de 5.01 hectáreas, se cobrará el monto correspondiente a las cinco hectáreas más 5 veces Unidad de Medida y actualización diaria por hectárea adicional.</w:t>
            </w:r>
            <w:r w:rsidRPr="00E91CDB">
              <w:rPr>
                <w:rFonts w:ascii="Century Gothic" w:eastAsia="Aptos" w:hAnsi="Century Gothic" w:cs="Arial"/>
                <w:lang w:val="es-ES_tradnl" w:eastAsia="en-US"/>
              </w:rPr>
              <w:t xml:space="preserve"> </w:t>
            </w:r>
          </w:p>
        </w:tc>
        <w:tc>
          <w:tcPr>
            <w:tcW w:w="1525" w:type="dxa"/>
            <w:shd w:val="clear" w:color="auto" w:fill="auto"/>
          </w:tcPr>
          <w:p w14:paraId="6CDCCFD5"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537F5F88" w14:textId="77777777" w:rsidTr="00204C89">
        <w:tc>
          <w:tcPr>
            <w:tcW w:w="7303" w:type="dxa"/>
            <w:gridSpan w:val="2"/>
          </w:tcPr>
          <w:p w14:paraId="10469CD2" w14:textId="747C0585" w:rsidR="00E91CDB" w:rsidRPr="00E91CDB" w:rsidRDefault="00D20D32" w:rsidP="00E91CDB">
            <w:pPr>
              <w:spacing w:line="360" w:lineRule="auto"/>
              <w:rPr>
                <w:rFonts w:ascii="Century Gothic" w:eastAsia="Aptos" w:hAnsi="Century Gothic" w:cs="Arial"/>
                <w:b/>
                <w:bCs/>
                <w:lang w:val="es-ES_tradnl" w:eastAsia="en-US"/>
              </w:rPr>
            </w:pPr>
            <w:r>
              <w:rPr>
                <w:rFonts w:ascii="Century Gothic" w:eastAsia="Aptos" w:hAnsi="Century Gothic" w:cs="Arial"/>
                <w:b/>
                <w:bCs/>
                <w:lang w:val="es-ES_tradnl" w:eastAsia="en-US"/>
              </w:rPr>
              <w:t>II</w:t>
            </w:r>
            <w:r w:rsidR="00E91CDB" w:rsidRPr="00E91CDB">
              <w:rPr>
                <w:rFonts w:ascii="Century Gothic" w:eastAsia="Aptos" w:hAnsi="Century Gothic" w:cs="Arial"/>
                <w:b/>
                <w:bCs/>
                <w:lang w:val="es-ES_tradnl" w:eastAsia="en-US"/>
              </w:rPr>
              <w:t>.2 Licencias</w:t>
            </w:r>
          </w:p>
        </w:tc>
        <w:tc>
          <w:tcPr>
            <w:tcW w:w="1525" w:type="dxa"/>
          </w:tcPr>
          <w:p w14:paraId="7FFACC5F"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307B4569" w14:textId="77777777" w:rsidTr="00204C89">
        <w:tc>
          <w:tcPr>
            <w:tcW w:w="7303" w:type="dxa"/>
            <w:gridSpan w:val="2"/>
          </w:tcPr>
          <w:p w14:paraId="5880CA88" w14:textId="77777777" w:rsidR="00E91CDB" w:rsidRPr="00E91CDB" w:rsidRDefault="00E91CDB" w:rsidP="00EF5C33">
            <w:pPr>
              <w:numPr>
                <w:ilvl w:val="0"/>
                <w:numId w:val="2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Cambio de uso de suelo por metro cuadrado</w:t>
            </w:r>
          </w:p>
        </w:tc>
        <w:tc>
          <w:tcPr>
            <w:tcW w:w="1525" w:type="dxa"/>
          </w:tcPr>
          <w:p w14:paraId="5FE6B359"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079735FD" w14:textId="77777777" w:rsidTr="00204C89">
        <w:tc>
          <w:tcPr>
            <w:tcW w:w="7303" w:type="dxa"/>
            <w:gridSpan w:val="2"/>
          </w:tcPr>
          <w:p w14:paraId="04228C1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a.1. Habitacional</w:t>
            </w:r>
          </w:p>
        </w:tc>
        <w:tc>
          <w:tcPr>
            <w:tcW w:w="1525" w:type="dxa"/>
          </w:tcPr>
          <w:p w14:paraId="3C64F1A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24.00</w:t>
            </w:r>
          </w:p>
        </w:tc>
      </w:tr>
      <w:tr w:rsidR="00E91CDB" w:rsidRPr="00E91CDB" w14:paraId="17F1C8E4" w14:textId="77777777" w:rsidTr="00204C89">
        <w:tc>
          <w:tcPr>
            <w:tcW w:w="7303" w:type="dxa"/>
            <w:gridSpan w:val="2"/>
          </w:tcPr>
          <w:p w14:paraId="4EFEE5BA"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a.2. Comercial</w:t>
            </w:r>
          </w:p>
        </w:tc>
        <w:tc>
          <w:tcPr>
            <w:tcW w:w="1525" w:type="dxa"/>
          </w:tcPr>
          <w:p w14:paraId="23C000F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30.00</w:t>
            </w:r>
          </w:p>
        </w:tc>
      </w:tr>
      <w:tr w:rsidR="00E91CDB" w:rsidRPr="00E91CDB" w14:paraId="2C10277D" w14:textId="77777777" w:rsidTr="00204C89">
        <w:tc>
          <w:tcPr>
            <w:tcW w:w="7303" w:type="dxa"/>
            <w:gridSpan w:val="2"/>
          </w:tcPr>
          <w:p w14:paraId="31B49F6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a.3. Industrial </w:t>
            </w:r>
          </w:p>
        </w:tc>
        <w:tc>
          <w:tcPr>
            <w:tcW w:w="1525" w:type="dxa"/>
          </w:tcPr>
          <w:p w14:paraId="795424A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40.00</w:t>
            </w:r>
          </w:p>
        </w:tc>
      </w:tr>
      <w:tr w:rsidR="00E91CDB" w:rsidRPr="00E91CDB" w14:paraId="48F320E0" w14:textId="77777777" w:rsidTr="00204C89">
        <w:tc>
          <w:tcPr>
            <w:tcW w:w="7303" w:type="dxa"/>
            <w:gridSpan w:val="2"/>
          </w:tcPr>
          <w:p w14:paraId="02C7BF0E" w14:textId="77777777" w:rsidR="00E91CDB" w:rsidRPr="00E91CDB" w:rsidRDefault="00E91CDB" w:rsidP="00EF5C33">
            <w:pPr>
              <w:numPr>
                <w:ilvl w:val="0"/>
                <w:numId w:val="2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Construcción por metro cuadrado (por 180 días)</w:t>
            </w:r>
          </w:p>
        </w:tc>
        <w:tc>
          <w:tcPr>
            <w:tcW w:w="1525" w:type="dxa"/>
          </w:tcPr>
          <w:p w14:paraId="43F92AFE"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4504BE2F" w14:textId="77777777" w:rsidTr="00204C89">
        <w:tc>
          <w:tcPr>
            <w:tcW w:w="7303" w:type="dxa"/>
            <w:gridSpan w:val="2"/>
          </w:tcPr>
          <w:p w14:paraId="3241109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b.1. Habitacional de 1 hasta 100 m</w:t>
            </w:r>
            <w:r w:rsidRPr="00E91CDB">
              <w:rPr>
                <w:rFonts w:ascii="Century Gothic" w:eastAsia="Aptos" w:hAnsi="Century Gothic" w:cs="Arial"/>
                <w:vertAlign w:val="superscript"/>
                <w:lang w:val="es-ES_tradnl" w:eastAsia="en-US"/>
              </w:rPr>
              <w:t>2</w:t>
            </w:r>
          </w:p>
        </w:tc>
        <w:tc>
          <w:tcPr>
            <w:tcW w:w="1525" w:type="dxa"/>
          </w:tcPr>
          <w:p w14:paraId="0527055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12.00</w:t>
            </w:r>
          </w:p>
        </w:tc>
      </w:tr>
      <w:tr w:rsidR="00E91CDB" w:rsidRPr="00E91CDB" w14:paraId="1AF48C30" w14:textId="77777777" w:rsidTr="00204C89">
        <w:tc>
          <w:tcPr>
            <w:tcW w:w="7303" w:type="dxa"/>
            <w:gridSpan w:val="2"/>
          </w:tcPr>
          <w:p w14:paraId="6200FA4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b.2. Habitacional de más de 101 m</w:t>
            </w:r>
            <w:r w:rsidRPr="00E91CDB">
              <w:rPr>
                <w:rFonts w:ascii="Century Gothic" w:eastAsia="Aptos" w:hAnsi="Century Gothic" w:cs="Arial"/>
                <w:vertAlign w:val="superscript"/>
                <w:lang w:val="es-ES_tradnl" w:eastAsia="en-US"/>
              </w:rPr>
              <w:t>2</w:t>
            </w:r>
          </w:p>
        </w:tc>
        <w:tc>
          <w:tcPr>
            <w:tcW w:w="1525" w:type="dxa"/>
          </w:tcPr>
          <w:p w14:paraId="5A8E2A2B"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14.00</w:t>
            </w:r>
          </w:p>
        </w:tc>
      </w:tr>
      <w:tr w:rsidR="00E91CDB" w:rsidRPr="00E91CDB" w14:paraId="53A8DB75" w14:textId="77777777" w:rsidTr="00204C89">
        <w:tc>
          <w:tcPr>
            <w:tcW w:w="7303" w:type="dxa"/>
            <w:gridSpan w:val="2"/>
          </w:tcPr>
          <w:p w14:paraId="32B2DBBD"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b.3. Fraccionamiento </w:t>
            </w:r>
          </w:p>
        </w:tc>
        <w:tc>
          <w:tcPr>
            <w:tcW w:w="1525" w:type="dxa"/>
          </w:tcPr>
          <w:p w14:paraId="12A4B462"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20.00</w:t>
            </w:r>
          </w:p>
        </w:tc>
      </w:tr>
      <w:tr w:rsidR="00E91CDB" w:rsidRPr="00E91CDB" w14:paraId="5A91F624" w14:textId="77777777" w:rsidTr="00204C89">
        <w:tc>
          <w:tcPr>
            <w:tcW w:w="7303" w:type="dxa"/>
            <w:gridSpan w:val="2"/>
          </w:tcPr>
          <w:p w14:paraId="0FF7F8C4"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b.4. Comercial</w:t>
            </w:r>
          </w:p>
        </w:tc>
        <w:tc>
          <w:tcPr>
            <w:tcW w:w="1525" w:type="dxa"/>
          </w:tcPr>
          <w:p w14:paraId="370F21D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26.00</w:t>
            </w:r>
          </w:p>
        </w:tc>
      </w:tr>
      <w:tr w:rsidR="00E91CDB" w:rsidRPr="00E91CDB" w14:paraId="1C7EE337" w14:textId="77777777" w:rsidTr="00204C89">
        <w:tc>
          <w:tcPr>
            <w:tcW w:w="7303" w:type="dxa"/>
            <w:gridSpan w:val="2"/>
          </w:tcPr>
          <w:p w14:paraId="2C9CB665"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 xml:space="preserve">           b.5. Industrial de 1 hasta 500 m</w:t>
            </w:r>
            <w:r w:rsidRPr="00E91CDB">
              <w:rPr>
                <w:rFonts w:ascii="Century Gothic" w:eastAsia="Aptos" w:hAnsi="Century Gothic" w:cs="Arial"/>
                <w:vertAlign w:val="superscript"/>
                <w:lang w:val="es-ES_tradnl" w:eastAsia="en-US"/>
              </w:rPr>
              <w:t>2</w:t>
            </w:r>
          </w:p>
        </w:tc>
        <w:tc>
          <w:tcPr>
            <w:tcW w:w="1525" w:type="dxa"/>
          </w:tcPr>
          <w:p w14:paraId="130E0913"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34.00</w:t>
            </w:r>
          </w:p>
        </w:tc>
      </w:tr>
      <w:tr w:rsidR="00E91CDB" w:rsidRPr="00E91CDB" w14:paraId="2820AAC1" w14:textId="77777777" w:rsidTr="00204C89">
        <w:tc>
          <w:tcPr>
            <w:tcW w:w="7303" w:type="dxa"/>
            <w:gridSpan w:val="2"/>
          </w:tcPr>
          <w:p w14:paraId="4ADF6921"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b.6. Industrial de más de 501 m</w:t>
            </w:r>
            <w:r w:rsidRPr="00E91CDB">
              <w:rPr>
                <w:rFonts w:ascii="Century Gothic" w:eastAsia="Aptos" w:hAnsi="Century Gothic" w:cs="Arial"/>
                <w:vertAlign w:val="superscript"/>
                <w:lang w:val="es-ES_tradnl" w:eastAsia="en-US"/>
              </w:rPr>
              <w:t>2</w:t>
            </w:r>
          </w:p>
        </w:tc>
        <w:tc>
          <w:tcPr>
            <w:tcW w:w="1525" w:type="dxa"/>
          </w:tcPr>
          <w:p w14:paraId="77D10102"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40.00</w:t>
            </w:r>
          </w:p>
        </w:tc>
      </w:tr>
      <w:tr w:rsidR="00E91CDB" w:rsidRPr="00E91CDB" w14:paraId="5B90C342" w14:textId="77777777" w:rsidTr="00204C89">
        <w:tc>
          <w:tcPr>
            <w:tcW w:w="7303" w:type="dxa"/>
            <w:gridSpan w:val="2"/>
          </w:tcPr>
          <w:p w14:paraId="08437FDD"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b.7. Bardas metro lineal</w:t>
            </w:r>
          </w:p>
        </w:tc>
        <w:tc>
          <w:tcPr>
            <w:tcW w:w="1525" w:type="dxa"/>
          </w:tcPr>
          <w:p w14:paraId="208CFB4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17.00</w:t>
            </w:r>
          </w:p>
        </w:tc>
      </w:tr>
      <w:tr w:rsidR="00E91CDB" w:rsidRPr="00E91CDB" w14:paraId="6C6BC7FF" w14:textId="77777777" w:rsidTr="00204C89">
        <w:tc>
          <w:tcPr>
            <w:tcW w:w="7303" w:type="dxa"/>
            <w:gridSpan w:val="2"/>
          </w:tcPr>
          <w:p w14:paraId="5B9FAD77" w14:textId="77777777" w:rsidR="00E91CDB" w:rsidRPr="00E91CDB" w:rsidRDefault="00E91CDB" w:rsidP="00E91CDB">
            <w:pPr>
              <w:spacing w:line="360" w:lineRule="auto"/>
              <w:ind w:left="720"/>
              <w:rPr>
                <w:rFonts w:ascii="Century Gothic" w:eastAsia="Aptos" w:hAnsi="Century Gothic" w:cs="Arial"/>
                <w:lang w:val="es-ES_tradnl" w:eastAsia="en-US"/>
              </w:rPr>
            </w:pPr>
            <w:r w:rsidRPr="00E91CDB">
              <w:rPr>
                <w:rFonts w:ascii="Century Gothic" w:eastAsia="Aptos" w:hAnsi="Century Gothic" w:cs="Arial"/>
                <w:lang w:val="es-ES_tradnl" w:eastAsia="en-US"/>
              </w:rPr>
              <w:t>b.8. Banquetas metro cuadrado</w:t>
            </w:r>
          </w:p>
        </w:tc>
        <w:tc>
          <w:tcPr>
            <w:tcW w:w="1525" w:type="dxa"/>
          </w:tcPr>
          <w:p w14:paraId="17CE9D0D"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12.00</w:t>
            </w:r>
          </w:p>
        </w:tc>
      </w:tr>
      <w:tr w:rsidR="00E91CDB" w:rsidRPr="00E91CDB" w14:paraId="23DF12A9" w14:textId="77777777" w:rsidTr="00204C89">
        <w:tc>
          <w:tcPr>
            <w:tcW w:w="7303" w:type="dxa"/>
            <w:gridSpan w:val="2"/>
          </w:tcPr>
          <w:p w14:paraId="7DE47E64" w14:textId="77777777" w:rsidR="00E91CDB" w:rsidRPr="00E91CDB" w:rsidRDefault="00E91CDB" w:rsidP="00EF5C33">
            <w:pPr>
              <w:numPr>
                <w:ilvl w:val="0"/>
                <w:numId w:val="2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Adecuaciones y mejoras por m</w:t>
            </w:r>
            <w:r w:rsidRPr="00E91CDB">
              <w:rPr>
                <w:rFonts w:ascii="Century Gothic" w:eastAsia="Aptos" w:hAnsi="Century Gothic" w:cs="Arial"/>
                <w:vertAlign w:val="superscript"/>
                <w:lang w:val="es-ES_tradnl" w:eastAsia="en-US"/>
              </w:rPr>
              <w:t>2</w:t>
            </w:r>
          </w:p>
        </w:tc>
        <w:tc>
          <w:tcPr>
            <w:tcW w:w="1525" w:type="dxa"/>
          </w:tcPr>
          <w:p w14:paraId="41D1ACCD"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17F12EED" w14:textId="77777777" w:rsidTr="00204C89">
        <w:tc>
          <w:tcPr>
            <w:tcW w:w="7303" w:type="dxa"/>
            <w:gridSpan w:val="2"/>
          </w:tcPr>
          <w:p w14:paraId="3FDB9D3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c.1. Habitacional</w:t>
            </w:r>
          </w:p>
        </w:tc>
        <w:tc>
          <w:tcPr>
            <w:tcW w:w="1525" w:type="dxa"/>
          </w:tcPr>
          <w:p w14:paraId="672BD75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4.00</w:t>
            </w:r>
          </w:p>
        </w:tc>
      </w:tr>
      <w:tr w:rsidR="00E91CDB" w:rsidRPr="00E91CDB" w14:paraId="7A7FF703" w14:textId="77777777" w:rsidTr="00204C89">
        <w:tc>
          <w:tcPr>
            <w:tcW w:w="7303" w:type="dxa"/>
            <w:gridSpan w:val="2"/>
          </w:tcPr>
          <w:p w14:paraId="1AA1F96A"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c.2. Comercial</w:t>
            </w:r>
          </w:p>
        </w:tc>
        <w:tc>
          <w:tcPr>
            <w:tcW w:w="1525" w:type="dxa"/>
          </w:tcPr>
          <w:p w14:paraId="52EA1DA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7.00</w:t>
            </w:r>
          </w:p>
        </w:tc>
      </w:tr>
      <w:tr w:rsidR="00E91CDB" w:rsidRPr="00E91CDB" w14:paraId="6BC9E50D" w14:textId="77777777" w:rsidTr="00204C89">
        <w:tc>
          <w:tcPr>
            <w:tcW w:w="7303" w:type="dxa"/>
            <w:gridSpan w:val="2"/>
          </w:tcPr>
          <w:p w14:paraId="1A343783"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c.3. Industrial</w:t>
            </w:r>
          </w:p>
        </w:tc>
        <w:tc>
          <w:tcPr>
            <w:tcW w:w="1525" w:type="dxa"/>
          </w:tcPr>
          <w:p w14:paraId="6042552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13.00</w:t>
            </w:r>
          </w:p>
        </w:tc>
      </w:tr>
      <w:tr w:rsidR="00E91CDB" w:rsidRPr="00E91CDB" w14:paraId="4A0A988A" w14:textId="77777777" w:rsidTr="00204C89">
        <w:tc>
          <w:tcPr>
            <w:tcW w:w="7303" w:type="dxa"/>
            <w:gridSpan w:val="2"/>
          </w:tcPr>
          <w:p w14:paraId="3B6517CA" w14:textId="77777777" w:rsidR="00E91CDB" w:rsidRPr="00E91CDB" w:rsidRDefault="00E91CDB" w:rsidP="00EF5C33">
            <w:pPr>
              <w:numPr>
                <w:ilvl w:val="0"/>
                <w:numId w:val="2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Demolición, rompimiento, apertura de zanjas</w:t>
            </w:r>
          </w:p>
        </w:tc>
        <w:tc>
          <w:tcPr>
            <w:tcW w:w="1525" w:type="dxa"/>
          </w:tcPr>
          <w:p w14:paraId="304E61CC"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12.00</w:t>
            </w:r>
          </w:p>
        </w:tc>
      </w:tr>
      <w:tr w:rsidR="00E91CDB" w:rsidRPr="00E91CDB" w14:paraId="6E60C3F0" w14:textId="77777777" w:rsidTr="00204C89">
        <w:tc>
          <w:tcPr>
            <w:tcW w:w="7303" w:type="dxa"/>
            <w:gridSpan w:val="2"/>
          </w:tcPr>
          <w:p w14:paraId="138AC04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d.1. Demolición en bienes de dominio privado por m</w:t>
            </w:r>
            <w:r w:rsidRPr="00E91CDB">
              <w:rPr>
                <w:rFonts w:ascii="Century Gothic" w:eastAsia="Aptos" w:hAnsi="Century Gothic" w:cs="Arial"/>
                <w:vertAlign w:val="superscript"/>
                <w:lang w:val="es-ES_tradnl" w:eastAsia="en-US"/>
              </w:rPr>
              <w:t>2</w:t>
            </w:r>
          </w:p>
        </w:tc>
        <w:tc>
          <w:tcPr>
            <w:tcW w:w="1525" w:type="dxa"/>
          </w:tcPr>
          <w:p w14:paraId="4CFF049C"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12.00</w:t>
            </w:r>
          </w:p>
        </w:tc>
      </w:tr>
      <w:tr w:rsidR="00E91CDB" w:rsidRPr="00E91CDB" w14:paraId="2FA19627" w14:textId="77777777" w:rsidTr="00204C89">
        <w:tc>
          <w:tcPr>
            <w:tcW w:w="7303" w:type="dxa"/>
            <w:gridSpan w:val="2"/>
          </w:tcPr>
          <w:p w14:paraId="1149C447" w14:textId="77777777" w:rsidR="00E91CDB" w:rsidRPr="00E91CDB" w:rsidRDefault="00E91CDB" w:rsidP="00D20D32">
            <w:pPr>
              <w:spacing w:line="360" w:lineRule="auto"/>
              <w:ind w:left="1163" w:hanging="1163"/>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d.2. Rompimiento de pavimento en la vía pública, por metro cuadrado, con reparación a cargo del contribuyente. </w:t>
            </w:r>
          </w:p>
        </w:tc>
        <w:tc>
          <w:tcPr>
            <w:tcW w:w="1525" w:type="dxa"/>
          </w:tcPr>
          <w:p w14:paraId="55FB9575"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500.00</w:t>
            </w:r>
          </w:p>
        </w:tc>
      </w:tr>
      <w:tr w:rsidR="00E91CDB" w:rsidRPr="00E91CDB" w14:paraId="104C2F37" w14:textId="77777777" w:rsidTr="00204C89">
        <w:tc>
          <w:tcPr>
            <w:tcW w:w="7303" w:type="dxa"/>
            <w:gridSpan w:val="2"/>
          </w:tcPr>
          <w:p w14:paraId="650A182E"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d.3. Apertura de zanjas en la vía pública, por metro cuadrado, con reparación a cargo </w:t>
            </w:r>
          </w:p>
        </w:tc>
        <w:tc>
          <w:tcPr>
            <w:tcW w:w="1525" w:type="dxa"/>
          </w:tcPr>
          <w:p w14:paraId="4F4E778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500.00</w:t>
            </w:r>
          </w:p>
        </w:tc>
      </w:tr>
      <w:tr w:rsidR="00E91CDB" w:rsidRPr="00E91CDB" w14:paraId="1760C29C" w14:textId="77777777" w:rsidTr="00204C89">
        <w:tc>
          <w:tcPr>
            <w:tcW w:w="7303" w:type="dxa"/>
            <w:gridSpan w:val="2"/>
          </w:tcPr>
          <w:p w14:paraId="55BC1B29" w14:textId="77777777" w:rsidR="00E91CDB" w:rsidRPr="00E91CDB" w:rsidRDefault="00E91CDB" w:rsidP="00EF5C33">
            <w:pPr>
              <w:numPr>
                <w:ilvl w:val="0"/>
                <w:numId w:val="2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Subdivisión de predios (vigencia un año)</w:t>
            </w:r>
          </w:p>
        </w:tc>
        <w:tc>
          <w:tcPr>
            <w:tcW w:w="1525" w:type="dxa"/>
          </w:tcPr>
          <w:p w14:paraId="2C6AC6FE"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3D41321F" w14:textId="77777777" w:rsidTr="00204C89">
        <w:tc>
          <w:tcPr>
            <w:tcW w:w="7303" w:type="dxa"/>
            <w:gridSpan w:val="2"/>
          </w:tcPr>
          <w:p w14:paraId="7616A75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e.1. Urbano por m</w:t>
            </w:r>
            <w:r w:rsidRPr="00E91CDB">
              <w:rPr>
                <w:rFonts w:ascii="Century Gothic" w:eastAsia="Aptos" w:hAnsi="Century Gothic" w:cs="Arial"/>
                <w:vertAlign w:val="superscript"/>
                <w:lang w:val="es-ES_tradnl" w:eastAsia="en-US"/>
              </w:rPr>
              <w:t>2</w:t>
            </w:r>
          </w:p>
        </w:tc>
        <w:tc>
          <w:tcPr>
            <w:tcW w:w="1525" w:type="dxa"/>
          </w:tcPr>
          <w:p w14:paraId="5E1DEE0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7.0</w:t>
            </w:r>
          </w:p>
        </w:tc>
      </w:tr>
      <w:tr w:rsidR="00E91CDB" w:rsidRPr="00E91CDB" w14:paraId="1145E728" w14:textId="77777777" w:rsidTr="00204C89">
        <w:tc>
          <w:tcPr>
            <w:tcW w:w="7303" w:type="dxa"/>
            <w:gridSpan w:val="2"/>
          </w:tcPr>
          <w:p w14:paraId="092CB63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e.2. Rústico por hectárea</w:t>
            </w:r>
          </w:p>
        </w:tc>
        <w:tc>
          <w:tcPr>
            <w:tcW w:w="1525" w:type="dxa"/>
          </w:tcPr>
          <w:p w14:paraId="1357257D"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2F7756B4" w14:textId="77777777" w:rsidTr="00204C89">
        <w:tc>
          <w:tcPr>
            <w:tcW w:w="7303" w:type="dxa"/>
            <w:gridSpan w:val="2"/>
          </w:tcPr>
          <w:p w14:paraId="41C1AC98" w14:textId="77777777" w:rsidR="00E91CDB" w:rsidRPr="00E91CDB" w:rsidRDefault="00E91CDB" w:rsidP="00E91CDB">
            <w:pPr>
              <w:spacing w:line="360" w:lineRule="auto"/>
              <w:ind w:left="1080"/>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e.2.1. Riego</w:t>
            </w:r>
          </w:p>
        </w:tc>
        <w:tc>
          <w:tcPr>
            <w:tcW w:w="1525" w:type="dxa"/>
          </w:tcPr>
          <w:p w14:paraId="3E070C8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2,077.00</w:t>
            </w:r>
          </w:p>
        </w:tc>
      </w:tr>
      <w:tr w:rsidR="00E91CDB" w:rsidRPr="00E91CDB" w14:paraId="795A2465" w14:textId="77777777" w:rsidTr="00204C89">
        <w:tc>
          <w:tcPr>
            <w:tcW w:w="7303" w:type="dxa"/>
            <w:gridSpan w:val="2"/>
          </w:tcPr>
          <w:p w14:paraId="104606D1" w14:textId="77777777" w:rsidR="00E91CDB" w:rsidRPr="00E91CDB" w:rsidRDefault="00E91CDB" w:rsidP="00E91CDB">
            <w:pPr>
              <w:spacing w:line="360" w:lineRule="auto"/>
              <w:ind w:left="1080"/>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e.2.1. Temporal</w:t>
            </w:r>
          </w:p>
        </w:tc>
        <w:tc>
          <w:tcPr>
            <w:tcW w:w="1525" w:type="dxa"/>
          </w:tcPr>
          <w:p w14:paraId="6980481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1,535.00</w:t>
            </w:r>
          </w:p>
        </w:tc>
      </w:tr>
      <w:tr w:rsidR="00E91CDB" w:rsidRPr="00E91CDB" w14:paraId="4477C880" w14:textId="77777777" w:rsidTr="00204C89">
        <w:tc>
          <w:tcPr>
            <w:tcW w:w="7303" w:type="dxa"/>
            <w:gridSpan w:val="2"/>
          </w:tcPr>
          <w:p w14:paraId="12331D92" w14:textId="77777777" w:rsidR="00E91CDB" w:rsidRPr="00E91CDB" w:rsidRDefault="00E91CDB" w:rsidP="00E91CDB">
            <w:pPr>
              <w:spacing w:line="360" w:lineRule="auto"/>
              <w:ind w:left="1080"/>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e.2.1. Pastal</w:t>
            </w:r>
          </w:p>
        </w:tc>
        <w:tc>
          <w:tcPr>
            <w:tcW w:w="1525" w:type="dxa"/>
          </w:tcPr>
          <w:p w14:paraId="4E022CA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778.00</w:t>
            </w:r>
          </w:p>
        </w:tc>
      </w:tr>
      <w:tr w:rsidR="00E91CDB" w:rsidRPr="00E91CDB" w14:paraId="37587400" w14:textId="77777777" w:rsidTr="00204C89">
        <w:tc>
          <w:tcPr>
            <w:tcW w:w="7303" w:type="dxa"/>
            <w:gridSpan w:val="2"/>
          </w:tcPr>
          <w:p w14:paraId="4253BB6E" w14:textId="77777777" w:rsidR="00E91CDB" w:rsidRPr="00E91CDB" w:rsidRDefault="00E91CDB" w:rsidP="00D20D32">
            <w:pPr>
              <w:spacing w:line="360" w:lineRule="auto"/>
              <w:ind w:left="1163" w:hanging="1163"/>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 xml:space="preserve">           e.3. Subdivisión de lotes rústicos para superficies menores a una hectárea serán cobrados por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w:t>
            </w:r>
          </w:p>
        </w:tc>
        <w:tc>
          <w:tcPr>
            <w:tcW w:w="1525" w:type="dxa"/>
          </w:tcPr>
          <w:p w14:paraId="214A382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4.00</w:t>
            </w:r>
          </w:p>
        </w:tc>
      </w:tr>
      <w:tr w:rsidR="00E91CDB" w:rsidRPr="00E91CDB" w14:paraId="0796C7B4" w14:textId="77777777" w:rsidTr="00204C89">
        <w:tc>
          <w:tcPr>
            <w:tcW w:w="7303" w:type="dxa"/>
            <w:gridSpan w:val="2"/>
          </w:tcPr>
          <w:p w14:paraId="5767034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e.4. Suburbano por m2</w:t>
            </w:r>
          </w:p>
        </w:tc>
        <w:tc>
          <w:tcPr>
            <w:tcW w:w="1525" w:type="dxa"/>
          </w:tcPr>
          <w:p w14:paraId="25F6C95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w:t>
            </w:r>
          </w:p>
        </w:tc>
      </w:tr>
      <w:tr w:rsidR="00E91CDB" w:rsidRPr="00E91CDB" w14:paraId="2E69ED38" w14:textId="77777777" w:rsidTr="00204C89">
        <w:tc>
          <w:tcPr>
            <w:tcW w:w="7303" w:type="dxa"/>
            <w:gridSpan w:val="2"/>
          </w:tcPr>
          <w:p w14:paraId="3E78079A" w14:textId="77777777" w:rsidR="00E91CDB" w:rsidRPr="00E91CDB" w:rsidRDefault="00E91CDB" w:rsidP="00EF5C33">
            <w:pPr>
              <w:numPr>
                <w:ilvl w:val="0"/>
                <w:numId w:val="2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Fusión de predios (vigencia un año)</w:t>
            </w:r>
          </w:p>
        </w:tc>
        <w:tc>
          <w:tcPr>
            <w:tcW w:w="1525" w:type="dxa"/>
          </w:tcPr>
          <w:p w14:paraId="1DC8762A"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073A57E2" w14:textId="77777777" w:rsidTr="00204C89">
        <w:tc>
          <w:tcPr>
            <w:tcW w:w="7303" w:type="dxa"/>
            <w:gridSpan w:val="2"/>
          </w:tcPr>
          <w:p w14:paraId="30BE4D85" w14:textId="4545C7FE" w:rsidR="00E91CDB" w:rsidRPr="00E91CDB" w:rsidRDefault="00D20D32" w:rsidP="00E91CDB">
            <w:pPr>
              <w:spacing w:line="360" w:lineRule="auto"/>
              <w:rPr>
                <w:rFonts w:ascii="Century Gothic" w:eastAsia="Aptos" w:hAnsi="Century Gothic" w:cs="Arial"/>
                <w:lang w:val="es-ES_tradnl" w:eastAsia="en-US"/>
              </w:rPr>
            </w:pPr>
            <w:r>
              <w:rPr>
                <w:rFonts w:ascii="Century Gothic" w:eastAsia="Aptos" w:hAnsi="Century Gothic" w:cs="Arial"/>
                <w:lang w:val="es-ES_tradnl" w:eastAsia="en-US"/>
              </w:rPr>
              <w:t xml:space="preserve">           f</w:t>
            </w:r>
            <w:r w:rsidR="00E91CDB" w:rsidRPr="00E91CDB">
              <w:rPr>
                <w:rFonts w:ascii="Century Gothic" w:eastAsia="Aptos" w:hAnsi="Century Gothic" w:cs="Arial"/>
                <w:lang w:val="es-ES_tradnl" w:eastAsia="en-US"/>
              </w:rPr>
              <w:t>.1. Urbano por m</w:t>
            </w:r>
            <w:r w:rsidR="00E91CDB" w:rsidRPr="00E91CDB">
              <w:rPr>
                <w:rFonts w:ascii="Century Gothic" w:eastAsia="Aptos" w:hAnsi="Century Gothic" w:cs="Arial"/>
                <w:vertAlign w:val="superscript"/>
                <w:lang w:val="es-ES_tradnl" w:eastAsia="en-US"/>
              </w:rPr>
              <w:t>2</w:t>
            </w:r>
          </w:p>
        </w:tc>
        <w:tc>
          <w:tcPr>
            <w:tcW w:w="1525" w:type="dxa"/>
          </w:tcPr>
          <w:p w14:paraId="0FB0A86F"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7.00</w:t>
            </w:r>
          </w:p>
        </w:tc>
      </w:tr>
      <w:tr w:rsidR="00E91CDB" w:rsidRPr="00E91CDB" w14:paraId="7B037895" w14:textId="77777777" w:rsidTr="00204C89">
        <w:tc>
          <w:tcPr>
            <w:tcW w:w="7303" w:type="dxa"/>
            <w:gridSpan w:val="2"/>
          </w:tcPr>
          <w:p w14:paraId="644A3D5C" w14:textId="24A0AADF" w:rsidR="00E91CDB" w:rsidRPr="00E91CDB" w:rsidRDefault="00D20D32" w:rsidP="00E91CDB">
            <w:pPr>
              <w:spacing w:line="360" w:lineRule="auto"/>
              <w:rPr>
                <w:rFonts w:ascii="Century Gothic" w:eastAsia="Aptos" w:hAnsi="Century Gothic" w:cs="Arial"/>
                <w:lang w:val="es-ES_tradnl" w:eastAsia="en-US"/>
              </w:rPr>
            </w:pPr>
            <w:r>
              <w:rPr>
                <w:rFonts w:ascii="Century Gothic" w:eastAsia="Aptos" w:hAnsi="Century Gothic" w:cs="Arial"/>
                <w:lang w:val="es-ES_tradnl" w:eastAsia="en-US"/>
              </w:rPr>
              <w:t xml:space="preserve">           f</w:t>
            </w:r>
            <w:r w:rsidR="00E91CDB" w:rsidRPr="00E91CDB">
              <w:rPr>
                <w:rFonts w:ascii="Century Gothic" w:eastAsia="Aptos" w:hAnsi="Century Gothic" w:cs="Arial"/>
                <w:lang w:val="es-ES_tradnl" w:eastAsia="en-US"/>
              </w:rPr>
              <w:t>.2. Rústico por hectárea</w:t>
            </w:r>
          </w:p>
        </w:tc>
        <w:tc>
          <w:tcPr>
            <w:tcW w:w="1525" w:type="dxa"/>
          </w:tcPr>
          <w:p w14:paraId="0F20DE79"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68D67510" w14:textId="77777777" w:rsidTr="00204C89">
        <w:tc>
          <w:tcPr>
            <w:tcW w:w="7303" w:type="dxa"/>
            <w:gridSpan w:val="2"/>
          </w:tcPr>
          <w:p w14:paraId="4F35E7E9" w14:textId="592B5926" w:rsidR="00E91CDB" w:rsidRPr="00E91CDB" w:rsidRDefault="00D20D32" w:rsidP="00E91CDB">
            <w:pPr>
              <w:spacing w:line="360" w:lineRule="auto"/>
              <w:ind w:left="720"/>
              <w:contextualSpacing/>
              <w:rPr>
                <w:rFonts w:ascii="Century Gothic" w:eastAsia="Aptos" w:hAnsi="Century Gothic" w:cs="Arial"/>
                <w:lang w:val="es-ES_tradnl" w:eastAsia="en-US"/>
              </w:rPr>
            </w:pPr>
            <w:r>
              <w:rPr>
                <w:rFonts w:ascii="Century Gothic" w:eastAsia="Aptos" w:hAnsi="Century Gothic" w:cs="Arial"/>
                <w:lang w:val="es-ES_tradnl" w:eastAsia="en-US"/>
              </w:rPr>
              <w:t xml:space="preserve">        f</w:t>
            </w:r>
            <w:r w:rsidR="00E91CDB" w:rsidRPr="00E91CDB">
              <w:rPr>
                <w:rFonts w:ascii="Century Gothic" w:eastAsia="Aptos" w:hAnsi="Century Gothic" w:cs="Arial"/>
                <w:lang w:val="es-ES_tradnl" w:eastAsia="en-US"/>
              </w:rPr>
              <w:t>.2.1 Riego</w:t>
            </w:r>
          </w:p>
        </w:tc>
        <w:tc>
          <w:tcPr>
            <w:tcW w:w="1525" w:type="dxa"/>
          </w:tcPr>
          <w:p w14:paraId="620EB22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2,077.00</w:t>
            </w:r>
          </w:p>
        </w:tc>
      </w:tr>
      <w:tr w:rsidR="00E91CDB" w:rsidRPr="00E91CDB" w14:paraId="530AC037" w14:textId="77777777" w:rsidTr="00204C89">
        <w:tc>
          <w:tcPr>
            <w:tcW w:w="7303" w:type="dxa"/>
            <w:gridSpan w:val="2"/>
          </w:tcPr>
          <w:p w14:paraId="0655C54D" w14:textId="418C2014" w:rsidR="00E91CDB" w:rsidRPr="00E91CDB" w:rsidRDefault="00D20D32" w:rsidP="00E91CDB">
            <w:pPr>
              <w:spacing w:line="360" w:lineRule="auto"/>
              <w:ind w:left="720"/>
              <w:contextualSpacing/>
              <w:rPr>
                <w:rFonts w:ascii="Century Gothic" w:eastAsia="Aptos" w:hAnsi="Century Gothic" w:cs="Arial"/>
                <w:lang w:val="es-ES_tradnl" w:eastAsia="en-US"/>
              </w:rPr>
            </w:pPr>
            <w:r>
              <w:rPr>
                <w:rFonts w:ascii="Century Gothic" w:eastAsia="Aptos" w:hAnsi="Century Gothic" w:cs="Arial"/>
                <w:lang w:val="es-ES_tradnl" w:eastAsia="en-US"/>
              </w:rPr>
              <w:t xml:space="preserve">        f</w:t>
            </w:r>
            <w:r w:rsidR="00E91CDB" w:rsidRPr="00E91CDB">
              <w:rPr>
                <w:rFonts w:ascii="Century Gothic" w:eastAsia="Aptos" w:hAnsi="Century Gothic" w:cs="Arial"/>
                <w:lang w:val="es-ES_tradnl" w:eastAsia="en-US"/>
              </w:rPr>
              <w:t xml:space="preserve">.2.2 Temporal </w:t>
            </w:r>
          </w:p>
        </w:tc>
        <w:tc>
          <w:tcPr>
            <w:tcW w:w="1525" w:type="dxa"/>
          </w:tcPr>
          <w:p w14:paraId="237ED053"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1,431.15</w:t>
            </w:r>
          </w:p>
        </w:tc>
      </w:tr>
      <w:tr w:rsidR="00E91CDB" w:rsidRPr="00E91CDB" w14:paraId="158027D0" w14:textId="77777777" w:rsidTr="00204C89">
        <w:tc>
          <w:tcPr>
            <w:tcW w:w="7303" w:type="dxa"/>
            <w:gridSpan w:val="2"/>
          </w:tcPr>
          <w:p w14:paraId="5E7CE36F" w14:textId="3643CFBF" w:rsidR="00E91CDB" w:rsidRPr="00E91CDB" w:rsidRDefault="00D20D32" w:rsidP="00E91CDB">
            <w:pPr>
              <w:spacing w:line="360" w:lineRule="auto"/>
              <w:ind w:left="720"/>
              <w:contextualSpacing/>
              <w:rPr>
                <w:rFonts w:ascii="Century Gothic" w:eastAsia="Aptos" w:hAnsi="Century Gothic" w:cs="Arial"/>
                <w:lang w:val="es-ES_tradnl" w:eastAsia="en-US"/>
              </w:rPr>
            </w:pPr>
            <w:r>
              <w:rPr>
                <w:rFonts w:ascii="Century Gothic" w:eastAsia="Aptos" w:hAnsi="Century Gothic" w:cs="Arial"/>
                <w:lang w:val="es-ES_tradnl" w:eastAsia="en-US"/>
              </w:rPr>
              <w:t xml:space="preserve">         f</w:t>
            </w:r>
            <w:r w:rsidR="00E91CDB" w:rsidRPr="00E91CDB">
              <w:rPr>
                <w:rFonts w:ascii="Century Gothic" w:eastAsia="Aptos" w:hAnsi="Century Gothic" w:cs="Arial"/>
                <w:lang w:val="es-ES_tradnl" w:eastAsia="en-US"/>
              </w:rPr>
              <w:t xml:space="preserve">.2.3 Pastal </w:t>
            </w:r>
          </w:p>
        </w:tc>
        <w:tc>
          <w:tcPr>
            <w:tcW w:w="1525" w:type="dxa"/>
          </w:tcPr>
          <w:p w14:paraId="782DF0E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728.00</w:t>
            </w:r>
          </w:p>
        </w:tc>
      </w:tr>
      <w:tr w:rsidR="00E91CDB" w:rsidRPr="00E91CDB" w14:paraId="5E147D11" w14:textId="77777777" w:rsidTr="00204C89">
        <w:tc>
          <w:tcPr>
            <w:tcW w:w="7303" w:type="dxa"/>
            <w:gridSpan w:val="2"/>
          </w:tcPr>
          <w:p w14:paraId="70841221" w14:textId="33B3AFB9" w:rsidR="00E91CDB" w:rsidRPr="00E91CDB" w:rsidRDefault="00D20D32" w:rsidP="00D20D32">
            <w:pPr>
              <w:spacing w:line="360" w:lineRule="auto"/>
              <w:ind w:left="1163" w:hanging="1163"/>
              <w:rPr>
                <w:rFonts w:ascii="Century Gothic" w:eastAsia="Aptos" w:hAnsi="Century Gothic" w:cs="Arial"/>
                <w:lang w:val="es-ES_tradnl" w:eastAsia="en-US"/>
              </w:rPr>
            </w:pPr>
            <w:r>
              <w:rPr>
                <w:rFonts w:ascii="Century Gothic" w:eastAsia="Aptos" w:hAnsi="Century Gothic" w:cs="Arial"/>
                <w:lang w:val="es-ES_tradnl" w:eastAsia="en-US"/>
              </w:rPr>
              <w:t xml:space="preserve">           f</w:t>
            </w:r>
            <w:r w:rsidR="00E91CDB" w:rsidRPr="00E91CDB">
              <w:rPr>
                <w:rFonts w:ascii="Century Gothic" w:eastAsia="Aptos" w:hAnsi="Century Gothic" w:cs="Arial"/>
                <w:lang w:val="es-ES_tradnl" w:eastAsia="en-US"/>
              </w:rPr>
              <w:t xml:space="preserve">.3. Fusión de lotes rústicos para superficies menores a la hectárea serán calculadas por metro cuadrado. </w:t>
            </w:r>
          </w:p>
        </w:tc>
        <w:tc>
          <w:tcPr>
            <w:tcW w:w="1525" w:type="dxa"/>
          </w:tcPr>
          <w:p w14:paraId="15B8655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3.00</w:t>
            </w:r>
          </w:p>
        </w:tc>
      </w:tr>
      <w:tr w:rsidR="00E91CDB" w:rsidRPr="00E91CDB" w14:paraId="6D817290" w14:textId="77777777" w:rsidTr="00204C89">
        <w:tc>
          <w:tcPr>
            <w:tcW w:w="7303" w:type="dxa"/>
            <w:gridSpan w:val="2"/>
          </w:tcPr>
          <w:p w14:paraId="530ED36F" w14:textId="3C5174C4" w:rsidR="00E91CDB" w:rsidRPr="00E91CDB" w:rsidRDefault="00D20D32" w:rsidP="00E91CDB">
            <w:pPr>
              <w:spacing w:line="360" w:lineRule="auto"/>
              <w:rPr>
                <w:rFonts w:ascii="Century Gothic" w:eastAsia="Aptos" w:hAnsi="Century Gothic" w:cs="Arial"/>
                <w:lang w:val="es-ES_tradnl" w:eastAsia="en-US"/>
              </w:rPr>
            </w:pPr>
            <w:r>
              <w:rPr>
                <w:rFonts w:ascii="Century Gothic" w:eastAsia="Aptos" w:hAnsi="Century Gothic" w:cs="Arial"/>
                <w:lang w:val="es-ES_tradnl" w:eastAsia="en-US"/>
              </w:rPr>
              <w:t xml:space="preserve">            f</w:t>
            </w:r>
            <w:r w:rsidR="00E91CDB" w:rsidRPr="00E91CDB">
              <w:rPr>
                <w:rFonts w:ascii="Century Gothic" w:eastAsia="Aptos" w:hAnsi="Century Gothic" w:cs="Arial"/>
                <w:lang w:val="es-ES_tradnl" w:eastAsia="en-US"/>
              </w:rPr>
              <w:t>.4. Suburbano por m</w:t>
            </w:r>
            <w:r w:rsidR="00E91CDB" w:rsidRPr="00E91CDB">
              <w:rPr>
                <w:rFonts w:ascii="Century Gothic" w:eastAsia="Aptos" w:hAnsi="Century Gothic" w:cs="Arial"/>
                <w:vertAlign w:val="superscript"/>
                <w:lang w:val="es-ES_tradnl" w:eastAsia="en-US"/>
              </w:rPr>
              <w:t xml:space="preserve">2 </w:t>
            </w:r>
          </w:p>
        </w:tc>
        <w:tc>
          <w:tcPr>
            <w:tcW w:w="1525" w:type="dxa"/>
          </w:tcPr>
          <w:p w14:paraId="7AD2367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w:t>
            </w:r>
          </w:p>
        </w:tc>
      </w:tr>
      <w:tr w:rsidR="00E91CDB" w:rsidRPr="00E91CDB" w14:paraId="0A64D710" w14:textId="77777777" w:rsidTr="00D20D32">
        <w:tc>
          <w:tcPr>
            <w:tcW w:w="7303" w:type="dxa"/>
            <w:gridSpan w:val="2"/>
            <w:shd w:val="clear" w:color="auto" w:fill="auto"/>
          </w:tcPr>
          <w:p w14:paraId="1A14E2A5" w14:textId="77777777" w:rsidR="00E91CDB" w:rsidRPr="00E91CDB" w:rsidRDefault="00E91CDB" w:rsidP="00EF5C33">
            <w:pPr>
              <w:numPr>
                <w:ilvl w:val="0"/>
                <w:numId w:val="2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Lotificación y relotificación de predios por m</w:t>
            </w:r>
            <w:r w:rsidRPr="00E91CDB">
              <w:rPr>
                <w:rFonts w:ascii="Century Gothic" w:eastAsia="Aptos" w:hAnsi="Century Gothic" w:cs="Arial"/>
                <w:vertAlign w:val="superscript"/>
                <w:lang w:val="es-ES_tradnl" w:eastAsia="en-US"/>
              </w:rPr>
              <w:t>2</w:t>
            </w:r>
          </w:p>
        </w:tc>
        <w:tc>
          <w:tcPr>
            <w:tcW w:w="1525" w:type="dxa"/>
            <w:shd w:val="clear" w:color="auto" w:fill="auto"/>
          </w:tcPr>
          <w:p w14:paraId="2E478FCF"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41742362" w14:textId="77777777" w:rsidTr="00D20D32">
        <w:tc>
          <w:tcPr>
            <w:tcW w:w="7303" w:type="dxa"/>
            <w:gridSpan w:val="2"/>
            <w:shd w:val="clear" w:color="auto" w:fill="auto"/>
          </w:tcPr>
          <w:p w14:paraId="599B32A3" w14:textId="45A1C121" w:rsidR="00E91CDB" w:rsidRPr="00E91CDB" w:rsidRDefault="00D20D32" w:rsidP="00E91CDB">
            <w:pPr>
              <w:spacing w:line="360" w:lineRule="auto"/>
              <w:ind w:left="720"/>
              <w:contextualSpacing/>
              <w:rPr>
                <w:rFonts w:ascii="Century Gothic" w:eastAsia="Aptos" w:hAnsi="Century Gothic" w:cs="Arial"/>
                <w:lang w:val="es-ES_tradnl" w:eastAsia="en-US"/>
              </w:rPr>
            </w:pPr>
            <w:r>
              <w:rPr>
                <w:rFonts w:ascii="Century Gothic" w:eastAsia="Aptos" w:hAnsi="Century Gothic" w:cs="Arial"/>
                <w:lang w:val="es-ES_tradnl" w:eastAsia="en-US"/>
              </w:rPr>
              <w:t>g</w:t>
            </w:r>
            <w:r w:rsidR="00E91CDB" w:rsidRPr="00E91CDB">
              <w:rPr>
                <w:rFonts w:ascii="Century Gothic" w:eastAsia="Aptos" w:hAnsi="Century Gothic" w:cs="Arial"/>
                <w:lang w:val="es-ES_tradnl" w:eastAsia="en-US"/>
              </w:rPr>
              <w:t>.1. Urbano</w:t>
            </w:r>
          </w:p>
        </w:tc>
        <w:tc>
          <w:tcPr>
            <w:tcW w:w="1525" w:type="dxa"/>
            <w:shd w:val="clear" w:color="auto" w:fill="auto"/>
          </w:tcPr>
          <w:p w14:paraId="31F28F6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8.00</w:t>
            </w:r>
          </w:p>
        </w:tc>
      </w:tr>
      <w:tr w:rsidR="00E91CDB" w:rsidRPr="00E91CDB" w14:paraId="67F3F592" w14:textId="77777777" w:rsidTr="00D20D32">
        <w:tc>
          <w:tcPr>
            <w:tcW w:w="7303" w:type="dxa"/>
            <w:gridSpan w:val="2"/>
            <w:shd w:val="clear" w:color="auto" w:fill="auto"/>
          </w:tcPr>
          <w:p w14:paraId="1F7E2C96" w14:textId="2AFB01EC" w:rsidR="00E91CDB" w:rsidRPr="00E91CDB" w:rsidRDefault="00D20D32" w:rsidP="00E91CDB">
            <w:pPr>
              <w:spacing w:line="360" w:lineRule="auto"/>
              <w:ind w:left="720"/>
              <w:contextualSpacing/>
              <w:rPr>
                <w:rFonts w:ascii="Century Gothic" w:eastAsia="Aptos" w:hAnsi="Century Gothic" w:cs="Arial"/>
                <w:lang w:val="es-ES_tradnl" w:eastAsia="en-US"/>
              </w:rPr>
            </w:pPr>
            <w:r>
              <w:rPr>
                <w:rFonts w:ascii="Century Gothic" w:eastAsia="Aptos" w:hAnsi="Century Gothic" w:cs="Arial"/>
                <w:lang w:val="es-ES_tradnl" w:eastAsia="en-US"/>
              </w:rPr>
              <w:t>g</w:t>
            </w:r>
            <w:r w:rsidR="00E91CDB" w:rsidRPr="00E91CDB">
              <w:rPr>
                <w:rFonts w:ascii="Century Gothic" w:eastAsia="Aptos" w:hAnsi="Century Gothic" w:cs="Arial"/>
                <w:lang w:val="es-ES_tradnl" w:eastAsia="en-US"/>
              </w:rPr>
              <w:t>.2. Rústico</w:t>
            </w:r>
          </w:p>
        </w:tc>
        <w:tc>
          <w:tcPr>
            <w:tcW w:w="1525" w:type="dxa"/>
            <w:shd w:val="clear" w:color="auto" w:fill="auto"/>
          </w:tcPr>
          <w:p w14:paraId="468142F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4.00</w:t>
            </w:r>
          </w:p>
        </w:tc>
      </w:tr>
      <w:tr w:rsidR="00E91CDB" w:rsidRPr="00E91CDB" w14:paraId="48835769" w14:textId="77777777" w:rsidTr="00D20D32">
        <w:tc>
          <w:tcPr>
            <w:tcW w:w="7303" w:type="dxa"/>
            <w:gridSpan w:val="2"/>
            <w:shd w:val="clear" w:color="auto" w:fill="auto"/>
          </w:tcPr>
          <w:p w14:paraId="1520C014" w14:textId="7024A7A0" w:rsidR="00E91CDB" w:rsidRPr="00E91CDB" w:rsidRDefault="00D20D32" w:rsidP="00E91CDB">
            <w:pPr>
              <w:spacing w:line="360" w:lineRule="auto"/>
              <w:ind w:left="360"/>
              <w:rPr>
                <w:rFonts w:ascii="Century Gothic" w:eastAsia="Aptos" w:hAnsi="Century Gothic" w:cs="Arial"/>
                <w:lang w:val="es-ES_tradnl" w:eastAsia="en-US"/>
              </w:rPr>
            </w:pPr>
            <w:r>
              <w:rPr>
                <w:rFonts w:ascii="Century Gothic" w:eastAsia="Aptos" w:hAnsi="Century Gothic" w:cs="Arial"/>
                <w:lang w:val="es-ES_tradnl" w:eastAsia="en-US"/>
              </w:rPr>
              <w:t xml:space="preserve">      g</w:t>
            </w:r>
            <w:r w:rsidR="00E91CDB" w:rsidRPr="00E91CDB">
              <w:rPr>
                <w:rFonts w:ascii="Century Gothic" w:eastAsia="Aptos" w:hAnsi="Century Gothic" w:cs="Arial"/>
                <w:lang w:val="es-ES_tradnl" w:eastAsia="en-US"/>
              </w:rPr>
              <w:t xml:space="preserve">.3. Suburbano </w:t>
            </w:r>
          </w:p>
        </w:tc>
        <w:tc>
          <w:tcPr>
            <w:tcW w:w="1525" w:type="dxa"/>
            <w:shd w:val="clear" w:color="auto" w:fill="auto"/>
          </w:tcPr>
          <w:p w14:paraId="2475712B"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6.00</w:t>
            </w:r>
          </w:p>
        </w:tc>
      </w:tr>
      <w:tr w:rsidR="00E91CDB" w:rsidRPr="00E91CDB" w14:paraId="20EFC325" w14:textId="77777777" w:rsidTr="00204C89">
        <w:tc>
          <w:tcPr>
            <w:tcW w:w="7303" w:type="dxa"/>
            <w:gridSpan w:val="2"/>
          </w:tcPr>
          <w:p w14:paraId="71BD3A59" w14:textId="1B51F23F" w:rsidR="00E91CDB" w:rsidRPr="00E91CDB" w:rsidRDefault="007E1EC4" w:rsidP="007E1EC4">
            <w:pPr>
              <w:spacing w:line="360" w:lineRule="auto"/>
              <w:ind w:left="454" w:hanging="454"/>
              <w:rPr>
                <w:rFonts w:ascii="Century Gothic" w:eastAsia="Aptos" w:hAnsi="Century Gothic" w:cs="Arial"/>
                <w:b/>
                <w:bCs/>
                <w:lang w:val="es-ES_tradnl" w:eastAsia="en-US"/>
              </w:rPr>
            </w:pPr>
            <w:r>
              <w:rPr>
                <w:rFonts w:ascii="Century Gothic" w:eastAsia="Aptos" w:hAnsi="Century Gothic" w:cs="Arial"/>
                <w:b/>
                <w:bCs/>
                <w:lang w:val="es-ES_tradnl" w:eastAsia="en-US"/>
              </w:rPr>
              <w:t>II.3</w:t>
            </w:r>
            <w:r w:rsidR="00E91CDB" w:rsidRPr="00E91CDB">
              <w:rPr>
                <w:rFonts w:ascii="Century Gothic" w:eastAsia="Aptos" w:hAnsi="Century Gothic" w:cs="Arial"/>
                <w:b/>
                <w:bCs/>
                <w:lang w:val="es-ES_tradnl" w:eastAsia="en-US"/>
              </w:rPr>
              <w:t xml:space="preserve"> Por supervisión y autori</w:t>
            </w:r>
            <w:r>
              <w:rPr>
                <w:rFonts w:ascii="Century Gothic" w:eastAsia="Aptos" w:hAnsi="Century Gothic" w:cs="Arial"/>
                <w:b/>
                <w:bCs/>
                <w:lang w:val="es-ES_tradnl" w:eastAsia="en-US"/>
              </w:rPr>
              <w:t xml:space="preserve">zación de obras de urbanización </w:t>
            </w:r>
            <w:r w:rsidR="00E91CDB" w:rsidRPr="00E91CDB">
              <w:rPr>
                <w:rFonts w:ascii="Century Gothic" w:eastAsia="Aptos" w:hAnsi="Century Gothic" w:cs="Arial"/>
                <w:b/>
                <w:bCs/>
                <w:lang w:val="es-ES_tradnl" w:eastAsia="en-US"/>
              </w:rPr>
              <w:t xml:space="preserve">en fraccionamiento. </w:t>
            </w:r>
          </w:p>
        </w:tc>
        <w:tc>
          <w:tcPr>
            <w:tcW w:w="1525" w:type="dxa"/>
          </w:tcPr>
          <w:p w14:paraId="0374550F"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3DFE59CF" w14:textId="77777777" w:rsidTr="00204C89">
        <w:tc>
          <w:tcPr>
            <w:tcW w:w="7303" w:type="dxa"/>
            <w:gridSpan w:val="2"/>
          </w:tcPr>
          <w:p w14:paraId="291E19BD" w14:textId="61A86576" w:rsidR="00E91CDB" w:rsidRPr="00E91CDB" w:rsidRDefault="007E1EC4" w:rsidP="00E91CDB">
            <w:pPr>
              <w:spacing w:line="360" w:lineRule="auto"/>
              <w:rPr>
                <w:rFonts w:ascii="Century Gothic" w:eastAsia="Aptos" w:hAnsi="Century Gothic" w:cs="Arial"/>
                <w:lang w:val="es-ES_tradnl" w:eastAsia="en-US"/>
              </w:rPr>
            </w:pPr>
            <w:r>
              <w:rPr>
                <w:rFonts w:ascii="Century Gothic" w:eastAsia="Aptos" w:hAnsi="Century Gothic" w:cs="Arial"/>
                <w:lang w:val="es-ES_tradnl" w:eastAsia="en-US"/>
              </w:rPr>
              <w:t>II.3</w:t>
            </w:r>
            <w:r w:rsidR="00E91CDB" w:rsidRPr="00E91CDB">
              <w:rPr>
                <w:rFonts w:ascii="Century Gothic" w:eastAsia="Aptos" w:hAnsi="Century Gothic" w:cs="Arial"/>
                <w:lang w:val="es-ES_tradnl" w:eastAsia="en-US"/>
              </w:rPr>
              <w:t>.1. Revisión de anteproyecto para fraccionamiento</w:t>
            </w:r>
          </w:p>
        </w:tc>
        <w:tc>
          <w:tcPr>
            <w:tcW w:w="1525" w:type="dxa"/>
          </w:tcPr>
          <w:p w14:paraId="02CE437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2,500.00</w:t>
            </w:r>
          </w:p>
        </w:tc>
      </w:tr>
      <w:tr w:rsidR="00E91CDB" w:rsidRPr="00E91CDB" w14:paraId="06DAA018" w14:textId="77777777" w:rsidTr="00204C89">
        <w:tc>
          <w:tcPr>
            <w:tcW w:w="7303" w:type="dxa"/>
            <w:gridSpan w:val="2"/>
          </w:tcPr>
          <w:p w14:paraId="61C83B88" w14:textId="794EBA9A" w:rsidR="00E91CDB" w:rsidRPr="00E91CDB" w:rsidRDefault="007E1EC4" w:rsidP="007E1EC4">
            <w:pPr>
              <w:spacing w:line="360" w:lineRule="auto"/>
              <w:ind w:left="596" w:hanging="596"/>
              <w:rPr>
                <w:rFonts w:ascii="Century Gothic" w:eastAsia="Aptos" w:hAnsi="Century Gothic" w:cs="Arial"/>
                <w:lang w:val="es-ES_tradnl" w:eastAsia="en-US"/>
              </w:rPr>
            </w:pPr>
            <w:r>
              <w:rPr>
                <w:rFonts w:ascii="Century Gothic" w:eastAsia="Aptos" w:hAnsi="Century Gothic" w:cs="Arial"/>
                <w:lang w:val="es-ES_tradnl" w:eastAsia="en-US"/>
              </w:rPr>
              <w:lastRenderedPageBreak/>
              <w:t>II.3</w:t>
            </w:r>
            <w:r w:rsidR="00E91CDB" w:rsidRPr="00E91CDB">
              <w:rPr>
                <w:rFonts w:ascii="Century Gothic" w:eastAsia="Aptos" w:hAnsi="Century Gothic" w:cs="Arial"/>
                <w:lang w:val="es-ES_tradnl" w:eastAsia="en-US"/>
              </w:rPr>
              <w:t>.2. Supervisión y autorización de obra (sobre costo total del proyecto)</w:t>
            </w:r>
          </w:p>
        </w:tc>
        <w:tc>
          <w:tcPr>
            <w:tcW w:w="1525" w:type="dxa"/>
          </w:tcPr>
          <w:p w14:paraId="59A0BF6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5 %</w:t>
            </w:r>
          </w:p>
        </w:tc>
      </w:tr>
      <w:tr w:rsidR="00E91CDB" w:rsidRPr="00E91CDB" w14:paraId="034F2004" w14:textId="77777777" w:rsidTr="00204C89">
        <w:tc>
          <w:tcPr>
            <w:tcW w:w="8828" w:type="dxa"/>
            <w:gridSpan w:val="3"/>
          </w:tcPr>
          <w:p w14:paraId="0C3C6082" w14:textId="0C3A6C15" w:rsidR="00E91CDB" w:rsidRPr="00E91CDB" w:rsidRDefault="007E1EC4" w:rsidP="00E91CDB">
            <w:pPr>
              <w:spacing w:line="360" w:lineRule="auto"/>
              <w:rPr>
                <w:rFonts w:ascii="Century Gothic" w:eastAsia="Aptos" w:hAnsi="Century Gothic" w:cs="Arial"/>
                <w:lang w:val="es-ES_tradnl" w:eastAsia="en-US"/>
              </w:rPr>
            </w:pPr>
            <w:r>
              <w:rPr>
                <w:rFonts w:ascii="Century Gothic" w:eastAsia="Aptos" w:hAnsi="Century Gothic" w:cs="Arial"/>
                <w:b/>
                <w:bCs/>
                <w:lang w:val="es-ES_tradnl" w:eastAsia="en-US"/>
              </w:rPr>
              <w:t>II.4</w:t>
            </w:r>
            <w:r w:rsidR="00E91CDB" w:rsidRPr="00E91CDB">
              <w:rPr>
                <w:rFonts w:ascii="Century Gothic" w:eastAsia="Aptos" w:hAnsi="Century Gothic" w:cs="Arial"/>
                <w:b/>
                <w:bCs/>
                <w:lang w:val="es-ES_tradnl" w:eastAsia="en-US"/>
              </w:rPr>
              <w:t>. Por servicios generales en los rastros</w:t>
            </w:r>
          </w:p>
        </w:tc>
      </w:tr>
      <w:tr w:rsidR="00E91CDB" w:rsidRPr="00E91CDB" w14:paraId="4A9788F2" w14:textId="77777777" w:rsidTr="00204C89">
        <w:tc>
          <w:tcPr>
            <w:tcW w:w="8828" w:type="dxa"/>
            <w:gridSpan w:val="3"/>
          </w:tcPr>
          <w:p w14:paraId="0D8BE331" w14:textId="147F8F38" w:rsidR="00E91CDB" w:rsidRPr="007E1EC4" w:rsidRDefault="007E1EC4" w:rsidP="00E91CDB">
            <w:pPr>
              <w:spacing w:line="360" w:lineRule="auto"/>
              <w:rPr>
                <w:rFonts w:ascii="Century Gothic" w:eastAsia="Aptos" w:hAnsi="Century Gothic" w:cs="Arial"/>
                <w:lang w:val="es-ES_tradnl" w:eastAsia="en-US"/>
              </w:rPr>
            </w:pPr>
            <w:r w:rsidRPr="007E1EC4">
              <w:rPr>
                <w:rFonts w:ascii="Century Gothic" w:eastAsia="Aptos" w:hAnsi="Century Gothic" w:cs="Arial"/>
                <w:bCs/>
                <w:lang w:val="es-ES_tradnl" w:eastAsia="en-US"/>
              </w:rPr>
              <w:t>II.4</w:t>
            </w:r>
            <w:r w:rsidR="00E91CDB" w:rsidRPr="007E1EC4">
              <w:rPr>
                <w:rFonts w:ascii="Century Gothic" w:eastAsia="Aptos" w:hAnsi="Century Gothic" w:cs="Arial"/>
                <w:bCs/>
                <w:lang w:val="es-ES_tradnl" w:eastAsia="en-US"/>
              </w:rPr>
              <w:t>.1. Matanza por cabeza</w:t>
            </w:r>
          </w:p>
        </w:tc>
      </w:tr>
      <w:tr w:rsidR="00E91CDB" w:rsidRPr="00E91CDB" w14:paraId="41681D78" w14:textId="77777777" w:rsidTr="00204C89">
        <w:tc>
          <w:tcPr>
            <w:tcW w:w="7303" w:type="dxa"/>
            <w:gridSpan w:val="2"/>
          </w:tcPr>
          <w:p w14:paraId="326D9AF5" w14:textId="77777777" w:rsidR="00E91CDB" w:rsidRPr="00E91CDB" w:rsidRDefault="00E91CDB" w:rsidP="00EF5C33">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Bovinos</w:t>
            </w:r>
          </w:p>
        </w:tc>
        <w:tc>
          <w:tcPr>
            <w:tcW w:w="1525" w:type="dxa"/>
          </w:tcPr>
          <w:p w14:paraId="31DE8A3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114.00</w:t>
            </w:r>
          </w:p>
        </w:tc>
      </w:tr>
      <w:tr w:rsidR="00E91CDB" w:rsidRPr="00E91CDB" w14:paraId="6E347B33" w14:textId="77777777" w:rsidTr="00204C89">
        <w:tc>
          <w:tcPr>
            <w:tcW w:w="7303" w:type="dxa"/>
            <w:gridSpan w:val="2"/>
          </w:tcPr>
          <w:p w14:paraId="523F49C0" w14:textId="77777777" w:rsidR="00E91CDB" w:rsidRPr="00E91CDB" w:rsidRDefault="00E91CDB" w:rsidP="00EF5C33">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Porcinos</w:t>
            </w:r>
          </w:p>
        </w:tc>
        <w:tc>
          <w:tcPr>
            <w:tcW w:w="1525" w:type="dxa"/>
          </w:tcPr>
          <w:p w14:paraId="60FD3DB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57.00</w:t>
            </w:r>
          </w:p>
        </w:tc>
      </w:tr>
      <w:tr w:rsidR="00E91CDB" w:rsidRPr="00E91CDB" w14:paraId="5B91C3AA" w14:textId="77777777" w:rsidTr="00204C89">
        <w:tc>
          <w:tcPr>
            <w:tcW w:w="7303" w:type="dxa"/>
            <w:gridSpan w:val="2"/>
          </w:tcPr>
          <w:p w14:paraId="6E6753CD" w14:textId="77777777" w:rsidR="00E91CDB" w:rsidRPr="00E91CDB" w:rsidRDefault="00E91CDB" w:rsidP="00EF5C33">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Ovinos y caprinos</w:t>
            </w:r>
          </w:p>
        </w:tc>
        <w:tc>
          <w:tcPr>
            <w:tcW w:w="1525" w:type="dxa"/>
          </w:tcPr>
          <w:p w14:paraId="0D06DE7B"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45.00</w:t>
            </w:r>
          </w:p>
        </w:tc>
      </w:tr>
      <w:tr w:rsidR="00E91CDB" w:rsidRPr="00E91CDB" w14:paraId="244E603D" w14:textId="77777777" w:rsidTr="00204C89">
        <w:tc>
          <w:tcPr>
            <w:tcW w:w="7303" w:type="dxa"/>
            <w:gridSpan w:val="2"/>
          </w:tcPr>
          <w:p w14:paraId="020C2654" w14:textId="77777777" w:rsidR="00E91CDB" w:rsidRPr="00E91CDB" w:rsidRDefault="00E91CDB" w:rsidP="00EF5C33">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Equinos</w:t>
            </w:r>
          </w:p>
        </w:tc>
        <w:tc>
          <w:tcPr>
            <w:tcW w:w="1525" w:type="dxa"/>
          </w:tcPr>
          <w:p w14:paraId="272728A1"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1E91D77E" w14:textId="77777777" w:rsidTr="00204C89">
        <w:tc>
          <w:tcPr>
            <w:tcW w:w="7303" w:type="dxa"/>
            <w:gridSpan w:val="2"/>
          </w:tcPr>
          <w:p w14:paraId="6DCED40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d).1. Caballos</w:t>
            </w:r>
          </w:p>
        </w:tc>
        <w:tc>
          <w:tcPr>
            <w:tcW w:w="1525" w:type="dxa"/>
          </w:tcPr>
          <w:p w14:paraId="32A928E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91.00</w:t>
            </w:r>
          </w:p>
        </w:tc>
      </w:tr>
      <w:tr w:rsidR="00E91CDB" w:rsidRPr="00E91CDB" w14:paraId="3B1308A7" w14:textId="77777777" w:rsidTr="00204C89">
        <w:tc>
          <w:tcPr>
            <w:tcW w:w="7303" w:type="dxa"/>
            <w:gridSpan w:val="2"/>
          </w:tcPr>
          <w:p w14:paraId="5C04C680"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d).2. Mulas</w:t>
            </w:r>
          </w:p>
        </w:tc>
        <w:tc>
          <w:tcPr>
            <w:tcW w:w="1525" w:type="dxa"/>
          </w:tcPr>
          <w:p w14:paraId="3E401283"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87.00</w:t>
            </w:r>
          </w:p>
        </w:tc>
      </w:tr>
      <w:tr w:rsidR="00E91CDB" w:rsidRPr="00E91CDB" w14:paraId="0945BF79" w14:textId="77777777" w:rsidTr="00204C89">
        <w:tc>
          <w:tcPr>
            <w:tcW w:w="7303" w:type="dxa"/>
            <w:gridSpan w:val="2"/>
          </w:tcPr>
          <w:p w14:paraId="643FB91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d).3. Asnos</w:t>
            </w:r>
          </w:p>
        </w:tc>
        <w:tc>
          <w:tcPr>
            <w:tcW w:w="1525" w:type="dxa"/>
          </w:tcPr>
          <w:p w14:paraId="7BABCF8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80.00</w:t>
            </w:r>
          </w:p>
        </w:tc>
      </w:tr>
      <w:tr w:rsidR="00E91CDB" w:rsidRPr="00E91CDB" w14:paraId="7A00A084" w14:textId="77777777" w:rsidTr="00204C89">
        <w:tc>
          <w:tcPr>
            <w:tcW w:w="7303" w:type="dxa"/>
            <w:gridSpan w:val="2"/>
          </w:tcPr>
          <w:p w14:paraId="53CF2C72" w14:textId="77777777" w:rsidR="00E91CDB" w:rsidRPr="00E91CDB" w:rsidRDefault="00E91CDB" w:rsidP="007E1EC4">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Especies menores (aves o lepóridos) por cada 100</w:t>
            </w:r>
          </w:p>
        </w:tc>
        <w:tc>
          <w:tcPr>
            <w:tcW w:w="1525" w:type="dxa"/>
          </w:tcPr>
          <w:p w14:paraId="4DE8E0B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23.00</w:t>
            </w:r>
          </w:p>
        </w:tc>
      </w:tr>
      <w:tr w:rsidR="00E91CDB" w:rsidRPr="00E91CDB" w14:paraId="750F6F47" w14:textId="77777777" w:rsidTr="00204C89">
        <w:tc>
          <w:tcPr>
            <w:tcW w:w="8828" w:type="dxa"/>
            <w:gridSpan w:val="3"/>
          </w:tcPr>
          <w:p w14:paraId="051AED54" w14:textId="6A353D3C" w:rsidR="00E91CDB" w:rsidRPr="007E1EC4" w:rsidRDefault="007E1EC4" w:rsidP="00E91CDB">
            <w:pPr>
              <w:spacing w:line="360" w:lineRule="auto"/>
              <w:rPr>
                <w:rFonts w:ascii="Century Gothic" w:eastAsia="Aptos" w:hAnsi="Century Gothic" w:cs="Arial"/>
                <w:lang w:val="es-ES_tradnl" w:eastAsia="en-US"/>
              </w:rPr>
            </w:pPr>
            <w:r w:rsidRPr="007E1EC4">
              <w:rPr>
                <w:rFonts w:ascii="Century Gothic" w:eastAsia="Aptos" w:hAnsi="Century Gothic" w:cs="Arial"/>
                <w:bCs/>
                <w:lang w:val="es-ES_tradnl" w:eastAsia="en-US"/>
              </w:rPr>
              <w:t>II.4</w:t>
            </w:r>
            <w:r w:rsidR="00E91CDB" w:rsidRPr="007E1EC4">
              <w:rPr>
                <w:rFonts w:ascii="Century Gothic" w:eastAsia="Aptos" w:hAnsi="Century Gothic" w:cs="Arial"/>
                <w:bCs/>
                <w:lang w:val="es-ES_tradnl" w:eastAsia="en-US"/>
              </w:rPr>
              <w:t xml:space="preserve">.2. Pases de movilización de ganado. </w:t>
            </w:r>
          </w:p>
        </w:tc>
      </w:tr>
      <w:tr w:rsidR="00E91CDB" w:rsidRPr="00E91CDB" w14:paraId="119CA286" w14:textId="77777777" w:rsidTr="00204C89">
        <w:tc>
          <w:tcPr>
            <w:tcW w:w="8828" w:type="dxa"/>
            <w:gridSpan w:val="3"/>
          </w:tcPr>
          <w:p w14:paraId="6C2CE6B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NOTA: Con fundamento en el artículo 83 de la Ley de Ganadería del Estado de Chihuahua, quedan exceptuados de pago los pases internos dentro del municipio. </w:t>
            </w:r>
          </w:p>
        </w:tc>
      </w:tr>
      <w:tr w:rsidR="00E91CDB" w:rsidRPr="00E91CDB" w14:paraId="5A912B52" w14:textId="77777777" w:rsidTr="00204C89">
        <w:tc>
          <w:tcPr>
            <w:tcW w:w="5240" w:type="dxa"/>
          </w:tcPr>
          <w:p w14:paraId="4113BBA2" w14:textId="77777777" w:rsidR="00E91CDB" w:rsidRPr="00E91CDB" w:rsidRDefault="00E91CDB" w:rsidP="00E91CDB">
            <w:pPr>
              <w:spacing w:line="360" w:lineRule="auto"/>
              <w:jc w:val="center"/>
              <w:rPr>
                <w:rFonts w:ascii="Century Gothic" w:eastAsia="Aptos" w:hAnsi="Century Gothic" w:cs="Arial"/>
                <w:b/>
                <w:bCs/>
                <w:lang w:val="es-ES_tradnl" w:eastAsia="en-US"/>
              </w:rPr>
            </w:pPr>
            <w:r w:rsidRPr="00E91CDB">
              <w:rPr>
                <w:rFonts w:ascii="Century Gothic" w:eastAsia="Aptos" w:hAnsi="Century Gothic" w:cs="Arial"/>
                <w:b/>
                <w:bCs/>
                <w:lang w:val="es-ES_tradnl" w:eastAsia="en-US"/>
              </w:rPr>
              <w:t>CONCEPTO</w:t>
            </w:r>
          </w:p>
        </w:tc>
        <w:tc>
          <w:tcPr>
            <w:tcW w:w="2063" w:type="dxa"/>
          </w:tcPr>
          <w:p w14:paraId="2D11FE3C" w14:textId="77777777" w:rsidR="00E91CDB" w:rsidRPr="00E91CDB" w:rsidRDefault="00E91CDB" w:rsidP="00E91CDB">
            <w:pPr>
              <w:spacing w:line="360" w:lineRule="auto"/>
              <w:jc w:val="center"/>
              <w:rPr>
                <w:rFonts w:ascii="Century Gothic" w:eastAsia="Aptos" w:hAnsi="Century Gothic" w:cs="Arial"/>
                <w:b/>
                <w:bCs/>
                <w:lang w:val="es-ES_tradnl" w:eastAsia="en-US"/>
              </w:rPr>
            </w:pPr>
            <w:r w:rsidRPr="00E91CDB">
              <w:rPr>
                <w:rFonts w:ascii="Century Gothic" w:eastAsia="Aptos" w:hAnsi="Century Gothic" w:cs="Arial"/>
                <w:b/>
                <w:bCs/>
                <w:lang w:val="es-ES_tradnl" w:eastAsia="en-US"/>
              </w:rPr>
              <w:t>Número de Cabezas</w:t>
            </w:r>
          </w:p>
        </w:tc>
        <w:tc>
          <w:tcPr>
            <w:tcW w:w="1525" w:type="dxa"/>
          </w:tcPr>
          <w:p w14:paraId="2653091C" w14:textId="77777777" w:rsidR="00E91CDB" w:rsidRPr="00E91CDB" w:rsidRDefault="00E91CDB" w:rsidP="00E91CDB">
            <w:pPr>
              <w:spacing w:line="360" w:lineRule="auto"/>
              <w:jc w:val="center"/>
              <w:rPr>
                <w:rFonts w:ascii="Century Gothic" w:eastAsia="Aptos" w:hAnsi="Century Gothic" w:cs="Arial"/>
                <w:b/>
                <w:bCs/>
                <w:lang w:val="es-ES_tradnl" w:eastAsia="en-US"/>
              </w:rPr>
            </w:pPr>
            <w:r w:rsidRPr="00E91CDB">
              <w:rPr>
                <w:rFonts w:ascii="Century Gothic" w:eastAsia="Aptos" w:hAnsi="Century Gothic" w:cs="Arial"/>
                <w:b/>
                <w:bCs/>
                <w:lang w:val="es-ES_tradnl" w:eastAsia="en-US"/>
              </w:rPr>
              <w:t>Importe por pase</w:t>
            </w:r>
          </w:p>
        </w:tc>
      </w:tr>
      <w:tr w:rsidR="00E91CDB" w:rsidRPr="00E91CDB" w14:paraId="0E9F503B" w14:textId="77777777" w:rsidTr="00204C89">
        <w:tc>
          <w:tcPr>
            <w:tcW w:w="8828" w:type="dxa"/>
            <w:gridSpan w:val="3"/>
          </w:tcPr>
          <w:p w14:paraId="0E37D2D1" w14:textId="77777777" w:rsidR="00E91CDB" w:rsidRPr="00E91CDB" w:rsidRDefault="00E91CDB" w:rsidP="00E91CDB">
            <w:pPr>
              <w:spacing w:line="360" w:lineRule="auto"/>
              <w:jc w:val="center"/>
              <w:rPr>
                <w:rFonts w:ascii="Century Gothic" w:eastAsia="Aptos" w:hAnsi="Century Gothic" w:cs="Arial"/>
                <w:b/>
                <w:bCs/>
                <w:lang w:val="es-ES_tradnl" w:eastAsia="en-US"/>
              </w:rPr>
            </w:pPr>
            <w:r w:rsidRPr="00E91CDB">
              <w:rPr>
                <w:rFonts w:ascii="Century Gothic" w:eastAsia="Aptos" w:hAnsi="Century Gothic" w:cs="Arial"/>
                <w:b/>
                <w:bCs/>
                <w:lang w:val="es-ES_tradnl" w:eastAsia="en-US"/>
              </w:rPr>
              <w:t>GANADO MAYOR</w:t>
            </w:r>
          </w:p>
        </w:tc>
      </w:tr>
      <w:tr w:rsidR="00E91CDB" w:rsidRPr="00E91CDB" w14:paraId="3A9FD3EC" w14:textId="77777777" w:rsidTr="00204C89">
        <w:tc>
          <w:tcPr>
            <w:tcW w:w="5240" w:type="dxa"/>
          </w:tcPr>
          <w:p w14:paraId="10D592AC"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Pastoreo</w:t>
            </w:r>
          </w:p>
        </w:tc>
        <w:tc>
          <w:tcPr>
            <w:tcW w:w="2063" w:type="dxa"/>
          </w:tcPr>
          <w:p w14:paraId="6C687C8A"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 a 10</w:t>
            </w:r>
          </w:p>
        </w:tc>
        <w:tc>
          <w:tcPr>
            <w:tcW w:w="1525" w:type="dxa"/>
          </w:tcPr>
          <w:p w14:paraId="7F7EB2D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20.00</w:t>
            </w:r>
          </w:p>
        </w:tc>
      </w:tr>
      <w:tr w:rsidR="00E91CDB" w:rsidRPr="00E91CDB" w14:paraId="34F4A38D" w14:textId="77777777" w:rsidTr="00204C89">
        <w:tc>
          <w:tcPr>
            <w:tcW w:w="5240" w:type="dxa"/>
          </w:tcPr>
          <w:p w14:paraId="2091DB47"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169604C4"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11 a 50</w:t>
            </w:r>
          </w:p>
        </w:tc>
        <w:tc>
          <w:tcPr>
            <w:tcW w:w="1525" w:type="dxa"/>
          </w:tcPr>
          <w:p w14:paraId="1441A21B"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w:t>
            </w:r>
          </w:p>
        </w:tc>
      </w:tr>
      <w:tr w:rsidR="00E91CDB" w:rsidRPr="00E91CDB" w14:paraId="776513D8" w14:textId="77777777" w:rsidTr="00204C89">
        <w:tc>
          <w:tcPr>
            <w:tcW w:w="5240" w:type="dxa"/>
          </w:tcPr>
          <w:p w14:paraId="2833257A"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4D317736"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51 a 100</w:t>
            </w:r>
          </w:p>
        </w:tc>
        <w:tc>
          <w:tcPr>
            <w:tcW w:w="1525" w:type="dxa"/>
          </w:tcPr>
          <w:p w14:paraId="7DB72DCD"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80.00</w:t>
            </w:r>
          </w:p>
        </w:tc>
      </w:tr>
      <w:tr w:rsidR="00E91CDB" w:rsidRPr="00E91CDB" w14:paraId="36960766" w14:textId="77777777" w:rsidTr="00204C89">
        <w:tc>
          <w:tcPr>
            <w:tcW w:w="5240" w:type="dxa"/>
          </w:tcPr>
          <w:p w14:paraId="7BB747C4"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4149259C"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101 en adelante</w:t>
            </w:r>
          </w:p>
        </w:tc>
        <w:tc>
          <w:tcPr>
            <w:tcW w:w="1525" w:type="dxa"/>
          </w:tcPr>
          <w:p w14:paraId="2E34B1C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150.00</w:t>
            </w:r>
          </w:p>
        </w:tc>
      </w:tr>
      <w:tr w:rsidR="00E91CDB" w:rsidRPr="00E91CDB" w14:paraId="69AAE57F" w14:textId="77777777" w:rsidTr="00204C89">
        <w:tc>
          <w:tcPr>
            <w:tcW w:w="5240" w:type="dxa"/>
          </w:tcPr>
          <w:p w14:paraId="34A6AC8C"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Movilización </w:t>
            </w:r>
          </w:p>
        </w:tc>
        <w:tc>
          <w:tcPr>
            <w:tcW w:w="2063" w:type="dxa"/>
          </w:tcPr>
          <w:p w14:paraId="79363E30"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30FCB4A5"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7A4CCAF1" w14:textId="77777777" w:rsidTr="00204C89">
        <w:tc>
          <w:tcPr>
            <w:tcW w:w="5240" w:type="dxa"/>
          </w:tcPr>
          <w:p w14:paraId="5C3324E2"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311AD396"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 a 10</w:t>
            </w:r>
          </w:p>
        </w:tc>
        <w:tc>
          <w:tcPr>
            <w:tcW w:w="1525" w:type="dxa"/>
          </w:tcPr>
          <w:p w14:paraId="6D33E10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30.00</w:t>
            </w:r>
          </w:p>
        </w:tc>
      </w:tr>
      <w:tr w:rsidR="00E91CDB" w:rsidRPr="00E91CDB" w14:paraId="3933EC80" w14:textId="77777777" w:rsidTr="00204C89">
        <w:tc>
          <w:tcPr>
            <w:tcW w:w="5240" w:type="dxa"/>
          </w:tcPr>
          <w:p w14:paraId="6F127410"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31FB7509"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11 a 50</w:t>
            </w:r>
          </w:p>
        </w:tc>
        <w:tc>
          <w:tcPr>
            <w:tcW w:w="1525" w:type="dxa"/>
          </w:tcPr>
          <w:p w14:paraId="16C5B16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w:t>
            </w:r>
          </w:p>
        </w:tc>
      </w:tr>
      <w:tr w:rsidR="00E91CDB" w:rsidRPr="00E91CDB" w14:paraId="7B4EDA4B" w14:textId="77777777" w:rsidTr="00204C89">
        <w:tc>
          <w:tcPr>
            <w:tcW w:w="5240" w:type="dxa"/>
          </w:tcPr>
          <w:p w14:paraId="1804BECC"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091858DA"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51 a 100</w:t>
            </w:r>
          </w:p>
        </w:tc>
        <w:tc>
          <w:tcPr>
            <w:tcW w:w="1525" w:type="dxa"/>
          </w:tcPr>
          <w:p w14:paraId="0615544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80.00</w:t>
            </w:r>
          </w:p>
        </w:tc>
      </w:tr>
      <w:tr w:rsidR="00E91CDB" w:rsidRPr="00E91CDB" w14:paraId="21298F20" w14:textId="77777777" w:rsidTr="00204C89">
        <w:tc>
          <w:tcPr>
            <w:tcW w:w="5240" w:type="dxa"/>
          </w:tcPr>
          <w:p w14:paraId="1B19596C"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3688468C"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100 en adelante</w:t>
            </w:r>
          </w:p>
        </w:tc>
        <w:tc>
          <w:tcPr>
            <w:tcW w:w="1525" w:type="dxa"/>
          </w:tcPr>
          <w:p w14:paraId="2507392F"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150.00</w:t>
            </w:r>
          </w:p>
        </w:tc>
      </w:tr>
      <w:tr w:rsidR="00E91CDB" w:rsidRPr="00E91CDB" w14:paraId="57FEF79A" w14:textId="77777777" w:rsidTr="00204C89">
        <w:tc>
          <w:tcPr>
            <w:tcW w:w="5240" w:type="dxa"/>
          </w:tcPr>
          <w:p w14:paraId="52648A4D"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Sacrificio</w:t>
            </w:r>
          </w:p>
        </w:tc>
        <w:tc>
          <w:tcPr>
            <w:tcW w:w="2063" w:type="dxa"/>
          </w:tcPr>
          <w:p w14:paraId="761A9758"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752CEFF8"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0A7CCDA6" w14:textId="77777777" w:rsidTr="00204C89">
        <w:tc>
          <w:tcPr>
            <w:tcW w:w="5240" w:type="dxa"/>
          </w:tcPr>
          <w:p w14:paraId="6B6DA82F"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68D9F9B9"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 a 10</w:t>
            </w:r>
          </w:p>
        </w:tc>
        <w:tc>
          <w:tcPr>
            <w:tcW w:w="1525" w:type="dxa"/>
          </w:tcPr>
          <w:p w14:paraId="0D4E28B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w:t>
            </w:r>
          </w:p>
        </w:tc>
      </w:tr>
      <w:tr w:rsidR="00E91CDB" w:rsidRPr="00E91CDB" w14:paraId="4ED42B52" w14:textId="77777777" w:rsidTr="00204C89">
        <w:tc>
          <w:tcPr>
            <w:tcW w:w="5240" w:type="dxa"/>
          </w:tcPr>
          <w:p w14:paraId="70EA129F"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5ED95C3D"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11 a 50</w:t>
            </w:r>
          </w:p>
        </w:tc>
        <w:tc>
          <w:tcPr>
            <w:tcW w:w="1525" w:type="dxa"/>
          </w:tcPr>
          <w:p w14:paraId="53B4816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100.00</w:t>
            </w:r>
          </w:p>
        </w:tc>
      </w:tr>
      <w:tr w:rsidR="00E91CDB" w:rsidRPr="00E91CDB" w14:paraId="21DBA1D1" w14:textId="77777777" w:rsidTr="00204C89">
        <w:tc>
          <w:tcPr>
            <w:tcW w:w="5240" w:type="dxa"/>
          </w:tcPr>
          <w:p w14:paraId="3C8ED4C3"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4E850CDD"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51 a 100</w:t>
            </w:r>
          </w:p>
        </w:tc>
        <w:tc>
          <w:tcPr>
            <w:tcW w:w="1525" w:type="dxa"/>
          </w:tcPr>
          <w:p w14:paraId="614B53D3"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200.00</w:t>
            </w:r>
          </w:p>
        </w:tc>
      </w:tr>
      <w:tr w:rsidR="00E91CDB" w:rsidRPr="00E91CDB" w14:paraId="6E076201" w14:textId="77777777" w:rsidTr="00204C89">
        <w:tc>
          <w:tcPr>
            <w:tcW w:w="5240" w:type="dxa"/>
          </w:tcPr>
          <w:p w14:paraId="01DB9271"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5F8D9F6A"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100 en adelante</w:t>
            </w:r>
          </w:p>
        </w:tc>
        <w:tc>
          <w:tcPr>
            <w:tcW w:w="1525" w:type="dxa"/>
          </w:tcPr>
          <w:p w14:paraId="57297F5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500.00</w:t>
            </w:r>
          </w:p>
        </w:tc>
      </w:tr>
      <w:tr w:rsidR="00E91CDB" w:rsidRPr="00E91CDB" w14:paraId="22AC7CAF" w14:textId="77777777" w:rsidTr="00204C89">
        <w:tc>
          <w:tcPr>
            <w:tcW w:w="5240" w:type="dxa"/>
          </w:tcPr>
          <w:p w14:paraId="2C47B70D"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Exportación</w:t>
            </w:r>
          </w:p>
        </w:tc>
        <w:tc>
          <w:tcPr>
            <w:tcW w:w="2063" w:type="dxa"/>
          </w:tcPr>
          <w:p w14:paraId="56463CC5"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5F96439B"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64F8EF10" w14:textId="77777777" w:rsidTr="00204C89">
        <w:tc>
          <w:tcPr>
            <w:tcW w:w="5240" w:type="dxa"/>
          </w:tcPr>
          <w:p w14:paraId="4E380437"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56068620"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 a 10</w:t>
            </w:r>
          </w:p>
        </w:tc>
        <w:tc>
          <w:tcPr>
            <w:tcW w:w="1525" w:type="dxa"/>
          </w:tcPr>
          <w:p w14:paraId="535452C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100.00</w:t>
            </w:r>
          </w:p>
        </w:tc>
      </w:tr>
      <w:tr w:rsidR="00E91CDB" w:rsidRPr="00E91CDB" w14:paraId="56024403" w14:textId="77777777" w:rsidTr="00204C89">
        <w:tc>
          <w:tcPr>
            <w:tcW w:w="5240" w:type="dxa"/>
          </w:tcPr>
          <w:p w14:paraId="3CF8374B"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196E031A"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11 a 50</w:t>
            </w:r>
          </w:p>
        </w:tc>
        <w:tc>
          <w:tcPr>
            <w:tcW w:w="1525" w:type="dxa"/>
          </w:tcPr>
          <w:p w14:paraId="2C79C18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300.00</w:t>
            </w:r>
          </w:p>
        </w:tc>
      </w:tr>
      <w:tr w:rsidR="00E91CDB" w:rsidRPr="00E91CDB" w14:paraId="5B7C8D80" w14:textId="77777777" w:rsidTr="00204C89">
        <w:tc>
          <w:tcPr>
            <w:tcW w:w="5240" w:type="dxa"/>
          </w:tcPr>
          <w:p w14:paraId="2FF81D7A"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5C8FAADC"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51 a 100</w:t>
            </w:r>
          </w:p>
        </w:tc>
        <w:tc>
          <w:tcPr>
            <w:tcW w:w="1525" w:type="dxa"/>
          </w:tcPr>
          <w:p w14:paraId="0E9A961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500.00</w:t>
            </w:r>
          </w:p>
        </w:tc>
      </w:tr>
      <w:tr w:rsidR="00E91CDB" w:rsidRPr="00E91CDB" w14:paraId="1CE60EA2" w14:textId="77777777" w:rsidTr="00204C89">
        <w:tc>
          <w:tcPr>
            <w:tcW w:w="5240" w:type="dxa"/>
          </w:tcPr>
          <w:p w14:paraId="544D5A97"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36992CB2"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100 en adelante</w:t>
            </w:r>
          </w:p>
        </w:tc>
        <w:tc>
          <w:tcPr>
            <w:tcW w:w="1525" w:type="dxa"/>
          </w:tcPr>
          <w:p w14:paraId="2D547A5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1,000.00</w:t>
            </w:r>
          </w:p>
        </w:tc>
      </w:tr>
      <w:tr w:rsidR="00E91CDB" w:rsidRPr="00E91CDB" w14:paraId="739D6A04" w14:textId="77777777" w:rsidTr="00204C89">
        <w:tc>
          <w:tcPr>
            <w:tcW w:w="8828" w:type="dxa"/>
            <w:gridSpan w:val="3"/>
          </w:tcPr>
          <w:p w14:paraId="40CC2B14" w14:textId="77777777" w:rsidR="00E91CDB" w:rsidRPr="00E91CDB" w:rsidRDefault="00E91CDB" w:rsidP="00E91CDB">
            <w:pPr>
              <w:spacing w:line="360" w:lineRule="auto"/>
              <w:jc w:val="center"/>
              <w:rPr>
                <w:rFonts w:ascii="Century Gothic" w:eastAsia="Aptos" w:hAnsi="Century Gothic" w:cs="Arial"/>
                <w:b/>
                <w:bCs/>
                <w:lang w:val="es-ES_tradnl" w:eastAsia="en-US"/>
              </w:rPr>
            </w:pPr>
            <w:r w:rsidRPr="00E91CDB">
              <w:rPr>
                <w:rFonts w:ascii="Century Gothic" w:eastAsia="Aptos" w:hAnsi="Century Gothic" w:cs="Arial"/>
                <w:b/>
                <w:bCs/>
                <w:lang w:val="es-ES_tradnl" w:eastAsia="en-US"/>
              </w:rPr>
              <w:lastRenderedPageBreak/>
              <w:t>GANADO MENOR</w:t>
            </w:r>
          </w:p>
        </w:tc>
      </w:tr>
      <w:tr w:rsidR="00E91CDB" w:rsidRPr="00E91CDB" w14:paraId="7687C405" w14:textId="77777777" w:rsidTr="00204C89">
        <w:tc>
          <w:tcPr>
            <w:tcW w:w="5240" w:type="dxa"/>
          </w:tcPr>
          <w:p w14:paraId="78F90DCA"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Cría</w:t>
            </w:r>
          </w:p>
        </w:tc>
        <w:tc>
          <w:tcPr>
            <w:tcW w:w="2063" w:type="dxa"/>
          </w:tcPr>
          <w:p w14:paraId="059305C8"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745185D2" w14:textId="77777777" w:rsidR="00E91CDB" w:rsidRPr="00E91CDB" w:rsidRDefault="00E91CDB" w:rsidP="00E91CDB">
            <w:pPr>
              <w:spacing w:line="360" w:lineRule="auto"/>
              <w:jc w:val="center"/>
              <w:rPr>
                <w:rFonts w:ascii="Century Gothic" w:eastAsia="Aptos" w:hAnsi="Century Gothic" w:cs="Arial"/>
                <w:lang w:val="es-ES_tradnl" w:eastAsia="en-US"/>
              </w:rPr>
            </w:pPr>
          </w:p>
        </w:tc>
      </w:tr>
      <w:tr w:rsidR="00E91CDB" w:rsidRPr="00E91CDB" w14:paraId="57032113" w14:textId="77777777" w:rsidTr="00204C89">
        <w:tc>
          <w:tcPr>
            <w:tcW w:w="5240" w:type="dxa"/>
          </w:tcPr>
          <w:p w14:paraId="5177E209"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7F275499"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 a 10</w:t>
            </w:r>
          </w:p>
        </w:tc>
        <w:tc>
          <w:tcPr>
            <w:tcW w:w="1525" w:type="dxa"/>
          </w:tcPr>
          <w:p w14:paraId="22E56FE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10.00</w:t>
            </w:r>
          </w:p>
        </w:tc>
      </w:tr>
      <w:tr w:rsidR="00E91CDB" w:rsidRPr="00E91CDB" w14:paraId="06390E2B" w14:textId="77777777" w:rsidTr="00204C89">
        <w:tc>
          <w:tcPr>
            <w:tcW w:w="5240" w:type="dxa"/>
          </w:tcPr>
          <w:p w14:paraId="2E18B12B"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04517B3E"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11 a 50</w:t>
            </w:r>
          </w:p>
        </w:tc>
        <w:tc>
          <w:tcPr>
            <w:tcW w:w="1525" w:type="dxa"/>
          </w:tcPr>
          <w:p w14:paraId="44F1AAF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20.00</w:t>
            </w:r>
          </w:p>
        </w:tc>
      </w:tr>
      <w:tr w:rsidR="00E91CDB" w:rsidRPr="00E91CDB" w14:paraId="1F5C0F88" w14:textId="77777777" w:rsidTr="00204C89">
        <w:tc>
          <w:tcPr>
            <w:tcW w:w="5240" w:type="dxa"/>
          </w:tcPr>
          <w:p w14:paraId="55E136D3"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3C012720"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51 a 100</w:t>
            </w:r>
          </w:p>
        </w:tc>
        <w:tc>
          <w:tcPr>
            <w:tcW w:w="1525" w:type="dxa"/>
          </w:tcPr>
          <w:p w14:paraId="1346D4BD"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w:t>
            </w:r>
          </w:p>
        </w:tc>
      </w:tr>
      <w:tr w:rsidR="00E91CDB" w:rsidRPr="00E91CDB" w14:paraId="3DA93CD7" w14:textId="77777777" w:rsidTr="00204C89">
        <w:tc>
          <w:tcPr>
            <w:tcW w:w="5240" w:type="dxa"/>
          </w:tcPr>
          <w:p w14:paraId="29CCA914"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2B7F217C"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101 en adelante</w:t>
            </w:r>
          </w:p>
        </w:tc>
        <w:tc>
          <w:tcPr>
            <w:tcW w:w="1525" w:type="dxa"/>
          </w:tcPr>
          <w:p w14:paraId="473454E2"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100.00</w:t>
            </w:r>
          </w:p>
        </w:tc>
      </w:tr>
      <w:tr w:rsidR="00E91CDB" w:rsidRPr="00E91CDB" w14:paraId="6CC64DE1" w14:textId="77777777" w:rsidTr="00204C89">
        <w:tc>
          <w:tcPr>
            <w:tcW w:w="5240" w:type="dxa"/>
          </w:tcPr>
          <w:p w14:paraId="208FDCAC"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Movilización </w:t>
            </w:r>
          </w:p>
        </w:tc>
        <w:tc>
          <w:tcPr>
            <w:tcW w:w="2063" w:type="dxa"/>
          </w:tcPr>
          <w:p w14:paraId="4A1180C9"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1C8671BE"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06BD685A" w14:textId="77777777" w:rsidTr="00204C89">
        <w:tc>
          <w:tcPr>
            <w:tcW w:w="5240" w:type="dxa"/>
          </w:tcPr>
          <w:p w14:paraId="0EA69200"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273BB4C9"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 a 10</w:t>
            </w:r>
          </w:p>
        </w:tc>
        <w:tc>
          <w:tcPr>
            <w:tcW w:w="1525" w:type="dxa"/>
          </w:tcPr>
          <w:p w14:paraId="389351FF"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10.00</w:t>
            </w:r>
          </w:p>
        </w:tc>
      </w:tr>
      <w:tr w:rsidR="00E91CDB" w:rsidRPr="00E91CDB" w14:paraId="6D96973D" w14:textId="77777777" w:rsidTr="00204C89">
        <w:tc>
          <w:tcPr>
            <w:tcW w:w="5240" w:type="dxa"/>
          </w:tcPr>
          <w:p w14:paraId="2B58E777"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0CB47E80"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11 a 50</w:t>
            </w:r>
          </w:p>
        </w:tc>
        <w:tc>
          <w:tcPr>
            <w:tcW w:w="1525" w:type="dxa"/>
          </w:tcPr>
          <w:p w14:paraId="0365A5CF"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20.00</w:t>
            </w:r>
          </w:p>
        </w:tc>
      </w:tr>
      <w:tr w:rsidR="00E91CDB" w:rsidRPr="00E91CDB" w14:paraId="1C2A7B2A" w14:textId="77777777" w:rsidTr="00204C89">
        <w:tc>
          <w:tcPr>
            <w:tcW w:w="5240" w:type="dxa"/>
          </w:tcPr>
          <w:p w14:paraId="45350355"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1DCDBD9B"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51 a 100</w:t>
            </w:r>
          </w:p>
        </w:tc>
        <w:tc>
          <w:tcPr>
            <w:tcW w:w="1525" w:type="dxa"/>
          </w:tcPr>
          <w:p w14:paraId="78EFA21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w:t>
            </w:r>
          </w:p>
        </w:tc>
      </w:tr>
      <w:tr w:rsidR="00E91CDB" w:rsidRPr="00E91CDB" w14:paraId="0321F02B" w14:textId="77777777" w:rsidTr="00204C89">
        <w:tc>
          <w:tcPr>
            <w:tcW w:w="5240" w:type="dxa"/>
          </w:tcPr>
          <w:p w14:paraId="24C3CB42"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06596405"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101 en adelante</w:t>
            </w:r>
          </w:p>
        </w:tc>
        <w:tc>
          <w:tcPr>
            <w:tcW w:w="1525" w:type="dxa"/>
          </w:tcPr>
          <w:p w14:paraId="2E5EBA6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100.00</w:t>
            </w:r>
          </w:p>
        </w:tc>
      </w:tr>
      <w:tr w:rsidR="00E91CDB" w:rsidRPr="00E91CDB" w14:paraId="442D0DD4" w14:textId="77777777" w:rsidTr="00204C89">
        <w:tc>
          <w:tcPr>
            <w:tcW w:w="5240" w:type="dxa"/>
          </w:tcPr>
          <w:p w14:paraId="48074091"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Sacrificio</w:t>
            </w:r>
          </w:p>
        </w:tc>
        <w:tc>
          <w:tcPr>
            <w:tcW w:w="2063" w:type="dxa"/>
          </w:tcPr>
          <w:p w14:paraId="5944D531"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40B39377"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0F2806CF" w14:textId="77777777" w:rsidTr="00204C89">
        <w:tc>
          <w:tcPr>
            <w:tcW w:w="5240" w:type="dxa"/>
          </w:tcPr>
          <w:p w14:paraId="0F785071"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15B2AB09"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 a 10</w:t>
            </w:r>
          </w:p>
        </w:tc>
        <w:tc>
          <w:tcPr>
            <w:tcW w:w="1525" w:type="dxa"/>
          </w:tcPr>
          <w:p w14:paraId="025843A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30.00</w:t>
            </w:r>
          </w:p>
        </w:tc>
      </w:tr>
      <w:tr w:rsidR="00E91CDB" w:rsidRPr="00E91CDB" w14:paraId="79CD146A" w14:textId="77777777" w:rsidTr="00204C89">
        <w:tc>
          <w:tcPr>
            <w:tcW w:w="5240" w:type="dxa"/>
          </w:tcPr>
          <w:p w14:paraId="0D99DBF7"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62985604"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11 a 50</w:t>
            </w:r>
          </w:p>
        </w:tc>
        <w:tc>
          <w:tcPr>
            <w:tcW w:w="1525" w:type="dxa"/>
          </w:tcPr>
          <w:p w14:paraId="0928B5A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w:t>
            </w:r>
          </w:p>
        </w:tc>
      </w:tr>
      <w:tr w:rsidR="00E91CDB" w:rsidRPr="00E91CDB" w14:paraId="1BA6BDE8" w14:textId="77777777" w:rsidTr="00204C89">
        <w:tc>
          <w:tcPr>
            <w:tcW w:w="5240" w:type="dxa"/>
          </w:tcPr>
          <w:p w14:paraId="4B951D6B"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329675E7"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51 a 100</w:t>
            </w:r>
          </w:p>
        </w:tc>
        <w:tc>
          <w:tcPr>
            <w:tcW w:w="1525" w:type="dxa"/>
          </w:tcPr>
          <w:p w14:paraId="5135E533"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80.00</w:t>
            </w:r>
          </w:p>
        </w:tc>
      </w:tr>
      <w:tr w:rsidR="00E91CDB" w:rsidRPr="00E91CDB" w14:paraId="349B8207" w14:textId="77777777" w:rsidTr="00204C89">
        <w:tc>
          <w:tcPr>
            <w:tcW w:w="5240" w:type="dxa"/>
          </w:tcPr>
          <w:p w14:paraId="66D021BB"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59AAE277"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100 en adelante</w:t>
            </w:r>
          </w:p>
        </w:tc>
        <w:tc>
          <w:tcPr>
            <w:tcW w:w="1525" w:type="dxa"/>
          </w:tcPr>
          <w:p w14:paraId="0BBEDFC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150.00</w:t>
            </w:r>
          </w:p>
        </w:tc>
      </w:tr>
      <w:tr w:rsidR="00E91CDB" w:rsidRPr="00E91CDB" w14:paraId="45EA8352" w14:textId="77777777" w:rsidTr="00204C89">
        <w:tc>
          <w:tcPr>
            <w:tcW w:w="5240" w:type="dxa"/>
          </w:tcPr>
          <w:p w14:paraId="4CD80AE1"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Exportación</w:t>
            </w:r>
          </w:p>
        </w:tc>
        <w:tc>
          <w:tcPr>
            <w:tcW w:w="2063" w:type="dxa"/>
          </w:tcPr>
          <w:p w14:paraId="17262665"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2D9B9D33"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161636AB" w14:textId="77777777" w:rsidTr="00204C89">
        <w:tc>
          <w:tcPr>
            <w:tcW w:w="5240" w:type="dxa"/>
          </w:tcPr>
          <w:p w14:paraId="50BCB9CE"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7330E594"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 a 10</w:t>
            </w:r>
          </w:p>
        </w:tc>
        <w:tc>
          <w:tcPr>
            <w:tcW w:w="1525" w:type="dxa"/>
          </w:tcPr>
          <w:p w14:paraId="35E4657D"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50.00</w:t>
            </w:r>
          </w:p>
        </w:tc>
      </w:tr>
      <w:tr w:rsidR="00E91CDB" w:rsidRPr="00E91CDB" w14:paraId="241B4C12" w14:textId="77777777" w:rsidTr="00204C89">
        <w:tc>
          <w:tcPr>
            <w:tcW w:w="5240" w:type="dxa"/>
          </w:tcPr>
          <w:p w14:paraId="6D3BF1D2"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2FB8EBDE"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11 a 50</w:t>
            </w:r>
          </w:p>
        </w:tc>
        <w:tc>
          <w:tcPr>
            <w:tcW w:w="1525" w:type="dxa"/>
          </w:tcPr>
          <w:p w14:paraId="643D70BF"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80.00</w:t>
            </w:r>
          </w:p>
        </w:tc>
      </w:tr>
      <w:tr w:rsidR="00E91CDB" w:rsidRPr="00E91CDB" w14:paraId="467E7FB5" w14:textId="77777777" w:rsidTr="00204C89">
        <w:tc>
          <w:tcPr>
            <w:tcW w:w="5240" w:type="dxa"/>
          </w:tcPr>
          <w:p w14:paraId="46420B9B"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6EC41492"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51 a 100</w:t>
            </w:r>
          </w:p>
        </w:tc>
        <w:tc>
          <w:tcPr>
            <w:tcW w:w="1525" w:type="dxa"/>
          </w:tcPr>
          <w:p w14:paraId="7356080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120.00</w:t>
            </w:r>
          </w:p>
        </w:tc>
      </w:tr>
      <w:tr w:rsidR="00E91CDB" w:rsidRPr="00E91CDB" w14:paraId="33BD3177" w14:textId="77777777" w:rsidTr="00204C89">
        <w:tc>
          <w:tcPr>
            <w:tcW w:w="5240" w:type="dxa"/>
          </w:tcPr>
          <w:p w14:paraId="7DF61F23" w14:textId="77777777" w:rsidR="00E91CDB" w:rsidRPr="00E91CDB" w:rsidRDefault="00E91CDB" w:rsidP="00E91CDB">
            <w:pPr>
              <w:spacing w:line="360" w:lineRule="auto"/>
              <w:jc w:val="both"/>
              <w:rPr>
                <w:rFonts w:ascii="Century Gothic" w:eastAsia="Aptos" w:hAnsi="Century Gothic" w:cs="Arial"/>
                <w:lang w:val="es-ES_tradnl" w:eastAsia="en-US"/>
              </w:rPr>
            </w:pPr>
          </w:p>
        </w:tc>
        <w:tc>
          <w:tcPr>
            <w:tcW w:w="2063" w:type="dxa"/>
          </w:tcPr>
          <w:p w14:paraId="6615807E"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100 en adelante</w:t>
            </w:r>
          </w:p>
        </w:tc>
        <w:tc>
          <w:tcPr>
            <w:tcW w:w="1525" w:type="dxa"/>
          </w:tcPr>
          <w:p w14:paraId="61EF488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200.00</w:t>
            </w:r>
          </w:p>
        </w:tc>
      </w:tr>
      <w:tr w:rsidR="00E91CDB" w:rsidRPr="00E91CDB" w14:paraId="43D0D857" w14:textId="77777777" w:rsidTr="00204C89">
        <w:tc>
          <w:tcPr>
            <w:tcW w:w="7303" w:type="dxa"/>
            <w:gridSpan w:val="2"/>
          </w:tcPr>
          <w:p w14:paraId="7C1F6956" w14:textId="6A9F7C27" w:rsidR="00E91CDB" w:rsidRPr="007E1EC4" w:rsidRDefault="00E91CDB" w:rsidP="007E1EC4">
            <w:pPr>
              <w:spacing w:line="360" w:lineRule="auto"/>
              <w:rPr>
                <w:rFonts w:ascii="Century Gothic" w:eastAsia="Aptos" w:hAnsi="Century Gothic" w:cs="Arial"/>
                <w:lang w:val="es-ES_tradnl" w:eastAsia="en-US"/>
              </w:rPr>
            </w:pPr>
            <w:r w:rsidRPr="007E1EC4">
              <w:rPr>
                <w:rFonts w:ascii="Century Gothic" w:eastAsia="Aptos" w:hAnsi="Century Gothic" w:cs="Arial"/>
                <w:bCs/>
                <w:lang w:val="es-ES_tradnl" w:eastAsia="en-US"/>
              </w:rPr>
              <w:t>II.</w:t>
            </w:r>
            <w:r w:rsidR="007E1EC4" w:rsidRPr="007E1EC4">
              <w:rPr>
                <w:rFonts w:ascii="Century Gothic" w:eastAsia="Aptos" w:hAnsi="Century Gothic" w:cs="Arial"/>
                <w:bCs/>
                <w:lang w:val="es-ES_tradnl" w:eastAsia="en-US"/>
              </w:rPr>
              <w:t>4</w:t>
            </w:r>
            <w:r w:rsidRPr="007E1EC4">
              <w:rPr>
                <w:rFonts w:ascii="Century Gothic" w:eastAsia="Aptos" w:hAnsi="Century Gothic" w:cs="Arial"/>
                <w:bCs/>
                <w:lang w:val="es-ES_tradnl" w:eastAsia="en-US"/>
              </w:rPr>
              <w:t>.3. Revisión de facturas, marcas y fierros para su legalización</w:t>
            </w:r>
          </w:p>
        </w:tc>
        <w:tc>
          <w:tcPr>
            <w:tcW w:w="1525" w:type="dxa"/>
          </w:tcPr>
          <w:p w14:paraId="5C18F08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26.00</w:t>
            </w:r>
          </w:p>
        </w:tc>
      </w:tr>
      <w:tr w:rsidR="00E91CDB" w:rsidRPr="00E91CDB" w14:paraId="17FDB310" w14:textId="77777777" w:rsidTr="00204C89">
        <w:tc>
          <w:tcPr>
            <w:tcW w:w="7303" w:type="dxa"/>
            <w:gridSpan w:val="2"/>
          </w:tcPr>
          <w:p w14:paraId="3E086543" w14:textId="5313832C" w:rsidR="00E91CDB" w:rsidRPr="007E1EC4" w:rsidRDefault="007E1EC4" w:rsidP="00E91CDB">
            <w:pPr>
              <w:spacing w:line="360" w:lineRule="auto"/>
              <w:rPr>
                <w:rFonts w:ascii="Century Gothic" w:eastAsia="Aptos" w:hAnsi="Century Gothic" w:cs="Arial"/>
                <w:lang w:val="es-ES_tradnl" w:eastAsia="en-US"/>
              </w:rPr>
            </w:pPr>
            <w:r w:rsidRPr="007E1EC4">
              <w:rPr>
                <w:rFonts w:ascii="Century Gothic" w:eastAsia="Aptos" w:hAnsi="Century Gothic" w:cs="Arial"/>
                <w:bCs/>
                <w:lang w:val="es-ES_tradnl" w:eastAsia="en-US"/>
              </w:rPr>
              <w:t>II.4</w:t>
            </w:r>
            <w:r w:rsidR="00E91CDB" w:rsidRPr="007E1EC4">
              <w:rPr>
                <w:rFonts w:ascii="Century Gothic" w:eastAsia="Aptos" w:hAnsi="Century Gothic" w:cs="Arial"/>
                <w:bCs/>
                <w:lang w:val="es-ES_tradnl" w:eastAsia="en-US"/>
              </w:rPr>
              <w:t>.4. Inspección y movilización de pieles de ganado por pieza</w:t>
            </w:r>
          </w:p>
        </w:tc>
        <w:tc>
          <w:tcPr>
            <w:tcW w:w="1525" w:type="dxa"/>
          </w:tcPr>
          <w:p w14:paraId="6321852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36.00</w:t>
            </w:r>
          </w:p>
        </w:tc>
      </w:tr>
      <w:tr w:rsidR="00E91CDB" w:rsidRPr="00E91CDB" w14:paraId="5D800A1B" w14:textId="77777777" w:rsidTr="00204C89">
        <w:tc>
          <w:tcPr>
            <w:tcW w:w="8828" w:type="dxa"/>
            <w:gridSpan w:val="3"/>
          </w:tcPr>
          <w:p w14:paraId="7ACB1F63" w14:textId="74521418" w:rsidR="00E91CDB" w:rsidRPr="007E1EC4" w:rsidRDefault="007E1EC4" w:rsidP="00E91CDB">
            <w:pPr>
              <w:spacing w:line="360" w:lineRule="auto"/>
              <w:rPr>
                <w:rFonts w:ascii="Century Gothic" w:eastAsia="Aptos" w:hAnsi="Century Gothic" w:cs="Arial"/>
                <w:lang w:val="es-ES_tradnl" w:eastAsia="en-US"/>
              </w:rPr>
            </w:pPr>
            <w:r w:rsidRPr="007E1EC4">
              <w:rPr>
                <w:rFonts w:ascii="Century Gothic" w:eastAsia="Aptos" w:hAnsi="Century Gothic" w:cs="Arial"/>
                <w:bCs/>
                <w:lang w:val="es-ES_tradnl" w:eastAsia="en-US"/>
              </w:rPr>
              <w:t>II.4</w:t>
            </w:r>
            <w:r w:rsidR="00E91CDB" w:rsidRPr="007E1EC4">
              <w:rPr>
                <w:rFonts w:ascii="Century Gothic" w:eastAsia="Aptos" w:hAnsi="Century Gothic" w:cs="Arial"/>
                <w:bCs/>
                <w:lang w:val="es-ES_tradnl" w:eastAsia="en-US"/>
              </w:rPr>
              <w:t xml:space="preserve">.5. </w:t>
            </w:r>
            <w:proofErr w:type="spellStart"/>
            <w:r w:rsidR="00E91CDB" w:rsidRPr="007E1EC4">
              <w:rPr>
                <w:rFonts w:ascii="Century Gothic" w:eastAsia="Aptos" w:hAnsi="Century Gothic" w:cs="Arial"/>
                <w:bCs/>
                <w:lang w:val="es-ES_tradnl" w:eastAsia="en-US"/>
              </w:rPr>
              <w:t>Mostrenquería</w:t>
            </w:r>
            <w:proofErr w:type="spellEnd"/>
          </w:p>
        </w:tc>
      </w:tr>
      <w:tr w:rsidR="00E91CDB" w:rsidRPr="00E91CDB" w14:paraId="1538AF0B" w14:textId="77777777" w:rsidTr="00204C89">
        <w:tc>
          <w:tcPr>
            <w:tcW w:w="5240" w:type="dxa"/>
          </w:tcPr>
          <w:p w14:paraId="14109271" w14:textId="77777777" w:rsidR="00E91CDB" w:rsidRPr="00E91CDB" w:rsidRDefault="00E91CDB" w:rsidP="00EF5C33">
            <w:pPr>
              <w:numPr>
                <w:ilvl w:val="0"/>
                <w:numId w:val="13"/>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Transportación de bovinos y equinos</w:t>
            </w:r>
          </w:p>
        </w:tc>
        <w:tc>
          <w:tcPr>
            <w:tcW w:w="2063" w:type="dxa"/>
          </w:tcPr>
          <w:p w14:paraId="5ACEAA5A"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456A2C7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217.00</w:t>
            </w:r>
          </w:p>
        </w:tc>
      </w:tr>
      <w:tr w:rsidR="00E91CDB" w:rsidRPr="00E91CDB" w14:paraId="3AF8CCF3" w14:textId="77777777" w:rsidTr="00204C89">
        <w:tc>
          <w:tcPr>
            <w:tcW w:w="5240" w:type="dxa"/>
          </w:tcPr>
          <w:p w14:paraId="3A9FFC5B" w14:textId="77777777" w:rsidR="00E91CDB" w:rsidRPr="00E91CDB" w:rsidRDefault="00E91CDB" w:rsidP="00EF5C33">
            <w:pPr>
              <w:numPr>
                <w:ilvl w:val="0"/>
                <w:numId w:val="13"/>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Por alimentación diaria</w:t>
            </w:r>
          </w:p>
        </w:tc>
        <w:tc>
          <w:tcPr>
            <w:tcW w:w="2063" w:type="dxa"/>
          </w:tcPr>
          <w:p w14:paraId="26A11437"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0C913DB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109.00</w:t>
            </w:r>
          </w:p>
        </w:tc>
      </w:tr>
      <w:tr w:rsidR="00E91CDB" w:rsidRPr="00E91CDB" w14:paraId="4988DDD8" w14:textId="77777777" w:rsidTr="00204C89">
        <w:tc>
          <w:tcPr>
            <w:tcW w:w="5240" w:type="dxa"/>
          </w:tcPr>
          <w:p w14:paraId="75DB66B5" w14:textId="77777777" w:rsidR="00E91CDB" w:rsidRPr="00E91CDB" w:rsidRDefault="00E91CDB" w:rsidP="00EF5C33">
            <w:pPr>
              <w:numPr>
                <w:ilvl w:val="0"/>
                <w:numId w:val="13"/>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Transportación de especies menores (cerdos, ovinos y caprinos)</w:t>
            </w:r>
          </w:p>
        </w:tc>
        <w:tc>
          <w:tcPr>
            <w:tcW w:w="2063" w:type="dxa"/>
          </w:tcPr>
          <w:p w14:paraId="7D002530"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099F90F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57.00</w:t>
            </w:r>
          </w:p>
        </w:tc>
      </w:tr>
      <w:tr w:rsidR="00E91CDB" w:rsidRPr="00E91CDB" w14:paraId="79692047" w14:textId="77777777" w:rsidTr="00204C89">
        <w:tc>
          <w:tcPr>
            <w:tcW w:w="5240" w:type="dxa"/>
          </w:tcPr>
          <w:p w14:paraId="22B39551" w14:textId="77777777" w:rsidR="00E91CDB" w:rsidRPr="00E91CDB" w:rsidRDefault="00E91CDB" w:rsidP="00EF5C33">
            <w:pPr>
              <w:numPr>
                <w:ilvl w:val="0"/>
                <w:numId w:val="13"/>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Por alimentación diaria de especies menores</w:t>
            </w:r>
          </w:p>
        </w:tc>
        <w:tc>
          <w:tcPr>
            <w:tcW w:w="2063" w:type="dxa"/>
          </w:tcPr>
          <w:p w14:paraId="5E7402D7"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239DD7B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57.00</w:t>
            </w:r>
          </w:p>
        </w:tc>
      </w:tr>
      <w:tr w:rsidR="00E91CDB" w:rsidRPr="00E91CDB" w14:paraId="45DA7750" w14:textId="77777777" w:rsidTr="00204C89">
        <w:tc>
          <w:tcPr>
            <w:tcW w:w="8828" w:type="dxa"/>
            <w:gridSpan w:val="3"/>
          </w:tcPr>
          <w:p w14:paraId="510848B7" w14:textId="28FB8DBC" w:rsidR="00E91CDB" w:rsidRPr="007E1EC4" w:rsidRDefault="007E1EC4" w:rsidP="007E1EC4">
            <w:pPr>
              <w:spacing w:line="360" w:lineRule="auto"/>
              <w:rPr>
                <w:rFonts w:ascii="Century Gothic" w:eastAsia="Aptos" w:hAnsi="Century Gothic" w:cs="Arial"/>
                <w:lang w:val="es-ES_tradnl" w:eastAsia="en-US"/>
              </w:rPr>
            </w:pPr>
            <w:r w:rsidRPr="007E1EC4">
              <w:rPr>
                <w:rFonts w:ascii="Century Gothic" w:eastAsia="Aptos" w:hAnsi="Century Gothic" w:cs="Arial"/>
                <w:bCs/>
                <w:lang w:val="es-ES_tradnl" w:eastAsia="en-US"/>
              </w:rPr>
              <w:t>II.4</w:t>
            </w:r>
            <w:r w:rsidR="00E91CDB" w:rsidRPr="007E1EC4">
              <w:rPr>
                <w:rFonts w:ascii="Century Gothic" w:eastAsia="Aptos" w:hAnsi="Century Gothic" w:cs="Arial"/>
                <w:bCs/>
                <w:lang w:val="es-ES_tradnl" w:eastAsia="en-US"/>
              </w:rPr>
              <w:t>.6. Degüello</w:t>
            </w:r>
          </w:p>
        </w:tc>
      </w:tr>
      <w:tr w:rsidR="00E91CDB" w:rsidRPr="00E91CDB" w14:paraId="48B051EC" w14:textId="77777777" w:rsidTr="00204C89">
        <w:tc>
          <w:tcPr>
            <w:tcW w:w="5240" w:type="dxa"/>
          </w:tcPr>
          <w:p w14:paraId="692001F1" w14:textId="77777777" w:rsidR="00E91CDB" w:rsidRPr="00E91CDB" w:rsidRDefault="00E91CDB" w:rsidP="00EF5C33">
            <w:pPr>
              <w:numPr>
                <w:ilvl w:val="0"/>
                <w:numId w:val="14"/>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Bovino</w:t>
            </w:r>
          </w:p>
        </w:tc>
        <w:tc>
          <w:tcPr>
            <w:tcW w:w="2063" w:type="dxa"/>
          </w:tcPr>
          <w:p w14:paraId="0BF75824"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2AFD0B8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166.00</w:t>
            </w:r>
          </w:p>
        </w:tc>
      </w:tr>
      <w:tr w:rsidR="00E91CDB" w:rsidRPr="00E91CDB" w14:paraId="5D8D0DBC" w14:textId="77777777" w:rsidTr="00204C89">
        <w:tc>
          <w:tcPr>
            <w:tcW w:w="5240" w:type="dxa"/>
          </w:tcPr>
          <w:p w14:paraId="2F43ABB1" w14:textId="77777777" w:rsidR="00E91CDB" w:rsidRPr="00E91CDB" w:rsidRDefault="00E91CDB" w:rsidP="00EF5C33">
            <w:pPr>
              <w:numPr>
                <w:ilvl w:val="0"/>
                <w:numId w:val="14"/>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Equino</w:t>
            </w:r>
          </w:p>
        </w:tc>
        <w:tc>
          <w:tcPr>
            <w:tcW w:w="2063" w:type="dxa"/>
          </w:tcPr>
          <w:p w14:paraId="521E80CA"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773F96E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109.00</w:t>
            </w:r>
          </w:p>
        </w:tc>
      </w:tr>
      <w:tr w:rsidR="00E91CDB" w:rsidRPr="00E91CDB" w14:paraId="4CE3865D" w14:textId="77777777" w:rsidTr="00204C89">
        <w:tc>
          <w:tcPr>
            <w:tcW w:w="5240" w:type="dxa"/>
          </w:tcPr>
          <w:p w14:paraId="0754BBD8" w14:textId="77777777" w:rsidR="00E91CDB" w:rsidRPr="00E91CDB" w:rsidRDefault="00E91CDB" w:rsidP="00EF5C33">
            <w:pPr>
              <w:numPr>
                <w:ilvl w:val="0"/>
                <w:numId w:val="14"/>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Porcino</w:t>
            </w:r>
          </w:p>
        </w:tc>
        <w:tc>
          <w:tcPr>
            <w:tcW w:w="2063" w:type="dxa"/>
          </w:tcPr>
          <w:p w14:paraId="58B6F913"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7E7E432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57.00</w:t>
            </w:r>
          </w:p>
        </w:tc>
      </w:tr>
      <w:tr w:rsidR="00E91CDB" w:rsidRPr="00E91CDB" w14:paraId="60ADEFA9" w14:textId="77777777" w:rsidTr="00204C89">
        <w:tc>
          <w:tcPr>
            <w:tcW w:w="5240" w:type="dxa"/>
          </w:tcPr>
          <w:p w14:paraId="4FA66B09" w14:textId="77777777" w:rsidR="00E91CDB" w:rsidRPr="00E91CDB" w:rsidRDefault="00E91CDB" w:rsidP="00EF5C33">
            <w:pPr>
              <w:numPr>
                <w:ilvl w:val="0"/>
                <w:numId w:val="14"/>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Ovinos y caprinos</w:t>
            </w:r>
          </w:p>
        </w:tc>
        <w:tc>
          <w:tcPr>
            <w:tcW w:w="2063" w:type="dxa"/>
          </w:tcPr>
          <w:p w14:paraId="3E651C86" w14:textId="77777777" w:rsidR="00E91CDB" w:rsidRPr="00E91CDB" w:rsidRDefault="00E91CDB" w:rsidP="00E91CDB">
            <w:pPr>
              <w:spacing w:line="360" w:lineRule="auto"/>
              <w:jc w:val="center"/>
              <w:rPr>
                <w:rFonts w:ascii="Century Gothic" w:eastAsia="Aptos" w:hAnsi="Century Gothic" w:cs="Arial"/>
                <w:lang w:val="es-ES_tradnl" w:eastAsia="en-US"/>
              </w:rPr>
            </w:pPr>
          </w:p>
        </w:tc>
        <w:tc>
          <w:tcPr>
            <w:tcW w:w="1525" w:type="dxa"/>
          </w:tcPr>
          <w:p w14:paraId="48041BD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47.00</w:t>
            </w:r>
          </w:p>
        </w:tc>
      </w:tr>
      <w:tr w:rsidR="00E91CDB" w:rsidRPr="007E1EC4" w14:paraId="6F38E272" w14:textId="77777777" w:rsidTr="00204C89">
        <w:tc>
          <w:tcPr>
            <w:tcW w:w="5240" w:type="dxa"/>
          </w:tcPr>
          <w:p w14:paraId="0BD00256" w14:textId="6DAF7FBF" w:rsidR="00E91CDB" w:rsidRPr="007E1EC4" w:rsidRDefault="007E1EC4" w:rsidP="00E91CDB">
            <w:pPr>
              <w:spacing w:line="360" w:lineRule="auto"/>
              <w:jc w:val="both"/>
              <w:rPr>
                <w:rFonts w:ascii="Century Gothic" w:eastAsia="Aptos" w:hAnsi="Century Gothic" w:cs="Arial"/>
                <w:bCs/>
                <w:lang w:val="es-ES_tradnl" w:eastAsia="en-US"/>
              </w:rPr>
            </w:pPr>
            <w:r w:rsidRPr="007E1EC4">
              <w:rPr>
                <w:rFonts w:ascii="Century Gothic" w:eastAsia="Aptos" w:hAnsi="Century Gothic" w:cs="Arial"/>
                <w:bCs/>
                <w:lang w:val="es-ES_tradnl" w:eastAsia="en-US"/>
              </w:rPr>
              <w:lastRenderedPageBreak/>
              <w:t>II.4</w:t>
            </w:r>
            <w:r w:rsidR="00E91CDB" w:rsidRPr="007E1EC4">
              <w:rPr>
                <w:rFonts w:ascii="Century Gothic" w:eastAsia="Aptos" w:hAnsi="Century Gothic" w:cs="Arial"/>
                <w:bCs/>
                <w:lang w:val="es-ES_tradnl" w:eastAsia="en-US"/>
              </w:rPr>
              <w:t>.7. Inspección, sello y resello de carne de ganado sacrificado en rastro.</w:t>
            </w:r>
          </w:p>
        </w:tc>
        <w:tc>
          <w:tcPr>
            <w:tcW w:w="2063" w:type="dxa"/>
          </w:tcPr>
          <w:p w14:paraId="45F64BD9" w14:textId="77777777" w:rsidR="00E91CDB" w:rsidRPr="007E1EC4" w:rsidRDefault="00E91CDB" w:rsidP="00E91CDB">
            <w:pPr>
              <w:spacing w:line="360" w:lineRule="auto"/>
              <w:jc w:val="center"/>
              <w:rPr>
                <w:rFonts w:ascii="Century Gothic" w:eastAsia="Aptos" w:hAnsi="Century Gothic" w:cs="Arial"/>
                <w:lang w:val="es-ES_tradnl" w:eastAsia="en-US"/>
              </w:rPr>
            </w:pPr>
          </w:p>
        </w:tc>
        <w:tc>
          <w:tcPr>
            <w:tcW w:w="1525" w:type="dxa"/>
          </w:tcPr>
          <w:p w14:paraId="14C89CED" w14:textId="77777777" w:rsidR="00E91CDB" w:rsidRPr="007E1EC4" w:rsidRDefault="00E91CDB" w:rsidP="00E91CDB">
            <w:pPr>
              <w:spacing w:line="360" w:lineRule="auto"/>
              <w:jc w:val="right"/>
              <w:rPr>
                <w:rFonts w:ascii="Century Gothic" w:eastAsia="Aptos" w:hAnsi="Century Gothic" w:cs="Arial"/>
                <w:lang w:val="es-ES_tradnl" w:eastAsia="en-US"/>
              </w:rPr>
            </w:pPr>
            <w:r w:rsidRPr="007E1EC4">
              <w:rPr>
                <w:rFonts w:ascii="Century Gothic" w:eastAsia="Aptos" w:hAnsi="Century Gothic" w:cs="Arial"/>
                <w:lang w:val="es-ES_tradnl" w:eastAsia="en-US"/>
              </w:rPr>
              <w:t>$        21.00</w:t>
            </w:r>
          </w:p>
        </w:tc>
      </w:tr>
      <w:tr w:rsidR="00E91CDB" w:rsidRPr="007E1EC4" w14:paraId="5D0F8E01" w14:textId="77777777" w:rsidTr="00204C89">
        <w:tc>
          <w:tcPr>
            <w:tcW w:w="8828" w:type="dxa"/>
            <w:gridSpan w:val="3"/>
          </w:tcPr>
          <w:p w14:paraId="74543203" w14:textId="13B8373A" w:rsidR="00E91CDB" w:rsidRPr="007E1EC4" w:rsidRDefault="00E91CDB" w:rsidP="007E1EC4">
            <w:pPr>
              <w:spacing w:line="360" w:lineRule="auto"/>
              <w:jc w:val="center"/>
              <w:rPr>
                <w:rFonts w:ascii="Century Gothic" w:eastAsia="Aptos" w:hAnsi="Century Gothic" w:cs="Arial"/>
                <w:lang w:val="es-ES_tradnl" w:eastAsia="en-US"/>
              </w:rPr>
            </w:pPr>
            <w:r w:rsidRPr="007E1EC4">
              <w:rPr>
                <w:rFonts w:ascii="Century Gothic" w:eastAsia="Aptos" w:hAnsi="Century Gothic" w:cs="Arial"/>
                <w:bCs/>
                <w:lang w:val="es-ES_tradnl" w:eastAsia="en-US"/>
              </w:rPr>
              <w:t>II.</w:t>
            </w:r>
            <w:r w:rsidR="007E1EC4" w:rsidRPr="007E1EC4">
              <w:rPr>
                <w:rFonts w:ascii="Century Gothic" w:eastAsia="Aptos" w:hAnsi="Century Gothic" w:cs="Arial"/>
                <w:bCs/>
                <w:lang w:val="es-ES_tradnl" w:eastAsia="en-US"/>
              </w:rPr>
              <w:t>4</w:t>
            </w:r>
            <w:r w:rsidRPr="007E1EC4">
              <w:rPr>
                <w:rFonts w:ascii="Century Gothic" w:eastAsia="Aptos" w:hAnsi="Century Gothic" w:cs="Arial"/>
                <w:bCs/>
                <w:lang w:val="es-ES_tradnl" w:eastAsia="en-US"/>
              </w:rPr>
              <w:t xml:space="preserve">.8. Servicios no especificados; las cuotas para los demás servicios que se presten en los rastros no especificados en la presente tarifa, serán fijados por el H. Ayuntamiento tomando en consideración su costo. </w:t>
            </w:r>
          </w:p>
        </w:tc>
      </w:tr>
      <w:tr w:rsidR="00E91CDB" w:rsidRPr="00E91CDB" w14:paraId="6012E9EF" w14:textId="77777777" w:rsidTr="00204C89">
        <w:tc>
          <w:tcPr>
            <w:tcW w:w="8828" w:type="dxa"/>
            <w:gridSpan w:val="3"/>
          </w:tcPr>
          <w:p w14:paraId="38C7B260" w14:textId="15162482" w:rsidR="00E91CDB" w:rsidRPr="00E91CDB" w:rsidRDefault="007E1EC4" w:rsidP="00E91CDB">
            <w:pPr>
              <w:spacing w:line="360" w:lineRule="auto"/>
              <w:rPr>
                <w:rFonts w:ascii="Century Gothic" w:eastAsia="Aptos" w:hAnsi="Century Gothic" w:cs="Arial"/>
                <w:lang w:val="es-ES_tradnl" w:eastAsia="en-US"/>
              </w:rPr>
            </w:pPr>
            <w:r>
              <w:rPr>
                <w:rFonts w:ascii="Century Gothic" w:eastAsia="Aptos" w:hAnsi="Century Gothic" w:cs="Arial"/>
                <w:b/>
                <w:bCs/>
                <w:lang w:val="es-ES_tradnl" w:eastAsia="en-US"/>
              </w:rPr>
              <w:t>II.5. E</w:t>
            </w:r>
            <w:r w:rsidR="00E91CDB" w:rsidRPr="00E91CDB">
              <w:rPr>
                <w:rFonts w:ascii="Century Gothic" w:eastAsia="Aptos" w:hAnsi="Century Gothic" w:cs="Arial"/>
                <w:b/>
                <w:bCs/>
                <w:lang w:val="es-ES_tradnl" w:eastAsia="en-US"/>
              </w:rPr>
              <w:t xml:space="preserve">xpedición de documentos por catastro municipal </w:t>
            </w:r>
          </w:p>
        </w:tc>
      </w:tr>
      <w:tr w:rsidR="00E91CDB" w:rsidRPr="00E91CDB" w14:paraId="45712DE5" w14:textId="77777777" w:rsidTr="00204C89">
        <w:tc>
          <w:tcPr>
            <w:tcW w:w="7303" w:type="dxa"/>
            <w:gridSpan w:val="2"/>
          </w:tcPr>
          <w:p w14:paraId="50A56697"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Expedición de avalúos catastrales </w:t>
            </w:r>
          </w:p>
        </w:tc>
        <w:tc>
          <w:tcPr>
            <w:tcW w:w="1525" w:type="dxa"/>
          </w:tcPr>
          <w:p w14:paraId="745D96DA" w14:textId="77777777" w:rsidR="00E91CDB" w:rsidRPr="00E91CDB" w:rsidRDefault="00E91CDB" w:rsidP="00E91CDB">
            <w:pPr>
              <w:spacing w:line="360" w:lineRule="auto"/>
              <w:jc w:val="center"/>
              <w:rPr>
                <w:rFonts w:ascii="Century Gothic" w:eastAsia="Aptos" w:hAnsi="Century Gothic" w:cs="Arial"/>
                <w:lang w:val="es-ES_tradnl" w:eastAsia="en-US"/>
              </w:rPr>
            </w:pPr>
          </w:p>
        </w:tc>
      </w:tr>
      <w:tr w:rsidR="00E91CDB" w:rsidRPr="00E91CDB" w14:paraId="34F5F0A6" w14:textId="77777777" w:rsidTr="00204C89">
        <w:tc>
          <w:tcPr>
            <w:tcW w:w="7303" w:type="dxa"/>
            <w:gridSpan w:val="2"/>
          </w:tcPr>
          <w:p w14:paraId="21FA780B"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a.1. Urbano</w:t>
            </w:r>
          </w:p>
        </w:tc>
        <w:tc>
          <w:tcPr>
            <w:tcW w:w="1525" w:type="dxa"/>
          </w:tcPr>
          <w:p w14:paraId="20DC0D4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1,323.00</w:t>
            </w:r>
          </w:p>
        </w:tc>
      </w:tr>
      <w:tr w:rsidR="00E91CDB" w:rsidRPr="00E91CDB" w14:paraId="50C43F61" w14:textId="77777777" w:rsidTr="00204C89">
        <w:tc>
          <w:tcPr>
            <w:tcW w:w="7303" w:type="dxa"/>
            <w:gridSpan w:val="2"/>
          </w:tcPr>
          <w:p w14:paraId="5A1DEF50"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a.2. Rústico</w:t>
            </w:r>
          </w:p>
        </w:tc>
        <w:tc>
          <w:tcPr>
            <w:tcW w:w="1525" w:type="dxa"/>
          </w:tcPr>
          <w:p w14:paraId="4972B631"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1,102.00</w:t>
            </w:r>
          </w:p>
        </w:tc>
      </w:tr>
      <w:tr w:rsidR="00E91CDB" w:rsidRPr="00E91CDB" w14:paraId="50B6EDCD" w14:textId="77777777" w:rsidTr="00204C89">
        <w:tc>
          <w:tcPr>
            <w:tcW w:w="7303" w:type="dxa"/>
            <w:gridSpan w:val="2"/>
          </w:tcPr>
          <w:p w14:paraId="13C05451"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a.3. Suburbano</w:t>
            </w:r>
          </w:p>
        </w:tc>
        <w:tc>
          <w:tcPr>
            <w:tcW w:w="1525" w:type="dxa"/>
          </w:tcPr>
          <w:p w14:paraId="546F665D"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1,543.00</w:t>
            </w:r>
          </w:p>
        </w:tc>
      </w:tr>
      <w:tr w:rsidR="00E91CDB" w:rsidRPr="00E91CDB" w14:paraId="4B512DBE" w14:textId="77777777" w:rsidTr="00204C89">
        <w:tc>
          <w:tcPr>
            <w:tcW w:w="7303" w:type="dxa"/>
            <w:gridSpan w:val="2"/>
          </w:tcPr>
          <w:p w14:paraId="14CDC085"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Certificación de avalúos</w:t>
            </w:r>
          </w:p>
        </w:tc>
        <w:tc>
          <w:tcPr>
            <w:tcW w:w="1525" w:type="dxa"/>
          </w:tcPr>
          <w:p w14:paraId="345F6923"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627.00</w:t>
            </w:r>
          </w:p>
        </w:tc>
      </w:tr>
      <w:tr w:rsidR="00E91CDB" w:rsidRPr="00E91CDB" w14:paraId="72FE4496" w14:textId="77777777" w:rsidTr="00204C89">
        <w:tc>
          <w:tcPr>
            <w:tcW w:w="7303" w:type="dxa"/>
            <w:gridSpan w:val="2"/>
          </w:tcPr>
          <w:p w14:paraId="0454BD8D"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Constancia de autorización de planos por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w:t>
            </w:r>
          </w:p>
        </w:tc>
        <w:tc>
          <w:tcPr>
            <w:tcW w:w="1525" w:type="dxa"/>
          </w:tcPr>
          <w:p w14:paraId="41F87070"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39710A86" w14:textId="77777777" w:rsidTr="00204C89">
        <w:tc>
          <w:tcPr>
            <w:tcW w:w="7303" w:type="dxa"/>
            <w:gridSpan w:val="2"/>
          </w:tcPr>
          <w:p w14:paraId="1F9A2EC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c.1. Urbano</w:t>
            </w:r>
          </w:p>
        </w:tc>
        <w:tc>
          <w:tcPr>
            <w:tcW w:w="1525" w:type="dxa"/>
          </w:tcPr>
          <w:p w14:paraId="7901143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7.00</w:t>
            </w:r>
          </w:p>
        </w:tc>
      </w:tr>
      <w:tr w:rsidR="00E91CDB" w:rsidRPr="00E91CDB" w14:paraId="6D52FE7B" w14:textId="77777777" w:rsidTr="00204C89">
        <w:tc>
          <w:tcPr>
            <w:tcW w:w="7303" w:type="dxa"/>
            <w:gridSpan w:val="2"/>
          </w:tcPr>
          <w:p w14:paraId="40AD856E"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c.2. Rústico</w:t>
            </w:r>
          </w:p>
        </w:tc>
        <w:tc>
          <w:tcPr>
            <w:tcW w:w="1525" w:type="dxa"/>
          </w:tcPr>
          <w:p w14:paraId="5BE4A321"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15.00</w:t>
            </w:r>
          </w:p>
        </w:tc>
      </w:tr>
      <w:tr w:rsidR="00E91CDB" w:rsidRPr="00E91CDB" w14:paraId="5873BDFB" w14:textId="77777777" w:rsidTr="00204C89">
        <w:tc>
          <w:tcPr>
            <w:tcW w:w="7303" w:type="dxa"/>
            <w:gridSpan w:val="2"/>
          </w:tcPr>
          <w:p w14:paraId="23F99831"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c.3. Suburbano</w:t>
            </w:r>
          </w:p>
        </w:tc>
        <w:tc>
          <w:tcPr>
            <w:tcW w:w="1525" w:type="dxa"/>
          </w:tcPr>
          <w:p w14:paraId="39504BAB"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w:t>
            </w:r>
          </w:p>
        </w:tc>
      </w:tr>
      <w:tr w:rsidR="00E91CDB" w:rsidRPr="00E91CDB" w14:paraId="50AB05FD" w14:textId="77777777" w:rsidTr="00204C89">
        <w:tc>
          <w:tcPr>
            <w:tcW w:w="7303" w:type="dxa"/>
            <w:gridSpan w:val="2"/>
          </w:tcPr>
          <w:p w14:paraId="6B4C1E5F"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Constancia de no adeudo de predial</w:t>
            </w:r>
          </w:p>
        </w:tc>
        <w:tc>
          <w:tcPr>
            <w:tcW w:w="1525" w:type="dxa"/>
          </w:tcPr>
          <w:p w14:paraId="62361AB2"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2BA4429F" w14:textId="77777777" w:rsidTr="00204C89">
        <w:tc>
          <w:tcPr>
            <w:tcW w:w="7303" w:type="dxa"/>
            <w:gridSpan w:val="2"/>
          </w:tcPr>
          <w:p w14:paraId="4C11A742"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Expedición de imágenes aerofotogramétricas y satelitales</w:t>
            </w:r>
          </w:p>
        </w:tc>
        <w:tc>
          <w:tcPr>
            <w:tcW w:w="1525" w:type="dxa"/>
          </w:tcPr>
          <w:p w14:paraId="5C4A5B7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2,018.00</w:t>
            </w:r>
          </w:p>
        </w:tc>
      </w:tr>
      <w:tr w:rsidR="00E91CDB" w:rsidRPr="00E91CDB" w14:paraId="680A38A5" w14:textId="77777777" w:rsidTr="00204C89">
        <w:tc>
          <w:tcPr>
            <w:tcW w:w="7303" w:type="dxa"/>
            <w:gridSpan w:val="2"/>
          </w:tcPr>
          <w:p w14:paraId="579C856F"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Expedición de cartografía urbana por m</w:t>
            </w:r>
            <w:r w:rsidRPr="00E91CDB">
              <w:rPr>
                <w:rFonts w:ascii="Century Gothic" w:eastAsia="Aptos" w:hAnsi="Century Gothic" w:cs="Arial"/>
                <w:vertAlign w:val="superscript"/>
                <w:lang w:val="es-ES_tradnl" w:eastAsia="en-US"/>
              </w:rPr>
              <w:t>2</w:t>
            </w:r>
          </w:p>
        </w:tc>
        <w:tc>
          <w:tcPr>
            <w:tcW w:w="1525" w:type="dxa"/>
          </w:tcPr>
          <w:p w14:paraId="2AB7CB9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12FD0951" w14:textId="77777777" w:rsidTr="00204C89">
        <w:tc>
          <w:tcPr>
            <w:tcW w:w="7303" w:type="dxa"/>
            <w:gridSpan w:val="2"/>
          </w:tcPr>
          <w:p w14:paraId="6B2BF525"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Copia de planos catastrales de expediente</w:t>
            </w:r>
          </w:p>
        </w:tc>
        <w:tc>
          <w:tcPr>
            <w:tcW w:w="1525" w:type="dxa"/>
          </w:tcPr>
          <w:p w14:paraId="1068792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3D5718AB" w14:textId="77777777" w:rsidTr="00204C89">
        <w:tc>
          <w:tcPr>
            <w:tcW w:w="7303" w:type="dxa"/>
            <w:gridSpan w:val="2"/>
          </w:tcPr>
          <w:p w14:paraId="105B1FBA"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Movimiento catastral</w:t>
            </w:r>
          </w:p>
        </w:tc>
        <w:tc>
          <w:tcPr>
            <w:tcW w:w="1525" w:type="dxa"/>
          </w:tcPr>
          <w:p w14:paraId="12DCD7FF"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7493C216" w14:textId="77777777" w:rsidTr="00204C89">
        <w:tc>
          <w:tcPr>
            <w:tcW w:w="7303" w:type="dxa"/>
            <w:gridSpan w:val="2"/>
          </w:tcPr>
          <w:p w14:paraId="515A3974" w14:textId="77777777" w:rsidR="00E91CDB" w:rsidRPr="00E91CDB" w:rsidRDefault="00E91CDB" w:rsidP="00EF5C33">
            <w:pPr>
              <w:numPr>
                <w:ilvl w:val="0"/>
                <w:numId w:val="3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Reimpresión de recibo de pago</w:t>
            </w:r>
          </w:p>
        </w:tc>
        <w:tc>
          <w:tcPr>
            <w:tcW w:w="1525" w:type="dxa"/>
          </w:tcPr>
          <w:p w14:paraId="0D5AEF1C"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24.00</w:t>
            </w:r>
          </w:p>
        </w:tc>
      </w:tr>
      <w:tr w:rsidR="00E91CDB" w:rsidRPr="00E91CDB" w14:paraId="7722D8B6" w14:textId="77777777" w:rsidTr="00204C89">
        <w:tc>
          <w:tcPr>
            <w:tcW w:w="7303" w:type="dxa"/>
            <w:gridSpan w:val="2"/>
          </w:tcPr>
          <w:p w14:paraId="35A5336F" w14:textId="51501893" w:rsidR="00E91CDB" w:rsidRPr="007E1EC4" w:rsidRDefault="007E1EC4" w:rsidP="007E1EC4">
            <w:pPr>
              <w:spacing w:line="360" w:lineRule="auto"/>
              <w:jc w:val="both"/>
              <w:rPr>
                <w:rFonts w:ascii="Century Gothic" w:eastAsia="Aptos" w:hAnsi="Century Gothic" w:cs="Arial"/>
                <w:b/>
                <w:bCs/>
                <w:lang w:val="es-ES_tradnl" w:eastAsia="en-US"/>
              </w:rPr>
            </w:pPr>
            <w:r>
              <w:rPr>
                <w:rFonts w:ascii="Century Gothic" w:eastAsia="Aptos" w:hAnsi="Century Gothic" w:cs="Arial"/>
                <w:b/>
                <w:bCs/>
                <w:lang w:val="es-ES_tradnl" w:eastAsia="en-US"/>
              </w:rPr>
              <w:t>II.5.</w:t>
            </w:r>
            <w:r w:rsidR="00E91CDB" w:rsidRPr="00E91CDB">
              <w:rPr>
                <w:rFonts w:ascii="Century Gothic" w:eastAsia="Aptos" w:hAnsi="Century Gothic" w:cs="Arial"/>
                <w:b/>
                <w:bCs/>
                <w:lang w:val="es-ES_tradnl" w:eastAsia="en-US"/>
              </w:rPr>
              <w:t xml:space="preserve"> Por legalización de firmas, certificación y expedición de documentos munici</w:t>
            </w:r>
            <w:r>
              <w:rPr>
                <w:rFonts w:ascii="Century Gothic" w:eastAsia="Aptos" w:hAnsi="Century Gothic" w:cs="Arial"/>
                <w:b/>
                <w:bCs/>
                <w:lang w:val="es-ES_tradnl" w:eastAsia="en-US"/>
              </w:rPr>
              <w:t xml:space="preserve">pales. </w:t>
            </w:r>
          </w:p>
        </w:tc>
        <w:tc>
          <w:tcPr>
            <w:tcW w:w="1525" w:type="dxa"/>
          </w:tcPr>
          <w:p w14:paraId="1DB30065" w14:textId="77777777" w:rsidR="00E91CDB" w:rsidRPr="00E91CDB" w:rsidRDefault="00E91CDB" w:rsidP="00E91CDB">
            <w:pPr>
              <w:spacing w:line="360" w:lineRule="auto"/>
              <w:jc w:val="center"/>
              <w:rPr>
                <w:rFonts w:ascii="Century Gothic" w:eastAsia="Aptos" w:hAnsi="Century Gothic" w:cs="Arial"/>
                <w:lang w:val="es-ES_tradnl" w:eastAsia="en-US"/>
              </w:rPr>
            </w:pPr>
          </w:p>
        </w:tc>
      </w:tr>
      <w:tr w:rsidR="00E91CDB" w:rsidRPr="00E91CDB" w14:paraId="5AC0A955" w14:textId="77777777" w:rsidTr="00204C89">
        <w:tc>
          <w:tcPr>
            <w:tcW w:w="7303" w:type="dxa"/>
            <w:gridSpan w:val="2"/>
          </w:tcPr>
          <w:p w14:paraId="0EE0BCE6" w14:textId="77777777" w:rsidR="00E91CDB" w:rsidRPr="00E91CDB" w:rsidRDefault="00E91CDB" w:rsidP="00EF5C33">
            <w:pPr>
              <w:numPr>
                <w:ilvl w:val="0"/>
                <w:numId w:val="31"/>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Certificación de documentos</w:t>
            </w:r>
          </w:p>
        </w:tc>
        <w:tc>
          <w:tcPr>
            <w:tcW w:w="1525" w:type="dxa"/>
          </w:tcPr>
          <w:p w14:paraId="5EBB83EB"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7D5567B1" w14:textId="77777777" w:rsidTr="00204C89">
        <w:tc>
          <w:tcPr>
            <w:tcW w:w="7303" w:type="dxa"/>
            <w:gridSpan w:val="2"/>
          </w:tcPr>
          <w:p w14:paraId="2C2D0F5A"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a.1. Por hoja</w:t>
            </w:r>
          </w:p>
        </w:tc>
        <w:tc>
          <w:tcPr>
            <w:tcW w:w="1525" w:type="dxa"/>
          </w:tcPr>
          <w:p w14:paraId="57B2B1A2"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6.0</w:t>
            </w:r>
          </w:p>
        </w:tc>
      </w:tr>
      <w:tr w:rsidR="00E91CDB" w:rsidRPr="00E91CDB" w14:paraId="339A5794" w14:textId="77777777" w:rsidTr="00204C89">
        <w:tc>
          <w:tcPr>
            <w:tcW w:w="7303" w:type="dxa"/>
            <w:gridSpan w:val="2"/>
          </w:tcPr>
          <w:p w14:paraId="5077FB51" w14:textId="77777777" w:rsidR="00E91CDB" w:rsidRPr="00E91CDB" w:rsidRDefault="00E91CDB" w:rsidP="00E91CDB">
            <w:pPr>
              <w:spacing w:line="360" w:lineRule="auto"/>
              <w:ind w:left="720"/>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a.2. Por expediente hasta 100 fojas. </w:t>
            </w:r>
          </w:p>
        </w:tc>
        <w:tc>
          <w:tcPr>
            <w:tcW w:w="1525" w:type="dxa"/>
          </w:tcPr>
          <w:p w14:paraId="25F142BF"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200.00</w:t>
            </w:r>
          </w:p>
        </w:tc>
      </w:tr>
      <w:tr w:rsidR="00E91CDB" w:rsidRPr="00E91CDB" w14:paraId="720530E9" w14:textId="77777777" w:rsidTr="00204C89">
        <w:tc>
          <w:tcPr>
            <w:tcW w:w="7303" w:type="dxa"/>
            <w:gridSpan w:val="2"/>
          </w:tcPr>
          <w:p w14:paraId="431E997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a.3. Por expediente hasta 200 fojas</w:t>
            </w:r>
          </w:p>
        </w:tc>
        <w:tc>
          <w:tcPr>
            <w:tcW w:w="1525" w:type="dxa"/>
          </w:tcPr>
          <w:p w14:paraId="07F235C3"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400.00</w:t>
            </w:r>
          </w:p>
        </w:tc>
      </w:tr>
      <w:tr w:rsidR="00E91CDB" w:rsidRPr="00E91CDB" w14:paraId="5FC62FA8" w14:textId="77777777" w:rsidTr="00204C89">
        <w:tc>
          <w:tcPr>
            <w:tcW w:w="7303" w:type="dxa"/>
            <w:gridSpan w:val="2"/>
          </w:tcPr>
          <w:p w14:paraId="4C3247E4" w14:textId="77777777" w:rsidR="00E91CDB" w:rsidRPr="00E91CDB" w:rsidRDefault="00E91CDB" w:rsidP="007E1EC4">
            <w:pPr>
              <w:spacing w:line="360" w:lineRule="auto"/>
              <w:ind w:left="1163" w:hanging="1163"/>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a.4. Por expediente de 201 fojas en adelante, aumentará proporcionalmente al ciento. </w:t>
            </w:r>
          </w:p>
        </w:tc>
        <w:tc>
          <w:tcPr>
            <w:tcW w:w="1525" w:type="dxa"/>
          </w:tcPr>
          <w:p w14:paraId="3FFCC960"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3B60FB4F" w14:textId="77777777" w:rsidTr="00204C89">
        <w:tc>
          <w:tcPr>
            <w:tcW w:w="7303" w:type="dxa"/>
            <w:gridSpan w:val="2"/>
          </w:tcPr>
          <w:p w14:paraId="511F1A52" w14:textId="77777777" w:rsidR="00E91CDB" w:rsidRPr="00E91CDB" w:rsidRDefault="00E91CDB" w:rsidP="00EF5C33">
            <w:pPr>
              <w:numPr>
                <w:ilvl w:val="0"/>
                <w:numId w:val="31"/>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Alta de perito valuador y/o topográfico</w:t>
            </w:r>
          </w:p>
        </w:tc>
        <w:tc>
          <w:tcPr>
            <w:tcW w:w="1525" w:type="dxa"/>
          </w:tcPr>
          <w:p w14:paraId="314190E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1,874.00</w:t>
            </w:r>
          </w:p>
        </w:tc>
      </w:tr>
      <w:tr w:rsidR="00E91CDB" w:rsidRPr="00E91CDB" w14:paraId="351E3DE5" w14:textId="77777777" w:rsidTr="00204C89">
        <w:tc>
          <w:tcPr>
            <w:tcW w:w="7303" w:type="dxa"/>
            <w:gridSpan w:val="2"/>
          </w:tcPr>
          <w:p w14:paraId="1295D62D" w14:textId="77777777" w:rsidR="00E91CDB" w:rsidRPr="00E91CDB" w:rsidRDefault="00E91CDB" w:rsidP="007E1EC4">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Refrendo anual de perito valuador y/o topográfico</w:t>
            </w:r>
          </w:p>
        </w:tc>
        <w:tc>
          <w:tcPr>
            <w:tcW w:w="1525" w:type="dxa"/>
          </w:tcPr>
          <w:p w14:paraId="194632F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922.00</w:t>
            </w:r>
          </w:p>
        </w:tc>
      </w:tr>
      <w:tr w:rsidR="00E91CDB" w:rsidRPr="00E91CDB" w14:paraId="42229475" w14:textId="77777777" w:rsidTr="00204C89">
        <w:tc>
          <w:tcPr>
            <w:tcW w:w="7303" w:type="dxa"/>
            <w:gridSpan w:val="2"/>
          </w:tcPr>
          <w:p w14:paraId="64393FF3" w14:textId="77777777" w:rsidR="00E91CDB" w:rsidRPr="00E91CDB" w:rsidRDefault="00E91CDB" w:rsidP="007E1EC4">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Constancia de perito valuador y/o topográfico </w:t>
            </w:r>
          </w:p>
        </w:tc>
        <w:tc>
          <w:tcPr>
            <w:tcW w:w="1525" w:type="dxa"/>
          </w:tcPr>
          <w:p w14:paraId="03572B3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679.00</w:t>
            </w:r>
          </w:p>
        </w:tc>
      </w:tr>
      <w:tr w:rsidR="00E91CDB" w:rsidRPr="00E91CDB" w14:paraId="1A86957D" w14:textId="77777777" w:rsidTr="00204C89">
        <w:tc>
          <w:tcPr>
            <w:tcW w:w="7303" w:type="dxa"/>
            <w:gridSpan w:val="2"/>
          </w:tcPr>
          <w:p w14:paraId="43A6296A" w14:textId="77777777" w:rsidR="00E91CDB" w:rsidRPr="00E91CDB" w:rsidRDefault="00E91CDB" w:rsidP="007E1EC4">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Constancia de aforo </w:t>
            </w:r>
          </w:p>
        </w:tc>
        <w:tc>
          <w:tcPr>
            <w:tcW w:w="1525" w:type="dxa"/>
          </w:tcPr>
          <w:p w14:paraId="588FAA5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1,697.00</w:t>
            </w:r>
          </w:p>
        </w:tc>
      </w:tr>
      <w:tr w:rsidR="00E91CDB" w:rsidRPr="00E91CDB" w14:paraId="0286CBA4" w14:textId="77777777" w:rsidTr="00204C89">
        <w:tc>
          <w:tcPr>
            <w:tcW w:w="7303" w:type="dxa"/>
            <w:gridSpan w:val="2"/>
          </w:tcPr>
          <w:p w14:paraId="382193A2" w14:textId="77777777" w:rsidR="00E91CDB" w:rsidRPr="00E91CDB" w:rsidRDefault="00E91CDB" w:rsidP="007E1EC4">
            <w:pPr>
              <w:numPr>
                <w:ilvl w:val="0"/>
                <w:numId w:val="16"/>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Expedición de documentos y constancias. </w:t>
            </w:r>
          </w:p>
        </w:tc>
        <w:tc>
          <w:tcPr>
            <w:tcW w:w="1525" w:type="dxa"/>
          </w:tcPr>
          <w:p w14:paraId="7B2982AB"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75EC0C58" w14:textId="77777777" w:rsidTr="00204C89">
        <w:tc>
          <w:tcPr>
            <w:tcW w:w="8828" w:type="dxa"/>
            <w:gridSpan w:val="3"/>
          </w:tcPr>
          <w:p w14:paraId="083F0D40"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 xml:space="preserve">II.6. Por ocupación de la vía pública para estacionamiento de vehículos y vendedores ambulantes. </w:t>
            </w:r>
          </w:p>
        </w:tc>
      </w:tr>
      <w:tr w:rsidR="00E91CDB" w:rsidRPr="00E91CDB" w14:paraId="21BD79C7" w14:textId="77777777" w:rsidTr="00204C89">
        <w:tc>
          <w:tcPr>
            <w:tcW w:w="8828" w:type="dxa"/>
            <w:gridSpan w:val="3"/>
          </w:tcPr>
          <w:p w14:paraId="7BA2705C" w14:textId="77777777" w:rsidR="00E91CDB" w:rsidRPr="007E1EC4" w:rsidRDefault="00E91CDB" w:rsidP="00E91CDB">
            <w:pPr>
              <w:spacing w:line="360" w:lineRule="auto"/>
              <w:rPr>
                <w:rFonts w:ascii="Century Gothic" w:eastAsia="Aptos" w:hAnsi="Century Gothic" w:cs="Arial"/>
                <w:lang w:val="es-ES_tradnl" w:eastAsia="en-US"/>
              </w:rPr>
            </w:pPr>
            <w:r w:rsidRPr="007E1EC4">
              <w:rPr>
                <w:rFonts w:ascii="Century Gothic" w:eastAsia="Aptos" w:hAnsi="Century Gothic" w:cs="Arial"/>
                <w:bCs/>
                <w:lang w:val="es-ES_tradnl" w:eastAsia="en-US"/>
              </w:rPr>
              <w:t xml:space="preserve">II.6.1. Uso de zona exclusiva para: </w:t>
            </w:r>
          </w:p>
        </w:tc>
      </w:tr>
      <w:tr w:rsidR="00E91CDB" w:rsidRPr="00E91CDB" w14:paraId="39A4A606" w14:textId="77777777" w:rsidTr="00204C89">
        <w:tc>
          <w:tcPr>
            <w:tcW w:w="7303" w:type="dxa"/>
            <w:gridSpan w:val="2"/>
          </w:tcPr>
          <w:p w14:paraId="7CF5809C" w14:textId="77777777" w:rsidR="00E91CDB" w:rsidRPr="00E91CDB" w:rsidRDefault="00E91CDB" w:rsidP="00EF5C33">
            <w:pPr>
              <w:numPr>
                <w:ilvl w:val="0"/>
                <w:numId w:val="2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Sitios de automóviles o camiones de alquiler por metro lineal mensual </w:t>
            </w:r>
          </w:p>
        </w:tc>
        <w:tc>
          <w:tcPr>
            <w:tcW w:w="1525" w:type="dxa"/>
          </w:tcPr>
          <w:p w14:paraId="7153DF2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14.00</w:t>
            </w:r>
          </w:p>
        </w:tc>
      </w:tr>
      <w:tr w:rsidR="00E91CDB" w:rsidRPr="00E91CDB" w14:paraId="471C1620" w14:textId="77777777" w:rsidTr="00204C89">
        <w:tc>
          <w:tcPr>
            <w:tcW w:w="7303" w:type="dxa"/>
            <w:gridSpan w:val="2"/>
          </w:tcPr>
          <w:p w14:paraId="7C81F956" w14:textId="77777777" w:rsidR="00E91CDB" w:rsidRPr="00E91CDB" w:rsidRDefault="00E91CDB" w:rsidP="00EF5C33">
            <w:pPr>
              <w:numPr>
                <w:ilvl w:val="0"/>
                <w:numId w:val="2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Carga y descarga de vehículos de negociaciones comerciales o industriales por metro lineal mensual.</w:t>
            </w:r>
          </w:p>
        </w:tc>
        <w:tc>
          <w:tcPr>
            <w:tcW w:w="1525" w:type="dxa"/>
          </w:tcPr>
          <w:p w14:paraId="21474B2F"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27.00</w:t>
            </w:r>
          </w:p>
        </w:tc>
      </w:tr>
      <w:tr w:rsidR="00E91CDB" w:rsidRPr="00E91CDB" w14:paraId="68CD19DC" w14:textId="77777777" w:rsidTr="00204C89">
        <w:tc>
          <w:tcPr>
            <w:tcW w:w="7303" w:type="dxa"/>
            <w:gridSpan w:val="2"/>
          </w:tcPr>
          <w:p w14:paraId="1B89B17A" w14:textId="77777777" w:rsidR="00E91CDB" w:rsidRPr="00E91CDB" w:rsidRDefault="00E91CDB" w:rsidP="00EF5C33">
            <w:pPr>
              <w:numPr>
                <w:ilvl w:val="0"/>
                <w:numId w:val="2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Estacionamiento de vehículos por metro lineal mensual</w:t>
            </w:r>
          </w:p>
        </w:tc>
        <w:tc>
          <w:tcPr>
            <w:tcW w:w="1525" w:type="dxa"/>
          </w:tcPr>
          <w:p w14:paraId="0C6A65B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54.00</w:t>
            </w:r>
          </w:p>
        </w:tc>
      </w:tr>
      <w:tr w:rsidR="00E91CDB" w:rsidRPr="00E91CDB" w14:paraId="24688DAE" w14:textId="77777777" w:rsidTr="00204C89">
        <w:tc>
          <w:tcPr>
            <w:tcW w:w="7303" w:type="dxa"/>
            <w:gridSpan w:val="2"/>
          </w:tcPr>
          <w:p w14:paraId="1F65FAD8" w14:textId="77777777" w:rsidR="00E91CDB" w:rsidRPr="00E91CDB" w:rsidRDefault="00E91CDB" w:rsidP="00EF5C33">
            <w:pPr>
              <w:numPr>
                <w:ilvl w:val="0"/>
                <w:numId w:val="20"/>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Pago anual estacionamiento de vehículos metro lineal. </w:t>
            </w:r>
          </w:p>
        </w:tc>
        <w:tc>
          <w:tcPr>
            <w:tcW w:w="1525" w:type="dxa"/>
          </w:tcPr>
          <w:p w14:paraId="2654F5DB"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547.00</w:t>
            </w:r>
          </w:p>
        </w:tc>
      </w:tr>
      <w:tr w:rsidR="00E91CDB" w:rsidRPr="00E91CDB" w14:paraId="349F9FCA" w14:textId="77777777" w:rsidTr="00204C89">
        <w:tc>
          <w:tcPr>
            <w:tcW w:w="8828" w:type="dxa"/>
            <w:gridSpan w:val="3"/>
          </w:tcPr>
          <w:p w14:paraId="5A100BC0" w14:textId="7C2D7D17" w:rsidR="00E91CDB" w:rsidRPr="007E1EC4" w:rsidRDefault="00E91CDB" w:rsidP="007E1EC4">
            <w:pPr>
              <w:spacing w:line="360" w:lineRule="auto"/>
              <w:rPr>
                <w:rFonts w:ascii="Century Gothic" w:eastAsia="Aptos" w:hAnsi="Century Gothic" w:cs="Arial"/>
                <w:lang w:val="es-ES_tradnl" w:eastAsia="en-US"/>
              </w:rPr>
            </w:pPr>
            <w:r w:rsidRPr="007E1EC4">
              <w:rPr>
                <w:rFonts w:ascii="Century Gothic" w:eastAsia="Aptos" w:hAnsi="Century Gothic" w:cs="Arial"/>
                <w:bCs/>
                <w:lang w:val="es-ES_tradnl" w:eastAsia="en-US"/>
              </w:rPr>
              <w:t>II.6.</w:t>
            </w:r>
            <w:r w:rsidR="007E1EC4" w:rsidRPr="007E1EC4">
              <w:rPr>
                <w:rFonts w:ascii="Century Gothic" w:eastAsia="Aptos" w:hAnsi="Century Gothic" w:cs="Arial"/>
                <w:bCs/>
                <w:lang w:val="es-ES_tradnl" w:eastAsia="en-US"/>
              </w:rPr>
              <w:t>2</w:t>
            </w:r>
            <w:r w:rsidRPr="007E1EC4">
              <w:rPr>
                <w:rFonts w:ascii="Century Gothic" w:eastAsia="Aptos" w:hAnsi="Century Gothic" w:cs="Arial"/>
                <w:bCs/>
                <w:lang w:val="es-ES_tradnl" w:eastAsia="en-US"/>
              </w:rPr>
              <w:t>. Uso de la vía pública por comerciantes ambulantes o con puestos fijos o semifijos:</w:t>
            </w:r>
          </w:p>
        </w:tc>
      </w:tr>
      <w:tr w:rsidR="00E91CDB" w:rsidRPr="00E91CDB" w14:paraId="294D2AAF" w14:textId="77777777" w:rsidTr="00204C89">
        <w:tc>
          <w:tcPr>
            <w:tcW w:w="8828" w:type="dxa"/>
            <w:gridSpan w:val="3"/>
          </w:tcPr>
          <w:p w14:paraId="6AC1D675" w14:textId="77777777" w:rsidR="00E91CDB" w:rsidRPr="00E91CDB" w:rsidRDefault="00E91CDB" w:rsidP="00EF5C33">
            <w:pPr>
              <w:numPr>
                <w:ilvl w:val="0"/>
                <w:numId w:val="21"/>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Ambulantes</w:t>
            </w:r>
          </w:p>
        </w:tc>
      </w:tr>
      <w:tr w:rsidR="00E91CDB" w:rsidRPr="00E91CDB" w14:paraId="759ED94C" w14:textId="77777777" w:rsidTr="00204C89">
        <w:tc>
          <w:tcPr>
            <w:tcW w:w="7303" w:type="dxa"/>
            <w:gridSpan w:val="2"/>
          </w:tcPr>
          <w:p w14:paraId="106B4FC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a.1. Diario</w:t>
            </w:r>
          </w:p>
        </w:tc>
        <w:tc>
          <w:tcPr>
            <w:tcW w:w="1525" w:type="dxa"/>
          </w:tcPr>
          <w:p w14:paraId="7FE0FEE0"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71.00</w:t>
            </w:r>
          </w:p>
        </w:tc>
      </w:tr>
      <w:tr w:rsidR="00E91CDB" w:rsidRPr="00E91CDB" w14:paraId="0219F9CF" w14:textId="77777777" w:rsidTr="00204C89">
        <w:tc>
          <w:tcPr>
            <w:tcW w:w="7303" w:type="dxa"/>
            <w:gridSpan w:val="2"/>
          </w:tcPr>
          <w:p w14:paraId="6A03379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a.2. Semanal</w:t>
            </w:r>
          </w:p>
        </w:tc>
        <w:tc>
          <w:tcPr>
            <w:tcW w:w="1525" w:type="dxa"/>
          </w:tcPr>
          <w:p w14:paraId="18795762"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261.00</w:t>
            </w:r>
          </w:p>
        </w:tc>
      </w:tr>
      <w:tr w:rsidR="00E91CDB" w:rsidRPr="00E91CDB" w14:paraId="4DAD0D70" w14:textId="77777777" w:rsidTr="00204C89">
        <w:tc>
          <w:tcPr>
            <w:tcW w:w="7303" w:type="dxa"/>
            <w:gridSpan w:val="2"/>
          </w:tcPr>
          <w:p w14:paraId="39913E4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a.3. Mensual</w:t>
            </w:r>
          </w:p>
        </w:tc>
        <w:tc>
          <w:tcPr>
            <w:tcW w:w="1525" w:type="dxa"/>
          </w:tcPr>
          <w:p w14:paraId="14103AD1"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521.00</w:t>
            </w:r>
          </w:p>
        </w:tc>
      </w:tr>
      <w:tr w:rsidR="00E91CDB" w:rsidRPr="00E91CDB" w14:paraId="7C167DA5" w14:textId="77777777" w:rsidTr="00204C89">
        <w:tc>
          <w:tcPr>
            <w:tcW w:w="7303" w:type="dxa"/>
            <w:gridSpan w:val="2"/>
          </w:tcPr>
          <w:p w14:paraId="02E94D4B"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a.4. Anual</w:t>
            </w:r>
          </w:p>
        </w:tc>
        <w:tc>
          <w:tcPr>
            <w:tcW w:w="1525" w:type="dxa"/>
          </w:tcPr>
          <w:p w14:paraId="4B46F449"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2,084.00</w:t>
            </w:r>
          </w:p>
        </w:tc>
      </w:tr>
      <w:tr w:rsidR="00E91CDB" w:rsidRPr="00E91CDB" w14:paraId="6DED0910" w14:textId="77777777" w:rsidTr="00204C89">
        <w:tc>
          <w:tcPr>
            <w:tcW w:w="7303" w:type="dxa"/>
            <w:gridSpan w:val="2"/>
          </w:tcPr>
          <w:p w14:paraId="05DF0DB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a.5. Permiso de instalaciones.</w:t>
            </w:r>
          </w:p>
        </w:tc>
        <w:tc>
          <w:tcPr>
            <w:tcW w:w="1525" w:type="dxa"/>
          </w:tcPr>
          <w:p w14:paraId="591DF92D"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138.00</w:t>
            </w:r>
          </w:p>
        </w:tc>
      </w:tr>
      <w:tr w:rsidR="00E91CDB" w:rsidRPr="00E91CDB" w14:paraId="3D5F97A6" w14:textId="77777777" w:rsidTr="00204C89">
        <w:tc>
          <w:tcPr>
            <w:tcW w:w="8828" w:type="dxa"/>
            <w:gridSpan w:val="3"/>
          </w:tcPr>
          <w:p w14:paraId="3981A339" w14:textId="77777777" w:rsidR="00E91CDB" w:rsidRPr="00E91CDB" w:rsidRDefault="00E91CDB" w:rsidP="00EF5C33">
            <w:pPr>
              <w:numPr>
                <w:ilvl w:val="0"/>
                <w:numId w:val="21"/>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Ambulantes con puestos semifijos </w:t>
            </w:r>
          </w:p>
        </w:tc>
      </w:tr>
      <w:tr w:rsidR="00E91CDB" w:rsidRPr="00E91CDB" w14:paraId="53745ACA" w14:textId="77777777" w:rsidTr="00204C89">
        <w:tc>
          <w:tcPr>
            <w:tcW w:w="7303" w:type="dxa"/>
            <w:gridSpan w:val="2"/>
          </w:tcPr>
          <w:p w14:paraId="1749A24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b.1. Semanal o fracción. </w:t>
            </w:r>
          </w:p>
        </w:tc>
        <w:tc>
          <w:tcPr>
            <w:tcW w:w="1525" w:type="dxa"/>
          </w:tcPr>
          <w:p w14:paraId="7EE2877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239.00</w:t>
            </w:r>
          </w:p>
        </w:tc>
      </w:tr>
      <w:tr w:rsidR="00E91CDB" w:rsidRPr="00E91CDB" w14:paraId="380FF0E3" w14:textId="77777777" w:rsidTr="00204C89">
        <w:tc>
          <w:tcPr>
            <w:tcW w:w="7303" w:type="dxa"/>
            <w:gridSpan w:val="2"/>
          </w:tcPr>
          <w:p w14:paraId="31CBE0C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b.2. Mensual</w:t>
            </w:r>
          </w:p>
        </w:tc>
        <w:tc>
          <w:tcPr>
            <w:tcW w:w="1525" w:type="dxa"/>
          </w:tcPr>
          <w:p w14:paraId="757C2E7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480.00</w:t>
            </w:r>
          </w:p>
        </w:tc>
      </w:tr>
      <w:tr w:rsidR="00E91CDB" w:rsidRPr="00E91CDB" w14:paraId="4739E9DB" w14:textId="77777777" w:rsidTr="00204C89">
        <w:tc>
          <w:tcPr>
            <w:tcW w:w="8828" w:type="dxa"/>
            <w:gridSpan w:val="3"/>
          </w:tcPr>
          <w:p w14:paraId="569903F6" w14:textId="77777777" w:rsidR="00E91CDB" w:rsidRPr="00E91CDB" w:rsidRDefault="00E91CDB" w:rsidP="00EF5C33">
            <w:pPr>
              <w:numPr>
                <w:ilvl w:val="0"/>
                <w:numId w:val="21"/>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Ambulantes con puestos fijos</w:t>
            </w:r>
          </w:p>
        </w:tc>
      </w:tr>
      <w:tr w:rsidR="00E91CDB" w:rsidRPr="00E91CDB" w14:paraId="16164576" w14:textId="77777777" w:rsidTr="00204C89">
        <w:tc>
          <w:tcPr>
            <w:tcW w:w="7303" w:type="dxa"/>
            <w:gridSpan w:val="2"/>
          </w:tcPr>
          <w:p w14:paraId="13CD4935"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c.1. semanal o fracción</w:t>
            </w:r>
          </w:p>
        </w:tc>
        <w:tc>
          <w:tcPr>
            <w:tcW w:w="1525" w:type="dxa"/>
          </w:tcPr>
          <w:p w14:paraId="457E372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386.00</w:t>
            </w:r>
          </w:p>
        </w:tc>
      </w:tr>
      <w:tr w:rsidR="00E91CDB" w:rsidRPr="00E91CDB" w14:paraId="5E75347D" w14:textId="77777777" w:rsidTr="00204C89">
        <w:tc>
          <w:tcPr>
            <w:tcW w:w="7303" w:type="dxa"/>
            <w:gridSpan w:val="2"/>
          </w:tcPr>
          <w:p w14:paraId="6F736A20"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c.2. Mensual</w:t>
            </w:r>
          </w:p>
        </w:tc>
        <w:tc>
          <w:tcPr>
            <w:tcW w:w="1525" w:type="dxa"/>
          </w:tcPr>
          <w:p w14:paraId="39BB388C"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662.00</w:t>
            </w:r>
          </w:p>
        </w:tc>
      </w:tr>
      <w:tr w:rsidR="00E91CDB" w:rsidRPr="00E91CDB" w14:paraId="4BEC882F" w14:textId="77777777" w:rsidTr="00204C89">
        <w:tc>
          <w:tcPr>
            <w:tcW w:w="7303" w:type="dxa"/>
            <w:gridSpan w:val="2"/>
          </w:tcPr>
          <w:p w14:paraId="516B9340"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c.3. Anual</w:t>
            </w:r>
          </w:p>
        </w:tc>
        <w:tc>
          <w:tcPr>
            <w:tcW w:w="1525" w:type="dxa"/>
          </w:tcPr>
          <w:p w14:paraId="26FCD10C"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2,084.00</w:t>
            </w:r>
          </w:p>
        </w:tc>
      </w:tr>
      <w:tr w:rsidR="00E91CDB" w:rsidRPr="00E91CDB" w14:paraId="7702E5C9" w14:textId="77777777" w:rsidTr="00204C89">
        <w:tc>
          <w:tcPr>
            <w:tcW w:w="7303" w:type="dxa"/>
            <w:gridSpan w:val="2"/>
          </w:tcPr>
          <w:p w14:paraId="4C31503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c.4. Uso de suelo</w:t>
            </w:r>
          </w:p>
        </w:tc>
        <w:tc>
          <w:tcPr>
            <w:tcW w:w="1525" w:type="dxa"/>
          </w:tcPr>
          <w:p w14:paraId="1ADEF8F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827.00</w:t>
            </w:r>
          </w:p>
        </w:tc>
      </w:tr>
      <w:tr w:rsidR="00E91CDB" w:rsidRPr="00E91CDB" w14:paraId="506B43F9" w14:textId="77777777" w:rsidTr="00204C89">
        <w:tc>
          <w:tcPr>
            <w:tcW w:w="8828" w:type="dxa"/>
            <w:gridSpan w:val="3"/>
          </w:tcPr>
          <w:p w14:paraId="4536551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 xml:space="preserve">II.7. Sobre cementerios municipales y servicios funerarios. </w:t>
            </w:r>
          </w:p>
        </w:tc>
      </w:tr>
      <w:tr w:rsidR="00E91CDB" w:rsidRPr="00E91CDB" w14:paraId="4044B1E5" w14:textId="77777777" w:rsidTr="00204C89">
        <w:tc>
          <w:tcPr>
            <w:tcW w:w="8828" w:type="dxa"/>
            <w:gridSpan w:val="3"/>
          </w:tcPr>
          <w:p w14:paraId="3E1B8185" w14:textId="77777777" w:rsidR="00E91CDB" w:rsidRPr="00E91CDB" w:rsidRDefault="00E91CDB" w:rsidP="00EF5C33">
            <w:pPr>
              <w:numPr>
                <w:ilvl w:val="0"/>
                <w:numId w:val="22"/>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Apertura de fosas</w:t>
            </w:r>
          </w:p>
        </w:tc>
      </w:tr>
      <w:tr w:rsidR="00E91CDB" w:rsidRPr="00E91CDB" w14:paraId="6930F7D9" w14:textId="77777777" w:rsidTr="00204C89">
        <w:tc>
          <w:tcPr>
            <w:tcW w:w="7303" w:type="dxa"/>
            <w:gridSpan w:val="2"/>
          </w:tcPr>
          <w:p w14:paraId="26696B3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a.1. Niños</w:t>
            </w:r>
          </w:p>
        </w:tc>
        <w:tc>
          <w:tcPr>
            <w:tcW w:w="1525" w:type="dxa"/>
          </w:tcPr>
          <w:p w14:paraId="354312B2"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843.00</w:t>
            </w:r>
          </w:p>
        </w:tc>
      </w:tr>
      <w:tr w:rsidR="00E91CDB" w:rsidRPr="00E91CDB" w14:paraId="22474369" w14:textId="77777777" w:rsidTr="00204C89">
        <w:tc>
          <w:tcPr>
            <w:tcW w:w="7303" w:type="dxa"/>
            <w:gridSpan w:val="2"/>
          </w:tcPr>
          <w:p w14:paraId="16A1411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a.2. Adultos</w:t>
            </w:r>
          </w:p>
        </w:tc>
        <w:tc>
          <w:tcPr>
            <w:tcW w:w="1525" w:type="dxa"/>
          </w:tcPr>
          <w:p w14:paraId="434AA922"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1,170.00</w:t>
            </w:r>
          </w:p>
        </w:tc>
      </w:tr>
      <w:tr w:rsidR="00E91CDB" w:rsidRPr="00E91CDB" w14:paraId="3528FC36" w14:textId="77777777" w:rsidTr="00204C89">
        <w:tc>
          <w:tcPr>
            <w:tcW w:w="8828" w:type="dxa"/>
            <w:gridSpan w:val="3"/>
          </w:tcPr>
          <w:p w14:paraId="22F1E69E" w14:textId="77777777" w:rsidR="00E91CDB" w:rsidRPr="00E91CDB" w:rsidRDefault="00E91CDB" w:rsidP="00EF5C33">
            <w:pPr>
              <w:numPr>
                <w:ilvl w:val="0"/>
                <w:numId w:val="22"/>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Autorización de inhumación</w:t>
            </w:r>
          </w:p>
        </w:tc>
      </w:tr>
      <w:tr w:rsidR="00E91CDB" w:rsidRPr="00E91CDB" w14:paraId="0848AA13" w14:textId="77777777" w:rsidTr="00204C89">
        <w:tc>
          <w:tcPr>
            <w:tcW w:w="7303" w:type="dxa"/>
            <w:gridSpan w:val="2"/>
          </w:tcPr>
          <w:p w14:paraId="0060820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b.1. Vigencia de 7 años</w:t>
            </w:r>
          </w:p>
        </w:tc>
        <w:tc>
          <w:tcPr>
            <w:tcW w:w="1525" w:type="dxa"/>
          </w:tcPr>
          <w:p w14:paraId="11691B4A"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717.00</w:t>
            </w:r>
          </w:p>
        </w:tc>
      </w:tr>
      <w:tr w:rsidR="00E91CDB" w:rsidRPr="00E91CDB" w14:paraId="66F3C82A" w14:textId="77777777" w:rsidTr="00204C89">
        <w:tc>
          <w:tcPr>
            <w:tcW w:w="7303" w:type="dxa"/>
            <w:gridSpan w:val="2"/>
          </w:tcPr>
          <w:p w14:paraId="66B1419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b.2. Vigencia de 14 años </w:t>
            </w:r>
          </w:p>
        </w:tc>
        <w:tc>
          <w:tcPr>
            <w:tcW w:w="1525" w:type="dxa"/>
          </w:tcPr>
          <w:p w14:paraId="392F4EE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2,103.00</w:t>
            </w:r>
          </w:p>
        </w:tc>
      </w:tr>
      <w:tr w:rsidR="00E91CDB" w:rsidRPr="00E91CDB" w14:paraId="5558B2CA" w14:textId="77777777" w:rsidTr="00204C89">
        <w:tc>
          <w:tcPr>
            <w:tcW w:w="8828" w:type="dxa"/>
            <w:gridSpan w:val="3"/>
          </w:tcPr>
          <w:p w14:paraId="3152ECF1" w14:textId="77777777" w:rsidR="00E91CDB" w:rsidRPr="00E91CDB" w:rsidRDefault="00E91CDB" w:rsidP="00EF5C33">
            <w:pPr>
              <w:numPr>
                <w:ilvl w:val="0"/>
                <w:numId w:val="22"/>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Permiso para la instalación de lápidas</w:t>
            </w:r>
          </w:p>
        </w:tc>
      </w:tr>
      <w:tr w:rsidR="00E91CDB" w:rsidRPr="00E91CDB" w14:paraId="3E185AEE" w14:textId="77777777" w:rsidTr="00204C89">
        <w:tc>
          <w:tcPr>
            <w:tcW w:w="7303" w:type="dxa"/>
            <w:gridSpan w:val="2"/>
          </w:tcPr>
          <w:p w14:paraId="46CFD609"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c.1. Lápida</w:t>
            </w:r>
          </w:p>
        </w:tc>
        <w:tc>
          <w:tcPr>
            <w:tcW w:w="1525" w:type="dxa"/>
          </w:tcPr>
          <w:p w14:paraId="2E52EB44"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1,301.00</w:t>
            </w:r>
          </w:p>
        </w:tc>
      </w:tr>
      <w:tr w:rsidR="00E91CDB" w:rsidRPr="00E91CDB" w14:paraId="1D8BCBC7" w14:textId="77777777" w:rsidTr="00204C89">
        <w:tc>
          <w:tcPr>
            <w:tcW w:w="7303" w:type="dxa"/>
            <w:gridSpan w:val="2"/>
          </w:tcPr>
          <w:p w14:paraId="47654463"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c.2. Plancha</w:t>
            </w:r>
          </w:p>
        </w:tc>
        <w:tc>
          <w:tcPr>
            <w:tcW w:w="1525" w:type="dxa"/>
          </w:tcPr>
          <w:p w14:paraId="12FD6156"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522.00</w:t>
            </w:r>
          </w:p>
        </w:tc>
      </w:tr>
      <w:tr w:rsidR="00E91CDB" w:rsidRPr="00E91CDB" w14:paraId="6A5EE8B3" w14:textId="77777777" w:rsidTr="00204C89">
        <w:tc>
          <w:tcPr>
            <w:tcW w:w="7303" w:type="dxa"/>
            <w:gridSpan w:val="2"/>
          </w:tcPr>
          <w:p w14:paraId="1715593A" w14:textId="77777777" w:rsidR="00E91CDB" w:rsidRPr="00E91CDB" w:rsidRDefault="00E91CDB" w:rsidP="00EF5C33">
            <w:pPr>
              <w:numPr>
                <w:ilvl w:val="0"/>
                <w:numId w:val="22"/>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Permiso de construcción de monumentos</w:t>
            </w:r>
          </w:p>
        </w:tc>
        <w:tc>
          <w:tcPr>
            <w:tcW w:w="1525" w:type="dxa"/>
          </w:tcPr>
          <w:p w14:paraId="290CC7EF"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   2,075.00</w:t>
            </w:r>
          </w:p>
        </w:tc>
      </w:tr>
      <w:tr w:rsidR="00E91CDB" w:rsidRPr="00E91CDB" w14:paraId="5280A4D7" w14:textId="77777777" w:rsidTr="00204C89">
        <w:tc>
          <w:tcPr>
            <w:tcW w:w="7303" w:type="dxa"/>
            <w:gridSpan w:val="2"/>
          </w:tcPr>
          <w:p w14:paraId="561202CD" w14:textId="77777777" w:rsidR="00E91CDB" w:rsidRPr="00E91CDB" w:rsidRDefault="00E91CDB" w:rsidP="00EF5C33">
            <w:pPr>
              <w:numPr>
                <w:ilvl w:val="0"/>
                <w:numId w:val="22"/>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Autorización de exhumación </w:t>
            </w:r>
          </w:p>
        </w:tc>
        <w:tc>
          <w:tcPr>
            <w:tcW w:w="1525" w:type="dxa"/>
          </w:tcPr>
          <w:p w14:paraId="0C026245"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   2,075.00</w:t>
            </w:r>
          </w:p>
        </w:tc>
      </w:tr>
      <w:tr w:rsidR="00E91CDB" w:rsidRPr="00E91CDB" w14:paraId="22FF4B21" w14:textId="77777777" w:rsidTr="00204C89">
        <w:tc>
          <w:tcPr>
            <w:tcW w:w="7303" w:type="dxa"/>
            <w:gridSpan w:val="2"/>
          </w:tcPr>
          <w:p w14:paraId="2C40B9A7" w14:textId="77777777" w:rsidR="00E91CDB" w:rsidRPr="00E91CDB" w:rsidRDefault="00E91CDB" w:rsidP="00EF5C33">
            <w:pPr>
              <w:numPr>
                <w:ilvl w:val="0"/>
                <w:numId w:val="22"/>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Venta de terreno para fosa por anticipado. </w:t>
            </w:r>
          </w:p>
        </w:tc>
        <w:tc>
          <w:tcPr>
            <w:tcW w:w="1525" w:type="dxa"/>
          </w:tcPr>
          <w:p w14:paraId="4A1F0493"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   9,923.00</w:t>
            </w:r>
          </w:p>
        </w:tc>
      </w:tr>
      <w:tr w:rsidR="00E91CDB" w:rsidRPr="00E91CDB" w14:paraId="6C9E0A6F" w14:textId="77777777" w:rsidTr="00204C89">
        <w:tc>
          <w:tcPr>
            <w:tcW w:w="7303" w:type="dxa"/>
            <w:gridSpan w:val="2"/>
          </w:tcPr>
          <w:p w14:paraId="36F1EEA8" w14:textId="77777777" w:rsidR="00E91CDB" w:rsidRPr="00E91CDB" w:rsidRDefault="00E91CDB" w:rsidP="00EF5C33">
            <w:pPr>
              <w:numPr>
                <w:ilvl w:val="0"/>
                <w:numId w:val="22"/>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Sala de velación </w:t>
            </w:r>
          </w:p>
        </w:tc>
        <w:tc>
          <w:tcPr>
            <w:tcW w:w="1525" w:type="dxa"/>
          </w:tcPr>
          <w:p w14:paraId="7A5D6950" w14:textId="77777777" w:rsidR="00E91CDB" w:rsidRPr="00E91CDB" w:rsidRDefault="00E91CDB" w:rsidP="00E91CDB">
            <w:pPr>
              <w:spacing w:line="360" w:lineRule="auto"/>
              <w:jc w:val="center"/>
              <w:rPr>
                <w:rFonts w:ascii="Century Gothic" w:eastAsia="Aptos" w:hAnsi="Century Gothic" w:cs="Arial"/>
                <w:lang w:val="es-ES_tradnl" w:eastAsia="en-US"/>
              </w:rPr>
            </w:pPr>
            <w:r w:rsidRPr="00E91CDB">
              <w:rPr>
                <w:rFonts w:ascii="Century Gothic" w:eastAsia="Aptos" w:hAnsi="Century Gothic" w:cs="Arial"/>
                <w:lang w:val="es-ES_tradnl" w:eastAsia="en-US"/>
              </w:rPr>
              <w:t>$   1,577.00</w:t>
            </w:r>
          </w:p>
        </w:tc>
      </w:tr>
      <w:tr w:rsidR="00E91CDB" w:rsidRPr="00E91CDB" w14:paraId="4690FEFB" w14:textId="77777777" w:rsidTr="00204C89">
        <w:tc>
          <w:tcPr>
            <w:tcW w:w="8828" w:type="dxa"/>
            <w:gridSpan w:val="3"/>
          </w:tcPr>
          <w:p w14:paraId="06034594"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II.8. Por licencia para apertura y funcionamiento de negocios comerciales y horas extraordinarias vigencia de un año.</w:t>
            </w:r>
          </w:p>
        </w:tc>
      </w:tr>
      <w:tr w:rsidR="00E91CDB" w:rsidRPr="00E91CDB" w14:paraId="3609A948" w14:textId="77777777" w:rsidTr="00204C89">
        <w:tc>
          <w:tcPr>
            <w:tcW w:w="7303" w:type="dxa"/>
            <w:gridSpan w:val="2"/>
          </w:tcPr>
          <w:p w14:paraId="4392B036" w14:textId="77777777" w:rsidR="00E91CDB" w:rsidRPr="00E91CDB" w:rsidRDefault="00E91CDB" w:rsidP="00EF5C33">
            <w:pPr>
              <w:numPr>
                <w:ilvl w:val="0"/>
                <w:numId w:val="23"/>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Por la expedición de anuencia u opinión favorable para la tramitación de permisos de venta de bebidas embriagantes para bares, salones de baile, expendios, restaurant-bar, salones de fiesta y parque estacionamiento.  </w:t>
            </w:r>
          </w:p>
        </w:tc>
        <w:tc>
          <w:tcPr>
            <w:tcW w:w="1525" w:type="dxa"/>
          </w:tcPr>
          <w:p w14:paraId="6D7ED6F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$ 26,208.00</w:t>
            </w:r>
          </w:p>
        </w:tc>
      </w:tr>
      <w:tr w:rsidR="00E91CDB" w:rsidRPr="00E91CDB" w14:paraId="2F577E57" w14:textId="77777777" w:rsidTr="00204C89">
        <w:tc>
          <w:tcPr>
            <w:tcW w:w="7303" w:type="dxa"/>
            <w:gridSpan w:val="2"/>
          </w:tcPr>
          <w:p w14:paraId="2BB00A32" w14:textId="77777777" w:rsidR="00E91CDB" w:rsidRPr="00E91CDB" w:rsidRDefault="00E91CDB" w:rsidP="00EF5C33">
            <w:pPr>
              <w:numPr>
                <w:ilvl w:val="0"/>
                <w:numId w:val="23"/>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 xml:space="preserve">Por la expedición de anuencia u opinión favorable para la tramitación de permisos de venta de bebidas embriagantes para tiendas de autoservicios o que no estén contempladas dentro del inciso anterior. </w:t>
            </w:r>
          </w:p>
        </w:tc>
        <w:tc>
          <w:tcPr>
            <w:tcW w:w="1525" w:type="dxa"/>
          </w:tcPr>
          <w:p w14:paraId="1B83EE3E"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$ 18,857.00</w:t>
            </w:r>
          </w:p>
        </w:tc>
      </w:tr>
      <w:tr w:rsidR="00E91CDB" w:rsidRPr="00E91CDB" w14:paraId="78A5BB94" w14:textId="77777777" w:rsidTr="00204C89">
        <w:tc>
          <w:tcPr>
            <w:tcW w:w="7303" w:type="dxa"/>
            <w:gridSpan w:val="2"/>
          </w:tcPr>
          <w:p w14:paraId="4A96A3D3" w14:textId="77777777" w:rsidR="00E91CDB" w:rsidRPr="00E91CDB" w:rsidRDefault="00E91CDB" w:rsidP="00EF5C33">
            <w:pPr>
              <w:numPr>
                <w:ilvl w:val="0"/>
                <w:numId w:val="23"/>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Permiso para apertura de locales comerciales </w:t>
            </w:r>
          </w:p>
        </w:tc>
        <w:tc>
          <w:tcPr>
            <w:tcW w:w="1525" w:type="dxa"/>
          </w:tcPr>
          <w:p w14:paraId="1017B5CA"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1,301.00</w:t>
            </w:r>
          </w:p>
        </w:tc>
      </w:tr>
      <w:tr w:rsidR="00E91CDB" w:rsidRPr="00E91CDB" w14:paraId="49A26A2B" w14:textId="77777777" w:rsidTr="00204C89">
        <w:tc>
          <w:tcPr>
            <w:tcW w:w="8828" w:type="dxa"/>
            <w:gridSpan w:val="3"/>
          </w:tcPr>
          <w:p w14:paraId="091A1B9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 xml:space="preserve">II.9. Por la fijación de anuncios y propaganda comercial. </w:t>
            </w:r>
          </w:p>
        </w:tc>
      </w:tr>
      <w:tr w:rsidR="00E91CDB" w:rsidRPr="00E91CDB" w14:paraId="1DA252B0" w14:textId="77777777" w:rsidTr="00204C89">
        <w:tc>
          <w:tcPr>
            <w:tcW w:w="8828" w:type="dxa"/>
            <w:gridSpan w:val="3"/>
          </w:tcPr>
          <w:p w14:paraId="76CFD16E" w14:textId="77777777" w:rsidR="00E91CDB" w:rsidRPr="00E91CDB" w:rsidRDefault="00E91CDB" w:rsidP="00EF5C33">
            <w:pPr>
              <w:numPr>
                <w:ilvl w:val="0"/>
                <w:numId w:val="24"/>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Instalación de anuncios fijos por mes:</w:t>
            </w:r>
          </w:p>
        </w:tc>
      </w:tr>
      <w:tr w:rsidR="00E91CDB" w:rsidRPr="00E91CDB" w14:paraId="02F886A3" w14:textId="77777777" w:rsidTr="00204C89">
        <w:tc>
          <w:tcPr>
            <w:tcW w:w="7303" w:type="dxa"/>
            <w:gridSpan w:val="2"/>
          </w:tcPr>
          <w:p w14:paraId="774AE8CD"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a.1. Por permiso de instalación de anuncios pequeños. </w:t>
            </w:r>
          </w:p>
        </w:tc>
        <w:tc>
          <w:tcPr>
            <w:tcW w:w="1525" w:type="dxa"/>
          </w:tcPr>
          <w:p w14:paraId="0FD1E98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71.00</w:t>
            </w:r>
          </w:p>
        </w:tc>
      </w:tr>
      <w:tr w:rsidR="00E91CDB" w:rsidRPr="00E91CDB" w14:paraId="33A13953" w14:textId="77777777" w:rsidTr="00204C89">
        <w:tc>
          <w:tcPr>
            <w:tcW w:w="7303" w:type="dxa"/>
            <w:gridSpan w:val="2"/>
          </w:tcPr>
          <w:p w14:paraId="1351BD3C"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a.2. Por permiso de instalación de espectaculares. </w:t>
            </w:r>
          </w:p>
        </w:tc>
        <w:tc>
          <w:tcPr>
            <w:tcW w:w="1525" w:type="dxa"/>
          </w:tcPr>
          <w:p w14:paraId="41D56C1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210.00</w:t>
            </w:r>
          </w:p>
        </w:tc>
      </w:tr>
      <w:tr w:rsidR="00E91CDB" w:rsidRPr="00E91CDB" w14:paraId="50A193EA" w14:textId="77777777" w:rsidTr="00204C89">
        <w:tc>
          <w:tcPr>
            <w:tcW w:w="7303" w:type="dxa"/>
            <w:gridSpan w:val="2"/>
          </w:tcPr>
          <w:p w14:paraId="4B21061C"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a.3. Cuota anual por instalación o permanencia de      anuncios colocados en la vía pública (unipolar, paleta, bandera) con fines lucrativos. </w:t>
            </w:r>
          </w:p>
        </w:tc>
        <w:tc>
          <w:tcPr>
            <w:tcW w:w="1525" w:type="dxa"/>
          </w:tcPr>
          <w:p w14:paraId="4CF43BA9"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846.00</w:t>
            </w:r>
          </w:p>
        </w:tc>
      </w:tr>
      <w:tr w:rsidR="00E91CDB" w:rsidRPr="00E91CDB" w14:paraId="52C16244" w14:textId="77777777" w:rsidTr="00204C89">
        <w:tc>
          <w:tcPr>
            <w:tcW w:w="7303" w:type="dxa"/>
            <w:gridSpan w:val="2"/>
          </w:tcPr>
          <w:p w14:paraId="61B469D2"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a.4. Por instalaciones permanentes de anuncios espectaculares con fines lucrativos (anual)</w:t>
            </w:r>
          </w:p>
        </w:tc>
        <w:tc>
          <w:tcPr>
            <w:tcW w:w="1525" w:type="dxa"/>
          </w:tcPr>
          <w:p w14:paraId="614C9A1E"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1,235.00</w:t>
            </w:r>
          </w:p>
        </w:tc>
      </w:tr>
      <w:tr w:rsidR="00E91CDB" w:rsidRPr="00E91CDB" w14:paraId="77B8B8F5" w14:textId="77777777" w:rsidTr="00204C89">
        <w:tc>
          <w:tcPr>
            <w:tcW w:w="7303" w:type="dxa"/>
            <w:gridSpan w:val="2"/>
          </w:tcPr>
          <w:p w14:paraId="5FE39DB9" w14:textId="77777777" w:rsidR="00E91CDB" w:rsidRPr="00E91CDB" w:rsidRDefault="00E91CDB" w:rsidP="00EF5C33">
            <w:pPr>
              <w:numPr>
                <w:ilvl w:val="0"/>
                <w:numId w:val="24"/>
              </w:numPr>
              <w:spacing w:line="360" w:lineRule="auto"/>
              <w:contextualSpacing/>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Por instalación de </w:t>
            </w:r>
            <w:proofErr w:type="spellStart"/>
            <w:r w:rsidRPr="00E91CDB">
              <w:rPr>
                <w:rFonts w:ascii="Century Gothic" w:eastAsia="Aptos" w:hAnsi="Century Gothic" w:cs="Arial"/>
                <w:lang w:val="es-ES_tradnl" w:eastAsia="en-US"/>
              </w:rPr>
              <w:t>postería</w:t>
            </w:r>
            <w:proofErr w:type="spellEnd"/>
            <w:r w:rsidRPr="00E91CDB">
              <w:rPr>
                <w:rFonts w:ascii="Century Gothic" w:eastAsia="Aptos" w:hAnsi="Century Gothic" w:cs="Arial"/>
                <w:lang w:val="es-ES_tradnl" w:eastAsia="en-US"/>
              </w:rPr>
              <w:t>, por poste</w:t>
            </w:r>
          </w:p>
        </w:tc>
        <w:tc>
          <w:tcPr>
            <w:tcW w:w="1525" w:type="dxa"/>
          </w:tcPr>
          <w:p w14:paraId="3A26A5F0"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138.00</w:t>
            </w:r>
          </w:p>
        </w:tc>
      </w:tr>
      <w:tr w:rsidR="00E91CDB" w:rsidRPr="00E91CDB" w14:paraId="041502AE" w14:textId="77777777" w:rsidTr="00204C89">
        <w:tc>
          <w:tcPr>
            <w:tcW w:w="8828" w:type="dxa"/>
            <w:gridSpan w:val="3"/>
          </w:tcPr>
          <w:p w14:paraId="049C87DE" w14:textId="77777777" w:rsidR="00E91CDB" w:rsidRPr="00E91CDB" w:rsidRDefault="00E91CDB" w:rsidP="00EF5C33">
            <w:pPr>
              <w:numPr>
                <w:ilvl w:val="0"/>
                <w:numId w:val="24"/>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Costo anual por uso de la vía pública con cableado. </w:t>
            </w:r>
          </w:p>
        </w:tc>
      </w:tr>
      <w:tr w:rsidR="00E91CDB" w:rsidRPr="00E91CDB" w14:paraId="549D6A02" w14:textId="77777777" w:rsidTr="00204C89">
        <w:tc>
          <w:tcPr>
            <w:tcW w:w="7303" w:type="dxa"/>
            <w:gridSpan w:val="2"/>
          </w:tcPr>
          <w:p w14:paraId="35147513"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MX" w:eastAsia="en-US"/>
              </w:rPr>
              <w:t xml:space="preserve">           </w:t>
            </w:r>
            <w:r w:rsidRPr="00E91CDB">
              <w:rPr>
                <w:rFonts w:ascii="Century Gothic" w:eastAsia="Aptos" w:hAnsi="Century Gothic" w:cs="Arial"/>
                <w:lang w:val="es-ES_tradnl" w:eastAsia="en-US"/>
              </w:rPr>
              <w:t>c.1. Por metro lineal subterráneo</w:t>
            </w:r>
          </w:p>
        </w:tc>
        <w:tc>
          <w:tcPr>
            <w:tcW w:w="1525" w:type="dxa"/>
          </w:tcPr>
          <w:p w14:paraId="6CDC25A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7.00</w:t>
            </w:r>
          </w:p>
        </w:tc>
      </w:tr>
      <w:tr w:rsidR="00E91CDB" w:rsidRPr="00E91CDB" w14:paraId="3E1AA93A" w14:textId="77777777" w:rsidTr="00204C89">
        <w:tc>
          <w:tcPr>
            <w:tcW w:w="7303" w:type="dxa"/>
            <w:gridSpan w:val="2"/>
          </w:tcPr>
          <w:p w14:paraId="35F8AFC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c.2. por metro lineal aéreo </w:t>
            </w:r>
          </w:p>
        </w:tc>
        <w:tc>
          <w:tcPr>
            <w:tcW w:w="1525" w:type="dxa"/>
          </w:tcPr>
          <w:p w14:paraId="207B87E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27.00</w:t>
            </w:r>
          </w:p>
        </w:tc>
      </w:tr>
      <w:tr w:rsidR="00E91CDB" w:rsidRPr="00E91CDB" w14:paraId="2B190780" w14:textId="77777777" w:rsidTr="00204C89">
        <w:tc>
          <w:tcPr>
            <w:tcW w:w="8828" w:type="dxa"/>
            <w:gridSpan w:val="3"/>
          </w:tcPr>
          <w:p w14:paraId="1FDAE1E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II.10. Por los servicios públicos siguientes</w:t>
            </w:r>
          </w:p>
        </w:tc>
      </w:tr>
      <w:tr w:rsidR="00E91CDB" w:rsidRPr="00E91CDB" w14:paraId="412E5D3C" w14:textId="77777777" w:rsidTr="00204C89">
        <w:tc>
          <w:tcPr>
            <w:tcW w:w="8828" w:type="dxa"/>
            <w:gridSpan w:val="3"/>
          </w:tcPr>
          <w:p w14:paraId="7A419642" w14:textId="620F8BCA" w:rsidR="00E91CDB" w:rsidRPr="00E91CDB" w:rsidRDefault="0005226D" w:rsidP="0005226D">
            <w:pPr>
              <w:spacing w:line="360" w:lineRule="auto"/>
              <w:contextualSpacing/>
              <w:rPr>
                <w:rFonts w:ascii="Century Gothic" w:eastAsia="Aptos" w:hAnsi="Century Gothic" w:cs="Arial"/>
                <w:lang w:val="es-ES_tradnl" w:eastAsia="en-US"/>
              </w:rPr>
            </w:pPr>
            <w:r>
              <w:rPr>
                <w:rFonts w:ascii="Century Gothic" w:eastAsia="Aptos" w:hAnsi="Century Gothic" w:cs="Arial"/>
                <w:lang w:val="es-ES_tradnl" w:eastAsia="en-US"/>
              </w:rPr>
              <w:t xml:space="preserve">II.10.1. </w:t>
            </w:r>
            <w:r w:rsidR="00E91CDB" w:rsidRPr="00E91CDB">
              <w:rPr>
                <w:rFonts w:ascii="Century Gothic" w:eastAsia="Aptos" w:hAnsi="Century Gothic" w:cs="Arial"/>
                <w:lang w:val="es-ES_tradnl" w:eastAsia="en-US"/>
              </w:rPr>
              <w:t xml:space="preserve">Alumbrado público. </w:t>
            </w:r>
          </w:p>
        </w:tc>
      </w:tr>
      <w:tr w:rsidR="00E91CDB" w:rsidRPr="00E91CDB" w14:paraId="1CF95C95" w14:textId="77777777" w:rsidTr="007E1EC4">
        <w:tc>
          <w:tcPr>
            <w:tcW w:w="8828" w:type="dxa"/>
            <w:gridSpan w:val="3"/>
            <w:shd w:val="clear" w:color="auto" w:fill="auto"/>
          </w:tcPr>
          <w:p w14:paraId="2ABB98FF" w14:textId="77777777" w:rsidR="00E91CDB" w:rsidRPr="007E1EC4" w:rsidRDefault="00E91CDB" w:rsidP="00E91CDB">
            <w:pPr>
              <w:spacing w:line="360" w:lineRule="auto"/>
              <w:jc w:val="both"/>
              <w:rPr>
                <w:rFonts w:ascii="Century Gothic" w:eastAsia="Aptos" w:hAnsi="Century Gothic" w:cs="Arial"/>
                <w:lang w:val="es-ES_tradnl" w:eastAsia="en-US"/>
              </w:rPr>
            </w:pPr>
            <w:r w:rsidRPr="007E1EC4">
              <w:rPr>
                <w:rFonts w:ascii="Century Gothic" w:eastAsia="Aptos" w:hAnsi="Century Gothic" w:cs="Arial"/>
                <w:lang w:val="es-ES_tradnl" w:eastAsia="en-US"/>
              </w:rPr>
              <w:lastRenderedPageBreak/>
              <w:t xml:space="preserve">El municipio percibirá ingresos mensual o bimestralmente por el Derecho de Alumbrado Público (DAP), en los términos de los artículos 175 y 176 del Código Municipal del Estado de Chihuahua. </w:t>
            </w:r>
          </w:p>
          <w:p w14:paraId="79E92C13" w14:textId="77777777" w:rsidR="00E91CDB" w:rsidRPr="007E1EC4" w:rsidRDefault="00E91CDB" w:rsidP="007E1EC4">
            <w:pPr>
              <w:spacing w:line="360" w:lineRule="auto"/>
              <w:jc w:val="both"/>
              <w:rPr>
                <w:rFonts w:ascii="Century Gothic" w:eastAsia="Aptos" w:hAnsi="Century Gothic" w:cs="Arial"/>
                <w:lang w:val="es-ES_tradnl" w:eastAsia="en-US"/>
              </w:rPr>
            </w:pPr>
          </w:p>
          <w:p w14:paraId="014CD303" w14:textId="77777777" w:rsidR="00E91CDB" w:rsidRPr="007E1EC4" w:rsidRDefault="00E91CDB" w:rsidP="007E1EC4">
            <w:pPr>
              <w:spacing w:line="360" w:lineRule="auto"/>
              <w:jc w:val="both"/>
              <w:rPr>
                <w:rFonts w:ascii="Century Gothic" w:eastAsia="Aptos" w:hAnsi="Century Gothic" w:cs="Arial"/>
                <w:lang w:val="es-ES_tradnl" w:eastAsia="en-US"/>
              </w:rPr>
            </w:pPr>
            <w:r w:rsidRPr="007E1EC4">
              <w:rPr>
                <w:rFonts w:ascii="Century Gothic" w:eastAsia="Aptos" w:hAnsi="Century Gothic" w:cs="Arial"/>
                <w:lang w:val="es-ES_tradnl" w:eastAsia="en-US"/>
              </w:rPr>
              <w:t xml:space="preserve">La base es el costo anual global aproximado del servicio de alumbrado público, equivalente a todos los gastos que le genera al Municipio la prestación del servicio de alumbrado público en todo el territorio municipal.  Se entiende por costo anual aproximado del servicio de alumbrado público, la suma de los últimos doce meses, contabilizados al treinta y uno de octubre, de los siguientes conceptos: </w:t>
            </w:r>
          </w:p>
          <w:p w14:paraId="7B47C22C" w14:textId="77777777" w:rsidR="00E91CDB" w:rsidRPr="007E1EC4" w:rsidRDefault="00E91CDB" w:rsidP="007E1EC4">
            <w:pPr>
              <w:spacing w:line="360" w:lineRule="auto"/>
              <w:jc w:val="both"/>
              <w:rPr>
                <w:rFonts w:ascii="Century Gothic" w:eastAsia="Aptos" w:hAnsi="Century Gothic" w:cs="Arial"/>
                <w:lang w:val="es-ES_tradnl" w:eastAsia="en-US"/>
              </w:rPr>
            </w:pPr>
          </w:p>
          <w:p w14:paraId="0AF11903" w14:textId="77777777" w:rsidR="00E91CDB" w:rsidRPr="007E1EC4" w:rsidRDefault="00E91CDB" w:rsidP="007E1EC4">
            <w:pPr>
              <w:numPr>
                <w:ilvl w:val="0"/>
                <w:numId w:val="32"/>
              </w:numPr>
              <w:spacing w:line="360" w:lineRule="auto"/>
              <w:contextualSpacing/>
              <w:jc w:val="both"/>
              <w:rPr>
                <w:rFonts w:ascii="Century Gothic" w:eastAsia="Aptos" w:hAnsi="Century Gothic" w:cs="Arial"/>
                <w:lang w:val="es-ES_tradnl" w:eastAsia="en-US"/>
              </w:rPr>
            </w:pPr>
            <w:r w:rsidRPr="007E1EC4">
              <w:rPr>
                <w:rFonts w:ascii="Century Gothic" w:eastAsia="Aptos" w:hAnsi="Century Gothic" w:cs="Arial"/>
                <w:lang w:val="es-ES_tradnl" w:eastAsia="en-US"/>
              </w:rPr>
              <w:t xml:space="preserve">Suministro de energía eléctrica. – El pago a las empresas u organismos suministradores de energía eléctrica por el concepto de alumbrado público. </w:t>
            </w:r>
          </w:p>
          <w:p w14:paraId="5E592CE1" w14:textId="77777777" w:rsidR="00E91CDB" w:rsidRPr="007E1EC4" w:rsidRDefault="00E91CDB" w:rsidP="007E1EC4">
            <w:pPr>
              <w:numPr>
                <w:ilvl w:val="0"/>
                <w:numId w:val="32"/>
              </w:numPr>
              <w:spacing w:line="360" w:lineRule="auto"/>
              <w:contextualSpacing/>
              <w:jc w:val="both"/>
              <w:rPr>
                <w:rFonts w:ascii="Century Gothic" w:eastAsia="Aptos" w:hAnsi="Century Gothic" w:cs="Arial"/>
                <w:lang w:val="es-ES_tradnl" w:eastAsia="en-US"/>
              </w:rPr>
            </w:pPr>
            <w:r w:rsidRPr="007E1EC4">
              <w:rPr>
                <w:rFonts w:ascii="Century Gothic" w:eastAsia="Aptos" w:hAnsi="Century Gothic" w:cs="Arial"/>
                <w:lang w:val="es-ES_tradnl" w:eastAsia="en-US"/>
              </w:rPr>
              <w:t xml:space="preserve">Mantenimiento. – Los gastos derivados del mantenimiento, reparación, conservación e instalación de todo el equipo que se requiere para prestar el servicio de alumbrado público, realizados directamente por el municipio y/o a través de terceros. </w:t>
            </w:r>
          </w:p>
          <w:p w14:paraId="1E1B94B3" w14:textId="77777777" w:rsidR="00E91CDB" w:rsidRPr="007E1EC4" w:rsidRDefault="00E91CDB" w:rsidP="007E1EC4">
            <w:pPr>
              <w:numPr>
                <w:ilvl w:val="0"/>
                <w:numId w:val="32"/>
              </w:numPr>
              <w:spacing w:line="360" w:lineRule="auto"/>
              <w:contextualSpacing/>
              <w:jc w:val="both"/>
              <w:rPr>
                <w:rFonts w:ascii="Century Gothic" w:eastAsia="Aptos" w:hAnsi="Century Gothic" w:cs="Arial"/>
                <w:lang w:val="es-ES_tradnl" w:eastAsia="en-US"/>
              </w:rPr>
            </w:pPr>
            <w:r w:rsidRPr="007E1EC4">
              <w:rPr>
                <w:rFonts w:ascii="Century Gothic" w:eastAsia="Aptos" w:hAnsi="Century Gothic" w:cs="Arial"/>
                <w:lang w:val="es-ES_tradnl" w:eastAsia="en-US"/>
              </w:rPr>
              <w:t xml:space="preserve">Gastos operativos y administrativos. – Se integra por el desembolso para el pago del personal involucrado directamente en la prestación del servicio y los recursos </w:t>
            </w:r>
            <w:r w:rsidRPr="007E1EC4">
              <w:rPr>
                <w:rFonts w:ascii="Century Gothic" w:eastAsia="Aptos" w:hAnsi="Century Gothic" w:cs="Arial"/>
                <w:lang w:val="es-ES_tradnl" w:eastAsia="en-US"/>
              </w:rPr>
              <w:lastRenderedPageBreak/>
              <w:t xml:space="preserve">materiales utilizados por el municipio y/o terceros, así como el mantenimiento de vehículos automotores. </w:t>
            </w:r>
          </w:p>
          <w:p w14:paraId="23244C27" w14:textId="77777777" w:rsidR="00E91CDB" w:rsidRPr="007E1EC4" w:rsidRDefault="00E91CDB" w:rsidP="007E1EC4">
            <w:pPr>
              <w:numPr>
                <w:ilvl w:val="0"/>
                <w:numId w:val="32"/>
              </w:numPr>
              <w:spacing w:line="360" w:lineRule="auto"/>
              <w:contextualSpacing/>
              <w:jc w:val="both"/>
              <w:rPr>
                <w:rFonts w:ascii="Century Gothic" w:eastAsia="Aptos" w:hAnsi="Century Gothic" w:cs="Arial"/>
                <w:lang w:val="es-ES_tradnl" w:eastAsia="en-US"/>
              </w:rPr>
            </w:pPr>
            <w:r w:rsidRPr="007E1EC4">
              <w:rPr>
                <w:rFonts w:ascii="Century Gothic" w:eastAsia="Aptos" w:hAnsi="Century Gothic" w:cs="Arial"/>
                <w:lang w:val="es-ES_tradnl" w:eastAsia="en-US"/>
              </w:rPr>
              <w:t xml:space="preserve">Infraestructura. – Los gastos derivados de la ampliación y modernización de la infraestructura destinada a la prestación del servicio de alumbrado público. </w:t>
            </w:r>
          </w:p>
          <w:p w14:paraId="428A45B1" w14:textId="77777777" w:rsidR="00E91CDB" w:rsidRPr="007E1EC4" w:rsidRDefault="00E91CDB" w:rsidP="007E1EC4">
            <w:pPr>
              <w:spacing w:line="360" w:lineRule="auto"/>
              <w:jc w:val="both"/>
              <w:rPr>
                <w:rFonts w:ascii="Century Gothic" w:eastAsia="Aptos" w:hAnsi="Century Gothic" w:cs="Arial"/>
                <w:lang w:val="es-ES_tradnl" w:eastAsia="en-US"/>
              </w:rPr>
            </w:pPr>
          </w:p>
          <w:p w14:paraId="4DA062C1" w14:textId="77777777" w:rsidR="00E91CDB" w:rsidRPr="007E1EC4" w:rsidRDefault="00E91CDB" w:rsidP="007E1EC4">
            <w:pPr>
              <w:spacing w:line="360" w:lineRule="auto"/>
              <w:ind w:left="360"/>
              <w:jc w:val="both"/>
              <w:rPr>
                <w:rFonts w:ascii="Century Gothic" w:eastAsia="Aptos" w:hAnsi="Century Gothic" w:cs="Arial"/>
                <w:lang w:val="es-ES_tradnl" w:eastAsia="en-US"/>
              </w:rPr>
            </w:pPr>
            <w:r w:rsidRPr="007E1EC4">
              <w:rPr>
                <w:rFonts w:ascii="Century Gothic" w:eastAsia="Aptos" w:hAnsi="Century Gothic" w:cs="Arial"/>
                <w:lang w:val="es-ES_tradnl" w:eastAsia="en-US"/>
              </w:rPr>
              <w:t>Los predios que cuenten con contrato de suministro de energía eléctrica con la Comisión Federal de Electricidad (CFE), deberán pagar una cuota fija mensual o bimestral, por el Derecho de Alumbrado Público, simultáneamente en el recibo que expida dicho organismo, en los términos del convenio que se establezca con la citada Comisión para tales efectos de conformidad con lo siguiente:</w:t>
            </w:r>
          </w:p>
        </w:tc>
      </w:tr>
      <w:tr w:rsidR="00E91CDB" w:rsidRPr="00E91CDB" w14:paraId="2A236A60" w14:textId="77777777" w:rsidTr="00204C89">
        <w:tc>
          <w:tcPr>
            <w:tcW w:w="8828" w:type="dxa"/>
            <w:gridSpan w:val="3"/>
          </w:tcPr>
          <w:p w14:paraId="25618B2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 xml:space="preserve">De manera general en todo el municipio. </w:t>
            </w:r>
          </w:p>
        </w:tc>
      </w:tr>
      <w:tr w:rsidR="00E91CDB" w:rsidRPr="00E91CDB" w14:paraId="448F371B" w14:textId="77777777" w:rsidTr="00204C89">
        <w:tc>
          <w:tcPr>
            <w:tcW w:w="7303" w:type="dxa"/>
            <w:gridSpan w:val="2"/>
          </w:tcPr>
          <w:p w14:paraId="2BB4A23E" w14:textId="7011E0D5" w:rsidR="00E91CDB" w:rsidRPr="00E91CDB" w:rsidRDefault="0005226D" w:rsidP="0005226D">
            <w:pPr>
              <w:spacing w:line="360" w:lineRule="auto"/>
              <w:contextualSpacing/>
              <w:rPr>
                <w:rFonts w:ascii="Century Gothic" w:eastAsia="Aptos" w:hAnsi="Century Gothic" w:cs="Arial"/>
                <w:lang w:val="es-ES_tradnl" w:eastAsia="en-US"/>
              </w:rPr>
            </w:pPr>
            <w:r>
              <w:rPr>
                <w:rFonts w:ascii="Century Gothic" w:eastAsia="Aptos" w:hAnsi="Century Gothic" w:cs="Arial"/>
                <w:lang w:val="es-ES_tradnl" w:eastAsia="en-US"/>
              </w:rPr>
              <w:t xml:space="preserve">a) </w:t>
            </w:r>
            <w:r w:rsidR="00E91CDB" w:rsidRPr="00E91CDB">
              <w:rPr>
                <w:rFonts w:ascii="Century Gothic" w:eastAsia="Aptos" w:hAnsi="Century Gothic" w:cs="Arial"/>
                <w:lang w:val="es-ES_tradnl" w:eastAsia="en-US"/>
              </w:rPr>
              <w:t>Mensual</w:t>
            </w:r>
          </w:p>
        </w:tc>
        <w:tc>
          <w:tcPr>
            <w:tcW w:w="1525" w:type="dxa"/>
          </w:tcPr>
          <w:p w14:paraId="4BC0F54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53.00</w:t>
            </w:r>
          </w:p>
        </w:tc>
      </w:tr>
      <w:tr w:rsidR="00E91CDB" w:rsidRPr="00E91CDB" w14:paraId="2F5597FA" w14:textId="77777777" w:rsidTr="00204C89">
        <w:tc>
          <w:tcPr>
            <w:tcW w:w="7303" w:type="dxa"/>
            <w:gridSpan w:val="2"/>
          </w:tcPr>
          <w:p w14:paraId="4541E020" w14:textId="06C181DB" w:rsidR="00E91CDB" w:rsidRPr="00E91CDB" w:rsidRDefault="0005226D" w:rsidP="0005226D">
            <w:pPr>
              <w:spacing w:line="360" w:lineRule="auto"/>
              <w:contextualSpacing/>
              <w:rPr>
                <w:rFonts w:ascii="Century Gothic" w:eastAsia="Aptos" w:hAnsi="Century Gothic" w:cs="Arial"/>
                <w:lang w:val="es-ES_tradnl" w:eastAsia="en-US"/>
              </w:rPr>
            </w:pPr>
            <w:r>
              <w:rPr>
                <w:rFonts w:ascii="Century Gothic" w:eastAsia="Aptos" w:hAnsi="Century Gothic" w:cs="Arial"/>
                <w:lang w:val="es-ES_tradnl" w:eastAsia="en-US"/>
              </w:rPr>
              <w:t>b)</w:t>
            </w:r>
            <w:r w:rsidR="00E91CDB" w:rsidRPr="00E91CDB">
              <w:rPr>
                <w:rFonts w:ascii="Century Gothic" w:eastAsia="Aptos" w:hAnsi="Century Gothic" w:cs="Arial"/>
                <w:lang w:val="es-ES_tradnl" w:eastAsia="en-US"/>
              </w:rPr>
              <w:t xml:space="preserve">Bimestral </w:t>
            </w:r>
          </w:p>
        </w:tc>
        <w:tc>
          <w:tcPr>
            <w:tcW w:w="1525" w:type="dxa"/>
          </w:tcPr>
          <w:p w14:paraId="0B3FF2E3"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106.00</w:t>
            </w:r>
          </w:p>
        </w:tc>
      </w:tr>
      <w:tr w:rsidR="00E91CDB" w:rsidRPr="00E91CDB" w14:paraId="75D99CA3" w14:textId="77777777" w:rsidTr="00204C89">
        <w:tc>
          <w:tcPr>
            <w:tcW w:w="8828" w:type="dxa"/>
            <w:gridSpan w:val="3"/>
          </w:tcPr>
          <w:p w14:paraId="01B41D6D" w14:textId="77777777" w:rsidR="00E91CDB" w:rsidRPr="00E91CDB" w:rsidRDefault="00E91CDB" w:rsidP="00E91CDB">
            <w:pPr>
              <w:spacing w:line="360" w:lineRule="auto"/>
              <w:jc w:val="both"/>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Para el caso de terrenos baldíos, predios rústicos, urbanos y suburbanos y/o de desuso, que no son usuarios de la Comisión Federal de Electricidad, se establece una cuota por Derecho de Alumbrado Público (DAP) mensual o bimestral misma que deberá liquidarse al vencimiento del periodo </w:t>
            </w:r>
            <w:r w:rsidRPr="007E1EC4">
              <w:rPr>
                <w:rFonts w:ascii="Century Gothic" w:eastAsia="Aptos" w:hAnsi="Century Gothic" w:cs="Arial"/>
                <w:lang w:val="es-ES_tradnl" w:eastAsia="en-US"/>
              </w:rPr>
              <w:t>correspondiente de manera conjunta con el recibo del pago de impuesto predial a año vencido o en su defecto periódicamente en las oficinas de tesorería municipal.</w:t>
            </w:r>
            <w:r w:rsidRPr="00E91CDB">
              <w:rPr>
                <w:rFonts w:ascii="Century Gothic" w:eastAsia="Aptos" w:hAnsi="Century Gothic" w:cs="Arial"/>
                <w:lang w:val="es-ES_tradnl" w:eastAsia="en-US"/>
              </w:rPr>
              <w:t xml:space="preserve"> </w:t>
            </w:r>
          </w:p>
        </w:tc>
      </w:tr>
      <w:tr w:rsidR="00E91CDB" w:rsidRPr="00E91CDB" w14:paraId="3BAF92DC" w14:textId="77777777" w:rsidTr="00204C89">
        <w:tc>
          <w:tcPr>
            <w:tcW w:w="7303" w:type="dxa"/>
            <w:gridSpan w:val="2"/>
          </w:tcPr>
          <w:p w14:paraId="385B025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 xml:space="preserve">    a) Mensual</w:t>
            </w:r>
          </w:p>
        </w:tc>
        <w:tc>
          <w:tcPr>
            <w:tcW w:w="1525" w:type="dxa"/>
          </w:tcPr>
          <w:p w14:paraId="1675AE6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53.00</w:t>
            </w:r>
          </w:p>
        </w:tc>
      </w:tr>
      <w:tr w:rsidR="00E91CDB" w:rsidRPr="00E91CDB" w14:paraId="39F0D829" w14:textId="77777777" w:rsidTr="00204C89">
        <w:tc>
          <w:tcPr>
            <w:tcW w:w="7303" w:type="dxa"/>
            <w:gridSpan w:val="2"/>
          </w:tcPr>
          <w:p w14:paraId="59A1D0A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 Bimestral</w:t>
            </w:r>
          </w:p>
        </w:tc>
        <w:tc>
          <w:tcPr>
            <w:tcW w:w="1525" w:type="dxa"/>
          </w:tcPr>
          <w:p w14:paraId="2FCF2CA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106.00</w:t>
            </w:r>
          </w:p>
        </w:tc>
      </w:tr>
      <w:tr w:rsidR="00E91CDB" w:rsidRPr="00E91CDB" w14:paraId="39C7AB49" w14:textId="77777777" w:rsidTr="00204C89">
        <w:tc>
          <w:tcPr>
            <w:tcW w:w="8828" w:type="dxa"/>
            <w:gridSpan w:val="3"/>
          </w:tcPr>
          <w:p w14:paraId="67A18066" w14:textId="373CCFA1" w:rsidR="00E91CDB" w:rsidRPr="00E91CDB" w:rsidRDefault="0005226D" w:rsidP="00E91CDB">
            <w:pPr>
              <w:spacing w:line="360" w:lineRule="auto"/>
              <w:rPr>
                <w:rFonts w:ascii="Century Gothic" w:eastAsia="Aptos" w:hAnsi="Century Gothic" w:cs="Arial"/>
                <w:lang w:val="es-ES_tradnl" w:eastAsia="en-US"/>
              </w:rPr>
            </w:pPr>
            <w:r>
              <w:rPr>
                <w:rFonts w:ascii="Century Gothic" w:eastAsia="Aptos" w:hAnsi="Century Gothic" w:cs="Arial"/>
                <w:lang w:val="es-ES_tradnl" w:eastAsia="en-US"/>
              </w:rPr>
              <w:t>II.10.2.</w:t>
            </w:r>
            <w:r w:rsidR="00E91CDB" w:rsidRPr="00E91CDB">
              <w:rPr>
                <w:rFonts w:ascii="Century Gothic" w:eastAsia="Aptos" w:hAnsi="Century Gothic" w:cs="Arial"/>
                <w:lang w:val="es-ES_tradnl" w:eastAsia="en-US"/>
              </w:rPr>
              <w:t xml:space="preserve"> Aseo, recolección y transporte de basura. </w:t>
            </w:r>
          </w:p>
        </w:tc>
      </w:tr>
      <w:tr w:rsidR="00E91CDB" w:rsidRPr="00E91CDB" w14:paraId="577FD76E" w14:textId="77777777" w:rsidTr="00204C89">
        <w:tc>
          <w:tcPr>
            <w:tcW w:w="8828" w:type="dxa"/>
            <w:gridSpan w:val="3"/>
          </w:tcPr>
          <w:p w14:paraId="3C02EE61" w14:textId="70641295" w:rsidR="00E91CDB" w:rsidRPr="00E91CDB" w:rsidRDefault="00E91CDB" w:rsidP="0005226D">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w:t>
            </w:r>
            <w:r w:rsidR="0005226D">
              <w:rPr>
                <w:rFonts w:ascii="Century Gothic" w:eastAsia="Aptos" w:hAnsi="Century Gothic" w:cs="Arial"/>
                <w:lang w:val="es-ES_tradnl" w:eastAsia="en-US"/>
              </w:rPr>
              <w:t>a)</w:t>
            </w:r>
            <w:r w:rsidRPr="00E91CDB">
              <w:rPr>
                <w:rFonts w:ascii="Century Gothic" w:eastAsia="Aptos" w:hAnsi="Century Gothic" w:cs="Arial"/>
                <w:lang w:val="es-ES_tradnl" w:eastAsia="en-US"/>
              </w:rPr>
              <w:t xml:space="preserve"> Establecimientos comerciales e industriales, pago mensual a razón:</w:t>
            </w:r>
          </w:p>
        </w:tc>
      </w:tr>
      <w:tr w:rsidR="00E91CDB" w:rsidRPr="00E91CDB" w14:paraId="00313489" w14:textId="77777777" w:rsidTr="00204C89">
        <w:tc>
          <w:tcPr>
            <w:tcW w:w="7303" w:type="dxa"/>
            <w:gridSpan w:val="2"/>
          </w:tcPr>
          <w:p w14:paraId="5E7868C8" w14:textId="7C9A7239" w:rsidR="00E91CDB" w:rsidRPr="00E91CDB" w:rsidRDefault="0005226D" w:rsidP="00E91CDB">
            <w:pPr>
              <w:spacing w:line="360" w:lineRule="auto"/>
              <w:rPr>
                <w:rFonts w:ascii="Century Gothic" w:eastAsia="Aptos" w:hAnsi="Century Gothic" w:cs="Arial"/>
                <w:lang w:val="es-ES_tradnl" w:eastAsia="en-US"/>
              </w:rPr>
            </w:pPr>
            <w:r>
              <w:rPr>
                <w:rFonts w:ascii="Century Gothic" w:eastAsia="Aptos" w:hAnsi="Century Gothic" w:cs="Arial"/>
                <w:lang w:val="es-ES_tradnl" w:eastAsia="en-US"/>
              </w:rPr>
              <w:t xml:space="preserve">    a.1.</w:t>
            </w:r>
            <w:r w:rsidR="00E91CDB" w:rsidRPr="00E91CDB">
              <w:rPr>
                <w:rFonts w:ascii="Century Gothic" w:eastAsia="Aptos" w:hAnsi="Century Gothic" w:cs="Arial"/>
                <w:lang w:val="es-ES_tradnl" w:eastAsia="en-US"/>
              </w:rPr>
              <w:t xml:space="preserve"> Todos los días</w:t>
            </w:r>
          </w:p>
        </w:tc>
        <w:tc>
          <w:tcPr>
            <w:tcW w:w="1525" w:type="dxa"/>
          </w:tcPr>
          <w:p w14:paraId="4C58A7FB"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1,931.00</w:t>
            </w:r>
          </w:p>
        </w:tc>
      </w:tr>
      <w:tr w:rsidR="00E91CDB" w:rsidRPr="00E91CDB" w14:paraId="3B4B0630" w14:textId="77777777" w:rsidTr="00204C89">
        <w:tc>
          <w:tcPr>
            <w:tcW w:w="7303" w:type="dxa"/>
            <w:gridSpan w:val="2"/>
          </w:tcPr>
          <w:p w14:paraId="7AB911E8" w14:textId="47F6D606" w:rsidR="00E91CDB" w:rsidRPr="00E91CDB" w:rsidRDefault="0005226D" w:rsidP="00E91CDB">
            <w:pPr>
              <w:spacing w:line="360" w:lineRule="auto"/>
              <w:rPr>
                <w:rFonts w:ascii="Century Gothic" w:eastAsia="Aptos" w:hAnsi="Century Gothic" w:cs="Arial"/>
                <w:lang w:val="es-ES_tradnl" w:eastAsia="en-US"/>
              </w:rPr>
            </w:pPr>
            <w:r>
              <w:rPr>
                <w:rFonts w:ascii="Century Gothic" w:eastAsia="Aptos" w:hAnsi="Century Gothic" w:cs="Arial"/>
                <w:lang w:val="es-ES_tradnl" w:eastAsia="en-US"/>
              </w:rPr>
              <w:t xml:space="preserve">    a.</w:t>
            </w:r>
            <w:r w:rsidR="00E91CDB" w:rsidRPr="00E91CDB">
              <w:rPr>
                <w:rFonts w:ascii="Century Gothic" w:eastAsia="Aptos" w:hAnsi="Century Gothic" w:cs="Arial"/>
                <w:lang w:val="es-ES_tradnl" w:eastAsia="en-US"/>
              </w:rPr>
              <w:t>2. Cada tercer día</w:t>
            </w:r>
          </w:p>
        </w:tc>
        <w:tc>
          <w:tcPr>
            <w:tcW w:w="1525" w:type="dxa"/>
          </w:tcPr>
          <w:p w14:paraId="28F0DC95"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958.00</w:t>
            </w:r>
          </w:p>
        </w:tc>
      </w:tr>
      <w:tr w:rsidR="00E91CDB" w:rsidRPr="00E91CDB" w14:paraId="4BA3C7EA" w14:textId="77777777" w:rsidTr="00204C89">
        <w:tc>
          <w:tcPr>
            <w:tcW w:w="7303" w:type="dxa"/>
            <w:gridSpan w:val="2"/>
          </w:tcPr>
          <w:p w14:paraId="483932E8" w14:textId="556D6E47" w:rsidR="00E91CDB" w:rsidRPr="00E91CDB" w:rsidRDefault="0005226D" w:rsidP="00E91CDB">
            <w:pPr>
              <w:spacing w:line="360" w:lineRule="auto"/>
              <w:rPr>
                <w:rFonts w:ascii="Century Gothic" w:eastAsia="Aptos" w:hAnsi="Century Gothic" w:cs="Arial"/>
                <w:lang w:val="es-ES_tradnl" w:eastAsia="en-US"/>
              </w:rPr>
            </w:pPr>
            <w:r>
              <w:rPr>
                <w:rFonts w:ascii="Century Gothic" w:eastAsia="Aptos" w:hAnsi="Century Gothic" w:cs="Arial"/>
                <w:lang w:val="es-ES_tradnl" w:eastAsia="en-US"/>
              </w:rPr>
              <w:t xml:space="preserve">    a</w:t>
            </w:r>
            <w:r w:rsidR="00E91CDB" w:rsidRPr="00E91CDB">
              <w:rPr>
                <w:rFonts w:ascii="Century Gothic" w:eastAsia="Aptos" w:hAnsi="Century Gothic" w:cs="Arial"/>
                <w:lang w:val="es-ES_tradnl" w:eastAsia="en-US"/>
              </w:rPr>
              <w:t>.3. Dos veces por semana</w:t>
            </w:r>
          </w:p>
        </w:tc>
        <w:tc>
          <w:tcPr>
            <w:tcW w:w="1525" w:type="dxa"/>
          </w:tcPr>
          <w:p w14:paraId="5562D575"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481.00</w:t>
            </w:r>
          </w:p>
        </w:tc>
      </w:tr>
      <w:tr w:rsidR="00E91CDB" w:rsidRPr="00E91CDB" w14:paraId="2BB3E8B0" w14:textId="77777777" w:rsidTr="00204C89">
        <w:tc>
          <w:tcPr>
            <w:tcW w:w="7303" w:type="dxa"/>
            <w:gridSpan w:val="2"/>
          </w:tcPr>
          <w:p w14:paraId="653930C0" w14:textId="3D1EDCCD" w:rsidR="00E91CDB" w:rsidRPr="00E91CDB" w:rsidRDefault="0005226D" w:rsidP="0005226D">
            <w:pPr>
              <w:spacing w:line="360" w:lineRule="auto"/>
              <w:ind w:left="596" w:hanging="596"/>
              <w:jc w:val="both"/>
              <w:rPr>
                <w:rFonts w:ascii="Century Gothic" w:eastAsia="Aptos" w:hAnsi="Century Gothic" w:cs="Arial"/>
                <w:lang w:val="es-ES_tradnl" w:eastAsia="en-US"/>
              </w:rPr>
            </w:pPr>
            <w:r>
              <w:rPr>
                <w:rFonts w:ascii="Century Gothic" w:eastAsia="Aptos" w:hAnsi="Century Gothic" w:cs="Arial"/>
                <w:lang w:val="es-ES_tradnl" w:eastAsia="en-US"/>
              </w:rPr>
              <w:t xml:space="preserve">    b)</w:t>
            </w:r>
            <w:r w:rsidR="00E91CDB" w:rsidRPr="00E91CDB">
              <w:rPr>
                <w:rFonts w:ascii="Century Gothic" w:eastAsia="Aptos" w:hAnsi="Century Gothic" w:cs="Arial"/>
                <w:lang w:val="es-ES_tradnl" w:eastAsia="en-US"/>
              </w:rPr>
              <w:t xml:space="preserve"> Limpieza de lotes baldíos por parte del municipio por metro cuadrado.</w:t>
            </w:r>
          </w:p>
        </w:tc>
        <w:tc>
          <w:tcPr>
            <w:tcW w:w="1525" w:type="dxa"/>
          </w:tcPr>
          <w:p w14:paraId="5E10204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22.00</w:t>
            </w:r>
          </w:p>
        </w:tc>
      </w:tr>
      <w:tr w:rsidR="00E91CDB" w:rsidRPr="00E91CDB" w14:paraId="0E326544" w14:textId="77777777" w:rsidTr="00204C89">
        <w:tc>
          <w:tcPr>
            <w:tcW w:w="7303" w:type="dxa"/>
            <w:gridSpan w:val="2"/>
          </w:tcPr>
          <w:p w14:paraId="2FF2830D" w14:textId="46FEF25D" w:rsidR="00E91CDB" w:rsidRPr="00E91CDB" w:rsidRDefault="0005226D" w:rsidP="0005226D">
            <w:pPr>
              <w:spacing w:line="360" w:lineRule="auto"/>
              <w:ind w:left="596" w:hanging="596"/>
              <w:jc w:val="both"/>
              <w:rPr>
                <w:rFonts w:ascii="Century Gothic" w:eastAsia="Aptos" w:hAnsi="Century Gothic" w:cs="Arial"/>
                <w:lang w:val="es-ES_tradnl" w:eastAsia="en-US"/>
              </w:rPr>
            </w:pPr>
            <w:r>
              <w:rPr>
                <w:rFonts w:ascii="Century Gothic" w:eastAsia="Aptos" w:hAnsi="Century Gothic" w:cs="Arial"/>
                <w:lang w:val="es-ES_tradnl" w:eastAsia="en-US"/>
              </w:rPr>
              <w:t xml:space="preserve">    c)</w:t>
            </w:r>
            <w:r w:rsidR="00E91CDB" w:rsidRPr="00E91CDB">
              <w:rPr>
                <w:rFonts w:ascii="Century Gothic" w:eastAsia="Aptos" w:hAnsi="Century Gothic" w:cs="Arial"/>
                <w:lang w:val="es-ES_tradnl" w:eastAsia="en-US"/>
              </w:rPr>
              <w:t xml:space="preserve"> En caso de lotes con escombro, o escombros en la vía pública generados por particulares se cobrará por metro cúbico. </w:t>
            </w:r>
          </w:p>
        </w:tc>
        <w:tc>
          <w:tcPr>
            <w:tcW w:w="1525" w:type="dxa"/>
          </w:tcPr>
          <w:p w14:paraId="059A5EC5"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34.00</w:t>
            </w:r>
          </w:p>
        </w:tc>
      </w:tr>
      <w:tr w:rsidR="00E91CDB" w:rsidRPr="00E91CDB" w14:paraId="0C95A070" w14:textId="77777777" w:rsidTr="00204C89">
        <w:tc>
          <w:tcPr>
            <w:tcW w:w="8828" w:type="dxa"/>
            <w:gridSpan w:val="3"/>
          </w:tcPr>
          <w:p w14:paraId="3E638FE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 xml:space="preserve">II.11. Servicios prestados en materia de ecología. </w:t>
            </w:r>
          </w:p>
        </w:tc>
      </w:tr>
      <w:tr w:rsidR="00E91CDB" w:rsidRPr="00E91CDB" w14:paraId="5D6BB76C" w14:textId="77777777" w:rsidTr="00204C89">
        <w:tc>
          <w:tcPr>
            <w:tcW w:w="7303" w:type="dxa"/>
            <w:gridSpan w:val="2"/>
          </w:tcPr>
          <w:p w14:paraId="6338AFA5" w14:textId="77777777" w:rsidR="00E91CDB" w:rsidRPr="00E91CDB" w:rsidRDefault="00E91CDB" w:rsidP="00EF5C33">
            <w:pPr>
              <w:numPr>
                <w:ilvl w:val="0"/>
                <w:numId w:val="27"/>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Verificación para permisos de trasplante o derribo de árboles y podas, por árbol. </w:t>
            </w:r>
          </w:p>
        </w:tc>
        <w:tc>
          <w:tcPr>
            <w:tcW w:w="1525" w:type="dxa"/>
          </w:tcPr>
          <w:p w14:paraId="10B7274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66.00</w:t>
            </w:r>
          </w:p>
        </w:tc>
      </w:tr>
      <w:tr w:rsidR="00E91CDB" w:rsidRPr="00E91CDB" w14:paraId="21DB5390" w14:textId="77777777" w:rsidTr="00204C89">
        <w:tc>
          <w:tcPr>
            <w:tcW w:w="7303" w:type="dxa"/>
            <w:gridSpan w:val="2"/>
          </w:tcPr>
          <w:p w14:paraId="08688D25" w14:textId="77777777" w:rsidR="00E91CDB" w:rsidRPr="00E91CDB" w:rsidRDefault="00E91CDB" w:rsidP="00EF5C33">
            <w:pPr>
              <w:numPr>
                <w:ilvl w:val="0"/>
                <w:numId w:val="27"/>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Evaluación y autorización de manifiesto de impacto ambiental. </w:t>
            </w:r>
          </w:p>
        </w:tc>
        <w:tc>
          <w:tcPr>
            <w:tcW w:w="1525" w:type="dxa"/>
          </w:tcPr>
          <w:p w14:paraId="2DFB6EED"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3,423.00</w:t>
            </w:r>
          </w:p>
        </w:tc>
      </w:tr>
      <w:tr w:rsidR="00E91CDB" w:rsidRPr="00E91CDB" w14:paraId="375BCE46" w14:textId="77777777" w:rsidTr="00204C89">
        <w:tc>
          <w:tcPr>
            <w:tcW w:w="7303" w:type="dxa"/>
            <w:gridSpan w:val="2"/>
          </w:tcPr>
          <w:p w14:paraId="76219081" w14:textId="77777777" w:rsidR="00E91CDB" w:rsidRPr="00E91CDB" w:rsidRDefault="00E91CDB" w:rsidP="00EF5C33">
            <w:pPr>
              <w:numPr>
                <w:ilvl w:val="0"/>
                <w:numId w:val="27"/>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Extracción de materiales por hectárea o fracción hasta un metro de profundidad</w:t>
            </w:r>
          </w:p>
        </w:tc>
        <w:tc>
          <w:tcPr>
            <w:tcW w:w="1525" w:type="dxa"/>
          </w:tcPr>
          <w:p w14:paraId="00B192DD"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7,105.00</w:t>
            </w:r>
          </w:p>
        </w:tc>
      </w:tr>
      <w:tr w:rsidR="00E91CDB" w:rsidRPr="00E91CDB" w14:paraId="24714620" w14:textId="77777777" w:rsidTr="00204C89">
        <w:tc>
          <w:tcPr>
            <w:tcW w:w="7303" w:type="dxa"/>
            <w:gridSpan w:val="2"/>
          </w:tcPr>
          <w:p w14:paraId="580530CA" w14:textId="77777777" w:rsidR="00E91CDB" w:rsidRPr="00E91CDB" w:rsidRDefault="00E91CDB" w:rsidP="00EF5C33">
            <w:pPr>
              <w:numPr>
                <w:ilvl w:val="0"/>
                <w:numId w:val="27"/>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Explotación de materiales no metálicos para obras de construcción por metro cúbico. </w:t>
            </w:r>
          </w:p>
        </w:tc>
        <w:tc>
          <w:tcPr>
            <w:tcW w:w="1525" w:type="dxa"/>
          </w:tcPr>
          <w:p w14:paraId="5A2DA71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22.00</w:t>
            </w:r>
          </w:p>
        </w:tc>
      </w:tr>
      <w:tr w:rsidR="00E91CDB" w:rsidRPr="00E91CDB" w14:paraId="323289F2" w14:textId="77777777" w:rsidTr="00204C89">
        <w:tc>
          <w:tcPr>
            <w:tcW w:w="7303" w:type="dxa"/>
            <w:gridSpan w:val="2"/>
          </w:tcPr>
          <w:p w14:paraId="289C08C0" w14:textId="77777777" w:rsidR="00E91CDB" w:rsidRPr="00E91CDB" w:rsidRDefault="00E91CDB" w:rsidP="00EF5C33">
            <w:pPr>
              <w:numPr>
                <w:ilvl w:val="0"/>
                <w:numId w:val="27"/>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Multa por tirar basura en la vía pública</w:t>
            </w:r>
          </w:p>
        </w:tc>
        <w:tc>
          <w:tcPr>
            <w:tcW w:w="1525" w:type="dxa"/>
          </w:tcPr>
          <w:p w14:paraId="0508806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1,301.00</w:t>
            </w:r>
          </w:p>
        </w:tc>
      </w:tr>
      <w:tr w:rsidR="00E91CDB" w:rsidRPr="00E91CDB" w14:paraId="14E7FE8E" w14:textId="77777777" w:rsidTr="00204C89">
        <w:tc>
          <w:tcPr>
            <w:tcW w:w="7303" w:type="dxa"/>
            <w:gridSpan w:val="2"/>
          </w:tcPr>
          <w:p w14:paraId="57E2C7ED" w14:textId="77777777" w:rsidR="00E91CDB" w:rsidRPr="00E91CDB" w:rsidRDefault="00E91CDB" w:rsidP="00EF5C33">
            <w:pPr>
              <w:numPr>
                <w:ilvl w:val="0"/>
                <w:numId w:val="27"/>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Permiso de transporte de leña</w:t>
            </w:r>
          </w:p>
        </w:tc>
        <w:tc>
          <w:tcPr>
            <w:tcW w:w="1525" w:type="dxa"/>
          </w:tcPr>
          <w:p w14:paraId="321CC61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455.00</w:t>
            </w:r>
          </w:p>
        </w:tc>
      </w:tr>
      <w:tr w:rsidR="00E91CDB" w:rsidRPr="00E91CDB" w14:paraId="357DE72A" w14:textId="77777777" w:rsidTr="00204C89">
        <w:tc>
          <w:tcPr>
            <w:tcW w:w="8828" w:type="dxa"/>
            <w:gridSpan w:val="3"/>
          </w:tcPr>
          <w:p w14:paraId="231D48C8" w14:textId="77777777" w:rsidR="00E91CDB" w:rsidRPr="00E91CDB" w:rsidRDefault="00E91CDB" w:rsidP="0005226D">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III. PRODUCTOS</w:t>
            </w:r>
          </w:p>
        </w:tc>
      </w:tr>
      <w:tr w:rsidR="00E91CDB" w:rsidRPr="00E91CDB" w14:paraId="147845CD" w14:textId="77777777" w:rsidTr="00204C89">
        <w:tc>
          <w:tcPr>
            <w:tcW w:w="8828" w:type="dxa"/>
            <w:gridSpan w:val="3"/>
          </w:tcPr>
          <w:p w14:paraId="3A1A0D2D"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III.1</w:t>
            </w:r>
            <w:r w:rsidRPr="00E91CDB">
              <w:rPr>
                <w:rFonts w:ascii="Century Gothic" w:eastAsia="Aptos" w:hAnsi="Century Gothic" w:cs="Arial"/>
                <w:lang w:val="es-ES_tradnl" w:eastAsia="en-US"/>
              </w:rPr>
              <w:t xml:space="preserve"> </w:t>
            </w:r>
            <w:r w:rsidRPr="00E91CDB">
              <w:rPr>
                <w:rFonts w:ascii="Century Gothic" w:eastAsia="Aptos" w:hAnsi="Century Gothic" w:cs="Arial"/>
                <w:b/>
                <w:bCs/>
                <w:lang w:val="es-ES_tradnl" w:eastAsia="en-US"/>
              </w:rPr>
              <w:t>De la enajenación, arrendamiento o explotación de sus bienes.</w:t>
            </w:r>
            <w:r w:rsidRPr="00E91CDB">
              <w:rPr>
                <w:rFonts w:ascii="Century Gothic" w:eastAsia="Aptos" w:hAnsi="Century Gothic" w:cs="Arial"/>
                <w:lang w:val="es-ES_tradnl" w:eastAsia="en-US"/>
              </w:rPr>
              <w:t xml:space="preserve"> </w:t>
            </w:r>
          </w:p>
        </w:tc>
      </w:tr>
      <w:tr w:rsidR="00E91CDB" w:rsidRPr="00E91CDB" w14:paraId="7134B2B7" w14:textId="77777777" w:rsidTr="00204C89">
        <w:tc>
          <w:tcPr>
            <w:tcW w:w="7303" w:type="dxa"/>
            <w:gridSpan w:val="2"/>
          </w:tcPr>
          <w:p w14:paraId="651A83C4" w14:textId="77777777" w:rsidR="00E91CDB" w:rsidRPr="00E91CDB" w:rsidRDefault="00E91CDB" w:rsidP="00EF5C33">
            <w:pPr>
              <w:numPr>
                <w:ilvl w:val="0"/>
                <w:numId w:val="28"/>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Enajenación de terrenos municipales</w:t>
            </w:r>
          </w:p>
        </w:tc>
        <w:tc>
          <w:tcPr>
            <w:tcW w:w="1525" w:type="dxa"/>
          </w:tcPr>
          <w:p w14:paraId="453DDC2E" w14:textId="77777777" w:rsidR="00E91CDB" w:rsidRPr="00E91CDB" w:rsidRDefault="00E91CDB" w:rsidP="00E91CDB">
            <w:pPr>
              <w:spacing w:line="360" w:lineRule="auto"/>
              <w:jc w:val="center"/>
              <w:rPr>
                <w:rFonts w:ascii="Century Gothic" w:eastAsia="Aptos" w:hAnsi="Century Gothic" w:cs="Arial"/>
                <w:lang w:val="es-ES_tradnl" w:eastAsia="en-US"/>
              </w:rPr>
            </w:pPr>
          </w:p>
        </w:tc>
      </w:tr>
      <w:tr w:rsidR="00E91CDB" w:rsidRPr="00E91CDB" w14:paraId="472ABE53" w14:textId="77777777" w:rsidTr="00204C89">
        <w:tc>
          <w:tcPr>
            <w:tcW w:w="7303" w:type="dxa"/>
            <w:gridSpan w:val="2"/>
          </w:tcPr>
          <w:p w14:paraId="0DB906CD"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a.1. De un 1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 xml:space="preserve"> a 500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w:t>
            </w:r>
          </w:p>
        </w:tc>
        <w:tc>
          <w:tcPr>
            <w:tcW w:w="1525" w:type="dxa"/>
          </w:tcPr>
          <w:p w14:paraId="0E46A4B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6.00</w:t>
            </w:r>
          </w:p>
        </w:tc>
      </w:tr>
      <w:tr w:rsidR="00E91CDB" w:rsidRPr="00E91CDB" w14:paraId="6A41E838" w14:textId="77777777" w:rsidTr="00204C89">
        <w:tc>
          <w:tcPr>
            <w:tcW w:w="7303" w:type="dxa"/>
            <w:gridSpan w:val="2"/>
          </w:tcPr>
          <w:p w14:paraId="4DD463E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a.2. De 501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 xml:space="preserve"> a 1000 m</w:t>
            </w:r>
            <w:r w:rsidRPr="00E91CDB">
              <w:rPr>
                <w:rFonts w:ascii="Century Gothic" w:eastAsia="Aptos" w:hAnsi="Century Gothic" w:cs="Arial"/>
                <w:vertAlign w:val="superscript"/>
                <w:lang w:val="es-ES_tradnl" w:eastAsia="en-US"/>
              </w:rPr>
              <w:t>2</w:t>
            </w:r>
          </w:p>
        </w:tc>
        <w:tc>
          <w:tcPr>
            <w:tcW w:w="1525" w:type="dxa"/>
          </w:tcPr>
          <w:p w14:paraId="680A328B"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7.00</w:t>
            </w:r>
          </w:p>
        </w:tc>
      </w:tr>
      <w:tr w:rsidR="00E91CDB" w:rsidRPr="00E91CDB" w14:paraId="6C8E1057" w14:textId="77777777" w:rsidTr="00204C89">
        <w:tc>
          <w:tcPr>
            <w:tcW w:w="7303" w:type="dxa"/>
            <w:gridSpan w:val="2"/>
          </w:tcPr>
          <w:p w14:paraId="7D76917E"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a.3. De 1001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 xml:space="preserve"> a 5000 m</w:t>
            </w:r>
            <w:r w:rsidRPr="00E91CDB">
              <w:rPr>
                <w:rFonts w:ascii="Century Gothic" w:eastAsia="Aptos" w:hAnsi="Century Gothic" w:cs="Arial"/>
                <w:vertAlign w:val="superscript"/>
                <w:lang w:val="es-ES_tradnl" w:eastAsia="en-US"/>
              </w:rPr>
              <w:t>2</w:t>
            </w:r>
          </w:p>
        </w:tc>
        <w:tc>
          <w:tcPr>
            <w:tcW w:w="1525" w:type="dxa"/>
          </w:tcPr>
          <w:p w14:paraId="48B8973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8,457.00</w:t>
            </w:r>
          </w:p>
        </w:tc>
      </w:tr>
      <w:tr w:rsidR="00E91CDB" w:rsidRPr="00E91CDB" w14:paraId="69307997" w14:textId="77777777" w:rsidTr="00204C89">
        <w:tc>
          <w:tcPr>
            <w:tcW w:w="7303" w:type="dxa"/>
            <w:gridSpan w:val="2"/>
          </w:tcPr>
          <w:p w14:paraId="2115C10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a.4. De 5001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 xml:space="preserve"> a 10,000 m</w:t>
            </w:r>
            <w:r w:rsidRPr="00E91CDB">
              <w:rPr>
                <w:rFonts w:ascii="Century Gothic" w:eastAsia="Aptos" w:hAnsi="Century Gothic" w:cs="Arial"/>
                <w:vertAlign w:val="superscript"/>
                <w:lang w:val="es-ES_tradnl" w:eastAsia="en-US"/>
              </w:rPr>
              <w:t>2</w:t>
            </w:r>
          </w:p>
        </w:tc>
        <w:tc>
          <w:tcPr>
            <w:tcW w:w="1525" w:type="dxa"/>
          </w:tcPr>
          <w:p w14:paraId="5A9A36AD"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$ 13,004.00</w:t>
            </w:r>
          </w:p>
        </w:tc>
      </w:tr>
      <w:tr w:rsidR="00E91CDB" w:rsidRPr="00E91CDB" w14:paraId="08041B9D" w14:textId="77777777" w:rsidTr="00204C89">
        <w:tc>
          <w:tcPr>
            <w:tcW w:w="7303" w:type="dxa"/>
            <w:gridSpan w:val="2"/>
          </w:tcPr>
          <w:p w14:paraId="03B5818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a.5. De 10,001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 xml:space="preserve"> a 20,000 m</w:t>
            </w:r>
            <w:r w:rsidRPr="00E91CDB">
              <w:rPr>
                <w:rFonts w:ascii="Century Gothic" w:eastAsia="Aptos" w:hAnsi="Century Gothic" w:cs="Arial"/>
                <w:vertAlign w:val="superscript"/>
                <w:lang w:val="es-ES_tradnl" w:eastAsia="en-US"/>
              </w:rPr>
              <w:t>2</w:t>
            </w:r>
          </w:p>
        </w:tc>
        <w:tc>
          <w:tcPr>
            <w:tcW w:w="1525" w:type="dxa"/>
          </w:tcPr>
          <w:p w14:paraId="6536F28E"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$ 16,906.00</w:t>
            </w:r>
          </w:p>
        </w:tc>
      </w:tr>
      <w:tr w:rsidR="00E91CDB" w:rsidRPr="00E91CDB" w14:paraId="76694886" w14:textId="77777777" w:rsidTr="00204C89">
        <w:tc>
          <w:tcPr>
            <w:tcW w:w="7303" w:type="dxa"/>
            <w:gridSpan w:val="2"/>
          </w:tcPr>
          <w:p w14:paraId="20A40A5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a.6. De 20,001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 xml:space="preserve"> a 30,000 m</w:t>
            </w:r>
            <w:r w:rsidRPr="00E91CDB">
              <w:rPr>
                <w:rFonts w:ascii="Century Gothic" w:eastAsia="Aptos" w:hAnsi="Century Gothic" w:cs="Arial"/>
                <w:vertAlign w:val="superscript"/>
                <w:lang w:val="es-ES_tradnl" w:eastAsia="en-US"/>
              </w:rPr>
              <w:t>2</w:t>
            </w:r>
          </w:p>
        </w:tc>
        <w:tc>
          <w:tcPr>
            <w:tcW w:w="1525" w:type="dxa"/>
          </w:tcPr>
          <w:p w14:paraId="502D56D7"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$ 24,066.00</w:t>
            </w:r>
          </w:p>
        </w:tc>
      </w:tr>
      <w:tr w:rsidR="00E91CDB" w:rsidRPr="00E91CDB" w14:paraId="62A6B71F" w14:textId="77777777" w:rsidTr="00204C89">
        <w:tc>
          <w:tcPr>
            <w:tcW w:w="7303" w:type="dxa"/>
            <w:gridSpan w:val="2"/>
          </w:tcPr>
          <w:p w14:paraId="40103564"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a.7. De 30,001 m</w:t>
            </w:r>
            <w:r w:rsidRPr="00E91CDB">
              <w:rPr>
                <w:rFonts w:ascii="Century Gothic" w:eastAsia="Aptos" w:hAnsi="Century Gothic" w:cs="Arial"/>
                <w:vertAlign w:val="superscript"/>
                <w:lang w:val="es-ES_tradnl" w:eastAsia="en-US"/>
              </w:rPr>
              <w:t>2</w:t>
            </w:r>
            <w:r w:rsidRPr="00E91CDB">
              <w:rPr>
                <w:rFonts w:ascii="Century Gothic" w:eastAsia="Aptos" w:hAnsi="Century Gothic" w:cs="Arial"/>
                <w:lang w:val="es-ES_tradnl" w:eastAsia="en-US"/>
              </w:rPr>
              <w:t xml:space="preserve"> en adelante</w:t>
            </w:r>
          </w:p>
        </w:tc>
        <w:tc>
          <w:tcPr>
            <w:tcW w:w="1525" w:type="dxa"/>
          </w:tcPr>
          <w:p w14:paraId="48DD08C8" w14:textId="77777777" w:rsidR="00E91CDB" w:rsidRPr="00E91CDB" w:rsidRDefault="00E91CDB" w:rsidP="00E91CDB">
            <w:pPr>
              <w:spacing w:line="360" w:lineRule="auto"/>
              <w:jc w:val="right"/>
              <w:rPr>
                <w:rFonts w:ascii="Century Gothic" w:eastAsia="Aptos" w:hAnsi="Century Gothic" w:cs="Arial"/>
                <w:lang w:val="es-ES_tradnl" w:eastAsia="en-US"/>
              </w:rPr>
            </w:pPr>
            <w:r w:rsidRPr="00E91CDB">
              <w:rPr>
                <w:rFonts w:ascii="Century Gothic" w:eastAsia="Aptos" w:hAnsi="Century Gothic" w:cs="Arial"/>
                <w:lang w:val="es-ES_tradnl" w:eastAsia="en-US"/>
              </w:rPr>
              <w:t>$ 31,226.00</w:t>
            </w:r>
          </w:p>
        </w:tc>
      </w:tr>
      <w:tr w:rsidR="00E91CDB" w:rsidRPr="00E91CDB" w14:paraId="1FCD2083" w14:textId="77777777" w:rsidTr="00204C89">
        <w:tc>
          <w:tcPr>
            <w:tcW w:w="8828" w:type="dxa"/>
            <w:gridSpan w:val="3"/>
          </w:tcPr>
          <w:p w14:paraId="30CC11A1" w14:textId="77777777" w:rsidR="00E91CDB" w:rsidRPr="00E91CDB" w:rsidRDefault="00E91CDB" w:rsidP="00EF5C33">
            <w:pPr>
              <w:numPr>
                <w:ilvl w:val="0"/>
                <w:numId w:val="28"/>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Arrendamientos (DIARIO)</w:t>
            </w:r>
          </w:p>
        </w:tc>
      </w:tr>
      <w:tr w:rsidR="00E91CDB" w:rsidRPr="00E91CDB" w14:paraId="6A041DC9" w14:textId="77777777" w:rsidTr="00204C89">
        <w:tc>
          <w:tcPr>
            <w:tcW w:w="7303" w:type="dxa"/>
            <w:gridSpan w:val="2"/>
          </w:tcPr>
          <w:p w14:paraId="1B64FEF5"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b.1. Renta de Auditorio Municipal</w:t>
            </w:r>
          </w:p>
        </w:tc>
        <w:tc>
          <w:tcPr>
            <w:tcW w:w="1525" w:type="dxa"/>
          </w:tcPr>
          <w:p w14:paraId="0C95CDC8"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1,952.00</w:t>
            </w:r>
          </w:p>
        </w:tc>
      </w:tr>
      <w:tr w:rsidR="00E91CDB" w:rsidRPr="00E91CDB" w14:paraId="1513D165" w14:textId="77777777" w:rsidTr="00204C89">
        <w:tc>
          <w:tcPr>
            <w:tcW w:w="7303" w:type="dxa"/>
            <w:gridSpan w:val="2"/>
          </w:tcPr>
          <w:p w14:paraId="3AF7A7B3"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b.2. Renta del Centro Cultural </w:t>
            </w:r>
          </w:p>
        </w:tc>
        <w:tc>
          <w:tcPr>
            <w:tcW w:w="1525" w:type="dxa"/>
          </w:tcPr>
          <w:p w14:paraId="49E94549"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1,323.00</w:t>
            </w:r>
          </w:p>
        </w:tc>
      </w:tr>
      <w:tr w:rsidR="00E91CDB" w:rsidRPr="00E91CDB" w14:paraId="291EB96E" w14:textId="77777777" w:rsidTr="00204C89">
        <w:tc>
          <w:tcPr>
            <w:tcW w:w="7303" w:type="dxa"/>
            <w:gridSpan w:val="2"/>
          </w:tcPr>
          <w:p w14:paraId="3454DB4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b.3. Renta del Gimnasio Municipal </w:t>
            </w:r>
          </w:p>
        </w:tc>
        <w:tc>
          <w:tcPr>
            <w:tcW w:w="1525" w:type="dxa"/>
          </w:tcPr>
          <w:p w14:paraId="366DB0A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1,976.00</w:t>
            </w:r>
          </w:p>
        </w:tc>
      </w:tr>
      <w:tr w:rsidR="00E91CDB" w:rsidRPr="00E91CDB" w14:paraId="32025FB0" w14:textId="77777777" w:rsidTr="00204C89">
        <w:tc>
          <w:tcPr>
            <w:tcW w:w="7303" w:type="dxa"/>
            <w:gridSpan w:val="2"/>
          </w:tcPr>
          <w:p w14:paraId="1ABC84B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b.4. Renta de local de Recaudación de Rentas</w:t>
            </w:r>
          </w:p>
        </w:tc>
        <w:tc>
          <w:tcPr>
            <w:tcW w:w="1525" w:type="dxa"/>
          </w:tcPr>
          <w:p w14:paraId="4D3CD69F"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1,412.00</w:t>
            </w:r>
          </w:p>
        </w:tc>
      </w:tr>
      <w:tr w:rsidR="00E91CDB" w:rsidRPr="00E91CDB" w14:paraId="0FD1D55F" w14:textId="77777777" w:rsidTr="00204C89">
        <w:tc>
          <w:tcPr>
            <w:tcW w:w="7303" w:type="dxa"/>
            <w:gridSpan w:val="2"/>
          </w:tcPr>
          <w:p w14:paraId="201DB92F" w14:textId="77777777" w:rsidR="00E91CDB" w:rsidRPr="00E91CDB" w:rsidRDefault="00E91CDB" w:rsidP="0005226D">
            <w:pPr>
              <w:spacing w:line="360" w:lineRule="auto"/>
              <w:ind w:left="1305" w:hanging="1305"/>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b.5. Renta exclusiva Balneario Las Sombrillas de martes a viernes. </w:t>
            </w:r>
          </w:p>
        </w:tc>
        <w:tc>
          <w:tcPr>
            <w:tcW w:w="1525" w:type="dxa"/>
          </w:tcPr>
          <w:p w14:paraId="2F55F62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$ 44,883.00</w:t>
            </w:r>
          </w:p>
        </w:tc>
      </w:tr>
      <w:tr w:rsidR="00E91CDB" w:rsidRPr="00E91CDB" w14:paraId="329B51CD" w14:textId="77777777" w:rsidTr="00204C89">
        <w:tc>
          <w:tcPr>
            <w:tcW w:w="7303" w:type="dxa"/>
            <w:gridSpan w:val="2"/>
          </w:tcPr>
          <w:p w14:paraId="7FF359C0" w14:textId="77777777" w:rsidR="00E91CDB" w:rsidRPr="00E91CDB" w:rsidRDefault="00E91CDB" w:rsidP="0005226D">
            <w:pPr>
              <w:spacing w:line="360" w:lineRule="auto"/>
              <w:ind w:left="1163" w:hanging="1163"/>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b.6. Renta exclusiva Balneario Las Sombrillas sábado o domingo. </w:t>
            </w:r>
          </w:p>
        </w:tc>
        <w:tc>
          <w:tcPr>
            <w:tcW w:w="1525" w:type="dxa"/>
          </w:tcPr>
          <w:p w14:paraId="35C71C74"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$ 52,172.00</w:t>
            </w:r>
          </w:p>
        </w:tc>
      </w:tr>
      <w:tr w:rsidR="00E91CDB" w:rsidRPr="00E91CDB" w14:paraId="64169F7B" w14:textId="77777777" w:rsidTr="00204C89">
        <w:tc>
          <w:tcPr>
            <w:tcW w:w="7303" w:type="dxa"/>
            <w:gridSpan w:val="2"/>
          </w:tcPr>
          <w:p w14:paraId="0B9E0024"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 xml:space="preserve">           b.7. Renta de explanada Balneario Las sombrillas</w:t>
            </w:r>
          </w:p>
        </w:tc>
        <w:tc>
          <w:tcPr>
            <w:tcW w:w="1525" w:type="dxa"/>
          </w:tcPr>
          <w:p w14:paraId="47781050"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7,553.00</w:t>
            </w:r>
          </w:p>
        </w:tc>
      </w:tr>
      <w:tr w:rsidR="00E91CDB" w:rsidRPr="00E91CDB" w14:paraId="08F43013" w14:textId="77777777" w:rsidTr="00204C89">
        <w:tc>
          <w:tcPr>
            <w:tcW w:w="8828" w:type="dxa"/>
            <w:gridSpan w:val="3"/>
          </w:tcPr>
          <w:p w14:paraId="52F12A64" w14:textId="77777777" w:rsidR="00E91CDB" w:rsidRPr="00E91CDB" w:rsidRDefault="00E91CDB" w:rsidP="00EF5C33">
            <w:pPr>
              <w:numPr>
                <w:ilvl w:val="0"/>
                <w:numId w:val="28"/>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Renta de maquinaria por hora</w:t>
            </w:r>
          </w:p>
        </w:tc>
      </w:tr>
      <w:tr w:rsidR="00E91CDB" w:rsidRPr="00E91CDB" w14:paraId="415C3D1F" w14:textId="77777777" w:rsidTr="00204C89">
        <w:tc>
          <w:tcPr>
            <w:tcW w:w="7303" w:type="dxa"/>
            <w:gridSpan w:val="2"/>
          </w:tcPr>
          <w:p w14:paraId="1AE4F20A"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c.1. D6</w:t>
            </w:r>
          </w:p>
        </w:tc>
        <w:tc>
          <w:tcPr>
            <w:tcW w:w="1525" w:type="dxa"/>
          </w:tcPr>
          <w:p w14:paraId="5C2638C1"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1,070.00</w:t>
            </w:r>
          </w:p>
        </w:tc>
      </w:tr>
      <w:tr w:rsidR="00E91CDB" w:rsidRPr="00E91CDB" w14:paraId="107EC5B8" w14:textId="77777777" w:rsidTr="00204C89">
        <w:tc>
          <w:tcPr>
            <w:tcW w:w="7303" w:type="dxa"/>
            <w:gridSpan w:val="2"/>
          </w:tcPr>
          <w:p w14:paraId="0AA1B584"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c.2. Trascabo</w:t>
            </w:r>
          </w:p>
        </w:tc>
        <w:tc>
          <w:tcPr>
            <w:tcW w:w="1525" w:type="dxa"/>
          </w:tcPr>
          <w:p w14:paraId="78BD47F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717.00</w:t>
            </w:r>
          </w:p>
        </w:tc>
      </w:tr>
      <w:tr w:rsidR="00E91CDB" w:rsidRPr="00E91CDB" w14:paraId="67A47553" w14:textId="77777777" w:rsidTr="00204C89">
        <w:tc>
          <w:tcPr>
            <w:tcW w:w="7303" w:type="dxa"/>
            <w:gridSpan w:val="2"/>
          </w:tcPr>
          <w:p w14:paraId="6A73E86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c.3. Retroexcavadora</w:t>
            </w:r>
          </w:p>
        </w:tc>
        <w:tc>
          <w:tcPr>
            <w:tcW w:w="1525" w:type="dxa"/>
          </w:tcPr>
          <w:p w14:paraId="7BA798F9"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717.00</w:t>
            </w:r>
          </w:p>
        </w:tc>
      </w:tr>
      <w:tr w:rsidR="00E91CDB" w:rsidRPr="00E91CDB" w14:paraId="4F0BC6A5" w14:textId="77777777" w:rsidTr="00204C89">
        <w:tc>
          <w:tcPr>
            <w:tcW w:w="8828" w:type="dxa"/>
            <w:gridSpan w:val="3"/>
          </w:tcPr>
          <w:p w14:paraId="2B35EE8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t xml:space="preserve">III.2. Utilidades de establecimientos o empresas del municipio. </w:t>
            </w:r>
          </w:p>
        </w:tc>
      </w:tr>
      <w:tr w:rsidR="00E91CDB" w:rsidRPr="00E91CDB" w14:paraId="0079FEF9" w14:textId="77777777" w:rsidTr="00204C89">
        <w:tc>
          <w:tcPr>
            <w:tcW w:w="7303" w:type="dxa"/>
            <w:gridSpan w:val="2"/>
          </w:tcPr>
          <w:p w14:paraId="11D0847B" w14:textId="77777777" w:rsidR="00E91CDB" w:rsidRPr="00E91CDB" w:rsidRDefault="00E91CDB" w:rsidP="00EF5C33">
            <w:pPr>
              <w:numPr>
                <w:ilvl w:val="0"/>
                <w:numId w:val="1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Balneario Las Sombrillas. </w:t>
            </w:r>
          </w:p>
        </w:tc>
        <w:tc>
          <w:tcPr>
            <w:tcW w:w="1525" w:type="dxa"/>
          </w:tcPr>
          <w:p w14:paraId="077722AD" w14:textId="77777777" w:rsidR="00E91CDB" w:rsidRPr="00E91CDB" w:rsidRDefault="00E91CDB" w:rsidP="00E91CDB">
            <w:pPr>
              <w:spacing w:line="360" w:lineRule="auto"/>
              <w:jc w:val="center"/>
              <w:rPr>
                <w:rFonts w:ascii="Century Gothic" w:eastAsia="Aptos" w:hAnsi="Century Gothic" w:cs="Arial"/>
                <w:lang w:val="es-ES_tradnl" w:eastAsia="en-US"/>
              </w:rPr>
            </w:pPr>
          </w:p>
        </w:tc>
      </w:tr>
      <w:tr w:rsidR="00E91CDB" w:rsidRPr="00E91CDB" w14:paraId="27046F42" w14:textId="77777777" w:rsidTr="00204C89">
        <w:tc>
          <w:tcPr>
            <w:tcW w:w="7303" w:type="dxa"/>
            <w:gridSpan w:val="2"/>
          </w:tcPr>
          <w:p w14:paraId="63374BCE"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a.1. Entrada adultos</w:t>
            </w:r>
          </w:p>
        </w:tc>
        <w:tc>
          <w:tcPr>
            <w:tcW w:w="1525" w:type="dxa"/>
          </w:tcPr>
          <w:p w14:paraId="5B640443"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95.00</w:t>
            </w:r>
          </w:p>
        </w:tc>
      </w:tr>
      <w:tr w:rsidR="00E91CDB" w:rsidRPr="00E91CDB" w14:paraId="4BE16306" w14:textId="77777777" w:rsidTr="00204C89">
        <w:tc>
          <w:tcPr>
            <w:tcW w:w="7303" w:type="dxa"/>
            <w:gridSpan w:val="2"/>
          </w:tcPr>
          <w:p w14:paraId="702D068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a.2. Entrada niños hasta 12 años.</w:t>
            </w:r>
          </w:p>
        </w:tc>
        <w:tc>
          <w:tcPr>
            <w:tcW w:w="1525" w:type="dxa"/>
          </w:tcPr>
          <w:p w14:paraId="0A61255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53.00</w:t>
            </w:r>
          </w:p>
        </w:tc>
      </w:tr>
      <w:tr w:rsidR="00E91CDB" w:rsidRPr="00E91CDB" w14:paraId="130E8484" w14:textId="77777777" w:rsidTr="00204C89">
        <w:tc>
          <w:tcPr>
            <w:tcW w:w="7303" w:type="dxa"/>
            <w:gridSpan w:val="2"/>
          </w:tcPr>
          <w:p w14:paraId="20A0CBC7" w14:textId="77777777" w:rsidR="00E91CDB" w:rsidRPr="00E91CDB" w:rsidRDefault="00E91CDB" w:rsidP="0005226D">
            <w:pPr>
              <w:spacing w:line="360" w:lineRule="auto"/>
              <w:ind w:left="1163" w:hanging="1163"/>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a.3. Entrada adultos mayores y personas con discapacidad. </w:t>
            </w:r>
          </w:p>
        </w:tc>
        <w:tc>
          <w:tcPr>
            <w:tcW w:w="1525" w:type="dxa"/>
          </w:tcPr>
          <w:p w14:paraId="53B648AA"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32.00</w:t>
            </w:r>
          </w:p>
        </w:tc>
      </w:tr>
      <w:tr w:rsidR="00E91CDB" w:rsidRPr="00E91CDB" w14:paraId="199975B8" w14:textId="77777777" w:rsidTr="00204C89">
        <w:tc>
          <w:tcPr>
            <w:tcW w:w="7303" w:type="dxa"/>
            <w:gridSpan w:val="2"/>
          </w:tcPr>
          <w:p w14:paraId="2EFE7EDE" w14:textId="77777777" w:rsidR="00E91CDB" w:rsidRPr="00E91CDB" w:rsidRDefault="00E91CDB" w:rsidP="0005226D">
            <w:pPr>
              <w:spacing w:line="360" w:lineRule="auto"/>
              <w:ind w:left="1163" w:hanging="1163"/>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a.4. Entrada personal a grupos de más de 50 personas. </w:t>
            </w:r>
          </w:p>
        </w:tc>
        <w:tc>
          <w:tcPr>
            <w:tcW w:w="1525" w:type="dxa"/>
          </w:tcPr>
          <w:p w14:paraId="7455C5FD"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84.00</w:t>
            </w:r>
          </w:p>
        </w:tc>
      </w:tr>
      <w:tr w:rsidR="00E91CDB" w:rsidRPr="00E91CDB" w14:paraId="14122676" w14:textId="77777777" w:rsidTr="00204C89">
        <w:tc>
          <w:tcPr>
            <w:tcW w:w="7303" w:type="dxa"/>
            <w:gridSpan w:val="2"/>
          </w:tcPr>
          <w:p w14:paraId="2F45E298" w14:textId="77777777" w:rsidR="00E91CDB" w:rsidRPr="00E91CDB" w:rsidRDefault="00E91CDB" w:rsidP="0005226D">
            <w:pPr>
              <w:spacing w:line="360" w:lineRule="auto"/>
              <w:ind w:left="1163" w:hanging="1163"/>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a.5. Entrada a estudiantes de escuelas locales (previo aviso)</w:t>
            </w:r>
          </w:p>
        </w:tc>
        <w:tc>
          <w:tcPr>
            <w:tcW w:w="1525" w:type="dxa"/>
          </w:tcPr>
          <w:p w14:paraId="2712B763"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53.00</w:t>
            </w:r>
          </w:p>
        </w:tc>
      </w:tr>
      <w:tr w:rsidR="00E91CDB" w:rsidRPr="00E91CDB" w14:paraId="1C78D5DE" w14:textId="77777777" w:rsidTr="00204C89">
        <w:tc>
          <w:tcPr>
            <w:tcW w:w="7303" w:type="dxa"/>
            <w:gridSpan w:val="2"/>
          </w:tcPr>
          <w:p w14:paraId="175A3A03" w14:textId="77777777" w:rsidR="00E91CDB" w:rsidRPr="00E91CDB" w:rsidRDefault="00E91CDB" w:rsidP="00EF5C33">
            <w:pPr>
              <w:numPr>
                <w:ilvl w:val="0"/>
                <w:numId w:val="19"/>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Tirolesa</w:t>
            </w:r>
          </w:p>
        </w:tc>
        <w:tc>
          <w:tcPr>
            <w:tcW w:w="1525" w:type="dxa"/>
          </w:tcPr>
          <w:p w14:paraId="7B7040F4"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433FE130" w14:textId="77777777" w:rsidTr="00204C89">
        <w:tc>
          <w:tcPr>
            <w:tcW w:w="7303" w:type="dxa"/>
            <w:gridSpan w:val="2"/>
          </w:tcPr>
          <w:p w14:paraId="62B157A0"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b.1. Adultos </w:t>
            </w:r>
          </w:p>
        </w:tc>
        <w:tc>
          <w:tcPr>
            <w:tcW w:w="1525" w:type="dxa"/>
          </w:tcPr>
          <w:p w14:paraId="487B74E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32.00</w:t>
            </w:r>
          </w:p>
        </w:tc>
      </w:tr>
      <w:tr w:rsidR="00E91CDB" w:rsidRPr="00E91CDB" w14:paraId="04C1BD81" w14:textId="77777777" w:rsidTr="00204C89">
        <w:tc>
          <w:tcPr>
            <w:tcW w:w="7303" w:type="dxa"/>
            <w:gridSpan w:val="2"/>
          </w:tcPr>
          <w:p w14:paraId="04AEB52C"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b.2. Niños </w:t>
            </w:r>
          </w:p>
        </w:tc>
        <w:tc>
          <w:tcPr>
            <w:tcW w:w="1525" w:type="dxa"/>
          </w:tcPr>
          <w:p w14:paraId="3D691E72"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21.00</w:t>
            </w:r>
          </w:p>
        </w:tc>
      </w:tr>
      <w:tr w:rsidR="00E91CDB" w:rsidRPr="00E91CDB" w14:paraId="7FC3DA91" w14:textId="77777777" w:rsidTr="00204C89">
        <w:tc>
          <w:tcPr>
            <w:tcW w:w="8828" w:type="dxa"/>
            <w:gridSpan w:val="3"/>
          </w:tcPr>
          <w:p w14:paraId="178FB949" w14:textId="77777777" w:rsidR="00E91CDB" w:rsidRPr="00E91CDB" w:rsidRDefault="00E91CDB" w:rsidP="0005226D">
            <w:pPr>
              <w:spacing w:line="360" w:lineRule="auto"/>
              <w:jc w:val="both"/>
              <w:rPr>
                <w:rFonts w:ascii="Century Gothic" w:eastAsia="Aptos" w:hAnsi="Century Gothic" w:cs="Arial"/>
                <w:lang w:val="es-ES_tradnl" w:eastAsia="en-US"/>
              </w:rPr>
            </w:pPr>
            <w:r w:rsidRPr="00E91CDB">
              <w:rPr>
                <w:rFonts w:ascii="Century Gothic" w:eastAsia="Aptos" w:hAnsi="Century Gothic" w:cs="Arial"/>
                <w:b/>
                <w:bCs/>
                <w:lang w:val="es-ES_tradnl" w:eastAsia="en-US"/>
              </w:rPr>
              <w:t>NOTA:</w:t>
            </w:r>
            <w:r w:rsidRPr="00E91CDB">
              <w:rPr>
                <w:rFonts w:ascii="Century Gothic" w:eastAsia="Aptos" w:hAnsi="Century Gothic" w:cs="Arial"/>
                <w:lang w:val="es-ES_tradnl" w:eastAsia="en-US"/>
              </w:rPr>
              <w:t xml:space="preserve"> Los días martes entrada libre al Balneario Las Sombrillas para habitantes del municipio presentado identificación oficial que lo acredite. </w:t>
            </w:r>
          </w:p>
        </w:tc>
      </w:tr>
      <w:tr w:rsidR="00E91CDB" w:rsidRPr="00E91CDB" w14:paraId="2AD5DFDF" w14:textId="77777777" w:rsidTr="00204C89">
        <w:tc>
          <w:tcPr>
            <w:tcW w:w="8828" w:type="dxa"/>
            <w:gridSpan w:val="3"/>
          </w:tcPr>
          <w:p w14:paraId="7C22FF34" w14:textId="77777777" w:rsidR="00D11D1B" w:rsidRDefault="00D11D1B" w:rsidP="0005226D">
            <w:pPr>
              <w:spacing w:line="360" w:lineRule="auto"/>
              <w:rPr>
                <w:rFonts w:ascii="Century Gothic" w:eastAsia="Aptos" w:hAnsi="Century Gothic" w:cs="Arial"/>
                <w:b/>
                <w:bCs/>
                <w:lang w:val="es-ES_tradnl" w:eastAsia="en-US"/>
              </w:rPr>
            </w:pPr>
          </w:p>
          <w:p w14:paraId="17A4DD98" w14:textId="572D33A4" w:rsidR="00E91CDB" w:rsidRPr="00E91CDB" w:rsidRDefault="00E91CDB" w:rsidP="0005226D">
            <w:pPr>
              <w:spacing w:line="360" w:lineRule="auto"/>
              <w:rPr>
                <w:rFonts w:ascii="Century Gothic" w:eastAsia="Aptos" w:hAnsi="Century Gothic" w:cs="Arial"/>
                <w:lang w:val="es-ES_tradnl" w:eastAsia="en-US"/>
              </w:rPr>
            </w:pPr>
            <w:r w:rsidRPr="00E91CDB">
              <w:rPr>
                <w:rFonts w:ascii="Century Gothic" w:eastAsia="Aptos" w:hAnsi="Century Gothic" w:cs="Arial"/>
                <w:b/>
                <w:bCs/>
                <w:lang w:val="es-ES_tradnl" w:eastAsia="en-US"/>
              </w:rPr>
              <w:lastRenderedPageBreak/>
              <w:t>IV. APROVECHAMIENTOS</w:t>
            </w:r>
          </w:p>
        </w:tc>
      </w:tr>
      <w:tr w:rsidR="00E91CDB" w:rsidRPr="00E91CDB" w14:paraId="2908EA52" w14:textId="77777777" w:rsidTr="00204C89">
        <w:tc>
          <w:tcPr>
            <w:tcW w:w="7303" w:type="dxa"/>
            <w:gridSpan w:val="2"/>
          </w:tcPr>
          <w:p w14:paraId="69FA24B5" w14:textId="77777777" w:rsidR="00E91CDB" w:rsidRPr="00E91CDB" w:rsidRDefault="00E91CDB" w:rsidP="00EF5C33">
            <w:pPr>
              <w:numPr>
                <w:ilvl w:val="0"/>
                <w:numId w:val="18"/>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lastRenderedPageBreak/>
              <w:t>Servicio de vigilancia policiaca por oficial</w:t>
            </w:r>
          </w:p>
        </w:tc>
        <w:tc>
          <w:tcPr>
            <w:tcW w:w="1525" w:type="dxa"/>
          </w:tcPr>
          <w:p w14:paraId="3C5F2486"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840.00</w:t>
            </w:r>
          </w:p>
        </w:tc>
      </w:tr>
      <w:tr w:rsidR="00E91CDB" w:rsidRPr="00E91CDB" w14:paraId="53A7FEB4" w14:textId="77777777" w:rsidTr="00204C89">
        <w:tc>
          <w:tcPr>
            <w:tcW w:w="7303" w:type="dxa"/>
            <w:gridSpan w:val="2"/>
          </w:tcPr>
          <w:p w14:paraId="561203C2" w14:textId="77777777" w:rsidR="00E91CDB" w:rsidRPr="00E91CDB" w:rsidRDefault="00E91CDB" w:rsidP="00EF5C33">
            <w:pPr>
              <w:numPr>
                <w:ilvl w:val="0"/>
                <w:numId w:val="18"/>
              </w:numPr>
              <w:spacing w:line="360" w:lineRule="auto"/>
              <w:contextualSpacing/>
              <w:rPr>
                <w:rFonts w:ascii="Century Gothic" w:eastAsia="Aptos" w:hAnsi="Century Gothic" w:cs="Arial"/>
                <w:lang w:val="es-ES_tradnl" w:eastAsia="en-US"/>
              </w:rPr>
            </w:pPr>
            <w:r w:rsidRPr="00E91CDB">
              <w:rPr>
                <w:rFonts w:ascii="Century Gothic" w:eastAsia="Aptos" w:hAnsi="Century Gothic" w:cs="Arial"/>
                <w:lang w:val="es-ES_tradnl" w:eastAsia="en-US"/>
              </w:rPr>
              <w:t>Aprovechamientos diversos</w:t>
            </w:r>
          </w:p>
        </w:tc>
        <w:tc>
          <w:tcPr>
            <w:tcW w:w="1525" w:type="dxa"/>
          </w:tcPr>
          <w:p w14:paraId="0C271D9E" w14:textId="77777777" w:rsidR="00E91CDB" w:rsidRPr="00E91CDB" w:rsidRDefault="00E91CDB" w:rsidP="00E91CDB">
            <w:pPr>
              <w:spacing w:line="360" w:lineRule="auto"/>
              <w:jc w:val="right"/>
              <w:rPr>
                <w:rFonts w:ascii="Century Gothic" w:eastAsia="Aptos" w:hAnsi="Century Gothic" w:cs="Arial"/>
                <w:lang w:val="es-ES_tradnl" w:eastAsia="en-US"/>
              </w:rPr>
            </w:pPr>
          </w:p>
        </w:tc>
      </w:tr>
      <w:tr w:rsidR="00E91CDB" w:rsidRPr="00E91CDB" w14:paraId="7FAAE56A" w14:textId="77777777" w:rsidTr="00204C89">
        <w:tc>
          <w:tcPr>
            <w:tcW w:w="7303" w:type="dxa"/>
            <w:gridSpan w:val="2"/>
          </w:tcPr>
          <w:p w14:paraId="6EE32417"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xml:space="preserve">           b.1. Permisos para baile </w:t>
            </w:r>
          </w:p>
        </w:tc>
        <w:tc>
          <w:tcPr>
            <w:tcW w:w="1525" w:type="dxa"/>
          </w:tcPr>
          <w:p w14:paraId="1AEC8B5B" w14:textId="77777777" w:rsidR="00E91CDB" w:rsidRPr="00E91CDB" w:rsidRDefault="00E91CDB" w:rsidP="00E91CDB">
            <w:pPr>
              <w:spacing w:line="360" w:lineRule="auto"/>
              <w:rPr>
                <w:rFonts w:ascii="Century Gothic" w:eastAsia="Aptos" w:hAnsi="Century Gothic" w:cs="Arial"/>
                <w:lang w:val="es-ES_tradnl" w:eastAsia="en-US"/>
              </w:rPr>
            </w:pPr>
            <w:r w:rsidRPr="00E91CDB">
              <w:rPr>
                <w:rFonts w:ascii="Century Gothic" w:eastAsia="Aptos" w:hAnsi="Century Gothic" w:cs="Arial"/>
                <w:lang w:val="es-ES_tradnl" w:eastAsia="en-US"/>
              </w:rPr>
              <w:t>$   2,100.00</w:t>
            </w:r>
          </w:p>
        </w:tc>
      </w:tr>
    </w:tbl>
    <w:p w14:paraId="52319E00" w14:textId="77777777" w:rsidR="007D4789" w:rsidRDefault="007D4789" w:rsidP="00C22D96">
      <w:pPr>
        <w:jc w:val="both"/>
        <w:rPr>
          <w:rFonts w:ascii="Century Gothic" w:hAnsi="Century Gothic" w:cs="Arial"/>
          <w:lang w:val="es-ES_tradnl"/>
        </w:rPr>
      </w:pPr>
    </w:p>
    <w:p w14:paraId="03230B6A" w14:textId="77777777" w:rsidR="00E91CDB" w:rsidRDefault="00E91CDB" w:rsidP="00C22D96">
      <w:pPr>
        <w:jc w:val="both"/>
        <w:rPr>
          <w:rFonts w:ascii="Century Gothic" w:hAnsi="Century Gothic" w:cs="Arial"/>
          <w:lang w:val="es-ES_tradnl"/>
        </w:rPr>
      </w:pPr>
    </w:p>
    <w:p w14:paraId="72799A00" w14:textId="65A56BEB" w:rsidR="00E91CDB" w:rsidRDefault="00E91CDB" w:rsidP="00C22D96">
      <w:pPr>
        <w:jc w:val="both"/>
        <w:rPr>
          <w:rFonts w:ascii="Century Gothic" w:hAnsi="Century Gothic" w:cs="Arial"/>
          <w:lang w:val="es-ES_tradnl"/>
        </w:rPr>
      </w:pPr>
    </w:p>
    <w:p w14:paraId="162A044B" w14:textId="64F376A1" w:rsidR="00D11D1B" w:rsidRDefault="00D11D1B" w:rsidP="00C22D96">
      <w:pPr>
        <w:jc w:val="both"/>
        <w:rPr>
          <w:rFonts w:ascii="Century Gothic" w:hAnsi="Century Gothic" w:cs="Arial"/>
          <w:lang w:val="es-ES_tradnl"/>
        </w:rPr>
      </w:pPr>
    </w:p>
    <w:p w14:paraId="6B1ADFF8" w14:textId="010F1300" w:rsidR="00D11D1B" w:rsidRDefault="00D11D1B" w:rsidP="00C22D96">
      <w:pPr>
        <w:jc w:val="both"/>
        <w:rPr>
          <w:rFonts w:ascii="Century Gothic" w:hAnsi="Century Gothic" w:cs="Arial"/>
          <w:lang w:val="es-ES_tradnl"/>
        </w:rPr>
      </w:pPr>
    </w:p>
    <w:p w14:paraId="3A589BAD" w14:textId="745909EC" w:rsidR="00D11D1B" w:rsidRDefault="00D11D1B" w:rsidP="00C22D96">
      <w:pPr>
        <w:jc w:val="both"/>
        <w:rPr>
          <w:rFonts w:ascii="Century Gothic" w:hAnsi="Century Gothic" w:cs="Arial"/>
          <w:lang w:val="es-ES_tradnl"/>
        </w:rPr>
      </w:pPr>
    </w:p>
    <w:p w14:paraId="16DE9261" w14:textId="77777777" w:rsidR="00D11D1B" w:rsidRDefault="00D11D1B" w:rsidP="00C22D96">
      <w:pPr>
        <w:jc w:val="both"/>
        <w:rPr>
          <w:rFonts w:ascii="Century Gothic" w:hAnsi="Century Gothic" w:cs="Arial"/>
          <w:lang w:val="es-ES_tradnl"/>
        </w:rPr>
      </w:pPr>
    </w:p>
    <w:p w14:paraId="3E15F08F" w14:textId="77777777" w:rsidR="00E91CDB" w:rsidRDefault="00E91CDB" w:rsidP="00C22D96">
      <w:pPr>
        <w:jc w:val="both"/>
        <w:rPr>
          <w:rFonts w:ascii="Century Gothic" w:hAnsi="Century Gothic" w:cs="Arial"/>
          <w:lang w:val="es-ES_tradnl"/>
        </w:rPr>
      </w:pPr>
    </w:p>
    <w:p w14:paraId="6ABA6069" w14:textId="77777777" w:rsidR="00E91CDB" w:rsidRDefault="00E91CDB" w:rsidP="00C22D96">
      <w:pPr>
        <w:jc w:val="both"/>
        <w:rPr>
          <w:rFonts w:ascii="Century Gothic" w:hAnsi="Century Gothic" w:cs="Arial"/>
          <w:lang w:val="es-ES_tradnl"/>
        </w:rPr>
      </w:pPr>
    </w:p>
    <w:p w14:paraId="0B117A68" w14:textId="77777777" w:rsidR="00E91CDB" w:rsidRDefault="00E91CDB" w:rsidP="00C22D96">
      <w:pPr>
        <w:jc w:val="both"/>
        <w:rPr>
          <w:rFonts w:ascii="Century Gothic" w:hAnsi="Century Gothic" w:cs="Arial"/>
          <w:lang w:val="es-ES_tradnl"/>
        </w:rPr>
      </w:pPr>
    </w:p>
    <w:p w14:paraId="3891AE97" w14:textId="77777777" w:rsidR="00E91CDB" w:rsidRDefault="00E91CDB" w:rsidP="00C22D96">
      <w:pPr>
        <w:jc w:val="both"/>
        <w:rPr>
          <w:rFonts w:ascii="Century Gothic" w:hAnsi="Century Gothic" w:cs="Arial"/>
          <w:lang w:val="es-ES_tradnl"/>
        </w:rPr>
      </w:pPr>
    </w:p>
    <w:p w14:paraId="47E3A348" w14:textId="77777777" w:rsidR="00E91CDB" w:rsidRDefault="00E91CDB" w:rsidP="00C22D96">
      <w:pPr>
        <w:jc w:val="both"/>
        <w:rPr>
          <w:rFonts w:ascii="Century Gothic" w:hAnsi="Century Gothic" w:cs="Arial"/>
          <w:lang w:val="es-ES_tradnl"/>
        </w:rPr>
      </w:pPr>
    </w:p>
    <w:p w14:paraId="02FBE57D" w14:textId="77777777" w:rsidR="00E91CDB" w:rsidRDefault="00E91CDB" w:rsidP="00C22D96">
      <w:pPr>
        <w:jc w:val="both"/>
        <w:rPr>
          <w:rFonts w:ascii="Century Gothic" w:hAnsi="Century Gothic" w:cs="Arial"/>
          <w:lang w:val="es-ES_tradnl"/>
        </w:rPr>
      </w:pPr>
    </w:p>
    <w:p w14:paraId="149FA835" w14:textId="77777777" w:rsidR="00E91CDB" w:rsidRDefault="00E91CDB" w:rsidP="00C22D96">
      <w:pPr>
        <w:jc w:val="both"/>
        <w:rPr>
          <w:rFonts w:ascii="Century Gothic" w:hAnsi="Century Gothic" w:cs="Arial"/>
          <w:lang w:val="es-ES_tradnl"/>
        </w:rPr>
      </w:pPr>
    </w:p>
    <w:p w14:paraId="4C04AAC9" w14:textId="77777777" w:rsidR="00E91CDB" w:rsidRDefault="00E91CDB" w:rsidP="00C22D96">
      <w:pPr>
        <w:jc w:val="both"/>
        <w:rPr>
          <w:rFonts w:ascii="Century Gothic" w:hAnsi="Century Gothic" w:cs="Arial"/>
          <w:lang w:val="es-ES_tradnl"/>
        </w:rPr>
      </w:pPr>
    </w:p>
    <w:p w14:paraId="6A18ADF8" w14:textId="77777777" w:rsidR="00E91CDB" w:rsidRDefault="00E91CDB" w:rsidP="00C22D96">
      <w:pPr>
        <w:jc w:val="both"/>
        <w:rPr>
          <w:rFonts w:ascii="Century Gothic" w:hAnsi="Century Gothic" w:cs="Arial"/>
          <w:lang w:val="es-ES_tradnl"/>
        </w:rPr>
      </w:pPr>
    </w:p>
    <w:p w14:paraId="4FD6F1D6" w14:textId="77777777" w:rsidR="00E91CDB" w:rsidRDefault="00E91CDB" w:rsidP="00C22D96">
      <w:pPr>
        <w:jc w:val="both"/>
        <w:rPr>
          <w:rFonts w:ascii="Century Gothic" w:hAnsi="Century Gothic" w:cs="Arial"/>
          <w:lang w:val="es-ES_tradnl"/>
        </w:rPr>
      </w:pPr>
    </w:p>
    <w:p w14:paraId="04088A6B" w14:textId="77777777" w:rsidR="00E91CDB" w:rsidRDefault="00E91CDB" w:rsidP="00C22D96">
      <w:pPr>
        <w:jc w:val="both"/>
        <w:rPr>
          <w:rFonts w:ascii="Century Gothic" w:hAnsi="Century Gothic" w:cs="Arial"/>
          <w:lang w:val="es-ES_tradnl"/>
        </w:rPr>
      </w:pPr>
    </w:p>
    <w:p w14:paraId="56B2DF05" w14:textId="73A25F96" w:rsidR="00E91CDB" w:rsidRDefault="00E91CDB" w:rsidP="00C22D96">
      <w:pPr>
        <w:jc w:val="both"/>
        <w:rPr>
          <w:rFonts w:ascii="Century Gothic" w:hAnsi="Century Gothic" w:cs="Arial"/>
          <w:lang w:val="es-ES_tradnl"/>
        </w:rPr>
      </w:pPr>
    </w:p>
    <w:p w14:paraId="373A0138" w14:textId="474D8168" w:rsidR="00D11D1B" w:rsidRDefault="00D11D1B" w:rsidP="00C22D96">
      <w:pPr>
        <w:jc w:val="both"/>
        <w:rPr>
          <w:rFonts w:ascii="Century Gothic" w:hAnsi="Century Gothic" w:cs="Arial"/>
          <w:lang w:val="es-ES_tradnl"/>
        </w:rPr>
      </w:pPr>
    </w:p>
    <w:p w14:paraId="036A583D" w14:textId="21C7CD64" w:rsidR="00D11D1B" w:rsidRDefault="00D11D1B" w:rsidP="00C22D96">
      <w:pPr>
        <w:jc w:val="both"/>
        <w:rPr>
          <w:rFonts w:ascii="Century Gothic" w:hAnsi="Century Gothic" w:cs="Arial"/>
          <w:lang w:val="es-ES_tradnl"/>
        </w:rPr>
      </w:pPr>
    </w:p>
    <w:p w14:paraId="091F35C5" w14:textId="77777777" w:rsidR="00D11D1B" w:rsidRDefault="00D11D1B" w:rsidP="00C22D96">
      <w:pPr>
        <w:jc w:val="both"/>
        <w:rPr>
          <w:rFonts w:ascii="Century Gothic" w:hAnsi="Century Gothic" w:cs="Arial"/>
          <w:lang w:val="es-ES_tradnl"/>
        </w:rPr>
      </w:pPr>
    </w:p>
    <w:p w14:paraId="2722ACD7" w14:textId="77777777" w:rsidR="00E91CDB" w:rsidRDefault="00E91CDB" w:rsidP="00C22D96">
      <w:pPr>
        <w:jc w:val="both"/>
        <w:rPr>
          <w:rFonts w:ascii="Century Gothic" w:hAnsi="Century Gothic" w:cs="Arial"/>
          <w:lang w:val="es-ES_tradnl"/>
        </w:rPr>
      </w:pPr>
    </w:p>
    <w:p w14:paraId="784D8EC4" w14:textId="60062AB3" w:rsidR="00E91CDB" w:rsidRDefault="00E91CDB" w:rsidP="00C22D96">
      <w:pPr>
        <w:jc w:val="both"/>
        <w:rPr>
          <w:rFonts w:ascii="Century Gothic" w:hAnsi="Century Gothic" w:cs="Arial"/>
          <w:lang w:val="es-ES_tradnl"/>
        </w:rPr>
      </w:pPr>
    </w:p>
    <w:p w14:paraId="67A10BC9" w14:textId="77777777" w:rsidR="00D11D1B" w:rsidRDefault="00D11D1B" w:rsidP="00C22D96">
      <w:pPr>
        <w:jc w:val="both"/>
        <w:rPr>
          <w:rFonts w:ascii="Century Gothic" w:hAnsi="Century Gothic" w:cs="Arial"/>
          <w:lang w:val="es-ES_tradnl"/>
        </w:rPr>
      </w:pPr>
    </w:p>
    <w:p w14:paraId="526AED2A" w14:textId="77777777" w:rsidR="00E91CDB" w:rsidRDefault="00E91CDB" w:rsidP="00C22D96">
      <w:pPr>
        <w:jc w:val="both"/>
        <w:rPr>
          <w:rFonts w:ascii="Century Gothic" w:hAnsi="Century Gothic" w:cs="Arial"/>
          <w:lang w:val="es-ES_tradnl"/>
        </w:rPr>
      </w:pPr>
    </w:p>
    <w:p w14:paraId="6B1936C0" w14:textId="77777777" w:rsidR="00E91CDB" w:rsidRDefault="00E91CDB" w:rsidP="00C22D96">
      <w:pPr>
        <w:jc w:val="both"/>
        <w:rPr>
          <w:rFonts w:ascii="Century Gothic" w:hAnsi="Century Gothic" w:cs="Arial"/>
          <w:lang w:val="es-ES_tradnl"/>
        </w:rPr>
      </w:pPr>
    </w:p>
    <w:p w14:paraId="7DB33BB3" w14:textId="77777777" w:rsidR="00D11D1B" w:rsidRDefault="00E91CDB" w:rsidP="00D11D1B">
      <w:pPr>
        <w:spacing w:line="288" w:lineRule="auto"/>
        <w:jc w:val="center"/>
        <w:rPr>
          <w:rFonts w:ascii="Century Gothic" w:hAnsi="Century Gothic" w:cs="Arial"/>
          <w:b/>
          <w:bCs/>
          <w:lang w:val="es-ES_tradnl"/>
        </w:rPr>
      </w:pPr>
      <w:r w:rsidRPr="002628DE">
        <w:rPr>
          <w:rFonts w:ascii="Century Gothic" w:hAnsi="Century Gothic" w:cs="Arial"/>
          <w:b/>
          <w:bCs/>
          <w:lang w:val="es-ES_tradnl"/>
        </w:rPr>
        <w:lastRenderedPageBreak/>
        <w:t xml:space="preserve">ANEXO A LA LEY DE INGRESOS CORRESPONDIENTE AL MUNICIPIO </w:t>
      </w:r>
    </w:p>
    <w:p w14:paraId="666A0944" w14:textId="58FA4434" w:rsidR="00E91CDB" w:rsidRPr="002628DE" w:rsidRDefault="00E91CDB" w:rsidP="00D11D1B">
      <w:pPr>
        <w:spacing w:line="288" w:lineRule="auto"/>
        <w:jc w:val="center"/>
        <w:rPr>
          <w:rFonts w:ascii="Century Gothic" w:hAnsi="Century Gothic" w:cs="Arial"/>
          <w:b/>
          <w:bCs/>
          <w:highlight w:val="yellow"/>
          <w:lang w:val="es-ES_tradnl"/>
        </w:rPr>
      </w:pPr>
      <w:r w:rsidRPr="002628DE">
        <w:rPr>
          <w:rFonts w:ascii="Century Gothic" w:hAnsi="Century Gothic" w:cs="Arial"/>
          <w:b/>
          <w:bCs/>
          <w:lang w:val="es-ES_tradnl"/>
        </w:rPr>
        <w:t xml:space="preserve">DE </w:t>
      </w:r>
      <w:r>
        <w:rPr>
          <w:rFonts w:ascii="Century Gothic" w:hAnsi="Century Gothic" w:cs="Arial"/>
          <w:b/>
          <w:bCs/>
          <w:lang w:val="es-ES_tradnl"/>
        </w:rPr>
        <w:t>SANTA ISABEL PAR</w:t>
      </w:r>
      <w:r w:rsidR="00D11D1B">
        <w:rPr>
          <w:rFonts w:ascii="Century Gothic" w:hAnsi="Century Gothic" w:cs="Arial"/>
          <w:b/>
          <w:bCs/>
          <w:lang w:val="es-ES_tradnl"/>
        </w:rPr>
        <w:t>A</w:t>
      </w:r>
      <w:r>
        <w:rPr>
          <w:rFonts w:ascii="Century Gothic" w:hAnsi="Century Gothic" w:cs="Arial"/>
          <w:b/>
          <w:bCs/>
          <w:lang w:val="es-ES_tradnl"/>
        </w:rPr>
        <w:t xml:space="preserve"> EL EJERCICIO FISCAL</w:t>
      </w:r>
      <w:r w:rsidRPr="002628DE">
        <w:rPr>
          <w:rFonts w:ascii="Century Gothic" w:hAnsi="Century Gothic" w:cs="Arial"/>
          <w:b/>
          <w:bCs/>
          <w:lang w:val="es-ES_tradnl"/>
        </w:rPr>
        <w:t xml:space="preserve"> 2026</w:t>
      </w:r>
    </w:p>
    <w:p w14:paraId="37D44BBB" w14:textId="77777777" w:rsidR="00E91CDB" w:rsidRDefault="00E91CDB" w:rsidP="00C22D96">
      <w:pPr>
        <w:jc w:val="both"/>
        <w:rPr>
          <w:rFonts w:ascii="Century Gothic" w:hAnsi="Century Gothic" w:cs="Arial"/>
          <w:lang w:val="es-ES_tradnl"/>
        </w:rPr>
      </w:pPr>
    </w:p>
    <w:p w14:paraId="3076A331" w14:textId="77777777" w:rsidR="00E91CDB" w:rsidRDefault="00E91CDB" w:rsidP="00C22D96">
      <w:pPr>
        <w:jc w:val="both"/>
        <w:rPr>
          <w:rFonts w:ascii="Century Gothic" w:hAnsi="Century Gothic" w:cs="Arial"/>
          <w:lang w:val="es-ES_tradnl"/>
        </w:rPr>
      </w:pPr>
    </w:p>
    <w:tbl>
      <w:tblPr>
        <w:tblW w:w="9515" w:type="dxa"/>
        <w:tblCellMar>
          <w:left w:w="70" w:type="dxa"/>
          <w:right w:w="70" w:type="dxa"/>
        </w:tblCellMar>
        <w:tblLook w:val="04A0" w:firstRow="1" w:lastRow="0" w:firstColumn="1" w:lastColumn="0" w:noHBand="0" w:noVBand="1"/>
      </w:tblPr>
      <w:tblGrid>
        <w:gridCol w:w="5098"/>
        <w:gridCol w:w="2504"/>
        <w:gridCol w:w="1913"/>
      </w:tblGrid>
      <w:tr w:rsidR="00E91CDB" w:rsidRPr="006D3ECE" w14:paraId="6CCE8BB8" w14:textId="77777777" w:rsidTr="00204C89">
        <w:trPr>
          <w:trHeight w:val="302"/>
        </w:trPr>
        <w:tc>
          <w:tcPr>
            <w:tcW w:w="5098" w:type="dxa"/>
            <w:shd w:val="clear" w:color="auto" w:fill="auto"/>
            <w:noWrap/>
            <w:vAlign w:val="center"/>
            <w:hideMark/>
          </w:tcPr>
          <w:p w14:paraId="30C292D0"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Ingresos Propios / Locales</w:t>
            </w:r>
          </w:p>
        </w:tc>
        <w:tc>
          <w:tcPr>
            <w:tcW w:w="2504" w:type="dxa"/>
            <w:shd w:val="clear" w:color="auto" w:fill="auto"/>
            <w:noWrap/>
            <w:vAlign w:val="center"/>
            <w:hideMark/>
          </w:tcPr>
          <w:p w14:paraId="33870058"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5D24EE15"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5005C426" w14:textId="77777777" w:rsidTr="00204C89">
        <w:trPr>
          <w:trHeight w:val="302"/>
        </w:trPr>
        <w:tc>
          <w:tcPr>
            <w:tcW w:w="5098" w:type="dxa"/>
            <w:shd w:val="clear" w:color="auto" w:fill="auto"/>
            <w:noWrap/>
            <w:vAlign w:val="center"/>
            <w:hideMark/>
          </w:tcPr>
          <w:p w14:paraId="4AD307DB"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Impuestos</w:t>
            </w:r>
          </w:p>
        </w:tc>
        <w:tc>
          <w:tcPr>
            <w:tcW w:w="2504" w:type="dxa"/>
            <w:shd w:val="clear" w:color="auto" w:fill="auto"/>
            <w:noWrap/>
            <w:vAlign w:val="center"/>
            <w:hideMark/>
          </w:tcPr>
          <w:p w14:paraId="1CE139B2"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4,972,170.00 </w:t>
            </w:r>
          </w:p>
        </w:tc>
        <w:tc>
          <w:tcPr>
            <w:tcW w:w="1913" w:type="dxa"/>
            <w:shd w:val="clear" w:color="auto" w:fill="auto"/>
            <w:noWrap/>
            <w:vAlign w:val="center"/>
            <w:hideMark/>
          </w:tcPr>
          <w:p w14:paraId="076F330A"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2C933F01" w14:textId="77777777" w:rsidTr="00204C89">
        <w:trPr>
          <w:trHeight w:val="302"/>
        </w:trPr>
        <w:tc>
          <w:tcPr>
            <w:tcW w:w="5098" w:type="dxa"/>
            <w:shd w:val="clear" w:color="auto" w:fill="auto"/>
            <w:noWrap/>
            <w:vAlign w:val="center"/>
            <w:hideMark/>
          </w:tcPr>
          <w:p w14:paraId="0842C485"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Contribuciones (Especiales / De Mejoras)</w:t>
            </w:r>
          </w:p>
        </w:tc>
        <w:tc>
          <w:tcPr>
            <w:tcW w:w="2504" w:type="dxa"/>
            <w:shd w:val="clear" w:color="auto" w:fill="auto"/>
            <w:noWrap/>
            <w:vAlign w:val="center"/>
            <w:hideMark/>
          </w:tcPr>
          <w:p w14:paraId="0479C636"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10,500.00 </w:t>
            </w:r>
          </w:p>
        </w:tc>
        <w:tc>
          <w:tcPr>
            <w:tcW w:w="1913" w:type="dxa"/>
            <w:shd w:val="clear" w:color="auto" w:fill="auto"/>
            <w:noWrap/>
            <w:vAlign w:val="center"/>
            <w:hideMark/>
          </w:tcPr>
          <w:p w14:paraId="4EB5B951"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6F08B8F1" w14:textId="77777777" w:rsidTr="00204C89">
        <w:trPr>
          <w:trHeight w:val="302"/>
        </w:trPr>
        <w:tc>
          <w:tcPr>
            <w:tcW w:w="5098" w:type="dxa"/>
            <w:shd w:val="clear" w:color="auto" w:fill="auto"/>
            <w:noWrap/>
            <w:vAlign w:val="center"/>
            <w:hideMark/>
          </w:tcPr>
          <w:p w14:paraId="27E4D664"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Derechos</w:t>
            </w:r>
          </w:p>
        </w:tc>
        <w:tc>
          <w:tcPr>
            <w:tcW w:w="2504" w:type="dxa"/>
            <w:shd w:val="clear" w:color="auto" w:fill="auto"/>
            <w:noWrap/>
            <w:vAlign w:val="center"/>
            <w:hideMark/>
          </w:tcPr>
          <w:p w14:paraId="110189AE"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1,044,185.00 </w:t>
            </w:r>
          </w:p>
        </w:tc>
        <w:tc>
          <w:tcPr>
            <w:tcW w:w="1913" w:type="dxa"/>
            <w:shd w:val="clear" w:color="auto" w:fill="auto"/>
            <w:noWrap/>
            <w:vAlign w:val="center"/>
            <w:hideMark/>
          </w:tcPr>
          <w:p w14:paraId="030B9967"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3912C125" w14:textId="77777777" w:rsidTr="00204C89">
        <w:trPr>
          <w:trHeight w:val="302"/>
        </w:trPr>
        <w:tc>
          <w:tcPr>
            <w:tcW w:w="5098" w:type="dxa"/>
            <w:shd w:val="clear" w:color="auto" w:fill="auto"/>
            <w:noWrap/>
            <w:vAlign w:val="center"/>
            <w:hideMark/>
          </w:tcPr>
          <w:p w14:paraId="3CABDC0E"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Productos</w:t>
            </w:r>
          </w:p>
        </w:tc>
        <w:tc>
          <w:tcPr>
            <w:tcW w:w="2504" w:type="dxa"/>
            <w:shd w:val="clear" w:color="auto" w:fill="auto"/>
            <w:noWrap/>
            <w:vAlign w:val="center"/>
            <w:hideMark/>
          </w:tcPr>
          <w:p w14:paraId="2825E239"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499,380.00 </w:t>
            </w:r>
          </w:p>
        </w:tc>
        <w:tc>
          <w:tcPr>
            <w:tcW w:w="1913" w:type="dxa"/>
            <w:shd w:val="clear" w:color="auto" w:fill="auto"/>
            <w:noWrap/>
            <w:vAlign w:val="center"/>
            <w:hideMark/>
          </w:tcPr>
          <w:p w14:paraId="50647614"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31586430" w14:textId="77777777" w:rsidTr="00204C89">
        <w:trPr>
          <w:trHeight w:val="302"/>
        </w:trPr>
        <w:tc>
          <w:tcPr>
            <w:tcW w:w="5098" w:type="dxa"/>
            <w:shd w:val="clear" w:color="auto" w:fill="auto"/>
            <w:noWrap/>
            <w:vAlign w:val="center"/>
            <w:hideMark/>
          </w:tcPr>
          <w:p w14:paraId="1F888727"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Aprovechamientos</w:t>
            </w:r>
          </w:p>
        </w:tc>
        <w:tc>
          <w:tcPr>
            <w:tcW w:w="2504" w:type="dxa"/>
            <w:shd w:val="clear" w:color="auto" w:fill="auto"/>
            <w:noWrap/>
            <w:vAlign w:val="center"/>
            <w:hideMark/>
          </w:tcPr>
          <w:p w14:paraId="53B5AD6C"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1,848,767.00 </w:t>
            </w:r>
          </w:p>
        </w:tc>
        <w:tc>
          <w:tcPr>
            <w:tcW w:w="1913" w:type="dxa"/>
            <w:shd w:val="clear" w:color="auto" w:fill="auto"/>
            <w:noWrap/>
            <w:vAlign w:val="center"/>
            <w:hideMark/>
          </w:tcPr>
          <w:p w14:paraId="7BCAE24B"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4E9E4D84" w14:textId="77777777" w:rsidTr="00204C89">
        <w:trPr>
          <w:trHeight w:val="302"/>
        </w:trPr>
        <w:tc>
          <w:tcPr>
            <w:tcW w:w="5098" w:type="dxa"/>
            <w:shd w:val="clear" w:color="auto" w:fill="auto"/>
            <w:noWrap/>
            <w:vAlign w:val="center"/>
            <w:hideMark/>
          </w:tcPr>
          <w:p w14:paraId="2708528A"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Total de Ingresos Propios / Locales</w:t>
            </w:r>
          </w:p>
        </w:tc>
        <w:tc>
          <w:tcPr>
            <w:tcW w:w="2504" w:type="dxa"/>
            <w:shd w:val="clear" w:color="auto" w:fill="auto"/>
            <w:noWrap/>
            <w:vAlign w:val="center"/>
            <w:hideMark/>
          </w:tcPr>
          <w:p w14:paraId="05534E74"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67F57534"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xml:space="preserve"> $    8,375,002.00 </w:t>
            </w:r>
          </w:p>
        </w:tc>
      </w:tr>
      <w:tr w:rsidR="00E91CDB" w:rsidRPr="006D3ECE" w14:paraId="4D1E124D" w14:textId="77777777" w:rsidTr="00204C89">
        <w:trPr>
          <w:trHeight w:val="302"/>
        </w:trPr>
        <w:tc>
          <w:tcPr>
            <w:tcW w:w="5098" w:type="dxa"/>
            <w:shd w:val="clear" w:color="auto" w:fill="auto"/>
            <w:noWrap/>
            <w:vAlign w:val="center"/>
            <w:hideMark/>
          </w:tcPr>
          <w:p w14:paraId="2A10A3EF"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c>
          <w:tcPr>
            <w:tcW w:w="2504" w:type="dxa"/>
            <w:shd w:val="clear" w:color="auto" w:fill="auto"/>
            <w:noWrap/>
            <w:vAlign w:val="center"/>
            <w:hideMark/>
          </w:tcPr>
          <w:p w14:paraId="5B6DDFA4"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21296BEC"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1B09EDAE" w14:textId="77777777" w:rsidTr="00204C89">
        <w:trPr>
          <w:trHeight w:val="302"/>
        </w:trPr>
        <w:tc>
          <w:tcPr>
            <w:tcW w:w="5098" w:type="dxa"/>
            <w:shd w:val="clear" w:color="auto" w:fill="auto"/>
            <w:noWrap/>
            <w:vAlign w:val="center"/>
            <w:hideMark/>
          </w:tcPr>
          <w:p w14:paraId="15B0FE73"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Participaciones Federales</w:t>
            </w:r>
          </w:p>
        </w:tc>
        <w:tc>
          <w:tcPr>
            <w:tcW w:w="2504" w:type="dxa"/>
            <w:shd w:val="clear" w:color="auto" w:fill="auto"/>
            <w:noWrap/>
            <w:vAlign w:val="center"/>
            <w:hideMark/>
          </w:tcPr>
          <w:p w14:paraId="421E3986"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1C91A8EB"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0A6ED467" w14:textId="77777777" w:rsidTr="00204C89">
        <w:trPr>
          <w:trHeight w:val="302"/>
        </w:trPr>
        <w:tc>
          <w:tcPr>
            <w:tcW w:w="5098" w:type="dxa"/>
            <w:shd w:val="clear" w:color="auto" w:fill="auto"/>
            <w:noWrap/>
            <w:vAlign w:val="center"/>
            <w:hideMark/>
          </w:tcPr>
          <w:p w14:paraId="66EFE96D"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Fondo General de Participaciones </w:t>
            </w:r>
            <w:r w:rsidRPr="006D3ECE">
              <w:rPr>
                <w:rFonts w:ascii="Century Gothic" w:hAnsi="Century Gothic" w:cs="Calibri"/>
                <w:b/>
                <w:bCs/>
                <w:color w:val="000000"/>
                <w:sz w:val="22"/>
                <w:szCs w:val="22"/>
                <w:lang w:eastAsia="es-MX"/>
              </w:rPr>
              <w:t>(FGP)</w:t>
            </w:r>
          </w:p>
        </w:tc>
        <w:tc>
          <w:tcPr>
            <w:tcW w:w="2504" w:type="dxa"/>
            <w:shd w:val="clear" w:color="auto" w:fill="auto"/>
            <w:noWrap/>
            <w:vAlign w:val="center"/>
            <w:hideMark/>
          </w:tcPr>
          <w:p w14:paraId="1CDAE3CD"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16,759,245.41 </w:t>
            </w:r>
          </w:p>
        </w:tc>
        <w:tc>
          <w:tcPr>
            <w:tcW w:w="1913" w:type="dxa"/>
            <w:shd w:val="clear" w:color="auto" w:fill="auto"/>
            <w:noWrap/>
            <w:vAlign w:val="center"/>
            <w:hideMark/>
          </w:tcPr>
          <w:p w14:paraId="1461E3DA"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779AA6D8" w14:textId="77777777" w:rsidTr="00204C89">
        <w:trPr>
          <w:trHeight w:val="302"/>
        </w:trPr>
        <w:tc>
          <w:tcPr>
            <w:tcW w:w="5098" w:type="dxa"/>
            <w:shd w:val="clear" w:color="auto" w:fill="auto"/>
            <w:noWrap/>
            <w:vAlign w:val="center"/>
            <w:hideMark/>
          </w:tcPr>
          <w:p w14:paraId="58D71B5B"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Fondo de Fomento Municipal </w:t>
            </w:r>
            <w:r w:rsidRPr="006D3ECE">
              <w:rPr>
                <w:rFonts w:ascii="Century Gothic" w:hAnsi="Century Gothic" w:cs="Calibri"/>
                <w:b/>
                <w:bCs/>
                <w:color w:val="000000"/>
                <w:sz w:val="22"/>
                <w:szCs w:val="22"/>
                <w:lang w:eastAsia="es-MX"/>
              </w:rPr>
              <w:t>(FFM)</w:t>
            </w:r>
            <w:r w:rsidRPr="006D3ECE">
              <w:rPr>
                <w:rFonts w:ascii="Century Gothic" w:hAnsi="Century Gothic" w:cs="Calibri"/>
                <w:color w:val="000000"/>
                <w:sz w:val="22"/>
                <w:szCs w:val="22"/>
                <w:lang w:eastAsia="es-MX"/>
              </w:rPr>
              <w:t xml:space="preserve"> 70%</w:t>
            </w:r>
          </w:p>
        </w:tc>
        <w:tc>
          <w:tcPr>
            <w:tcW w:w="2504" w:type="dxa"/>
            <w:shd w:val="clear" w:color="auto" w:fill="auto"/>
            <w:noWrap/>
            <w:vAlign w:val="center"/>
            <w:hideMark/>
          </w:tcPr>
          <w:p w14:paraId="4F4144C7"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2,972,026.19 </w:t>
            </w:r>
          </w:p>
        </w:tc>
        <w:tc>
          <w:tcPr>
            <w:tcW w:w="1913" w:type="dxa"/>
            <w:shd w:val="clear" w:color="auto" w:fill="auto"/>
            <w:noWrap/>
            <w:vAlign w:val="center"/>
            <w:hideMark/>
          </w:tcPr>
          <w:p w14:paraId="15F87484"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6EEF83ED" w14:textId="77777777" w:rsidTr="00204C89">
        <w:trPr>
          <w:trHeight w:val="302"/>
        </w:trPr>
        <w:tc>
          <w:tcPr>
            <w:tcW w:w="5098" w:type="dxa"/>
            <w:shd w:val="clear" w:color="auto" w:fill="auto"/>
            <w:noWrap/>
            <w:vAlign w:val="center"/>
            <w:hideMark/>
          </w:tcPr>
          <w:p w14:paraId="02FFA3D5"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Fondo de Fomento Municipal </w:t>
            </w:r>
            <w:r w:rsidRPr="006D3ECE">
              <w:rPr>
                <w:rFonts w:ascii="Century Gothic" w:hAnsi="Century Gothic" w:cs="Calibri"/>
                <w:b/>
                <w:bCs/>
                <w:color w:val="000000"/>
                <w:sz w:val="22"/>
                <w:szCs w:val="22"/>
                <w:lang w:eastAsia="es-MX"/>
              </w:rPr>
              <w:t xml:space="preserve">(FFM) </w:t>
            </w:r>
            <w:r w:rsidRPr="006D3ECE">
              <w:rPr>
                <w:rFonts w:ascii="Century Gothic" w:hAnsi="Century Gothic" w:cs="Calibri"/>
                <w:color w:val="000000"/>
                <w:sz w:val="22"/>
                <w:szCs w:val="22"/>
                <w:lang w:eastAsia="es-MX"/>
              </w:rPr>
              <w:t>30%</w:t>
            </w:r>
          </w:p>
        </w:tc>
        <w:tc>
          <w:tcPr>
            <w:tcW w:w="2504" w:type="dxa"/>
            <w:shd w:val="clear" w:color="auto" w:fill="auto"/>
            <w:noWrap/>
            <w:vAlign w:val="center"/>
            <w:hideMark/>
          </w:tcPr>
          <w:p w14:paraId="243CE37E"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522,282.20 </w:t>
            </w:r>
          </w:p>
        </w:tc>
        <w:tc>
          <w:tcPr>
            <w:tcW w:w="1913" w:type="dxa"/>
            <w:shd w:val="clear" w:color="auto" w:fill="auto"/>
            <w:noWrap/>
            <w:vAlign w:val="center"/>
            <w:hideMark/>
          </w:tcPr>
          <w:p w14:paraId="4EF02CB2"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60BC0159" w14:textId="77777777" w:rsidTr="00204C89">
        <w:trPr>
          <w:trHeight w:val="907"/>
        </w:trPr>
        <w:tc>
          <w:tcPr>
            <w:tcW w:w="5098" w:type="dxa"/>
            <w:shd w:val="clear" w:color="auto" w:fill="auto"/>
            <w:vAlign w:val="center"/>
            <w:hideMark/>
          </w:tcPr>
          <w:p w14:paraId="75A4FE13"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Impuestos Especial Sobre Producción y Servicios en materia de cervezas, bebidas alcohólicas y tabacos labrados </w:t>
            </w:r>
            <w:r w:rsidRPr="006D3ECE">
              <w:rPr>
                <w:rFonts w:ascii="Century Gothic" w:hAnsi="Century Gothic" w:cs="Calibri"/>
                <w:b/>
                <w:bCs/>
                <w:color w:val="000000"/>
                <w:sz w:val="22"/>
                <w:szCs w:val="22"/>
                <w:lang w:eastAsia="es-MX"/>
              </w:rPr>
              <w:t>(IEPS)</w:t>
            </w:r>
          </w:p>
        </w:tc>
        <w:tc>
          <w:tcPr>
            <w:tcW w:w="2504" w:type="dxa"/>
            <w:shd w:val="clear" w:color="000000" w:fill="FFFFFF"/>
            <w:noWrap/>
            <w:vAlign w:val="center"/>
            <w:hideMark/>
          </w:tcPr>
          <w:p w14:paraId="55B41D28" w14:textId="77777777" w:rsidR="00E91CDB" w:rsidRPr="006D3ECE" w:rsidRDefault="00E91CDB" w:rsidP="00204C89">
            <w:pPr>
              <w:jc w:val="right"/>
              <w:rPr>
                <w:rFonts w:ascii="Century Gothic" w:hAnsi="Century Gothic" w:cs="Calibri"/>
                <w:color w:val="000000"/>
                <w:sz w:val="22"/>
                <w:szCs w:val="22"/>
                <w:lang w:eastAsia="es-MX"/>
              </w:rPr>
            </w:pPr>
          </w:p>
          <w:p w14:paraId="79CF63EA" w14:textId="77777777" w:rsidR="00E91CDB" w:rsidRPr="006D3ECE" w:rsidRDefault="00E91CDB" w:rsidP="00204C89">
            <w:pPr>
              <w:jc w:val="right"/>
              <w:rPr>
                <w:rFonts w:ascii="Century Gothic" w:hAnsi="Century Gothic" w:cs="Calibri"/>
                <w:color w:val="000000"/>
                <w:sz w:val="22"/>
                <w:szCs w:val="22"/>
                <w:lang w:eastAsia="es-MX"/>
              </w:rPr>
            </w:pPr>
          </w:p>
          <w:p w14:paraId="243906CA"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448,830.84 </w:t>
            </w:r>
          </w:p>
        </w:tc>
        <w:tc>
          <w:tcPr>
            <w:tcW w:w="1913" w:type="dxa"/>
            <w:shd w:val="clear" w:color="auto" w:fill="auto"/>
            <w:noWrap/>
            <w:vAlign w:val="center"/>
            <w:hideMark/>
          </w:tcPr>
          <w:p w14:paraId="3AC633BF"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35947296" w14:textId="77777777" w:rsidTr="00204C89">
        <w:trPr>
          <w:trHeight w:val="316"/>
        </w:trPr>
        <w:tc>
          <w:tcPr>
            <w:tcW w:w="5098" w:type="dxa"/>
            <w:shd w:val="clear" w:color="auto" w:fill="auto"/>
            <w:vAlign w:val="center"/>
            <w:hideMark/>
          </w:tcPr>
          <w:p w14:paraId="278CA0CE"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Fondo de Fiscalización y Recaudación </w:t>
            </w:r>
            <w:r w:rsidRPr="006D3ECE">
              <w:rPr>
                <w:rFonts w:ascii="Century Gothic" w:hAnsi="Century Gothic" w:cs="Calibri"/>
                <w:b/>
                <w:bCs/>
                <w:color w:val="000000"/>
                <w:sz w:val="22"/>
                <w:szCs w:val="22"/>
                <w:lang w:eastAsia="es-MX"/>
              </w:rPr>
              <w:t>(FOFIR)</w:t>
            </w:r>
          </w:p>
        </w:tc>
        <w:tc>
          <w:tcPr>
            <w:tcW w:w="2504" w:type="dxa"/>
            <w:shd w:val="clear" w:color="000000" w:fill="FFFFFF"/>
            <w:noWrap/>
            <w:vAlign w:val="center"/>
            <w:hideMark/>
          </w:tcPr>
          <w:p w14:paraId="5901C0C6"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1,099,822.88 </w:t>
            </w:r>
          </w:p>
        </w:tc>
        <w:tc>
          <w:tcPr>
            <w:tcW w:w="1913" w:type="dxa"/>
            <w:shd w:val="clear" w:color="auto" w:fill="auto"/>
            <w:noWrap/>
            <w:vAlign w:val="center"/>
            <w:hideMark/>
          </w:tcPr>
          <w:p w14:paraId="334D3FC7"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6C134FDE" w14:textId="77777777" w:rsidTr="00204C89">
        <w:trPr>
          <w:trHeight w:val="316"/>
        </w:trPr>
        <w:tc>
          <w:tcPr>
            <w:tcW w:w="5098" w:type="dxa"/>
            <w:shd w:val="clear" w:color="auto" w:fill="auto"/>
            <w:vAlign w:val="center"/>
            <w:hideMark/>
          </w:tcPr>
          <w:p w14:paraId="1AFCAE4D"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Impuestos Sobre Autos Nuevos </w:t>
            </w:r>
            <w:r w:rsidRPr="006D3ECE">
              <w:rPr>
                <w:rFonts w:ascii="Century Gothic" w:hAnsi="Century Gothic" w:cs="Calibri"/>
                <w:b/>
                <w:bCs/>
                <w:color w:val="000000"/>
                <w:sz w:val="22"/>
                <w:szCs w:val="22"/>
                <w:lang w:eastAsia="es-MX"/>
              </w:rPr>
              <w:t>(ISAN)</w:t>
            </w:r>
          </w:p>
        </w:tc>
        <w:tc>
          <w:tcPr>
            <w:tcW w:w="2504" w:type="dxa"/>
            <w:shd w:val="clear" w:color="000000" w:fill="FFFFFF"/>
            <w:noWrap/>
            <w:vAlign w:val="center"/>
            <w:hideMark/>
          </w:tcPr>
          <w:p w14:paraId="6AB77039"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410,580.90 </w:t>
            </w:r>
          </w:p>
        </w:tc>
        <w:tc>
          <w:tcPr>
            <w:tcW w:w="1913" w:type="dxa"/>
            <w:shd w:val="clear" w:color="auto" w:fill="auto"/>
            <w:noWrap/>
            <w:vAlign w:val="center"/>
            <w:hideMark/>
          </w:tcPr>
          <w:p w14:paraId="1A593A03"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0613E1BB" w14:textId="77777777" w:rsidTr="00204C89">
        <w:trPr>
          <w:trHeight w:val="316"/>
        </w:trPr>
        <w:tc>
          <w:tcPr>
            <w:tcW w:w="5098" w:type="dxa"/>
            <w:shd w:val="clear" w:color="auto" w:fill="auto"/>
            <w:vAlign w:val="center"/>
            <w:hideMark/>
          </w:tcPr>
          <w:p w14:paraId="3BEBDC21" w14:textId="77777777" w:rsidR="00E91CDB" w:rsidRPr="006D3ECE" w:rsidRDefault="00E91CDB" w:rsidP="00204C89">
            <w:pPr>
              <w:jc w:val="both"/>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Impuesto Sobre Tenencia y Uso de Vehículos</w:t>
            </w:r>
          </w:p>
        </w:tc>
        <w:tc>
          <w:tcPr>
            <w:tcW w:w="2504" w:type="dxa"/>
            <w:shd w:val="clear" w:color="000000" w:fill="FFFFFF"/>
            <w:noWrap/>
            <w:vAlign w:val="center"/>
            <w:hideMark/>
          </w:tcPr>
          <w:p w14:paraId="6268A7CA" w14:textId="77777777" w:rsidR="00E91CDB" w:rsidRPr="006D3ECE" w:rsidRDefault="00E91CDB" w:rsidP="00204C89">
            <w:pPr>
              <w:jc w:val="cente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w:t>
            </w:r>
            <w:r>
              <w:rPr>
                <w:rFonts w:ascii="Century Gothic" w:hAnsi="Century Gothic" w:cs="Calibri"/>
                <w:color w:val="000000"/>
                <w:sz w:val="22"/>
                <w:szCs w:val="22"/>
                <w:lang w:eastAsia="es-MX"/>
              </w:rPr>
              <w:t xml:space="preserve">  </w:t>
            </w:r>
            <w:r w:rsidRPr="006D3ECE">
              <w:rPr>
                <w:rFonts w:ascii="Century Gothic" w:hAnsi="Century Gothic" w:cs="Calibri"/>
                <w:color w:val="000000"/>
                <w:sz w:val="22"/>
                <w:szCs w:val="22"/>
                <w:lang w:eastAsia="es-MX"/>
              </w:rPr>
              <w:t xml:space="preserve">$                     74.20 </w:t>
            </w:r>
          </w:p>
        </w:tc>
        <w:tc>
          <w:tcPr>
            <w:tcW w:w="1913" w:type="dxa"/>
            <w:shd w:val="clear" w:color="auto" w:fill="auto"/>
            <w:noWrap/>
            <w:vAlign w:val="center"/>
            <w:hideMark/>
          </w:tcPr>
          <w:p w14:paraId="63F9ED5D"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6B349AE4" w14:textId="77777777" w:rsidTr="00204C89">
        <w:trPr>
          <w:trHeight w:val="316"/>
        </w:trPr>
        <w:tc>
          <w:tcPr>
            <w:tcW w:w="5098" w:type="dxa"/>
            <w:shd w:val="clear" w:color="auto" w:fill="auto"/>
            <w:vAlign w:val="center"/>
            <w:hideMark/>
          </w:tcPr>
          <w:p w14:paraId="43C76759"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ISR Bienes Inmuebles</w:t>
            </w:r>
          </w:p>
        </w:tc>
        <w:tc>
          <w:tcPr>
            <w:tcW w:w="2504" w:type="dxa"/>
            <w:shd w:val="clear" w:color="000000" w:fill="FFFFFF"/>
            <w:noWrap/>
            <w:vAlign w:val="center"/>
            <w:hideMark/>
          </w:tcPr>
          <w:p w14:paraId="53D4A5CF"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68,737.43 </w:t>
            </w:r>
          </w:p>
        </w:tc>
        <w:tc>
          <w:tcPr>
            <w:tcW w:w="1913" w:type="dxa"/>
            <w:shd w:val="clear" w:color="auto" w:fill="auto"/>
            <w:noWrap/>
            <w:vAlign w:val="center"/>
            <w:hideMark/>
          </w:tcPr>
          <w:p w14:paraId="1FE9E64B"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218E0781" w14:textId="77777777" w:rsidTr="00204C89">
        <w:trPr>
          <w:trHeight w:val="302"/>
        </w:trPr>
        <w:tc>
          <w:tcPr>
            <w:tcW w:w="5098" w:type="dxa"/>
            <w:shd w:val="clear" w:color="auto" w:fill="auto"/>
            <w:vAlign w:val="center"/>
            <w:hideMark/>
          </w:tcPr>
          <w:p w14:paraId="5C272040" w14:textId="77777777" w:rsidR="00E91CDB" w:rsidRPr="006D3ECE" w:rsidRDefault="00E91CDB" w:rsidP="00204C89">
            <w:pPr>
              <w:jc w:val="both"/>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Participaciones en Cuotas de Gasolina y Diésel 70%</w:t>
            </w:r>
          </w:p>
        </w:tc>
        <w:tc>
          <w:tcPr>
            <w:tcW w:w="2504" w:type="dxa"/>
            <w:shd w:val="clear" w:color="000000" w:fill="FFFFFF"/>
            <w:noWrap/>
            <w:vAlign w:val="center"/>
            <w:hideMark/>
          </w:tcPr>
          <w:p w14:paraId="640D282A"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w:t>
            </w:r>
          </w:p>
          <w:p w14:paraId="67CAC931"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w:t>
            </w:r>
            <w:r>
              <w:rPr>
                <w:rFonts w:ascii="Century Gothic" w:hAnsi="Century Gothic" w:cs="Calibri"/>
                <w:color w:val="000000"/>
                <w:sz w:val="22"/>
                <w:szCs w:val="22"/>
                <w:lang w:eastAsia="es-MX"/>
              </w:rPr>
              <w:t xml:space="preserve">   </w:t>
            </w:r>
            <w:r w:rsidRPr="006D3ECE">
              <w:rPr>
                <w:rFonts w:ascii="Century Gothic" w:hAnsi="Century Gothic" w:cs="Calibri"/>
                <w:color w:val="000000"/>
                <w:sz w:val="22"/>
                <w:szCs w:val="22"/>
                <w:lang w:eastAsia="es-MX"/>
              </w:rPr>
              <w:t xml:space="preserve">$             189,045.35 </w:t>
            </w:r>
          </w:p>
        </w:tc>
        <w:tc>
          <w:tcPr>
            <w:tcW w:w="1913" w:type="dxa"/>
            <w:shd w:val="clear" w:color="auto" w:fill="auto"/>
            <w:noWrap/>
            <w:vAlign w:val="center"/>
            <w:hideMark/>
          </w:tcPr>
          <w:p w14:paraId="69955941"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6A71659E" w14:textId="77777777" w:rsidTr="00204C89">
        <w:trPr>
          <w:trHeight w:val="302"/>
        </w:trPr>
        <w:tc>
          <w:tcPr>
            <w:tcW w:w="5098" w:type="dxa"/>
            <w:shd w:val="clear" w:color="auto" w:fill="auto"/>
            <w:noWrap/>
            <w:vAlign w:val="center"/>
            <w:hideMark/>
          </w:tcPr>
          <w:p w14:paraId="60C2A120"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Participaciones en Cuotas de Gasolina y Diésel 30%</w:t>
            </w:r>
          </w:p>
        </w:tc>
        <w:tc>
          <w:tcPr>
            <w:tcW w:w="2504" w:type="dxa"/>
            <w:shd w:val="clear" w:color="000000" w:fill="FFFFFF"/>
            <w:noWrap/>
            <w:vAlign w:val="center"/>
            <w:hideMark/>
          </w:tcPr>
          <w:p w14:paraId="25AC2A7C"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w:t>
            </w:r>
          </w:p>
          <w:p w14:paraId="58E69310"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81,019.44 </w:t>
            </w:r>
          </w:p>
        </w:tc>
        <w:tc>
          <w:tcPr>
            <w:tcW w:w="1913" w:type="dxa"/>
            <w:shd w:val="clear" w:color="auto" w:fill="auto"/>
            <w:noWrap/>
            <w:vAlign w:val="center"/>
            <w:hideMark/>
          </w:tcPr>
          <w:p w14:paraId="20A4B99C"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39BF00F1" w14:textId="77777777" w:rsidTr="00204C89">
        <w:trPr>
          <w:trHeight w:val="316"/>
        </w:trPr>
        <w:tc>
          <w:tcPr>
            <w:tcW w:w="5098" w:type="dxa"/>
            <w:shd w:val="clear" w:color="auto" w:fill="auto"/>
            <w:noWrap/>
            <w:vAlign w:val="center"/>
            <w:hideMark/>
          </w:tcPr>
          <w:p w14:paraId="1B545756"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Fondo ISR</w:t>
            </w:r>
          </w:p>
        </w:tc>
        <w:tc>
          <w:tcPr>
            <w:tcW w:w="2504" w:type="dxa"/>
            <w:shd w:val="clear" w:color="000000" w:fill="FFFFFF"/>
            <w:noWrap/>
            <w:vAlign w:val="center"/>
            <w:hideMark/>
          </w:tcPr>
          <w:p w14:paraId="0DA7382A"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403,897.72 </w:t>
            </w:r>
          </w:p>
        </w:tc>
        <w:tc>
          <w:tcPr>
            <w:tcW w:w="1913" w:type="dxa"/>
            <w:shd w:val="clear" w:color="auto" w:fill="auto"/>
            <w:noWrap/>
            <w:vAlign w:val="center"/>
            <w:hideMark/>
          </w:tcPr>
          <w:p w14:paraId="63226664"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271FD05F" w14:textId="77777777" w:rsidTr="00204C89">
        <w:trPr>
          <w:trHeight w:val="302"/>
        </w:trPr>
        <w:tc>
          <w:tcPr>
            <w:tcW w:w="5098" w:type="dxa"/>
            <w:shd w:val="clear" w:color="auto" w:fill="auto"/>
            <w:vAlign w:val="center"/>
            <w:hideMark/>
          </w:tcPr>
          <w:p w14:paraId="6F93E5A1" w14:textId="77777777" w:rsidR="00E91CDB" w:rsidRPr="006D3ECE" w:rsidRDefault="00E91CDB" w:rsidP="00204C89">
            <w:pPr>
              <w:jc w:val="both"/>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Total de Participaciones Federales</w:t>
            </w:r>
          </w:p>
        </w:tc>
        <w:tc>
          <w:tcPr>
            <w:tcW w:w="2504" w:type="dxa"/>
            <w:shd w:val="clear" w:color="auto" w:fill="auto"/>
            <w:noWrap/>
            <w:vAlign w:val="center"/>
            <w:hideMark/>
          </w:tcPr>
          <w:p w14:paraId="17DD47A7"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1F129661"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xml:space="preserve"> $  22,955,562.56 </w:t>
            </w:r>
          </w:p>
        </w:tc>
      </w:tr>
      <w:tr w:rsidR="00E91CDB" w:rsidRPr="006D3ECE" w14:paraId="2B4E80BE" w14:textId="77777777" w:rsidTr="00204C89">
        <w:trPr>
          <w:trHeight w:val="302"/>
        </w:trPr>
        <w:tc>
          <w:tcPr>
            <w:tcW w:w="5098" w:type="dxa"/>
            <w:shd w:val="clear" w:color="auto" w:fill="auto"/>
            <w:vAlign w:val="center"/>
            <w:hideMark/>
          </w:tcPr>
          <w:p w14:paraId="0A898AC8" w14:textId="77777777" w:rsidR="00E91CDB" w:rsidRPr="006D3ECE" w:rsidRDefault="00E91CDB" w:rsidP="00204C89">
            <w:pPr>
              <w:jc w:val="both"/>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c>
          <w:tcPr>
            <w:tcW w:w="2504" w:type="dxa"/>
            <w:shd w:val="clear" w:color="auto" w:fill="auto"/>
            <w:noWrap/>
            <w:vAlign w:val="center"/>
            <w:hideMark/>
          </w:tcPr>
          <w:p w14:paraId="599DCBF5"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15A663C7"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4544D135" w14:textId="77777777" w:rsidTr="00204C89">
        <w:trPr>
          <w:trHeight w:val="302"/>
        </w:trPr>
        <w:tc>
          <w:tcPr>
            <w:tcW w:w="5098" w:type="dxa"/>
            <w:shd w:val="clear" w:color="auto" w:fill="auto"/>
            <w:vAlign w:val="center"/>
            <w:hideMark/>
          </w:tcPr>
          <w:p w14:paraId="7DADBC61" w14:textId="77777777" w:rsidR="00E91CDB" w:rsidRDefault="00E91CDB" w:rsidP="00204C89">
            <w:pPr>
              <w:jc w:val="both"/>
              <w:rPr>
                <w:rFonts w:ascii="Century Gothic" w:hAnsi="Century Gothic" w:cs="Calibri"/>
                <w:b/>
                <w:bCs/>
                <w:color w:val="000000"/>
                <w:sz w:val="22"/>
                <w:szCs w:val="22"/>
                <w:lang w:eastAsia="es-MX"/>
              </w:rPr>
            </w:pPr>
          </w:p>
          <w:p w14:paraId="13052043" w14:textId="77777777" w:rsidR="00B9198D" w:rsidRDefault="00B9198D" w:rsidP="00204C89">
            <w:pPr>
              <w:jc w:val="both"/>
              <w:rPr>
                <w:rFonts w:ascii="Century Gothic" w:hAnsi="Century Gothic" w:cs="Calibri"/>
                <w:b/>
                <w:bCs/>
                <w:color w:val="000000"/>
                <w:sz w:val="22"/>
                <w:szCs w:val="22"/>
                <w:lang w:eastAsia="es-MX"/>
              </w:rPr>
            </w:pPr>
          </w:p>
          <w:p w14:paraId="0D20E0C2" w14:textId="27E839FB" w:rsidR="00E91CDB" w:rsidRPr="006D3ECE" w:rsidRDefault="00E91CDB" w:rsidP="00204C89">
            <w:pPr>
              <w:jc w:val="both"/>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lastRenderedPageBreak/>
              <w:t>Aportaciones</w:t>
            </w:r>
          </w:p>
        </w:tc>
        <w:tc>
          <w:tcPr>
            <w:tcW w:w="2504" w:type="dxa"/>
            <w:shd w:val="clear" w:color="auto" w:fill="auto"/>
            <w:noWrap/>
            <w:vAlign w:val="center"/>
            <w:hideMark/>
          </w:tcPr>
          <w:p w14:paraId="415B2E58"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lastRenderedPageBreak/>
              <w:t> </w:t>
            </w:r>
          </w:p>
        </w:tc>
        <w:tc>
          <w:tcPr>
            <w:tcW w:w="1913" w:type="dxa"/>
            <w:shd w:val="clear" w:color="auto" w:fill="auto"/>
            <w:noWrap/>
            <w:vAlign w:val="center"/>
            <w:hideMark/>
          </w:tcPr>
          <w:p w14:paraId="620DC4D4"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1D6AEE3F" w14:textId="77777777" w:rsidTr="00204C89">
        <w:trPr>
          <w:trHeight w:val="302"/>
        </w:trPr>
        <w:tc>
          <w:tcPr>
            <w:tcW w:w="5098" w:type="dxa"/>
            <w:shd w:val="clear" w:color="auto" w:fill="auto"/>
            <w:noWrap/>
            <w:vAlign w:val="center"/>
            <w:hideMark/>
          </w:tcPr>
          <w:p w14:paraId="7C1AB012"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Aportaciones Estatales</w:t>
            </w:r>
          </w:p>
        </w:tc>
        <w:tc>
          <w:tcPr>
            <w:tcW w:w="2504" w:type="dxa"/>
            <w:shd w:val="clear" w:color="auto" w:fill="auto"/>
            <w:noWrap/>
            <w:vAlign w:val="center"/>
            <w:hideMark/>
          </w:tcPr>
          <w:p w14:paraId="26E1B03B"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3B328D7E"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3AC57F4E" w14:textId="77777777" w:rsidTr="00204C89">
        <w:trPr>
          <w:trHeight w:val="563"/>
        </w:trPr>
        <w:tc>
          <w:tcPr>
            <w:tcW w:w="5098" w:type="dxa"/>
            <w:shd w:val="clear" w:color="auto" w:fill="auto"/>
            <w:vAlign w:val="center"/>
            <w:hideMark/>
          </w:tcPr>
          <w:p w14:paraId="2A42A7B4"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Fondo para el Desarrollo Socioeconómico Municipal </w:t>
            </w:r>
            <w:r w:rsidRPr="006D3ECE">
              <w:rPr>
                <w:rFonts w:ascii="Century Gothic" w:hAnsi="Century Gothic" w:cs="Calibri"/>
                <w:b/>
                <w:bCs/>
                <w:color w:val="000000"/>
                <w:sz w:val="22"/>
                <w:szCs w:val="22"/>
                <w:lang w:eastAsia="es-MX"/>
              </w:rPr>
              <w:t>(FODESEM)</w:t>
            </w:r>
          </w:p>
        </w:tc>
        <w:tc>
          <w:tcPr>
            <w:tcW w:w="2504" w:type="dxa"/>
            <w:shd w:val="clear" w:color="000000" w:fill="FFFFFF"/>
            <w:noWrap/>
            <w:vAlign w:val="center"/>
            <w:hideMark/>
          </w:tcPr>
          <w:p w14:paraId="5A285C70" w14:textId="77777777" w:rsidR="00E91CDB"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w:t>
            </w:r>
          </w:p>
          <w:p w14:paraId="596F096E"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3,330,321.79 </w:t>
            </w:r>
          </w:p>
        </w:tc>
        <w:tc>
          <w:tcPr>
            <w:tcW w:w="1913" w:type="dxa"/>
            <w:shd w:val="clear" w:color="auto" w:fill="auto"/>
            <w:noWrap/>
            <w:vAlign w:val="center"/>
            <w:hideMark/>
          </w:tcPr>
          <w:p w14:paraId="13C9AB83"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121918EE" w14:textId="77777777" w:rsidTr="00204C89">
        <w:trPr>
          <w:trHeight w:val="302"/>
        </w:trPr>
        <w:tc>
          <w:tcPr>
            <w:tcW w:w="5098" w:type="dxa"/>
            <w:shd w:val="clear" w:color="auto" w:fill="auto"/>
            <w:vAlign w:val="center"/>
            <w:hideMark/>
          </w:tcPr>
          <w:p w14:paraId="45B1AE73"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Aportaciones Federales</w:t>
            </w:r>
          </w:p>
        </w:tc>
        <w:tc>
          <w:tcPr>
            <w:tcW w:w="2504" w:type="dxa"/>
            <w:shd w:val="clear" w:color="auto" w:fill="auto"/>
            <w:noWrap/>
            <w:vAlign w:val="center"/>
            <w:hideMark/>
          </w:tcPr>
          <w:p w14:paraId="4C7E46D2"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236FC659"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72B6E849" w14:textId="77777777" w:rsidTr="00204C89">
        <w:trPr>
          <w:trHeight w:val="604"/>
        </w:trPr>
        <w:tc>
          <w:tcPr>
            <w:tcW w:w="5098" w:type="dxa"/>
            <w:shd w:val="clear" w:color="auto" w:fill="auto"/>
            <w:vAlign w:val="center"/>
            <w:hideMark/>
          </w:tcPr>
          <w:p w14:paraId="67DE18B5"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Fondo de Aportaciones para el Fortalecimiento de los Municipios </w:t>
            </w:r>
            <w:r w:rsidRPr="006D3ECE">
              <w:rPr>
                <w:rFonts w:ascii="Century Gothic" w:hAnsi="Century Gothic" w:cs="Calibri"/>
                <w:b/>
                <w:bCs/>
                <w:color w:val="000000"/>
                <w:sz w:val="22"/>
                <w:szCs w:val="22"/>
                <w:lang w:eastAsia="es-MX"/>
              </w:rPr>
              <w:t>(FORTAMUN)</w:t>
            </w:r>
          </w:p>
        </w:tc>
        <w:tc>
          <w:tcPr>
            <w:tcW w:w="2504" w:type="dxa"/>
            <w:shd w:val="clear" w:color="000000" w:fill="FFFFFF"/>
            <w:noWrap/>
            <w:vAlign w:val="center"/>
            <w:hideMark/>
          </w:tcPr>
          <w:p w14:paraId="4E66C513" w14:textId="77777777" w:rsidR="00E91CDB"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w:t>
            </w:r>
          </w:p>
          <w:p w14:paraId="57A34444"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4,117,535.00 </w:t>
            </w:r>
          </w:p>
        </w:tc>
        <w:tc>
          <w:tcPr>
            <w:tcW w:w="1913" w:type="dxa"/>
            <w:shd w:val="clear" w:color="auto" w:fill="auto"/>
            <w:noWrap/>
            <w:vAlign w:val="center"/>
            <w:hideMark/>
          </w:tcPr>
          <w:p w14:paraId="2D7EC0CB"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383CD28C" w14:textId="77777777" w:rsidTr="00204C89">
        <w:trPr>
          <w:trHeight w:val="604"/>
        </w:trPr>
        <w:tc>
          <w:tcPr>
            <w:tcW w:w="5098" w:type="dxa"/>
            <w:shd w:val="clear" w:color="auto" w:fill="auto"/>
            <w:vAlign w:val="center"/>
            <w:hideMark/>
          </w:tcPr>
          <w:p w14:paraId="6DFA2FBA"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Fondo de Aportaciones para la Infraestructura Social Municipal </w:t>
            </w:r>
            <w:r w:rsidRPr="006D3ECE">
              <w:rPr>
                <w:rFonts w:ascii="Century Gothic" w:hAnsi="Century Gothic" w:cs="Calibri"/>
                <w:b/>
                <w:bCs/>
                <w:color w:val="000000"/>
                <w:sz w:val="22"/>
                <w:szCs w:val="22"/>
                <w:lang w:eastAsia="es-MX"/>
              </w:rPr>
              <w:t>(FISM)</w:t>
            </w:r>
          </w:p>
        </w:tc>
        <w:tc>
          <w:tcPr>
            <w:tcW w:w="2504" w:type="dxa"/>
            <w:shd w:val="clear" w:color="000000" w:fill="FFFFFF"/>
            <w:noWrap/>
            <w:vAlign w:val="center"/>
            <w:hideMark/>
          </w:tcPr>
          <w:p w14:paraId="3205F279" w14:textId="77777777" w:rsidR="00E91CDB"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w:t>
            </w:r>
          </w:p>
          <w:p w14:paraId="2933E832"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853,606.00 </w:t>
            </w:r>
          </w:p>
        </w:tc>
        <w:tc>
          <w:tcPr>
            <w:tcW w:w="1913" w:type="dxa"/>
            <w:shd w:val="clear" w:color="auto" w:fill="auto"/>
            <w:noWrap/>
            <w:vAlign w:val="center"/>
            <w:hideMark/>
          </w:tcPr>
          <w:p w14:paraId="475F90A5"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322E3E1C" w14:textId="77777777" w:rsidTr="00204C89">
        <w:trPr>
          <w:trHeight w:val="302"/>
        </w:trPr>
        <w:tc>
          <w:tcPr>
            <w:tcW w:w="5098" w:type="dxa"/>
            <w:shd w:val="clear" w:color="auto" w:fill="auto"/>
            <w:noWrap/>
            <w:vAlign w:val="center"/>
            <w:hideMark/>
          </w:tcPr>
          <w:p w14:paraId="10661F14"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Total de Aportaciones</w:t>
            </w:r>
          </w:p>
        </w:tc>
        <w:tc>
          <w:tcPr>
            <w:tcW w:w="2504" w:type="dxa"/>
            <w:shd w:val="clear" w:color="auto" w:fill="auto"/>
            <w:noWrap/>
            <w:vAlign w:val="center"/>
            <w:hideMark/>
          </w:tcPr>
          <w:p w14:paraId="38C2EA0E"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2899DFDF"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xml:space="preserve"> $    8,301,462.79 </w:t>
            </w:r>
          </w:p>
        </w:tc>
      </w:tr>
      <w:tr w:rsidR="00E91CDB" w:rsidRPr="006D3ECE" w14:paraId="31984FB5" w14:textId="77777777" w:rsidTr="00204C89">
        <w:trPr>
          <w:trHeight w:val="302"/>
        </w:trPr>
        <w:tc>
          <w:tcPr>
            <w:tcW w:w="5098" w:type="dxa"/>
            <w:shd w:val="clear" w:color="auto" w:fill="auto"/>
            <w:noWrap/>
            <w:vAlign w:val="center"/>
            <w:hideMark/>
          </w:tcPr>
          <w:p w14:paraId="331198AE"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c>
          <w:tcPr>
            <w:tcW w:w="2504" w:type="dxa"/>
            <w:shd w:val="clear" w:color="auto" w:fill="auto"/>
            <w:noWrap/>
            <w:vAlign w:val="center"/>
            <w:hideMark/>
          </w:tcPr>
          <w:p w14:paraId="451B2340"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3D243880"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0B6332D0" w14:textId="77777777" w:rsidTr="00204C89">
        <w:trPr>
          <w:trHeight w:val="302"/>
        </w:trPr>
        <w:tc>
          <w:tcPr>
            <w:tcW w:w="5098" w:type="dxa"/>
            <w:shd w:val="clear" w:color="auto" w:fill="auto"/>
            <w:vAlign w:val="center"/>
            <w:hideMark/>
          </w:tcPr>
          <w:p w14:paraId="3B3697FD" w14:textId="77777777" w:rsidR="00E91CDB" w:rsidRPr="006D3ECE" w:rsidRDefault="00E91CDB" w:rsidP="00204C89">
            <w:pPr>
              <w:jc w:val="both"/>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Convenios</w:t>
            </w:r>
          </w:p>
        </w:tc>
        <w:tc>
          <w:tcPr>
            <w:tcW w:w="2504" w:type="dxa"/>
            <w:shd w:val="clear" w:color="auto" w:fill="auto"/>
            <w:noWrap/>
            <w:vAlign w:val="center"/>
            <w:hideMark/>
          </w:tcPr>
          <w:p w14:paraId="38719875"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78F28848"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xml:space="preserve"> $                        -   </w:t>
            </w:r>
          </w:p>
        </w:tc>
      </w:tr>
      <w:tr w:rsidR="00E91CDB" w:rsidRPr="006D3ECE" w14:paraId="1A24CC4D" w14:textId="77777777" w:rsidTr="00204C89">
        <w:trPr>
          <w:trHeight w:val="316"/>
        </w:trPr>
        <w:tc>
          <w:tcPr>
            <w:tcW w:w="5098" w:type="dxa"/>
            <w:shd w:val="clear" w:color="auto" w:fill="auto"/>
            <w:vAlign w:val="center"/>
            <w:hideMark/>
          </w:tcPr>
          <w:p w14:paraId="77A10464"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Convenios</w:t>
            </w:r>
          </w:p>
        </w:tc>
        <w:tc>
          <w:tcPr>
            <w:tcW w:w="2504" w:type="dxa"/>
            <w:shd w:val="clear" w:color="000000" w:fill="FFFFFF"/>
            <w:noWrap/>
            <w:vAlign w:val="center"/>
            <w:hideMark/>
          </w:tcPr>
          <w:p w14:paraId="77325E52"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   </w:t>
            </w:r>
          </w:p>
        </w:tc>
        <w:tc>
          <w:tcPr>
            <w:tcW w:w="1913" w:type="dxa"/>
            <w:shd w:val="clear" w:color="auto" w:fill="auto"/>
            <w:noWrap/>
            <w:vAlign w:val="center"/>
            <w:hideMark/>
          </w:tcPr>
          <w:p w14:paraId="62596281"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53C4F75D" w14:textId="77777777" w:rsidTr="00204C89">
        <w:trPr>
          <w:trHeight w:val="316"/>
        </w:trPr>
        <w:tc>
          <w:tcPr>
            <w:tcW w:w="5098" w:type="dxa"/>
            <w:shd w:val="clear" w:color="auto" w:fill="auto"/>
            <w:vAlign w:val="center"/>
            <w:hideMark/>
          </w:tcPr>
          <w:p w14:paraId="10BE6CDC"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2504" w:type="dxa"/>
            <w:shd w:val="clear" w:color="000000" w:fill="FFFFFF"/>
            <w:noWrap/>
            <w:vAlign w:val="center"/>
            <w:hideMark/>
          </w:tcPr>
          <w:p w14:paraId="7462E0F3"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105CD0DA"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0C83F3ED" w14:textId="77777777" w:rsidTr="00204C89">
        <w:trPr>
          <w:trHeight w:val="302"/>
        </w:trPr>
        <w:tc>
          <w:tcPr>
            <w:tcW w:w="5098" w:type="dxa"/>
            <w:shd w:val="clear" w:color="auto" w:fill="auto"/>
            <w:noWrap/>
            <w:vAlign w:val="center"/>
            <w:hideMark/>
          </w:tcPr>
          <w:p w14:paraId="46527F28"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Otras Participaciones y Aportaciones</w:t>
            </w:r>
          </w:p>
        </w:tc>
        <w:tc>
          <w:tcPr>
            <w:tcW w:w="2504" w:type="dxa"/>
            <w:shd w:val="clear" w:color="auto" w:fill="auto"/>
            <w:noWrap/>
            <w:vAlign w:val="center"/>
            <w:hideMark/>
          </w:tcPr>
          <w:p w14:paraId="65E4E93C"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19D49C7C"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1E2A1F26" w14:textId="77777777" w:rsidTr="00204C89">
        <w:trPr>
          <w:trHeight w:val="302"/>
        </w:trPr>
        <w:tc>
          <w:tcPr>
            <w:tcW w:w="5098" w:type="dxa"/>
            <w:shd w:val="clear" w:color="auto" w:fill="auto"/>
            <w:noWrap/>
            <w:vAlign w:val="center"/>
            <w:hideMark/>
          </w:tcPr>
          <w:p w14:paraId="3D318B63"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Federales</w:t>
            </w:r>
          </w:p>
        </w:tc>
        <w:tc>
          <w:tcPr>
            <w:tcW w:w="2504" w:type="dxa"/>
            <w:shd w:val="clear" w:color="auto" w:fill="auto"/>
            <w:noWrap/>
            <w:vAlign w:val="center"/>
            <w:hideMark/>
          </w:tcPr>
          <w:p w14:paraId="30BD28F6"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   </w:t>
            </w:r>
          </w:p>
        </w:tc>
        <w:tc>
          <w:tcPr>
            <w:tcW w:w="1913" w:type="dxa"/>
            <w:shd w:val="clear" w:color="auto" w:fill="auto"/>
            <w:noWrap/>
            <w:vAlign w:val="center"/>
            <w:hideMark/>
          </w:tcPr>
          <w:p w14:paraId="63D93098"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1D076E51" w14:textId="77777777" w:rsidTr="00204C89">
        <w:trPr>
          <w:trHeight w:val="302"/>
        </w:trPr>
        <w:tc>
          <w:tcPr>
            <w:tcW w:w="5098" w:type="dxa"/>
            <w:shd w:val="clear" w:color="auto" w:fill="auto"/>
            <w:noWrap/>
            <w:vAlign w:val="center"/>
            <w:hideMark/>
          </w:tcPr>
          <w:p w14:paraId="50F9A5CF"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Estatales</w:t>
            </w:r>
          </w:p>
        </w:tc>
        <w:tc>
          <w:tcPr>
            <w:tcW w:w="2504" w:type="dxa"/>
            <w:shd w:val="clear" w:color="auto" w:fill="auto"/>
            <w:noWrap/>
            <w:vAlign w:val="center"/>
            <w:hideMark/>
          </w:tcPr>
          <w:p w14:paraId="145AC819"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   </w:t>
            </w:r>
          </w:p>
        </w:tc>
        <w:tc>
          <w:tcPr>
            <w:tcW w:w="1913" w:type="dxa"/>
            <w:shd w:val="clear" w:color="auto" w:fill="auto"/>
            <w:noWrap/>
            <w:vAlign w:val="center"/>
            <w:hideMark/>
          </w:tcPr>
          <w:p w14:paraId="79BB2F03"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0BA03922" w14:textId="77777777" w:rsidTr="00204C89">
        <w:trPr>
          <w:trHeight w:val="302"/>
        </w:trPr>
        <w:tc>
          <w:tcPr>
            <w:tcW w:w="5098" w:type="dxa"/>
            <w:shd w:val="clear" w:color="auto" w:fill="auto"/>
            <w:noWrap/>
            <w:vAlign w:val="center"/>
            <w:hideMark/>
          </w:tcPr>
          <w:p w14:paraId="411FE661"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Total de Otras Participaciones y Aportaciones</w:t>
            </w:r>
          </w:p>
        </w:tc>
        <w:tc>
          <w:tcPr>
            <w:tcW w:w="2504" w:type="dxa"/>
            <w:shd w:val="clear" w:color="auto" w:fill="auto"/>
            <w:noWrap/>
            <w:vAlign w:val="center"/>
            <w:hideMark/>
          </w:tcPr>
          <w:p w14:paraId="7FD5DF9E"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4AF09C12"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xml:space="preserve"> $                        -   </w:t>
            </w:r>
          </w:p>
        </w:tc>
      </w:tr>
      <w:tr w:rsidR="00E91CDB" w:rsidRPr="006D3ECE" w14:paraId="2BB9C695" w14:textId="77777777" w:rsidTr="00204C89">
        <w:trPr>
          <w:trHeight w:val="302"/>
        </w:trPr>
        <w:tc>
          <w:tcPr>
            <w:tcW w:w="5098" w:type="dxa"/>
            <w:shd w:val="clear" w:color="auto" w:fill="auto"/>
            <w:noWrap/>
            <w:vAlign w:val="center"/>
            <w:hideMark/>
          </w:tcPr>
          <w:p w14:paraId="1CBC719F"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c>
          <w:tcPr>
            <w:tcW w:w="2504" w:type="dxa"/>
            <w:shd w:val="clear" w:color="auto" w:fill="auto"/>
            <w:noWrap/>
            <w:vAlign w:val="center"/>
            <w:hideMark/>
          </w:tcPr>
          <w:p w14:paraId="045F90F2"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61483F85"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39BA0B68" w14:textId="77777777" w:rsidTr="00204C89">
        <w:trPr>
          <w:trHeight w:val="302"/>
        </w:trPr>
        <w:tc>
          <w:tcPr>
            <w:tcW w:w="5098" w:type="dxa"/>
            <w:shd w:val="clear" w:color="auto" w:fill="auto"/>
            <w:noWrap/>
            <w:vAlign w:val="center"/>
            <w:hideMark/>
          </w:tcPr>
          <w:p w14:paraId="1103FFDF"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Ingresos Extraordinarios (Derivados de Financiamientos)</w:t>
            </w:r>
          </w:p>
        </w:tc>
        <w:tc>
          <w:tcPr>
            <w:tcW w:w="2504" w:type="dxa"/>
            <w:shd w:val="clear" w:color="auto" w:fill="auto"/>
            <w:noWrap/>
            <w:vAlign w:val="center"/>
            <w:hideMark/>
          </w:tcPr>
          <w:p w14:paraId="617BDB43"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67977D98"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43F1B296" w14:textId="77777777" w:rsidTr="00204C89">
        <w:trPr>
          <w:trHeight w:val="302"/>
        </w:trPr>
        <w:tc>
          <w:tcPr>
            <w:tcW w:w="5098" w:type="dxa"/>
            <w:shd w:val="clear" w:color="auto" w:fill="auto"/>
            <w:noWrap/>
            <w:vAlign w:val="center"/>
            <w:hideMark/>
          </w:tcPr>
          <w:p w14:paraId="315470CB"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Empréstitos</w:t>
            </w:r>
          </w:p>
        </w:tc>
        <w:tc>
          <w:tcPr>
            <w:tcW w:w="2504" w:type="dxa"/>
            <w:shd w:val="clear" w:color="auto" w:fill="auto"/>
            <w:noWrap/>
            <w:vAlign w:val="center"/>
            <w:hideMark/>
          </w:tcPr>
          <w:p w14:paraId="0F77F7B0"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   </w:t>
            </w:r>
          </w:p>
        </w:tc>
        <w:tc>
          <w:tcPr>
            <w:tcW w:w="1913" w:type="dxa"/>
            <w:shd w:val="clear" w:color="auto" w:fill="auto"/>
            <w:noWrap/>
            <w:vAlign w:val="center"/>
            <w:hideMark/>
          </w:tcPr>
          <w:p w14:paraId="0865C98C"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3B46E838" w14:textId="77777777" w:rsidTr="00204C89">
        <w:trPr>
          <w:trHeight w:val="302"/>
        </w:trPr>
        <w:tc>
          <w:tcPr>
            <w:tcW w:w="5098" w:type="dxa"/>
            <w:shd w:val="clear" w:color="auto" w:fill="auto"/>
            <w:noWrap/>
            <w:vAlign w:val="center"/>
            <w:hideMark/>
          </w:tcPr>
          <w:p w14:paraId="2A5CFD35" w14:textId="77777777" w:rsidR="00E91CDB" w:rsidRPr="006D3ECE" w:rsidRDefault="00E91CDB" w:rsidP="00204C89">
            <w:pPr>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Otros Ingresos Extraordinarios</w:t>
            </w:r>
          </w:p>
        </w:tc>
        <w:tc>
          <w:tcPr>
            <w:tcW w:w="2504" w:type="dxa"/>
            <w:shd w:val="clear" w:color="auto" w:fill="auto"/>
            <w:noWrap/>
            <w:vAlign w:val="center"/>
            <w:hideMark/>
          </w:tcPr>
          <w:p w14:paraId="4C6AB67D"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xml:space="preserve"> $                               -   </w:t>
            </w:r>
          </w:p>
        </w:tc>
        <w:tc>
          <w:tcPr>
            <w:tcW w:w="1913" w:type="dxa"/>
            <w:shd w:val="clear" w:color="auto" w:fill="auto"/>
            <w:noWrap/>
            <w:vAlign w:val="center"/>
            <w:hideMark/>
          </w:tcPr>
          <w:p w14:paraId="34E7CA41"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r>
      <w:tr w:rsidR="00E91CDB" w:rsidRPr="006D3ECE" w14:paraId="67A22388" w14:textId="77777777" w:rsidTr="00204C89">
        <w:trPr>
          <w:trHeight w:val="302"/>
        </w:trPr>
        <w:tc>
          <w:tcPr>
            <w:tcW w:w="5098" w:type="dxa"/>
            <w:shd w:val="clear" w:color="auto" w:fill="auto"/>
            <w:noWrap/>
            <w:vAlign w:val="center"/>
            <w:hideMark/>
          </w:tcPr>
          <w:p w14:paraId="2A47868F"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Total Ingresos Extraordinarios</w:t>
            </w:r>
          </w:p>
        </w:tc>
        <w:tc>
          <w:tcPr>
            <w:tcW w:w="2504" w:type="dxa"/>
            <w:shd w:val="clear" w:color="auto" w:fill="auto"/>
            <w:noWrap/>
            <w:vAlign w:val="center"/>
            <w:hideMark/>
          </w:tcPr>
          <w:p w14:paraId="1501EA1A"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057EAC3C"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xml:space="preserve"> $                        -   </w:t>
            </w:r>
          </w:p>
        </w:tc>
      </w:tr>
      <w:tr w:rsidR="00E91CDB" w:rsidRPr="006D3ECE" w14:paraId="7A0510E0" w14:textId="77777777" w:rsidTr="00204C89">
        <w:trPr>
          <w:trHeight w:val="302"/>
        </w:trPr>
        <w:tc>
          <w:tcPr>
            <w:tcW w:w="5098" w:type="dxa"/>
            <w:shd w:val="clear" w:color="auto" w:fill="auto"/>
            <w:noWrap/>
            <w:vAlign w:val="center"/>
            <w:hideMark/>
          </w:tcPr>
          <w:p w14:paraId="5239F8EA"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c>
          <w:tcPr>
            <w:tcW w:w="2504" w:type="dxa"/>
            <w:shd w:val="clear" w:color="auto" w:fill="auto"/>
            <w:noWrap/>
            <w:vAlign w:val="center"/>
            <w:hideMark/>
          </w:tcPr>
          <w:p w14:paraId="150F010D"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7BA8139B"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w:t>
            </w:r>
          </w:p>
        </w:tc>
      </w:tr>
      <w:tr w:rsidR="00E91CDB" w:rsidRPr="006D3ECE" w14:paraId="3AF855D3" w14:textId="77777777" w:rsidTr="00204C89">
        <w:trPr>
          <w:trHeight w:val="302"/>
        </w:trPr>
        <w:tc>
          <w:tcPr>
            <w:tcW w:w="5098" w:type="dxa"/>
            <w:shd w:val="clear" w:color="auto" w:fill="auto"/>
            <w:noWrap/>
            <w:vAlign w:val="center"/>
            <w:hideMark/>
          </w:tcPr>
          <w:p w14:paraId="2F654D0C" w14:textId="77777777" w:rsidR="00E91CDB" w:rsidRPr="006D3ECE" w:rsidRDefault="00E91CDB" w:rsidP="00204C89">
            <w:pPr>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Ingresos Totales / Globales</w:t>
            </w:r>
          </w:p>
        </w:tc>
        <w:tc>
          <w:tcPr>
            <w:tcW w:w="2504" w:type="dxa"/>
            <w:shd w:val="clear" w:color="auto" w:fill="auto"/>
            <w:noWrap/>
            <w:vAlign w:val="center"/>
            <w:hideMark/>
          </w:tcPr>
          <w:p w14:paraId="5C499FF2" w14:textId="77777777" w:rsidR="00E91CDB" w:rsidRPr="006D3ECE" w:rsidRDefault="00E91CDB" w:rsidP="00204C89">
            <w:pPr>
              <w:jc w:val="right"/>
              <w:rPr>
                <w:rFonts w:ascii="Century Gothic" w:hAnsi="Century Gothic" w:cs="Calibri"/>
                <w:color w:val="000000"/>
                <w:sz w:val="22"/>
                <w:szCs w:val="22"/>
                <w:lang w:eastAsia="es-MX"/>
              </w:rPr>
            </w:pPr>
            <w:r w:rsidRPr="006D3ECE">
              <w:rPr>
                <w:rFonts w:ascii="Century Gothic" w:hAnsi="Century Gothic" w:cs="Calibri"/>
                <w:color w:val="000000"/>
                <w:sz w:val="22"/>
                <w:szCs w:val="22"/>
                <w:lang w:eastAsia="es-MX"/>
              </w:rPr>
              <w:t> </w:t>
            </w:r>
          </w:p>
        </w:tc>
        <w:tc>
          <w:tcPr>
            <w:tcW w:w="1913" w:type="dxa"/>
            <w:shd w:val="clear" w:color="auto" w:fill="auto"/>
            <w:noWrap/>
            <w:vAlign w:val="center"/>
            <w:hideMark/>
          </w:tcPr>
          <w:p w14:paraId="0F89F7E9" w14:textId="77777777" w:rsidR="00E91CDB" w:rsidRPr="006D3ECE" w:rsidRDefault="00E91CDB" w:rsidP="00204C89">
            <w:pPr>
              <w:jc w:val="right"/>
              <w:rPr>
                <w:rFonts w:ascii="Century Gothic" w:hAnsi="Century Gothic" w:cs="Calibri"/>
                <w:b/>
                <w:bCs/>
                <w:color w:val="000000"/>
                <w:sz w:val="22"/>
                <w:szCs w:val="22"/>
                <w:lang w:eastAsia="es-MX"/>
              </w:rPr>
            </w:pPr>
            <w:r w:rsidRPr="006D3ECE">
              <w:rPr>
                <w:rFonts w:ascii="Century Gothic" w:hAnsi="Century Gothic" w:cs="Calibri"/>
                <w:b/>
                <w:bCs/>
                <w:color w:val="000000"/>
                <w:sz w:val="22"/>
                <w:szCs w:val="22"/>
                <w:lang w:eastAsia="es-MX"/>
              </w:rPr>
              <w:t xml:space="preserve"> $  39,632,027.35 </w:t>
            </w:r>
          </w:p>
        </w:tc>
      </w:tr>
    </w:tbl>
    <w:p w14:paraId="525F656B" w14:textId="77777777" w:rsidR="00E91CDB" w:rsidRPr="00E91CDB" w:rsidRDefault="00E91CDB" w:rsidP="00C22D96">
      <w:pPr>
        <w:jc w:val="both"/>
        <w:rPr>
          <w:rFonts w:ascii="Century Gothic" w:hAnsi="Century Gothic" w:cs="Arial"/>
          <w:lang w:val="es-ES_tradnl"/>
        </w:rPr>
      </w:pPr>
    </w:p>
    <w:sectPr w:rsidR="00E91CDB" w:rsidRPr="00E91CDB" w:rsidSect="00AF2ADD">
      <w:headerReference w:type="default" r:id="rId7"/>
      <w:footerReference w:type="default" r:id="rId8"/>
      <w:pgSz w:w="12240" w:h="15840"/>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3921" w14:textId="77777777" w:rsidR="007A665A" w:rsidRDefault="007A665A">
      <w:r>
        <w:separator/>
      </w:r>
    </w:p>
  </w:endnote>
  <w:endnote w:type="continuationSeparator" w:id="0">
    <w:p w14:paraId="15954D86" w14:textId="77777777" w:rsidR="007A665A" w:rsidRDefault="007A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204C89" w:rsidRDefault="00204C89">
        <w:pPr>
          <w:pStyle w:val="Piedepgina"/>
          <w:jc w:val="right"/>
        </w:pPr>
        <w:r>
          <w:fldChar w:fldCharType="begin"/>
        </w:r>
        <w:r>
          <w:instrText>PAGE   \* MERGEFORMAT</w:instrText>
        </w:r>
        <w:r>
          <w:fldChar w:fldCharType="separate"/>
        </w:r>
        <w:r w:rsidR="00016048">
          <w:rPr>
            <w:noProof/>
          </w:rPr>
          <w:t>23</w:t>
        </w:r>
        <w:r>
          <w:fldChar w:fldCharType="end"/>
        </w:r>
      </w:p>
    </w:sdtContent>
  </w:sdt>
  <w:p w14:paraId="624F0533" w14:textId="77777777" w:rsidR="00204C89" w:rsidRDefault="00204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8269" w14:textId="77777777" w:rsidR="007A665A" w:rsidRDefault="007A665A">
      <w:r>
        <w:separator/>
      </w:r>
    </w:p>
  </w:footnote>
  <w:footnote w:type="continuationSeparator" w:id="0">
    <w:p w14:paraId="2A28968F" w14:textId="77777777" w:rsidR="007A665A" w:rsidRDefault="007A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3EE9C7E4" w:rsidR="00204C89" w:rsidRPr="009A45F5" w:rsidRDefault="00204C89" w:rsidP="005A5B9A">
    <w:pPr>
      <w:pStyle w:val="Encabezado"/>
      <w:jc w:val="right"/>
      <w:rPr>
        <w:rFonts w:ascii="Century Gothic" w:hAnsi="Century Gothic"/>
        <w:b/>
        <w:lang w:val="es-MX"/>
      </w:rPr>
    </w:pPr>
    <w:r w:rsidRPr="009A45F5">
      <w:rPr>
        <w:rFonts w:ascii="Century Gothic" w:hAnsi="Century Gothic"/>
        <w:b/>
        <w:lang w:val="es-MX"/>
      </w:rPr>
      <w:t>DECRETO No.</w:t>
    </w:r>
  </w:p>
  <w:p w14:paraId="61161E7A" w14:textId="253DB464" w:rsidR="00204C89" w:rsidRPr="00E91CDB" w:rsidRDefault="00204C89" w:rsidP="005A5B9A">
    <w:pPr>
      <w:ind w:right="23"/>
      <w:jc w:val="right"/>
      <w:rPr>
        <w:rFonts w:ascii="Century Gothic" w:hAnsi="Century Gothic"/>
        <w:b/>
        <w:lang w:val="en-US"/>
      </w:rPr>
    </w:pP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r>
    <w:r w:rsidRPr="009A45F5">
      <w:rPr>
        <w:rFonts w:ascii="Century Gothic" w:hAnsi="Century Gothic"/>
        <w:b/>
        <w:lang w:val="en-US"/>
      </w:rPr>
      <w:softHyphen/>
      <w:t>LXVIII/</w:t>
    </w:r>
    <w:proofErr w:type="spellStart"/>
    <w:r w:rsidRPr="009A45F5">
      <w:rPr>
        <w:rFonts w:ascii="Century Gothic" w:hAnsi="Century Gothic"/>
        <w:b/>
        <w:lang w:val="en-US"/>
      </w:rPr>
      <w:t>APLIM</w:t>
    </w:r>
    <w:proofErr w:type="spellEnd"/>
    <w:r w:rsidRPr="009A45F5">
      <w:rPr>
        <w:rFonts w:ascii="Century Gothic" w:hAnsi="Century Gothic"/>
        <w:b/>
        <w:lang w:val="en-US"/>
      </w:rPr>
      <w:t>/</w:t>
    </w:r>
    <w:r w:rsidR="009A45F5" w:rsidRPr="009A45F5">
      <w:rPr>
        <w:rFonts w:ascii="Century Gothic" w:hAnsi="Century Gothic"/>
        <w:b/>
        <w:lang w:val="en-US"/>
      </w:rPr>
      <w:t>0451</w:t>
    </w:r>
    <w:r w:rsidRPr="009A45F5">
      <w:rPr>
        <w:rFonts w:ascii="Century Gothic" w:hAnsi="Century Gothic"/>
        <w:b/>
        <w:lang w:val="en-US"/>
      </w:rPr>
      <w:t>/2025  I P.O.</w:t>
    </w:r>
  </w:p>
  <w:p w14:paraId="6E0B1C47" w14:textId="61B3BD06" w:rsidR="00204C89" w:rsidRPr="00E91CDB" w:rsidRDefault="00204C89">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CF2"/>
    <w:multiLevelType w:val="hybridMultilevel"/>
    <w:tmpl w:val="8280EA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F71DE"/>
    <w:multiLevelType w:val="hybridMultilevel"/>
    <w:tmpl w:val="915C15A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9E23AC"/>
    <w:multiLevelType w:val="hybridMultilevel"/>
    <w:tmpl w:val="E23CCD7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31E2B36"/>
    <w:multiLevelType w:val="hybridMultilevel"/>
    <w:tmpl w:val="28825A28"/>
    <w:lvl w:ilvl="0" w:tplc="F30A7F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8C4791"/>
    <w:multiLevelType w:val="hybridMultilevel"/>
    <w:tmpl w:val="5B543D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5C243D"/>
    <w:multiLevelType w:val="hybridMultilevel"/>
    <w:tmpl w:val="5128CA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AA4AF9"/>
    <w:multiLevelType w:val="hybridMultilevel"/>
    <w:tmpl w:val="4F42F2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2A7C3C"/>
    <w:multiLevelType w:val="hybridMultilevel"/>
    <w:tmpl w:val="EFAC5B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21A5D"/>
    <w:multiLevelType w:val="hybridMultilevel"/>
    <w:tmpl w:val="02FCF3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882A6F"/>
    <w:multiLevelType w:val="hybridMultilevel"/>
    <w:tmpl w:val="BC22F03A"/>
    <w:lvl w:ilvl="0" w:tplc="65D876B4">
      <w:start w:val="1"/>
      <w:numFmt w:val="decimal"/>
      <w:lvlText w:val="%1."/>
      <w:lvlJc w:val="left"/>
      <w:pPr>
        <w:ind w:left="1080" w:hanging="360"/>
      </w:pPr>
      <w:rPr>
        <w:rFonts w:ascii="Century Gothic" w:eastAsia="Times New Roman" w:hAnsi="Century Gothic"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06788"/>
    <w:multiLevelType w:val="hybridMultilevel"/>
    <w:tmpl w:val="9B769C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FD5E17"/>
    <w:multiLevelType w:val="hybridMultilevel"/>
    <w:tmpl w:val="5BBA49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F14D4C"/>
    <w:multiLevelType w:val="hybridMultilevel"/>
    <w:tmpl w:val="BCB646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DE4064"/>
    <w:multiLevelType w:val="hybridMultilevel"/>
    <w:tmpl w:val="5C7A0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F0856"/>
    <w:multiLevelType w:val="hybridMultilevel"/>
    <w:tmpl w:val="B726D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540922"/>
    <w:multiLevelType w:val="hybridMultilevel"/>
    <w:tmpl w:val="85F8DF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AE061C"/>
    <w:multiLevelType w:val="hybridMultilevel"/>
    <w:tmpl w:val="BA26C2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4151F4D"/>
    <w:multiLevelType w:val="hybridMultilevel"/>
    <w:tmpl w:val="5D2A98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5E659C"/>
    <w:multiLevelType w:val="hybridMultilevel"/>
    <w:tmpl w:val="C32050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CE3ADB"/>
    <w:multiLevelType w:val="hybridMultilevel"/>
    <w:tmpl w:val="4C1886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CA57ED"/>
    <w:multiLevelType w:val="hybridMultilevel"/>
    <w:tmpl w:val="0E58B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A759C7"/>
    <w:multiLevelType w:val="hybridMultilevel"/>
    <w:tmpl w:val="856E6D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455821"/>
    <w:multiLevelType w:val="hybridMultilevel"/>
    <w:tmpl w:val="C29ED2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5C4BDA"/>
    <w:multiLevelType w:val="multilevel"/>
    <w:tmpl w:val="7D4C5A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9AA1A4B"/>
    <w:multiLevelType w:val="hybridMultilevel"/>
    <w:tmpl w:val="B66E0880"/>
    <w:lvl w:ilvl="0" w:tplc="AD229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7B2B5A"/>
    <w:multiLevelType w:val="multilevel"/>
    <w:tmpl w:val="A2088682"/>
    <w:lvl w:ilvl="0">
      <w:start w:val="1"/>
      <w:numFmt w:val="decimal"/>
      <w:lvlText w:val="%1."/>
      <w:lvlJc w:val="left"/>
      <w:pPr>
        <w:ind w:left="1440" w:hanging="360"/>
      </w:pPr>
    </w:lvl>
    <w:lvl w:ilvl="1">
      <w:start w:val="1"/>
      <w:numFmt w:val="decimal"/>
      <w:isLgl/>
      <w:lvlText w:val="%1.%2"/>
      <w:lvlJc w:val="left"/>
      <w:pPr>
        <w:ind w:left="1840" w:hanging="40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26" w15:restartNumberingAfterBreak="0">
    <w:nsid w:val="6E3E1764"/>
    <w:multiLevelType w:val="hybridMultilevel"/>
    <w:tmpl w:val="D062FF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CE2DB5"/>
    <w:multiLevelType w:val="hybridMultilevel"/>
    <w:tmpl w:val="BDE21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A613C2"/>
    <w:multiLevelType w:val="hybridMultilevel"/>
    <w:tmpl w:val="EB0A9A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6429E6"/>
    <w:multiLevelType w:val="hybridMultilevel"/>
    <w:tmpl w:val="FD845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E70A33"/>
    <w:multiLevelType w:val="hybridMultilevel"/>
    <w:tmpl w:val="0B80A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D16E2C"/>
    <w:multiLevelType w:val="hybridMultilevel"/>
    <w:tmpl w:val="C994BA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25"/>
  </w:num>
  <w:num w:numId="4">
    <w:abstractNumId w:val="16"/>
  </w:num>
  <w:num w:numId="5">
    <w:abstractNumId w:val="19"/>
  </w:num>
  <w:num w:numId="6">
    <w:abstractNumId w:val="30"/>
  </w:num>
  <w:num w:numId="7">
    <w:abstractNumId w:val="1"/>
  </w:num>
  <w:num w:numId="8">
    <w:abstractNumId w:val="31"/>
  </w:num>
  <w:num w:numId="9">
    <w:abstractNumId w:val="23"/>
  </w:num>
  <w:num w:numId="10">
    <w:abstractNumId w:val="29"/>
  </w:num>
  <w:num w:numId="11">
    <w:abstractNumId w:val="9"/>
  </w:num>
  <w:num w:numId="12">
    <w:abstractNumId w:val="7"/>
  </w:num>
  <w:num w:numId="13">
    <w:abstractNumId w:val="27"/>
  </w:num>
  <w:num w:numId="14">
    <w:abstractNumId w:val="11"/>
  </w:num>
  <w:num w:numId="15">
    <w:abstractNumId w:val="4"/>
  </w:num>
  <w:num w:numId="16">
    <w:abstractNumId w:val="6"/>
  </w:num>
  <w:num w:numId="17">
    <w:abstractNumId w:val="18"/>
  </w:num>
  <w:num w:numId="18">
    <w:abstractNumId w:val="17"/>
  </w:num>
  <w:num w:numId="19">
    <w:abstractNumId w:val="28"/>
  </w:num>
  <w:num w:numId="20">
    <w:abstractNumId w:val="15"/>
  </w:num>
  <w:num w:numId="21">
    <w:abstractNumId w:val="14"/>
  </w:num>
  <w:num w:numId="22">
    <w:abstractNumId w:val="26"/>
  </w:num>
  <w:num w:numId="23">
    <w:abstractNumId w:val="8"/>
  </w:num>
  <w:num w:numId="24">
    <w:abstractNumId w:val="20"/>
  </w:num>
  <w:num w:numId="25">
    <w:abstractNumId w:val="21"/>
  </w:num>
  <w:num w:numId="26">
    <w:abstractNumId w:val="10"/>
  </w:num>
  <w:num w:numId="27">
    <w:abstractNumId w:val="5"/>
  </w:num>
  <w:num w:numId="28">
    <w:abstractNumId w:val="22"/>
  </w:num>
  <w:num w:numId="29">
    <w:abstractNumId w:val="12"/>
  </w:num>
  <w:num w:numId="30">
    <w:abstractNumId w:val="13"/>
  </w:num>
  <w:num w:numId="31">
    <w:abstractNumId w:val="0"/>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5C5C"/>
    <w:rsid w:val="00016048"/>
    <w:rsid w:val="00023469"/>
    <w:rsid w:val="000506CA"/>
    <w:rsid w:val="0005226D"/>
    <w:rsid w:val="00064059"/>
    <w:rsid w:val="00064B4B"/>
    <w:rsid w:val="0006532E"/>
    <w:rsid w:val="00067213"/>
    <w:rsid w:val="00077F6D"/>
    <w:rsid w:val="00083E79"/>
    <w:rsid w:val="000A5F38"/>
    <w:rsid w:val="000A68C0"/>
    <w:rsid w:val="000B1AEE"/>
    <w:rsid w:val="000D1AA6"/>
    <w:rsid w:val="00106DD7"/>
    <w:rsid w:val="00111BBD"/>
    <w:rsid w:val="001639D7"/>
    <w:rsid w:val="0018288C"/>
    <w:rsid w:val="00195D53"/>
    <w:rsid w:val="001A2B3C"/>
    <w:rsid w:val="001C51FA"/>
    <w:rsid w:val="001D03B8"/>
    <w:rsid w:val="001F54F1"/>
    <w:rsid w:val="00204C89"/>
    <w:rsid w:val="00210E08"/>
    <w:rsid w:val="0023049A"/>
    <w:rsid w:val="00233A85"/>
    <w:rsid w:val="002369BC"/>
    <w:rsid w:val="00244657"/>
    <w:rsid w:val="00291FDC"/>
    <w:rsid w:val="00302C77"/>
    <w:rsid w:val="00302F53"/>
    <w:rsid w:val="00305A00"/>
    <w:rsid w:val="003468F7"/>
    <w:rsid w:val="00363527"/>
    <w:rsid w:val="00396CA4"/>
    <w:rsid w:val="003A7BBD"/>
    <w:rsid w:val="003B3604"/>
    <w:rsid w:val="003C1F66"/>
    <w:rsid w:val="003C5DAB"/>
    <w:rsid w:val="003C6342"/>
    <w:rsid w:val="003D2928"/>
    <w:rsid w:val="003E00F6"/>
    <w:rsid w:val="00420186"/>
    <w:rsid w:val="004358A2"/>
    <w:rsid w:val="00451369"/>
    <w:rsid w:val="00461F2D"/>
    <w:rsid w:val="00464F50"/>
    <w:rsid w:val="00476386"/>
    <w:rsid w:val="004B007D"/>
    <w:rsid w:val="004C5A45"/>
    <w:rsid w:val="004D31BD"/>
    <w:rsid w:val="00517284"/>
    <w:rsid w:val="0052531E"/>
    <w:rsid w:val="00533668"/>
    <w:rsid w:val="00593880"/>
    <w:rsid w:val="005A123A"/>
    <w:rsid w:val="005A5B9A"/>
    <w:rsid w:val="005B4CD1"/>
    <w:rsid w:val="005E07BF"/>
    <w:rsid w:val="005E1535"/>
    <w:rsid w:val="00605171"/>
    <w:rsid w:val="0061059B"/>
    <w:rsid w:val="006178A1"/>
    <w:rsid w:val="006256BB"/>
    <w:rsid w:val="0062602E"/>
    <w:rsid w:val="006325C7"/>
    <w:rsid w:val="00647136"/>
    <w:rsid w:val="006766AE"/>
    <w:rsid w:val="0068651F"/>
    <w:rsid w:val="006927A2"/>
    <w:rsid w:val="006941DF"/>
    <w:rsid w:val="0069491A"/>
    <w:rsid w:val="006B750A"/>
    <w:rsid w:val="006C139E"/>
    <w:rsid w:val="006C1CA2"/>
    <w:rsid w:val="006C43CF"/>
    <w:rsid w:val="006D12C4"/>
    <w:rsid w:val="006E0F4C"/>
    <w:rsid w:val="00701957"/>
    <w:rsid w:val="00741DE5"/>
    <w:rsid w:val="00745420"/>
    <w:rsid w:val="0075291B"/>
    <w:rsid w:val="007650F9"/>
    <w:rsid w:val="00775CCC"/>
    <w:rsid w:val="00795E72"/>
    <w:rsid w:val="007A3F17"/>
    <w:rsid w:val="007A40E2"/>
    <w:rsid w:val="007A665A"/>
    <w:rsid w:val="007B2F3B"/>
    <w:rsid w:val="007D3B4E"/>
    <w:rsid w:val="007D4789"/>
    <w:rsid w:val="007E1EC4"/>
    <w:rsid w:val="008003A0"/>
    <w:rsid w:val="008008C9"/>
    <w:rsid w:val="00800AF7"/>
    <w:rsid w:val="00803D07"/>
    <w:rsid w:val="00812D57"/>
    <w:rsid w:val="00830068"/>
    <w:rsid w:val="00845206"/>
    <w:rsid w:val="008463E1"/>
    <w:rsid w:val="00855F7E"/>
    <w:rsid w:val="00856390"/>
    <w:rsid w:val="008578DD"/>
    <w:rsid w:val="008771C5"/>
    <w:rsid w:val="0088065F"/>
    <w:rsid w:val="00880F1C"/>
    <w:rsid w:val="00887ABA"/>
    <w:rsid w:val="00891E3A"/>
    <w:rsid w:val="00895107"/>
    <w:rsid w:val="00896E4B"/>
    <w:rsid w:val="008A4CFA"/>
    <w:rsid w:val="008A536C"/>
    <w:rsid w:val="008B4969"/>
    <w:rsid w:val="008D46F8"/>
    <w:rsid w:val="008D67FE"/>
    <w:rsid w:val="008E73CB"/>
    <w:rsid w:val="008F0819"/>
    <w:rsid w:val="008F7A5E"/>
    <w:rsid w:val="00905D53"/>
    <w:rsid w:val="009353C9"/>
    <w:rsid w:val="00955084"/>
    <w:rsid w:val="0097381A"/>
    <w:rsid w:val="009822CE"/>
    <w:rsid w:val="00983CE9"/>
    <w:rsid w:val="00984651"/>
    <w:rsid w:val="00984A87"/>
    <w:rsid w:val="00995642"/>
    <w:rsid w:val="00997804"/>
    <w:rsid w:val="009A45F5"/>
    <w:rsid w:val="009C7AD0"/>
    <w:rsid w:val="009E2D01"/>
    <w:rsid w:val="009E63B6"/>
    <w:rsid w:val="009F1BE1"/>
    <w:rsid w:val="00A03A18"/>
    <w:rsid w:val="00A04139"/>
    <w:rsid w:val="00A0570A"/>
    <w:rsid w:val="00A17316"/>
    <w:rsid w:val="00A2181C"/>
    <w:rsid w:val="00A30949"/>
    <w:rsid w:val="00A354D5"/>
    <w:rsid w:val="00A612E0"/>
    <w:rsid w:val="00A63362"/>
    <w:rsid w:val="00A84DFC"/>
    <w:rsid w:val="00AA13A4"/>
    <w:rsid w:val="00AA4F81"/>
    <w:rsid w:val="00AE77AE"/>
    <w:rsid w:val="00AF2ADD"/>
    <w:rsid w:val="00B06CD2"/>
    <w:rsid w:val="00B2439C"/>
    <w:rsid w:val="00B51A09"/>
    <w:rsid w:val="00B70D32"/>
    <w:rsid w:val="00B8455B"/>
    <w:rsid w:val="00B9198D"/>
    <w:rsid w:val="00B91D75"/>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4107"/>
    <w:rsid w:val="00CD4B09"/>
    <w:rsid w:val="00CE6E39"/>
    <w:rsid w:val="00D03719"/>
    <w:rsid w:val="00D03F70"/>
    <w:rsid w:val="00D11D1B"/>
    <w:rsid w:val="00D20D32"/>
    <w:rsid w:val="00D32D25"/>
    <w:rsid w:val="00D50357"/>
    <w:rsid w:val="00D557F9"/>
    <w:rsid w:val="00D56B15"/>
    <w:rsid w:val="00D76E22"/>
    <w:rsid w:val="00DB29E2"/>
    <w:rsid w:val="00DB61CA"/>
    <w:rsid w:val="00DD656C"/>
    <w:rsid w:val="00DE38A5"/>
    <w:rsid w:val="00DE71FE"/>
    <w:rsid w:val="00E062DA"/>
    <w:rsid w:val="00E15CE7"/>
    <w:rsid w:val="00E16F78"/>
    <w:rsid w:val="00E215B2"/>
    <w:rsid w:val="00E21ECD"/>
    <w:rsid w:val="00E23A2B"/>
    <w:rsid w:val="00E24164"/>
    <w:rsid w:val="00E5664C"/>
    <w:rsid w:val="00E70F5E"/>
    <w:rsid w:val="00E91CDB"/>
    <w:rsid w:val="00EA4AAD"/>
    <w:rsid w:val="00EB7E80"/>
    <w:rsid w:val="00EC6866"/>
    <w:rsid w:val="00EC764B"/>
    <w:rsid w:val="00EF5C33"/>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
    <w:semiHidden/>
    <w:unhideWhenUsed/>
    <w:qFormat/>
    <w:rsid w:val="00E91CDB"/>
    <w:pPr>
      <w:keepNext/>
      <w:keepLines/>
      <w:spacing w:before="40"/>
      <w:outlineLvl w:val="3"/>
    </w:pPr>
    <w:rPr>
      <w:rFonts w:asciiTheme="minorHAnsi" w:hAnsiTheme="minorHAnsi"/>
      <w:i/>
      <w:iCs/>
      <w:color w:val="0F4761"/>
      <w:sz w:val="22"/>
      <w:szCs w:val="22"/>
      <w:lang w:val="es-MX" w:eastAsia="en-US"/>
    </w:rPr>
  </w:style>
  <w:style w:type="paragraph" w:styleId="Ttulo5">
    <w:name w:val="heading 5"/>
    <w:basedOn w:val="Normal"/>
    <w:next w:val="Normal"/>
    <w:link w:val="Ttulo5Car"/>
    <w:uiPriority w:val="9"/>
    <w:semiHidden/>
    <w:unhideWhenUsed/>
    <w:qFormat/>
    <w:rsid w:val="00E91CDB"/>
    <w:pPr>
      <w:keepNext/>
      <w:keepLines/>
      <w:spacing w:before="40"/>
      <w:outlineLvl w:val="4"/>
    </w:pPr>
    <w:rPr>
      <w:rFonts w:asciiTheme="minorHAnsi" w:hAnsiTheme="minorHAnsi"/>
      <w:color w:val="0F4761"/>
      <w:sz w:val="22"/>
      <w:szCs w:val="22"/>
      <w:lang w:val="es-MX" w:eastAsia="en-US"/>
    </w:rPr>
  </w:style>
  <w:style w:type="paragraph" w:styleId="Ttulo6">
    <w:name w:val="heading 6"/>
    <w:basedOn w:val="Normal"/>
    <w:next w:val="Normal"/>
    <w:link w:val="Ttulo6Car"/>
    <w:uiPriority w:val="9"/>
    <w:semiHidden/>
    <w:unhideWhenUsed/>
    <w:qFormat/>
    <w:rsid w:val="00E91CDB"/>
    <w:pPr>
      <w:keepNext/>
      <w:keepLines/>
      <w:spacing w:before="40"/>
      <w:outlineLvl w:val="5"/>
    </w:pPr>
    <w:rPr>
      <w:rFonts w:asciiTheme="minorHAnsi" w:hAnsiTheme="minorHAnsi"/>
      <w:i/>
      <w:iCs/>
      <w:color w:val="595959"/>
      <w:sz w:val="22"/>
      <w:szCs w:val="22"/>
      <w:lang w:val="es-MX" w:eastAsia="en-US"/>
    </w:rPr>
  </w:style>
  <w:style w:type="paragraph" w:styleId="Ttulo7">
    <w:name w:val="heading 7"/>
    <w:basedOn w:val="Normal"/>
    <w:next w:val="Normal"/>
    <w:link w:val="Ttulo7Car"/>
    <w:uiPriority w:val="9"/>
    <w:semiHidden/>
    <w:unhideWhenUsed/>
    <w:qFormat/>
    <w:rsid w:val="00E91CDB"/>
    <w:pPr>
      <w:keepNext/>
      <w:keepLines/>
      <w:spacing w:before="40"/>
      <w:outlineLvl w:val="6"/>
    </w:pPr>
    <w:rPr>
      <w:rFonts w:asciiTheme="minorHAnsi" w:hAnsiTheme="minorHAnsi"/>
      <w:color w:val="595959"/>
      <w:sz w:val="22"/>
      <w:szCs w:val="22"/>
      <w:lang w:val="es-MX" w:eastAsia="en-US"/>
    </w:rPr>
  </w:style>
  <w:style w:type="paragraph" w:styleId="Ttulo8">
    <w:name w:val="heading 8"/>
    <w:basedOn w:val="Normal"/>
    <w:next w:val="Normal"/>
    <w:link w:val="Ttulo8Car"/>
    <w:uiPriority w:val="9"/>
    <w:semiHidden/>
    <w:unhideWhenUsed/>
    <w:qFormat/>
    <w:rsid w:val="00E91CDB"/>
    <w:pPr>
      <w:keepNext/>
      <w:keepLines/>
      <w:spacing w:before="40"/>
      <w:outlineLvl w:val="7"/>
    </w:pPr>
    <w:rPr>
      <w:rFonts w:asciiTheme="minorHAnsi" w:hAnsiTheme="minorHAnsi"/>
      <w:i/>
      <w:iCs/>
      <w:color w:val="272727"/>
      <w:sz w:val="22"/>
      <w:szCs w:val="22"/>
      <w:lang w:val="es-MX" w:eastAsia="en-US"/>
    </w:rPr>
  </w:style>
  <w:style w:type="paragraph" w:styleId="Ttulo9">
    <w:name w:val="heading 9"/>
    <w:basedOn w:val="Normal"/>
    <w:next w:val="Normal"/>
    <w:link w:val="Ttulo9Car"/>
    <w:uiPriority w:val="9"/>
    <w:semiHidden/>
    <w:unhideWhenUsed/>
    <w:qFormat/>
    <w:rsid w:val="00E91CDB"/>
    <w:pPr>
      <w:keepNext/>
      <w:keepLines/>
      <w:spacing w:before="40"/>
      <w:outlineLvl w:val="8"/>
    </w:pPr>
    <w:rPr>
      <w:rFonts w:asciiTheme="minorHAnsi" w:hAnsiTheme="minorHAnsi"/>
      <w:color w:val="272727"/>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customStyle="1" w:styleId="Ttulo41">
    <w:name w:val="Título 41"/>
    <w:basedOn w:val="Normal"/>
    <w:next w:val="Normal"/>
    <w:uiPriority w:val="9"/>
    <w:semiHidden/>
    <w:unhideWhenUsed/>
    <w:qFormat/>
    <w:rsid w:val="00E91CDB"/>
    <w:pPr>
      <w:keepNext/>
      <w:keepLines/>
      <w:spacing w:before="80" w:after="40"/>
      <w:outlineLvl w:val="3"/>
    </w:pPr>
    <w:rPr>
      <w:rFonts w:ascii="Aptos" w:hAnsi="Aptos"/>
      <w:i/>
      <w:iCs/>
      <w:color w:val="0F4761"/>
      <w:kern w:val="2"/>
      <w:lang w:val="es-MX" w:eastAsia="en-US"/>
      <w14:ligatures w14:val="standardContextual"/>
    </w:rPr>
  </w:style>
  <w:style w:type="paragraph" w:customStyle="1" w:styleId="Ttulo51">
    <w:name w:val="Título 51"/>
    <w:basedOn w:val="Normal"/>
    <w:next w:val="Normal"/>
    <w:uiPriority w:val="9"/>
    <w:semiHidden/>
    <w:unhideWhenUsed/>
    <w:qFormat/>
    <w:rsid w:val="00E91CDB"/>
    <w:pPr>
      <w:keepNext/>
      <w:keepLines/>
      <w:spacing w:before="80" w:after="40"/>
      <w:outlineLvl w:val="4"/>
    </w:pPr>
    <w:rPr>
      <w:rFonts w:ascii="Aptos" w:hAnsi="Aptos"/>
      <w:color w:val="0F4761"/>
      <w:kern w:val="2"/>
      <w:lang w:val="es-MX" w:eastAsia="en-US"/>
      <w14:ligatures w14:val="standardContextual"/>
    </w:rPr>
  </w:style>
  <w:style w:type="paragraph" w:customStyle="1" w:styleId="Ttulo61">
    <w:name w:val="Título 61"/>
    <w:basedOn w:val="Normal"/>
    <w:next w:val="Normal"/>
    <w:uiPriority w:val="9"/>
    <w:semiHidden/>
    <w:unhideWhenUsed/>
    <w:qFormat/>
    <w:rsid w:val="00E91CDB"/>
    <w:pPr>
      <w:keepNext/>
      <w:keepLines/>
      <w:spacing w:before="40"/>
      <w:outlineLvl w:val="5"/>
    </w:pPr>
    <w:rPr>
      <w:rFonts w:ascii="Aptos" w:hAnsi="Aptos"/>
      <w:i/>
      <w:iCs/>
      <w:color w:val="595959"/>
      <w:kern w:val="2"/>
      <w:lang w:val="es-MX" w:eastAsia="en-US"/>
      <w14:ligatures w14:val="standardContextual"/>
    </w:rPr>
  </w:style>
  <w:style w:type="paragraph" w:customStyle="1" w:styleId="Ttulo71">
    <w:name w:val="Título 71"/>
    <w:basedOn w:val="Normal"/>
    <w:next w:val="Normal"/>
    <w:uiPriority w:val="9"/>
    <w:semiHidden/>
    <w:unhideWhenUsed/>
    <w:qFormat/>
    <w:rsid w:val="00E91CDB"/>
    <w:pPr>
      <w:keepNext/>
      <w:keepLines/>
      <w:spacing w:before="40"/>
      <w:outlineLvl w:val="6"/>
    </w:pPr>
    <w:rPr>
      <w:rFonts w:ascii="Aptos" w:hAnsi="Aptos"/>
      <w:color w:val="595959"/>
      <w:kern w:val="2"/>
      <w:lang w:val="es-MX" w:eastAsia="en-US"/>
      <w14:ligatures w14:val="standardContextual"/>
    </w:rPr>
  </w:style>
  <w:style w:type="paragraph" w:customStyle="1" w:styleId="Ttulo81">
    <w:name w:val="Título 81"/>
    <w:basedOn w:val="Normal"/>
    <w:next w:val="Normal"/>
    <w:uiPriority w:val="9"/>
    <w:semiHidden/>
    <w:unhideWhenUsed/>
    <w:qFormat/>
    <w:rsid w:val="00E91CDB"/>
    <w:pPr>
      <w:keepNext/>
      <w:keepLines/>
      <w:outlineLvl w:val="7"/>
    </w:pPr>
    <w:rPr>
      <w:rFonts w:ascii="Aptos" w:hAnsi="Aptos"/>
      <w:i/>
      <w:iCs/>
      <w:color w:val="272727"/>
      <w:kern w:val="2"/>
      <w:lang w:val="es-MX" w:eastAsia="en-US"/>
      <w14:ligatures w14:val="standardContextual"/>
    </w:rPr>
  </w:style>
  <w:style w:type="paragraph" w:customStyle="1" w:styleId="Ttulo91">
    <w:name w:val="Título 91"/>
    <w:basedOn w:val="Normal"/>
    <w:next w:val="Normal"/>
    <w:uiPriority w:val="9"/>
    <w:semiHidden/>
    <w:unhideWhenUsed/>
    <w:qFormat/>
    <w:rsid w:val="00E91CDB"/>
    <w:pPr>
      <w:keepNext/>
      <w:keepLines/>
      <w:outlineLvl w:val="8"/>
    </w:pPr>
    <w:rPr>
      <w:rFonts w:ascii="Aptos" w:hAnsi="Aptos"/>
      <w:color w:val="272727"/>
      <w:kern w:val="2"/>
      <w:lang w:val="es-MX" w:eastAsia="en-US"/>
      <w14:ligatures w14:val="standardContextual"/>
    </w:rPr>
  </w:style>
  <w:style w:type="numbering" w:customStyle="1" w:styleId="Sinlista1">
    <w:name w:val="Sin lista1"/>
    <w:next w:val="Sinlista"/>
    <w:uiPriority w:val="99"/>
    <w:semiHidden/>
    <w:unhideWhenUsed/>
    <w:rsid w:val="00E91CDB"/>
  </w:style>
  <w:style w:type="character" w:customStyle="1" w:styleId="Ttulo4Car">
    <w:name w:val="Título 4 Car"/>
    <w:basedOn w:val="Fuentedeprrafopredeter"/>
    <w:link w:val="Ttulo4"/>
    <w:uiPriority w:val="9"/>
    <w:semiHidden/>
    <w:rsid w:val="00E91CDB"/>
    <w:rPr>
      <w:rFonts w:eastAsia="Times New Roman" w:cs="Times New Roman"/>
      <w:i/>
      <w:iCs/>
      <w:color w:val="0F4761"/>
    </w:rPr>
  </w:style>
  <w:style w:type="character" w:customStyle="1" w:styleId="Ttulo5Car">
    <w:name w:val="Título 5 Car"/>
    <w:basedOn w:val="Fuentedeprrafopredeter"/>
    <w:link w:val="Ttulo5"/>
    <w:uiPriority w:val="9"/>
    <w:semiHidden/>
    <w:rsid w:val="00E91CDB"/>
    <w:rPr>
      <w:rFonts w:eastAsia="Times New Roman" w:cs="Times New Roman"/>
      <w:color w:val="0F4761"/>
    </w:rPr>
  </w:style>
  <w:style w:type="character" w:customStyle="1" w:styleId="Ttulo6Car">
    <w:name w:val="Título 6 Car"/>
    <w:basedOn w:val="Fuentedeprrafopredeter"/>
    <w:link w:val="Ttulo6"/>
    <w:uiPriority w:val="9"/>
    <w:semiHidden/>
    <w:rsid w:val="00E91CDB"/>
    <w:rPr>
      <w:rFonts w:eastAsia="Times New Roman" w:cs="Times New Roman"/>
      <w:i/>
      <w:iCs/>
      <w:color w:val="595959"/>
    </w:rPr>
  </w:style>
  <w:style w:type="character" w:customStyle="1" w:styleId="Ttulo7Car">
    <w:name w:val="Título 7 Car"/>
    <w:basedOn w:val="Fuentedeprrafopredeter"/>
    <w:link w:val="Ttulo7"/>
    <w:uiPriority w:val="9"/>
    <w:semiHidden/>
    <w:rsid w:val="00E91CDB"/>
    <w:rPr>
      <w:rFonts w:eastAsia="Times New Roman" w:cs="Times New Roman"/>
      <w:color w:val="595959"/>
    </w:rPr>
  </w:style>
  <w:style w:type="character" w:customStyle="1" w:styleId="Ttulo8Car">
    <w:name w:val="Título 8 Car"/>
    <w:basedOn w:val="Fuentedeprrafopredeter"/>
    <w:link w:val="Ttulo8"/>
    <w:uiPriority w:val="9"/>
    <w:semiHidden/>
    <w:rsid w:val="00E91CDB"/>
    <w:rPr>
      <w:rFonts w:eastAsia="Times New Roman" w:cs="Times New Roman"/>
      <w:i/>
      <w:iCs/>
      <w:color w:val="272727"/>
    </w:rPr>
  </w:style>
  <w:style w:type="character" w:customStyle="1" w:styleId="Ttulo9Car">
    <w:name w:val="Título 9 Car"/>
    <w:basedOn w:val="Fuentedeprrafopredeter"/>
    <w:link w:val="Ttulo9"/>
    <w:uiPriority w:val="9"/>
    <w:semiHidden/>
    <w:rsid w:val="00E91CDB"/>
    <w:rPr>
      <w:rFonts w:eastAsia="Times New Roman" w:cs="Times New Roman"/>
      <w:color w:val="272727"/>
    </w:rPr>
  </w:style>
  <w:style w:type="paragraph" w:customStyle="1" w:styleId="Puesto1">
    <w:name w:val="Puesto1"/>
    <w:basedOn w:val="Normal"/>
    <w:next w:val="Normal"/>
    <w:uiPriority w:val="10"/>
    <w:qFormat/>
    <w:rsid w:val="00E91CDB"/>
    <w:pPr>
      <w:spacing w:after="80"/>
      <w:contextualSpacing/>
    </w:pPr>
    <w:rPr>
      <w:rFonts w:ascii="Aptos Display" w:hAnsi="Aptos Display"/>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E91CDB"/>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E91CDB"/>
    <w:pPr>
      <w:numPr>
        <w:ilvl w:val="1"/>
      </w:numPr>
      <w:spacing w:after="160"/>
    </w:pPr>
    <w:rPr>
      <w:rFonts w:ascii="Aptos" w:hAnsi="Aptos"/>
      <w:color w:val="595959"/>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E91CDB"/>
    <w:rPr>
      <w:rFonts w:eastAsia="Times New Roman" w:cs="Times New Roman"/>
      <w:color w:val="595959"/>
      <w:spacing w:val="15"/>
      <w:sz w:val="28"/>
      <w:szCs w:val="28"/>
    </w:rPr>
  </w:style>
  <w:style w:type="paragraph" w:customStyle="1" w:styleId="Cita1">
    <w:name w:val="Cita1"/>
    <w:basedOn w:val="Normal"/>
    <w:next w:val="Normal"/>
    <w:uiPriority w:val="29"/>
    <w:qFormat/>
    <w:rsid w:val="00E91CDB"/>
    <w:pPr>
      <w:spacing w:before="160" w:after="160"/>
      <w:jc w:val="center"/>
    </w:pPr>
    <w:rPr>
      <w:rFonts w:ascii="Aptos" w:eastAsia="Aptos" w:hAnsi="Aptos"/>
      <w:i/>
      <w:iCs/>
      <w:color w:val="404040"/>
      <w:kern w:val="2"/>
      <w:lang w:val="es-MX" w:eastAsia="en-US"/>
      <w14:ligatures w14:val="standardContextual"/>
    </w:rPr>
  </w:style>
  <w:style w:type="character" w:customStyle="1" w:styleId="CitaCar">
    <w:name w:val="Cita Car"/>
    <w:basedOn w:val="Fuentedeprrafopredeter"/>
    <w:link w:val="Cita"/>
    <w:uiPriority w:val="29"/>
    <w:rsid w:val="00E91CDB"/>
    <w:rPr>
      <w:i/>
      <w:iCs/>
      <w:color w:val="404040"/>
    </w:rPr>
  </w:style>
  <w:style w:type="character" w:customStyle="1" w:styleId="nfasisintenso1">
    <w:name w:val="Énfasis intenso1"/>
    <w:basedOn w:val="Fuentedeprrafopredeter"/>
    <w:uiPriority w:val="21"/>
    <w:qFormat/>
    <w:rsid w:val="00E91CDB"/>
    <w:rPr>
      <w:i/>
      <w:iCs/>
      <w:color w:val="0F4761"/>
    </w:rPr>
  </w:style>
  <w:style w:type="paragraph" w:customStyle="1" w:styleId="Citadestacada1">
    <w:name w:val="Cita destacada1"/>
    <w:basedOn w:val="Normal"/>
    <w:next w:val="Normal"/>
    <w:uiPriority w:val="30"/>
    <w:qFormat/>
    <w:rsid w:val="00E91CDB"/>
    <w:pPr>
      <w:pBdr>
        <w:top w:val="single" w:sz="4" w:space="10" w:color="0F4761"/>
        <w:bottom w:val="single" w:sz="4" w:space="10" w:color="0F4761"/>
      </w:pBdr>
      <w:spacing w:before="360" w:after="360"/>
      <w:ind w:left="864" w:right="864"/>
      <w:jc w:val="center"/>
    </w:pPr>
    <w:rPr>
      <w:rFonts w:ascii="Aptos" w:eastAsia="Aptos" w:hAnsi="Aptos"/>
      <w:i/>
      <w:iCs/>
      <w:color w:val="0F4761"/>
      <w:kern w:val="2"/>
      <w:lang w:val="es-MX" w:eastAsia="en-US"/>
      <w14:ligatures w14:val="standardContextual"/>
    </w:rPr>
  </w:style>
  <w:style w:type="character" w:customStyle="1" w:styleId="CitadestacadaCar">
    <w:name w:val="Cita destacada Car"/>
    <w:basedOn w:val="Fuentedeprrafopredeter"/>
    <w:link w:val="Citadestacada"/>
    <w:uiPriority w:val="30"/>
    <w:rsid w:val="00E91CDB"/>
    <w:rPr>
      <w:i/>
      <w:iCs/>
      <w:color w:val="0F4761"/>
    </w:rPr>
  </w:style>
  <w:style w:type="character" w:customStyle="1" w:styleId="Referenciaintensa1">
    <w:name w:val="Referencia intensa1"/>
    <w:basedOn w:val="Fuentedeprrafopredeter"/>
    <w:uiPriority w:val="32"/>
    <w:qFormat/>
    <w:rsid w:val="00E91CDB"/>
    <w:rPr>
      <w:b/>
      <w:bCs/>
      <w:smallCaps/>
      <w:color w:val="0F4761"/>
      <w:spacing w:val="5"/>
    </w:rPr>
  </w:style>
  <w:style w:type="table" w:styleId="Tablaconcuadrcula">
    <w:name w:val="Table Grid"/>
    <w:basedOn w:val="Tablanormal"/>
    <w:uiPriority w:val="39"/>
    <w:rsid w:val="00E91CD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91CDB"/>
    <w:rPr>
      <w:rFonts w:ascii="Century Gothic" w:hAnsi="Century Gothic"/>
      <w:color w:val="000000"/>
      <w:sz w:val="18"/>
      <w:szCs w:val="18"/>
      <w:lang w:val="es-MX" w:eastAsia="es-MX"/>
    </w:rPr>
  </w:style>
  <w:style w:type="character" w:customStyle="1" w:styleId="Ttulo4Car1">
    <w:name w:val="Título 4 Car1"/>
    <w:basedOn w:val="Fuentedeprrafopredeter"/>
    <w:uiPriority w:val="9"/>
    <w:semiHidden/>
    <w:rsid w:val="00E91CDB"/>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1">
    <w:name w:val="Título 5 Car1"/>
    <w:basedOn w:val="Fuentedeprrafopredeter"/>
    <w:uiPriority w:val="9"/>
    <w:semiHidden/>
    <w:rsid w:val="00E91CDB"/>
    <w:rPr>
      <w:rFonts w:asciiTheme="majorHAnsi" w:eastAsiaTheme="majorEastAsia" w:hAnsiTheme="majorHAnsi" w:cstheme="majorBidi"/>
      <w:color w:val="2E74B5" w:themeColor="accent1" w:themeShade="BF"/>
      <w:sz w:val="24"/>
      <w:szCs w:val="24"/>
      <w:lang w:val="es-ES" w:eastAsia="es-ES"/>
    </w:rPr>
  </w:style>
  <w:style w:type="character" w:customStyle="1" w:styleId="Ttulo6Car1">
    <w:name w:val="Título 6 Car1"/>
    <w:basedOn w:val="Fuentedeprrafopredeter"/>
    <w:uiPriority w:val="9"/>
    <w:semiHidden/>
    <w:rsid w:val="00E91CDB"/>
    <w:rPr>
      <w:rFonts w:asciiTheme="majorHAnsi" w:eastAsiaTheme="majorEastAsia" w:hAnsiTheme="majorHAnsi" w:cstheme="majorBidi"/>
      <w:color w:val="1F4D78" w:themeColor="accent1" w:themeShade="7F"/>
      <w:sz w:val="24"/>
      <w:szCs w:val="24"/>
      <w:lang w:val="es-ES" w:eastAsia="es-ES"/>
    </w:rPr>
  </w:style>
  <w:style w:type="character" w:customStyle="1" w:styleId="Ttulo7Car1">
    <w:name w:val="Título 7 Car1"/>
    <w:basedOn w:val="Fuentedeprrafopredeter"/>
    <w:uiPriority w:val="9"/>
    <w:semiHidden/>
    <w:rsid w:val="00E91CDB"/>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1">
    <w:name w:val="Título 8 Car1"/>
    <w:basedOn w:val="Fuentedeprrafopredeter"/>
    <w:uiPriority w:val="9"/>
    <w:semiHidden/>
    <w:rsid w:val="00E91CDB"/>
    <w:rPr>
      <w:rFonts w:asciiTheme="majorHAnsi" w:eastAsiaTheme="majorEastAsia" w:hAnsiTheme="majorHAnsi" w:cstheme="majorBidi"/>
      <w:color w:val="272727" w:themeColor="text1" w:themeTint="D8"/>
      <w:sz w:val="21"/>
      <w:szCs w:val="21"/>
      <w:lang w:val="es-ES" w:eastAsia="es-ES"/>
    </w:rPr>
  </w:style>
  <w:style w:type="character" w:customStyle="1" w:styleId="Ttulo9Car1">
    <w:name w:val="Título 9 Car1"/>
    <w:basedOn w:val="Fuentedeprrafopredeter"/>
    <w:uiPriority w:val="9"/>
    <w:semiHidden/>
    <w:rsid w:val="00E91CDB"/>
    <w:rPr>
      <w:rFonts w:asciiTheme="majorHAnsi" w:eastAsiaTheme="majorEastAsia" w:hAnsiTheme="majorHAnsi" w:cstheme="majorBidi"/>
      <w:i/>
      <w:iCs/>
      <w:color w:val="272727" w:themeColor="text1" w:themeTint="D8"/>
      <w:sz w:val="21"/>
      <w:szCs w:val="21"/>
      <w:lang w:val="es-ES" w:eastAsia="es-ES"/>
    </w:rPr>
  </w:style>
  <w:style w:type="paragraph" w:styleId="Ttulo">
    <w:name w:val="Title"/>
    <w:basedOn w:val="Normal"/>
    <w:next w:val="Normal"/>
    <w:link w:val="TtuloCar"/>
    <w:uiPriority w:val="10"/>
    <w:qFormat/>
    <w:rsid w:val="00E91CDB"/>
    <w:pPr>
      <w:contextualSpacing/>
    </w:pPr>
    <w:rPr>
      <w:rFonts w:ascii="Aptos Display" w:hAnsi="Aptos Display"/>
      <w:spacing w:val="-10"/>
      <w:kern w:val="28"/>
      <w:sz w:val="56"/>
      <w:szCs w:val="56"/>
      <w:lang w:val="es-MX" w:eastAsia="en-US"/>
    </w:rPr>
  </w:style>
  <w:style w:type="character" w:customStyle="1" w:styleId="PuestoCar1">
    <w:name w:val="Puesto Car1"/>
    <w:basedOn w:val="Fuentedeprrafopredeter"/>
    <w:uiPriority w:val="10"/>
    <w:rsid w:val="00E91CDB"/>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uiPriority w:val="11"/>
    <w:qFormat/>
    <w:rsid w:val="00E91CDB"/>
    <w:pPr>
      <w:numPr>
        <w:ilvl w:val="1"/>
      </w:numPr>
      <w:spacing w:after="160"/>
    </w:pPr>
    <w:rPr>
      <w:rFonts w:asciiTheme="minorHAnsi" w:hAnsiTheme="minorHAnsi"/>
      <w:color w:val="595959"/>
      <w:spacing w:val="15"/>
      <w:sz w:val="28"/>
      <w:szCs w:val="28"/>
      <w:lang w:val="es-MX" w:eastAsia="en-US"/>
    </w:rPr>
  </w:style>
  <w:style w:type="character" w:customStyle="1" w:styleId="SubttuloCar1">
    <w:name w:val="Subtítulo Car1"/>
    <w:basedOn w:val="Fuentedeprrafopredeter"/>
    <w:uiPriority w:val="11"/>
    <w:rsid w:val="00E91CDB"/>
    <w:rPr>
      <w:rFonts w:eastAsiaTheme="minorEastAsia"/>
      <w:color w:val="5A5A5A" w:themeColor="text1" w:themeTint="A5"/>
      <w:spacing w:val="15"/>
      <w:lang w:val="es-ES" w:eastAsia="es-ES"/>
    </w:rPr>
  </w:style>
  <w:style w:type="paragraph" w:styleId="Cita">
    <w:name w:val="Quote"/>
    <w:basedOn w:val="Normal"/>
    <w:next w:val="Normal"/>
    <w:link w:val="CitaCar"/>
    <w:uiPriority w:val="29"/>
    <w:qFormat/>
    <w:rsid w:val="00E91CDB"/>
    <w:pPr>
      <w:spacing w:before="200" w:after="160"/>
      <w:ind w:left="864" w:right="864"/>
      <w:jc w:val="center"/>
    </w:pPr>
    <w:rPr>
      <w:rFonts w:asciiTheme="minorHAnsi" w:eastAsiaTheme="minorHAnsi" w:hAnsiTheme="minorHAnsi" w:cstheme="minorBidi"/>
      <w:i/>
      <w:iCs/>
      <w:color w:val="404040"/>
      <w:sz w:val="22"/>
      <w:szCs w:val="22"/>
      <w:lang w:val="es-MX" w:eastAsia="en-US"/>
    </w:rPr>
  </w:style>
  <w:style w:type="character" w:customStyle="1" w:styleId="CitaCar1">
    <w:name w:val="Cita Car1"/>
    <w:basedOn w:val="Fuentedeprrafopredeter"/>
    <w:uiPriority w:val="29"/>
    <w:rsid w:val="00E91CDB"/>
    <w:rPr>
      <w:rFonts w:ascii="Times New Roman" w:eastAsia="Times New Roman" w:hAnsi="Times New Roman" w:cs="Times New Roman"/>
      <w:i/>
      <w:iCs/>
      <w:color w:val="404040" w:themeColor="text1" w:themeTint="BF"/>
      <w:sz w:val="24"/>
      <w:szCs w:val="24"/>
      <w:lang w:val="es-ES" w:eastAsia="es-ES"/>
    </w:rPr>
  </w:style>
  <w:style w:type="character" w:styleId="nfasisintenso">
    <w:name w:val="Intense Emphasis"/>
    <w:basedOn w:val="Fuentedeprrafopredeter"/>
    <w:uiPriority w:val="21"/>
    <w:qFormat/>
    <w:rsid w:val="00E91CDB"/>
    <w:rPr>
      <w:i/>
      <w:iCs/>
      <w:color w:val="5B9BD5" w:themeColor="accent1"/>
    </w:rPr>
  </w:style>
  <w:style w:type="paragraph" w:styleId="Citadestacada">
    <w:name w:val="Intense Quote"/>
    <w:basedOn w:val="Normal"/>
    <w:next w:val="Normal"/>
    <w:link w:val="CitadestacadaCar"/>
    <w:uiPriority w:val="30"/>
    <w:qFormat/>
    <w:rsid w:val="00E91CD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lang w:val="es-MX" w:eastAsia="en-US"/>
    </w:rPr>
  </w:style>
  <w:style w:type="character" w:customStyle="1" w:styleId="CitadestacadaCar1">
    <w:name w:val="Cita destacada Car1"/>
    <w:basedOn w:val="Fuentedeprrafopredeter"/>
    <w:uiPriority w:val="30"/>
    <w:rsid w:val="00E91CDB"/>
    <w:rPr>
      <w:rFonts w:ascii="Times New Roman" w:eastAsia="Times New Roman" w:hAnsi="Times New Roman" w:cs="Times New Roman"/>
      <w:i/>
      <w:iCs/>
      <w:color w:val="5B9BD5" w:themeColor="accent1"/>
      <w:sz w:val="24"/>
      <w:szCs w:val="24"/>
      <w:lang w:val="es-ES" w:eastAsia="es-ES"/>
    </w:rPr>
  </w:style>
  <w:style w:type="character" w:styleId="Referenciaintensa">
    <w:name w:val="Intense Reference"/>
    <w:basedOn w:val="Fuentedeprrafopredeter"/>
    <w:uiPriority w:val="32"/>
    <w:qFormat/>
    <w:rsid w:val="00E91CD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42</Pages>
  <Words>5898</Words>
  <Characters>32443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9</cp:revision>
  <cp:lastPrinted>2025-12-23T15:41:00Z</cp:lastPrinted>
  <dcterms:created xsi:type="dcterms:W3CDTF">2025-12-22T21:50:00Z</dcterms:created>
  <dcterms:modified xsi:type="dcterms:W3CDTF">2025-12-23T15:41:00Z</dcterms:modified>
</cp:coreProperties>
</file>