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77804AB1"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E57564">
        <w:rPr>
          <w:rFonts w:ascii="Century Gothic" w:hAnsi="Century Gothic"/>
          <w:b/>
          <w:sz w:val="25"/>
          <w:szCs w:val="25"/>
          <w:lang w:val="es-MX"/>
        </w:rPr>
        <w:t>0444</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327D43F4" w:rsidR="005A5B9A" w:rsidRDefault="005A5B9A" w:rsidP="00C22D96">
      <w:pPr>
        <w:ind w:right="49"/>
        <w:jc w:val="center"/>
        <w:rPr>
          <w:rFonts w:ascii="Century Gothic" w:hAnsi="Century Gothic"/>
          <w:b/>
          <w:sz w:val="16"/>
          <w:szCs w:val="16"/>
        </w:rPr>
      </w:pPr>
    </w:p>
    <w:p w14:paraId="0AA4B605" w14:textId="6BE79124" w:rsidR="00E57564" w:rsidRDefault="00E57564" w:rsidP="00C22D96">
      <w:pPr>
        <w:ind w:right="49"/>
        <w:jc w:val="center"/>
        <w:rPr>
          <w:rFonts w:ascii="Century Gothic" w:hAnsi="Century Gothic"/>
          <w:b/>
          <w:sz w:val="16"/>
          <w:szCs w:val="16"/>
        </w:rPr>
      </w:pPr>
    </w:p>
    <w:p w14:paraId="2DB7FC2E" w14:textId="77777777" w:rsidR="00E57564" w:rsidRPr="00E57564" w:rsidRDefault="00E57564" w:rsidP="00C22D96">
      <w:pPr>
        <w:ind w:right="49"/>
        <w:jc w:val="center"/>
        <w:rPr>
          <w:rFonts w:ascii="Century Gothic" w:hAnsi="Century Gothic"/>
          <w:b/>
          <w:sz w:val="16"/>
          <w:szCs w:val="16"/>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107F34CF" w:rsidR="007D4789" w:rsidRPr="00C028A6" w:rsidRDefault="007D4789" w:rsidP="00E57564">
      <w:pPr>
        <w:spacing w:line="336" w:lineRule="auto"/>
        <w:jc w:val="center"/>
        <w:rPr>
          <w:rFonts w:ascii="Century Gothic" w:hAnsi="Century Gothic" w:cs="Arial"/>
          <w:b/>
          <w:bCs/>
          <w:highlight w:val="yellow"/>
          <w:lang w:val="es-ES_tradnl"/>
        </w:rPr>
      </w:pPr>
      <w:r w:rsidRPr="00741DE5">
        <w:rPr>
          <w:rFonts w:ascii="Century Gothic" w:hAnsi="Century Gothic" w:cs="Arial"/>
          <w:b/>
          <w:bCs/>
          <w:lang w:val="es-ES_tradnl"/>
        </w:rPr>
        <w:t>LEY DE INGRESOS DEL MUNICIPIO DE</w:t>
      </w:r>
      <w:r w:rsidR="00FD621B">
        <w:rPr>
          <w:rFonts w:ascii="Century Gothic" w:hAnsi="Century Gothic" w:cs="Arial"/>
          <w:b/>
          <w:bCs/>
          <w:lang w:val="es-ES_tradnl"/>
        </w:rPr>
        <w:t xml:space="preserve"> PRAXEDIS G. GUERRERO</w:t>
      </w:r>
    </w:p>
    <w:p w14:paraId="285534B1" w14:textId="397D3A55" w:rsidR="007D4789" w:rsidRPr="00C83ACD" w:rsidRDefault="007D4789" w:rsidP="00E57564">
      <w:pPr>
        <w:spacing w:line="336" w:lineRule="auto"/>
        <w:jc w:val="center"/>
        <w:rPr>
          <w:rFonts w:ascii="Century Gothic" w:hAnsi="Century Gothic" w:cs="Arial"/>
          <w:lang w:val="es-ES_tradnl"/>
        </w:rPr>
      </w:pPr>
      <w:r w:rsidRPr="00233A85">
        <w:rPr>
          <w:rFonts w:ascii="Century Gothic" w:hAnsi="Century Gothic" w:cs="Arial"/>
          <w:b/>
          <w:bCs/>
          <w:lang w:val="es-ES_tradnl"/>
        </w:rPr>
        <w:t>PARA EL EJERCICIO FISCAL</w:t>
      </w:r>
      <w:r w:rsidR="00233A85">
        <w:rPr>
          <w:rFonts w:ascii="Century Gothic" w:hAnsi="Century Gothic" w:cs="Arial"/>
          <w:b/>
          <w:bCs/>
          <w:lang w:val="es-ES_tradnl"/>
        </w:rPr>
        <w:t xml:space="preserve"> </w:t>
      </w:r>
      <w:r w:rsidR="00363527" w:rsidRPr="00233A85">
        <w:rPr>
          <w:rFonts w:ascii="Century Gothic" w:hAnsi="Century Gothic" w:cs="Arial"/>
          <w:b/>
          <w:bCs/>
          <w:lang w:val="es-ES_tradnl"/>
        </w:rPr>
        <w:t>202</w:t>
      </w:r>
      <w:r w:rsidR="00C83ACD" w:rsidRPr="00233A85">
        <w:rPr>
          <w:rFonts w:ascii="Century Gothic" w:hAnsi="Century Gothic" w:cs="Arial"/>
          <w:b/>
          <w:bCs/>
          <w:lang w:val="es-ES_tradnl"/>
        </w:rPr>
        <w:t>6</w:t>
      </w:r>
    </w:p>
    <w:p w14:paraId="67D326C4" w14:textId="77777777" w:rsidR="007D4789" w:rsidRPr="00C83ACD" w:rsidRDefault="007D4789" w:rsidP="00C22D96">
      <w:pPr>
        <w:jc w:val="both"/>
        <w:rPr>
          <w:rFonts w:ascii="Century Gothic" w:hAnsi="Century Gothic" w:cs="Arial"/>
          <w:lang w:val="es-ES_tradnl"/>
        </w:rPr>
      </w:pPr>
    </w:p>
    <w:p w14:paraId="2A831D73" w14:textId="77777777" w:rsidR="007D4789" w:rsidRPr="00C83ACD" w:rsidRDefault="007D4789" w:rsidP="00C22D96">
      <w:pPr>
        <w:jc w:val="both"/>
        <w:rPr>
          <w:rFonts w:ascii="Century Gothic" w:hAnsi="Century Gothic" w:cs="Arial"/>
          <w:lang w:val="es-ES_tradnl"/>
        </w:rPr>
      </w:pPr>
    </w:p>
    <w:p w14:paraId="3AF22CC9" w14:textId="77777777" w:rsidR="00FD621B" w:rsidRPr="008E4132" w:rsidRDefault="00FD621B" w:rsidP="00FD621B">
      <w:pPr>
        <w:spacing w:line="360" w:lineRule="auto"/>
        <w:jc w:val="both"/>
        <w:rPr>
          <w:rFonts w:ascii="Century Gothic" w:hAnsi="Century Gothic" w:cs="Arial"/>
        </w:rPr>
      </w:pPr>
      <w:r w:rsidRPr="007811AE">
        <w:rPr>
          <w:rFonts w:ascii="Century Gothic" w:hAnsi="Century Gothic" w:cs="Arial"/>
          <w:b/>
          <w:sz w:val="28"/>
          <w:szCs w:val="28"/>
        </w:rPr>
        <w:t xml:space="preserve">ARTÍCULO </w:t>
      </w:r>
      <w:proofErr w:type="gramStart"/>
      <w:r w:rsidRPr="007811AE">
        <w:rPr>
          <w:rFonts w:ascii="Century Gothic" w:hAnsi="Century Gothic" w:cs="Arial"/>
          <w:b/>
          <w:sz w:val="28"/>
          <w:szCs w:val="28"/>
        </w:rPr>
        <w:t>PRIMERO.-</w:t>
      </w:r>
      <w:proofErr w:type="gramEnd"/>
      <w:r w:rsidRPr="007811AE">
        <w:rPr>
          <w:rFonts w:ascii="Century Gothic" w:hAnsi="Century Gothic" w:cs="Arial"/>
          <w:b/>
          <w:sz w:val="28"/>
          <w:szCs w:val="28"/>
        </w:rPr>
        <w:t xml:space="preserve"> </w:t>
      </w:r>
      <w:r w:rsidRPr="008E4132">
        <w:rPr>
          <w:rFonts w:ascii="Century Gothic" w:hAnsi="Century Gothic" w:cs="Arial"/>
        </w:rPr>
        <w:t xml:space="preserve">Para que el Municipio de </w:t>
      </w:r>
      <w:proofErr w:type="spellStart"/>
      <w:r w:rsidRPr="008E4132">
        <w:rPr>
          <w:rFonts w:ascii="Century Gothic" w:hAnsi="Century Gothic" w:cs="Arial"/>
        </w:rPr>
        <w:t>Praxedis</w:t>
      </w:r>
      <w:proofErr w:type="spellEnd"/>
      <w:r w:rsidRPr="008E4132">
        <w:rPr>
          <w:rFonts w:ascii="Century Gothic" w:hAnsi="Century Gothic" w:cs="Arial"/>
        </w:rPr>
        <w:t xml:space="preserve"> G. Guerrero pueda cubrir los gastos previstos en su presupuesto de egresos, durante el ejercicio fiscal comprendido del </w:t>
      </w:r>
      <w:r>
        <w:rPr>
          <w:rFonts w:ascii="Century Gothic" w:hAnsi="Century Gothic" w:cs="Arial"/>
        </w:rPr>
        <w:t>primero</w:t>
      </w:r>
      <w:r w:rsidRPr="008E4132">
        <w:rPr>
          <w:rFonts w:ascii="Century Gothic" w:hAnsi="Century Gothic" w:cs="Arial"/>
        </w:rPr>
        <w:t xml:space="preserve"> de enero al 31 </w:t>
      </w:r>
      <w:r>
        <w:rPr>
          <w:rFonts w:ascii="Century Gothic" w:hAnsi="Century Gothic" w:cs="Arial"/>
        </w:rPr>
        <w:t>de diciembre del 2026</w:t>
      </w:r>
      <w:r w:rsidRPr="008E4132">
        <w:rPr>
          <w:rFonts w:ascii="Century Gothic" w:hAnsi="Century Gothic" w:cs="Arial"/>
        </w:rPr>
        <w:t xml:space="preserve">, </w:t>
      </w:r>
      <w:r>
        <w:rPr>
          <w:rFonts w:ascii="Century Gothic" w:hAnsi="Century Gothic" w:cs="Arial"/>
        </w:rPr>
        <w:t>p</w:t>
      </w:r>
      <w:r w:rsidRPr="008E4132">
        <w:rPr>
          <w:rFonts w:ascii="Century Gothic" w:hAnsi="Century Gothic" w:cs="Arial"/>
        </w:rPr>
        <w:t>ercibirá los ingresos ordinarios y extraordinarios siguientes:</w:t>
      </w:r>
    </w:p>
    <w:p w14:paraId="77ACF9A7" w14:textId="77777777" w:rsidR="00FD621B" w:rsidRPr="008E4132" w:rsidRDefault="00FD621B" w:rsidP="00FD621B">
      <w:pPr>
        <w:spacing w:line="360" w:lineRule="auto"/>
        <w:jc w:val="both"/>
        <w:rPr>
          <w:rFonts w:ascii="Century Gothic" w:hAnsi="Century Gothic" w:cs="Arial"/>
        </w:rPr>
      </w:pPr>
    </w:p>
    <w:p w14:paraId="41F26551" w14:textId="77777777" w:rsidR="00FD621B" w:rsidRPr="009E168B" w:rsidRDefault="00FD621B" w:rsidP="00FD621B">
      <w:pPr>
        <w:spacing w:line="360" w:lineRule="auto"/>
        <w:jc w:val="both"/>
        <w:rPr>
          <w:rFonts w:ascii="Century Gothic" w:hAnsi="Century Gothic" w:cs="Arial"/>
          <w:b/>
        </w:rPr>
      </w:pPr>
      <w:r>
        <w:rPr>
          <w:rFonts w:ascii="Century Gothic" w:hAnsi="Century Gothic" w:cs="Arial"/>
          <w:b/>
        </w:rPr>
        <w:t>I.- IMPUESTOS Y CONTRIBUCIONES</w:t>
      </w:r>
    </w:p>
    <w:p w14:paraId="0B25B2C4" w14:textId="77777777" w:rsidR="00FD621B" w:rsidRPr="00641B3D" w:rsidRDefault="00FD621B" w:rsidP="00FD621B">
      <w:pPr>
        <w:spacing w:line="360" w:lineRule="auto"/>
        <w:jc w:val="both"/>
        <w:rPr>
          <w:rFonts w:ascii="Century Gothic" w:hAnsi="Century Gothic" w:cs="Arial"/>
          <w:sz w:val="20"/>
          <w:szCs w:val="20"/>
        </w:rPr>
      </w:pPr>
    </w:p>
    <w:p w14:paraId="4047B09E" w14:textId="06522BFC" w:rsidR="00FD621B" w:rsidRDefault="00FD621B" w:rsidP="00E57564">
      <w:pPr>
        <w:tabs>
          <w:tab w:val="left" w:pos="6030"/>
        </w:tabs>
        <w:spacing w:line="360" w:lineRule="auto"/>
        <w:jc w:val="both"/>
        <w:rPr>
          <w:rFonts w:ascii="Century Gothic" w:hAnsi="Century Gothic" w:cs="Arial"/>
        </w:rPr>
      </w:pPr>
      <w:r>
        <w:rPr>
          <w:rFonts w:ascii="Century Gothic" w:hAnsi="Century Gothic" w:cs="Arial"/>
        </w:rPr>
        <w:t>a) Impuestos:</w:t>
      </w:r>
      <w:r w:rsidR="00E57564">
        <w:rPr>
          <w:rFonts w:ascii="Century Gothic" w:hAnsi="Century Gothic" w:cs="Arial"/>
        </w:rPr>
        <w:tab/>
      </w:r>
    </w:p>
    <w:p w14:paraId="194F65B5" w14:textId="77777777" w:rsidR="00FD621B" w:rsidRPr="00641B3D" w:rsidRDefault="00FD621B" w:rsidP="00FD621B">
      <w:pPr>
        <w:spacing w:line="360" w:lineRule="auto"/>
        <w:jc w:val="both"/>
        <w:rPr>
          <w:rFonts w:ascii="Century Gothic" w:hAnsi="Century Gothic" w:cs="Arial"/>
          <w:sz w:val="16"/>
          <w:szCs w:val="16"/>
        </w:rPr>
      </w:pPr>
    </w:p>
    <w:p w14:paraId="15FD8F19" w14:textId="77777777" w:rsidR="00FD621B" w:rsidRPr="00844EDE" w:rsidRDefault="00FD621B" w:rsidP="00FD621B">
      <w:pPr>
        <w:numPr>
          <w:ilvl w:val="0"/>
          <w:numId w:val="14"/>
        </w:numPr>
        <w:spacing w:line="360" w:lineRule="auto"/>
        <w:ind w:left="0" w:firstLine="0"/>
        <w:jc w:val="both"/>
        <w:rPr>
          <w:rFonts w:ascii="Century Gothic" w:hAnsi="Century Gothic" w:cs="Arial"/>
        </w:rPr>
      </w:pPr>
      <w:r w:rsidRPr="008E4132">
        <w:rPr>
          <w:rFonts w:ascii="Century Gothic" w:hAnsi="Century Gothic" w:cs="Arial"/>
        </w:rPr>
        <w:t>Sobre espectáculos públicos, los cuales se causarán conforme a las siguientes tasas:</w:t>
      </w:r>
      <w:r w:rsidRPr="00915A1E">
        <w:rPr>
          <w:rFonts w:ascii="Century Gothic" w:hAnsi="Century Gothic" w:cs="Arial"/>
          <w:b/>
        </w:rPr>
        <w:tab/>
      </w:r>
      <w:r w:rsidRPr="00915A1E">
        <w:rPr>
          <w:rFonts w:ascii="Century Gothic" w:hAnsi="Century Gothic" w:cs="Arial"/>
          <w:b/>
        </w:rPr>
        <w:tab/>
      </w:r>
      <w:r w:rsidRPr="00915A1E">
        <w:rPr>
          <w:rFonts w:ascii="Century Gothic" w:hAnsi="Century Gothic" w:cs="Arial"/>
          <w:b/>
        </w:rPr>
        <w:tab/>
        <w:t xml:space="preserve">       </w:t>
      </w:r>
      <w:r w:rsidRPr="00915A1E">
        <w:rPr>
          <w:rFonts w:ascii="Century Gothic" w:hAnsi="Century Gothic" w:cs="Arial"/>
          <w:b/>
        </w:rPr>
        <w:tab/>
        <w:t xml:space="preserve">      </w:t>
      </w:r>
    </w:p>
    <w:p w14:paraId="3B676A5B" w14:textId="77777777" w:rsidR="00FD621B" w:rsidRPr="00915A1E" w:rsidRDefault="00FD621B" w:rsidP="00FD621B">
      <w:pPr>
        <w:spacing w:line="360" w:lineRule="auto"/>
        <w:jc w:val="both"/>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1"/>
        <w:gridCol w:w="921"/>
      </w:tblGrid>
      <w:tr w:rsidR="00FD621B" w:rsidRPr="0079605E" w14:paraId="027AFC60" w14:textId="77777777" w:rsidTr="00AB2E8C">
        <w:tc>
          <w:tcPr>
            <w:tcW w:w="8056" w:type="dxa"/>
          </w:tcPr>
          <w:p w14:paraId="0967E859" w14:textId="77777777" w:rsidR="00FD621B" w:rsidRPr="0079605E" w:rsidRDefault="00FD621B" w:rsidP="00AB2E8C">
            <w:pPr>
              <w:spacing w:line="360" w:lineRule="auto"/>
              <w:jc w:val="both"/>
              <w:rPr>
                <w:rFonts w:ascii="Century Gothic" w:hAnsi="Century Gothic" w:cs="Arial"/>
              </w:rPr>
            </w:pPr>
            <w:r w:rsidRPr="0079605E">
              <w:rPr>
                <w:rFonts w:ascii="Century Gothic" w:hAnsi="Century Gothic" w:cs="Arial"/>
                <w:b/>
              </w:rPr>
              <w:t>CONCEPTOS</w:t>
            </w:r>
            <w:r w:rsidRPr="0079605E">
              <w:rPr>
                <w:rFonts w:ascii="Century Gothic" w:hAnsi="Century Gothic" w:cs="Arial"/>
                <w:b/>
              </w:rPr>
              <w:tab/>
            </w:r>
          </w:p>
        </w:tc>
        <w:tc>
          <w:tcPr>
            <w:tcW w:w="922" w:type="dxa"/>
          </w:tcPr>
          <w:p w14:paraId="72495627" w14:textId="77777777" w:rsidR="00FD621B" w:rsidRPr="0079605E" w:rsidRDefault="00FD621B" w:rsidP="00AB2E8C">
            <w:pPr>
              <w:spacing w:line="360" w:lineRule="auto"/>
              <w:jc w:val="both"/>
              <w:rPr>
                <w:rFonts w:ascii="Century Gothic" w:hAnsi="Century Gothic" w:cs="Arial"/>
              </w:rPr>
            </w:pPr>
            <w:r w:rsidRPr="0079605E">
              <w:rPr>
                <w:rFonts w:ascii="Century Gothic" w:hAnsi="Century Gothic" w:cs="Arial"/>
                <w:b/>
              </w:rPr>
              <w:t>TASA</w:t>
            </w:r>
          </w:p>
        </w:tc>
      </w:tr>
      <w:tr w:rsidR="00FD621B" w:rsidRPr="0079605E" w14:paraId="77EB4418" w14:textId="77777777" w:rsidTr="00AB2E8C">
        <w:tc>
          <w:tcPr>
            <w:tcW w:w="8056" w:type="dxa"/>
          </w:tcPr>
          <w:p w14:paraId="4330990F" w14:textId="77777777" w:rsidR="00FD621B" w:rsidRPr="0079605E" w:rsidRDefault="00FD621B" w:rsidP="00AB2E8C">
            <w:pPr>
              <w:spacing w:line="360" w:lineRule="auto"/>
              <w:jc w:val="both"/>
              <w:rPr>
                <w:rFonts w:ascii="Century Gothic" w:hAnsi="Century Gothic" w:cs="Arial"/>
              </w:rPr>
            </w:pPr>
            <w:r w:rsidRPr="0079605E">
              <w:rPr>
                <w:rFonts w:ascii="Century Gothic" w:hAnsi="Century Gothic" w:cs="Arial"/>
              </w:rPr>
              <w:t>Becerradas, novilladas y jaripeos</w:t>
            </w:r>
            <w:r>
              <w:rPr>
                <w:rFonts w:ascii="Century Gothic" w:hAnsi="Century Gothic" w:cs="Arial"/>
              </w:rPr>
              <w:t>.</w:t>
            </w:r>
          </w:p>
        </w:tc>
        <w:tc>
          <w:tcPr>
            <w:tcW w:w="922" w:type="dxa"/>
          </w:tcPr>
          <w:p w14:paraId="3A6CB868" w14:textId="77777777" w:rsidR="00FD621B" w:rsidRPr="0079605E" w:rsidRDefault="00FD621B" w:rsidP="00AB2E8C">
            <w:pPr>
              <w:spacing w:line="360" w:lineRule="auto"/>
              <w:jc w:val="center"/>
              <w:rPr>
                <w:rFonts w:ascii="Century Gothic" w:hAnsi="Century Gothic" w:cs="Arial"/>
              </w:rPr>
            </w:pPr>
            <w:r w:rsidRPr="0079605E">
              <w:rPr>
                <w:rFonts w:ascii="Century Gothic" w:hAnsi="Century Gothic" w:cs="Arial"/>
              </w:rPr>
              <w:t>10%</w:t>
            </w:r>
          </w:p>
        </w:tc>
      </w:tr>
      <w:tr w:rsidR="00FD621B" w:rsidRPr="0079605E" w14:paraId="5EC7000B" w14:textId="77777777" w:rsidTr="00AB2E8C">
        <w:tc>
          <w:tcPr>
            <w:tcW w:w="8056" w:type="dxa"/>
          </w:tcPr>
          <w:p w14:paraId="17A05684" w14:textId="77777777" w:rsidR="00FD621B" w:rsidRPr="0079605E" w:rsidRDefault="00FD621B" w:rsidP="00AB2E8C">
            <w:pPr>
              <w:spacing w:line="360" w:lineRule="auto"/>
              <w:jc w:val="both"/>
              <w:rPr>
                <w:rFonts w:ascii="Century Gothic" w:hAnsi="Century Gothic" w:cs="Arial"/>
              </w:rPr>
            </w:pPr>
            <w:r w:rsidRPr="0079605E">
              <w:rPr>
                <w:rFonts w:ascii="Century Gothic" w:hAnsi="Century Gothic" w:cs="Arial"/>
              </w:rPr>
              <w:t>Box y lucha</w:t>
            </w:r>
            <w:r>
              <w:rPr>
                <w:rFonts w:ascii="Century Gothic" w:hAnsi="Century Gothic" w:cs="Arial"/>
              </w:rPr>
              <w:t>.</w:t>
            </w:r>
          </w:p>
        </w:tc>
        <w:tc>
          <w:tcPr>
            <w:tcW w:w="922" w:type="dxa"/>
          </w:tcPr>
          <w:p w14:paraId="7D23BAED" w14:textId="77777777" w:rsidR="00FD621B" w:rsidRPr="0079605E" w:rsidRDefault="00FD621B" w:rsidP="00AB2E8C">
            <w:pPr>
              <w:spacing w:line="360" w:lineRule="auto"/>
              <w:jc w:val="center"/>
              <w:rPr>
                <w:rFonts w:ascii="Century Gothic" w:hAnsi="Century Gothic" w:cs="Arial"/>
              </w:rPr>
            </w:pPr>
            <w:r w:rsidRPr="0079605E">
              <w:rPr>
                <w:rFonts w:ascii="Century Gothic" w:hAnsi="Century Gothic" w:cs="Arial"/>
              </w:rPr>
              <w:t>12%</w:t>
            </w:r>
          </w:p>
        </w:tc>
      </w:tr>
      <w:tr w:rsidR="00FD621B" w:rsidRPr="0079605E" w14:paraId="3FF79AAA" w14:textId="77777777" w:rsidTr="00AB2E8C">
        <w:tc>
          <w:tcPr>
            <w:tcW w:w="8056" w:type="dxa"/>
          </w:tcPr>
          <w:p w14:paraId="1359A035" w14:textId="77777777" w:rsidR="00FD621B" w:rsidRPr="0079605E" w:rsidRDefault="00FD621B" w:rsidP="00AB2E8C">
            <w:pPr>
              <w:spacing w:line="360" w:lineRule="auto"/>
              <w:jc w:val="both"/>
              <w:rPr>
                <w:rFonts w:ascii="Century Gothic" w:hAnsi="Century Gothic" w:cs="Arial"/>
              </w:rPr>
            </w:pPr>
            <w:r w:rsidRPr="0079605E">
              <w:rPr>
                <w:rFonts w:ascii="Century Gothic" w:hAnsi="Century Gothic" w:cs="Arial"/>
              </w:rPr>
              <w:t>Carreras: de caballos, perros, automóviles, motocicletas y otras</w:t>
            </w:r>
            <w:r>
              <w:rPr>
                <w:rFonts w:ascii="Century Gothic" w:hAnsi="Century Gothic" w:cs="Arial"/>
              </w:rPr>
              <w:t>.</w:t>
            </w:r>
          </w:p>
        </w:tc>
        <w:tc>
          <w:tcPr>
            <w:tcW w:w="922" w:type="dxa"/>
          </w:tcPr>
          <w:p w14:paraId="7063CE8B" w14:textId="77777777" w:rsidR="00FD621B" w:rsidRPr="0079605E" w:rsidRDefault="00FD621B" w:rsidP="00AB2E8C">
            <w:pPr>
              <w:spacing w:line="360" w:lineRule="auto"/>
              <w:jc w:val="center"/>
              <w:rPr>
                <w:rFonts w:ascii="Century Gothic" w:hAnsi="Century Gothic" w:cs="Arial"/>
              </w:rPr>
            </w:pPr>
            <w:r w:rsidRPr="0079605E">
              <w:rPr>
                <w:rFonts w:ascii="Century Gothic" w:hAnsi="Century Gothic" w:cs="Arial"/>
              </w:rPr>
              <w:t>15%</w:t>
            </w:r>
          </w:p>
        </w:tc>
      </w:tr>
      <w:tr w:rsidR="00FD621B" w:rsidRPr="0079605E" w14:paraId="5563C798" w14:textId="77777777" w:rsidTr="00AB2E8C">
        <w:tc>
          <w:tcPr>
            <w:tcW w:w="8056" w:type="dxa"/>
          </w:tcPr>
          <w:p w14:paraId="18F54274" w14:textId="77777777" w:rsidR="00FD621B" w:rsidRPr="0079605E" w:rsidRDefault="00FD621B" w:rsidP="00AB2E8C">
            <w:pPr>
              <w:spacing w:line="360" w:lineRule="auto"/>
              <w:jc w:val="both"/>
              <w:rPr>
                <w:rFonts w:ascii="Century Gothic" w:hAnsi="Century Gothic" w:cs="Arial"/>
              </w:rPr>
            </w:pPr>
            <w:r w:rsidRPr="0079605E">
              <w:rPr>
                <w:rFonts w:ascii="Century Gothic" w:hAnsi="Century Gothic" w:cs="Arial"/>
              </w:rPr>
              <w:t>Circos</w:t>
            </w:r>
            <w:r>
              <w:rPr>
                <w:rFonts w:ascii="Century Gothic" w:hAnsi="Century Gothic" w:cs="Arial"/>
              </w:rPr>
              <w:t>.</w:t>
            </w:r>
          </w:p>
        </w:tc>
        <w:tc>
          <w:tcPr>
            <w:tcW w:w="922" w:type="dxa"/>
          </w:tcPr>
          <w:p w14:paraId="140315B0" w14:textId="77777777" w:rsidR="00FD621B" w:rsidRPr="0079605E" w:rsidRDefault="00FD621B" w:rsidP="00AB2E8C">
            <w:pPr>
              <w:spacing w:line="360" w:lineRule="auto"/>
              <w:jc w:val="center"/>
              <w:rPr>
                <w:rFonts w:ascii="Century Gothic" w:hAnsi="Century Gothic" w:cs="Arial"/>
              </w:rPr>
            </w:pPr>
            <w:r w:rsidRPr="0079605E">
              <w:rPr>
                <w:rFonts w:ascii="Century Gothic" w:hAnsi="Century Gothic" w:cs="Arial"/>
              </w:rPr>
              <w:t>8%</w:t>
            </w:r>
          </w:p>
        </w:tc>
      </w:tr>
      <w:tr w:rsidR="00FD621B" w:rsidRPr="0079605E" w14:paraId="5DC0C5A7" w14:textId="77777777" w:rsidTr="00AB2E8C">
        <w:tc>
          <w:tcPr>
            <w:tcW w:w="8056" w:type="dxa"/>
          </w:tcPr>
          <w:p w14:paraId="6FECF712" w14:textId="77777777" w:rsidR="00FD621B" w:rsidRPr="0079605E" w:rsidRDefault="00FD621B" w:rsidP="00AB2E8C">
            <w:pPr>
              <w:spacing w:line="360" w:lineRule="auto"/>
              <w:jc w:val="both"/>
              <w:rPr>
                <w:rFonts w:ascii="Century Gothic" w:hAnsi="Century Gothic" w:cs="Arial"/>
              </w:rPr>
            </w:pPr>
            <w:r w:rsidRPr="0079605E">
              <w:rPr>
                <w:rFonts w:ascii="Century Gothic" w:hAnsi="Century Gothic" w:cs="Arial"/>
              </w:rPr>
              <w:t>Cinematográficos</w:t>
            </w:r>
            <w:r>
              <w:rPr>
                <w:rFonts w:ascii="Century Gothic" w:hAnsi="Century Gothic" w:cs="Arial"/>
              </w:rPr>
              <w:t>.</w:t>
            </w:r>
          </w:p>
        </w:tc>
        <w:tc>
          <w:tcPr>
            <w:tcW w:w="922" w:type="dxa"/>
          </w:tcPr>
          <w:p w14:paraId="70CF5A1C" w14:textId="77777777" w:rsidR="00FD621B" w:rsidRPr="0079605E" w:rsidRDefault="00FD621B" w:rsidP="00AB2E8C">
            <w:pPr>
              <w:spacing w:line="360" w:lineRule="auto"/>
              <w:jc w:val="center"/>
              <w:rPr>
                <w:rFonts w:ascii="Century Gothic" w:hAnsi="Century Gothic" w:cs="Arial"/>
              </w:rPr>
            </w:pPr>
            <w:r w:rsidRPr="0079605E">
              <w:rPr>
                <w:rFonts w:ascii="Century Gothic" w:hAnsi="Century Gothic" w:cs="Arial"/>
              </w:rPr>
              <w:t>8%</w:t>
            </w:r>
          </w:p>
        </w:tc>
      </w:tr>
      <w:tr w:rsidR="00FD621B" w:rsidRPr="0079605E" w14:paraId="3E8AA83B" w14:textId="77777777" w:rsidTr="00AB2E8C">
        <w:tc>
          <w:tcPr>
            <w:tcW w:w="8056" w:type="dxa"/>
          </w:tcPr>
          <w:p w14:paraId="476B7DA5" w14:textId="77777777" w:rsidR="00FD621B" w:rsidRPr="0079605E" w:rsidRDefault="00FD621B" w:rsidP="00AB2E8C">
            <w:pPr>
              <w:spacing w:line="360" w:lineRule="auto"/>
              <w:jc w:val="both"/>
              <w:rPr>
                <w:rFonts w:ascii="Century Gothic" w:hAnsi="Century Gothic" w:cs="Arial"/>
              </w:rPr>
            </w:pPr>
            <w:r w:rsidRPr="0079605E">
              <w:rPr>
                <w:rFonts w:ascii="Century Gothic" w:hAnsi="Century Gothic" w:cs="Arial"/>
              </w:rPr>
              <w:t>Corridas de toros y peleas de gallos</w:t>
            </w:r>
            <w:r>
              <w:rPr>
                <w:rFonts w:ascii="Century Gothic" w:hAnsi="Century Gothic" w:cs="Arial"/>
              </w:rPr>
              <w:t>.</w:t>
            </w:r>
          </w:p>
        </w:tc>
        <w:tc>
          <w:tcPr>
            <w:tcW w:w="922" w:type="dxa"/>
          </w:tcPr>
          <w:p w14:paraId="01C004F4" w14:textId="77777777" w:rsidR="00FD621B" w:rsidRPr="0079605E" w:rsidRDefault="00FD621B" w:rsidP="00AB2E8C">
            <w:pPr>
              <w:spacing w:line="360" w:lineRule="auto"/>
              <w:jc w:val="center"/>
              <w:rPr>
                <w:rFonts w:ascii="Century Gothic" w:hAnsi="Century Gothic" w:cs="Arial"/>
              </w:rPr>
            </w:pPr>
            <w:r w:rsidRPr="0079605E">
              <w:rPr>
                <w:rFonts w:ascii="Century Gothic" w:hAnsi="Century Gothic" w:cs="Arial"/>
              </w:rPr>
              <w:t>18%</w:t>
            </w:r>
          </w:p>
        </w:tc>
      </w:tr>
      <w:tr w:rsidR="00FD621B" w:rsidRPr="0079605E" w14:paraId="23A75379" w14:textId="77777777" w:rsidTr="00AB2E8C">
        <w:tc>
          <w:tcPr>
            <w:tcW w:w="8056" w:type="dxa"/>
          </w:tcPr>
          <w:p w14:paraId="6864C3FD" w14:textId="77777777" w:rsidR="00FD621B" w:rsidRPr="0079605E" w:rsidRDefault="00FD621B" w:rsidP="00AB2E8C">
            <w:pPr>
              <w:spacing w:line="360" w:lineRule="auto"/>
              <w:jc w:val="both"/>
              <w:rPr>
                <w:rFonts w:ascii="Century Gothic" w:hAnsi="Century Gothic" w:cs="Arial"/>
              </w:rPr>
            </w:pPr>
            <w:r w:rsidRPr="0079605E">
              <w:rPr>
                <w:rFonts w:ascii="Century Gothic" w:hAnsi="Century Gothic" w:cs="Arial"/>
              </w:rPr>
              <w:t>Espectáculos teatrales, revistas, variedades, conciertos y conferencias</w:t>
            </w:r>
            <w:r>
              <w:rPr>
                <w:rFonts w:ascii="Century Gothic" w:hAnsi="Century Gothic" w:cs="Arial"/>
              </w:rPr>
              <w:t>.</w:t>
            </w:r>
          </w:p>
        </w:tc>
        <w:tc>
          <w:tcPr>
            <w:tcW w:w="922" w:type="dxa"/>
          </w:tcPr>
          <w:p w14:paraId="7CBFA89C" w14:textId="77777777" w:rsidR="00FD621B" w:rsidRPr="0079605E" w:rsidRDefault="00FD621B" w:rsidP="00AB2E8C">
            <w:pPr>
              <w:spacing w:line="360" w:lineRule="auto"/>
              <w:jc w:val="center"/>
              <w:rPr>
                <w:rFonts w:ascii="Century Gothic" w:hAnsi="Century Gothic" w:cs="Arial"/>
              </w:rPr>
            </w:pPr>
          </w:p>
          <w:p w14:paraId="5FB4517F" w14:textId="77777777" w:rsidR="00FD621B" w:rsidRPr="0079605E" w:rsidRDefault="00FD621B" w:rsidP="00AB2E8C">
            <w:pPr>
              <w:spacing w:line="360" w:lineRule="auto"/>
              <w:jc w:val="center"/>
              <w:rPr>
                <w:rFonts w:ascii="Century Gothic" w:hAnsi="Century Gothic" w:cs="Arial"/>
              </w:rPr>
            </w:pPr>
            <w:r w:rsidRPr="0079605E">
              <w:rPr>
                <w:rFonts w:ascii="Century Gothic" w:hAnsi="Century Gothic" w:cs="Arial"/>
              </w:rPr>
              <w:t>6%</w:t>
            </w:r>
          </w:p>
        </w:tc>
      </w:tr>
      <w:tr w:rsidR="00FD621B" w:rsidRPr="0079605E" w14:paraId="5415E2A6" w14:textId="77777777" w:rsidTr="00AB2E8C">
        <w:tc>
          <w:tcPr>
            <w:tcW w:w="8056" w:type="dxa"/>
          </w:tcPr>
          <w:p w14:paraId="653A16BB" w14:textId="77777777" w:rsidR="00FD621B" w:rsidRPr="0079605E" w:rsidRDefault="00FD621B" w:rsidP="00AB2E8C">
            <w:pPr>
              <w:spacing w:line="360" w:lineRule="auto"/>
              <w:jc w:val="both"/>
              <w:rPr>
                <w:rFonts w:ascii="Century Gothic" w:hAnsi="Century Gothic" w:cs="Arial"/>
              </w:rPr>
            </w:pPr>
            <w:r w:rsidRPr="0079605E">
              <w:rPr>
                <w:rFonts w:ascii="Century Gothic" w:hAnsi="Century Gothic" w:cs="Arial"/>
              </w:rPr>
              <w:t>Exhibiciones y concursos</w:t>
            </w:r>
            <w:r>
              <w:rPr>
                <w:rFonts w:ascii="Century Gothic" w:hAnsi="Century Gothic" w:cs="Arial"/>
              </w:rPr>
              <w:t>.</w:t>
            </w:r>
          </w:p>
        </w:tc>
        <w:tc>
          <w:tcPr>
            <w:tcW w:w="922" w:type="dxa"/>
          </w:tcPr>
          <w:p w14:paraId="0086F29B" w14:textId="77777777" w:rsidR="00FD621B" w:rsidRPr="0079605E" w:rsidRDefault="00FD621B" w:rsidP="00AB2E8C">
            <w:pPr>
              <w:spacing w:line="360" w:lineRule="auto"/>
              <w:jc w:val="center"/>
              <w:rPr>
                <w:rFonts w:ascii="Century Gothic" w:hAnsi="Century Gothic" w:cs="Arial"/>
              </w:rPr>
            </w:pPr>
            <w:r w:rsidRPr="0079605E">
              <w:rPr>
                <w:rFonts w:ascii="Century Gothic" w:hAnsi="Century Gothic" w:cs="Arial"/>
              </w:rPr>
              <w:t>10%</w:t>
            </w:r>
          </w:p>
        </w:tc>
      </w:tr>
      <w:tr w:rsidR="00FD621B" w:rsidRPr="0079605E" w14:paraId="31CBB424" w14:textId="77777777" w:rsidTr="00AB2E8C">
        <w:tc>
          <w:tcPr>
            <w:tcW w:w="8056" w:type="dxa"/>
          </w:tcPr>
          <w:p w14:paraId="66A4D8F0" w14:textId="77777777" w:rsidR="00FD621B" w:rsidRPr="0079605E" w:rsidRDefault="00FD621B" w:rsidP="00AB2E8C">
            <w:pPr>
              <w:spacing w:line="360" w:lineRule="auto"/>
              <w:jc w:val="both"/>
              <w:rPr>
                <w:rFonts w:ascii="Century Gothic" w:hAnsi="Century Gothic" w:cs="Arial"/>
              </w:rPr>
            </w:pPr>
            <w:r w:rsidRPr="0079605E">
              <w:rPr>
                <w:rFonts w:ascii="Century Gothic" w:hAnsi="Century Gothic" w:cs="Arial"/>
              </w:rPr>
              <w:t>Espectáculos deportivos</w:t>
            </w:r>
            <w:r>
              <w:rPr>
                <w:rFonts w:ascii="Century Gothic" w:hAnsi="Century Gothic" w:cs="Arial"/>
              </w:rPr>
              <w:t>.</w:t>
            </w:r>
          </w:p>
        </w:tc>
        <w:tc>
          <w:tcPr>
            <w:tcW w:w="922" w:type="dxa"/>
          </w:tcPr>
          <w:p w14:paraId="5D23644D" w14:textId="77777777" w:rsidR="00FD621B" w:rsidRPr="0079605E" w:rsidRDefault="00FD621B" w:rsidP="00AB2E8C">
            <w:pPr>
              <w:spacing w:line="360" w:lineRule="auto"/>
              <w:jc w:val="center"/>
              <w:rPr>
                <w:rFonts w:ascii="Century Gothic" w:hAnsi="Century Gothic" w:cs="Arial"/>
              </w:rPr>
            </w:pPr>
            <w:r w:rsidRPr="0079605E">
              <w:rPr>
                <w:rFonts w:ascii="Century Gothic" w:hAnsi="Century Gothic" w:cs="Arial"/>
              </w:rPr>
              <w:t>6%</w:t>
            </w:r>
          </w:p>
        </w:tc>
      </w:tr>
      <w:tr w:rsidR="00FD621B" w:rsidRPr="0079605E" w14:paraId="1596F8BB" w14:textId="77777777" w:rsidTr="00AB2E8C">
        <w:tc>
          <w:tcPr>
            <w:tcW w:w="8056" w:type="dxa"/>
          </w:tcPr>
          <w:p w14:paraId="6ECA9E92" w14:textId="77777777" w:rsidR="00FD621B" w:rsidRPr="0079605E" w:rsidRDefault="00FD621B" w:rsidP="00AB2E8C">
            <w:pPr>
              <w:spacing w:line="360" w:lineRule="auto"/>
              <w:jc w:val="both"/>
              <w:rPr>
                <w:rFonts w:ascii="Century Gothic" w:hAnsi="Century Gothic" w:cs="Arial"/>
              </w:rPr>
            </w:pPr>
            <w:r w:rsidRPr="0079605E">
              <w:rPr>
                <w:rFonts w:ascii="Century Gothic" w:hAnsi="Century Gothic" w:cs="Arial"/>
              </w:rPr>
              <w:t>Los demás espectáculos</w:t>
            </w:r>
          </w:p>
        </w:tc>
        <w:tc>
          <w:tcPr>
            <w:tcW w:w="922" w:type="dxa"/>
          </w:tcPr>
          <w:p w14:paraId="6E322A8B" w14:textId="77777777" w:rsidR="00FD621B" w:rsidRPr="0079605E" w:rsidRDefault="00FD621B" w:rsidP="00AB2E8C">
            <w:pPr>
              <w:spacing w:line="360" w:lineRule="auto"/>
              <w:jc w:val="center"/>
              <w:rPr>
                <w:rFonts w:ascii="Century Gothic" w:hAnsi="Century Gothic" w:cs="Arial"/>
              </w:rPr>
            </w:pPr>
            <w:r w:rsidRPr="0079605E">
              <w:rPr>
                <w:rFonts w:ascii="Century Gothic" w:hAnsi="Century Gothic" w:cs="Arial"/>
              </w:rPr>
              <w:t>10%</w:t>
            </w:r>
          </w:p>
        </w:tc>
      </w:tr>
    </w:tbl>
    <w:p w14:paraId="5BD0D681" w14:textId="77777777" w:rsidR="00FD621B" w:rsidRDefault="00FD621B" w:rsidP="00FD621B">
      <w:pPr>
        <w:spacing w:line="360" w:lineRule="auto"/>
        <w:jc w:val="both"/>
        <w:rPr>
          <w:rFonts w:ascii="Century Gothic" w:hAnsi="Century Gothic" w:cs="Arial"/>
        </w:rPr>
      </w:pPr>
    </w:p>
    <w:p w14:paraId="75C1F205" w14:textId="77777777" w:rsidR="00FD621B" w:rsidRDefault="00FD621B" w:rsidP="00FD621B">
      <w:pPr>
        <w:numPr>
          <w:ilvl w:val="0"/>
          <w:numId w:val="14"/>
        </w:numPr>
        <w:spacing w:line="360" w:lineRule="auto"/>
        <w:ind w:left="0" w:firstLine="0"/>
        <w:jc w:val="both"/>
        <w:rPr>
          <w:rFonts w:ascii="Century Gothic" w:hAnsi="Century Gothic" w:cs="Arial"/>
        </w:rPr>
      </w:pPr>
      <w:r w:rsidRPr="0075283E">
        <w:rPr>
          <w:rFonts w:ascii="Century Gothic" w:hAnsi="Century Gothic" w:cs="Arial"/>
        </w:rPr>
        <w:t>Sobre juegos, rifas o loterías permitidas por la ley: las cuales se causarán conforme a la tasa prevista en el artículo 144 del Código Municipal</w:t>
      </w:r>
      <w:r>
        <w:rPr>
          <w:rFonts w:ascii="Century Gothic" w:hAnsi="Century Gothic" w:cs="Arial"/>
        </w:rPr>
        <w:t xml:space="preserve"> para el Estado de Chihuahua</w:t>
      </w:r>
      <w:r w:rsidRPr="0075283E">
        <w:rPr>
          <w:rFonts w:ascii="Century Gothic" w:hAnsi="Century Gothic" w:cs="Arial"/>
        </w:rPr>
        <w:t>.</w:t>
      </w:r>
    </w:p>
    <w:p w14:paraId="2C6E9DE2" w14:textId="77777777" w:rsidR="00FD621B" w:rsidRPr="0075283E" w:rsidRDefault="00FD621B" w:rsidP="00FD621B">
      <w:pPr>
        <w:spacing w:line="360" w:lineRule="auto"/>
        <w:jc w:val="both"/>
        <w:rPr>
          <w:rFonts w:ascii="Century Gothic" w:hAnsi="Century Gothic" w:cs="Arial"/>
        </w:rPr>
      </w:pPr>
    </w:p>
    <w:p w14:paraId="2AABA884" w14:textId="77777777" w:rsidR="00FD621B" w:rsidRDefault="00FD621B" w:rsidP="00FD621B">
      <w:pPr>
        <w:numPr>
          <w:ilvl w:val="0"/>
          <w:numId w:val="14"/>
        </w:numPr>
        <w:spacing w:line="360" w:lineRule="auto"/>
        <w:ind w:left="0" w:firstLine="0"/>
        <w:jc w:val="both"/>
        <w:rPr>
          <w:rFonts w:ascii="Century Gothic" w:hAnsi="Century Gothic" w:cs="Arial"/>
        </w:rPr>
      </w:pPr>
      <w:r w:rsidRPr="008E4132">
        <w:rPr>
          <w:rFonts w:ascii="Century Gothic" w:hAnsi="Century Gothic" w:cs="Arial"/>
        </w:rPr>
        <w:t>Predial.</w:t>
      </w:r>
    </w:p>
    <w:p w14:paraId="166C9963" w14:textId="77777777" w:rsidR="00FD621B" w:rsidRDefault="00FD621B" w:rsidP="00FD621B">
      <w:pPr>
        <w:pStyle w:val="Prrafodelista"/>
        <w:rPr>
          <w:rFonts w:ascii="Century Gothic" w:hAnsi="Century Gothic" w:cs="Arial"/>
        </w:rPr>
      </w:pPr>
    </w:p>
    <w:p w14:paraId="5F451EBD" w14:textId="77777777" w:rsidR="00FD621B" w:rsidRDefault="00FD621B" w:rsidP="00FD621B">
      <w:pPr>
        <w:numPr>
          <w:ilvl w:val="0"/>
          <w:numId w:val="14"/>
        </w:numPr>
        <w:spacing w:line="360" w:lineRule="auto"/>
        <w:ind w:left="0" w:firstLine="0"/>
        <w:jc w:val="both"/>
        <w:rPr>
          <w:rFonts w:ascii="Century Gothic" w:hAnsi="Century Gothic" w:cs="Arial"/>
        </w:rPr>
      </w:pPr>
      <w:r w:rsidRPr="008E4132">
        <w:rPr>
          <w:rFonts w:ascii="Century Gothic" w:hAnsi="Century Gothic" w:cs="Arial"/>
        </w:rPr>
        <w:t>Sobre Traslación de Dominio de Bienes Inmuebles.</w:t>
      </w:r>
    </w:p>
    <w:p w14:paraId="79B92634" w14:textId="77777777" w:rsidR="00FD621B" w:rsidRDefault="00FD621B" w:rsidP="00FD621B">
      <w:pPr>
        <w:pStyle w:val="Prrafodelista"/>
        <w:rPr>
          <w:rFonts w:ascii="Century Gothic" w:hAnsi="Century Gothic" w:cs="Arial"/>
        </w:rPr>
      </w:pPr>
    </w:p>
    <w:p w14:paraId="4EFB8829" w14:textId="77777777" w:rsidR="00FD621B" w:rsidRPr="00A14EDC" w:rsidRDefault="00FD621B" w:rsidP="00FD621B">
      <w:pPr>
        <w:pStyle w:val="Prrafodelista"/>
        <w:spacing w:line="360" w:lineRule="auto"/>
        <w:ind w:left="0"/>
        <w:jc w:val="both"/>
        <w:rPr>
          <w:rFonts w:ascii="Century Gothic" w:hAnsi="Century Gothic" w:cs="Arial"/>
          <w:sz w:val="24"/>
          <w:szCs w:val="24"/>
        </w:rPr>
      </w:pPr>
      <w:r w:rsidRPr="00A14EDC">
        <w:rPr>
          <w:rFonts w:ascii="Century Gothic" w:hAnsi="Century Gothic" w:cs="Arial"/>
          <w:sz w:val="24"/>
          <w:szCs w:val="24"/>
        </w:rPr>
        <w:lastRenderedPageBreak/>
        <w:t xml:space="preserve">5.- </w:t>
      </w:r>
      <w:r w:rsidRPr="00A14EDC">
        <w:rPr>
          <w:rFonts w:ascii="Century Gothic" w:hAnsi="Century Gothic" w:cs="Arial"/>
          <w:sz w:val="24"/>
          <w:szCs w:val="24"/>
        </w:rPr>
        <w:tab/>
        <w:t>Tasa Adicional Universitaria.</w:t>
      </w:r>
    </w:p>
    <w:p w14:paraId="22A35CB2" w14:textId="77777777" w:rsidR="00FD621B" w:rsidRPr="00A14EDC" w:rsidRDefault="00FD621B" w:rsidP="00FD621B">
      <w:pPr>
        <w:pStyle w:val="Prrafodelista"/>
        <w:spacing w:line="360" w:lineRule="auto"/>
        <w:ind w:left="0"/>
        <w:jc w:val="both"/>
        <w:rPr>
          <w:rFonts w:ascii="Century Gothic" w:hAnsi="Century Gothic" w:cs="Arial"/>
          <w:sz w:val="24"/>
          <w:szCs w:val="24"/>
        </w:rPr>
      </w:pPr>
    </w:p>
    <w:p w14:paraId="7027DD4C" w14:textId="77777777" w:rsidR="00FD621B" w:rsidRPr="00A14EDC" w:rsidRDefault="00FD621B" w:rsidP="00FD621B">
      <w:pPr>
        <w:pStyle w:val="Prrafodelista"/>
        <w:spacing w:line="360" w:lineRule="auto"/>
        <w:ind w:left="0"/>
        <w:jc w:val="both"/>
        <w:rPr>
          <w:rFonts w:ascii="Century Gothic" w:hAnsi="Century Gothic" w:cs="Arial"/>
          <w:sz w:val="24"/>
          <w:szCs w:val="24"/>
        </w:rPr>
      </w:pPr>
      <w:r w:rsidRPr="00A14EDC">
        <w:rPr>
          <w:rFonts w:ascii="Century Gothic" w:hAnsi="Century Gothic" w:cs="Arial"/>
          <w:sz w:val="24"/>
          <w:szCs w:val="24"/>
        </w:rPr>
        <w:t>Las personas contribuyentes de los impuestos Predial y Sobre Traslación de Dominio de Bienes Inmuebles, pagarán una tasa adicional del 4%, la cual se enterará en la misma forma y términos en que deban enterarse los impuestos mencionados.</w:t>
      </w:r>
    </w:p>
    <w:p w14:paraId="44619522" w14:textId="77777777" w:rsidR="00FD621B" w:rsidRPr="00A14EDC" w:rsidRDefault="00FD621B" w:rsidP="00FD621B">
      <w:pPr>
        <w:pStyle w:val="Prrafodelista"/>
        <w:spacing w:line="360" w:lineRule="auto"/>
        <w:jc w:val="both"/>
        <w:rPr>
          <w:rFonts w:ascii="Century Gothic" w:hAnsi="Century Gothic" w:cs="Arial"/>
          <w:sz w:val="24"/>
          <w:szCs w:val="24"/>
        </w:rPr>
      </w:pPr>
    </w:p>
    <w:p w14:paraId="6EA3222C" w14:textId="77777777" w:rsidR="00FD621B" w:rsidRPr="00A14EDC" w:rsidRDefault="00FD621B" w:rsidP="00FD621B">
      <w:pPr>
        <w:pStyle w:val="Prrafodelista"/>
        <w:spacing w:line="360" w:lineRule="auto"/>
        <w:ind w:left="0"/>
        <w:jc w:val="both"/>
        <w:rPr>
          <w:rFonts w:ascii="Century Gothic" w:hAnsi="Century Gothic" w:cs="Arial"/>
          <w:sz w:val="24"/>
          <w:szCs w:val="24"/>
        </w:rPr>
      </w:pPr>
      <w:r w:rsidRPr="00A14EDC">
        <w:rPr>
          <w:rFonts w:ascii="Century Gothic" w:hAnsi="Century Gothic" w:cs="Arial"/>
          <w:sz w:val="24"/>
          <w:szCs w:val="24"/>
        </w:rPr>
        <w:t>El monto a pagar de la tasa adicional se obtiene multiplicando por 0.04 la cantidad que resulte del cálculo establecido para la determinación de los impuestos señalados en el párrafo anterior.</w:t>
      </w:r>
    </w:p>
    <w:p w14:paraId="0362F69D" w14:textId="77777777" w:rsidR="00FD621B" w:rsidRPr="00A14EDC" w:rsidRDefault="00FD621B" w:rsidP="00FD621B">
      <w:pPr>
        <w:pStyle w:val="Prrafodelista"/>
        <w:spacing w:line="360" w:lineRule="auto"/>
        <w:jc w:val="both"/>
        <w:rPr>
          <w:rFonts w:ascii="Century Gothic" w:hAnsi="Century Gothic" w:cs="Arial"/>
          <w:sz w:val="24"/>
          <w:szCs w:val="24"/>
        </w:rPr>
      </w:pPr>
    </w:p>
    <w:p w14:paraId="069B85A2" w14:textId="77777777" w:rsidR="00FD621B" w:rsidRPr="00A14EDC" w:rsidRDefault="00FD621B" w:rsidP="00FD621B">
      <w:pPr>
        <w:pStyle w:val="Prrafodelista"/>
        <w:spacing w:line="360" w:lineRule="auto"/>
        <w:ind w:left="0"/>
        <w:jc w:val="both"/>
        <w:rPr>
          <w:rFonts w:ascii="Century Gothic" w:hAnsi="Century Gothic" w:cs="Arial"/>
          <w:sz w:val="24"/>
          <w:szCs w:val="24"/>
        </w:rPr>
      </w:pPr>
      <w:r w:rsidRPr="00A14EDC">
        <w:rPr>
          <w:rFonts w:ascii="Century Gothic" w:hAnsi="Century Gothic" w:cs="Arial"/>
          <w:sz w:val="24"/>
          <w:szCs w:val="24"/>
        </w:rPr>
        <w:t>El rendimiento obtenido de la aplicación de la tasa adicional se destinará al sostenimiento de la Universidad Autónoma de Chihuahua y de la Universidad Autónoma de Ciudad Juárez, conforme al convenio que celebre el Municipio con estas instituciones educativas.</w:t>
      </w:r>
    </w:p>
    <w:p w14:paraId="17624BDB" w14:textId="77777777" w:rsidR="00FD621B" w:rsidRPr="00A14EDC" w:rsidRDefault="00FD621B" w:rsidP="00FD621B">
      <w:pPr>
        <w:pStyle w:val="Prrafodelista"/>
        <w:spacing w:line="360" w:lineRule="auto"/>
        <w:jc w:val="both"/>
        <w:rPr>
          <w:rFonts w:ascii="Century Gothic" w:hAnsi="Century Gothic" w:cs="Arial"/>
          <w:sz w:val="24"/>
          <w:szCs w:val="24"/>
        </w:rPr>
      </w:pPr>
    </w:p>
    <w:p w14:paraId="3104C649" w14:textId="77777777" w:rsidR="00FD621B" w:rsidRPr="00A14EDC" w:rsidRDefault="00FD621B" w:rsidP="00FD621B">
      <w:pPr>
        <w:pStyle w:val="Prrafodelista"/>
        <w:spacing w:line="360" w:lineRule="auto"/>
        <w:ind w:left="0"/>
        <w:jc w:val="both"/>
        <w:rPr>
          <w:rFonts w:ascii="Century Gothic" w:hAnsi="Century Gothic" w:cs="Arial"/>
          <w:sz w:val="24"/>
          <w:szCs w:val="24"/>
        </w:rPr>
      </w:pPr>
      <w:r w:rsidRPr="00A14EDC">
        <w:rPr>
          <w:rFonts w:ascii="Century Gothic" w:hAnsi="Century Gothic" w:cs="Arial"/>
          <w:sz w:val="24"/>
          <w:szCs w:val="24"/>
        </w:rPr>
        <w:t xml:space="preserve">Una vez recaudados los ingresos por este concepto, la autoridad municipal concentrará los mismos, a más tardar el día quince del mes siguiente a su recaudación, en la Secretaría de Hacienda, dependencia que a su vez los transferirá a dichas universidades, a más tardar el día último del mismo mes. </w:t>
      </w:r>
    </w:p>
    <w:p w14:paraId="1F379B10" w14:textId="77777777" w:rsidR="00FD621B" w:rsidRPr="00A14EDC" w:rsidRDefault="00FD621B" w:rsidP="00FD621B">
      <w:pPr>
        <w:pStyle w:val="Prrafodelista"/>
        <w:spacing w:line="360" w:lineRule="auto"/>
        <w:jc w:val="both"/>
        <w:rPr>
          <w:rFonts w:ascii="Century Gothic" w:hAnsi="Century Gothic" w:cs="Arial"/>
          <w:sz w:val="24"/>
          <w:szCs w:val="24"/>
        </w:rPr>
      </w:pPr>
    </w:p>
    <w:p w14:paraId="334485A9" w14:textId="77777777" w:rsidR="00FD621B" w:rsidRPr="00A14EDC" w:rsidRDefault="00FD621B" w:rsidP="00FD621B">
      <w:pPr>
        <w:pStyle w:val="Prrafodelista"/>
        <w:spacing w:line="360" w:lineRule="auto"/>
        <w:ind w:left="0"/>
        <w:jc w:val="both"/>
        <w:rPr>
          <w:rFonts w:ascii="Century Gothic" w:hAnsi="Century Gothic" w:cs="Arial"/>
          <w:sz w:val="24"/>
          <w:szCs w:val="24"/>
        </w:rPr>
      </w:pPr>
      <w:r w:rsidRPr="00A14EDC">
        <w:rPr>
          <w:rFonts w:ascii="Century Gothic" w:hAnsi="Century Gothic" w:cs="Arial"/>
          <w:sz w:val="24"/>
          <w:szCs w:val="24"/>
        </w:rPr>
        <w:lastRenderedPageBreak/>
        <w:t>En caso de cualquiera de los días antes indicados sea inhábil, la concentración o la transferencia se efectuará el día hábil inmediato siguiente.</w:t>
      </w:r>
    </w:p>
    <w:p w14:paraId="66C87DDB" w14:textId="77777777" w:rsidR="00FD621B" w:rsidRPr="00CC31A6" w:rsidRDefault="00FD621B" w:rsidP="00FD621B">
      <w:pPr>
        <w:pStyle w:val="Prrafodelista"/>
        <w:spacing w:line="360" w:lineRule="auto"/>
        <w:ind w:left="0"/>
        <w:jc w:val="both"/>
        <w:rPr>
          <w:rFonts w:ascii="Century Gothic" w:hAnsi="Century Gothic" w:cs="Arial"/>
        </w:rPr>
      </w:pPr>
    </w:p>
    <w:p w14:paraId="3491361E" w14:textId="77777777" w:rsidR="00FD621B" w:rsidRPr="00A14EDC" w:rsidRDefault="00FD621B" w:rsidP="00FD621B">
      <w:pPr>
        <w:pStyle w:val="Prrafodelista"/>
        <w:numPr>
          <w:ilvl w:val="0"/>
          <w:numId w:val="21"/>
        </w:numPr>
        <w:spacing w:after="0" w:line="360" w:lineRule="auto"/>
        <w:ind w:left="0" w:firstLine="0"/>
        <w:jc w:val="both"/>
        <w:rPr>
          <w:rFonts w:ascii="Century Gothic" w:hAnsi="Century Gothic" w:cs="Calibri"/>
          <w:sz w:val="24"/>
          <w:szCs w:val="24"/>
          <w:u w:val="single"/>
        </w:rPr>
      </w:pPr>
      <w:r w:rsidRPr="00A14EDC">
        <w:rPr>
          <w:rFonts w:ascii="Century Gothic" w:hAnsi="Century Gothic" w:cs="Calibri"/>
          <w:sz w:val="24"/>
          <w:szCs w:val="24"/>
        </w:rPr>
        <w:t>Predios Suburbanos: La tasa aplicable para predios suburbanos será de 3 al millar la cual se aplicará al valor catastral obtenido de acuerdo a la Ley de Catastro del Estado de Chihuahua.</w:t>
      </w:r>
    </w:p>
    <w:p w14:paraId="41D5E488" w14:textId="77777777" w:rsidR="00FD621B" w:rsidRPr="00A14EDC" w:rsidRDefault="00FD621B" w:rsidP="00FD621B">
      <w:pPr>
        <w:pStyle w:val="Prrafodelista"/>
        <w:ind w:left="0"/>
        <w:rPr>
          <w:rFonts w:ascii="Century Gothic" w:hAnsi="Century Gothic" w:cs="Calibri"/>
          <w:sz w:val="24"/>
          <w:szCs w:val="24"/>
          <w:u w:val="single"/>
        </w:rPr>
      </w:pPr>
    </w:p>
    <w:p w14:paraId="45AD01C2" w14:textId="77777777" w:rsidR="00FD621B" w:rsidRPr="00A14EDC" w:rsidRDefault="00FD621B" w:rsidP="00FD621B">
      <w:pPr>
        <w:spacing w:line="360" w:lineRule="auto"/>
        <w:jc w:val="both"/>
        <w:rPr>
          <w:rFonts w:ascii="Century Gothic" w:hAnsi="Century Gothic" w:cs="Arial"/>
          <w:bCs/>
        </w:rPr>
      </w:pPr>
      <w:r w:rsidRPr="00A14EDC">
        <w:rPr>
          <w:rFonts w:ascii="Century Gothic" w:hAnsi="Century Gothic" w:cs="Arial"/>
          <w:bCs/>
        </w:rPr>
        <w:t>b) Contribuciones Especiales.</w:t>
      </w:r>
    </w:p>
    <w:p w14:paraId="19294CD7" w14:textId="77777777" w:rsidR="00FD621B" w:rsidRPr="00A14EDC" w:rsidRDefault="00FD621B" w:rsidP="00FD621B">
      <w:pPr>
        <w:spacing w:line="360" w:lineRule="auto"/>
        <w:jc w:val="both"/>
        <w:rPr>
          <w:rFonts w:ascii="Century Gothic" w:hAnsi="Century Gothic" w:cs="Arial"/>
        </w:rPr>
      </w:pPr>
    </w:p>
    <w:p w14:paraId="60759405" w14:textId="77777777" w:rsidR="00FD621B" w:rsidRPr="00A14EDC" w:rsidRDefault="00FD621B" w:rsidP="00FD621B">
      <w:pPr>
        <w:numPr>
          <w:ilvl w:val="0"/>
          <w:numId w:val="15"/>
        </w:numPr>
        <w:spacing w:line="360" w:lineRule="auto"/>
        <w:ind w:left="0" w:firstLine="0"/>
        <w:jc w:val="both"/>
        <w:rPr>
          <w:rFonts w:ascii="Century Gothic" w:hAnsi="Century Gothic" w:cs="Arial"/>
        </w:rPr>
      </w:pPr>
      <w:r w:rsidRPr="00A14EDC">
        <w:rPr>
          <w:rFonts w:ascii="Century Gothic" w:hAnsi="Century Gothic" w:cs="Arial"/>
        </w:rPr>
        <w:t>Sobre pavimentación de calles y demás áreas públicas.</w:t>
      </w:r>
    </w:p>
    <w:p w14:paraId="19BC5B56" w14:textId="77777777" w:rsidR="00FD621B" w:rsidRPr="008E4132" w:rsidRDefault="00FD621B" w:rsidP="00FD621B">
      <w:pPr>
        <w:spacing w:line="360" w:lineRule="auto"/>
        <w:jc w:val="both"/>
        <w:rPr>
          <w:rFonts w:ascii="Century Gothic" w:hAnsi="Century Gothic" w:cs="Arial"/>
        </w:rPr>
      </w:pPr>
    </w:p>
    <w:p w14:paraId="6A08ABB6" w14:textId="77777777" w:rsidR="00FD621B" w:rsidRPr="008E4132" w:rsidRDefault="00FD621B" w:rsidP="00FD621B">
      <w:pPr>
        <w:spacing w:line="360" w:lineRule="auto"/>
        <w:jc w:val="both"/>
        <w:rPr>
          <w:rFonts w:ascii="Century Gothic" w:hAnsi="Century Gothic" w:cs="Arial"/>
          <w:b/>
        </w:rPr>
      </w:pPr>
      <w:r>
        <w:rPr>
          <w:rFonts w:ascii="Century Gothic" w:hAnsi="Century Gothic" w:cs="Arial"/>
          <w:b/>
        </w:rPr>
        <w:t>II</w:t>
      </w:r>
      <w:r w:rsidRPr="008E4132">
        <w:rPr>
          <w:rFonts w:ascii="Century Gothic" w:hAnsi="Century Gothic" w:cs="Arial"/>
          <w:b/>
        </w:rPr>
        <w:t>.- DERECHOS.</w:t>
      </w:r>
    </w:p>
    <w:p w14:paraId="69B04B2B" w14:textId="77777777" w:rsidR="00FD621B" w:rsidRPr="008E4132" w:rsidRDefault="00FD621B" w:rsidP="00FD621B">
      <w:pPr>
        <w:spacing w:line="360" w:lineRule="auto"/>
        <w:jc w:val="both"/>
        <w:rPr>
          <w:rFonts w:ascii="Century Gothic" w:hAnsi="Century Gothic" w:cs="Arial"/>
        </w:rPr>
      </w:pPr>
    </w:p>
    <w:p w14:paraId="2B409999" w14:textId="77777777" w:rsidR="00FD621B" w:rsidRDefault="00FD621B" w:rsidP="00FD621B">
      <w:pPr>
        <w:numPr>
          <w:ilvl w:val="0"/>
          <w:numId w:val="13"/>
        </w:numPr>
        <w:spacing w:line="360" w:lineRule="auto"/>
        <w:ind w:left="0" w:firstLine="0"/>
        <w:jc w:val="both"/>
        <w:rPr>
          <w:rFonts w:ascii="Century Gothic" w:hAnsi="Century Gothic" w:cs="Arial"/>
        </w:rPr>
      </w:pPr>
      <w:r w:rsidRPr="008E4132">
        <w:rPr>
          <w:rFonts w:ascii="Century Gothic" w:hAnsi="Century Gothic" w:cs="Arial"/>
        </w:rPr>
        <w:t>Por alineamiento de predios, asignación de número oficial, licencias de construcción y pruebas de estabilidad.</w:t>
      </w:r>
    </w:p>
    <w:p w14:paraId="6851486A" w14:textId="77777777" w:rsidR="00FD621B" w:rsidRPr="008E4132" w:rsidRDefault="00FD621B" w:rsidP="00FD621B">
      <w:pPr>
        <w:spacing w:line="360" w:lineRule="auto"/>
        <w:jc w:val="both"/>
        <w:rPr>
          <w:rFonts w:ascii="Century Gothic" w:hAnsi="Century Gothic" w:cs="Arial"/>
        </w:rPr>
      </w:pPr>
    </w:p>
    <w:p w14:paraId="1153EF70" w14:textId="77777777" w:rsidR="00FD621B" w:rsidRPr="008E4132" w:rsidRDefault="00FD621B" w:rsidP="00FD621B">
      <w:pPr>
        <w:numPr>
          <w:ilvl w:val="0"/>
          <w:numId w:val="13"/>
        </w:numPr>
        <w:spacing w:line="360" w:lineRule="auto"/>
        <w:ind w:left="0" w:firstLine="0"/>
        <w:jc w:val="both"/>
        <w:rPr>
          <w:rFonts w:ascii="Century Gothic" w:hAnsi="Century Gothic" w:cs="Arial"/>
        </w:rPr>
      </w:pPr>
      <w:r w:rsidRPr="008E4132">
        <w:rPr>
          <w:rFonts w:ascii="Century Gothic" w:hAnsi="Century Gothic" w:cs="Arial"/>
        </w:rPr>
        <w:t>Por supervisión y autorización de obras de urbanización en fraccionamientos.</w:t>
      </w:r>
    </w:p>
    <w:p w14:paraId="5C1568DD" w14:textId="77777777" w:rsidR="00FD621B" w:rsidRDefault="00FD621B" w:rsidP="00FD621B">
      <w:pPr>
        <w:spacing w:line="360" w:lineRule="auto"/>
        <w:jc w:val="both"/>
        <w:rPr>
          <w:rFonts w:ascii="Century Gothic" w:hAnsi="Century Gothic" w:cs="Arial"/>
        </w:rPr>
      </w:pPr>
    </w:p>
    <w:p w14:paraId="3C64C392" w14:textId="77777777" w:rsidR="00FD621B" w:rsidRDefault="00FD621B" w:rsidP="00FD621B">
      <w:pPr>
        <w:numPr>
          <w:ilvl w:val="0"/>
          <w:numId w:val="13"/>
        </w:numPr>
        <w:spacing w:line="360" w:lineRule="auto"/>
        <w:ind w:left="0" w:firstLine="0"/>
        <w:jc w:val="both"/>
        <w:rPr>
          <w:rFonts w:ascii="Century Gothic" w:hAnsi="Century Gothic" w:cs="Arial"/>
        </w:rPr>
      </w:pPr>
      <w:r w:rsidRPr="008E4132">
        <w:rPr>
          <w:rFonts w:ascii="Century Gothic" w:hAnsi="Century Gothic" w:cs="Arial"/>
        </w:rPr>
        <w:t>Por legalización de firmas, certificación y expedición de documentos municipales.</w:t>
      </w:r>
    </w:p>
    <w:p w14:paraId="00AF975A" w14:textId="77777777" w:rsidR="00FD621B" w:rsidRDefault="00FD621B" w:rsidP="00FD621B">
      <w:pPr>
        <w:pStyle w:val="Prrafodelista"/>
        <w:rPr>
          <w:rFonts w:ascii="Century Gothic" w:hAnsi="Century Gothic" w:cs="Arial"/>
        </w:rPr>
      </w:pPr>
    </w:p>
    <w:p w14:paraId="6B4E0CF8" w14:textId="77777777" w:rsidR="00FD621B" w:rsidRDefault="00FD621B" w:rsidP="00FD621B">
      <w:pPr>
        <w:numPr>
          <w:ilvl w:val="0"/>
          <w:numId w:val="13"/>
        </w:numPr>
        <w:spacing w:line="360" w:lineRule="auto"/>
        <w:ind w:left="0" w:firstLine="0"/>
        <w:jc w:val="both"/>
        <w:rPr>
          <w:rFonts w:ascii="Century Gothic" w:hAnsi="Century Gothic" w:cs="Arial"/>
        </w:rPr>
      </w:pPr>
      <w:r w:rsidRPr="008E4132">
        <w:rPr>
          <w:rFonts w:ascii="Century Gothic" w:hAnsi="Century Gothic" w:cs="Arial"/>
        </w:rPr>
        <w:t>Cementerios municipales.</w:t>
      </w:r>
    </w:p>
    <w:p w14:paraId="2C54658E" w14:textId="77777777" w:rsidR="00FD621B" w:rsidRDefault="00FD621B" w:rsidP="00FD621B">
      <w:pPr>
        <w:pStyle w:val="Prrafodelista"/>
        <w:rPr>
          <w:rFonts w:ascii="Century Gothic" w:hAnsi="Century Gothic" w:cs="Arial"/>
        </w:rPr>
      </w:pPr>
    </w:p>
    <w:p w14:paraId="3CC8C756" w14:textId="77777777" w:rsidR="00FD621B" w:rsidRDefault="00FD621B" w:rsidP="00FD621B">
      <w:pPr>
        <w:numPr>
          <w:ilvl w:val="0"/>
          <w:numId w:val="13"/>
        </w:numPr>
        <w:spacing w:line="360" w:lineRule="auto"/>
        <w:ind w:left="0" w:firstLine="0"/>
        <w:jc w:val="both"/>
        <w:rPr>
          <w:rFonts w:ascii="Century Gothic" w:hAnsi="Century Gothic" w:cs="Arial"/>
        </w:rPr>
      </w:pPr>
      <w:r w:rsidRPr="008E4132">
        <w:rPr>
          <w:rFonts w:ascii="Century Gothic" w:hAnsi="Century Gothic" w:cs="Arial"/>
        </w:rPr>
        <w:t>Por ocupación de la vía pública para estacionamiento de vehículos y vendedores ambulantes.</w:t>
      </w:r>
    </w:p>
    <w:p w14:paraId="7D940468" w14:textId="77777777" w:rsidR="00FD621B" w:rsidRDefault="00FD621B" w:rsidP="00FD621B">
      <w:pPr>
        <w:pStyle w:val="Prrafodelista"/>
        <w:rPr>
          <w:rFonts w:ascii="Century Gothic" w:hAnsi="Century Gothic" w:cs="Arial"/>
        </w:rPr>
      </w:pPr>
    </w:p>
    <w:p w14:paraId="327A05A4" w14:textId="77777777" w:rsidR="00FD621B" w:rsidRDefault="00FD621B" w:rsidP="00FD621B">
      <w:pPr>
        <w:numPr>
          <w:ilvl w:val="0"/>
          <w:numId w:val="13"/>
        </w:numPr>
        <w:spacing w:line="360" w:lineRule="auto"/>
        <w:ind w:left="0" w:firstLine="0"/>
        <w:jc w:val="both"/>
        <w:rPr>
          <w:rFonts w:ascii="Century Gothic" w:hAnsi="Century Gothic" w:cs="Arial"/>
        </w:rPr>
      </w:pPr>
      <w:r w:rsidRPr="008E4132">
        <w:rPr>
          <w:rFonts w:ascii="Century Gothic" w:hAnsi="Century Gothic" w:cs="Arial"/>
        </w:rPr>
        <w:t>Por la fijación de anuncios y propaganda comercial.</w:t>
      </w:r>
    </w:p>
    <w:p w14:paraId="0E3721CC" w14:textId="77777777" w:rsidR="00FD621B" w:rsidRDefault="00FD621B" w:rsidP="00FD621B">
      <w:pPr>
        <w:pStyle w:val="Prrafodelista"/>
        <w:rPr>
          <w:rFonts w:ascii="Century Gothic" w:hAnsi="Century Gothic" w:cs="Arial"/>
        </w:rPr>
      </w:pPr>
    </w:p>
    <w:p w14:paraId="741851F1" w14:textId="77777777" w:rsidR="00FD621B" w:rsidRDefault="00FD621B" w:rsidP="00FD621B">
      <w:pPr>
        <w:numPr>
          <w:ilvl w:val="0"/>
          <w:numId w:val="13"/>
        </w:numPr>
        <w:spacing w:line="360" w:lineRule="auto"/>
        <w:ind w:left="0" w:firstLine="0"/>
        <w:jc w:val="both"/>
        <w:rPr>
          <w:rFonts w:ascii="Century Gothic" w:hAnsi="Century Gothic" w:cs="Arial"/>
        </w:rPr>
      </w:pPr>
      <w:r w:rsidRPr="008E4132">
        <w:rPr>
          <w:rFonts w:ascii="Century Gothic" w:hAnsi="Century Gothic" w:cs="Arial"/>
        </w:rPr>
        <w:t>Por los servicios públicos siguientes:</w:t>
      </w:r>
    </w:p>
    <w:p w14:paraId="640C8BA6" w14:textId="77777777" w:rsidR="00FD621B" w:rsidRDefault="00FD621B" w:rsidP="00FD621B">
      <w:pPr>
        <w:pStyle w:val="Prrafodelista"/>
        <w:rPr>
          <w:rFonts w:ascii="Century Gothic" w:hAnsi="Century Gothic" w:cs="Arial"/>
        </w:rPr>
      </w:pPr>
    </w:p>
    <w:p w14:paraId="50565E4F" w14:textId="77777777" w:rsidR="00FD621B" w:rsidRPr="008E4132" w:rsidRDefault="00FD621B" w:rsidP="00FD621B">
      <w:pPr>
        <w:numPr>
          <w:ilvl w:val="0"/>
          <w:numId w:val="16"/>
        </w:numPr>
        <w:spacing w:line="360" w:lineRule="auto"/>
        <w:ind w:left="0" w:firstLine="0"/>
        <w:jc w:val="both"/>
        <w:rPr>
          <w:rFonts w:ascii="Century Gothic" w:hAnsi="Century Gothic" w:cs="Arial"/>
        </w:rPr>
      </w:pPr>
      <w:r w:rsidRPr="008E4132">
        <w:rPr>
          <w:rFonts w:ascii="Century Gothic" w:hAnsi="Century Gothic" w:cs="Arial"/>
        </w:rPr>
        <w:t>Alumbrado público</w:t>
      </w:r>
      <w:r>
        <w:rPr>
          <w:rFonts w:ascii="Century Gothic" w:hAnsi="Century Gothic" w:cs="Arial"/>
        </w:rPr>
        <w:t>.</w:t>
      </w:r>
    </w:p>
    <w:p w14:paraId="1C6CD1F8" w14:textId="77777777" w:rsidR="00FD621B" w:rsidRPr="008E4132" w:rsidRDefault="00FD621B" w:rsidP="00FD621B">
      <w:pPr>
        <w:numPr>
          <w:ilvl w:val="0"/>
          <w:numId w:val="16"/>
        </w:numPr>
        <w:spacing w:line="360" w:lineRule="auto"/>
        <w:ind w:left="0" w:firstLine="0"/>
        <w:jc w:val="both"/>
        <w:rPr>
          <w:rFonts w:ascii="Century Gothic" w:hAnsi="Century Gothic" w:cs="Arial"/>
        </w:rPr>
      </w:pPr>
      <w:r w:rsidRPr="008E4132">
        <w:rPr>
          <w:rFonts w:ascii="Century Gothic" w:hAnsi="Century Gothic" w:cs="Arial"/>
        </w:rPr>
        <w:t>Aseo, recolección y transporte de basura</w:t>
      </w:r>
      <w:r>
        <w:rPr>
          <w:rFonts w:ascii="Century Gothic" w:hAnsi="Century Gothic" w:cs="Arial"/>
        </w:rPr>
        <w:t>.</w:t>
      </w:r>
    </w:p>
    <w:p w14:paraId="15BFE5B2" w14:textId="77777777" w:rsidR="00FD621B" w:rsidRPr="008E4132" w:rsidRDefault="00FD621B" w:rsidP="00FD621B">
      <w:pPr>
        <w:numPr>
          <w:ilvl w:val="0"/>
          <w:numId w:val="16"/>
        </w:numPr>
        <w:spacing w:line="360" w:lineRule="auto"/>
        <w:ind w:left="0" w:firstLine="0"/>
        <w:jc w:val="both"/>
        <w:rPr>
          <w:rFonts w:ascii="Century Gothic" w:hAnsi="Century Gothic" w:cs="Arial"/>
        </w:rPr>
      </w:pPr>
      <w:r w:rsidRPr="008E4132">
        <w:rPr>
          <w:rFonts w:ascii="Century Gothic" w:hAnsi="Century Gothic" w:cs="Arial"/>
        </w:rPr>
        <w:t>Servicio de bomberos</w:t>
      </w:r>
      <w:r>
        <w:rPr>
          <w:rFonts w:ascii="Century Gothic" w:hAnsi="Century Gothic" w:cs="Arial"/>
        </w:rPr>
        <w:t>.</w:t>
      </w:r>
    </w:p>
    <w:p w14:paraId="7DDBA5E4" w14:textId="77777777" w:rsidR="00FD621B" w:rsidRDefault="00FD621B" w:rsidP="00FD621B">
      <w:pPr>
        <w:numPr>
          <w:ilvl w:val="0"/>
          <w:numId w:val="16"/>
        </w:numPr>
        <w:spacing w:line="360" w:lineRule="auto"/>
        <w:ind w:left="0" w:firstLine="0"/>
        <w:jc w:val="both"/>
        <w:rPr>
          <w:rFonts w:ascii="Century Gothic" w:hAnsi="Century Gothic" w:cs="Arial"/>
        </w:rPr>
      </w:pPr>
      <w:r w:rsidRPr="008E4132">
        <w:rPr>
          <w:rFonts w:ascii="Century Gothic" w:hAnsi="Century Gothic" w:cs="Arial"/>
        </w:rPr>
        <w:t>Mercados y centrales de abasto.</w:t>
      </w:r>
    </w:p>
    <w:p w14:paraId="6E781FED" w14:textId="77777777" w:rsidR="00FD621B" w:rsidRPr="007E2910" w:rsidRDefault="00FD621B" w:rsidP="00FD621B">
      <w:pPr>
        <w:spacing w:line="360" w:lineRule="auto"/>
        <w:jc w:val="both"/>
        <w:rPr>
          <w:rFonts w:ascii="Century Gothic" w:hAnsi="Century Gothic" w:cs="Arial"/>
        </w:rPr>
      </w:pPr>
    </w:p>
    <w:p w14:paraId="116DA9EE" w14:textId="77777777" w:rsidR="00FD621B" w:rsidRDefault="00FD621B" w:rsidP="00FD621B">
      <w:pPr>
        <w:spacing w:line="360" w:lineRule="auto"/>
        <w:jc w:val="both"/>
        <w:rPr>
          <w:rFonts w:ascii="Century Gothic" w:hAnsi="Century Gothic" w:cs="Arial"/>
        </w:rPr>
      </w:pPr>
      <w:r>
        <w:rPr>
          <w:rFonts w:ascii="Century Gothic" w:hAnsi="Century Gothic" w:cs="Arial"/>
        </w:rPr>
        <w:t>8.- Por la expedición de p</w:t>
      </w:r>
      <w:r w:rsidRPr="008E4132">
        <w:rPr>
          <w:rFonts w:ascii="Century Gothic" w:hAnsi="Century Gothic" w:cs="Arial"/>
        </w:rPr>
        <w:t>ermisos provis</w:t>
      </w:r>
      <w:r>
        <w:rPr>
          <w:rFonts w:ascii="Century Gothic" w:hAnsi="Century Gothic" w:cs="Arial"/>
        </w:rPr>
        <w:t>ionales para circular temporalmente y engomados ecológicos</w:t>
      </w:r>
      <w:r w:rsidRPr="008E4132">
        <w:rPr>
          <w:rFonts w:ascii="Century Gothic" w:hAnsi="Century Gothic" w:cs="Arial"/>
        </w:rPr>
        <w:t>.</w:t>
      </w:r>
    </w:p>
    <w:p w14:paraId="371CD96B" w14:textId="77777777" w:rsidR="00FD621B" w:rsidRPr="008E4132" w:rsidRDefault="00FD621B" w:rsidP="00FD621B">
      <w:pPr>
        <w:spacing w:line="360" w:lineRule="auto"/>
        <w:jc w:val="both"/>
        <w:rPr>
          <w:rFonts w:ascii="Century Gothic" w:hAnsi="Century Gothic" w:cs="Arial"/>
        </w:rPr>
      </w:pPr>
    </w:p>
    <w:p w14:paraId="68CD9C0F" w14:textId="77777777" w:rsidR="00FD621B" w:rsidRDefault="00FD621B" w:rsidP="00FD621B">
      <w:pPr>
        <w:spacing w:line="360" w:lineRule="auto"/>
        <w:jc w:val="both"/>
        <w:rPr>
          <w:rFonts w:ascii="Century Gothic" w:hAnsi="Century Gothic" w:cs="Arial"/>
        </w:rPr>
      </w:pPr>
      <w:r>
        <w:rPr>
          <w:rFonts w:ascii="Century Gothic" w:hAnsi="Century Gothic" w:cs="Arial"/>
        </w:rPr>
        <w:t xml:space="preserve">9.-     </w:t>
      </w:r>
      <w:r w:rsidRPr="008E4132">
        <w:rPr>
          <w:rFonts w:ascii="Century Gothic" w:hAnsi="Century Gothic" w:cs="Arial"/>
        </w:rPr>
        <w:t>Examen de manejo para solic</w:t>
      </w:r>
      <w:r>
        <w:rPr>
          <w:rFonts w:ascii="Century Gothic" w:hAnsi="Century Gothic" w:cs="Arial"/>
        </w:rPr>
        <w:t>itud de licencia para conducir.</w:t>
      </w:r>
    </w:p>
    <w:p w14:paraId="32E8E283" w14:textId="77777777" w:rsidR="00FD621B" w:rsidRPr="00A21DE2" w:rsidRDefault="00FD621B" w:rsidP="00FD621B">
      <w:pPr>
        <w:spacing w:line="360" w:lineRule="auto"/>
        <w:jc w:val="both"/>
        <w:rPr>
          <w:rFonts w:ascii="Century Gothic" w:hAnsi="Century Gothic" w:cs="Arial"/>
        </w:rPr>
      </w:pPr>
    </w:p>
    <w:p w14:paraId="2B46871F" w14:textId="77777777" w:rsidR="00FD621B" w:rsidRPr="00CC31A6" w:rsidRDefault="00FD621B" w:rsidP="00FD621B">
      <w:pPr>
        <w:jc w:val="both"/>
        <w:rPr>
          <w:rFonts w:ascii="Century Gothic" w:hAnsi="Century Gothic" w:cs="Calibri"/>
          <w:bCs/>
          <w:lang w:val="es-MX" w:eastAsia="en-US"/>
        </w:rPr>
      </w:pPr>
      <w:r w:rsidRPr="00CC31A6">
        <w:rPr>
          <w:rFonts w:ascii="Century Gothic" w:hAnsi="Century Gothic" w:cs="Calibri"/>
          <w:bCs/>
          <w:lang w:val="es-MX" w:eastAsia="en-US"/>
        </w:rPr>
        <w:t>10.- Comercialización de información geográfica</w:t>
      </w:r>
      <w:r>
        <w:rPr>
          <w:rFonts w:ascii="Century Gothic" w:hAnsi="Century Gothic" w:cs="Calibri"/>
          <w:bCs/>
          <w:lang w:val="es-MX" w:eastAsia="en-US"/>
        </w:rPr>
        <w:t>:</w:t>
      </w:r>
    </w:p>
    <w:p w14:paraId="4BBA6755" w14:textId="77777777" w:rsidR="00FD621B" w:rsidRPr="00CC31A6" w:rsidRDefault="00FD621B" w:rsidP="00FD621B">
      <w:pPr>
        <w:jc w:val="both"/>
        <w:rPr>
          <w:rFonts w:ascii="Century Gothic" w:hAnsi="Century Gothic" w:cs="Calibri"/>
          <w:bCs/>
          <w:lang w:val="es-MX" w:eastAsia="en-US"/>
        </w:rPr>
      </w:pPr>
    </w:p>
    <w:p w14:paraId="491B1520" w14:textId="77777777" w:rsidR="00FD621B" w:rsidRDefault="00FD621B" w:rsidP="00FD621B">
      <w:pPr>
        <w:numPr>
          <w:ilvl w:val="0"/>
          <w:numId w:val="20"/>
        </w:numPr>
        <w:spacing w:line="360" w:lineRule="auto"/>
        <w:ind w:left="851" w:hanging="284"/>
        <w:jc w:val="both"/>
        <w:rPr>
          <w:rFonts w:ascii="Century Gothic" w:hAnsi="Century Gothic"/>
          <w:bCs/>
        </w:rPr>
      </w:pPr>
      <w:r w:rsidRPr="00CC31A6">
        <w:rPr>
          <w:rFonts w:ascii="Century Gothic" w:hAnsi="Century Gothic"/>
          <w:bCs/>
        </w:rPr>
        <w:lastRenderedPageBreak/>
        <w:t xml:space="preserve">Por la expedición de coordenadas geodésicas (X, Y </w:t>
      </w:r>
      <w:proofErr w:type="spellStart"/>
      <w:r w:rsidRPr="00CC31A6">
        <w:rPr>
          <w:rFonts w:ascii="Century Gothic" w:hAnsi="Century Gothic"/>
          <w:bCs/>
        </w:rPr>
        <w:t>y</w:t>
      </w:r>
      <w:proofErr w:type="spellEnd"/>
      <w:r w:rsidRPr="00CC31A6">
        <w:rPr>
          <w:rFonts w:ascii="Century Gothic" w:hAnsi="Century Gothic"/>
          <w:bCs/>
        </w:rPr>
        <w:t xml:space="preserve"> Z) de un vértice geodésico (punto de control).</w:t>
      </w:r>
    </w:p>
    <w:p w14:paraId="2F064006" w14:textId="77777777" w:rsidR="00FD621B" w:rsidRPr="00CC31A6" w:rsidRDefault="00FD621B" w:rsidP="00FD621B">
      <w:pPr>
        <w:spacing w:line="360" w:lineRule="auto"/>
        <w:ind w:left="851" w:hanging="284"/>
        <w:jc w:val="both"/>
        <w:rPr>
          <w:rFonts w:ascii="Century Gothic" w:hAnsi="Century Gothic"/>
          <w:bCs/>
        </w:rPr>
      </w:pPr>
    </w:p>
    <w:p w14:paraId="1DD2E007" w14:textId="77777777" w:rsidR="00FD621B" w:rsidRPr="00CC31A6" w:rsidRDefault="00FD621B" w:rsidP="00FD621B">
      <w:pPr>
        <w:numPr>
          <w:ilvl w:val="0"/>
          <w:numId w:val="20"/>
        </w:numPr>
        <w:spacing w:line="360" w:lineRule="auto"/>
        <w:ind w:left="851" w:hanging="284"/>
        <w:jc w:val="both"/>
        <w:rPr>
          <w:rFonts w:ascii="Century Gothic" w:hAnsi="Century Gothic"/>
          <w:bCs/>
        </w:rPr>
      </w:pPr>
      <w:r w:rsidRPr="00CC31A6">
        <w:rPr>
          <w:rFonts w:ascii="Century Gothic" w:hAnsi="Century Gothic"/>
          <w:bCs/>
        </w:rPr>
        <w:t>Por el posicionamiento de un vértice geodésico, sujeto a cotización por motivos de la ubicación del punto y los viáticos, si es el caso.</w:t>
      </w:r>
    </w:p>
    <w:p w14:paraId="3DE928B6" w14:textId="77777777" w:rsidR="00FD621B" w:rsidRDefault="00FD621B" w:rsidP="00FD621B">
      <w:pPr>
        <w:spacing w:line="360" w:lineRule="auto"/>
        <w:ind w:left="851" w:hanging="284"/>
        <w:jc w:val="both"/>
        <w:rPr>
          <w:rFonts w:ascii="Century Gothic" w:hAnsi="Century Gothic"/>
          <w:bCs/>
        </w:rPr>
      </w:pPr>
    </w:p>
    <w:p w14:paraId="34CBA27D" w14:textId="77777777" w:rsidR="00FD621B" w:rsidRPr="00CC31A6" w:rsidRDefault="00FD621B" w:rsidP="00FD621B">
      <w:pPr>
        <w:spacing w:line="360" w:lineRule="auto"/>
        <w:ind w:left="851" w:hanging="284"/>
        <w:jc w:val="both"/>
        <w:rPr>
          <w:rFonts w:ascii="Century Gothic" w:hAnsi="Century Gothic"/>
          <w:bCs/>
        </w:rPr>
      </w:pPr>
      <w:r w:rsidRPr="00CC31A6">
        <w:rPr>
          <w:rFonts w:ascii="Century Gothic" w:hAnsi="Century Gothic"/>
          <w:bCs/>
        </w:rPr>
        <w:t xml:space="preserve">c) Por la comercialización de imágenes digitales aerofotográficas de alta resolución tomadas con avión y de archivo (productos terminados: imagen digital tomada con avión). </w:t>
      </w:r>
    </w:p>
    <w:p w14:paraId="03255D1F" w14:textId="77777777" w:rsidR="00FD621B" w:rsidRPr="00CC31A6" w:rsidRDefault="00FD621B" w:rsidP="00FD621B">
      <w:pPr>
        <w:spacing w:line="360" w:lineRule="auto"/>
        <w:ind w:left="851" w:hanging="284"/>
        <w:jc w:val="both"/>
        <w:rPr>
          <w:rFonts w:ascii="Century Gothic" w:hAnsi="Century Gothic"/>
          <w:bCs/>
        </w:rPr>
      </w:pPr>
    </w:p>
    <w:p w14:paraId="4B721B38" w14:textId="77777777" w:rsidR="00FD621B" w:rsidRPr="006540EB" w:rsidRDefault="00FD621B" w:rsidP="00FD621B">
      <w:pPr>
        <w:spacing w:line="360" w:lineRule="auto"/>
        <w:ind w:left="851" w:hanging="284"/>
        <w:jc w:val="both"/>
        <w:rPr>
          <w:rFonts w:ascii="Century Gothic" w:hAnsi="Century Gothic"/>
          <w:bCs/>
        </w:rPr>
      </w:pPr>
      <w:r w:rsidRPr="006540EB">
        <w:rPr>
          <w:rFonts w:ascii="Century Gothic" w:hAnsi="Century Gothic"/>
          <w:bCs/>
        </w:rPr>
        <w:t>d) Por la comercialización de imágenes digitales aerofotográficas de alta resolución tomadas con dr</w:t>
      </w:r>
      <w:r>
        <w:rPr>
          <w:rFonts w:ascii="Century Gothic" w:hAnsi="Century Gothic"/>
          <w:bCs/>
        </w:rPr>
        <w:t>o</w:t>
      </w:r>
      <w:r w:rsidRPr="006540EB">
        <w:rPr>
          <w:rFonts w:ascii="Century Gothic" w:hAnsi="Century Gothic"/>
          <w:bCs/>
        </w:rPr>
        <w:t>n y de archivo (productos terminados: imagen digital tomada con dr</w:t>
      </w:r>
      <w:r>
        <w:rPr>
          <w:rFonts w:ascii="Century Gothic" w:hAnsi="Century Gothic"/>
          <w:bCs/>
        </w:rPr>
        <w:t>o</w:t>
      </w:r>
      <w:r w:rsidRPr="006540EB">
        <w:rPr>
          <w:rFonts w:ascii="Century Gothic" w:hAnsi="Century Gothic"/>
          <w:bCs/>
        </w:rPr>
        <w:t xml:space="preserve">n). </w:t>
      </w:r>
    </w:p>
    <w:p w14:paraId="738B0C95" w14:textId="77777777" w:rsidR="00FD621B" w:rsidRPr="006540EB" w:rsidRDefault="00FD621B" w:rsidP="00FD621B">
      <w:pPr>
        <w:spacing w:line="360" w:lineRule="auto"/>
        <w:ind w:left="851" w:hanging="284"/>
        <w:jc w:val="both"/>
        <w:rPr>
          <w:rFonts w:ascii="Century Gothic" w:hAnsi="Century Gothic"/>
          <w:bCs/>
        </w:rPr>
      </w:pPr>
    </w:p>
    <w:p w14:paraId="386EADC9" w14:textId="77777777" w:rsidR="00FD621B" w:rsidRPr="006540EB" w:rsidRDefault="00FD621B" w:rsidP="00FD621B">
      <w:pPr>
        <w:spacing w:line="360" w:lineRule="auto"/>
        <w:ind w:left="851" w:hanging="284"/>
        <w:jc w:val="both"/>
        <w:rPr>
          <w:rFonts w:ascii="Century Gothic" w:hAnsi="Century Gothic"/>
          <w:bCs/>
        </w:rPr>
      </w:pPr>
      <w:r w:rsidRPr="006540EB">
        <w:rPr>
          <w:rFonts w:ascii="Century Gothic" w:hAnsi="Century Gothic"/>
          <w:bCs/>
        </w:rPr>
        <w:t>e) Por la comercialización de cartografía catastral digital urbana básica (capas básicas manzana, predio, construcción y nomenclatura, si la hay) de archivo.</w:t>
      </w:r>
    </w:p>
    <w:p w14:paraId="090DC307" w14:textId="77777777" w:rsidR="00FD621B" w:rsidRPr="006540EB" w:rsidRDefault="00FD621B" w:rsidP="00FD621B">
      <w:pPr>
        <w:spacing w:line="360" w:lineRule="auto"/>
        <w:ind w:left="851" w:hanging="284"/>
        <w:jc w:val="both"/>
        <w:rPr>
          <w:rFonts w:ascii="Century Gothic" w:hAnsi="Century Gothic"/>
          <w:bCs/>
        </w:rPr>
      </w:pPr>
    </w:p>
    <w:p w14:paraId="6FFF9033" w14:textId="77777777" w:rsidR="00FD621B" w:rsidRPr="006540EB" w:rsidRDefault="00FD621B" w:rsidP="00FD621B">
      <w:pPr>
        <w:spacing w:line="360" w:lineRule="auto"/>
        <w:ind w:left="851" w:hanging="284"/>
        <w:jc w:val="both"/>
        <w:rPr>
          <w:rFonts w:ascii="Century Gothic" w:hAnsi="Century Gothic"/>
          <w:bCs/>
        </w:rPr>
      </w:pPr>
      <w:r w:rsidRPr="006540EB">
        <w:rPr>
          <w:rFonts w:ascii="Century Gothic" w:hAnsi="Century Gothic"/>
          <w:bCs/>
        </w:rPr>
        <w:t xml:space="preserve">f) Por la comercialización de cartografía catastral digital rústica de archivo (productos terminados: imagen digital rústica) </w:t>
      </w:r>
    </w:p>
    <w:p w14:paraId="3A4BD842" w14:textId="77777777" w:rsidR="00FD621B" w:rsidRPr="006540EB" w:rsidRDefault="00FD621B" w:rsidP="00FD621B">
      <w:pPr>
        <w:spacing w:line="360" w:lineRule="auto"/>
        <w:ind w:left="851" w:hanging="284"/>
        <w:jc w:val="both"/>
        <w:rPr>
          <w:rFonts w:ascii="Century Gothic" w:hAnsi="Century Gothic"/>
          <w:bCs/>
        </w:rPr>
      </w:pPr>
    </w:p>
    <w:p w14:paraId="0AB42CD4" w14:textId="77777777" w:rsidR="00FD621B" w:rsidRPr="006540EB" w:rsidRDefault="00FD621B" w:rsidP="00FD621B">
      <w:pPr>
        <w:spacing w:line="360" w:lineRule="auto"/>
        <w:ind w:left="851" w:hanging="284"/>
        <w:jc w:val="both"/>
        <w:rPr>
          <w:rFonts w:ascii="Century Gothic" w:hAnsi="Century Gothic"/>
          <w:bCs/>
        </w:rPr>
      </w:pPr>
      <w:r w:rsidRPr="006540EB">
        <w:rPr>
          <w:rFonts w:ascii="Century Gothic" w:hAnsi="Century Gothic"/>
          <w:bCs/>
        </w:rPr>
        <w:lastRenderedPageBreak/>
        <w:t>g) Por la comercialización de impresiones de imágenes digitales de alta resolución con la cartografía digital urbana y suburbana, de archivo, en papel bond tamaño doble carta, a blanco y negro.</w:t>
      </w:r>
    </w:p>
    <w:p w14:paraId="3D28741E" w14:textId="77777777" w:rsidR="00FD621B" w:rsidRPr="00601497" w:rsidRDefault="00FD621B" w:rsidP="00FD621B">
      <w:pPr>
        <w:spacing w:line="360" w:lineRule="auto"/>
        <w:ind w:left="851" w:hanging="284"/>
        <w:jc w:val="both"/>
        <w:rPr>
          <w:rFonts w:ascii="Century Gothic" w:hAnsi="Century Gothic"/>
          <w:bCs/>
          <w:sz w:val="22"/>
          <w:szCs w:val="22"/>
        </w:rPr>
      </w:pPr>
    </w:p>
    <w:p w14:paraId="53FB7817" w14:textId="77777777" w:rsidR="00FD621B" w:rsidRPr="006540EB" w:rsidRDefault="00FD621B" w:rsidP="00FD621B">
      <w:pPr>
        <w:spacing w:line="360" w:lineRule="auto"/>
        <w:ind w:left="851" w:hanging="284"/>
        <w:jc w:val="both"/>
        <w:rPr>
          <w:rFonts w:ascii="Century Gothic" w:hAnsi="Century Gothic"/>
          <w:bCs/>
        </w:rPr>
      </w:pPr>
      <w:r w:rsidRPr="006540EB">
        <w:rPr>
          <w:rFonts w:ascii="Century Gothic" w:hAnsi="Century Gothic"/>
          <w:bCs/>
        </w:rPr>
        <w:t>h) Comercialización del Sistema Único de Administración Catastral (SUAC).</w:t>
      </w:r>
    </w:p>
    <w:p w14:paraId="713AF859" w14:textId="77777777" w:rsidR="00FD621B" w:rsidRPr="00601497" w:rsidRDefault="00FD621B" w:rsidP="00FD621B">
      <w:pPr>
        <w:spacing w:line="360" w:lineRule="auto"/>
        <w:ind w:left="851" w:hanging="284"/>
        <w:jc w:val="both"/>
        <w:rPr>
          <w:rFonts w:ascii="Century Gothic" w:hAnsi="Century Gothic"/>
          <w:bCs/>
          <w:sz w:val="22"/>
          <w:szCs w:val="22"/>
        </w:rPr>
      </w:pPr>
    </w:p>
    <w:p w14:paraId="7E56610B" w14:textId="77777777" w:rsidR="00FD621B" w:rsidRPr="000975E8" w:rsidRDefault="00FD621B" w:rsidP="00FD621B">
      <w:pPr>
        <w:spacing w:line="360" w:lineRule="auto"/>
        <w:ind w:left="851" w:hanging="284"/>
        <w:jc w:val="both"/>
        <w:rPr>
          <w:rFonts w:ascii="Century Gothic" w:hAnsi="Century Gothic"/>
          <w:b/>
        </w:rPr>
      </w:pPr>
      <w:r w:rsidRPr="006540EB">
        <w:rPr>
          <w:rFonts w:ascii="Century Gothic" w:hAnsi="Century Gothic"/>
          <w:bCs/>
        </w:rPr>
        <w:t>i) Por la certificación de información de predios urbanos, suburbanos, rústicos y fundos mineros</w:t>
      </w:r>
      <w:r w:rsidRPr="006540EB">
        <w:rPr>
          <w:rFonts w:ascii="Century Gothic" w:hAnsi="Century Gothic"/>
        </w:rPr>
        <w:t>.</w:t>
      </w:r>
    </w:p>
    <w:p w14:paraId="52D5E6CB" w14:textId="77777777" w:rsidR="00FD621B" w:rsidRDefault="00FD621B" w:rsidP="00FD621B">
      <w:pPr>
        <w:spacing w:line="360" w:lineRule="auto"/>
        <w:ind w:left="567"/>
        <w:jc w:val="both"/>
        <w:rPr>
          <w:rFonts w:ascii="Century Gothic" w:hAnsi="Century Gothic" w:cs="Calibri"/>
          <w:b/>
          <w:lang w:val="es-MX" w:eastAsia="en-US"/>
        </w:rPr>
      </w:pPr>
    </w:p>
    <w:p w14:paraId="7303E710" w14:textId="77777777" w:rsidR="00FD621B" w:rsidRPr="007335A2" w:rsidRDefault="00FD621B" w:rsidP="00FD621B">
      <w:pPr>
        <w:spacing w:line="360" w:lineRule="auto"/>
        <w:jc w:val="both"/>
        <w:rPr>
          <w:rFonts w:ascii="Century Gothic" w:hAnsi="Century Gothic" w:cs="Calibri"/>
          <w:b/>
          <w:color w:val="800000"/>
          <w:u w:val="single"/>
          <w:lang w:val="es-MX" w:eastAsia="en-US"/>
        </w:rPr>
      </w:pPr>
      <w:r w:rsidRPr="00CC31A6">
        <w:rPr>
          <w:rFonts w:ascii="Century Gothic" w:hAnsi="Century Gothic" w:cs="Calibri"/>
          <w:bCs/>
          <w:lang w:val="es-MX" w:eastAsia="en-US"/>
        </w:rPr>
        <w:t>11.-</w:t>
      </w:r>
      <w:r w:rsidRPr="00B871D9">
        <w:rPr>
          <w:rFonts w:ascii="Century Gothic" w:hAnsi="Century Gothic" w:cs="Calibri"/>
          <w:b/>
          <w:color w:val="800000"/>
          <w:lang w:val="es-MX" w:eastAsia="en-US"/>
        </w:rPr>
        <w:t xml:space="preserve"> </w:t>
      </w:r>
      <w:r w:rsidRPr="007E2910">
        <w:rPr>
          <w:rFonts w:ascii="Century Gothic" w:hAnsi="Century Gothic" w:cs="Calibri"/>
          <w:lang w:val="es-MX" w:eastAsia="en-US"/>
        </w:rPr>
        <w:t>La asignación y actualización del valor catastral de inmuebles se efectuará por los municipios, conforme a las Tablas de Valores de Suelo y Construcción y con apoyo en la información resultante de los siguientes procedimientos:</w:t>
      </w:r>
    </w:p>
    <w:p w14:paraId="77C45189" w14:textId="77777777" w:rsidR="00FD621B" w:rsidRPr="00601497" w:rsidRDefault="00FD621B" w:rsidP="00FD621B">
      <w:pPr>
        <w:spacing w:line="360" w:lineRule="auto"/>
        <w:jc w:val="both"/>
        <w:rPr>
          <w:rFonts w:ascii="Century Gothic" w:hAnsi="Century Gothic" w:cs="Calibri"/>
          <w:b/>
          <w:sz w:val="20"/>
          <w:szCs w:val="20"/>
          <w:lang w:val="es-MX" w:eastAsia="en-US"/>
        </w:rPr>
      </w:pPr>
    </w:p>
    <w:p w14:paraId="4178F75F" w14:textId="77777777" w:rsidR="00FD621B" w:rsidRPr="00CC31A6" w:rsidRDefault="00FD621B" w:rsidP="00FD621B">
      <w:pPr>
        <w:spacing w:line="360" w:lineRule="auto"/>
        <w:ind w:left="851" w:hanging="284"/>
        <w:jc w:val="both"/>
        <w:rPr>
          <w:rFonts w:ascii="Century Gothic" w:hAnsi="Century Gothic" w:cs="Calibri"/>
          <w:bCs/>
          <w:lang w:val="es-MX" w:eastAsia="en-US"/>
        </w:rPr>
      </w:pPr>
      <w:r w:rsidRPr="00CC31A6">
        <w:rPr>
          <w:rFonts w:ascii="Century Gothic" w:hAnsi="Century Gothic" w:cs="Calibri"/>
          <w:bCs/>
          <w:lang w:val="es-MX" w:eastAsia="en-US"/>
        </w:rPr>
        <w:t>a) Por declaración del contribuyente, sujeta a la aprobación de la autoridad municipal.</w:t>
      </w:r>
    </w:p>
    <w:p w14:paraId="58B6C210" w14:textId="77777777" w:rsidR="00FD621B" w:rsidRPr="00601497" w:rsidRDefault="00FD621B" w:rsidP="00FD621B">
      <w:pPr>
        <w:spacing w:line="360" w:lineRule="auto"/>
        <w:ind w:left="851" w:hanging="284"/>
        <w:jc w:val="both"/>
        <w:rPr>
          <w:rFonts w:ascii="Century Gothic" w:hAnsi="Century Gothic" w:cs="Calibri"/>
          <w:bCs/>
          <w:sz w:val="20"/>
          <w:szCs w:val="20"/>
          <w:lang w:val="es-MX" w:eastAsia="en-US"/>
        </w:rPr>
      </w:pPr>
    </w:p>
    <w:p w14:paraId="763FD5BF" w14:textId="77777777" w:rsidR="00FD621B" w:rsidRPr="00CC31A6" w:rsidRDefault="00FD621B" w:rsidP="00FD621B">
      <w:pPr>
        <w:spacing w:line="360" w:lineRule="auto"/>
        <w:ind w:left="851" w:hanging="284"/>
        <w:jc w:val="both"/>
        <w:rPr>
          <w:rFonts w:ascii="Century Gothic" w:hAnsi="Century Gothic" w:cs="Calibri"/>
          <w:bCs/>
          <w:lang w:val="es-MX" w:eastAsia="en-US"/>
        </w:rPr>
      </w:pPr>
      <w:r w:rsidRPr="00CC31A6">
        <w:rPr>
          <w:rFonts w:ascii="Century Gothic" w:hAnsi="Century Gothic" w:cs="Calibri"/>
          <w:bCs/>
          <w:lang w:val="es-MX" w:eastAsia="en-US"/>
        </w:rPr>
        <w:t>b) Por avalúo directo realizado por un perito valuador debidamente registrado o autorizado ante el Departamento Estatal de Profesiones.</w:t>
      </w:r>
    </w:p>
    <w:p w14:paraId="09F7FCD9" w14:textId="77777777" w:rsidR="00FD621B" w:rsidRPr="00601497" w:rsidRDefault="00FD621B" w:rsidP="00FD621B">
      <w:pPr>
        <w:spacing w:line="360" w:lineRule="auto"/>
        <w:ind w:left="851" w:hanging="284"/>
        <w:jc w:val="both"/>
        <w:rPr>
          <w:rFonts w:ascii="Century Gothic" w:hAnsi="Century Gothic" w:cs="Calibri"/>
          <w:bCs/>
          <w:sz w:val="22"/>
          <w:szCs w:val="22"/>
          <w:lang w:val="es-MX" w:eastAsia="en-US"/>
        </w:rPr>
      </w:pPr>
    </w:p>
    <w:p w14:paraId="09ABB912" w14:textId="77777777" w:rsidR="00FD621B" w:rsidRPr="00CC31A6" w:rsidRDefault="00FD621B" w:rsidP="00FD621B">
      <w:pPr>
        <w:spacing w:line="360" w:lineRule="auto"/>
        <w:ind w:left="851" w:hanging="284"/>
        <w:jc w:val="both"/>
        <w:rPr>
          <w:rFonts w:ascii="Century Gothic" w:hAnsi="Century Gothic" w:cs="Calibri"/>
          <w:bCs/>
          <w:lang w:val="es-MX" w:eastAsia="en-US"/>
        </w:rPr>
      </w:pPr>
      <w:r w:rsidRPr="00CC31A6">
        <w:rPr>
          <w:rFonts w:ascii="Century Gothic" w:hAnsi="Century Gothic" w:cs="Calibri"/>
          <w:bCs/>
          <w:lang w:val="es-MX" w:eastAsia="en-US"/>
        </w:rPr>
        <w:t xml:space="preserve">c) Valuación directa en base a la información recabada por la Autoridad Catastral Municipal, mediante inspección física, estudios </w:t>
      </w:r>
      <w:r w:rsidRPr="00CC31A6">
        <w:rPr>
          <w:rFonts w:ascii="Century Gothic" w:hAnsi="Century Gothic" w:cs="Calibri"/>
          <w:bCs/>
          <w:lang w:val="es-MX" w:eastAsia="en-US"/>
        </w:rPr>
        <w:lastRenderedPageBreak/>
        <w:t>técnicos directos o por medios indirectos como la fotogrametría, aerofotogrametría e imagen satelital.</w:t>
      </w:r>
    </w:p>
    <w:p w14:paraId="1BE7AFC6" w14:textId="77777777" w:rsidR="00FD621B" w:rsidRPr="00B070B6" w:rsidRDefault="00FD621B" w:rsidP="00FD621B">
      <w:pPr>
        <w:spacing w:line="360" w:lineRule="auto"/>
        <w:ind w:left="851" w:hanging="284"/>
        <w:jc w:val="both"/>
        <w:rPr>
          <w:rFonts w:ascii="Century Gothic" w:hAnsi="Century Gothic" w:cs="Calibri"/>
          <w:bCs/>
          <w:sz w:val="20"/>
          <w:szCs w:val="20"/>
          <w:lang w:val="es-MX" w:eastAsia="en-US"/>
        </w:rPr>
      </w:pPr>
    </w:p>
    <w:p w14:paraId="224EF64E" w14:textId="77777777" w:rsidR="00FD621B" w:rsidRPr="00CC31A6" w:rsidRDefault="00FD621B" w:rsidP="00FD621B">
      <w:pPr>
        <w:spacing w:line="360" w:lineRule="auto"/>
        <w:ind w:left="851" w:hanging="284"/>
        <w:jc w:val="both"/>
        <w:rPr>
          <w:rFonts w:ascii="Century Gothic" w:hAnsi="Century Gothic" w:cs="Calibri"/>
          <w:bCs/>
          <w:lang w:val="es-MX" w:eastAsia="en-US"/>
        </w:rPr>
      </w:pPr>
      <w:r w:rsidRPr="00CC31A6">
        <w:rPr>
          <w:rFonts w:ascii="Century Gothic" w:hAnsi="Century Gothic" w:cs="Calibri"/>
          <w:bCs/>
          <w:lang w:val="es-MX" w:eastAsia="en-US"/>
        </w:rPr>
        <w:t>d) Con base en la documentación oficial que emitan las Autoridades Catastrales, tomando en consideración la información proporcionada al catastro por los propietarios o poseedores de predios, o con base en los registros de información con que cuenten las mismas autoridades.</w:t>
      </w:r>
    </w:p>
    <w:p w14:paraId="4A4BCABA" w14:textId="77777777" w:rsidR="00FD621B" w:rsidRDefault="00FD621B" w:rsidP="00FD621B">
      <w:pPr>
        <w:spacing w:line="360" w:lineRule="auto"/>
        <w:jc w:val="both"/>
        <w:rPr>
          <w:rFonts w:ascii="Century Gothic" w:hAnsi="Century Gothic" w:cs="Calibri"/>
          <w:bCs/>
          <w:lang w:val="es-MX" w:eastAsia="en-US"/>
        </w:rPr>
      </w:pPr>
    </w:p>
    <w:p w14:paraId="58AD2AD8" w14:textId="097BEB8D" w:rsidR="00FD621B" w:rsidRPr="00CC31A6" w:rsidRDefault="00FD621B" w:rsidP="00FD621B">
      <w:pPr>
        <w:spacing w:line="360" w:lineRule="auto"/>
        <w:jc w:val="both"/>
        <w:rPr>
          <w:rFonts w:ascii="Century Gothic" w:hAnsi="Century Gothic" w:cs="Calibri"/>
          <w:bCs/>
          <w:lang w:val="es-MX" w:eastAsia="en-US"/>
        </w:rPr>
      </w:pPr>
      <w:r w:rsidRPr="00CC31A6">
        <w:rPr>
          <w:rFonts w:ascii="Century Gothic" w:hAnsi="Century Gothic" w:cs="Calibri"/>
          <w:bCs/>
          <w:lang w:val="es-MX" w:eastAsia="en-US"/>
        </w:rPr>
        <w:t>12.- Por el uso de la vía pública subterránea y aérea</w:t>
      </w:r>
      <w:r w:rsidR="00236E8D">
        <w:rPr>
          <w:rFonts w:ascii="Century Gothic" w:hAnsi="Century Gothic" w:cs="Calibri"/>
          <w:bCs/>
          <w:lang w:val="es-MX" w:eastAsia="en-US"/>
        </w:rPr>
        <w:t>.</w:t>
      </w:r>
    </w:p>
    <w:p w14:paraId="0651822E" w14:textId="77777777" w:rsidR="00FD621B" w:rsidRDefault="00FD621B" w:rsidP="00FD621B">
      <w:pPr>
        <w:spacing w:line="360" w:lineRule="auto"/>
        <w:jc w:val="both"/>
        <w:rPr>
          <w:rFonts w:ascii="Century Gothic" w:hAnsi="Century Gothic" w:cs="Calibri"/>
          <w:bCs/>
          <w:lang w:val="es-MX" w:eastAsia="en-US"/>
        </w:rPr>
      </w:pPr>
    </w:p>
    <w:p w14:paraId="7FFBCCCA" w14:textId="77777777" w:rsidR="00FD621B" w:rsidRDefault="00FD621B" w:rsidP="00FD621B">
      <w:pPr>
        <w:spacing w:line="360" w:lineRule="auto"/>
        <w:jc w:val="both"/>
        <w:rPr>
          <w:rFonts w:ascii="Century Gothic" w:hAnsi="Century Gothic" w:cs="Calibri"/>
          <w:lang w:val="es-MX" w:eastAsia="en-US"/>
        </w:rPr>
      </w:pPr>
      <w:r w:rsidRPr="00CC31A6">
        <w:rPr>
          <w:rFonts w:ascii="Century Gothic" w:hAnsi="Century Gothic" w:cs="Calibri"/>
          <w:bCs/>
          <w:lang w:val="es-MX" w:eastAsia="en-US"/>
        </w:rPr>
        <w:t>13.- Por subdivisión</w:t>
      </w:r>
      <w:r>
        <w:rPr>
          <w:rFonts w:ascii="Century Gothic" w:hAnsi="Century Gothic" w:cs="Calibri"/>
          <w:lang w:val="es-MX" w:eastAsia="en-US"/>
        </w:rPr>
        <w:t>, fusión y relotificación.</w:t>
      </w:r>
    </w:p>
    <w:p w14:paraId="79EC566B" w14:textId="77777777" w:rsidR="00FD621B" w:rsidRDefault="00FD621B" w:rsidP="00FD621B">
      <w:pPr>
        <w:spacing w:line="360" w:lineRule="auto"/>
        <w:jc w:val="both"/>
        <w:rPr>
          <w:rFonts w:ascii="Century Gothic" w:hAnsi="Century Gothic" w:cs="Calibri"/>
          <w:lang w:val="es-MX" w:eastAsia="en-US"/>
        </w:rPr>
      </w:pPr>
    </w:p>
    <w:p w14:paraId="7ABC3C95" w14:textId="77777777" w:rsidR="00FD621B" w:rsidRDefault="00FD621B" w:rsidP="00FD621B">
      <w:pPr>
        <w:spacing w:line="360" w:lineRule="auto"/>
        <w:jc w:val="both"/>
        <w:rPr>
          <w:rFonts w:ascii="Century Gothic" w:hAnsi="Century Gothic" w:cs="Calibri"/>
          <w:lang w:val="es-MX" w:eastAsia="en-US"/>
        </w:rPr>
      </w:pPr>
      <w:r w:rsidRPr="00410779">
        <w:rPr>
          <w:rFonts w:ascii="Century Gothic" w:hAnsi="Century Gothic" w:cs="Calibri"/>
          <w:lang w:val="es-MX" w:eastAsia="en-US"/>
        </w:rPr>
        <w:t>14</w:t>
      </w:r>
      <w:r>
        <w:rPr>
          <w:rFonts w:ascii="Century Gothic" w:hAnsi="Century Gothic" w:cs="Calibri"/>
          <w:lang w:val="es-MX" w:eastAsia="en-US"/>
        </w:rPr>
        <w:t xml:space="preserve">.- Por licencia para apertura y funcionamiento de negocios comerciales e industriales. </w:t>
      </w:r>
    </w:p>
    <w:p w14:paraId="226D07C2" w14:textId="77777777" w:rsidR="00FD621B" w:rsidRDefault="00FD621B" w:rsidP="00FD621B">
      <w:pPr>
        <w:spacing w:line="360" w:lineRule="auto"/>
        <w:jc w:val="both"/>
        <w:rPr>
          <w:rFonts w:ascii="Century Gothic" w:hAnsi="Century Gothic" w:cs="Calibri"/>
          <w:b/>
          <w:lang w:val="es-MX" w:eastAsia="en-US"/>
        </w:rPr>
      </w:pPr>
    </w:p>
    <w:p w14:paraId="4BCF590B" w14:textId="77777777" w:rsidR="00FD621B" w:rsidRDefault="00FD621B" w:rsidP="00FD621B">
      <w:pPr>
        <w:spacing w:line="360" w:lineRule="auto"/>
        <w:jc w:val="both"/>
        <w:rPr>
          <w:rFonts w:ascii="Century Gothic" w:hAnsi="Century Gothic" w:cs="Calibri"/>
          <w:lang w:val="es-MX" w:eastAsia="en-US"/>
        </w:rPr>
      </w:pPr>
      <w:r w:rsidRPr="00CC31A6">
        <w:rPr>
          <w:rFonts w:ascii="Century Gothic" w:hAnsi="Century Gothic" w:cs="Calibri"/>
          <w:bCs/>
          <w:lang w:val="es-MX" w:eastAsia="en-US"/>
        </w:rPr>
        <w:t>15.-</w:t>
      </w:r>
      <w:r>
        <w:rPr>
          <w:rFonts w:ascii="Century Gothic" w:hAnsi="Century Gothic" w:cs="Calibri"/>
          <w:lang w:val="es-MX" w:eastAsia="en-US"/>
        </w:rPr>
        <w:t xml:space="preserve"> Por el funcionamiento de establecimientos o locales, que cuentes con máquinas de videojuegos, juegos mecánicos, juegos eléctricos y rocolas.</w:t>
      </w:r>
    </w:p>
    <w:p w14:paraId="6C97E458" w14:textId="77777777" w:rsidR="00FD621B" w:rsidRDefault="00FD621B" w:rsidP="00FD621B">
      <w:pPr>
        <w:spacing w:line="360" w:lineRule="auto"/>
        <w:jc w:val="both"/>
        <w:rPr>
          <w:rFonts w:ascii="Century Gothic" w:hAnsi="Century Gothic" w:cs="Calibri"/>
          <w:lang w:val="es-MX" w:eastAsia="en-US"/>
        </w:rPr>
      </w:pPr>
    </w:p>
    <w:p w14:paraId="1A1FECA5" w14:textId="77777777" w:rsidR="00FD621B" w:rsidRDefault="00FD621B" w:rsidP="00FD621B">
      <w:pPr>
        <w:spacing w:line="360" w:lineRule="auto"/>
        <w:jc w:val="both"/>
        <w:rPr>
          <w:rFonts w:ascii="Century Gothic" w:hAnsi="Century Gothic" w:cs="Calibri"/>
          <w:lang w:val="es-MX" w:eastAsia="en-US"/>
        </w:rPr>
      </w:pPr>
      <w:r>
        <w:rPr>
          <w:rFonts w:ascii="Century Gothic" w:hAnsi="Century Gothic" w:cs="Calibri"/>
          <w:lang w:val="es-MX" w:eastAsia="en-US"/>
        </w:rPr>
        <w:t>16.- Por anuncios y propaganda comercial;</w:t>
      </w:r>
    </w:p>
    <w:p w14:paraId="55C64657" w14:textId="77777777" w:rsidR="00FD621B" w:rsidRDefault="00FD621B" w:rsidP="00FD621B">
      <w:pPr>
        <w:spacing w:line="360" w:lineRule="auto"/>
        <w:jc w:val="both"/>
        <w:rPr>
          <w:rFonts w:ascii="Century Gothic" w:hAnsi="Century Gothic" w:cs="Calibri"/>
          <w:lang w:val="es-MX" w:eastAsia="en-US"/>
        </w:rPr>
      </w:pPr>
    </w:p>
    <w:p w14:paraId="32854DA0" w14:textId="77777777" w:rsidR="00FD621B" w:rsidRDefault="00FD621B" w:rsidP="00FD621B">
      <w:pPr>
        <w:spacing w:line="360" w:lineRule="auto"/>
        <w:ind w:left="851" w:hanging="284"/>
        <w:jc w:val="both"/>
        <w:rPr>
          <w:rFonts w:ascii="Century Gothic" w:hAnsi="Century Gothic" w:cs="Calibri"/>
          <w:lang w:val="es-MX" w:eastAsia="en-US"/>
        </w:rPr>
      </w:pPr>
      <w:r>
        <w:rPr>
          <w:rFonts w:ascii="Century Gothic" w:hAnsi="Century Gothic" w:cs="Calibri"/>
          <w:lang w:val="es-MX" w:eastAsia="en-US"/>
        </w:rPr>
        <w:t>a) por fijación de anuncios y propagada comercial.</w:t>
      </w:r>
    </w:p>
    <w:p w14:paraId="3EFFBAAF" w14:textId="77777777" w:rsidR="00FD621B" w:rsidRDefault="00FD621B" w:rsidP="00FD621B">
      <w:pPr>
        <w:spacing w:line="360" w:lineRule="auto"/>
        <w:ind w:left="851" w:hanging="284"/>
        <w:jc w:val="both"/>
        <w:rPr>
          <w:rFonts w:ascii="Century Gothic" w:hAnsi="Century Gothic" w:cs="Calibri"/>
          <w:lang w:val="es-MX" w:eastAsia="en-US"/>
        </w:rPr>
      </w:pPr>
    </w:p>
    <w:p w14:paraId="73A990F4" w14:textId="77777777" w:rsidR="00FD621B" w:rsidRDefault="00FD621B" w:rsidP="00FD621B">
      <w:pPr>
        <w:spacing w:line="360" w:lineRule="auto"/>
        <w:ind w:left="851" w:hanging="284"/>
        <w:jc w:val="both"/>
        <w:rPr>
          <w:rFonts w:ascii="Century Gothic" w:hAnsi="Century Gothic" w:cs="Calibri"/>
          <w:lang w:val="es-MX" w:eastAsia="en-US"/>
        </w:rPr>
      </w:pPr>
      <w:r>
        <w:rPr>
          <w:rFonts w:ascii="Century Gothic" w:hAnsi="Century Gothic" w:cs="Calibri"/>
          <w:lang w:val="es-MX" w:eastAsia="en-US"/>
        </w:rPr>
        <w:t>b) Por la renta mensual del espacio para la instalación de anuncios y propaganda comercial.</w:t>
      </w:r>
    </w:p>
    <w:p w14:paraId="4B2AE87C" w14:textId="77777777" w:rsidR="00FD621B" w:rsidRDefault="00FD621B" w:rsidP="00FD621B">
      <w:pPr>
        <w:spacing w:line="360" w:lineRule="auto"/>
        <w:jc w:val="both"/>
        <w:rPr>
          <w:rFonts w:ascii="Century Gothic" w:hAnsi="Century Gothic" w:cs="Calibri"/>
          <w:lang w:val="es-MX" w:eastAsia="en-US"/>
        </w:rPr>
      </w:pPr>
    </w:p>
    <w:p w14:paraId="4825C306" w14:textId="77777777" w:rsidR="00FD621B" w:rsidRDefault="00FD621B" w:rsidP="00FD621B">
      <w:pPr>
        <w:spacing w:line="360" w:lineRule="auto"/>
        <w:jc w:val="both"/>
        <w:rPr>
          <w:rFonts w:ascii="Century Gothic" w:hAnsi="Century Gothic" w:cs="Calibri"/>
          <w:lang w:val="es-MX" w:eastAsia="en-US"/>
        </w:rPr>
      </w:pPr>
      <w:r>
        <w:rPr>
          <w:rFonts w:ascii="Century Gothic" w:hAnsi="Century Gothic" w:cs="Calibri"/>
          <w:lang w:val="es-MX" w:eastAsia="en-US"/>
        </w:rPr>
        <w:t>17.- Servicios generales de rastro:</w:t>
      </w:r>
    </w:p>
    <w:p w14:paraId="6BB79F2F" w14:textId="77777777" w:rsidR="00FD621B" w:rsidRPr="00255727" w:rsidRDefault="00FD621B" w:rsidP="00FD621B">
      <w:pPr>
        <w:spacing w:line="360" w:lineRule="auto"/>
        <w:jc w:val="both"/>
        <w:rPr>
          <w:rFonts w:ascii="Century Gothic" w:hAnsi="Century Gothic" w:cs="Calibri"/>
          <w:sz w:val="20"/>
          <w:szCs w:val="20"/>
          <w:lang w:val="es-MX" w:eastAsia="en-US"/>
        </w:rPr>
      </w:pPr>
    </w:p>
    <w:p w14:paraId="7E62BE63" w14:textId="77777777" w:rsidR="00FD621B" w:rsidRDefault="00FD621B" w:rsidP="00FD621B">
      <w:pPr>
        <w:spacing w:line="360" w:lineRule="auto"/>
        <w:ind w:left="567"/>
        <w:jc w:val="both"/>
        <w:rPr>
          <w:rFonts w:ascii="Century Gothic" w:hAnsi="Century Gothic" w:cs="Calibri"/>
          <w:lang w:val="es-MX" w:eastAsia="en-US"/>
        </w:rPr>
      </w:pPr>
      <w:r>
        <w:rPr>
          <w:rFonts w:ascii="Century Gothic" w:hAnsi="Century Gothic" w:cs="Calibri"/>
          <w:lang w:val="es-MX" w:eastAsia="en-US"/>
        </w:rPr>
        <w:t>a) Movilización.</w:t>
      </w:r>
    </w:p>
    <w:p w14:paraId="2D2EE6F5" w14:textId="77777777" w:rsidR="00FD621B" w:rsidRPr="00255727" w:rsidRDefault="00FD621B" w:rsidP="00FD621B">
      <w:pPr>
        <w:spacing w:line="360" w:lineRule="auto"/>
        <w:ind w:left="567"/>
        <w:jc w:val="both"/>
        <w:rPr>
          <w:rFonts w:ascii="Century Gothic" w:hAnsi="Century Gothic" w:cs="Calibri"/>
          <w:sz w:val="20"/>
          <w:szCs w:val="20"/>
          <w:lang w:val="es-MX" w:eastAsia="en-US"/>
        </w:rPr>
      </w:pPr>
    </w:p>
    <w:p w14:paraId="7B5F1CBE" w14:textId="77777777" w:rsidR="00FD621B" w:rsidRDefault="00FD621B" w:rsidP="00FD621B">
      <w:pPr>
        <w:spacing w:line="360" w:lineRule="auto"/>
        <w:ind w:left="567"/>
        <w:jc w:val="both"/>
        <w:rPr>
          <w:rFonts w:ascii="Century Gothic" w:hAnsi="Century Gothic" w:cs="Calibri"/>
          <w:lang w:val="es-MX" w:eastAsia="en-US"/>
        </w:rPr>
      </w:pPr>
      <w:r>
        <w:rPr>
          <w:rFonts w:ascii="Century Gothic" w:hAnsi="Century Gothic" w:cs="Calibri"/>
          <w:lang w:val="es-MX" w:eastAsia="en-US"/>
        </w:rPr>
        <w:t>b) Sacrificio.</w:t>
      </w:r>
    </w:p>
    <w:p w14:paraId="0ADE99C4" w14:textId="77777777" w:rsidR="00FD621B" w:rsidRPr="00255727" w:rsidRDefault="00FD621B" w:rsidP="00FD621B">
      <w:pPr>
        <w:spacing w:line="360" w:lineRule="auto"/>
        <w:ind w:left="567"/>
        <w:jc w:val="both"/>
        <w:rPr>
          <w:rFonts w:ascii="Century Gothic" w:hAnsi="Century Gothic" w:cs="Calibri"/>
          <w:sz w:val="20"/>
          <w:szCs w:val="20"/>
          <w:lang w:val="es-MX" w:eastAsia="en-US"/>
        </w:rPr>
      </w:pPr>
    </w:p>
    <w:p w14:paraId="18BDA7AE" w14:textId="77777777" w:rsidR="00FD621B" w:rsidRDefault="00FD621B" w:rsidP="00FD621B">
      <w:pPr>
        <w:spacing w:line="360" w:lineRule="auto"/>
        <w:ind w:left="567"/>
        <w:jc w:val="both"/>
        <w:rPr>
          <w:rFonts w:ascii="Century Gothic" w:hAnsi="Century Gothic" w:cs="Calibri"/>
          <w:lang w:val="es-MX" w:eastAsia="en-US"/>
        </w:rPr>
      </w:pPr>
      <w:r>
        <w:rPr>
          <w:rFonts w:ascii="Century Gothic" w:hAnsi="Century Gothic" w:cs="Calibri"/>
          <w:lang w:val="es-MX" w:eastAsia="en-US"/>
        </w:rPr>
        <w:t xml:space="preserve">c) </w:t>
      </w:r>
      <w:r w:rsidRPr="00542111">
        <w:rPr>
          <w:rFonts w:ascii="Century Gothic" w:hAnsi="Century Gothic" w:cs="Calibri"/>
          <w:lang w:val="es-MX" w:eastAsia="en-US"/>
        </w:rPr>
        <w:t>Exportación.</w:t>
      </w:r>
    </w:p>
    <w:p w14:paraId="3ED68FE2" w14:textId="77777777" w:rsidR="00FD621B" w:rsidRPr="00255727" w:rsidRDefault="00FD621B" w:rsidP="00FD621B">
      <w:pPr>
        <w:spacing w:line="360" w:lineRule="auto"/>
        <w:ind w:left="567"/>
        <w:jc w:val="both"/>
        <w:rPr>
          <w:rFonts w:ascii="Century Gothic" w:hAnsi="Century Gothic" w:cs="Calibri"/>
          <w:sz w:val="20"/>
          <w:szCs w:val="20"/>
          <w:lang w:val="es-MX" w:eastAsia="en-US"/>
        </w:rPr>
      </w:pPr>
    </w:p>
    <w:p w14:paraId="485AAA7E" w14:textId="77777777" w:rsidR="00FD621B" w:rsidRDefault="00FD621B" w:rsidP="00FD621B">
      <w:pPr>
        <w:spacing w:line="360" w:lineRule="auto"/>
        <w:ind w:left="567"/>
        <w:jc w:val="both"/>
        <w:rPr>
          <w:rFonts w:ascii="Century Gothic" w:hAnsi="Century Gothic" w:cs="Calibri"/>
          <w:lang w:val="es-MX" w:eastAsia="en-US"/>
        </w:rPr>
      </w:pPr>
      <w:r>
        <w:rPr>
          <w:rFonts w:ascii="Century Gothic" w:hAnsi="Century Gothic" w:cs="Calibri"/>
          <w:lang w:val="es-MX" w:eastAsia="en-US"/>
        </w:rPr>
        <w:t>d) Cría.</w:t>
      </w:r>
    </w:p>
    <w:p w14:paraId="594B71FF" w14:textId="77777777" w:rsidR="00FD621B" w:rsidRPr="00255727" w:rsidRDefault="00FD621B" w:rsidP="00FD621B">
      <w:pPr>
        <w:spacing w:line="360" w:lineRule="auto"/>
        <w:ind w:left="567"/>
        <w:jc w:val="both"/>
        <w:rPr>
          <w:rFonts w:ascii="Century Gothic" w:hAnsi="Century Gothic" w:cs="Calibri"/>
          <w:sz w:val="20"/>
          <w:szCs w:val="20"/>
          <w:lang w:val="es-MX" w:eastAsia="en-US"/>
        </w:rPr>
      </w:pPr>
    </w:p>
    <w:p w14:paraId="3E6135C1" w14:textId="77777777" w:rsidR="00FD621B" w:rsidRPr="00305D23" w:rsidRDefault="00FD621B" w:rsidP="00FD621B">
      <w:pPr>
        <w:spacing w:line="360" w:lineRule="auto"/>
        <w:ind w:left="567"/>
        <w:jc w:val="both"/>
        <w:rPr>
          <w:rFonts w:ascii="Century Gothic" w:hAnsi="Century Gothic" w:cs="Calibri"/>
          <w:lang w:val="es-MX" w:eastAsia="en-US"/>
        </w:rPr>
      </w:pPr>
      <w:r>
        <w:rPr>
          <w:rFonts w:ascii="Century Gothic" w:hAnsi="Century Gothic" w:cs="Calibri"/>
          <w:lang w:val="es-MX" w:eastAsia="en-US"/>
        </w:rPr>
        <w:t>e) Pastoreo.</w:t>
      </w:r>
    </w:p>
    <w:p w14:paraId="3257F917" w14:textId="77777777" w:rsidR="00FD621B" w:rsidRDefault="00FD621B" w:rsidP="00FD621B">
      <w:pPr>
        <w:spacing w:line="360" w:lineRule="auto"/>
        <w:jc w:val="both"/>
        <w:rPr>
          <w:rFonts w:ascii="Century Gothic" w:hAnsi="Century Gothic" w:cs="Arial"/>
        </w:rPr>
      </w:pPr>
    </w:p>
    <w:p w14:paraId="73FBC83C" w14:textId="77777777" w:rsidR="00FD621B" w:rsidRDefault="00FD621B" w:rsidP="00FD621B">
      <w:pPr>
        <w:spacing w:line="360" w:lineRule="auto"/>
        <w:jc w:val="both"/>
        <w:rPr>
          <w:rFonts w:ascii="Century Gothic" w:hAnsi="Century Gothic" w:cs="Arial"/>
        </w:rPr>
      </w:pPr>
      <w:r>
        <w:rPr>
          <w:rFonts w:ascii="Century Gothic" w:hAnsi="Century Gothic" w:cs="Arial"/>
        </w:rPr>
        <w:t>18.- Por la expedición de permisos y autorizaciones</w:t>
      </w:r>
      <w:r w:rsidRPr="008E4132">
        <w:rPr>
          <w:rFonts w:ascii="Century Gothic" w:hAnsi="Century Gothic" w:cs="Arial"/>
        </w:rPr>
        <w:t>.</w:t>
      </w:r>
    </w:p>
    <w:p w14:paraId="1D3DA0AF" w14:textId="77777777" w:rsidR="00FD621B" w:rsidRDefault="00FD621B" w:rsidP="00FD621B">
      <w:pPr>
        <w:spacing w:line="360" w:lineRule="auto"/>
        <w:jc w:val="both"/>
        <w:rPr>
          <w:rFonts w:ascii="Century Gothic" w:hAnsi="Century Gothic" w:cs="Arial"/>
        </w:rPr>
      </w:pPr>
    </w:p>
    <w:p w14:paraId="604A08DA" w14:textId="77777777" w:rsidR="00FD621B" w:rsidRPr="008E4132" w:rsidRDefault="00FD621B" w:rsidP="00FD621B">
      <w:pPr>
        <w:spacing w:line="360" w:lineRule="auto"/>
        <w:jc w:val="both"/>
        <w:rPr>
          <w:rFonts w:ascii="Century Gothic" w:hAnsi="Century Gothic" w:cs="Arial"/>
        </w:rPr>
      </w:pPr>
      <w:r>
        <w:rPr>
          <w:rFonts w:ascii="Century Gothic" w:hAnsi="Century Gothic" w:cs="Arial"/>
        </w:rPr>
        <w:t xml:space="preserve">19.- </w:t>
      </w:r>
      <w:r w:rsidRPr="008E4132">
        <w:rPr>
          <w:rFonts w:ascii="Century Gothic" w:hAnsi="Century Gothic" w:cs="Arial"/>
        </w:rPr>
        <w:t>Los demás que establezca la ley.</w:t>
      </w:r>
    </w:p>
    <w:p w14:paraId="2F14DFF9" w14:textId="77777777" w:rsidR="00255727" w:rsidRDefault="00255727" w:rsidP="00FD621B">
      <w:pPr>
        <w:spacing w:line="360" w:lineRule="auto"/>
        <w:jc w:val="both"/>
        <w:rPr>
          <w:rFonts w:ascii="Century Gothic" w:hAnsi="Century Gothic" w:cs="Arial"/>
        </w:rPr>
      </w:pPr>
    </w:p>
    <w:p w14:paraId="79E73B33" w14:textId="398B464E" w:rsidR="00FD621B" w:rsidRDefault="00FD621B" w:rsidP="00FD621B">
      <w:pPr>
        <w:spacing w:line="360" w:lineRule="auto"/>
        <w:jc w:val="both"/>
        <w:rPr>
          <w:rFonts w:ascii="Century Gothic" w:hAnsi="Century Gothic" w:cs="Arial"/>
        </w:rPr>
      </w:pPr>
      <w:r w:rsidRPr="008E4132">
        <w:rPr>
          <w:rFonts w:ascii="Century Gothic" w:hAnsi="Century Gothic" w:cs="Arial"/>
        </w:rPr>
        <w:t xml:space="preserve">Para el cobro de los derechos indicados en la relación precedente el Municipio se ajustará a la tarifa aprobada para </w:t>
      </w:r>
      <w:r>
        <w:rPr>
          <w:rFonts w:ascii="Century Gothic" w:hAnsi="Century Gothic" w:cs="Arial"/>
        </w:rPr>
        <w:t>el ejercicio fiscal del año 2026</w:t>
      </w:r>
      <w:r w:rsidRPr="008E4132">
        <w:rPr>
          <w:rFonts w:ascii="Century Gothic" w:hAnsi="Century Gothic" w:cs="Arial"/>
        </w:rPr>
        <w:t>, y que forma parte como anexo de la presente Ley.</w:t>
      </w:r>
    </w:p>
    <w:p w14:paraId="2137A38A" w14:textId="05A64276" w:rsidR="00FD621B" w:rsidRDefault="00FD621B" w:rsidP="00FD621B">
      <w:pPr>
        <w:spacing w:line="360" w:lineRule="auto"/>
        <w:jc w:val="both"/>
        <w:rPr>
          <w:rFonts w:ascii="Century Gothic" w:hAnsi="Century Gothic" w:cs="Arial"/>
        </w:rPr>
      </w:pPr>
      <w:r w:rsidRPr="008E4132">
        <w:rPr>
          <w:rFonts w:ascii="Century Gothic" w:hAnsi="Century Gothic" w:cs="Arial"/>
        </w:rPr>
        <w:lastRenderedPageBreak/>
        <w:t xml:space="preserve"> </w:t>
      </w:r>
    </w:p>
    <w:p w14:paraId="38F6F348" w14:textId="7B19A0B8" w:rsidR="00FD621B" w:rsidRPr="008E4132" w:rsidRDefault="00FD621B" w:rsidP="00FD621B">
      <w:pPr>
        <w:spacing w:line="360" w:lineRule="auto"/>
        <w:jc w:val="both"/>
        <w:rPr>
          <w:rFonts w:ascii="Century Gothic" w:hAnsi="Century Gothic" w:cs="Arial"/>
          <w:b/>
        </w:rPr>
      </w:pPr>
      <w:r w:rsidRPr="008E4132">
        <w:rPr>
          <w:rFonts w:ascii="Century Gothic" w:hAnsi="Century Gothic" w:cs="Arial"/>
          <w:b/>
        </w:rPr>
        <w:t>I</w:t>
      </w:r>
      <w:r>
        <w:rPr>
          <w:rFonts w:ascii="Century Gothic" w:hAnsi="Century Gothic" w:cs="Arial"/>
          <w:b/>
        </w:rPr>
        <w:t>II</w:t>
      </w:r>
      <w:r w:rsidRPr="008E4132">
        <w:rPr>
          <w:rFonts w:ascii="Century Gothic" w:hAnsi="Century Gothic" w:cs="Arial"/>
          <w:b/>
        </w:rPr>
        <w:t>.- PRODUCTOS.</w:t>
      </w:r>
    </w:p>
    <w:p w14:paraId="74DFD603" w14:textId="77777777" w:rsidR="00FD621B" w:rsidRPr="008E4132" w:rsidRDefault="00FD621B" w:rsidP="00FD621B">
      <w:pPr>
        <w:spacing w:line="360" w:lineRule="auto"/>
        <w:jc w:val="both"/>
        <w:rPr>
          <w:rFonts w:ascii="Century Gothic" w:hAnsi="Century Gothic" w:cs="Arial"/>
        </w:rPr>
      </w:pPr>
    </w:p>
    <w:p w14:paraId="4A222E85" w14:textId="77777777" w:rsidR="00FD621B" w:rsidRDefault="00FD621B" w:rsidP="00FD621B">
      <w:pPr>
        <w:numPr>
          <w:ilvl w:val="0"/>
          <w:numId w:val="17"/>
        </w:numPr>
        <w:spacing w:line="360" w:lineRule="auto"/>
        <w:ind w:left="0" w:firstLine="0"/>
        <w:jc w:val="both"/>
        <w:rPr>
          <w:rFonts w:ascii="Century Gothic" w:hAnsi="Century Gothic" w:cs="Arial"/>
        </w:rPr>
      </w:pPr>
      <w:r w:rsidRPr="008E4132">
        <w:rPr>
          <w:rFonts w:ascii="Century Gothic" w:hAnsi="Century Gothic" w:cs="Arial"/>
        </w:rPr>
        <w:t>De la enajenación, arrendamiento o explotación de sus bienes.</w:t>
      </w:r>
    </w:p>
    <w:p w14:paraId="1C5F80DB" w14:textId="77777777" w:rsidR="00FD621B" w:rsidRPr="008E4132" w:rsidRDefault="00FD621B" w:rsidP="00FD621B">
      <w:pPr>
        <w:spacing w:line="360" w:lineRule="auto"/>
        <w:jc w:val="both"/>
        <w:rPr>
          <w:rFonts w:ascii="Century Gothic" w:hAnsi="Century Gothic" w:cs="Arial"/>
        </w:rPr>
      </w:pPr>
    </w:p>
    <w:p w14:paraId="16DF118D" w14:textId="77777777" w:rsidR="00FD621B" w:rsidRDefault="00FD621B" w:rsidP="00FD621B">
      <w:pPr>
        <w:numPr>
          <w:ilvl w:val="0"/>
          <w:numId w:val="17"/>
        </w:numPr>
        <w:spacing w:line="360" w:lineRule="auto"/>
        <w:ind w:left="0" w:firstLine="0"/>
        <w:jc w:val="both"/>
        <w:rPr>
          <w:rFonts w:ascii="Century Gothic" w:hAnsi="Century Gothic" w:cs="Arial"/>
        </w:rPr>
      </w:pPr>
      <w:r w:rsidRPr="008E4132">
        <w:rPr>
          <w:rFonts w:ascii="Century Gothic" w:hAnsi="Century Gothic" w:cs="Arial"/>
        </w:rPr>
        <w:t>Rendimientos financieros.</w:t>
      </w:r>
    </w:p>
    <w:p w14:paraId="06B10659" w14:textId="77777777" w:rsidR="00FD621B" w:rsidRDefault="00FD621B" w:rsidP="00FD621B">
      <w:pPr>
        <w:pStyle w:val="Prrafodelista"/>
        <w:rPr>
          <w:rFonts w:ascii="Century Gothic" w:hAnsi="Century Gothic" w:cs="Arial"/>
        </w:rPr>
      </w:pPr>
    </w:p>
    <w:p w14:paraId="504D39AE" w14:textId="77777777" w:rsidR="00FD621B" w:rsidRDefault="00FD621B" w:rsidP="00FD621B">
      <w:pPr>
        <w:numPr>
          <w:ilvl w:val="0"/>
          <w:numId w:val="17"/>
        </w:numPr>
        <w:spacing w:line="360" w:lineRule="auto"/>
        <w:ind w:left="0" w:firstLine="0"/>
        <w:jc w:val="both"/>
        <w:rPr>
          <w:rFonts w:ascii="Century Gothic" w:hAnsi="Century Gothic" w:cs="Arial"/>
        </w:rPr>
      </w:pPr>
      <w:r w:rsidRPr="008E4132">
        <w:rPr>
          <w:rFonts w:ascii="Century Gothic" w:hAnsi="Century Gothic" w:cs="Arial"/>
        </w:rPr>
        <w:t>Por publicaciones al precio fijado por la Presidencia Municipal.</w:t>
      </w:r>
    </w:p>
    <w:p w14:paraId="3DAAAEA3" w14:textId="77777777" w:rsidR="00FD621B" w:rsidRDefault="00FD621B" w:rsidP="00FD621B">
      <w:pPr>
        <w:pStyle w:val="Prrafodelista"/>
        <w:rPr>
          <w:rFonts w:ascii="Century Gothic" w:hAnsi="Century Gothic" w:cs="Arial"/>
        </w:rPr>
      </w:pPr>
    </w:p>
    <w:p w14:paraId="57FA88AB" w14:textId="77777777" w:rsidR="00FD621B" w:rsidRPr="008E4132" w:rsidRDefault="00FD621B" w:rsidP="00FD621B">
      <w:pPr>
        <w:numPr>
          <w:ilvl w:val="0"/>
          <w:numId w:val="17"/>
        </w:numPr>
        <w:spacing w:line="360" w:lineRule="auto"/>
        <w:ind w:left="0" w:firstLine="0"/>
        <w:jc w:val="both"/>
        <w:rPr>
          <w:rFonts w:ascii="Century Gothic" w:hAnsi="Century Gothic" w:cs="Arial"/>
        </w:rPr>
      </w:pPr>
      <w:r w:rsidRPr="008E4132">
        <w:rPr>
          <w:rFonts w:ascii="Century Gothic" w:hAnsi="Century Gothic" w:cs="Arial"/>
        </w:rPr>
        <w:t>De sus establecimientos o empresas.</w:t>
      </w:r>
    </w:p>
    <w:p w14:paraId="4159DFB6" w14:textId="77777777" w:rsidR="00FD621B" w:rsidRPr="008E4132" w:rsidRDefault="00FD621B" w:rsidP="00FD621B">
      <w:pPr>
        <w:spacing w:line="360" w:lineRule="auto"/>
        <w:jc w:val="both"/>
        <w:rPr>
          <w:rFonts w:ascii="Century Gothic" w:hAnsi="Century Gothic" w:cs="Arial"/>
        </w:rPr>
      </w:pPr>
    </w:p>
    <w:p w14:paraId="2FE82FEC" w14:textId="77777777" w:rsidR="00FD621B" w:rsidRPr="008E4132" w:rsidRDefault="00FD621B" w:rsidP="00FD621B">
      <w:pPr>
        <w:spacing w:line="360" w:lineRule="auto"/>
        <w:jc w:val="both"/>
        <w:rPr>
          <w:rFonts w:ascii="Century Gothic" w:hAnsi="Century Gothic" w:cs="Arial"/>
          <w:b/>
        </w:rPr>
      </w:pPr>
      <w:r>
        <w:rPr>
          <w:rFonts w:ascii="Century Gothic" w:hAnsi="Century Gothic" w:cs="Arial"/>
          <w:b/>
        </w:rPr>
        <w:t>I</w:t>
      </w:r>
      <w:r w:rsidRPr="008E4132">
        <w:rPr>
          <w:rFonts w:ascii="Century Gothic" w:hAnsi="Century Gothic" w:cs="Arial"/>
          <w:b/>
        </w:rPr>
        <w:t>V.- APROVECHAMIENTOS.</w:t>
      </w:r>
    </w:p>
    <w:p w14:paraId="79832C4D" w14:textId="77777777" w:rsidR="00FD621B" w:rsidRPr="008E4132" w:rsidRDefault="00FD621B" w:rsidP="00FD621B">
      <w:pPr>
        <w:spacing w:line="360" w:lineRule="auto"/>
        <w:jc w:val="both"/>
        <w:rPr>
          <w:rFonts w:ascii="Century Gothic" w:hAnsi="Century Gothic" w:cs="Arial"/>
          <w:b/>
        </w:rPr>
      </w:pPr>
    </w:p>
    <w:p w14:paraId="38476F53" w14:textId="77777777" w:rsidR="00FD621B" w:rsidRDefault="00FD621B" w:rsidP="00FD621B">
      <w:pPr>
        <w:numPr>
          <w:ilvl w:val="0"/>
          <w:numId w:val="18"/>
        </w:numPr>
        <w:spacing w:line="360" w:lineRule="auto"/>
        <w:ind w:left="0" w:firstLine="0"/>
        <w:jc w:val="both"/>
        <w:rPr>
          <w:rFonts w:ascii="Century Gothic" w:hAnsi="Century Gothic" w:cs="Arial"/>
        </w:rPr>
      </w:pPr>
      <w:r w:rsidRPr="008E4132">
        <w:rPr>
          <w:rFonts w:ascii="Century Gothic" w:hAnsi="Century Gothic" w:cs="Arial"/>
        </w:rPr>
        <w:t>Multas.</w:t>
      </w:r>
    </w:p>
    <w:p w14:paraId="2786859E" w14:textId="77777777" w:rsidR="00FD621B" w:rsidRDefault="00FD621B" w:rsidP="00FD621B">
      <w:pPr>
        <w:spacing w:line="360" w:lineRule="auto"/>
        <w:jc w:val="both"/>
        <w:rPr>
          <w:rFonts w:ascii="Century Gothic" w:hAnsi="Century Gothic" w:cs="Arial"/>
        </w:rPr>
      </w:pPr>
    </w:p>
    <w:p w14:paraId="6EC0B64B" w14:textId="77777777" w:rsidR="00FD621B" w:rsidRDefault="00FD621B" w:rsidP="00FD621B">
      <w:pPr>
        <w:numPr>
          <w:ilvl w:val="0"/>
          <w:numId w:val="18"/>
        </w:numPr>
        <w:spacing w:line="360" w:lineRule="auto"/>
        <w:ind w:left="0" w:firstLine="0"/>
        <w:jc w:val="both"/>
        <w:rPr>
          <w:rFonts w:ascii="Century Gothic" w:hAnsi="Century Gothic" w:cs="Arial"/>
        </w:rPr>
      </w:pPr>
      <w:r w:rsidRPr="008E4132">
        <w:rPr>
          <w:rFonts w:ascii="Century Gothic" w:hAnsi="Century Gothic" w:cs="Arial"/>
        </w:rPr>
        <w:t>Recargos y gastos de ejecución.</w:t>
      </w:r>
    </w:p>
    <w:p w14:paraId="721E486A" w14:textId="77777777" w:rsidR="00FD621B" w:rsidRDefault="00FD621B" w:rsidP="00FD621B">
      <w:pPr>
        <w:pStyle w:val="Prrafodelista"/>
        <w:rPr>
          <w:rFonts w:ascii="Century Gothic" w:hAnsi="Century Gothic" w:cs="Arial"/>
        </w:rPr>
      </w:pPr>
    </w:p>
    <w:p w14:paraId="0ECCFD60" w14:textId="77777777" w:rsidR="00FD621B" w:rsidRPr="008E4132" w:rsidRDefault="00FD621B" w:rsidP="00FD621B">
      <w:pPr>
        <w:numPr>
          <w:ilvl w:val="0"/>
          <w:numId w:val="18"/>
        </w:numPr>
        <w:spacing w:line="360" w:lineRule="auto"/>
        <w:ind w:left="709" w:hanging="709"/>
        <w:jc w:val="both"/>
        <w:rPr>
          <w:rFonts w:ascii="Century Gothic" w:hAnsi="Century Gothic" w:cs="Arial"/>
        </w:rPr>
      </w:pPr>
      <w:r w:rsidRPr="008E4132">
        <w:rPr>
          <w:rFonts w:ascii="Century Gothic" w:hAnsi="Century Gothic" w:cs="Arial"/>
        </w:rPr>
        <w:t>Cualquier otro ingreso no clasificable como impuesto, contribución especial, derecho, producto o participación.</w:t>
      </w:r>
    </w:p>
    <w:p w14:paraId="41D04498" w14:textId="618ACD5D" w:rsidR="00FD621B" w:rsidRDefault="00FD621B" w:rsidP="00FD621B">
      <w:pPr>
        <w:spacing w:line="360" w:lineRule="auto"/>
        <w:jc w:val="both"/>
        <w:rPr>
          <w:rFonts w:ascii="Century Gothic" w:hAnsi="Century Gothic" w:cs="Arial"/>
        </w:rPr>
      </w:pPr>
    </w:p>
    <w:p w14:paraId="24F55668" w14:textId="77777777" w:rsidR="00255727" w:rsidRDefault="00255727" w:rsidP="00FD621B">
      <w:pPr>
        <w:spacing w:line="360" w:lineRule="auto"/>
        <w:jc w:val="both"/>
        <w:rPr>
          <w:rFonts w:ascii="Century Gothic" w:hAnsi="Century Gothic" w:cs="Arial"/>
        </w:rPr>
      </w:pPr>
    </w:p>
    <w:p w14:paraId="23B98C54" w14:textId="77777777" w:rsidR="00255727" w:rsidRPr="008E4132" w:rsidRDefault="00255727" w:rsidP="00FD621B">
      <w:pPr>
        <w:spacing w:line="360" w:lineRule="auto"/>
        <w:jc w:val="both"/>
        <w:rPr>
          <w:rFonts w:ascii="Century Gothic" w:hAnsi="Century Gothic" w:cs="Arial"/>
        </w:rPr>
      </w:pPr>
    </w:p>
    <w:p w14:paraId="4F46E515" w14:textId="77777777" w:rsidR="00547BBC" w:rsidRDefault="00547BBC" w:rsidP="00FD621B">
      <w:pPr>
        <w:spacing w:line="360" w:lineRule="auto"/>
        <w:jc w:val="both"/>
        <w:rPr>
          <w:rFonts w:ascii="Century Gothic" w:hAnsi="Century Gothic" w:cs="Arial"/>
          <w:b/>
        </w:rPr>
      </w:pPr>
    </w:p>
    <w:p w14:paraId="3491931B" w14:textId="6419DD2D" w:rsidR="00FD621B" w:rsidRDefault="00FD621B" w:rsidP="00FD621B">
      <w:pPr>
        <w:spacing w:line="360" w:lineRule="auto"/>
        <w:jc w:val="both"/>
        <w:rPr>
          <w:rFonts w:ascii="Century Gothic" w:hAnsi="Century Gothic" w:cs="Arial"/>
          <w:b/>
        </w:rPr>
      </w:pPr>
      <w:r w:rsidRPr="00D91240">
        <w:rPr>
          <w:rFonts w:ascii="Century Gothic" w:hAnsi="Century Gothic" w:cs="Arial"/>
          <w:b/>
        </w:rPr>
        <w:t>V.- PARTICIPACIONES.</w:t>
      </w:r>
    </w:p>
    <w:p w14:paraId="4FC546F4" w14:textId="77777777" w:rsidR="00FD621B" w:rsidRDefault="00FD621B" w:rsidP="00FD621B">
      <w:pPr>
        <w:spacing w:line="360" w:lineRule="auto"/>
        <w:jc w:val="both"/>
        <w:rPr>
          <w:rFonts w:ascii="Century Gothic" w:hAnsi="Century Gothic" w:cs="Arial"/>
          <w:b/>
        </w:rPr>
      </w:pPr>
    </w:p>
    <w:p w14:paraId="5E3FD7CE" w14:textId="77777777" w:rsidR="00FD621B" w:rsidRPr="0092081D" w:rsidRDefault="00FD621B" w:rsidP="00FD621B">
      <w:pPr>
        <w:spacing w:line="360" w:lineRule="auto"/>
        <w:jc w:val="both"/>
        <w:rPr>
          <w:rFonts w:ascii="Century Gothic" w:hAnsi="Century Gothic" w:cs="Arial"/>
        </w:rPr>
      </w:pPr>
      <w:r w:rsidRPr="0092081D">
        <w:rPr>
          <w:rFonts w:ascii="Century Gothic" w:hAnsi="Century Gothic" w:cs="Arial"/>
        </w:rPr>
        <w:t>Las que corresponden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de la Ley de Coordinación Fiscal del Estado de Chihuahua y sus Municipios, siendo los coeficientes de distribución sobre el producto total para el ejercicio 202</w:t>
      </w:r>
      <w:r>
        <w:rPr>
          <w:rFonts w:ascii="Century Gothic" w:hAnsi="Century Gothic" w:cs="Arial"/>
        </w:rPr>
        <w:t>6</w:t>
      </w:r>
      <w:r w:rsidRPr="0092081D">
        <w:rPr>
          <w:rFonts w:ascii="Century Gothic" w:hAnsi="Century Gothic" w:cs="Arial"/>
        </w:rPr>
        <w:t>, los siguientes:</w:t>
      </w:r>
    </w:p>
    <w:p w14:paraId="5246D985" w14:textId="77777777" w:rsidR="00FD621B" w:rsidRPr="0092081D" w:rsidRDefault="00FD621B" w:rsidP="00FD621B">
      <w:pPr>
        <w:spacing w:line="360" w:lineRule="auto"/>
        <w:jc w:val="both"/>
        <w:rPr>
          <w:rFonts w:ascii="Century Gothic" w:hAnsi="Century Gothic"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908"/>
      </w:tblGrid>
      <w:tr w:rsidR="00FD621B" w:rsidRPr="0092081D" w14:paraId="5BC5F5CC" w14:textId="77777777" w:rsidTr="00AB2E8C">
        <w:tc>
          <w:tcPr>
            <w:tcW w:w="5670" w:type="dxa"/>
            <w:shd w:val="clear" w:color="auto" w:fill="auto"/>
          </w:tcPr>
          <w:p w14:paraId="03139B70" w14:textId="09028873" w:rsidR="00FD621B" w:rsidRPr="0092081D" w:rsidRDefault="00062207" w:rsidP="00AB2E8C">
            <w:pPr>
              <w:spacing w:line="360" w:lineRule="auto"/>
              <w:jc w:val="center"/>
              <w:rPr>
                <w:rFonts w:ascii="Century Gothic" w:hAnsi="Century Gothic" w:cs="Arial"/>
                <w:b/>
                <w:bCs/>
              </w:rPr>
            </w:pPr>
            <w:proofErr w:type="spellStart"/>
            <w:r>
              <w:rPr>
                <w:rFonts w:ascii="Century Gothic" w:hAnsi="Century Gothic" w:cs="Arial"/>
                <w:b/>
                <w:bCs/>
              </w:rPr>
              <w:t>Pr</w:t>
            </w:r>
            <w:r w:rsidR="0096796A">
              <w:rPr>
                <w:rFonts w:ascii="Century Gothic" w:hAnsi="Century Gothic" w:cs="Arial"/>
                <w:b/>
                <w:bCs/>
              </w:rPr>
              <w:t>a</w:t>
            </w:r>
            <w:r>
              <w:rPr>
                <w:rFonts w:ascii="Century Gothic" w:hAnsi="Century Gothic" w:cs="Arial"/>
                <w:b/>
                <w:bCs/>
              </w:rPr>
              <w:t>xedis</w:t>
            </w:r>
            <w:proofErr w:type="spellEnd"/>
            <w:r w:rsidR="00FD621B">
              <w:rPr>
                <w:rFonts w:ascii="Century Gothic" w:hAnsi="Century Gothic" w:cs="Arial"/>
                <w:b/>
                <w:bCs/>
              </w:rPr>
              <w:t xml:space="preserve"> G. Guerrero</w:t>
            </w:r>
          </w:p>
        </w:tc>
        <w:tc>
          <w:tcPr>
            <w:tcW w:w="2908" w:type="dxa"/>
            <w:shd w:val="clear" w:color="auto" w:fill="auto"/>
          </w:tcPr>
          <w:p w14:paraId="223EBC2E" w14:textId="77777777" w:rsidR="00FD621B" w:rsidRPr="0092081D" w:rsidRDefault="00FD621B" w:rsidP="00AB2E8C">
            <w:pPr>
              <w:spacing w:line="360" w:lineRule="auto"/>
              <w:jc w:val="center"/>
              <w:rPr>
                <w:rFonts w:ascii="Century Gothic" w:hAnsi="Century Gothic" w:cs="Arial"/>
                <w:b/>
                <w:bCs/>
              </w:rPr>
            </w:pPr>
            <w:r w:rsidRPr="0092081D">
              <w:rPr>
                <w:rFonts w:ascii="Century Gothic" w:hAnsi="Century Gothic" w:cs="Arial"/>
                <w:b/>
                <w:bCs/>
              </w:rPr>
              <w:t xml:space="preserve">Coeficiente de </w:t>
            </w:r>
            <w:r>
              <w:rPr>
                <w:rFonts w:ascii="Century Gothic" w:hAnsi="Century Gothic" w:cs="Arial"/>
                <w:b/>
                <w:bCs/>
              </w:rPr>
              <w:t>D</w:t>
            </w:r>
            <w:r w:rsidRPr="0092081D">
              <w:rPr>
                <w:rFonts w:ascii="Century Gothic" w:hAnsi="Century Gothic" w:cs="Arial"/>
                <w:b/>
                <w:bCs/>
              </w:rPr>
              <w:t>istribución</w:t>
            </w:r>
          </w:p>
        </w:tc>
      </w:tr>
      <w:tr w:rsidR="00FD621B" w:rsidRPr="0092081D" w14:paraId="545ECC9F" w14:textId="77777777" w:rsidTr="00AB2E8C">
        <w:tc>
          <w:tcPr>
            <w:tcW w:w="5670" w:type="dxa"/>
            <w:shd w:val="clear" w:color="auto" w:fill="auto"/>
          </w:tcPr>
          <w:p w14:paraId="54736FB8" w14:textId="77777777" w:rsidR="00FD621B" w:rsidRPr="0092081D" w:rsidRDefault="00FD621B" w:rsidP="00AB2E8C">
            <w:pPr>
              <w:spacing w:line="360" w:lineRule="auto"/>
              <w:rPr>
                <w:rFonts w:ascii="Century Gothic" w:hAnsi="Century Gothic" w:cs="Arial"/>
              </w:rPr>
            </w:pPr>
            <w:r w:rsidRPr="0092081D">
              <w:rPr>
                <w:rFonts w:ascii="Century Gothic" w:hAnsi="Century Gothic" w:cs="Arial"/>
              </w:rPr>
              <w:t>Fondo de General de Participaciones (FGP)</w:t>
            </w:r>
          </w:p>
        </w:tc>
        <w:tc>
          <w:tcPr>
            <w:tcW w:w="2908" w:type="dxa"/>
            <w:shd w:val="clear" w:color="auto" w:fill="auto"/>
          </w:tcPr>
          <w:p w14:paraId="6B91D329" w14:textId="77777777" w:rsidR="00FD621B" w:rsidRPr="0092081D" w:rsidRDefault="00FD621B" w:rsidP="00AB2E8C">
            <w:pPr>
              <w:spacing w:line="360" w:lineRule="auto"/>
              <w:jc w:val="center"/>
              <w:rPr>
                <w:rFonts w:ascii="Century Gothic" w:hAnsi="Century Gothic" w:cs="Arial"/>
              </w:rPr>
            </w:pPr>
            <w:r w:rsidRPr="0092081D">
              <w:rPr>
                <w:rFonts w:ascii="Century Gothic" w:hAnsi="Century Gothic" w:cs="Arial"/>
              </w:rPr>
              <w:t>0.</w:t>
            </w:r>
            <w:r>
              <w:rPr>
                <w:rFonts w:ascii="Century Gothic" w:hAnsi="Century Gothic" w:cs="Arial"/>
              </w:rPr>
              <w:t xml:space="preserve">237271 </w:t>
            </w:r>
            <w:r w:rsidRPr="0092081D">
              <w:rPr>
                <w:rFonts w:ascii="Century Gothic" w:hAnsi="Century Gothic" w:cs="Arial"/>
              </w:rPr>
              <w:t>%</w:t>
            </w:r>
          </w:p>
        </w:tc>
      </w:tr>
      <w:tr w:rsidR="00FD621B" w:rsidRPr="0092081D" w14:paraId="63B8C54A" w14:textId="77777777" w:rsidTr="00AB2E8C">
        <w:tc>
          <w:tcPr>
            <w:tcW w:w="5670" w:type="dxa"/>
            <w:shd w:val="clear" w:color="auto" w:fill="auto"/>
          </w:tcPr>
          <w:p w14:paraId="53DCCBFF" w14:textId="77777777" w:rsidR="00FD621B" w:rsidRPr="0092081D" w:rsidRDefault="00FD621B" w:rsidP="00AB2E8C">
            <w:pPr>
              <w:spacing w:line="360" w:lineRule="auto"/>
              <w:rPr>
                <w:rFonts w:ascii="Century Gothic" w:hAnsi="Century Gothic" w:cs="Arial"/>
              </w:rPr>
            </w:pPr>
            <w:r w:rsidRPr="0092081D">
              <w:rPr>
                <w:rFonts w:ascii="Century Gothic" w:hAnsi="Century Gothic" w:cs="Arial"/>
              </w:rPr>
              <w:t>Fondo de Fomento Municipal (FFM) 70%</w:t>
            </w:r>
          </w:p>
        </w:tc>
        <w:tc>
          <w:tcPr>
            <w:tcW w:w="2908" w:type="dxa"/>
            <w:shd w:val="clear" w:color="auto" w:fill="auto"/>
          </w:tcPr>
          <w:p w14:paraId="588AE67A" w14:textId="77777777" w:rsidR="00FD621B" w:rsidRPr="0092081D" w:rsidRDefault="00FD621B" w:rsidP="00AB2E8C">
            <w:pPr>
              <w:spacing w:line="360" w:lineRule="auto"/>
              <w:jc w:val="center"/>
              <w:rPr>
                <w:rFonts w:ascii="Century Gothic" w:hAnsi="Century Gothic" w:cs="Arial"/>
              </w:rPr>
            </w:pPr>
            <w:r w:rsidRPr="0092081D">
              <w:rPr>
                <w:rFonts w:ascii="Century Gothic" w:hAnsi="Century Gothic" w:cs="Arial"/>
              </w:rPr>
              <w:t>0.</w:t>
            </w:r>
            <w:r>
              <w:rPr>
                <w:rFonts w:ascii="Century Gothic" w:hAnsi="Century Gothic" w:cs="Arial"/>
              </w:rPr>
              <w:t>237271</w:t>
            </w:r>
            <w:r w:rsidRPr="0092081D">
              <w:rPr>
                <w:rFonts w:ascii="Century Gothic" w:hAnsi="Century Gothic" w:cs="Arial"/>
              </w:rPr>
              <w:t>%</w:t>
            </w:r>
          </w:p>
        </w:tc>
      </w:tr>
      <w:tr w:rsidR="00FD621B" w:rsidRPr="0092081D" w14:paraId="52440D95" w14:textId="77777777" w:rsidTr="00AB2E8C">
        <w:tc>
          <w:tcPr>
            <w:tcW w:w="5670" w:type="dxa"/>
            <w:shd w:val="clear" w:color="auto" w:fill="auto"/>
          </w:tcPr>
          <w:p w14:paraId="42758219" w14:textId="77777777" w:rsidR="00FD621B" w:rsidRPr="0092081D" w:rsidRDefault="00FD621B" w:rsidP="00AB2E8C">
            <w:pPr>
              <w:spacing w:line="360" w:lineRule="auto"/>
              <w:rPr>
                <w:rFonts w:ascii="Century Gothic" w:hAnsi="Century Gothic" w:cs="Arial"/>
              </w:rPr>
            </w:pPr>
            <w:r w:rsidRPr="0092081D">
              <w:rPr>
                <w:rFonts w:ascii="Century Gothic" w:hAnsi="Century Gothic" w:cs="Arial"/>
              </w:rPr>
              <w:t>Fondo de Fomento Municipal (FFM) 30%</w:t>
            </w:r>
          </w:p>
        </w:tc>
        <w:tc>
          <w:tcPr>
            <w:tcW w:w="2908" w:type="dxa"/>
            <w:shd w:val="clear" w:color="auto" w:fill="auto"/>
          </w:tcPr>
          <w:p w14:paraId="310CC73C" w14:textId="77777777" w:rsidR="00FD621B" w:rsidRPr="0092081D" w:rsidRDefault="00FD621B" w:rsidP="00AB2E8C">
            <w:pPr>
              <w:spacing w:line="360" w:lineRule="auto"/>
              <w:jc w:val="center"/>
              <w:rPr>
                <w:rFonts w:ascii="Century Gothic" w:hAnsi="Century Gothic" w:cs="Arial"/>
              </w:rPr>
            </w:pPr>
            <w:r w:rsidRPr="0092081D">
              <w:rPr>
                <w:rFonts w:ascii="Century Gothic" w:hAnsi="Century Gothic" w:cs="Arial"/>
              </w:rPr>
              <w:t>0.</w:t>
            </w:r>
            <w:r>
              <w:rPr>
                <w:rFonts w:ascii="Century Gothic" w:hAnsi="Century Gothic" w:cs="Arial"/>
              </w:rPr>
              <w:t xml:space="preserve">000000 </w:t>
            </w:r>
            <w:r w:rsidRPr="0092081D">
              <w:rPr>
                <w:rFonts w:ascii="Century Gothic" w:hAnsi="Century Gothic" w:cs="Arial"/>
              </w:rPr>
              <w:t>%</w:t>
            </w:r>
          </w:p>
        </w:tc>
      </w:tr>
      <w:tr w:rsidR="00FD621B" w:rsidRPr="0092081D" w14:paraId="056A4933" w14:textId="77777777" w:rsidTr="00AB2E8C">
        <w:tc>
          <w:tcPr>
            <w:tcW w:w="5670" w:type="dxa"/>
            <w:shd w:val="clear" w:color="auto" w:fill="auto"/>
          </w:tcPr>
          <w:p w14:paraId="17C9DD3B" w14:textId="77777777" w:rsidR="00FD621B" w:rsidRPr="0092081D" w:rsidRDefault="00FD621B" w:rsidP="00AB2E8C">
            <w:pPr>
              <w:spacing w:line="360" w:lineRule="auto"/>
              <w:rPr>
                <w:rFonts w:ascii="Century Gothic" w:hAnsi="Century Gothic" w:cs="Arial"/>
              </w:rPr>
            </w:pPr>
            <w:r w:rsidRPr="0092081D">
              <w:rPr>
                <w:rFonts w:ascii="Century Gothic" w:hAnsi="Century Gothic" w:cs="Arial"/>
              </w:rPr>
              <w:t>Impuesto Estatal sobre Producción y Servicios en materia de cervezas, bebidas alcohólicas y tabacos labrados (IEPS)</w:t>
            </w:r>
          </w:p>
        </w:tc>
        <w:tc>
          <w:tcPr>
            <w:tcW w:w="2908" w:type="dxa"/>
            <w:shd w:val="clear" w:color="auto" w:fill="auto"/>
          </w:tcPr>
          <w:p w14:paraId="3638DA94" w14:textId="77777777" w:rsidR="00FD621B" w:rsidRPr="0092081D" w:rsidRDefault="00FD621B" w:rsidP="00AB2E8C">
            <w:pPr>
              <w:spacing w:line="360" w:lineRule="auto"/>
              <w:jc w:val="center"/>
              <w:rPr>
                <w:rFonts w:ascii="Century Gothic" w:hAnsi="Century Gothic" w:cs="Arial"/>
              </w:rPr>
            </w:pPr>
          </w:p>
          <w:p w14:paraId="3E2637CF" w14:textId="77777777" w:rsidR="00FD621B" w:rsidRPr="0092081D" w:rsidRDefault="00FD621B" w:rsidP="00AB2E8C">
            <w:pPr>
              <w:spacing w:line="360" w:lineRule="auto"/>
              <w:jc w:val="center"/>
              <w:rPr>
                <w:rFonts w:ascii="Century Gothic" w:hAnsi="Century Gothic" w:cs="Arial"/>
              </w:rPr>
            </w:pPr>
            <w:r w:rsidRPr="0092081D">
              <w:rPr>
                <w:rFonts w:ascii="Century Gothic" w:hAnsi="Century Gothic" w:cs="Arial"/>
              </w:rPr>
              <w:t>0.</w:t>
            </w:r>
            <w:r>
              <w:rPr>
                <w:rFonts w:ascii="Century Gothic" w:hAnsi="Century Gothic" w:cs="Arial"/>
              </w:rPr>
              <w:t xml:space="preserve">237271 </w:t>
            </w:r>
            <w:r w:rsidRPr="0092081D">
              <w:rPr>
                <w:rFonts w:ascii="Century Gothic" w:hAnsi="Century Gothic" w:cs="Arial"/>
              </w:rPr>
              <w:t>%</w:t>
            </w:r>
          </w:p>
          <w:p w14:paraId="5B37C415" w14:textId="77777777" w:rsidR="00FD621B" w:rsidRPr="0092081D" w:rsidRDefault="00FD621B" w:rsidP="00AB2E8C">
            <w:pPr>
              <w:spacing w:line="360" w:lineRule="auto"/>
              <w:jc w:val="center"/>
              <w:rPr>
                <w:rFonts w:ascii="Century Gothic" w:hAnsi="Century Gothic" w:cs="Arial"/>
              </w:rPr>
            </w:pPr>
          </w:p>
        </w:tc>
      </w:tr>
      <w:tr w:rsidR="00FD621B" w:rsidRPr="0092081D" w14:paraId="31D0D7BF" w14:textId="77777777" w:rsidTr="00AB2E8C">
        <w:tc>
          <w:tcPr>
            <w:tcW w:w="5670" w:type="dxa"/>
            <w:shd w:val="clear" w:color="auto" w:fill="auto"/>
          </w:tcPr>
          <w:p w14:paraId="5986EEC3" w14:textId="77777777" w:rsidR="00FD621B" w:rsidRPr="0092081D" w:rsidRDefault="00FD621B" w:rsidP="00AB2E8C">
            <w:pPr>
              <w:spacing w:line="360" w:lineRule="auto"/>
              <w:rPr>
                <w:rFonts w:ascii="Century Gothic" w:hAnsi="Century Gothic" w:cs="Arial"/>
              </w:rPr>
            </w:pPr>
            <w:r w:rsidRPr="0092081D">
              <w:rPr>
                <w:rFonts w:ascii="Century Gothic" w:hAnsi="Century Gothic" w:cs="Arial"/>
              </w:rPr>
              <w:lastRenderedPageBreak/>
              <w:t>Fondo de Fiscalización y Recaudación (FOFIR)</w:t>
            </w:r>
          </w:p>
        </w:tc>
        <w:tc>
          <w:tcPr>
            <w:tcW w:w="2908" w:type="dxa"/>
            <w:shd w:val="clear" w:color="auto" w:fill="auto"/>
          </w:tcPr>
          <w:p w14:paraId="28828263" w14:textId="77777777" w:rsidR="00FD621B" w:rsidRPr="0092081D" w:rsidRDefault="00FD621B" w:rsidP="00AB2E8C">
            <w:pPr>
              <w:spacing w:line="360" w:lineRule="auto"/>
              <w:jc w:val="center"/>
              <w:rPr>
                <w:rFonts w:ascii="Century Gothic" w:hAnsi="Century Gothic" w:cs="Arial"/>
              </w:rPr>
            </w:pPr>
            <w:r w:rsidRPr="0092081D">
              <w:rPr>
                <w:rFonts w:ascii="Century Gothic" w:hAnsi="Century Gothic" w:cs="Arial"/>
              </w:rPr>
              <w:t>0.</w:t>
            </w:r>
            <w:r>
              <w:rPr>
                <w:rFonts w:ascii="Century Gothic" w:hAnsi="Century Gothic" w:cs="Arial"/>
              </w:rPr>
              <w:t xml:space="preserve">237271 </w:t>
            </w:r>
            <w:r w:rsidRPr="0092081D">
              <w:rPr>
                <w:rFonts w:ascii="Century Gothic" w:hAnsi="Century Gothic" w:cs="Arial"/>
              </w:rPr>
              <w:t>%</w:t>
            </w:r>
          </w:p>
        </w:tc>
      </w:tr>
      <w:tr w:rsidR="00FD621B" w:rsidRPr="0092081D" w14:paraId="47DD3BC2" w14:textId="77777777" w:rsidTr="00AB2E8C">
        <w:tc>
          <w:tcPr>
            <w:tcW w:w="5670" w:type="dxa"/>
            <w:shd w:val="clear" w:color="auto" w:fill="auto"/>
          </w:tcPr>
          <w:p w14:paraId="33F194AD" w14:textId="77777777" w:rsidR="00FD621B" w:rsidRPr="0092081D" w:rsidRDefault="00FD621B" w:rsidP="00AB2E8C">
            <w:pPr>
              <w:spacing w:line="360" w:lineRule="auto"/>
              <w:rPr>
                <w:rFonts w:ascii="Century Gothic" w:hAnsi="Century Gothic" w:cs="Arial"/>
              </w:rPr>
            </w:pPr>
            <w:r w:rsidRPr="0092081D">
              <w:rPr>
                <w:rFonts w:ascii="Century Gothic" w:hAnsi="Century Gothic" w:cs="Arial"/>
              </w:rPr>
              <w:t>Impuesto sobre Automóviles Nuevos (ISAN)</w:t>
            </w:r>
          </w:p>
        </w:tc>
        <w:tc>
          <w:tcPr>
            <w:tcW w:w="2908" w:type="dxa"/>
            <w:shd w:val="clear" w:color="auto" w:fill="auto"/>
          </w:tcPr>
          <w:p w14:paraId="55E185F7" w14:textId="77777777" w:rsidR="00FD621B" w:rsidRPr="0092081D" w:rsidRDefault="00FD621B" w:rsidP="00AB2E8C">
            <w:pPr>
              <w:spacing w:line="360" w:lineRule="auto"/>
              <w:jc w:val="center"/>
              <w:rPr>
                <w:rFonts w:ascii="Century Gothic" w:hAnsi="Century Gothic" w:cs="Arial"/>
              </w:rPr>
            </w:pPr>
            <w:r w:rsidRPr="0092081D">
              <w:rPr>
                <w:rFonts w:ascii="Century Gothic" w:hAnsi="Century Gothic" w:cs="Arial"/>
              </w:rPr>
              <w:t>0.</w:t>
            </w:r>
            <w:r>
              <w:rPr>
                <w:rFonts w:ascii="Century Gothic" w:hAnsi="Century Gothic" w:cs="Arial"/>
              </w:rPr>
              <w:t xml:space="preserve">237271 </w:t>
            </w:r>
            <w:r w:rsidRPr="0092081D">
              <w:rPr>
                <w:rFonts w:ascii="Century Gothic" w:hAnsi="Century Gothic" w:cs="Arial"/>
              </w:rPr>
              <w:t>%</w:t>
            </w:r>
          </w:p>
        </w:tc>
      </w:tr>
      <w:tr w:rsidR="00FD621B" w:rsidRPr="0092081D" w14:paraId="08AE5824" w14:textId="77777777" w:rsidTr="00AB2E8C">
        <w:tc>
          <w:tcPr>
            <w:tcW w:w="5670" w:type="dxa"/>
            <w:shd w:val="clear" w:color="auto" w:fill="auto"/>
          </w:tcPr>
          <w:p w14:paraId="0D4A51F4" w14:textId="77777777" w:rsidR="00FD621B" w:rsidRPr="0092081D" w:rsidRDefault="00FD621B" w:rsidP="00AB2E8C">
            <w:pPr>
              <w:spacing w:line="360" w:lineRule="auto"/>
              <w:rPr>
                <w:rFonts w:ascii="Century Gothic" w:hAnsi="Century Gothic" w:cs="Arial"/>
              </w:rPr>
            </w:pPr>
            <w:r w:rsidRPr="0092081D">
              <w:rPr>
                <w:rFonts w:ascii="Century Gothic" w:hAnsi="Century Gothic" w:cs="Arial"/>
              </w:rPr>
              <w:t xml:space="preserve">Impuestos Sobre Tenencia y Uso de Vehículos </w:t>
            </w:r>
          </w:p>
        </w:tc>
        <w:tc>
          <w:tcPr>
            <w:tcW w:w="2908" w:type="dxa"/>
            <w:shd w:val="clear" w:color="auto" w:fill="auto"/>
          </w:tcPr>
          <w:p w14:paraId="7736B443" w14:textId="77777777" w:rsidR="00FD621B" w:rsidRPr="0092081D" w:rsidRDefault="00FD621B" w:rsidP="00AB2E8C">
            <w:pPr>
              <w:spacing w:line="360" w:lineRule="auto"/>
              <w:jc w:val="center"/>
              <w:rPr>
                <w:rFonts w:ascii="Century Gothic" w:hAnsi="Century Gothic" w:cs="Arial"/>
              </w:rPr>
            </w:pPr>
            <w:r w:rsidRPr="0092081D">
              <w:rPr>
                <w:rFonts w:ascii="Century Gothic" w:hAnsi="Century Gothic" w:cs="Arial"/>
              </w:rPr>
              <w:t>0.</w:t>
            </w:r>
            <w:r>
              <w:rPr>
                <w:rFonts w:ascii="Century Gothic" w:hAnsi="Century Gothic" w:cs="Arial"/>
              </w:rPr>
              <w:t xml:space="preserve">237271 </w:t>
            </w:r>
            <w:r w:rsidRPr="0092081D">
              <w:rPr>
                <w:rFonts w:ascii="Century Gothic" w:hAnsi="Century Gothic" w:cs="Arial"/>
              </w:rPr>
              <w:t>%</w:t>
            </w:r>
          </w:p>
        </w:tc>
      </w:tr>
      <w:tr w:rsidR="00FD621B" w:rsidRPr="0092081D" w14:paraId="0E614FB1" w14:textId="77777777" w:rsidTr="00AB2E8C">
        <w:tc>
          <w:tcPr>
            <w:tcW w:w="5670" w:type="dxa"/>
            <w:shd w:val="clear" w:color="auto" w:fill="auto"/>
          </w:tcPr>
          <w:p w14:paraId="237822D7" w14:textId="77777777" w:rsidR="00FD621B" w:rsidRPr="0092081D" w:rsidRDefault="00FD621B" w:rsidP="00AB2E8C">
            <w:pPr>
              <w:spacing w:line="360" w:lineRule="auto"/>
              <w:rPr>
                <w:rFonts w:ascii="Century Gothic" w:hAnsi="Century Gothic" w:cs="Arial"/>
              </w:rPr>
            </w:pPr>
            <w:r w:rsidRPr="0092081D">
              <w:rPr>
                <w:rFonts w:ascii="Century Gothic" w:hAnsi="Century Gothic" w:cs="Arial"/>
              </w:rPr>
              <w:t>Participaciones de Cuotas de Gasolina y Diésel (PCG) 70%</w:t>
            </w:r>
          </w:p>
        </w:tc>
        <w:tc>
          <w:tcPr>
            <w:tcW w:w="2908" w:type="dxa"/>
            <w:shd w:val="clear" w:color="auto" w:fill="auto"/>
          </w:tcPr>
          <w:p w14:paraId="6A2D1FA3" w14:textId="77777777" w:rsidR="00062207" w:rsidRDefault="00062207" w:rsidP="00AB2E8C">
            <w:pPr>
              <w:spacing w:line="360" w:lineRule="auto"/>
              <w:jc w:val="center"/>
              <w:rPr>
                <w:rFonts w:ascii="Century Gothic" w:hAnsi="Century Gothic" w:cs="Arial"/>
              </w:rPr>
            </w:pPr>
          </w:p>
          <w:p w14:paraId="52DD49B4" w14:textId="3C783244" w:rsidR="00FD621B" w:rsidRPr="0092081D" w:rsidRDefault="00FD621B" w:rsidP="00AB2E8C">
            <w:pPr>
              <w:spacing w:line="360" w:lineRule="auto"/>
              <w:jc w:val="center"/>
              <w:rPr>
                <w:rFonts w:ascii="Century Gothic" w:hAnsi="Century Gothic" w:cs="Arial"/>
              </w:rPr>
            </w:pPr>
            <w:r w:rsidRPr="0092081D">
              <w:rPr>
                <w:rFonts w:ascii="Century Gothic" w:hAnsi="Century Gothic" w:cs="Arial"/>
              </w:rPr>
              <w:t>0.</w:t>
            </w:r>
            <w:r>
              <w:rPr>
                <w:rFonts w:ascii="Century Gothic" w:hAnsi="Century Gothic" w:cs="Arial"/>
              </w:rPr>
              <w:t xml:space="preserve">136589 </w:t>
            </w:r>
            <w:r w:rsidRPr="0092081D">
              <w:rPr>
                <w:rFonts w:ascii="Century Gothic" w:hAnsi="Century Gothic" w:cs="Arial"/>
              </w:rPr>
              <w:t>%</w:t>
            </w:r>
          </w:p>
        </w:tc>
      </w:tr>
      <w:tr w:rsidR="00FD621B" w:rsidRPr="0092081D" w14:paraId="2FA755A3" w14:textId="77777777" w:rsidTr="00AB2E8C">
        <w:tc>
          <w:tcPr>
            <w:tcW w:w="5670" w:type="dxa"/>
            <w:shd w:val="clear" w:color="auto" w:fill="auto"/>
          </w:tcPr>
          <w:p w14:paraId="463AEFD9" w14:textId="77777777" w:rsidR="00FD621B" w:rsidRPr="0092081D" w:rsidRDefault="00FD621B" w:rsidP="00AB2E8C">
            <w:pPr>
              <w:spacing w:line="360" w:lineRule="auto"/>
              <w:rPr>
                <w:rFonts w:ascii="Century Gothic" w:hAnsi="Century Gothic" w:cs="Arial"/>
              </w:rPr>
            </w:pPr>
            <w:r w:rsidRPr="0092081D">
              <w:rPr>
                <w:rFonts w:ascii="Century Gothic" w:hAnsi="Century Gothic" w:cs="Arial"/>
              </w:rPr>
              <w:t>Participaciones de Cuotas de Gasolina y Diésel (PCG) 30%</w:t>
            </w:r>
          </w:p>
        </w:tc>
        <w:tc>
          <w:tcPr>
            <w:tcW w:w="2908" w:type="dxa"/>
            <w:shd w:val="clear" w:color="auto" w:fill="auto"/>
          </w:tcPr>
          <w:p w14:paraId="4F150584" w14:textId="77777777" w:rsidR="00062207" w:rsidRDefault="00062207" w:rsidP="00AB2E8C">
            <w:pPr>
              <w:spacing w:line="360" w:lineRule="auto"/>
              <w:jc w:val="center"/>
              <w:rPr>
                <w:rFonts w:ascii="Century Gothic" w:hAnsi="Century Gothic" w:cs="Arial"/>
              </w:rPr>
            </w:pPr>
          </w:p>
          <w:p w14:paraId="5E103AA9" w14:textId="60238E40" w:rsidR="00FD621B" w:rsidRPr="0092081D" w:rsidRDefault="00FD621B" w:rsidP="00AB2E8C">
            <w:pPr>
              <w:spacing w:line="360" w:lineRule="auto"/>
              <w:jc w:val="center"/>
              <w:rPr>
                <w:rFonts w:ascii="Century Gothic" w:hAnsi="Century Gothic" w:cs="Arial"/>
              </w:rPr>
            </w:pPr>
            <w:r w:rsidRPr="0092081D">
              <w:rPr>
                <w:rFonts w:ascii="Century Gothic" w:hAnsi="Century Gothic" w:cs="Arial"/>
              </w:rPr>
              <w:t>0.</w:t>
            </w:r>
            <w:r>
              <w:rPr>
                <w:rFonts w:ascii="Century Gothic" w:hAnsi="Century Gothic" w:cs="Arial"/>
              </w:rPr>
              <w:t xml:space="preserve">136589 </w:t>
            </w:r>
            <w:r w:rsidRPr="0092081D">
              <w:rPr>
                <w:rFonts w:ascii="Century Gothic" w:hAnsi="Century Gothic" w:cs="Arial"/>
              </w:rPr>
              <w:t>%</w:t>
            </w:r>
          </w:p>
        </w:tc>
      </w:tr>
      <w:tr w:rsidR="00FD621B" w:rsidRPr="0092081D" w14:paraId="366E0466" w14:textId="77777777" w:rsidTr="00AB2E8C">
        <w:tc>
          <w:tcPr>
            <w:tcW w:w="5670" w:type="dxa"/>
            <w:shd w:val="clear" w:color="auto" w:fill="auto"/>
          </w:tcPr>
          <w:p w14:paraId="418D2BCD" w14:textId="77777777" w:rsidR="00FD621B" w:rsidRPr="0092081D" w:rsidRDefault="00FD621B" w:rsidP="00AB2E8C">
            <w:pPr>
              <w:spacing w:line="360" w:lineRule="auto"/>
              <w:rPr>
                <w:rFonts w:ascii="Century Gothic" w:hAnsi="Century Gothic" w:cs="Arial"/>
              </w:rPr>
            </w:pPr>
            <w:r w:rsidRPr="0092081D">
              <w:rPr>
                <w:rFonts w:ascii="Century Gothic" w:hAnsi="Century Gothic" w:cs="Arial"/>
              </w:rPr>
              <w:t xml:space="preserve">ISR Bienes Inmuebles                                                 </w:t>
            </w:r>
          </w:p>
        </w:tc>
        <w:tc>
          <w:tcPr>
            <w:tcW w:w="2908" w:type="dxa"/>
            <w:shd w:val="clear" w:color="auto" w:fill="auto"/>
          </w:tcPr>
          <w:p w14:paraId="5FD62C4A" w14:textId="77777777" w:rsidR="00FD621B" w:rsidRPr="0092081D" w:rsidRDefault="00FD621B" w:rsidP="00AB2E8C">
            <w:pPr>
              <w:spacing w:line="360" w:lineRule="auto"/>
              <w:jc w:val="center"/>
              <w:rPr>
                <w:rFonts w:ascii="Century Gothic" w:hAnsi="Century Gothic" w:cs="Arial"/>
              </w:rPr>
            </w:pPr>
            <w:r w:rsidRPr="0092081D">
              <w:rPr>
                <w:rFonts w:ascii="Century Gothic" w:hAnsi="Century Gothic" w:cs="Arial"/>
              </w:rPr>
              <w:t>0.</w:t>
            </w:r>
            <w:r>
              <w:rPr>
                <w:rFonts w:ascii="Century Gothic" w:hAnsi="Century Gothic" w:cs="Arial"/>
              </w:rPr>
              <w:t xml:space="preserve">237271 </w:t>
            </w:r>
            <w:r w:rsidRPr="0092081D">
              <w:rPr>
                <w:rFonts w:ascii="Century Gothic" w:hAnsi="Century Gothic" w:cs="Arial"/>
              </w:rPr>
              <w:t>%</w:t>
            </w:r>
          </w:p>
        </w:tc>
      </w:tr>
    </w:tbl>
    <w:p w14:paraId="35AB9E03" w14:textId="6DCF3962" w:rsidR="00FD621B" w:rsidRDefault="00FD621B" w:rsidP="00FD621B">
      <w:pPr>
        <w:spacing w:line="360" w:lineRule="auto"/>
        <w:jc w:val="both"/>
        <w:rPr>
          <w:rFonts w:ascii="Century Gothic" w:hAnsi="Century Gothic" w:cs="Arial"/>
          <w:b/>
        </w:rPr>
      </w:pPr>
    </w:p>
    <w:p w14:paraId="41D94DE0" w14:textId="77777777" w:rsidR="00547BBC" w:rsidRPr="0092081D" w:rsidRDefault="00547BBC" w:rsidP="00FD621B">
      <w:pPr>
        <w:spacing w:line="360" w:lineRule="auto"/>
        <w:jc w:val="both"/>
        <w:rPr>
          <w:rFonts w:ascii="Century Gothic" w:hAnsi="Century Gothic" w:cs="Arial"/>
          <w:b/>
        </w:rPr>
      </w:pPr>
    </w:p>
    <w:p w14:paraId="13D9B495" w14:textId="77777777" w:rsidR="00FD621B" w:rsidRPr="0092081D" w:rsidRDefault="00FD621B" w:rsidP="00FD621B">
      <w:pPr>
        <w:spacing w:line="360" w:lineRule="auto"/>
        <w:jc w:val="both"/>
        <w:rPr>
          <w:rFonts w:ascii="Century Gothic" w:hAnsi="Century Gothic" w:cs="Arial"/>
          <w:b/>
        </w:rPr>
      </w:pPr>
      <w:r w:rsidRPr="0092081D">
        <w:rPr>
          <w:rFonts w:ascii="Century Gothic" w:hAnsi="Century Gothic" w:cs="Arial"/>
          <w:b/>
        </w:rPr>
        <w:t>VI.- APORTACIONES</w:t>
      </w:r>
    </w:p>
    <w:p w14:paraId="21F1634A" w14:textId="77777777" w:rsidR="00FD621B" w:rsidRPr="00547BBC" w:rsidRDefault="00FD621B" w:rsidP="00FD621B">
      <w:pPr>
        <w:spacing w:line="360" w:lineRule="auto"/>
        <w:jc w:val="both"/>
        <w:rPr>
          <w:rFonts w:ascii="Century Gothic" w:hAnsi="Century Gothic" w:cs="Arial"/>
          <w:sz w:val="18"/>
          <w:szCs w:val="18"/>
        </w:rPr>
      </w:pPr>
    </w:p>
    <w:p w14:paraId="447AD956" w14:textId="77777777" w:rsidR="00FD621B" w:rsidRPr="0092081D" w:rsidRDefault="00FD621B" w:rsidP="00FD621B">
      <w:pPr>
        <w:spacing w:line="360" w:lineRule="auto"/>
        <w:jc w:val="both"/>
        <w:rPr>
          <w:rFonts w:ascii="Century Gothic" w:hAnsi="Century Gothic" w:cs="Arial"/>
        </w:rPr>
      </w:pPr>
      <w:r w:rsidRPr="0092081D">
        <w:rPr>
          <w:rFonts w:ascii="Century Gothic" w:hAnsi="Century Gothic" w:cs="Arial"/>
        </w:rPr>
        <w:t>Son aportaciones los recursos que la Federación o los Estados transfieren a las Haciendas Públicas de los Municipios, los cuales serán distribuidos conforme a los previsto en el Capítulo V “De los Fondos de Aportaciones Federales”, de la Ley de Coordinación Fiscal y en el Título Cuarto “Del Sistema Estatal de Participaciones y Fondos de Aportaciones, Capítulo II, ”De los Fondos de Aportaciones”, de la Ley de Coordinación Fiscal del Estado de Chihuahua y sus Municipios, condicionando su gasto a la consecución y cumplimiento de los objetivos que para cada tipo de aportación se establece</w:t>
      </w:r>
      <w:r>
        <w:rPr>
          <w:rFonts w:ascii="Century Gothic" w:hAnsi="Century Gothic" w:cs="Arial"/>
        </w:rPr>
        <w:t>n</w:t>
      </w:r>
      <w:r w:rsidRPr="0092081D">
        <w:rPr>
          <w:rFonts w:ascii="Century Gothic" w:hAnsi="Century Gothic" w:cs="Arial"/>
        </w:rPr>
        <w:t xml:space="preserve"> en las leyes mencionadas, para los fondos siguientes:</w:t>
      </w:r>
    </w:p>
    <w:p w14:paraId="37F08EB6" w14:textId="77777777" w:rsidR="00FD621B" w:rsidRPr="00547BBC" w:rsidRDefault="00FD621B" w:rsidP="00FD621B">
      <w:pPr>
        <w:spacing w:line="360" w:lineRule="auto"/>
        <w:jc w:val="both"/>
        <w:rPr>
          <w:rFonts w:ascii="Century Gothic" w:hAnsi="Century Gothic" w:cs="Arial"/>
          <w:sz w:val="18"/>
          <w:szCs w:val="18"/>
        </w:rPr>
      </w:pPr>
    </w:p>
    <w:p w14:paraId="229FA71F" w14:textId="77777777" w:rsidR="00FD621B" w:rsidRPr="00221AAD" w:rsidRDefault="00FD621B" w:rsidP="00FD621B">
      <w:pPr>
        <w:pStyle w:val="Prrafodelista"/>
        <w:numPr>
          <w:ilvl w:val="0"/>
          <w:numId w:val="22"/>
        </w:numPr>
        <w:spacing w:after="0" w:line="360" w:lineRule="auto"/>
        <w:jc w:val="both"/>
        <w:rPr>
          <w:rFonts w:ascii="Century Gothic" w:hAnsi="Century Gothic" w:cs="Arial"/>
          <w:sz w:val="24"/>
          <w:szCs w:val="24"/>
        </w:rPr>
      </w:pPr>
      <w:r w:rsidRPr="00221AAD">
        <w:rPr>
          <w:rFonts w:ascii="Century Gothic" w:hAnsi="Century Gothic" w:cs="Arial"/>
          <w:sz w:val="24"/>
          <w:szCs w:val="24"/>
        </w:rPr>
        <w:lastRenderedPageBreak/>
        <w:t>Fondo de Aportaciones para la Infraestructura Social Municipal y de las Demarcaciones Territoriales del Distrito Federal. (FISM)</w:t>
      </w:r>
    </w:p>
    <w:p w14:paraId="61DB2348" w14:textId="77777777" w:rsidR="00FD621B" w:rsidRPr="00544CCC" w:rsidRDefault="00FD621B" w:rsidP="00FD621B">
      <w:pPr>
        <w:pStyle w:val="Prrafodelista"/>
        <w:spacing w:line="360" w:lineRule="auto"/>
        <w:jc w:val="both"/>
        <w:rPr>
          <w:rFonts w:ascii="Century Gothic" w:hAnsi="Century Gothic" w:cs="Arial"/>
          <w:sz w:val="16"/>
          <w:szCs w:val="16"/>
        </w:rPr>
      </w:pPr>
    </w:p>
    <w:p w14:paraId="2EE564E3" w14:textId="77777777" w:rsidR="00FD621B" w:rsidRPr="0092081D" w:rsidRDefault="00FD621B" w:rsidP="00FD621B">
      <w:pPr>
        <w:spacing w:line="360" w:lineRule="auto"/>
        <w:jc w:val="center"/>
        <w:rPr>
          <w:rFonts w:ascii="Century Gothic" w:hAnsi="Century Gothic" w:cs="Arial"/>
          <w:b/>
          <w:bCs/>
        </w:rPr>
      </w:pPr>
      <w:r>
        <w:rPr>
          <w:rFonts w:ascii="Century Gothic" w:hAnsi="Century Gothic" w:cs="Arial"/>
          <w:b/>
          <w:bCs/>
        </w:rPr>
        <w:t xml:space="preserve">          </w:t>
      </w:r>
      <w:r w:rsidRPr="0092081D">
        <w:rPr>
          <w:rFonts w:ascii="Century Gothic" w:hAnsi="Century Gothic" w:cs="Arial"/>
          <w:b/>
          <w:bCs/>
        </w:rPr>
        <w:t>Coeficiente de distribución</w:t>
      </w:r>
    </w:p>
    <w:p w14:paraId="315C293D" w14:textId="77777777" w:rsidR="00FD621B" w:rsidRPr="0092081D" w:rsidRDefault="00FD621B" w:rsidP="00FD621B">
      <w:pPr>
        <w:spacing w:line="360" w:lineRule="auto"/>
        <w:jc w:val="center"/>
        <w:rPr>
          <w:rFonts w:ascii="Century Gothic" w:hAnsi="Century Gothic" w:cs="Arial"/>
        </w:rPr>
      </w:pPr>
      <w:r>
        <w:rPr>
          <w:rFonts w:ascii="Century Gothic" w:hAnsi="Century Gothic" w:cs="Arial"/>
        </w:rPr>
        <w:t xml:space="preserve">0.519566 </w:t>
      </w:r>
      <w:r w:rsidRPr="0092081D">
        <w:rPr>
          <w:rFonts w:ascii="Century Gothic" w:hAnsi="Century Gothic" w:cs="Arial"/>
        </w:rPr>
        <w:t>%</w:t>
      </w:r>
    </w:p>
    <w:p w14:paraId="37A6DBA8" w14:textId="77777777" w:rsidR="00FD621B" w:rsidRPr="0092081D" w:rsidRDefault="00FD621B" w:rsidP="00FD621B">
      <w:pPr>
        <w:spacing w:line="360" w:lineRule="auto"/>
        <w:jc w:val="center"/>
        <w:rPr>
          <w:rFonts w:ascii="Century Gothic" w:hAnsi="Century Gothic" w:cs="Arial"/>
        </w:rPr>
      </w:pPr>
    </w:p>
    <w:p w14:paraId="17459559" w14:textId="77777777" w:rsidR="00FD621B" w:rsidRPr="00221AAD" w:rsidRDefault="00FD621B" w:rsidP="00FD621B">
      <w:pPr>
        <w:pStyle w:val="Prrafodelista"/>
        <w:numPr>
          <w:ilvl w:val="0"/>
          <w:numId w:val="22"/>
        </w:numPr>
        <w:spacing w:after="0" w:line="360" w:lineRule="auto"/>
        <w:jc w:val="both"/>
        <w:rPr>
          <w:rFonts w:ascii="Century Gothic" w:hAnsi="Century Gothic" w:cs="Arial"/>
          <w:sz w:val="24"/>
          <w:szCs w:val="24"/>
        </w:rPr>
      </w:pPr>
      <w:r w:rsidRPr="00221AAD">
        <w:rPr>
          <w:rFonts w:ascii="Century Gothic" w:hAnsi="Century Gothic" w:cs="Arial"/>
          <w:sz w:val="24"/>
          <w:szCs w:val="24"/>
        </w:rPr>
        <w:t>Fondo de Aportaciones para el Fortalecimiento de los Municipios y las Demarcaciones Territoriales del Distrito Federal. (FORTAMUN)</w:t>
      </w:r>
    </w:p>
    <w:p w14:paraId="637F3E96" w14:textId="77777777" w:rsidR="00FD621B" w:rsidRPr="00221AAD" w:rsidRDefault="00FD621B" w:rsidP="00FD621B">
      <w:pPr>
        <w:pStyle w:val="Prrafodelista"/>
        <w:spacing w:line="360" w:lineRule="auto"/>
        <w:jc w:val="both"/>
        <w:rPr>
          <w:rFonts w:ascii="Century Gothic" w:hAnsi="Century Gothic" w:cs="Arial"/>
          <w:sz w:val="18"/>
          <w:szCs w:val="18"/>
        </w:rPr>
      </w:pPr>
    </w:p>
    <w:p w14:paraId="2390F6BB" w14:textId="77777777" w:rsidR="00FD621B" w:rsidRPr="0092081D" w:rsidRDefault="00FD621B" w:rsidP="00FD621B">
      <w:pPr>
        <w:pStyle w:val="Prrafodelista"/>
        <w:spacing w:line="360" w:lineRule="auto"/>
        <w:jc w:val="center"/>
        <w:rPr>
          <w:rFonts w:ascii="Century Gothic" w:hAnsi="Century Gothic" w:cs="Arial"/>
          <w:b/>
          <w:bCs/>
        </w:rPr>
      </w:pPr>
      <w:r w:rsidRPr="0092081D">
        <w:rPr>
          <w:rFonts w:ascii="Century Gothic" w:hAnsi="Century Gothic" w:cs="Arial"/>
          <w:b/>
          <w:bCs/>
        </w:rPr>
        <w:t>Coeficiente de distribución</w:t>
      </w:r>
    </w:p>
    <w:p w14:paraId="0B562F8A" w14:textId="77777777" w:rsidR="00FD621B" w:rsidRPr="0092081D" w:rsidRDefault="00FD621B" w:rsidP="00FD621B">
      <w:pPr>
        <w:pStyle w:val="Prrafodelista"/>
        <w:spacing w:line="360" w:lineRule="auto"/>
        <w:jc w:val="center"/>
        <w:rPr>
          <w:rFonts w:ascii="Century Gothic" w:hAnsi="Century Gothic" w:cs="Arial"/>
        </w:rPr>
      </w:pPr>
      <w:r w:rsidRPr="0092081D">
        <w:rPr>
          <w:rFonts w:ascii="Century Gothic" w:hAnsi="Century Gothic" w:cs="Arial"/>
        </w:rPr>
        <w:t>0.</w:t>
      </w:r>
      <w:r>
        <w:rPr>
          <w:rFonts w:ascii="Century Gothic" w:hAnsi="Century Gothic" w:cs="Arial"/>
        </w:rPr>
        <w:t xml:space="preserve">136589 </w:t>
      </w:r>
      <w:r w:rsidRPr="0092081D">
        <w:rPr>
          <w:rFonts w:ascii="Century Gothic" w:hAnsi="Century Gothic" w:cs="Arial"/>
        </w:rPr>
        <w:t>%</w:t>
      </w:r>
    </w:p>
    <w:p w14:paraId="046A7F2D" w14:textId="77777777" w:rsidR="00FD621B" w:rsidRPr="0092081D" w:rsidRDefault="00FD621B" w:rsidP="00FD621B">
      <w:pPr>
        <w:pStyle w:val="Prrafodelista"/>
        <w:spacing w:line="360" w:lineRule="auto"/>
        <w:jc w:val="center"/>
        <w:rPr>
          <w:rFonts w:ascii="Century Gothic" w:hAnsi="Century Gothic" w:cs="Arial"/>
        </w:rPr>
      </w:pPr>
    </w:p>
    <w:p w14:paraId="049DA41D" w14:textId="77777777" w:rsidR="00FD621B" w:rsidRPr="00221AAD" w:rsidRDefault="00FD621B" w:rsidP="00FD621B">
      <w:pPr>
        <w:pStyle w:val="Prrafodelista"/>
        <w:numPr>
          <w:ilvl w:val="0"/>
          <w:numId w:val="22"/>
        </w:numPr>
        <w:spacing w:after="0" w:line="360" w:lineRule="auto"/>
        <w:jc w:val="both"/>
        <w:rPr>
          <w:rFonts w:ascii="Century Gothic" w:hAnsi="Century Gothic" w:cs="Arial"/>
          <w:sz w:val="24"/>
          <w:szCs w:val="24"/>
        </w:rPr>
      </w:pPr>
      <w:r w:rsidRPr="00221AAD">
        <w:rPr>
          <w:rFonts w:ascii="Century Gothic" w:hAnsi="Century Gothic" w:cs="Arial"/>
          <w:sz w:val="24"/>
          <w:szCs w:val="24"/>
        </w:rPr>
        <w:t>Fondo para el Desarrollo Socioeconómico Municipal. (FODESEM)</w:t>
      </w:r>
    </w:p>
    <w:p w14:paraId="2EAD99F1" w14:textId="77777777" w:rsidR="00FD621B" w:rsidRPr="00221AAD" w:rsidRDefault="00FD621B" w:rsidP="00FD621B">
      <w:pPr>
        <w:pStyle w:val="Prrafodelista"/>
        <w:spacing w:line="360" w:lineRule="auto"/>
        <w:jc w:val="both"/>
        <w:rPr>
          <w:rFonts w:ascii="Century Gothic" w:hAnsi="Century Gothic" w:cs="Arial"/>
          <w:sz w:val="16"/>
          <w:szCs w:val="16"/>
        </w:rPr>
      </w:pPr>
    </w:p>
    <w:p w14:paraId="54F78F3C" w14:textId="77777777" w:rsidR="00FD621B" w:rsidRPr="0092081D" w:rsidRDefault="00FD621B" w:rsidP="00FD621B">
      <w:pPr>
        <w:pStyle w:val="Prrafodelista"/>
        <w:spacing w:line="360" w:lineRule="auto"/>
        <w:jc w:val="center"/>
        <w:rPr>
          <w:rFonts w:ascii="Century Gothic" w:hAnsi="Century Gothic" w:cs="Arial"/>
          <w:b/>
          <w:bCs/>
        </w:rPr>
      </w:pPr>
      <w:r w:rsidRPr="0092081D">
        <w:rPr>
          <w:rFonts w:ascii="Century Gothic" w:hAnsi="Century Gothic" w:cs="Arial"/>
          <w:b/>
          <w:bCs/>
        </w:rPr>
        <w:t>Coeficiente de distribución</w:t>
      </w:r>
    </w:p>
    <w:p w14:paraId="383EE516" w14:textId="77777777" w:rsidR="00FD621B" w:rsidRPr="0092081D" w:rsidRDefault="00FD621B" w:rsidP="00FD621B">
      <w:pPr>
        <w:pStyle w:val="Prrafodelista"/>
        <w:spacing w:line="360" w:lineRule="auto"/>
        <w:jc w:val="center"/>
        <w:rPr>
          <w:rFonts w:ascii="Century Gothic" w:hAnsi="Century Gothic" w:cs="Arial"/>
        </w:rPr>
      </w:pPr>
      <w:r>
        <w:rPr>
          <w:rFonts w:ascii="Century Gothic" w:hAnsi="Century Gothic" w:cs="Arial"/>
        </w:rPr>
        <w:t xml:space="preserve">0.252150 </w:t>
      </w:r>
      <w:r w:rsidRPr="0092081D">
        <w:rPr>
          <w:rFonts w:ascii="Century Gothic" w:hAnsi="Century Gothic" w:cs="Arial"/>
        </w:rPr>
        <w:t>%</w:t>
      </w:r>
    </w:p>
    <w:p w14:paraId="5FE7533C" w14:textId="77777777" w:rsidR="00FD621B" w:rsidRPr="0096796A" w:rsidRDefault="00FD621B" w:rsidP="00FD621B">
      <w:pPr>
        <w:pStyle w:val="Prrafodelista"/>
        <w:spacing w:line="360" w:lineRule="auto"/>
        <w:jc w:val="both"/>
        <w:rPr>
          <w:rFonts w:ascii="Century Gothic" w:hAnsi="Century Gothic" w:cs="Arial"/>
          <w:sz w:val="16"/>
          <w:szCs w:val="16"/>
        </w:rPr>
      </w:pPr>
    </w:p>
    <w:p w14:paraId="48710142" w14:textId="77777777" w:rsidR="00FD621B" w:rsidRPr="00D91240" w:rsidRDefault="00FD621B" w:rsidP="00FD621B">
      <w:pPr>
        <w:spacing w:line="360" w:lineRule="auto"/>
        <w:jc w:val="both"/>
        <w:rPr>
          <w:rFonts w:ascii="Century Gothic" w:hAnsi="Century Gothic" w:cs="Arial"/>
          <w:b/>
        </w:rPr>
      </w:pPr>
      <w:r>
        <w:rPr>
          <w:rFonts w:ascii="Century Gothic" w:hAnsi="Century Gothic" w:cs="Arial"/>
        </w:rPr>
        <w:t xml:space="preserve">      4. </w:t>
      </w:r>
      <w:r w:rsidRPr="0092081D">
        <w:rPr>
          <w:rFonts w:ascii="Century Gothic" w:hAnsi="Century Gothic" w:cs="Arial"/>
        </w:rPr>
        <w:t>Otras aportaciones federales</w:t>
      </w:r>
    </w:p>
    <w:p w14:paraId="324A205D" w14:textId="77777777" w:rsidR="00FD621B" w:rsidRPr="00D91240" w:rsidRDefault="00FD621B" w:rsidP="00FD621B">
      <w:pPr>
        <w:spacing w:line="360" w:lineRule="auto"/>
        <w:jc w:val="both"/>
        <w:rPr>
          <w:rFonts w:ascii="Century Gothic" w:hAnsi="Century Gothic" w:cs="Arial"/>
        </w:rPr>
      </w:pPr>
    </w:p>
    <w:p w14:paraId="60C84C07" w14:textId="77777777" w:rsidR="00FD621B" w:rsidRPr="00D75565" w:rsidRDefault="00FD621B" w:rsidP="00FD621B">
      <w:pPr>
        <w:spacing w:line="360" w:lineRule="auto"/>
        <w:jc w:val="both"/>
        <w:rPr>
          <w:rFonts w:ascii="Century Gothic" w:hAnsi="Century Gothic" w:cs="Arial"/>
          <w:b/>
        </w:rPr>
      </w:pPr>
      <w:r w:rsidRPr="00D75565">
        <w:rPr>
          <w:rFonts w:ascii="Century Gothic" w:hAnsi="Century Gothic" w:cs="Arial"/>
          <w:b/>
        </w:rPr>
        <w:t xml:space="preserve">VII.- EXTRAORDINARIOS. </w:t>
      </w:r>
    </w:p>
    <w:p w14:paraId="7F1983E1" w14:textId="77777777" w:rsidR="00FD621B" w:rsidRPr="0019696D" w:rsidRDefault="00FD621B" w:rsidP="00FD621B">
      <w:pPr>
        <w:spacing w:line="360" w:lineRule="auto"/>
        <w:jc w:val="both"/>
        <w:rPr>
          <w:rFonts w:ascii="Century Gothic" w:hAnsi="Century Gothic" w:cs="Arial"/>
          <w:b/>
          <w:sz w:val="20"/>
          <w:szCs w:val="20"/>
          <w:highlight w:val="yellow"/>
        </w:rPr>
      </w:pPr>
    </w:p>
    <w:p w14:paraId="10E538B1" w14:textId="77777777" w:rsidR="00FD621B" w:rsidRPr="00D75565" w:rsidRDefault="00FD621B" w:rsidP="00FD621B">
      <w:pPr>
        <w:numPr>
          <w:ilvl w:val="0"/>
          <w:numId w:val="19"/>
        </w:numPr>
        <w:spacing w:line="360" w:lineRule="auto"/>
        <w:ind w:left="0" w:firstLine="0"/>
        <w:jc w:val="both"/>
        <w:rPr>
          <w:rFonts w:ascii="Century Gothic" w:hAnsi="Century Gothic" w:cs="Arial"/>
        </w:rPr>
      </w:pPr>
      <w:r w:rsidRPr="00D75565">
        <w:rPr>
          <w:rFonts w:ascii="Century Gothic" w:hAnsi="Century Gothic" w:cs="Arial"/>
        </w:rPr>
        <w:t xml:space="preserve">Empréstitos. </w:t>
      </w:r>
    </w:p>
    <w:p w14:paraId="44BC8BC8" w14:textId="77777777" w:rsidR="00FD621B" w:rsidRPr="00D75565" w:rsidRDefault="00FD621B" w:rsidP="00FD621B">
      <w:pPr>
        <w:numPr>
          <w:ilvl w:val="0"/>
          <w:numId w:val="19"/>
        </w:numPr>
        <w:spacing w:line="360" w:lineRule="auto"/>
        <w:ind w:left="0" w:firstLine="0"/>
        <w:jc w:val="both"/>
        <w:rPr>
          <w:rFonts w:ascii="Century Gothic" w:hAnsi="Century Gothic" w:cs="Arial"/>
        </w:rPr>
      </w:pPr>
      <w:r w:rsidRPr="00D75565">
        <w:rPr>
          <w:rFonts w:ascii="Century Gothic" w:hAnsi="Century Gothic" w:cs="Arial"/>
        </w:rPr>
        <w:t>Los provenientes de bonos y obligaciones.</w:t>
      </w:r>
    </w:p>
    <w:p w14:paraId="104B5B50" w14:textId="77777777" w:rsidR="00FD621B" w:rsidRPr="008E4132" w:rsidRDefault="00FD621B" w:rsidP="00FD621B">
      <w:pPr>
        <w:spacing w:line="360" w:lineRule="auto"/>
        <w:jc w:val="both"/>
        <w:rPr>
          <w:rFonts w:ascii="Century Gothic" w:hAnsi="Century Gothic" w:cs="Arial"/>
        </w:rPr>
      </w:pPr>
    </w:p>
    <w:p w14:paraId="35FAD5DE" w14:textId="77777777" w:rsidR="00FD621B" w:rsidRPr="008E4132" w:rsidRDefault="00FD621B" w:rsidP="00FD621B">
      <w:pPr>
        <w:spacing w:line="360" w:lineRule="auto"/>
        <w:jc w:val="both"/>
        <w:rPr>
          <w:rFonts w:ascii="Century Gothic" w:hAnsi="Century Gothic" w:cs="Courier New"/>
          <w:b/>
          <w:lang w:val="es-MX" w:eastAsia="es-MX"/>
        </w:rPr>
      </w:pPr>
      <w:r w:rsidRPr="004A4255">
        <w:rPr>
          <w:rFonts w:ascii="Century Gothic" w:hAnsi="Century Gothic" w:cs="Arial"/>
          <w:b/>
          <w:sz w:val="28"/>
          <w:szCs w:val="28"/>
        </w:rPr>
        <w:t xml:space="preserve">ARTÍCULO </w:t>
      </w:r>
      <w:proofErr w:type="gramStart"/>
      <w:r w:rsidRPr="004A4255">
        <w:rPr>
          <w:rFonts w:ascii="Century Gothic" w:hAnsi="Century Gothic" w:cs="Arial"/>
          <w:b/>
          <w:sz w:val="28"/>
          <w:szCs w:val="28"/>
        </w:rPr>
        <w:t>SEGUNDO.-</w:t>
      </w:r>
      <w:proofErr w:type="gramEnd"/>
      <w:r w:rsidRPr="004A4255">
        <w:rPr>
          <w:rFonts w:ascii="Century Gothic" w:hAnsi="Century Gothic" w:cs="Arial"/>
          <w:sz w:val="28"/>
          <w:szCs w:val="28"/>
        </w:rPr>
        <w:t xml:space="preserve"> </w:t>
      </w:r>
      <w:r w:rsidRPr="008E4132">
        <w:rPr>
          <w:rFonts w:ascii="Century Gothic" w:hAnsi="Century Gothic" w:cs="Arial"/>
        </w:rPr>
        <w:t>Forma parte de esta Ley, el anexo correspondiente al municipio en que estiman s</w:t>
      </w:r>
      <w:r>
        <w:rPr>
          <w:rFonts w:ascii="Century Gothic" w:hAnsi="Century Gothic" w:cs="Arial"/>
        </w:rPr>
        <w:t>us ingresos durante el año 2026</w:t>
      </w:r>
      <w:r w:rsidRPr="008E4132">
        <w:rPr>
          <w:rFonts w:ascii="Century Gothic" w:hAnsi="Century Gothic" w:cs="Arial"/>
        </w:rPr>
        <w:t>, para los efectos y los términos de los artículos 115, fracción IV, inciso c) último párrafo de la Constitución Política de los Estados Unidos Mexicanos; 132 de la Constitución Política del Estado de Chihuahua; y 28, fracción XII del Código Municipal para el Estado</w:t>
      </w:r>
      <w:r>
        <w:rPr>
          <w:rFonts w:ascii="Century Gothic" w:hAnsi="Century Gothic" w:cs="Arial"/>
        </w:rPr>
        <w:t xml:space="preserve"> de Chihuahua.</w:t>
      </w:r>
    </w:p>
    <w:p w14:paraId="72EB7C43" w14:textId="77777777" w:rsidR="00FD621B" w:rsidRPr="008E4132" w:rsidRDefault="00FD621B" w:rsidP="00FD621B">
      <w:pPr>
        <w:spacing w:line="360" w:lineRule="auto"/>
        <w:jc w:val="both"/>
        <w:rPr>
          <w:rFonts w:ascii="Century Gothic" w:hAnsi="Century Gothic" w:cs="Arial"/>
        </w:rPr>
      </w:pPr>
    </w:p>
    <w:p w14:paraId="4F0B15A4" w14:textId="77777777" w:rsidR="00FD621B" w:rsidRPr="008E4132" w:rsidRDefault="00FD621B" w:rsidP="00FD621B">
      <w:pPr>
        <w:spacing w:line="360" w:lineRule="auto"/>
        <w:jc w:val="both"/>
        <w:rPr>
          <w:rFonts w:ascii="Century Gothic" w:hAnsi="Century Gothic" w:cs="Arial"/>
        </w:rPr>
      </w:pPr>
      <w:r w:rsidRPr="004A4255">
        <w:rPr>
          <w:rFonts w:ascii="Century Gothic" w:hAnsi="Century Gothic" w:cs="Arial"/>
          <w:b/>
          <w:sz w:val="28"/>
          <w:szCs w:val="28"/>
        </w:rPr>
        <w:t xml:space="preserve">ARTÍCULO </w:t>
      </w:r>
      <w:proofErr w:type="gramStart"/>
      <w:r w:rsidRPr="004A4255">
        <w:rPr>
          <w:rFonts w:ascii="Century Gothic" w:hAnsi="Century Gothic" w:cs="Arial"/>
          <w:b/>
          <w:sz w:val="28"/>
          <w:szCs w:val="28"/>
        </w:rPr>
        <w:t>TERCERO.</w:t>
      </w:r>
      <w:r>
        <w:rPr>
          <w:rFonts w:ascii="Century Gothic" w:hAnsi="Century Gothic" w:cs="Arial"/>
          <w:b/>
          <w:sz w:val="28"/>
          <w:szCs w:val="28"/>
        </w:rPr>
        <w:t>-</w:t>
      </w:r>
      <w:proofErr w:type="gramEnd"/>
      <w:r w:rsidRPr="004A4255">
        <w:rPr>
          <w:rFonts w:ascii="Century Gothic" w:hAnsi="Century Gothic" w:cs="Arial"/>
          <w:b/>
          <w:sz w:val="28"/>
          <w:szCs w:val="28"/>
        </w:rPr>
        <w:t xml:space="preserve"> </w:t>
      </w:r>
      <w:r w:rsidRPr="008E4132">
        <w:rPr>
          <w:rFonts w:ascii="Century Gothic" w:hAnsi="Century Gothic" w:cs="Arial"/>
        </w:rPr>
        <w:t>En tanto el Estado de Chihuahua se encuentre adherido al Sistema Nacional de Coordinación Fiscal, en los términos de los Convenios de Adhesión y Colaboración Administrativa, así como sus anexos, el Municipio no podrá gravar ninguna fuente de ingresos que los contravengan. Así, no podrá gravar con contribución alguna a la producción, distribución, enajenación o consumo de cerveza, salvo modificaciones a la normatividad que lo permitan.</w:t>
      </w:r>
    </w:p>
    <w:p w14:paraId="774A25CB" w14:textId="77777777" w:rsidR="00FD621B" w:rsidRPr="008E4132" w:rsidRDefault="00FD621B" w:rsidP="00FD621B">
      <w:pPr>
        <w:spacing w:line="360" w:lineRule="auto"/>
        <w:jc w:val="both"/>
        <w:rPr>
          <w:rFonts w:ascii="Century Gothic" w:hAnsi="Century Gothic" w:cs="Arial"/>
        </w:rPr>
      </w:pPr>
    </w:p>
    <w:p w14:paraId="7298C831" w14:textId="77777777" w:rsidR="00FD621B" w:rsidRPr="008E4132" w:rsidRDefault="00FD621B" w:rsidP="00FD621B">
      <w:pPr>
        <w:spacing w:line="360" w:lineRule="auto"/>
        <w:jc w:val="both"/>
        <w:rPr>
          <w:rFonts w:ascii="Century Gothic" w:hAnsi="Century Gothic" w:cs="Arial"/>
        </w:rPr>
      </w:pPr>
      <w:r w:rsidRPr="008E4132">
        <w:rPr>
          <w:rFonts w:ascii="Century Gothic" w:hAnsi="Century Gothic" w:cs="Arial"/>
        </w:rPr>
        <w:t>Por lo que se refiere a los derechos, quedan en suspenso todos aquellos a que se refiere el artículo 10-A de la Ley de Coordinación Fiscal Federal, durante el lapso que el Estado de Chihuahua permanezca coordinado en esa materia.</w:t>
      </w:r>
    </w:p>
    <w:p w14:paraId="6A44EBEC" w14:textId="77777777" w:rsidR="00FD621B" w:rsidRPr="008E4132" w:rsidRDefault="00FD621B" w:rsidP="00FD621B">
      <w:pPr>
        <w:spacing w:line="360" w:lineRule="auto"/>
        <w:jc w:val="both"/>
        <w:rPr>
          <w:rFonts w:ascii="Century Gothic" w:hAnsi="Century Gothic" w:cs="Arial"/>
        </w:rPr>
      </w:pPr>
    </w:p>
    <w:p w14:paraId="711B9AC4" w14:textId="77777777" w:rsidR="00FD621B" w:rsidRPr="008E4132" w:rsidRDefault="00FD621B" w:rsidP="00FD621B">
      <w:pPr>
        <w:spacing w:line="360" w:lineRule="auto"/>
        <w:jc w:val="both"/>
        <w:rPr>
          <w:rFonts w:ascii="Century Gothic" w:hAnsi="Century Gothic" w:cs="Arial"/>
        </w:rPr>
      </w:pPr>
      <w:r w:rsidRPr="00F21FF4">
        <w:rPr>
          <w:rFonts w:ascii="Century Gothic" w:hAnsi="Century Gothic" w:cs="Arial"/>
          <w:b/>
          <w:sz w:val="28"/>
          <w:szCs w:val="28"/>
        </w:rPr>
        <w:lastRenderedPageBreak/>
        <w:t xml:space="preserve">ARTÍCULO </w:t>
      </w:r>
      <w:proofErr w:type="gramStart"/>
      <w:r w:rsidRPr="00F21FF4">
        <w:rPr>
          <w:rFonts w:ascii="Century Gothic" w:hAnsi="Century Gothic" w:cs="Arial"/>
          <w:b/>
          <w:sz w:val="28"/>
          <w:szCs w:val="28"/>
        </w:rPr>
        <w:t>CUARTO.</w:t>
      </w:r>
      <w:r>
        <w:rPr>
          <w:rFonts w:ascii="Century Gothic" w:hAnsi="Century Gothic" w:cs="Arial"/>
          <w:b/>
          <w:sz w:val="28"/>
          <w:szCs w:val="28"/>
        </w:rPr>
        <w:t>-</w:t>
      </w:r>
      <w:proofErr w:type="gramEnd"/>
      <w:r w:rsidRPr="00F21FF4">
        <w:rPr>
          <w:rFonts w:ascii="Century Gothic" w:hAnsi="Century Gothic" w:cs="Arial"/>
          <w:sz w:val="28"/>
          <w:szCs w:val="28"/>
        </w:rPr>
        <w:t xml:space="preserve"> </w:t>
      </w:r>
      <w:r w:rsidRPr="008E4132">
        <w:rPr>
          <w:rFonts w:ascii="Century Gothic" w:hAnsi="Century Gothic" w:cs="Arial"/>
        </w:rPr>
        <w:t>Los contribuyentes o responsables solidarios que no paguen los créditos fiscales que les sean exigibles, deberán cubrir recargos por la mora, a razón de 2.5% por mes o fracción, hasta por 5 años a partir de la fecha de exigibilidad del crédito adeudado; lo anterior, con fundamento en lo dispuesto por el Código Fiscal vigente en el Estado.</w:t>
      </w:r>
    </w:p>
    <w:p w14:paraId="4B0D4FD5" w14:textId="77777777" w:rsidR="00FD621B" w:rsidRPr="008E4132" w:rsidRDefault="00FD621B" w:rsidP="00FD621B">
      <w:pPr>
        <w:spacing w:line="360" w:lineRule="auto"/>
        <w:jc w:val="both"/>
        <w:rPr>
          <w:rFonts w:ascii="Century Gothic" w:hAnsi="Century Gothic" w:cs="Arial"/>
        </w:rPr>
      </w:pPr>
    </w:p>
    <w:p w14:paraId="58BC7751" w14:textId="77777777" w:rsidR="00FD621B" w:rsidRPr="008E4132" w:rsidRDefault="00FD621B" w:rsidP="00FD621B">
      <w:pPr>
        <w:spacing w:line="360" w:lineRule="auto"/>
        <w:jc w:val="both"/>
        <w:rPr>
          <w:rFonts w:ascii="Century Gothic" w:hAnsi="Century Gothic" w:cs="Arial"/>
        </w:rPr>
      </w:pPr>
      <w:r w:rsidRPr="008E4132">
        <w:rPr>
          <w:rFonts w:ascii="Century Gothic" w:hAnsi="Century Gothic" w:cs="Arial"/>
        </w:rPr>
        <w:t>Cuando se concedan prórrogas para el pago de créditos fiscales se causará interés del 2% mensual, sobre el monto total de dichos créditos; lo anterior, de conformidad con lo establecido por el artículo 46 del precitado ordenamiento.</w:t>
      </w:r>
    </w:p>
    <w:p w14:paraId="513A4F91" w14:textId="77777777" w:rsidR="00FD621B" w:rsidRPr="008E4132" w:rsidRDefault="00FD621B" w:rsidP="00FD621B">
      <w:pPr>
        <w:spacing w:line="360" w:lineRule="auto"/>
        <w:jc w:val="both"/>
        <w:rPr>
          <w:rFonts w:ascii="Century Gothic" w:hAnsi="Century Gothic" w:cs="Arial"/>
        </w:rPr>
      </w:pPr>
    </w:p>
    <w:p w14:paraId="450B5228" w14:textId="77777777" w:rsidR="00FD621B" w:rsidRPr="008E4132" w:rsidRDefault="00FD621B" w:rsidP="00FD621B">
      <w:pPr>
        <w:spacing w:line="360" w:lineRule="auto"/>
        <w:jc w:val="both"/>
        <w:rPr>
          <w:rFonts w:ascii="Century Gothic" w:hAnsi="Century Gothic" w:cs="Arial"/>
        </w:rPr>
      </w:pPr>
      <w:r w:rsidRPr="00F21FF4">
        <w:rPr>
          <w:rFonts w:ascii="Century Gothic" w:hAnsi="Century Gothic" w:cs="Arial"/>
          <w:b/>
          <w:sz w:val="28"/>
          <w:szCs w:val="28"/>
        </w:rPr>
        <w:t xml:space="preserve">ARTÍCULO </w:t>
      </w:r>
      <w:proofErr w:type="gramStart"/>
      <w:r w:rsidRPr="00F21FF4">
        <w:rPr>
          <w:rFonts w:ascii="Century Gothic" w:hAnsi="Century Gothic" w:cs="Arial"/>
          <w:b/>
          <w:sz w:val="28"/>
          <w:szCs w:val="28"/>
        </w:rPr>
        <w:t>QUINTO.</w:t>
      </w:r>
      <w:r>
        <w:rPr>
          <w:rFonts w:ascii="Century Gothic" w:hAnsi="Century Gothic" w:cs="Arial"/>
          <w:b/>
          <w:sz w:val="28"/>
          <w:szCs w:val="28"/>
        </w:rPr>
        <w:t>-</w:t>
      </w:r>
      <w:proofErr w:type="gramEnd"/>
      <w:r w:rsidRPr="00F21FF4">
        <w:rPr>
          <w:rFonts w:ascii="Century Gothic" w:hAnsi="Century Gothic" w:cs="Arial"/>
          <w:sz w:val="28"/>
          <w:szCs w:val="28"/>
        </w:rPr>
        <w:t xml:space="preserve"> </w:t>
      </w:r>
      <w:r w:rsidRPr="008E4132">
        <w:rPr>
          <w:rFonts w:ascii="Century Gothic" w:hAnsi="Century Gothic" w:cs="Arial"/>
        </w:rPr>
        <w:t>Se reducirá el importe por concepto del Impuesto Predial en un 15% durante el mes de enero, y en un 10% si se realiza durante el mes de febrero y marzo.</w:t>
      </w:r>
    </w:p>
    <w:p w14:paraId="5E5B9242" w14:textId="77777777" w:rsidR="00FD621B" w:rsidRPr="008E4132" w:rsidRDefault="00FD621B" w:rsidP="00FD621B">
      <w:pPr>
        <w:spacing w:line="360" w:lineRule="auto"/>
        <w:jc w:val="both"/>
        <w:rPr>
          <w:rFonts w:ascii="Century Gothic" w:hAnsi="Century Gothic" w:cs="Arial"/>
        </w:rPr>
      </w:pPr>
    </w:p>
    <w:p w14:paraId="7A06E3FC" w14:textId="77777777" w:rsidR="00FD621B" w:rsidRDefault="00FD621B" w:rsidP="00FD621B">
      <w:pPr>
        <w:spacing w:line="360" w:lineRule="auto"/>
        <w:jc w:val="both"/>
        <w:rPr>
          <w:rFonts w:ascii="Century Gothic" w:hAnsi="Century Gothic" w:cs="Arial"/>
        </w:rPr>
      </w:pPr>
      <w:r w:rsidRPr="008E4132">
        <w:rPr>
          <w:rFonts w:ascii="Century Gothic" w:hAnsi="Century Gothic" w:cs="Arial"/>
        </w:rPr>
        <w:t xml:space="preserve">Tratándose de </w:t>
      </w:r>
      <w:r>
        <w:rPr>
          <w:rFonts w:ascii="Century Gothic" w:hAnsi="Century Gothic" w:cs="Arial"/>
        </w:rPr>
        <w:t xml:space="preserve">personas pensionadas, jubiladas, con </w:t>
      </w:r>
      <w:r w:rsidRPr="008E4132">
        <w:rPr>
          <w:rFonts w:ascii="Century Gothic" w:hAnsi="Century Gothic" w:cs="Arial"/>
        </w:rPr>
        <w:t>discapacidad</w:t>
      </w:r>
      <w:r>
        <w:rPr>
          <w:rFonts w:ascii="Century Gothic" w:hAnsi="Century Gothic" w:cs="Arial"/>
        </w:rPr>
        <w:t xml:space="preserve"> y </w:t>
      </w:r>
      <w:r w:rsidRPr="008E4132">
        <w:rPr>
          <w:rFonts w:ascii="Century Gothic" w:hAnsi="Century Gothic" w:cs="Arial"/>
        </w:rPr>
        <w:t>viudas, con documento que ampare su situación, así como mayores de 65 años, con previa identificación (credencial INAPAM), gozarán de una reducción del 50%, por concepto del Impuesto Predial, de bienes inmuebles urbanos, siempre y cuando sea destinado a casa-habitación y esté habitado por el mismo, pudiendo aplicar este documento con fech</w:t>
      </w:r>
      <w:r>
        <w:rPr>
          <w:rFonts w:ascii="Century Gothic" w:hAnsi="Century Gothic" w:cs="Arial"/>
        </w:rPr>
        <w:t>a de efecto del 1º de e</w:t>
      </w:r>
      <w:r w:rsidRPr="008E4132">
        <w:rPr>
          <w:rFonts w:ascii="Century Gothic" w:hAnsi="Century Gothic" w:cs="Arial"/>
        </w:rPr>
        <w:t>nero de 20</w:t>
      </w:r>
      <w:r>
        <w:rPr>
          <w:rFonts w:ascii="Century Gothic" w:hAnsi="Century Gothic" w:cs="Arial"/>
        </w:rPr>
        <w:t>26</w:t>
      </w:r>
      <w:r w:rsidRPr="008E4132">
        <w:rPr>
          <w:rFonts w:ascii="Century Gothic" w:hAnsi="Century Gothic" w:cs="Arial"/>
        </w:rPr>
        <w:t xml:space="preserve"> y durante todo el ejercicio fiscal.</w:t>
      </w:r>
    </w:p>
    <w:p w14:paraId="75653DF8" w14:textId="77777777" w:rsidR="00FD621B" w:rsidRPr="008E4132" w:rsidRDefault="00FD621B" w:rsidP="00FD621B">
      <w:pPr>
        <w:spacing w:line="360" w:lineRule="auto"/>
        <w:jc w:val="both"/>
        <w:rPr>
          <w:rFonts w:ascii="Century Gothic" w:hAnsi="Century Gothic" w:cs="Arial"/>
        </w:rPr>
      </w:pPr>
    </w:p>
    <w:p w14:paraId="48074403" w14:textId="77777777" w:rsidR="00FD621B" w:rsidRPr="008E4132" w:rsidRDefault="00FD621B" w:rsidP="00FD621B">
      <w:pPr>
        <w:widowControl w:val="0"/>
        <w:suppressAutoHyphens/>
        <w:autoSpaceDN w:val="0"/>
        <w:spacing w:line="360" w:lineRule="auto"/>
        <w:jc w:val="both"/>
        <w:textAlignment w:val="baseline"/>
        <w:rPr>
          <w:rFonts w:ascii="Century Gothic" w:eastAsia="Dotum" w:hAnsi="Century Gothic" w:cs="Arial"/>
          <w:kern w:val="3"/>
        </w:rPr>
      </w:pPr>
      <w:r w:rsidRPr="00F21FF4">
        <w:rPr>
          <w:rFonts w:ascii="Century Gothic" w:hAnsi="Century Gothic" w:cs="Arial"/>
          <w:b/>
          <w:sz w:val="28"/>
          <w:szCs w:val="28"/>
        </w:rPr>
        <w:t xml:space="preserve">ARTÍCULO </w:t>
      </w:r>
      <w:proofErr w:type="gramStart"/>
      <w:r w:rsidRPr="00F21FF4">
        <w:rPr>
          <w:rFonts w:ascii="Century Gothic" w:hAnsi="Century Gothic" w:cs="Arial"/>
          <w:b/>
          <w:sz w:val="28"/>
          <w:szCs w:val="28"/>
        </w:rPr>
        <w:t>SEXTO.-</w:t>
      </w:r>
      <w:proofErr w:type="gramEnd"/>
      <w:r w:rsidRPr="00F21FF4">
        <w:rPr>
          <w:rFonts w:ascii="Century Gothic" w:hAnsi="Century Gothic" w:cs="Arial"/>
          <w:b/>
          <w:sz w:val="28"/>
          <w:szCs w:val="28"/>
        </w:rPr>
        <w:t xml:space="preserve"> </w:t>
      </w:r>
      <w:r w:rsidRPr="008E4132">
        <w:rPr>
          <w:rFonts w:ascii="Century Gothic" w:eastAsia="Dotum" w:hAnsi="Century Gothic" w:cs="Arial"/>
          <w:kern w:val="3"/>
        </w:rPr>
        <w:t>En los términos del Código Fiscal del Estado, tratándose de rezagos, o sea de ingresos que se pe</w:t>
      </w:r>
      <w:r>
        <w:rPr>
          <w:rFonts w:ascii="Century Gothic" w:eastAsia="Dotum" w:hAnsi="Century Gothic" w:cs="Arial"/>
          <w:kern w:val="3"/>
        </w:rPr>
        <w:t xml:space="preserve">rciban en años posteriores al </w:t>
      </w:r>
      <w:r w:rsidRPr="008E4132">
        <w:rPr>
          <w:rFonts w:ascii="Century Gothic" w:eastAsia="Dotum" w:hAnsi="Century Gothic" w:cs="Arial"/>
          <w:kern w:val="3"/>
        </w:rPr>
        <w:t>que el crédito se haya generado, previo acuerdo del Ayuntamiento, el Presidente Municipal, por conducto del Tesorero, podrá condonarlos o reducirlos cuando lo consideren justo y equitativo.</w:t>
      </w:r>
    </w:p>
    <w:p w14:paraId="59C8F6BD" w14:textId="77777777" w:rsidR="00FD621B" w:rsidRPr="008E4132" w:rsidRDefault="00FD621B" w:rsidP="00FD621B">
      <w:pPr>
        <w:widowControl w:val="0"/>
        <w:suppressAutoHyphens/>
        <w:autoSpaceDN w:val="0"/>
        <w:jc w:val="both"/>
        <w:textAlignment w:val="baseline"/>
        <w:rPr>
          <w:rFonts w:ascii="Century Gothic" w:eastAsia="Dotum" w:hAnsi="Century Gothic" w:cs="Arial"/>
          <w:kern w:val="3"/>
        </w:rPr>
      </w:pPr>
    </w:p>
    <w:p w14:paraId="0DAE8DB9" w14:textId="77777777" w:rsidR="00FD621B" w:rsidRPr="008E4132" w:rsidRDefault="00FD621B" w:rsidP="00FD621B">
      <w:pPr>
        <w:widowControl w:val="0"/>
        <w:suppressAutoHyphens/>
        <w:autoSpaceDN w:val="0"/>
        <w:spacing w:line="360" w:lineRule="auto"/>
        <w:jc w:val="both"/>
        <w:textAlignment w:val="baseline"/>
        <w:rPr>
          <w:rFonts w:ascii="Century Gothic" w:eastAsia="Dotum" w:hAnsi="Century Gothic" w:cs="Arial"/>
          <w:kern w:val="3"/>
        </w:rPr>
      </w:pPr>
      <w:r w:rsidRPr="008E4132">
        <w:rPr>
          <w:rFonts w:ascii="Century Gothic" w:eastAsia="Dotum" w:hAnsi="Century Gothic" w:cs="Arial"/>
          <w:kern w:val="3"/>
        </w:rPr>
        <w:t>El acuerdo en que se autorice esta medida, deberá precisar su aplicación y alcance, así como la región o regiones en cuyo beneficio se dicte, y deberá ser publicado en el Periódico Oficial del Estado.</w:t>
      </w:r>
    </w:p>
    <w:p w14:paraId="5007154D" w14:textId="77777777" w:rsidR="00BE217E" w:rsidRPr="008E4132" w:rsidRDefault="00BE217E" w:rsidP="00FD621B">
      <w:pPr>
        <w:widowControl w:val="0"/>
        <w:suppressAutoHyphens/>
        <w:autoSpaceDN w:val="0"/>
        <w:jc w:val="both"/>
        <w:textAlignment w:val="baseline"/>
        <w:rPr>
          <w:rFonts w:ascii="Century Gothic" w:eastAsia="Arial Unicode MS" w:hAnsi="Century Gothic" w:cs="Century Gothic"/>
          <w:bCs/>
          <w:kern w:val="3"/>
        </w:rPr>
      </w:pPr>
    </w:p>
    <w:p w14:paraId="4B7394AC" w14:textId="77777777" w:rsidR="00FD621B" w:rsidRPr="008E4132" w:rsidRDefault="00FD621B" w:rsidP="00FD621B">
      <w:pPr>
        <w:widowControl w:val="0"/>
        <w:suppressAutoHyphens/>
        <w:autoSpaceDN w:val="0"/>
        <w:spacing w:line="360" w:lineRule="auto"/>
        <w:jc w:val="both"/>
        <w:textAlignment w:val="baseline"/>
        <w:rPr>
          <w:rFonts w:ascii="Century Gothic" w:eastAsia="Dotum" w:hAnsi="Century Gothic" w:cs="Arial"/>
          <w:kern w:val="3"/>
        </w:rPr>
      </w:pPr>
      <w:r w:rsidRPr="003B67C7">
        <w:rPr>
          <w:rFonts w:ascii="Century Gothic" w:eastAsia="Arial Unicode MS" w:hAnsi="Century Gothic" w:cs="Century Gothic"/>
          <w:b/>
          <w:bCs/>
          <w:kern w:val="3"/>
          <w:sz w:val="28"/>
          <w:szCs w:val="28"/>
        </w:rPr>
        <w:t xml:space="preserve">ARTÍCULO </w:t>
      </w:r>
      <w:proofErr w:type="gramStart"/>
      <w:r w:rsidRPr="003B67C7">
        <w:rPr>
          <w:rFonts w:ascii="Century Gothic" w:eastAsia="Arial Unicode MS" w:hAnsi="Century Gothic" w:cs="Century Gothic"/>
          <w:b/>
          <w:bCs/>
          <w:kern w:val="3"/>
          <w:sz w:val="28"/>
          <w:szCs w:val="28"/>
        </w:rPr>
        <w:t>SÉPTIMO.-</w:t>
      </w:r>
      <w:proofErr w:type="gramEnd"/>
      <w:r w:rsidRPr="003B67C7">
        <w:rPr>
          <w:rFonts w:ascii="Century Gothic" w:eastAsia="Arial Unicode MS" w:hAnsi="Century Gothic" w:cs="Century Gothic"/>
          <w:bCs/>
          <w:kern w:val="3"/>
          <w:sz w:val="28"/>
          <w:szCs w:val="28"/>
        </w:rPr>
        <w:t xml:space="preserve"> </w:t>
      </w:r>
      <w:r w:rsidRPr="008E4132">
        <w:rPr>
          <w:rFonts w:ascii="Century Gothic" w:eastAsia="Arial Unicode MS" w:hAnsi="Century Gothic" w:cs="Century Gothic"/>
          <w:bCs/>
          <w:kern w:val="3"/>
        </w:rPr>
        <w:t xml:space="preserve">En los términos del </w:t>
      </w:r>
      <w:r w:rsidRPr="008E4132">
        <w:rPr>
          <w:rFonts w:ascii="Century Gothic" w:eastAsia="Dotum" w:hAnsi="Century Gothic" w:cs="Arial"/>
          <w:kern w:val="3"/>
        </w:rPr>
        <w:t>Código Fiscal del Estado,</w:t>
      </w:r>
      <w:r w:rsidRPr="008E4132">
        <w:rPr>
          <w:rFonts w:ascii="Century Gothic" w:eastAsia="Arial Unicode MS" w:hAnsi="Century Gothic" w:cs="Century Gothic"/>
          <w:bCs/>
          <w:kern w:val="3"/>
        </w:rPr>
        <w:t xml:space="preserve"> </w:t>
      </w:r>
      <w:r w:rsidRPr="008E4132">
        <w:rPr>
          <w:rFonts w:ascii="Century Gothic" w:eastAsia="Dotum" w:hAnsi="Century Gothic" w:cs="Arial"/>
          <w:kern w:val="3"/>
        </w:rPr>
        <w:t>se</w:t>
      </w:r>
      <w:r w:rsidRPr="008E4132">
        <w:rPr>
          <w:rFonts w:ascii="Century Gothic" w:eastAsia="Arial Unicode MS" w:hAnsi="Century Gothic" w:cs="Century Gothic"/>
          <w:bCs/>
          <w:kern w:val="3"/>
        </w:rPr>
        <w:t xml:space="preserve"> autoriza al Presidente Municipal para que, por conducto del Tesorero, </w:t>
      </w:r>
      <w:r w:rsidRPr="008E4132">
        <w:rPr>
          <w:rFonts w:ascii="Century Gothic" w:eastAsia="Dotum" w:hAnsi="Century Gothic" w:cs="Arial"/>
          <w:kern w:val="3"/>
        </w:rPr>
        <w:t>pueda condonar o reducir los recargos por concepto de mora.</w:t>
      </w:r>
    </w:p>
    <w:p w14:paraId="2C1B68D2" w14:textId="77777777" w:rsidR="00FD621B" w:rsidRPr="008E4132" w:rsidRDefault="00FD621B" w:rsidP="00FD621B">
      <w:pPr>
        <w:widowControl w:val="0"/>
        <w:suppressAutoHyphens/>
        <w:autoSpaceDN w:val="0"/>
        <w:jc w:val="both"/>
        <w:textAlignment w:val="baseline"/>
        <w:rPr>
          <w:rFonts w:ascii="Century Gothic" w:eastAsia="Arial Unicode MS" w:hAnsi="Century Gothic" w:cs="Century Gothic"/>
          <w:bCs/>
          <w:kern w:val="3"/>
        </w:rPr>
      </w:pPr>
    </w:p>
    <w:p w14:paraId="32910E11" w14:textId="77777777" w:rsidR="00FD621B" w:rsidRPr="008E4132" w:rsidRDefault="00FD621B" w:rsidP="00FD621B">
      <w:pPr>
        <w:widowControl w:val="0"/>
        <w:suppressAutoHyphens/>
        <w:autoSpaceDN w:val="0"/>
        <w:spacing w:line="360" w:lineRule="auto"/>
        <w:jc w:val="both"/>
        <w:textAlignment w:val="baseline"/>
        <w:rPr>
          <w:rFonts w:ascii="Century Gothic" w:eastAsia="Arial Unicode MS" w:hAnsi="Century Gothic" w:cs="Century Gothic"/>
          <w:kern w:val="3"/>
        </w:rPr>
      </w:pPr>
      <w:r w:rsidRPr="008E4132">
        <w:rPr>
          <w:rFonts w:ascii="Century Gothic" w:eastAsia="Arial Unicode MS" w:hAnsi="Century Gothic" w:cs="Century Gothic"/>
          <w:kern w:val="3"/>
        </w:rPr>
        <w:t>Así mismo</w:t>
      </w:r>
      <w:r w:rsidRPr="008E4132">
        <w:rPr>
          <w:rFonts w:ascii="Century Gothic" w:eastAsia="Arial Unicode MS" w:hAnsi="Century Gothic" w:cs="Century Gothic"/>
          <w:bCs/>
          <w:kern w:val="3"/>
        </w:rPr>
        <w:t xml:space="preserve">, de conformidad con el </w:t>
      </w:r>
      <w:r w:rsidRPr="008E4132">
        <w:rPr>
          <w:rFonts w:ascii="Century Gothic" w:eastAsia="Dotum" w:hAnsi="Century Gothic" w:cs="Arial"/>
          <w:kern w:val="3"/>
        </w:rPr>
        <w:t>Código Fiscal del Estado, podrá condonar las multas por infracciones a las disposiciones fiscales; así como,</w:t>
      </w:r>
      <w:r w:rsidRPr="008E4132">
        <w:rPr>
          <w:rFonts w:ascii="Century Gothic" w:eastAsia="Arial Unicode MS" w:hAnsi="Century Gothic" w:cs="Century Gothic"/>
          <w:kern w:val="3"/>
        </w:rPr>
        <w:t xml:space="preserve"> por razones plenamente justificadas, los derechos por servicios que preste el Municipio.</w:t>
      </w:r>
    </w:p>
    <w:p w14:paraId="01D56A7C" w14:textId="77777777" w:rsidR="00FD621B" w:rsidRPr="008E4132" w:rsidRDefault="00FD621B" w:rsidP="00FD621B">
      <w:pPr>
        <w:widowControl w:val="0"/>
        <w:suppressAutoHyphens/>
        <w:autoSpaceDN w:val="0"/>
        <w:jc w:val="both"/>
        <w:textAlignment w:val="baseline"/>
        <w:rPr>
          <w:rFonts w:ascii="Century Gothic" w:eastAsia="Arial Unicode MS" w:hAnsi="Century Gothic" w:cs="Century Gothic"/>
          <w:kern w:val="3"/>
        </w:rPr>
      </w:pPr>
    </w:p>
    <w:p w14:paraId="7362D562" w14:textId="79189939" w:rsidR="00FD621B" w:rsidRDefault="00FD621B" w:rsidP="00FD621B">
      <w:pPr>
        <w:widowControl w:val="0"/>
        <w:suppressAutoHyphens/>
        <w:autoSpaceDN w:val="0"/>
        <w:spacing w:line="360" w:lineRule="auto"/>
        <w:jc w:val="both"/>
        <w:textAlignment w:val="baseline"/>
        <w:rPr>
          <w:rFonts w:ascii="Century Gothic" w:eastAsia="Dotum" w:hAnsi="Century Gothic" w:cs="Arial"/>
          <w:kern w:val="3"/>
        </w:rPr>
      </w:pPr>
      <w:r w:rsidRPr="008E4132">
        <w:rPr>
          <w:rFonts w:ascii="Century Gothic" w:eastAsia="Dotum" w:hAnsi="Century Gothic" w:cs="Arial"/>
          <w:kern w:val="3"/>
        </w:rPr>
        <w:t>Las condonaciones anteriormente mencionadas solo podrán realizarse de manera particular en cada caso que específicamente le sea planteado a la Tesorerí</w:t>
      </w:r>
      <w:r>
        <w:rPr>
          <w:rFonts w:ascii="Century Gothic" w:eastAsia="Dotum" w:hAnsi="Century Gothic" w:cs="Arial"/>
          <w:kern w:val="3"/>
        </w:rPr>
        <w:t>a y nunca con efectos generales</w:t>
      </w:r>
      <w:r w:rsidR="00146F0C">
        <w:rPr>
          <w:rFonts w:ascii="Century Gothic" w:eastAsia="Dotum" w:hAnsi="Century Gothic" w:cs="Arial"/>
          <w:kern w:val="3"/>
        </w:rPr>
        <w:t>.</w:t>
      </w:r>
    </w:p>
    <w:p w14:paraId="31A1159A" w14:textId="77777777" w:rsidR="00FD621B" w:rsidRDefault="00FD621B" w:rsidP="00FD621B">
      <w:pPr>
        <w:autoSpaceDE w:val="0"/>
        <w:autoSpaceDN w:val="0"/>
        <w:adjustRightInd w:val="0"/>
        <w:spacing w:line="360" w:lineRule="auto"/>
        <w:jc w:val="both"/>
        <w:rPr>
          <w:rFonts w:ascii="Century Gothic" w:hAnsi="Century Gothic" w:cs="Arial"/>
          <w:b/>
          <w:bCs/>
          <w:lang w:val="es-MX"/>
        </w:rPr>
      </w:pPr>
    </w:p>
    <w:p w14:paraId="0BC68F3D" w14:textId="77777777" w:rsidR="00FD621B" w:rsidRPr="007E2910" w:rsidRDefault="00FD621B" w:rsidP="00FD621B">
      <w:pPr>
        <w:spacing w:line="360" w:lineRule="auto"/>
        <w:jc w:val="both"/>
        <w:rPr>
          <w:rFonts w:ascii="Century Gothic" w:hAnsi="Century Gothic" w:cs="Calibri"/>
          <w:lang w:val="es-MX" w:eastAsia="en-US"/>
        </w:rPr>
      </w:pPr>
      <w:r w:rsidRPr="003B67C7">
        <w:rPr>
          <w:rFonts w:ascii="Century Gothic" w:hAnsi="Century Gothic" w:cs="Calibri"/>
          <w:b/>
          <w:sz w:val="28"/>
          <w:szCs w:val="28"/>
          <w:lang w:val="es-MX" w:eastAsia="en-US"/>
        </w:rPr>
        <w:lastRenderedPageBreak/>
        <w:t>ART</w:t>
      </w:r>
      <w:r>
        <w:rPr>
          <w:rFonts w:ascii="Century Gothic" w:hAnsi="Century Gothic" w:cs="Calibri"/>
          <w:b/>
          <w:sz w:val="28"/>
          <w:szCs w:val="28"/>
          <w:lang w:val="es-MX" w:eastAsia="en-US"/>
        </w:rPr>
        <w:t>Í</w:t>
      </w:r>
      <w:r w:rsidRPr="003B67C7">
        <w:rPr>
          <w:rFonts w:ascii="Century Gothic" w:hAnsi="Century Gothic" w:cs="Calibri"/>
          <w:b/>
          <w:sz w:val="28"/>
          <w:szCs w:val="28"/>
          <w:lang w:val="es-MX" w:eastAsia="en-US"/>
        </w:rPr>
        <w:t xml:space="preserve">CULO </w:t>
      </w:r>
      <w:proofErr w:type="gramStart"/>
      <w:r w:rsidRPr="003B67C7">
        <w:rPr>
          <w:rFonts w:ascii="Century Gothic" w:hAnsi="Century Gothic" w:cs="Calibri"/>
          <w:b/>
          <w:sz w:val="28"/>
          <w:szCs w:val="28"/>
          <w:lang w:val="es-MX" w:eastAsia="en-US"/>
        </w:rPr>
        <w:t>OCTAVO.-</w:t>
      </w:r>
      <w:proofErr w:type="gramEnd"/>
      <w:r w:rsidRPr="003B67C7">
        <w:rPr>
          <w:rFonts w:ascii="Century Gothic" w:hAnsi="Century Gothic" w:cs="Calibri"/>
          <w:sz w:val="28"/>
          <w:szCs w:val="28"/>
          <w:lang w:val="es-MX" w:eastAsia="en-US"/>
        </w:rPr>
        <w:t xml:space="preserve"> </w:t>
      </w:r>
      <w:r w:rsidRPr="007E2910">
        <w:rPr>
          <w:rFonts w:ascii="Century Gothic" w:hAnsi="Century Gothic" w:cs="Calibri"/>
          <w:lang w:val="es-MX" w:eastAsia="en-US"/>
        </w:rPr>
        <w:t xml:space="preserve">La Tesorería Municipal, a través de la Dirección de Catastro Municipal, tendrá en cualquier momento, la facultad de realizar la valuación de los predios, con base en los elementos de que disponga, de conformidad con la Ley de Catastro del Estado de Chihuahua; así como, en su caso, la determinación de diferencias en el Impuesto Predial. </w:t>
      </w:r>
    </w:p>
    <w:p w14:paraId="5B71C5EA" w14:textId="77777777" w:rsidR="00FD621B" w:rsidRPr="007E2910" w:rsidRDefault="00FD621B" w:rsidP="00FD621B">
      <w:pPr>
        <w:spacing w:line="360" w:lineRule="auto"/>
        <w:jc w:val="both"/>
        <w:rPr>
          <w:rFonts w:ascii="Century Gothic" w:hAnsi="Century Gothic" w:cs="Calibri"/>
          <w:lang w:val="es-MX" w:eastAsia="en-US"/>
        </w:rPr>
      </w:pPr>
    </w:p>
    <w:p w14:paraId="36C28909" w14:textId="77777777" w:rsidR="00FD621B" w:rsidRPr="007E2910" w:rsidRDefault="00FD621B" w:rsidP="00FD621B">
      <w:pPr>
        <w:spacing w:line="360" w:lineRule="auto"/>
        <w:jc w:val="both"/>
        <w:rPr>
          <w:rFonts w:ascii="Century Gothic" w:hAnsi="Century Gothic" w:cs="Calibri"/>
          <w:lang w:val="es-MX" w:eastAsia="en-US"/>
        </w:rPr>
      </w:pPr>
      <w:r w:rsidRPr="003B67C7">
        <w:rPr>
          <w:rFonts w:ascii="Century Gothic" w:hAnsi="Century Gothic" w:cs="Calibri"/>
          <w:b/>
          <w:sz w:val="28"/>
          <w:szCs w:val="28"/>
          <w:lang w:val="es-MX" w:eastAsia="en-US"/>
        </w:rPr>
        <w:t>ART</w:t>
      </w:r>
      <w:r>
        <w:rPr>
          <w:rFonts w:ascii="Century Gothic" w:hAnsi="Century Gothic" w:cs="Calibri"/>
          <w:b/>
          <w:sz w:val="28"/>
          <w:szCs w:val="28"/>
          <w:lang w:val="es-MX" w:eastAsia="en-US"/>
        </w:rPr>
        <w:t>Í</w:t>
      </w:r>
      <w:r w:rsidRPr="003B67C7">
        <w:rPr>
          <w:rFonts w:ascii="Century Gothic" w:hAnsi="Century Gothic" w:cs="Calibri"/>
          <w:b/>
          <w:sz w:val="28"/>
          <w:szCs w:val="28"/>
          <w:lang w:val="es-MX" w:eastAsia="en-US"/>
        </w:rPr>
        <w:t>CULO NOVENO</w:t>
      </w:r>
      <w:r w:rsidRPr="0019696D">
        <w:rPr>
          <w:rFonts w:ascii="Century Gothic" w:hAnsi="Century Gothic" w:cs="Calibri"/>
          <w:b/>
          <w:bCs/>
          <w:sz w:val="28"/>
          <w:szCs w:val="28"/>
          <w:lang w:val="es-MX" w:eastAsia="en-US"/>
        </w:rPr>
        <w:t>.-</w:t>
      </w:r>
      <w:r w:rsidRPr="003B67C7">
        <w:rPr>
          <w:rFonts w:ascii="Century Gothic" w:hAnsi="Century Gothic" w:cs="Calibri"/>
          <w:sz w:val="28"/>
          <w:szCs w:val="28"/>
          <w:lang w:val="es-MX" w:eastAsia="en-US"/>
        </w:rPr>
        <w:t xml:space="preserve"> </w:t>
      </w:r>
      <w:r w:rsidRPr="007E2910">
        <w:rPr>
          <w:rFonts w:ascii="Century Gothic" w:hAnsi="Century Gothic" w:cs="Calibri"/>
          <w:lang w:val="es-MX" w:eastAsia="en-US"/>
        </w:rPr>
        <w:t>Toda construcción no manifestada ante la Tesorería Municipal, y todo predio, que por causas imputables al sujeto de este impuesto, hayan permanecido ocultos a la acción fiscal de la autoridad o que hubiera estado tributando sobre un valor catastral inferior al que le corresponda, en los términos de la Ley correspondiente, deberá tributar sobre la base del valor que la autoridad catastral o fiscal le determine, en cuyo caso se harán efectivos tres años de impuestos anteriores a la fecha de descubrimiento de la omisión, más los recargos y multas que procedan, salvo que el interesado demuestre que el lapso es menor.</w:t>
      </w:r>
    </w:p>
    <w:p w14:paraId="600FEEBE" w14:textId="77777777" w:rsidR="00FD621B" w:rsidRPr="007E2910" w:rsidRDefault="00FD621B" w:rsidP="00FD621B">
      <w:pPr>
        <w:spacing w:line="360" w:lineRule="auto"/>
        <w:jc w:val="both"/>
        <w:rPr>
          <w:rFonts w:ascii="Century Gothic" w:hAnsi="Century Gothic" w:cs="Calibri"/>
          <w:lang w:val="es-MX" w:eastAsia="en-US"/>
        </w:rPr>
      </w:pPr>
    </w:p>
    <w:p w14:paraId="5E46CC02" w14:textId="77777777" w:rsidR="00FD621B" w:rsidRPr="007E2910" w:rsidRDefault="00FD621B" w:rsidP="00FD621B">
      <w:pPr>
        <w:spacing w:line="360" w:lineRule="auto"/>
        <w:jc w:val="both"/>
        <w:rPr>
          <w:rFonts w:ascii="Century Gothic" w:hAnsi="Century Gothic" w:cs="Calibri"/>
          <w:b/>
          <w:color w:val="800000"/>
          <w:u w:val="single"/>
          <w:lang w:val="es-MX" w:eastAsia="en-US"/>
        </w:rPr>
      </w:pPr>
      <w:r w:rsidRPr="00D75565">
        <w:rPr>
          <w:rFonts w:ascii="Century Gothic" w:hAnsi="Century Gothic" w:cs="Calibri"/>
          <w:lang w:val="es-MX" w:eastAsia="en-US"/>
        </w:rPr>
        <w:t xml:space="preserve">En caso de que dentro del territorio del municipio existan zonas en las que no se hayan asignado valores unitarios de suelo y/o construcción, en las Tablas de Valores vigentes, o en las que, habiéndoseles asignado, cambien de características esenciales en el período de vigencia, las autoridades catastrales podrán determinar, provisionalmente, valores unitarios con base en los asignados para zonas similares. Los valores catastrales provisionales que </w:t>
      </w:r>
      <w:r w:rsidRPr="00D75565">
        <w:rPr>
          <w:rFonts w:ascii="Century Gothic" w:hAnsi="Century Gothic" w:cs="Calibri"/>
          <w:lang w:val="es-MX" w:eastAsia="en-US"/>
        </w:rPr>
        <w:lastRenderedPageBreak/>
        <w:t xml:space="preserve">se determinen para los predios con base a dichos valores unitarios, estarán vigentes por el año calendario correspondiente. </w:t>
      </w:r>
    </w:p>
    <w:p w14:paraId="5D0D5286" w14:textId="77777777" w:rsidR="00FD621B" w:rsidRPr="007E2910" w:rsidRDefault="00FD621B" w:rsidP="00FD621B">
      <w:pPr>
        <w:spacing w:line="360" w:lineRule="auto"/>
        <w:jc w:val="both"/>
        <w:rPr>
          <w:rFonts w:ascii="Century Gothic" w:hAnsi="Century Gothic" w:cs="Calibri"/>
          <w:b/>
          <w:u w:val="single"/>
          <w:lang w:val="es-MX" w:eastAsia="en-US"/>
        </w:rPr>
      </w:pPr>
    </w:p>
    <w:p w14:paraId="6323CACD" w14:textId="77777777" w:rsidR="00FD621B" w:rsidRPr="007E2910" w:rsidRDefault="00FD621B" w:rsidP="00FD621B">
      <w:pPr>
        <w:spacing w:line="360" w:lineRule="auto"/>
        <w:jc w:val="both"/>
        <w:rPr>
          <w:rFonts w:ascii="Century Gothic" w:hAnsi="Century Gothic" w:cs="Calibri"/>
          <w:lang w:val="es-MX" w:eastAsia="en-US"/>
        </w:rPr>
      </w:pPr>
      <w:r w:rsidRPr="003B67C7">
        <w:rPr>
          <w:rFonts w:ascii="Century Gothic" w:hAnsi="Century Gothic" w:cs="Calibri"/>
          <w:b/>
          <w:sz w:val="28"/>
          <w:szCs w:val="28"/>
          <w:lang w:val="es-MX" w:eastAsia="en-US"/>
        </w:rPr>
        <w:t xml:space="preserve">ARTICULO </w:t>
      </w:r>
      <w:proofErr w:type="gramStart"/>
      <w:r w:rsidRPr="003B67C7">
        <w:rPr>
          <w:rFonts w:ascii="Century Gothic" w:hAnsi="Century Gothic" w:cs="Calibri"/>
          <w:b/>
          <w:sz w:val="28"/>
          <w:szCs w:val="28"/>
          <w:lang w:val="es-MX" w:eastAsia="en-US"/>
        </w:rPr>
        <w:t>D</w:t>
      </w:r>
      <w:r>
        <w:rPr>
          <w:rFonts w:ascii="Century Gothic" w:hAnsi="Century Gothic" w:cs="Calibri"/>
          <w:b/>
          <w:sz w:val="28"/>
          <w:szCs w:val="28"/>
          <w:lang w:val="es-MX" w:eastAsia="en-US"/>
        </w:rPr>
        <w:t>É</w:t>
      </w:r>
      <w:r w:rsidRPr="003B67C7">
        <w:rPr>
          <w:rFonts w:ascii="Century Gothic" w:hAnsi="Century Gothic" w:cs="Calibri"/>
          <w:b/>
          <w:sz w:val="28"/>
          <w:szCs w:val="28"/>
          <w:lang w:val="es-MX" w:eastAsia="en-US"/>
        </w:rPr>
        <w:t>CIMO</w:t>
      </w:r>
      <w:r w:rsidRPr="003B67C7">
        <w:rPr>
          <w:rFonts w:ascii="Century Gothic" w:hAnsi="Century Gothic" w:cs="Calibri"/>
          <w:sz w:val="28"/>
          <w:szCs w:val="28"/>
          <w:lang w:val="es-MX" w:eastAsia="en-US"/>
        </w:rPr>
        <w:t>.-</w:t>
      </w:r>
      <w:proofErr w:type="gramEnd"/>
      <w:r w:rsidRPr="003B67C7">
        <w:rPr>
          <w:rFonts w:ascii="Century Gothic" w:hAnsi="Century Gothic" w:cs="Calibri"/>
          <w:sz w:val="28"/>
          <w:szCs w:val="28"/>
          <w:lang w:val="es-MX" w:eastAsia="en-US"/>
        </w:rPr>
        <w:t xml:space="preserve"> </w:t>
      </w:r>
      <w:r w:rsidRPr="007E2910">
        <w:rPr>
          <w:rFonts w:ascii="Century Gothic" w:hAnsi="Century Gothic" w:cs="Calibri"/>
          <w:lang w:val="es-MX" w:eastAsia="en-US"/>
        </w:rPr>
        <w:t>Es obligatoria la presentación de la cédula catastral y el recibo actual de pago del impuesto predial correspondiente, así como de multas o derechos relativos a la propiedad inmobiliaria, para la obtención de cualquier permiso, autorización, licencia o contratos, de carácter municipal o estatal, así como para la inscripción y participación en programas de apoyo o subvención, relacionados con los bienes inmobiliarios</w:t>
      </w:r>
      <w:r>
        <w:rPr>
          <w:rFonts w:ascii="Century Gothic" w:hAnsi="Century Gothic" w:cs="Calibri"/>
          <w:lang w:val="es-MX" w:eastAsia="en-US"/>
        </w:rPr>
        <w:t>.</w:t>
      </w:r>
      <w:r w:rsidRPr="007E2910">
        <w:rPr>
          <w:rFonts w:ascii="Century Gothic" w:hAnsi="Century Gothic" w:cs="Calibri"/>
          <w:lang w:val="es-MX" w:eastAsia="en-US"/>
        </w:rPr>
        <w:t xml:space="preserve"> </w:t>
      </w:r>
    </w:p>
    <w:p w14:paraId="6F27F86E" w14:textId="77777777" w:rsidR="00FD621B" w:rsidRPr="007E2910" w:rsidRDefault="00FD621B" w:rsidP="00FD621B">
      <w:pPr>
        <w:spacing w:line="360" w:lineRule="auto"/>
        <w:jc w:val="both"/>
        <w:rPr>
          <w:rFonts w:ascii="Century Gothic" w:hAnsi="Century Gothic" w:cs="Calibri"/>
          <w:b/>
          <w:u w:val="single"/>
          <w:lang w:val="es-MX" w:eastAsia="en-US"/>
        </w:rPr>
      </w:pPr>
    </w:p>
    <w:p w14:paraId="6B728B9E" w14:textId="77777777" w:rsidR="00FD621B" w:rsidRPr="007E2910" w:rsidRDefault="00FD621B" w:rsidP="00FD621B">
      <w:pPr>
        <w:spacing w:line="360" w:lineRule="auto"/>
        <w:contextualSpacing/>
        <w:jc w:val="both"/>
        <w:rPr>
          <w:rFonts w:ascii="Century Gothic" w:hAnsi="Century Gothic" w:cs="Calibri"/>
          <w:b/>
          <w:u w:val="single"/>
          <w:lang w:val="es-MX" w:eastAsia="en-US"/>
        </w:rPr>
      </w:pPr>
      <w:r w:rsidRPr="007E2910">
        <w:rPr>
          <w:rFonts w:ascii="Century Gothic" w:hAnsi="Century Gothic" w:cs="Calibri"/>
          <w:lang w:val="es-MX" w:eastAsia="en-US"/>
        </w:rPr>
        <w:t>Los catastros municipal y estatal, según corresponda, llevarán el registro de los trámites públicos mencionados en el párrafo anterior y se coordinarán con las instancias respectivas, para conjuntamente corroborar el cumplimiento de esta disposición.</w:t>
      </w:r>
    </w:p>
    <w:p w14:paraId="5528DC87" w14:textId="77777777" w:rsidR="00955084" w:rsidRPr="0096796A" w:rsidRDefault="00955084" w:rsidP="00C22D96">
      <w:pPr>
        <w:pStyle w:val="Ttulo3"/>
        <w:rPr>
          <w:rFonts w:ascii="Century Gothic" w:hAnsi="Century Gothic"/>
          <w:sz w:val="28"/>
          <w:szCs w:val="28"/>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4F1D1B1E"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FD621B">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2AA6281D" w:rsidR="007D478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FD621B">
        <w:rPr>
          <w:rFonts w:ascii="Century Gothic" w:hAnsi="Century Gothic" w:cs="Arial"/>
          <w:lang w:val="es-ES_tradnl"/>
        </w:rPr>
        <w:t xml:space="preserve"> </w:t>
      </w:r>
      <w:proofErr w:type="spellStart"/>
      <w:r w:rsidR="00FD621B">
        <w:rPr>
          <w:rFonts w:ascii="Century Gothic" w:hAnsi="Century Gothic" w:cs="Arial"/>
          <w:lang w:val="es-ES_tradnl"/>
        </w:rPr>
        <w:t>Praxedis</w:t>
      </w:r>
      <w:proofErr w:type="spellEnd"/>
      <w:r w:rsidR="00FD621B">
        <w:rPr>
          <w:rFonts w:ascii="Century Gothic" w:hAnsi="Century Gothic" w:cs="Arial"/>
          <w:lang w:val="es-ES_tradnl"/>
        </w:rPr>
        <w:t xml:space="preserve"> G. Guerrero</w:t>
      </w:r>
      <w:r w:rsidRPr="00CA5E90">
        <w:rPr>
          <w:rFonts w:ascii="Century Gothic" w:hAnsi="Century Gothic" w:cs="Arial"/>
          <w:lang w:val="es-ES_tradnl"/>
        </w:rPr>
        <w:t xml:space="preserve"> para que, en su caso, amplíe su presupuesto de egresos </w:t>
      </w:r>
      <w:r w:rsidRPr="00CA5E90">
        <w:rPr>
          <w:rFonts w:ascii="Century Gothic" w:hAnsi="Century Gothic" w:cs="Arial"/>
          <w:lang w:val="es-ES_tradnl"/>
        </w:rPr>
        <w:lastRenderedPageBreak/>
        <w:t xml:space="preserve">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62A8E508" w14:textId="77777777" w:rsidR="00FD621B" w:rsidRPr="00CA5E90" w:rsidRDefault="00FD621B" w:rsidP="00C22D96">
      <w:pPr>
        <w:spacing w:line="360" w:lineRule="auto"/>
        <w:jc w:val="both"/>
        <w:rPr>
          <w:rFonts w:ascii="Century Gothic" w:hAnsi="Century Gothic" w:cs="Arial"/>
          <w:lang w:val="es-ES_tradnl"/>
        </w:rPr>
      </w:pPr>
    </w:p>
    <w:p w14:paraId="5A479C08" w14:textId="435DAEAF"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de</w:t>
      </w:r>
      <w:r w:rsidR="00FD621B">
        <w:rPr>
          <w:rFonts w:ascii="Century Gothic" w:hAnsi="Century Gothic" w:cs="Arial"/>
          <w:lang w:val="es-MX"/>
        </w:rPr>
        <w:t xml:space="preserve"> </w:t>
      </w:r>
      <w:proofErr w:type="spellStart"/>
      <w:r w:rsidR="00FD621B">
        <w:rPr>
          <w:rFonts w:ascii="Century Gothic" w:hAnsi="Century Gothic" w:cs="Arial"/>
          <w:lang w:val="es-MX"/>
        </w:rPr>
        <w:t>Praxedis</w:t>
      </w:r>
      <w:proofErr w:type="spellEnd"/>
      <w:r w:rsidR="00FD621B">
        <w:rPr>
          <w:rFonts w:ascii="Century Gothic" w:hAnsi="Century Gothic" w:cs="Arial"/>
          <w:lang w:val="es-MX"/>
        </w:rPr>
        <w:t xml:space="preserve"> G. Guerrero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B1D95CA" w14:textId="195F9A7C" w:rsidR="00955084" w:rsidRPr="00235633"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29083F8D" w14:textId="77777777" w:rsidR="00955084" w:rsidRPr="00235633" w:rsidRDefault="00955084" w:rsidP="00C22D96">
      <w:pPr>
        <w:spacing w:line="360" w:lineRule="auto"/>
        <w:jc w:val="both"/>
        <w:rPr>
          <w:rFonts w:ascii="Century Gothic" w:hAnsi="Century Gothic" w:cs="Arial"/>
          <w:sz w:val="28"/>
          <w:szCs w:val="28"/>
          <w:lang w:val="es-MX"/>
        </w:rPr>
      </w:pPr>
    </w:p>
    <w:p w14:paraId="3C7ABD8B" w14:textId="2BA4EB6F" w:rsidR="00955084" w:rsidRPr="00235633"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w:t>
      </w:r>
      <w:r w:rsidRPr="00464F50">
        <w:rPr>
          <w:rFonts w:ascii="Century Gothic" w:hAnsi="Century Gothic" w:cs="Arial"/>
          <w:lang w:val="es-MX"/>
        </w:rPr>
        <w:lastRenderedPageBreak/>
        <w:t>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1FEFE8C" w14:textId="77777777" w:rsidR="00997804" w:rsidRPr="00CA5E90" w:rsidRDefault="00997804" w:rsidP="00C22D96">
      <w:pPr>
        <w:spacing w:line="360" w:lineRule="auto"/>
        <w:jc w:val="both"/>
        <w:rPr>
          <w:rFonts w:ascii="Century Gothic" w:hAnsi="Century Gothic" w:cs="Arial"/>
          <w:lang w:val="es-ES_tradnl"/>
        </w:rPr>
      </w:pPr>
    </w:p>
    <w:p w14:paraId="554DCDBB" w14:textId="0366E143" w:rsidR="00AA13A4" w:rsidRPr="000B4E42" w:rsidRDefault="00AA13A4" w:rsidP="00C22D96">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w:t>
      </w:r>
      <w:r w:rsidR="00FD621B">
        <w:rPr>
          <w:rFonts w:ascii="Century Gothic" w:eastAsia="Aptos" w:hAnsi="Century Gothic"/>
          <w:kern w:val="2"/>
          <w:lang w:val="es-MX" w:eastAsia="en-US"/>
        </w:rPr>
        <w:t xml:space="preserve"> once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4DA7120" w14:textId="77777777" w:rsidR="00AA13A4" w:rsidRPr="00D16A3A" w:rsidRDefault="00AA13A4" w:rsidP="00C22D96">
      <w:pPr>
        <w:spacing w:line="360" w:lineRule="auto"/>
        <w:ind w:right="18"/>
        <w:jc w:val="both"/>
        <w:rPr>
          <w:rFonts w:ascii="Century Gothic" w:eastAsia="Calibri" w:hAnsi="Century Gothic" w:cs="Arial"/>
          <w:lang w:val="es-MX" w:eastAsia="en-US"/>
        </w:rPr>
      </w:pPr>
    </w:p>
    <w:p w14:paraId="6B32AB91" w14:textId="09E5DEC8" w:rsidR="00AA13A4" w:rsidRDefault="00AA13A4" w:rsidP="00C22D96">
      <w:pPr>
        <w:spacing w:line="360" w:lineRule="auto"/>
        <w:jc w:val="both"/>
        <w:rPr>
          <w:rFonts w:ascii="Century Gothic" w:hAnsi="Century Gothic" w:cs="Arial"/>
          <w:lang w:val="es-ES_tradnl"/>
        </w:rPr>
      </w:pPr>
    </w:p>
    <w:p w14:paraId="52A04492" w14:textId="69736B6E" w:rsidR="00997804" w:rsidRDefault="00997804" w:rsidP="00C22D96">
      <w:pPr>
        <w:spacing w:line="360" w:lineRule="auto"/>
        <w:jc w:val="both"/>
        <w:rPr>
          <w:rFonts w:ascii="Century Gothic" w:hAnsi="Century Gothic" w:cs="Arial"/>
          <w:lang w:val="es-ES_tradnl"/>
        </w:rPr>
      </w:pPr>
    </w:p>
    <w:p w14:paraId="0BED455D" w14:textId="6985FF7B" w:rsidR="00997804" w:rsidRDefault="00997804" w:rsidP="00C22D96">
      <w:pPr>
        <w:spacing w:line="360" w:lineRule="auto"/>
        <w:jc w:val="both"/>
        <w:rPr>
          <w:rFonts w:ascii="Century Gothic" w:hAnsi="Century Gothic" w:cs="Arial"/>
          <w:lang w:val="es-ES_tradnl"/>
        </w:rPr>
      </w:pPr>
    </w:p>
    <w:p w14:paraId="54A6F21E" w14:textId="23A339F9" w:rsidR="00FD621B" w:rsidRDefault="00FD621B" w:rsidP="00C22D96">
      <w:pPr>
        <w:spacing w:line="360" w:lineRule="auto"/>
        <w:jc w:val="both"/>
        <w:rPr>
          <w:rFonts w:ascii="Century Gothic" w:hAnsi="Century Gothic" w:cs="Arial"/>
          <w:lang w:val="es-ES_tradnl"/>
        </w:rPr>
      </w:pPr>
    </w:p>
    <w:p w14:paraId="47F3CD77" w14:textId="6F1E170F" w:rsidR="00FD621B" w:rsidRDefault="00FD621B" w:rsidP="00C22D96">
      <w:pPr>
        <w:spacing w:line="360" w:lineRule="auto"/>
        <w:jc w:val="both"/>
        <w:rPr>
          <w:rFonts w:ascii="Century Gothic" w:hAnsi="Century Gothic" w:cs="Arial"/>
          <w:lang w:val="es-ES_tradnl"/>
        </w:rPr>
      </w:pPr>
    </w:p>
    <w:p w14:paraId="70678991" w14:textId="77777777" w:rsidR="00FD621B" w:rsidRDefault="00FD621B" w:rsidP="00C22D96">
      <w:pPr>
        <w:spacing w:line="360" w:lineRule="auto"/>
        <w:jc w:val="both"/>
        <w:rPr>
          <w:rFonts w:ascii="Century Gothic" w:hAnsi="Century Gothic" w:cs="Arial"/>
          <w:lang w:val="es-ES_tradnl"/>
        </w:rPr>
      </w:pPr>
    </w:p>
    <w:p w14:paraId="6BCAC4AA" w14:textId="5CE7A86A" w:rsidR="00997804" w:rsidRDefault="00997804" w:rsidP="00C22D96">
      <w:pPr>
        <w:spacing w:line="360" w:lineRule="auto"/>
        <w:jc w:val="both"/>
        <w:rPr>
          <w:rFonts w:ascii="Century Gothic" w:hAnsi="Century Gothic" w:cs="Arial"/>
          <w:lang w:val="es-ES_tradnl"/>
        </w:rPr>
      </w:pPr>
    </w:p>
    <w:p w14:paraId="3E34D1AF" w14:textId="302A34BA" w:rsidR="00997804" w:rsidRDefault="00997804" w:rsidP="00C22D96">
      <w:pPr>
        <w:spacing w:line="360" w:lineRule="auto"/>
        <w:jc w:val="both"/>
        <w:rPr>
          <w:rFonts w:ascii="Century Gothic" w:hAnsi="Century Gothic" w:cs="Arial"/>
          <w:lang w:val="es-ES_tradnl"/>
        </w:rPr>
      </w:pPr>
    </w:p>
    <w:p w14:paraId="5E3598EA" w14:textId="49381E93" w:rsidR="00877BC3" w:rsidRDefault="00877BC3" w:rsidP="00C22D96">
      <w:pPr>
        <w:spacing w:line="360" w:lineRule="auto"/>
        <w:jc w:val="both"/>
        <w:rPr>
          <w:rFonts w:ascii="Century Gothic" w:hAnsi="Century Gothic" w:cs="Arial"/>
          <w:lang w:val="es-ES_tradnl"/>
        </w:rPr>
      </w:pPr>
    </w:p>
    <w:p w14:paraId="08F9D7E1" w14:textId="77777777" w:rsidR="00877BC3" w:rsidRDefault="00877BC3" w:rsidP="00C22D96">
      <w:pPr>
        <w:spacing w:line="360" w:lineRule="auto"/>
        <w:jc w:val="both"/>
        <w:rPr>
          <w:rFonts w:ascii="Century Gothic" w:hAnsi="Century Gothic" w:cs="Arial"/>
          <w:lang w:val="es-ES_tradnl"/>
        </w:rPr>
      </w:pPr>
    </w:p>
    <w:p w14:paraId="0A950C4B" w14:textId="13055D6F" w:rsidR="00997804" w:rsidRDefault="00997804" w:rsidP="00C22D96">
      <w:pPr>
        <w:spacing w:line="360" w:lineRule="auto"/>
        <w:jc w:val="both"/>
        <w:rPr>
          <w:rFonts w:ascii="Century Gothic" w:hAnsi="Century Gothic" w:cs="Arial"/>
          <w:lang w:val="es-ES_tradnl"/>
        </w:rPr>
      </w:pPr>
    </w:p>
    <w:p w14:paraId="5BCB7D3F" w14:textId="77777777" w:rsidR="00C02C40" w:rsidRPr="00877BC3" w:rsidRDefault="00C02C40" w:rsidP="00FD621B">
      <w:pPr>
        <w:keepNext/>
        <w:ind w:right="284"/>
        <w:outlineLvl w:val="2"/>
        <w:rPr>
          <w:rFonts w:ascii="Century Gothic" w:hAnsi="Century Gothic"/>
          <w:b/>
          <w:sz w:val="16"/>
          <w:szCs w:val="16"/>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77777777" w:rsidR="007D4789" w:rsidRDefault="007D4789" w:rsidP="00C22D96">
      <w:pPr>
        <w:spacing w:line="360" w:lineRule="auto"/>
        <w:jc w:val="both"/>
        <w:rPr>
          <w:rFonts w:ascii="Century Gothic" w:hAnsi="Century Gothic" w:cs="Arial"/>
          <w:lang w:val="es-ES_tradnl"/>
        </w:rPr>
      </w:pPr>
    </w:p>
    <w:p w14:paraId="4F7FAFB7" w14:textId="236E3A08" w:rsidR="00997804" w:rsidRDefault="00997804" w:rsidP="00C22D96">
      <w:pPr>
        <w:pStyle w:val="Ttulo3"/>
        <w:rPr>
          <w:rFonts w:ascii="Century Gothic" w:hAnsi="Century Gothic"/>
          <w:lang w:val="es-MX"/>
        </w:rPr>
      </w:pPr>
    </w:p>
    <w:p w14:paraId="56B4FF80" w14:textId="1BDCB3FF" w:rsidR="002D0959" w:rsidRDefault="002D0959" w:rsidP="002D0959">
      <w:pPr>
        <w:rPr>
          <w:lang w:val="es-MX"/>
        </w:rPr>
      </w:pPr>
    </w:p>
    <w:p w14:paraId="7CF1F83A" w14:textId="69CCCAEB" w:rsidR="002D0959" w:rsidRDefault="002D0959" w:rsidP="002D0959">
      <w:pPr>
        <w:rPr>
          <w:lang w:val="es-MX"/>
        </w:rPr>
      </w:pPr>
    </w:p>
    <w:p w14:paraId="70919154" w14:textId="1B813C4D" w:rsidR="002D0959" w:rsidRDefault="002D0959" w:rsidP="002D0959">
      <w:pPr>
        <w:rPr>
          <w:lang w:val="es-MX"/>
        </w:rPr>
      </w:pPr>
    </w:p>
    <w:p w14:paraId="47F32852" w14:textId="77777777" w:rsidR="002D0959" w:rsidRDefault="002D0959" w:rsidP="002D0959">
      <w:pPr>
        <w:rPr>
          <w:lang w:val="es-MX"/>
        </w:rPr>
      </w:pPr>
    </w:p>
    <w:p w14:paraId="2C8B376F" w14:textId="73DA68C6" w:rsidR="002D0959" w:rsidRDefault="002D0959" w:rsidP="002D0959">
      <w:pPr>
        <w:rPr>
          <w:lang w:val="es-MX"/>
        </w:rPr>
      </w:pPr>
    </w:p>
    <w:p w14:paraId="1CF270C3" w14:textId="77777777" w:rsidR="002D0959" w:rsidRPr="002D0959" w:rsidRDefault="002D0959" w:rsidP="002D0959">
      <w:pPr>
        <w:rPr>
          <w:lang w:val="es-MX"/>
        </w:rPr>
      </w:pPr>
    </w:p>
    <w:p w14:paraId="38EF53E2" w14:textId="77777777" w:rsidR="002D0959" w:rsidRPr="00DF3973" w:rsidRDefault="002D0959" w:rsidP="002D0959">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6C284206" w14:textId="77777777" w:rsidR="005E6C77" w:rsidRDefault="005E6C77" w:rsidP="00C22D96">
      <w:pPr>
        <w:pStyle w:val="Ttulo3"/>
        <w:rPr>
          <w:rFonts w:ascii="Century Gothic" w:hAnsi="Century Gothic"/>
          <w:lang w:val="es-MX"/>
        </w:rPr>
      </w:pPr>
    </w:p>
    <w:p w14:paraId="2F38688B" w14:textId="6492BB4C" w:rsidR="00062207" w:rsidRDefault="00FD621B" w:rsidP="00C22D96">
      <w:pPr>
        <w:pStyle w:val="Ttulo3"/>
        <w:rPr>
          <w:rFonts w:ascii="Century Gothic" w:hAnsi="Century Gothic"/>
          <w:lang w:val="es-MX"/>
        </w:rPr>
      </w:pPr>
      <w:r>
        <w:rPr>
          <w:rFonts w:ascii="Century Gothic" w:hAnsi="Century Gothic"/>
          <w:lang w:val="es-MX"/>
        </w:rPr>
        <w:t>TARIFA</w:t>
      </w:r>
    </w:p>
    <w:p w14:paraId="2BA2C63B" w14:textId="429D7FB0" w:rsidR="007D4789" w:rsidRDefault="00FD621B" w:rsidP="00C22D96">
      <w:pPr>
        <w:pStyle w:val="Ttulo3"/>
        <w:rPr>
          <w:rFonts w:ascii="Century Gothic" w:hAnsi="Century Gothic"/>
          <w:lang w:val="es-MX"/>
        </w:rPr>
      </w:pPr>
      <w:r>
        <w:rPr>
          <w:rFonts w:ascii="Century Gothic" w:hAnsi="Century Gothic"/>
          <w:lang w:val="es-MX"/>
        </w:rPr>
        <w:t xml:space="preserve"> </w:t>
      </w:r>
    </w:p>
    <w:p w14:paraId="7DD55CF7" w14:textId="3F149C5F" w:rsidR="00FD621B" w:rsidRDefault="00FD621B" w:rsidP="00FD621B">
      <w:pPr>
        <w:spacing w:line="360" w:lineRule="auto"/>
        <w:jc w:val="both"/>
        <w:rPr>
          <w:rFonts w:ascii="Century Gothic" w:eastAsia="Calibri" w:hAnsi="Century Gothic"/>
          <w:lang w:val="es-MX"/>
        </w:rPr>
      </w:pPr>
      <w:r w:rsidRPr="00C401C3">
        <w:rPr>
          <w:rFonts w:ascii="Century Gothic" w:eastAsia="Calibri" w:hAnsi="Century Gothic"/>
          <w:lang w:val="es-MX"/>
        </w:rPr>
        <w:t xml:space="preserve">De acuerdo a lo dispuesto por el artículo 169 del Código Municipal para el Estado de Chihuahua, previo estudio del proyecto de la Ley de Ingresos presentado por el H. Ayuntamiento de </w:t>
      </w:r>
      <w:proofErr w:type="spellStart"/>
      <w:r w:rsidRPr="00C401C3">
        <w:rPr>
          <w:rFonts w:ascii="Century Gothic" w:eastAsia="Calibri" w:hAnsi="Century Gothic"/>
          <w:lang w:val="es-MX"/>
        </w:rPr>
        <w:t>Pr</w:t>
      </w:r>
      <w:r w:rsidR="005E6C77">
        <w:rPr>
          <w:rFonts w:ascii="Century Gothic" w:eastAsia="Calibri" w:hAnsi="Century Gothic"/>
          <w:lang w:val="es-MX"/>
        </w:rPr>
        <w:t>a</w:t>
      </w:r>
      <w:r w:rsidRPr="00C401C3">
        <w:rPr>
          <w:rFonts w:ascii="Century Gothic" w:eastAsia="Calibri" w:hAnsi="Century Gothic"/>
          <w:lang w:val="es-MX"/>
        </w:rPr>
        <w:t>xedis</w:t>
      </w:r>
      <w:proofErr w:type="spellEnd"/>
      <w:r w:rsidRPr="00C401C3">
        <w:rPr>
          <w:rFonts w:ascii="Century Gothic" w:eastAsia="Calibri" w:hAnsi="Century Gothic"/>
          <w:lang w:val="es-MX"/>
        </w:rPr>
        <w:t xml:space="preserve"> G. Guerrero, y conforme al artículo 10-A de la Ley de Coordinación Fiscal Federal, y los artículos 2 y 4 de la Ley de Coordinación en Materia de Derechos con la Federación, se expide la presente Tarifa que, salvo en los casos que se señale de otra forma, se expresa en pesos</w:t>
      </w:r>
      <w:r w:rsidRPr="00C401C3">
        <w:rPr>
          <w:rFonts w:ascii="Century Gothic" w:eastAsia="Calibri" w:hAnsi="Century Gothic"/>
          <w:b/>
          <w:lang w:val="es-MX"/>
        </w:rPr>
        <w:t>,</w:t>
      </w:r>
      <w:r w:rsidRPr="00C401C3">
        <w:rPr>
          <w:rFonts w:ascii="Century Gothic" w:eastAsia="Calibri" w:hAnsi="Century Gothic"/>
          <w:lang w:val="es-MX"/>
        </w:rPr>
        <w:t xml:space="preserve"> y que regirá durante el ejercicio fiscal de 202</w:t>
      </w:r>
      <w:r>
        <w:rPr>
          <w:rFonts w:ascii="Century Gothic" w:eastAsia="Calibri" w:hAnsi="Century Gothic"/>
          <w:lang w:val="es-MX"/>
        </w:rPr>
        <w:t>6</w:t>
      </w:r>
      <w:r w:rsidRPr="00C401C3">
        <w:rPr>
          <w:rFonts w:ascii="Century Gothic" w:eastAsia="Calibri" w:hAnsi="Century Gothic"/>
          <w:lang w:val="es-MX"/>
        </w:rPr>
        <w:t xml:space="preserve">, para el cobro de derechos que deberá percibir la Hacienda Pública Municipal de </w:t>
      </w:r>
      <w:proofErr w:type="spellStart"/>
      <w:r w:rsidRPr="00C401C3">
        <w:rPr>
          <w:rFonts w:ascii="Century Gothic" w:eastAsia="Calibri" w:hAnsi="Century Gothic"/>
          <w:b/>
          <w:bCs/>
          <w:lang w:val="es-MX"/>
        </w:rPr>
        <w:t>Pr</w:t>
      </w:r>
      <w:r w:rsidR="005E6C77">
        <w:rPr>
          <w:rFonts w:ascii="Century Gothic" w:eastAsia="Calibri" w:hAnsi="Century Gothic"/>
          <w:b/>
          <w:bCs/>
          <w:lang w:val="es-MX"/>
        </w:rPr>
        <w:t>a</w:t>
      </w:r>
      <w:r w:rsidRPr="00C401C3">
        <w:rPr>
          <w:rFonts w:ascii="Century Gothic" w:eastAsia="Calibri" w:hAnsi="Century Gothic"/>
          <w:b/>
          <w:bCs/>
          <w:lang w:val="es-MX"/>
        </w:rPr>
        <w:t>xedis</w:t>
      </w:r>
      <w:proofErr w:type="spellEnd"/>
      <w:r w:rsidRPr="00C401C3">
        <w:rPr>
          <w:rFonts w:ascii="Century Gothic" w:eastAsia="Calibri" w:hAnsi="Century Gothic"/>
          <w:b/>
          <w:bCs/>
          <w:lang w:val="es-MX"/>
        </w:rPr>
        <w:t xml:space="preserve"> G. Guerrero</w:t>
      </w:r>
      <w:r w:rsidRPr="00C401C3">
        <w:rPr>
          <w:rFonts w:ascii="Century Gothic" w:eastAsia="Calibri" w:hAnsi="Century Gothic"/>
          <w:lang w:val="es-MX"/>
        </w:rPr>
        <w:t>.</w:t>
      </w:r>
    </w:p>
    <w:p w14:paraId="691CAF66" w14:textId="0C81BFF0" w:rsidR="00FD621B" w:rsidRDefault="00FD621B" w:rsidP="00FD621B">
      <w:pPr>
        <w:spacing w:line="360" w:lineRule="auto"/>
        <w:jc w:val="both"/>
        <w:rPr>
          <w:rFonts w:ascii="Century Gothic" w:eastAsia="Calibri" w:hAnsi="Century Gothic"/>
          <w:lang w:val="es-MX"/>
        </w:rPr>
      </w:pPr>
    </w:p>
    <w:tbl>
      <w:tblPr>
        <w:tblStyle w:val="Tablaconcuadrcula"/>
        <w:tblW w:w="0" w:type="auto"/>
        <w:tblLook w:val="04A0" w:firstRow="1" w:lastRow="0" w:firstColumn="1" w:lastColumn="0" w:noHBand="0" w:noVBand="1"/>
      </w:tblPr>
      <w:tblGrid>
        <w:gridCol w:w="3371"/>
        <w:gridCol w:w="3346"/>
        <w:gridCol w:w="2225"/>
      </w:tblGrid>
      <w:tr w:rsidR="00FD621B" w:rsidRPr="00FD621B" w14:paraId="2BBC8E76" w14:textId="77777777" w:rsidTr="00FD621B">
        <w:trPr>
          <w:trHeight w:val="499"/>
        </w:trPr>
        <w:tc>
          <w:tcPr>
            <w:tcW w:w="22437" w:type="dxa"/>
            <w:gridSpan w:val="3"/>
            <w:noWrap/>
            <w:hideMark/>
          </w:tcPr>
          <w:p w14:paraId="7261C481" w14:textId="77777777" w:rsidR="00FD621B" w:rsidRPr="00FD621B" w:rsidRDefault="00FD621B" w:rsidP="00FD621B">
            <w:pPr>
              <w:spacing w:line="360" w:lineRule="auto"/>
              <w:jc w:val="both"/>
              <w:rPr>
                <w:rFonts w:ascii="Century Gothic" w:eastAsia="Calibri" w:hAnsi="Century Gothic"/>
                <w:b/>
                <w:bCs/>
                <w:lang w:val="es-MX"/>
              </w:rPr>
            </w:pPr>
            <w:r w:rsidRPr="00FD621B">
              <w:rPr>
                <w:rFonts w:ascii="Century Gothic" w:eastAsia="Calibri" w:hAnsi="Century Gothic"/>
                <w:b/>
                <w:bCs/>
              </w:rPr>
              <w:t>II.             DERECHOS</w:t>
            </w:r>
          </w:p>
        </w:tc>
      </w:tr>
      <w:tr w:rsidR="00FD621B" w:rsidRPr="00FD621B" w14:paraId="7A8D6037" w14:textId="77777777" w:rsidTr="00FD621B">
        <w:trPr>
          <w:trHeight w:val="499"/>
        </w:trPr>
        <w:tc>
          <w:tcPr>
            <w:tcW w:w="22437" w:type="dxa"/>
            <w:gridSpan w:val="3"/>
            <w:noWrap/>
            <w:hideMark/>
          </w:tcPr>
          <w:p w14:paraId="7BB2199C"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1. ALUMBRADO PÚBLICO.</w:t>
            </w:r>
          </w:p>
        </w:tc>
      </w:tr>
      <w:tr w:rsidR="00FD621B" w:rsidRPr="00FD621B" w14:paraId="5394AF2A" w14:textId="77777777" w:rsidTr="00FD621B">
        <w:trPr>
          <w:trHeight w:val="1699"/>
        </w:trPr>
        <w:tc>
          <w:tcPr>
            <w:tcW w:w="22437" w:type="dxa"/>
            <w:gridSpan w:val="3"/>
            <w:noWrap/>
            <w:hideMark/>
          </w:tcPr>
          <w:p w14:paraId="1CB1299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El municipio percibirá ingresos mensual o bimestralmente por el Derecho de Alumbrado Público (DAP), en los términos del artículo 175 y 176 del Código Municipal para el Estado de Chihuahua:</w:t>
            </w:r>
          </w:p>
        </w:tc>
      </w:tr>
      <w:tr w:rsidR="00FD621B" w:rsidRPr="00FD621B" w14:paraId="083F0C5D" w14:textId="77777777" w:rsidTr="00FD621B">
        <w:trPr>
          <w:trHeight w:val="930"/>
        </w:trPr>
        <w:tc>
          <w:tcPr>
            <w:tcW w:w="16943" w:type="dxa"/>
            <w:gridSpan w:val="2"/>
            <w:noWrap/>
            <w:hideMark/>
          </w:tcPr>
          <w:p w14:paraId="0A10B20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1.1.    Tarifa única bimestral </w:t>
            </w:r>
          </w:p>
        </w:tc>
        <w:tc>
          <w:tcPr>
            <w:tcW w:w="5494" w:type="dxa"/>
            <w:noWrap/>
            <w:hideMark/>
          </w:tcPr>
          <w:p w14:paraId="3D8A933B" w14:textId="27AD7F56"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 </w:t>
            </w:r>
          </w:p>
        </w:tc>
      </w:tr>
      <w:tr w:rsidR="00FD621B" w:rsidRPr="00FD621B" w14:paraId="60C88538" w14:textId="77777777" w:rsidTr="00FD621B">
        <w:trPr>
          <w:trHeight w:val="499"/>
        </w:trPr>
        <w:tc>
          <w:tcPr>
            <w:tcW w:w="22437" w:type="dxa"/>
            <w:gridSpan w:val="3"/>
            <w:hideMark/>
          </w:tcPr>
          <w:p w14:paraId="75C9FBA9"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2. Alineamiento de predios y asignación de número oficial.</w:t>
            </w:r>
          </w:p>
        </w:tc>
      </w:tr>
      <w:tr w:rsidR="00FD621B" w:rsidRPr="00FD621B" w14:paraId="00361B79" w14:textId="77777777" w:rsidTr="00FD621B">
        <w:trPr>
          <w:trHeight w:val="499"/>
        </w:trPr>
        <w:tc>
          <w:tcPr>
            <w:tcW w:w="16943" w:type="dxa"/>
            <w:gridSpan w:val="2"/>
            <w:hideMark/>
          </w:tcPr>
          <w:p w14:paraId="07AB94E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lastRenderedPageBreak/>
              <w:t>2.1. Alineamiento de predios.</w:t>
            </w:r>
          </w:p>
        </w:tc>
        <w:tc>
          <w:tcPr>
            <w:tcW w:w="5494" w:type="dxa"/>
            <w:hideMark/>
          </w:tcPr>
          <w:p w14:paraId="5C7B45EA" w14:textId="45FADC2F"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$250.00 </w:t>
            </w:r>
          </w:p>
        </w:tc>
      </w:tr>
      <w:tr w:rsidR="00FD621B" w:rsidRPr="00FD621B" w14:paraId="33A3F2CB" w14:textId="77777777" w:rsidTr="00FD621B">
        <w:trPr>
          <w:trHeight w:val="499"/>
        </w:trPr>
        <w:tc>
          <w:tcPr>
            <w:tcW w:w="16943" w:type="dxa"/>
            <w:gridSpan w:val="2"/>
            <w:hideMark/>
          </w:tcPr>
          <w:p w14:paraId="36C88EEE"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2.2. Asignación de número oficial.</w:t>
            </w:r>
          </w:p>
        </w:tc>
        <w:tc>
          <w:tcPr>
            <w:tcW w:w="5494" w:type="dxa"/>
            <w:hideMark/>
          </w:tcPr>
          <w:p w14:paraId="47200D1D" w14:textId="5EC1F3A7"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$150.00 </w:t>
            </w:r>
          </w:p>
        </w:tc>
      </w:tr>
      <w:tr w:rsidR="00FD621B" w:rsidRPr="00FD621B" w14:paraId="08292E6E" w14:textId="77777777" w:rsidTr="00FD621B">
        <w:trPr>
          <w:trHeight w:val="499"/>
        </w:trPr>
        <w:tc>
          <w:tcPr>
            <w:tcW w:w="22437" w:type="dxa"/>
            <w:gridSpan w:val="3"/>
            <w:hideMark/>
          </w:tcPr>
          <w:p w14:paraId="33A626BF"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xml:space="preserve">3. Licencias de construcción. </w:t>
            </w:r>
          </w:p>
        </w:tc>
      </w:tr>
      <w:tr w:rsidR="00FD621B" w:rsidRPr="00FD621B" w14:paraId="67C33C9D" w14:textId="77777777" w:rsidTr="00FD621B">
        <w:trPr>
          <w:trHeight w:val="499"/>
        </w:trPr>
        <w:tc>
          <w:tcPr>
            <w:tcW w:w="16943" w:type="dxa"/>
            <w:gridSpan w:val="2"/>
            <w:hideMark/>
          </w:tcPr>
          <w:p w14:paraId="2EE6D88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3.1. Licencia de construcción para vivienda por metro cuadrado.</w:t>
            </w:r>
          </w:p>
        </w:tc>
        <w:tc>
          <w:tcPr>
            <w:tcW w:w="5494" w:type="dxa"/>
            <w:hideMark/>
          </w:tcPr>
          <w:p w14:paraId="690E619A" w14:textId="51AD3D4F" w:rsidR="00FD621B" w:rsidRPr="00AB435E" w:rsidRDefault="00FD621B" w:rsidP="00556B32">
            <w:pPr>
              <w:spacing w:line="360" w:lineRule="auto"/>
              <w:jc w:val="right"/>
              <w:rPr>
                <w:rFonts w:ascii="Century Gothic" w:eastAsia="Calibri" w:hAnsi="Century Gothic"/>
              </w:rPr>
            </w:pPr>
            <w:r w:rsidRPr="00FD621B">
              <w:rPr>
                <w:rFonts w:ascii="Century Gothic" w:eastAsia="Calibri" w:hAnsi="Century Gothic"/>
                <w:b/>
                <w:bCs/>
              </w:rPr>
              <w:t xml:space="preserve"> </w:t>
            </w:r>
            <w:r w:rsidRPr="00AB435E">
              <w:rPr>
                <w:rFonts w:ascii="Century Gothic" w:eastAsia="Calibri" w:hAnsi="Century Gothic"/>
              </w:rPr>
              <w:t xml:space="preserve">$30.00 </w:t>
            </w:r>
          </w:p>
        </w:tc>
      </w:tr>
      <w:tr w:rsidR="00FD621B" w:rsidRPr="00FD621B" w14:paraId="4314FBAB" w14:textId="77777777" w:rsidTr="00FD621B">
        <w:trPr>
          <w:trHeight w:val="1219"/>
        </w:trPr>
        <w:tc>
          <w:tcPr>
            <w:tcW w:w="22437" w:type="dxa"/>
            <w:gridSpan w:val="3"/>
            <w:hideMark/>
          </w:tcPr>
          <w:p w14:paraId="47F953E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3.2. Para edificios de acceso público: clasificación para el pago de tarifas según el Reglamento de Construcción, (por metro cuadrado excepto el grupo L).</w:t>
            </w:r>
          </w:p>
        </w:tc>
      </w:tr>
      <w:tr w:rsidR="00FD621B" w:rsidRPr="00FD621B" w14:paraId="1C09559E" w14:textId="77777777" w:rsidTr="00FD621B">
        <w:trPr>
          <w:trHeight w:val="499"/>
        </w:trPr>
        <w:tc>
          <w:tcPr>
            <w:tcW w:w="22437" w:type="dxa"/>
            <w:gridSpan w:val="3"/>
            <w:hideMark/>
          </w:tcPr>
          <w:p w14:paraId="1707A9C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3.3.  GRUPO E para uso educativo (Escuelas, Universidades, etc.).</w:t>
            </w:r>
          </w:p>
        </w:tc>
      </w:tr>
      <w:tr w:rsidR="00FD621B" w:rsidRPr="00FD621B" w14:paraId="75397A97" w14:textId="77777777" w:rsidTr="00FD621B">
        <w:trPr>
          <w:trHeight w:val="499"/>
        </w:trPr>
        <w:tc>
          <w:tcPr>
            <w:tcW w:w="16943" w:type="dxa"/>
            <w:gridSpan w:val="2"/>
            <w:hideMark/>
          </w:tcPr>
          <w:p w14:paraId="2D2660D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3.3.1. Públicos.</w:t>
            </w:r>
          </w:p>
        </w:tc>
        <w:tc>
          <w:tcPr>
            <w:tcW w:w="5494" w:type="dxa"/>
            <w:hideMark/>
          </w:tcPr>
          <w:p w14:paraId="345D2AA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EXENTOS </w:t>
            </w:r>
          </w:p>
        </w:tc>
      </w:tr>
      <w:tr w:rsidR="00FD621B" w:rsidRPr="00FD621B" w14:paraId="3564419C" w14:textId="77777777" w:rsidTr="00FD621B">
        <w:trPr>
          <w:trHeight w:val="499"/>
        </w:trPr>
        <w:tc>
          <w:tcPr>
            <w:tcW w:w="16943" w:type="dxa"/>
            <w:gridSpan w:val="2"/>
            <w:hideMark/>
          </w:tcPr>
          <w:p w14:paraId="3920E8B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3.3.2. Privados.</w:t>
            </w:r>
          </w:p>
        </w:tc>
        <w:tc>
          <w:tcPr>
            <w:tcW w:w="5494" w:type="dxa"/>
            <w:hideMark/>
          </w:tcPr>
          <w:p w14:paraId="3E8CAA0B" w14:textId="1D51BC26"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$60.00 </w:t>
            </w:r>
          </w:p>
        </w:tc>
      </w:tr>
      <w:tr w:rsidR="00FD621B" w:rsidRPr="00FD621B" w14:paraId="47FDFE3A" w14:textId="77777777" w:rsidTr="00FD621B">
        <w:trPr>
          <w:trHeight w:val="499"/>
        </w:trPr>
        <w:tc>
          <w:tcPr>
            <w:tcW w:w="22437" w:type="dxa"/>
            <w:gridSpan w:val="3"/>
            <w:hideMark/>
          </w:tcPr>
          <w:p w14:paraId="6235E0C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3.4. Grupo S Destinados a Atención de Salud (Clínicas, Hospitales etc.).</w:t>
            </w:r>
          </w:p>
        </w:tc>
      </w:tr>
      <w:tr w:rsidR="00FD621B" w:rsidRPr="00FD621B" w14:paraId="27C74768" w14:textId="77777777" w:rsidTr="00FD621B">
        <w:trPr>
          <w:trHeight w:val="499"/>
        </w:trPr>
        <w:tc>
          <w:tcPr>
            <w:tcW w:w="16943" w:type="dxa"/>
            <w:gridSpan w:val="2"/>
            <w:hideMark/>
          </w:tcPr>
          <w:p w14:paraId="760EC42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3.4.1. Públicos.</w:t>
            </w:r>
          </w:p>
        </w:tc>
        <w:tc>
          <w:tcPr>
            <w:tcW w:w="5494" w:type="dxa"/>
            <w:hideMark/>
          </w:tcPr>
          <w:p w14:paraId="2F88A24E"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EXENTOS </w:t>
            </w:r>
          </w:p>
        </w:tc>
      </w:tr>
      <w:tr w:rsidR="00FD621B" w:rsidRPr="00FD621B" w14:paraId="1DF40A9F" w14:textId="77777777" w:rsidTr="00FD621B">
        <w:trPr>
          <w:trHeight w:val="499"/>
        </w:trPr>
        <w:tc>
          <w:tcPr>
            <w:tcW w:w="16943" w:type="dxa"/>
            <w:gridSpan w:val="2"/>
            <w:hideMark/>
          </w:tcPr>
          <w:p w14:paraId="230B15A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3.4.2. Privados.</w:t>
            </w:r>
          </w:p>
        </w:tc>
        <w:tc>
          <w:tcPr>
            <w:tcW w:w="5494" w:type="dxa"/>
            <w:hideMark/>
          </w:tcPr>
          <w:p w14:paraId="7B4B9730" w14:textId="4C470E21"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$60.00 </w:t>
            </w:r>
          </w:p>
        </w:tc>
      </w:tr>
      <w:tr w:rsidR="00FD621B" w:rsidRPr="00FD621B" w14:paraId="08B66298" w14:textId="77777777" w:rsidTr="00FD621B">
        <w:trPr>
          <w:trHeight w:val="499"/>
        </w:trPr>
        <w:tc>
          <w:tcPr>
            <w:tcW w:w="22437" w:type="dxa"/>
            <w:gridSpan w:val="3"/>
            <w:hideMark/>
          </w:tcPr>
          <w:p w14:paraId="364824BE"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3.5. Grupo R Destinados a reuniones. </w:t>
            </w:r>
          </w:p>
        </w:tc>
      </w:tr>
      <w:tr w:rsidR="00FD621B" w:rsidRPr="00FD621B" w14:paraId="6A430A5B" w14:textId="77777777" w:rsidTr="00FD621B">
        <w:trPr>
          <w:trHeight w:val="499"/>
        </w:trPr>
        <w:tc>
          <w:tcPr>
            <w:tcW w:w="16943" w:type="dxa"/>
            <w:gridSpan w:val="2"/>
            <w:hideMark/>
          </w:tcPr>
          <w:p w14:paraId="57F1255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3.5.1.  No lucrativos.</w:t>
            </w:r>
          </w:p>
        </w:tc>
        <w:tc>
          <w:tcPr>
            <w:tcW w:w="5494" w:type="dxa"/>
            <w:hideMark/>
          </w:tcPr>
          <w:p w14:paraId="5931E5A0"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EXENTOS </w:t>
            </w:r>
          </w:p>
        </w:tc>
      </w:tr>
      <w:tr w:rsidR="00FD621B" w:rsidRPr="00FD621B" w14:paraId="5E68DB06" w14:textId="77777777" w:rsidTr="00FD621B">
        <w:trPr>
          <w:trHeight w:val="499"/>
        </w:trPr>
        <w:tc>
          <w:tcPr>
            <w:tcW w:w="16943" w:type="dxa"/>
            <w:gridSpan w:val="2"/>
            <w:hideMark/>
          </w:tcPr>
          <w:p w14:paraId="28F1401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3.5.2. Lucrativos (m2).</w:t>
            </w:r>
          </w:p>
        </w:tc>
        <w:tc>
          <w:tcPr>
            <w:tcW w:w="5494" w:type="dxa"/>
            <w:hideMark/>
          </w:tcPr>
          <w:p w14:paraId="4A3495EF" w14:textId="1111845A"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$ 150.00 </w:t>
            </w:r>
          </w:p>
        </w:tc>
      </w:tr>
      <w:tr w:rsidR="00FD621B" w:rsidRPr="00FD621B" w14:paraId="06903FA4" w14:textId="77777777" w:rsidTr="00FD621B">
        <w:trPr>
          <w:trHeight w:val="499"/>
        </w:trPr>
        <w:tc>
          <w:tcPr>
            <w:tcW w:w="16943" w:type="dxa"/>
            <w:gridSpan w:val="2"/>
            <w:hideMark/>
          </w:tcPr>
          <w:p w14:paraId="77A74FE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3.6. Grupo A Destinados a la Administración Pública. </w:t>
            </w:r>
          </w:p>
        </w:tc>
        <w:tc>
          <w:tcPr>
            <w:tcW w:w="5494" w:type="dxa"/>
            <w:hideMark/>
          </w:tcPr>
          <w:p w14:paraId="68B1C2E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EXENTOS </w:t>
            </w:r>
          </w:p>
        </w:tc>
      </w:tr>
      <w:tr w:rsidR="00FD621B" w:rsidRPr="00FD621B" w14:paraId="67118BEA" w14:textId="77777777" w:rsidTr="00FD621B">
        <w:trPr>
          <w:trHeight w:val="499"/>
        </w:trPr>
        <w:tc>
          <w:tcPr>
            <w:tcW w:w="16943" w:type="dxa"/>
            <w:gridSpan w:val="2"/>
            <w:hideMark/>
          </w:tcPr>
          <w:p w14:paraId="66E630D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3.7. Grupo D destinados a Centros Correccionales.</w:t>
            </w:r>
          </w:p>
        </w:tc>
        <w:tc>
          <w:tcPr>
            <w:tcW w:w="5494" w:type="dxa"/>
            <w:hideMark/>
          </w:tcPr>
          <w:p w14:paraId="27EDC0FE"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EXENTOS </w:t>
            </w:r>
          </w:p>
        </w:tc>
      </w:tr>
      <w:tr w:rsidR="00FD621B" w:rsidRPr="00FD621B" w14:paraId="3114D4B5" w14:textId="77777777" w:rsidTr="00FD621B">
        <w:trPr>
          <w:trHeight w:val="499"/>
        </w:trPr>
        <w:tc>
          <w:tcPr>
            <w:tcW w:w="22437" w:type="dxa"/>
            <w:gridSpan w:val="3"/>
            <w:hideMark/>
          </w:tcPr>
          <w:p w14:paraId="2731805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lastRenderedPageBreak/>
              <w:t>3.8. Grupo C Destinados a Comercios (M2).</w:t>
            </w:r>
          </w:p>
        </w:tc>
      </w:tr>
      <w:tr w:rsidR="00FD621B" w:rsidRPr="00FD621B" w14:paraId="455E6A8F" w14:textId="77777777" w:rsidTr="00FD621B">
        <w:trPr>
          <w:trHeight w:val="499"/>
        </w:trPr>
        <w:tc>
          <w:tcPr>
            <w:tcW w:w="16943" w:type="dxa"/>
            <w:gridSpan w:val="2"/>
            <w:hideMark/>
          </w:tcPr>
          <w:p w14:paraId="0730F47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3.8.1. Centros Comerciales, Tiendas, etc. </w:t>
            </w:r>
          </w:p>
        </w:tc>
        <w:tc>
          <w:tcPr>
            <w:tcW w:w="5494" w:type="dxa"/>
            <w:hideMark/>
          </w:tcPr>
          <w:p w14:paraId="7C1ED1AA" w14:textId="2BB711F2"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$150.00 </w:t>
            </w:r>
          </w:p>
        </w:tc>
      </w:tr>
      <w:tr w:rsidR="00FD621B" w:rsidRPr="00FD621B" w14:paraId="62CCE207" w14:textId="77777777" w:rsidTr="00FD621B">
        <w:trPr>
          <w:trHeight w:val="499"/>
        </w:trPr>
        <w:tc>
          <w:tcPr>
            <w:tcW w:w="16943" w:type="dxa"/>
            <w:gridSpan w:val="2"/>
            <w:hideMark/>
          </w:tcPr>
          <w:p w14:paraId="522AB6E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3.8.2. Mercados. </w:t>
            </w:r>
          </w:p>
        </w:tc>
        <w:tc>
          <w:tcPr>
            <w:tcW w:w="5494" w:type="dxa"/>
            <w:hideMark/>
          </w:tcPr>
          <w:p w14:paraId="4BB7BCA5" w14:textId="29383E77"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$150.00 </w:t>
            </w:r>
          </w:p>
        </w:tc>
      </w:tr>
      <w:tr w:rsidR="00FD621B" w:rsidRPr="00FD621B" w14:paraId="07CB4098" w14:textId="77777777" w:rsidTr="00FD621B">
        <w:trPr>
          <w:trHeight w:val="499"/>
        </w:trPr>
        <w:tc>
          <w:tcPr>
            <w:tcW w:w="16943" w:type="dxa"/>
            <w:gridSpan w:val="2"/>
            <w:hideMark/>
          </w:tcPr>
          <w:p w14:paraId="6908097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3.9. Grupo N Negocios (Oficinas, Bancos, Gasolineras, etc.).</w:t>
            </w:r>
          </w:p>
        </w:tc>
        <w:tc>
          <w:tcPr>
            <w:tcW w:w="5494" w:type="dxa"/>
            <w:hideMark/>
          </w:tcPr>
          <w:p w14:paraId="745F519F" w14:textId="6DC134FE"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$150.00 </w:t>
            </w:r>
          </w:p>
        </w:tc>
      </w:tr>
      <w:tr w:rsidR="00FD621B" w:rsidRPr="00FD621B" w14:paraId="274F9819" w14:textId="77777777" w:rsidTr="00FD621B">
        <w:trPr>
          <w:trHeight w:val="499"/>
        </w:trPr>
        <w:tc>
          <w:tcPr>
            <w:tcW w:w="22437" w:type="dxa"/>
            <w:gridSpan w:val="3"/>
            <w:hideMark/>
          </w:tcPr>
          <w:p w14:paraId="1B79B63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3.10. Grupo I Destinados a Industrias (Fábricas, Plantas, Procesadoras).</w:t>
            </w:r>
          </w:p>
        </w:tc>
      </w:tr>
      <w:tr w:rsidR="00FD621B" w:rsidRPr="00FD621B" w14:paraId="5A60DDE1" w14:textId="77777777" w:rsidTr="00FD621B">
        <w:trPr>
          <w:trHeight w:val="499"/>
        </w:trPr>
        <w:tc>
          <w:tcPr>
            <w:tcW w:w="16943" w:type="dxa"/>
            <w:gridSpan w:val="2"/>
            <w:hideMark/>
          </w:tcPr>
          <w:p w14:paraId="338ABB3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3.10.1. En General.</w:t>
            </w:r>
          </w:p>
        </w:tc>
        <w:tc>
          <w:tcPr>
            <w:tcW w:w="5494" w:type="dxa"/>
            <w:hideMark/>
          </w:tcPr>
          <w:p w14:paraId="6C3C24E9" w14:textId="281AE558"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$150.00 </w:t>
            </w:r>
          </w:p>
        </w:tc>
      </w:tr>
      <w:tr w:rsidR="00FD621B" w:rsidRPr="00FD621B" w14:paraId="5D234E83" w14:textId="77777777" w:rsidTr="00FD621B">
        <w:trPr>
          <w:trHeight w:val="499"/>
        </w:trPr>
        <w:tc>
          <w:tcPr>
            <w:tcW w:w="16943" w:type="dxa"/>
            <w:gridSpan w:val="2"/>
            <w:hideMark/>
          </w:tcPr>
          <w:p w14:paraId="512CD57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3.11. Grupo P Destinados a Almacenes de Sustancias o Materiales.</w:t>
            </w:r>
          </w:p>
        </w:tc>
        <w:tc>
          <w:tcPr>
            <w:tcW w:w="5494" w:type="dxa"/>
            <w:hideMark/>
          </w:tcPr>
          <w:p w14:paraId="4006BA3B" w14:textId="2ADD1831"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$150.00 </w:t>
            </w:r>
          </w:p>
        </w:tc>
      </w:tr>
      <w:tr w:rsidR="00FD621B" w:rsidRPr="00FD621B" w14:paraId="5DD53A61" w14:textId="77777777" w:rsidTr="00FD621B">
        <w:trPr>
          <w:trHeight w:val="499"/>
        </w:trPr>
        <w:tc>
          <w:tcPr>
            <w:tcW w:w="16943" w:type="dxa"/>
            <w:gridSpan w:val="2"/>
            <w:hideMark/>
          </w:tcPr>
          <w:p w14:paraId="2E87D2B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3.12.  Grupo H Destinados a:</w:t>
            </w:r>
          </w:p>
        </w:tc>
        <w:tc>
          <w:tcPr>
            <w:tcW w:w="5494" w:type="dxa"/>
            <w:hideMark/>
          </w:tcPr>
          <w:p w14:paraId="2BAB1870" w14:textId="77777777" w:rsidR="00FD621B" w:rsidRPr="00AB435E" w:rsidRDefault="00FD621B" w:rsidP="00FD621B">
            <w:pPr>
              <w:spacing w:line="360" w:lineRule="auto"/>
              <w:jc w:val="both"/>
              <w:rPr>
                <w:rFonts w:ascii="Century Gothic" w:eastAsia="Calibri" w:hAnsi="Century Gothic"/>
              </w:rPr>
            </w:pPr>
            <w:r w:rsidRPr="00AB435E">
              <w:rPr>
                <w:rFonts w:ascii="Century Gothic" w:eastAsia="Calibri" w:hAnsi="Century Gothic"/>
              </w:rPr>
              <w:t> </w:t>
            </w:r>
          </w:p>
        </w:tc>
      </w:tr>
      <w:tr w:rsidR="00FD621B" w:rsidRPr="00FD621B" w14:paraId="44741140" w14:textId="77777777" w:rsidTr="00FD621B">
        <w:trPr>
          <w:trHeight w:val="499"/>
        </w:trPr>
        <w:tc>
          <w:tcPr>
            <w:tcW w:w="16943" w:type="dxa"/>
            <w:gridSpan w:val="2"/>
            <w:hideMark/>
          </w:tcPr>
          <w:p w14:paraId="582D963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3.12.1 Hoteles, Moteles, y Dormitorios, etc. (m2).</w:t>
            </w:r>
          </w:p>
        </w:tc>
        <w:tc>
          <w:tcPr>
            <w:tcW w:w="5494" w:type="dxa"/>
            <w:hideMark/>
          </w:tcPr>
          <w:p w14:paraId="67E7D8C6" w14:textId="50C715C1"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$150.00</w:t>
            </w:r>
          </w:p>
        </w:tc>
      </w:tr>
      <w:tr w:rsidR="00FD621B" w:rsidRPr="00FD621B" w14:paraId="09938D2C" w14:textId="77777777" w:rsidTr="00FD621B">
        <w:trPr>
          <w:trHeight w:val="499"/>
        </w:trPr>
        <w:tc>
          <w:tcPr>
            <w:tcW w:w="16943" w:type="dxa"/>
            <w:gridSpan w:val="2"/>
            <w:hideMark/>
          </w:tcPr>
          <w:p w14:paraId="33C69E9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3.12.2. Convenios, Asilos, etc.</w:t>
            </w:r>
          </w:p>
        </w:tc>
        <w:tc>
          <w:tcPr>
            <w:tcW w:w="5494" w:type="dxa"/>
            <w:hideMark/>
          </w:tcPr>
          <w:p w14:paraId="65BFC91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EXENTOS </w:t>
            </w:r>
          </w:p>
        </w:tc>
      </w:tr>
      <w:tr w:rsidR="00FD621B" w:rsidRPr="00FD621B" w14:paraId="6DC308CA" w14:textId="77777777" w:rsidTr="00FD621B">
        <w:trPr>
          <w:trHeight w:val="499"/>
        </w:trPr>
        <w:tc>
          <w:tcPr>
            <w:tcW w:w="16943" w:type="dxa"/>
            <w:gridSpan w:val="2"/>
            <w:hideMark/>
          </w:tcPr>
          <w:p w14:paraId="7C9B7B7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3.13. Grupo L otros no contemplados en los puntos anteriores.</w:t>
            </w:r>
          </w:p>
        </w:tc>
        <w:tc>
          <w:tcPr>
            <w:tcW w:w="5494" w:type="dxa"/>
            <w:hideMark/>
          </w:tcPr>
          <w:p w14:paraId="73DC840E" w14:textId="3B555C0A"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$150.00 </w:t>
            </w:r>
          </w:p>
        </w:tc>
      </w:tr>
      <w:tr w:rsidR="00FD621B" w:rsidRPr="00FD621B" w14:paraId="0881AC7C" w14:textId="77777777" w:rsidTr="00FD621B">
        <w:trPr>
          <w:trHeight w:val="1039"/>
        </w:trPr>
        <w:tc>
          <w:tcPr>
            <w:tcW w:w="22437" w:type="dxa"/>
            <w:gridSpan w:val="3"/>
            <w:hideMark/>
          </w:tcPr>
          <w:p w14:paraId="6E35296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3.14. Licencia por rompimiento de pavimento, concreto, terracería o apertura de zanjas en la vía pública y reposición de todo lo anterior. (Vigencia de 30 días)</w:t>
            </w:r>
          </w:p>
        </w:tc>
      </w:tr>
      <w:tr w:rsidR="00FD621B" w:rsidRPr="00FD621B" w14:paraId="0B397DBE" w14:textId="77777777" w:rsidTr="00FD621B">
        <w:trPr>
          <w:trHeight w:val="799"/>
        </w:trPr>
        <w:tc>
          <w:tcPr>
            <w:tcW w:w="16943" w:type="dxa"/>
            <w:gridSpan w:val="2"/>
            <w:hideMark/>
          </w:tcPr>
          <w:p w14:paraId="71C2CBB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3.14.1. Apertura de banquetas o pavimento por metro cuadrado (más reparación).</w:t>
            </w:r>
          </w:p>
        </w:tc>
        <w:tc>
          <w:tcPr>
            <w:tcW w:w="5494" w:type="dxa"/>
            <w:hideMark/>
          </w:tcPr>
          <w:p w14:paraId="590E0DEF" w14:textId="54B8CE16"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$150.00 </w:t>
            </w:r>
          </w:p>
        </w:tc>
      </w:tr>
      <w:tr w:rsidR="00FD621B" w:rsidRPr="00FD621B" w14:paraId="7D04047B" w14:textId="77777777" w:rsidTr="00FD621B">
        <w:trPr>
          <w:trHeight w:val="1140"/>
        </w:trPr>
        <w:tc>
          <w:tcPr>
            <w:tcW w:w="16943" w:type="dxa"/>
            <w:gridSpan w:val="2"/>
            <w:hideMark/>
          </w:tcPr>
          <w:p w14:paraId="3799956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lastRenderedPageBreak/>
              <w:t>3.14.</w:t>
            </w:r>
            <w:proofErr w:type="gramStart"/>
            <w:r w:rsidRPr="00FD621B">
              <w:rPr>
                <w:rFonts w:ascii="Century Gothic" w:eastAsia="Calibri" w:hAnsi="Century Gothic"/>
                <w:bCs/>
              </w:rPr>
              <w:t>2 .Apertura</w:t>
            </w:r>
            <w:proofErr w:type="gramEnd"/>
            <w:r w:rsidRPr="00FD621B">
              <w:rPr>
                <w:rFonts w:ascii="Century Gothic" w:eastAsia="Calibri" w:hAnsi="Century Gothic"/>
                <w:bCs/>
              </w:rPr>
              <w:t xml:space="preserve"> de pavimento de asfáltico y/o concreto hidráulico por metro cuadrado (más reparación).</w:t>
            </w:r>
          </w:p>
        </w:tc>
        <w:tc>
          <w:tcPr>
            <w:tcW w:w="5494" w:type="dxa"/>
            <w:hideMark/>
          </w:tcPr>
          <w:p w14:paraId="1A06414E" w14:textId="009A7F4F"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$500.00 </w:t>
            </w:r>
          </w:p>
        </w:tc>
      </w:tr>
      <w:tr w:rsidR="00FD621B" w:rsidRPr="00FD621B" w14:paraId="74F1F977" w14:textId="77777777" w:rsidTr="00FD621B">
        <w:trPr>
          <w:trHeight w:val="859"/>
        </w:trPr>
        <w:tc>
          <w:tcPr>
            <w:tcW w:w="16943" w:type="dxa"/>
            <w:gridSpan w:val="2"/>
            <w:hideMark/>
          </w:tcPr>
          <w:p w14:paraId="1E2CD6E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3.14.</w:t>
            </w:r>
            <w:proofErr w:type="gramStart"/>
            <w:r w:rsidRPr="00FD621B">
              <w:rPr>
                <w:rFonts w:ascii="Century Gothic" w:eastAsia="Calibri" w:hAnsi="Century Gothic"/>
                <w:bCs/>
              </w:rPr>
              <w:t>3 .Apertura</w:t>
            </w:r>
            <w:proofErr w:type="gramEnd"/>
            <w:r w:rsidRPr="00FD621B">
              <w:rPr>
                <w:rFonts w:ascii="Century Gothic" w:eastAsia="Calibri" w:hAnsi="Century Gothic"/>
                <w:bCs/>
              </w:rPr>
              <w:t xml:space="preserve"> de zanja en camino de terracería por metro cuadrado (más reparación).</w:t>
            </w:r>
          </w:p>
        </w:tc>
        <w:tc>
          <w:tcPr>
            <w:tcW w:w="5494" w:type="dxa"/>
            <w:hideMark/>
          </w:tcPr>
          <w:p w14:paraId="393D04E8" w14:textId="6081F4EB"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$30.00 </w:t>
            </w:r>
          </w:p>
        </w:tc>
      </w:tr>
      <w:tr w:rsidR="00FD621B" w:rsidRPr="00FD621B" w14:paraId="46E89443" w14:textId="77777777" w:rsidTr="00FD621B">
        <w:trPr>
          <w:trHeight w:val="499"/>
        </w:trPr>
        <w:tc>
          <w:tcPr>
            <w:tcW w:w="22437" w:type="dxa"/>
            <w:gridSpan w:val="3"/>
            <w:hideMark/>
          </w:tcPr>
          <w:p w14:paraId="01FC4B7C"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4. Cementerios municipales.</w:t>
            </w:r>
          </w:p>
        </w:tc>
      </w:tr>
      <w:tr w:rsidR="00FD621B" w:rsidRPr="00FD621B" w14:paraId="122A4BFD" w14:textId="77777777" w:rsidTr="00FD621B">
        <w:trPr>
          <w:trHeight w:val="499"/>
        </w:trPr>
        <w:tc>
          <w:tcPr>
            <w:tcW w:w="16943" w:type="dxa"/>
            <w:gridSpan w:val="2"/>
            <w:hideMark/>
          </w:tcPr>
          <w:p w14:paraId="638C9B5E"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4.1. Venta de fosa perpetuidad. </w:t>
            </w:r>
          </w:p>
        </w:tc>
        <w:tc>
          <w:tcPr>
            <w:tcW w:w="5494" w:type="dxa"/>
            <w:hideMark/>
          </w:tcPr>
          <w:p w14:paraId="24314B81" w14:textId="749DBBBA"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$1,000.00 </w:t>
            </w:r>
          </w:p>
        </w:tc>
      </w:tr>
      <w:tr w:rsidR="00FD621B" w:rsidRPr="00FD621B" w14:paraId="65ED04F2" w14:textId="77777777" w:rsidTr="00FD621B">
        <w:trPr>
          <w:trHeight w:val="499"/>
        </w:trPr>
        <w:tc>
          <w:tcPr>
            <w:tcW w:w="16943" w:type="dxa"/>
            <w:gridSpan w:val="2"/>
            <w:hideMark/>
          </w:tcPr>
          <w:p w14:paraId="7BB1DE4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4.2. Apartado de fosa a perpetuidad. </w:t>
            </w:r>
          </w:p>
        </w:tc>
        <w:tc>
          <w:tcPr>
            <w:tcW w:w="5494" w:type="dxa"/>
            <w:hideMark/>
          </w:tcPr>
          <w:p w14:paraId="71A87067" w14:textId="6237BF09"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$500.00 </w:t>
            </w:r>
          </w:p>
        </w:tc>
      </w:tr>
      <w:tr w:rsidR="00FD621B" w:rsidRPr="00FD621B" w14:paraId="46136282" w14:textId="77777777" w:rsidTr="00FD621B">
        <w:trPr>
          <w:trHeight w:val="720"/>
        </w:trPr>
        <w:tc>
          <w:tcPr>
            <w:tcW w:w="22437" w:type="dxa"/>
            <w:gridSpan w:val="3"/>
            <w:hideMark/>
          </w:tcPr>
          <w:p w14:paraId="50E3968C"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xml:space="preserve">5.  Ocupación de la vía pública para el estacionamiento de vehículos, vendedores ambulantes. </w:t>
            </w:r>
          </w:p>
        </w:tc>
      </w:tr>
      <w:tr w:rsidR="00FD621B" w:rsidRPr="00FD621B" w14:paraId="35A4E959" w14:textId="77777777" w:rsidTr="00FD621B">
        <w:trPr>
          <w:trHeight w:val="499"/>
        </w:trPr>
        <w:tc>
          <w:tcPr>
            <w:tcW w:w="22437" w:type="dxa"/>
            <w:gridSpan w:val="3"/>
            <w:hideMark/>
          </w:tcPr>
          <w:p w14:paraId="70B6F36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5.1. Ocupación de la vía pública por vendedores ambulantes.</w:t>
            </w:r>
          </w:p>
        </w:tc>
      </w:tr>
      <w:tr w:rsidR="00FD621B" w:rsidRPr="00FD621B" w14:paraId="42EE1DFB" w14:textId="77777777" w:rsidTr="00FD621B">
        <w:trPr>
          <w:trHeight w:val="499"/>
        </w:trPr>
        <w:tc>
          <w:tcPr>
            <w:tcW w:w="16943" w:type="dxa"/>
            <w:gridSpan w:val="2"/>
            <w:hideMark/>
          </w:tcPr>
          <w:p w14:paraId="1298CBE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5.1.1.  Ambulantes por día.</w:t>
            </w:r>
          </w:p>
        </w:tc>
        <w:tc>
          <w:tcPr>
            <w:tcW w:w="5494" w:type="dxa"/>
            <w:hideMark/>
          </w:tcPr>
          <w:p w14:paraId="0AD25AB2" w14:textId="5548172A"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$100.00 </w:t>
            </w:r>
          </w:p>
        </w:tc>
      </w:tr>
      <w:tr w:rsidR="00FD621B" w:rsidRPr="00FD621B" w14:paraId="4FC53657" w14:textId="77777777" w:rsidTr="00FD621B">
        <w:trPr>
          <w:trHeight w:val="499"/>
        </w:trPr>
        <w:tc>
          <w:tcPr>
            <w:tcW w:w="16943" w:type="dxa"/>
            <w:gridSpan w:val="2"/>
            <w:hideMark/>
          </w:tcPr>
          <w:p w14:paraId="4400EC5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5.1.2. Ambulantes, con puestos semifijos mensual.</w:t>
            </w:r>
          </w:p>
        </w:tc>
        <w:tc>
          <w:tcPr>
            <w:tcW w:w="5494" w:type="dxa"/>
            <w:hideMark/>
          </w:tcPr>
          <w:p w14:paraId="7276B9DD" w14:textId="23316D10"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$800.00 </w:t>
            </w:r>
          </w:p>
        </w:tc>
      </w:tr>
      <w:tr w:rsidR="00FD621B" w:rsidRPr="00FD621B" w14:paraId="13DF79F3" w14:textId="77777777" w:rsidTr="00FD621B">
        <w:trPr>
          <w:trHeight w:val="499"/>
        </w:trPr>
        <w:tc>
          <w:tcPr>
            <w:tcW w:w="16943" w:type="dxa"/>
            <w:gridSpan w:val="2"/>
            <w:hideMark/>
          </w:tcPr>
          <w:p w14:paraId="5BC2868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5.1.3. Ambulantes, con puestos fijos mensual.</w:t>
            </w:r>
          </w:p>
        </w:tc>
        <w:tc>
          <w:tcPr>
            <w:tcW w:w="5494" w:type="dxa"/>
            <w:hideMark/>
          </w:tcPr>
          <w:p w14:paraId="50B03B4B" w14:textId="3A31BF54"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$1,000.00 </w:t>
            </w:r>
          </w:p>
        </w:tc>
      </w:tr>
      <w:tr w:rsidR="00FD621B" w:rsidRPr="00FD621B" w14:paraId="50234942" w14:textId="77777777" w:rsidTr="00FD621B">
        <w:trPr>
          <w:trHeight w:val="499"/>
        </w:trPr>
        <w:tc>
          <w:tcPr>
            <w:tcW w:w="16943" w:type="dxa"/>
            <w:gridSpan w:val="2"/>
            <w:hideMark/>
          </w:tcPr>
          <w:p w14:paraId="7F56209C"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5.1.4. Ambulantes foráneos por día. </w:t>
            </w:r>
          </w:p>
        </w:tc>
        <w:tc>
          <w:tcPr>
            <w:tcW w:w="5494" w:type="dxa"/>
            <w:hideMark/>
          </w:tcPr>
          <w:p w14:paraId="262E0FDD" w14:textId="228C23F4"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$200.00 </w:t>
            </w:r>
          </w:p>
        </w:tc>
      </w:tr>
      <w:tr w:rsidR="00FD621B" w:rsidRPr="00FD621B" w14:paraId="4047526B" w14:textId="77777777" w:rsidTr="00FD621B">
        <w:trPr>
          <w:trHeight w:val="499"/>
        </w:trPr>
        <w:tc>
          <w:tcPr>
            <w:tcW w:w="22437" w:type="dxa"/>
            <w:gridSpan w:val="3"/>
            <w:hideMark/>
          </w:tcPr>
          <w:p w14:paraId="74BE36C0"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6. Legalización de firmas, certificación y expedición de documentos oficiales.</w:t>
            </w:r>
          </w:p>
        </w:tc>
      </w:tr>
      <w:tr w:rsidR="00FD621B" w:rsidRPr="00FD621B" w14:paraId="1A49E9D0" w14:textId="77777777" w:rsidTr="00FD621B">
        <w:trPr>
          <w:trHeight w:val="499"/>
        </w:trPr>
        <w:tc>
          <w:tcPr>
            <w:tcW w:w="16943" w:type="dxa"/>
            <w:gridSpan w:val="2"/>
            <w:hideMark/>
          </w:tcPr>
          <w:p w14:paraId="0B31B7A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 Actas.</w:t>
            </w:r>
          </w:p>
        </w:tc>
        <w:tc>
          <w:tcPr>
            <w:tcW w:w="5494" w:type="dxa"/>
            <w:hideMark/>
          </w:tcPr>
          <w:p w14:paraId="0D5F40E9" w14:textId="6A19D54E"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$128.00 </w:t>
            </w:r>
          </w:p>
        </w:tc>
      </w:tr>
      <w:tr w:rsidR="00FD621B" w:rsidRPr="00FD621B" w14:paraId="1934A9D7" w14:textId="77777777" w:rsidTr="00FD621B">
        <w:trPr>
          <w:trHeight w:val="499"/>
        </w:trPr>
        <w:tc>
          <w:tcPr>
            <w:tcW w:w="16943" w:type="dxa"/>
            <w:gridSpan w:val="2"/>
            <w:hideMark/>
          </w:tcPr>
          <w:p w14:paraId="209B88C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6.1.1. Matrimonios Foráneos </w:t>
            </w:r>
          </w:p>
        </w:tc>
        <w:tc>
          <w:tcPr>
            <w:tcW w:w="5494" w:type="dxa"/>
            <w:hideMark/>
          </w:tcPr>
          <w:p w14:paraId="09DA5D29" w14:textId="7C190C37"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$3,000.00 </w:t>
            </w:r>
          </w:p>
        </w:tc>
      </w:tr>
      <w:tr w:rsidR="00FD621B" w:rsidRPr="00FD621B" w14:paraId="5C43015E" w14:textId="77777777" w:rsidTr="00FD621B">
        <w:trPr>
          <w:trHeight w:val="840"/>
        </w:trPr>
        <w:tc>
          <w:tcPr>
            <w:tcW w:w="16943" w:type="dxa"/>
            <w:gridSpan w:val="2"/>
            <w:hideMark/>
          </w:tcPr>
          <w:p w14:paraId="14645C9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lastRenderedPageBreak/>
              <w:t>6.1.2. Matrimonios foráneos sin cita (Cumpliendo con los requisitos de Ley)</w:t>
            </w:r>
          </w:p>
        </w:tc>
        <w:tc>
          <w:tcPr>
            <w:tcW w:w="5494" w:type="dxa"/>
            <w:hideMark/>
          </w:tcPr>
          <w:p w14:paraId="6940211B" w14:textId="7B9CA233"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$3,500.00 </w:t>
            </w:r>
          </w:p>
        </w:tc>
      </w:tr>
      <w:tr w:rsidR="00FD621B" w:rsidRPr="00FD621B" w14:paraId="4397CBFA" w14:textId="77777777" w:rsidTr="00FD621B">
        <w:trPr>
          <w:trHeight w:val="1020"/>
        </w:trPr>
        <w:tc>
          <w:tcPr>
            <w:tcW w:w="16943" w:type="dxa"/>
            <w:gridSpan w:val="2"/>
            <w:hideMark/>
          </w:tcPr>
          <w:p w14:paraId="119856F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6.1.3. Matrimonios foráneos de contrayentes extranjeros (Cumpliendo con los requisitos de Ley)</w:t>
            </w:r>
          </w:p>
        </w:tc>
        <w:tc>
          <w:tcPr>
            <w:tcW w:w="5494" w:type="dxa"/>
            <w:hideMark/>
          </w:tcPr>
          <w:p w14:paraId="1C4CA662" w14:textId="43076E2C"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$4,000.00 </w:t>
            </w:r>
          </w:p>
        </w:tc>
      </w:tr>
      <w:tr w:rsidR="00FD621B" w:rsidRPr="00FD621B" w14:paraId="2DFBC9C9" w14:textId="77777777" w:rsidTr="00FD621B">
        <w:trPr>
          <w:trHeight w:val="499"/>
        </w:trPr>
        <w:tc>
          <w:tcPr>
            <w:tcW w:w="16943" w:type="dxa"/>
            <w:gridSpan w:val="2"/>
            <w:hideMark/>
          </w:tcPr>
          <w:p w14:paraId="31790F8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6.1.4.  Matrimonios foráneos fuera de horario</w:t>
            </w:r>
          </w:p>
        </w:tc>
        <w:tc>
          <w:tcPr>
            <w:tcW w:w="5494" w:type="dxa"/>
            <w:hideMark/>
          </w:tcPr>
          <w:p w14:paraId="0C54D854" w14:textId="0108729B"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$8,000.00 </w:t>
            </w:r>
          </w:p>
        </w:tc>
      </w:tr>
      <w:tr w:rsidR="00FD621B" w:rsidRPr="00FD621B" w14:paraId="0F010AA7" w14:textId="77777777" w:rsidTr="00FD621B">
        <w:trPr>
          <w:trHeight w:val="499"/>
        </w:trPr>
        <w:tc>
          <w:tcPr>
            <w:tcW w:w="16943" w:type="dxa"/>
            <w:gridSpan w:val="2"/>
            <w:hideMark/>
          </w:tcPr>
          <w:p w14:paraId="2F78F17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6.2. Cartas de Residencia.</w:t>
            </w:r>
          </w:p>
        </w:tc>
        <w:tc>
          <w:tcPr>
            <w:tcW w:w="5494" w:type="dxa"/>
            <w:hideMark/>
          </w:tcPr>
          <w:p w14:paraId="4DD567EF" w14:textId="3C216439"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$150.00 </w:t>
            </w:r>
          </w:p>
        </w:tc>
      </w:tr>
      <w:tr w:rsidR="00FD621B" w:rsidRPr="00FD621B" w14:paraId="686B6A1D" w14:textId="77777777" w:rsidTr="00FD621B">
        <w:trPr>
          <w:trHeight w:val="499"/>
        </w:trPr>
        <w:tc>
          <w:tcPr>
            <w:tcW w:w="16943" w:type="dxa"/>
            <w:gridSpan w:val="2"/>
            <w:hideMark/>
          </w:tcPr>
          <w:p w14:paraId="36025F7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6.3. Carta de no Antecedentes Policiales.</w:t>
            </w:r>
          </w:p>
        </w:tc>
        <w:tc>
          <w:tcPr>
            <w:tcW w:w="5494" w:type="dxa"/>
            <w:hideMark/>
          </w:tcPr>
          <w:p w14:paraId="1414436D" w14:textId="680EB639"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$150.00 </w:t>
            </w:r>
          </w:p>
        </w:tc>
      </w:tr>
      <w:tr w:rsidR="00FD621B" w:rsidRPr="00FD621B" w14:paraId="10EFEF38" w14:textId="77777777" w:rsidTr="00FD621B">
        <w:trPr>
          <w:trHeight w:val="499"/>
        </w:trPr>
        <w:tc>
          <w:tcPr>
            <w:tcW w:w="16943" w:type="dxa"/>
            <w:gridSpan w:val="2"/>
            <w:hideMark/>
          </w:tcPr>
          <w:p w14:paraId="7BD2B93E"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6.4. Carta de Identidad.</w:t>
            </w:r>
          </w:p>
        </w:tc>
        <w:tc>
          <w:tcPr>
            <w:tcW w:w="5494" w:type="dxa"/>
            <w:hideMark/>
          </w:tcPr>
          <w:p w14:paraId="5E197024" w14:textId="17719402"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$150.00 </w:t>
            </w:r>
          </w:p>
        </w:tc>
      </w:tr>
      <w:tr w:rsidR="00FD621B" w:rsidRPr="00FD621B" w14:paraId="1A66BF01" w14:textId="77777777" w:rsidTr="00FD621B">
        <w:trPr>
          <w:trHeight w:val="499"/>
        </w:trPr>
        <w:tc>
          <w:tcPr>
            <w:tcW w:w="16943" w:type="dxa"/>
            <w:gridSpan w:val="2"/>
            <w:hideMark/>
          </w:tcPr>
          <w:p w14:paraId="5FB8FE8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6.5. Carta de modo honesto de vivir.</w:t>
            </w:r>
          </w:p>
        </w:tc>
        <w:tc>
          <w:tcPr>
            <w:tcW w:w="5494" w:type="dxa"/>
            <w:hideMark/>
          </w:tcPr>
          <w:p w14:paraId="570949F2" w14:textId="7B47C865"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$125.00 </w:t>
            </w:r>
          </w:p>
        </w:tc>
      </w:tr>
      <w:tr w:rsidR="00FD621B" w:rsidRPr="00FD621B" w14:paraId="15CA4DF7" w14:textId="77777777" w:rsidTr="00FD621B">
        <w:trPr>
          <w:trHeight w:val="499"/>
        </w:trPr>
        <w:tc>
          <w:tcPr>
            <w:tcW w:w="16943" w:type="dxa"/>
            <w:gridSpan w:val="2"/>
            <w:hideMark/>
          </w:tcPr>
          <w:p w14:paraId="72BA470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6.6. Certificación de localización de muebles e inmuebles.</w:t>
            </w:r>
          </w:p>
        </w:tc>
        <w:tc>
          <w:tcPr>
            <w:tcW w:w="5494" w:type="dxa"/>
            <w:hideMark/>
          </w:tcPr>
          <w:p w14:paraId="6F43C430" w14:textId="0BDFC953"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$150.00 </w:t>
            </w:r>
          </w:p>
        </w:tc>
      </w:tr>
      <w:tr w:rsidR="00FD621B" w:rsidRPr="00FD621B" w14:paraId="34C8C19F" w14:textId="77777777" w:rsidTr="00FD621B">
        <w:trPr>
          <w:trHeight w:val="499"/>
        </w:trPr>
        <w:tc>
          <w:tcPr>
            <w:tcW w:w="16943" w:type="dxa"/>
            <w:gridSpan w:val="2"/>
            <w:hideMark/>
          </w:tcPr>
          <w:p w14:paraId="0D1DBF3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6.7. Certificados de existencia, inexistencia.</w:t>
            </w:r>
          </w:p>
        </w:tc>
        <w:tc>
          <w:tcPr>
            <w:tcW w:w="5494" w:type="dxa"/>
            <w:hideMark/>
          </w:tcPr>
          <w:p w14:paraId="493C990F" w14:textId="2F6FFBB7"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$139.00 </w:t>
            </w:r>
          </w:p>
        </w:tc>
      </w:tr>
      <w:tr w:rsidR="00FD621B" w:rsidRPr="00FD621B" w14:paraId="1829475D" w14:textId="77777777" w:rsidTr="00FD621B">
        <w:trPr>
          <w:trHeight w:val="1440"/>
        </w:trPr>
        <w:tc>
          <w:tcPr>
            <w:tcW w:w="16943" w:type="dxa"/>
            <w:gridSpan w:val="2"/>
            <w:hideMark/>
          </w:tcPr>
          <w:p w14:paraId="14B8BD3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6.8. Certificación de avalúos.</w:t>
            </w:r>
          </w:p>
        </w:tc>
        <w:tc>
          <w:tcPr>
            <w:tcW w:w="5494" w:type="dxa"/>
            <w:hideMark/>
          </w:tcPr>
          <w:p w14:paraId="0E3EBEC5" w14:textId="77777777" w:rsidR="00FD621B" w:rsidRPr="00AB435E" w:rsidRDefault="00FD621B" w:rsidP="00FD621B">
            <w:pPr>
              <w:spacing w:line="360" w:lineRule="auto"/>
              <w:jc w:val="both"/>
              <w:rPr>
                <w:rFonts w:ascii="Century Gothic" w:eastAsia="Calibri" w:hAnsi="Century Gothic"/>
              </w:rPr>
            </w:pPr>
            <w:r w:rsidRPr="00FD621B">
              <w:rPr>
                <w:rFonts w:ascii="Century Gothic" w:eastAsia="Calibri" w:hAnsi="Century Gothic"/>
                <w:b/>
                <w:bCs/>
              </w:rPr>
              <w:t xml:space="preserve"> </w:t>
            </w:r>
            <w:r w:rsidRPr="00AB435E">
              <w:rPr>
                <w:rFonts w:ascii="Century Gothic" w:eastAsia="Calibri" w:hAnsi="Century Gothic"/>
              </w:rPr>
              <w:t xml:space="preserve">0.5 al millar del valor certificado </w:t>
            </w:r>
          </w:p>
        </w:tc>
      </w:tr>
      <w:tr w:rsidR="00FD621B" w:rsidRPr="00FD621B" w14:paraId="527F1560" w14:textId="77777777" w:rsidTr="00FD621B">
        <w:trPr>
          <w:trHeight w:val="499"/>
        </w:trPr>
        <w:tc>
          <w:tcPr>
            <w:tcW w:w="22437" w:type="dxa"/>
            <w:gridSpan w:val="3"/>
            <w:hideMark/>
          </w:tcPr>
          <w:p w14:paraId="02A36C5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6.9. Licencia de Uso de Suelo. (Anual)</w:t>
            </w:r>
          </w:p>
        </w:tc>
      </w:tr>
      <w:tr w:rsidR="00FD621B" w:rsidRPr="00FD621B" w14:paraId="121AE12E" w14:textId="77777777" w:rsidTr="00FD621B">
        <w:trPr>
          <w:trHeight w:val="499"/>
        </w:trPr>
        <w:tc>
          <w:tcPr>
            <w:tcW w:w="16943" w:type="dxa"/>
            <w:gridSpan w:val="2"/>
            <w:hideMark/>
          </w:tcPr>
          <w:p w14:paraId="7063D55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6.9.1. Predio destinado para comercio vecinal.</w:t>
            </w:r>
          </w:p>
        </w:tc>
        <w:tc>
          <w:tcPr>
            <w:tcW w:w="5494" w:type="dxa"/>
            <w:hideMark/>
          </w:tcPr>
          <w:p w14:paraId="40FBACA4" w14:textId="76185998"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$250.00 </w:t>
            </w:r>
          </w:p>
        </w:tc>
      </w:tr>
      <w:tr w:rsidR="00FD621B" w:rsidRPr="00FD621B" w14:paraId="3375EC63" w14:textId="77777777" w:rsidTr="00FD621B">
        <w:trPr>
          <w:trHeight w:val="499"/>
        </w:trPr>
        <w:tc>
          <w:tcPr>
            <w:tcW w:w="16943" w:type="dxa"/>
            <w:gridSpan w:val="2"/>
            <w:hideMark/>
          </w:tcPr>
          <w:p w14:paraId="2C3D4DC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6.9.2. Predio destinado para comercio de supermercado.</w:t>
            </w:r>
          </w:p>
        </w:tc>
        <w:tc>
          <w:tcPr>
            <w:tcW w:w="5494" w:type="dxa"/>
            <w:hideMark/>
          </w:tcPr>
          <w:p w14:paraId="46DD50EA" w14:textId="1F320C50"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$500.00 </w:t>
            </w:r>
          </w:p>
        </w:tc>
      </w:tr>
      <w:tr w:rsidR="00FD621B" w:rsidRPr="00FD621B" w14:paraId="73C732B4" w14:textId="77777777" w:rsidTr="00FD621B">
        <w:trPr>
          <w:trHeight w:val="900"/>
        </w:trPr>
        <w:tc>
          <w:tcPr>
            <w:tcW w:w="16943" w:type="dxa"/>
            <w:gridSpan w:val="2"/>
            <w:hideMark/>
          </w:tcPr>
          <w:p w14:paraId="4DFA6177" w14:textId="2C1E22A8"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lastRenderedPageBreak/>
              <w:t>6.9.3 Predio destinado para venta de alcohol y/o cerveza en botella cerrada.</w:t>
            </w:r>
          </w:p>
        </w:tc>
        <w:tc>
          <w:tcPr>
            <w:tcW w:w="5494" w:type="dxa"/>
            <w:hideMark/>
          </w:tcPr>
          <w:p w14:paraId="1979E15C" w14:textId="5E0F28B6"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$1,000.00 </w:t>
            </w:r>
          </w:p>
        </w:tc>
      </w:tr>
      <w:tr w:rsidR="00FD621B" w:rsidRPr="00FD621B" w14:paraId="0246B95F" w14:textId="77777777" w:rsidTr="00FD621B">
        <w:trPr>
          <w:trHeight w:val="942"/>
        </w:trPr>
        <w:tc>
          <w:tcPr>
            <w:tcW w:w="16943" w:type="dxa"/>
            <w:gridSpan w:val="2"/>
            <w:hideMark/>
          </w:tcPr>
          <w:p w14:paraId="3BF10AA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6.9.4 Predio destinado para venta de alcohol y/o cerveza en botella abierta </w:t>
            </w:r>
          </w:p>
        </w:tc>
        <w:tc>
          <w:tcPr>
            <w:tcW w:w="5494" w:type="dxa"/>
            <w:hideMark/>
          </w:tcPr>
          <w:p w14:paraId="29321B1C" w14:textId="0699AB2F"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$1,200.00 </w:t>
            </w:r>
          </w:p>
        </w:tc>
      </w:tr>
      <w:tr w:rsidR="00FD621B" w:rsidRPr="00FD621B" w14:paraId="1B4A46B2" w14:textId="77777777" w:rsidTr="00FD621B">
        <w:trPr>
          <w:trHeight w:val="499"/>
        </w:trPr>
        <w:tc>
          <w:tcPr>
            <w:tcW w:w="16943" w:type="dxa"/>
            <w:gridSpan w:val="2"/>
            <w:hideMark/>
          </w:tcPr>
          <w:p w14:paraId="6E422DD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6.9.5. Predio destinado para industria.</w:t>
            </w:r>
          </w:p>
        </w:tc>
        <w:tc>
          <w:tcPr>
            <w:tcW w:w="5494" w:type="dxa"/>
            <w:hideMark/>
          </w:tcPr>
          <w:p w14:paraId="7BE50052" w14:textId="5048CE1D"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$4,000.00 </w:t>
            </w:r>
          </w:p>
        </w:tc>
      </w:tr>
      <w:tr w:rsidR="00FD621B" w:rsidRPr="00FD621B" w14:paraId="5233D7FC" w14:textId="77777777" w:rsidTr="00FD621B">
        <w:trPr>
          <w:trHeight w:val="499"/>
        </w:trPr>
        <w:tc>
          <w:tcPr>
            <w:tcW w:w="22437" w:type="dxa"/>
            <w:gridSpan w:val="3"/>
            <w:hideMark/>
          </w:tcPr>
          <w:p w14:paraId="0B86ECB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6.10. Subdivisión o fusión de predios (por el total del predio que ampara las escrituras).</w:t>
            </w:r>
          </w:p>
        </w:tc>
      </w:tr>
      <w:tr w:rsidR="00FD621B" w:rsidRPr="00FD621B" w14:paraId="3A273508" w14:textId="77777777" w:rsidTr="00FD621B">
        <w:trPr>
          <w:trHeight w:val="499"/>
        </w:trPr>
        <w:tc>
          <w:tcPr>
            <w:tcW w:w="22437" w:type="dxa"/>
            <w:gridSpan w:val="3"/>
            <w:hideMark/>
          </w:tcPr>
          <w:p w14:paraId="29F1BE8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6.10.1. Predio Urbano</w:t>
            </w:r>
          </w:p>
        </w:tc>
      </w:tr>
      <w:tr w:rsidR="00FD621B" w:rsidRPr="00FD621B" w14:paraId="4540A8C8" w14:textId="77777777" w:rsidTr="00FD621B">
        <w:trPr>
          <w:trHeight w:val="499"/>
        </w:trPr>
        <w:tc>
          <w:tcPr>
            <w:tcW w:w="16943" w:type="dxa"/>
            <w:gridSpan w:val="2"/>
            <w:hideMark/>
          </w:tcPr>
          <w:p w14:paraId="0D2A54A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6.10.1.1. De 1 a 500 mts2 (por metro cuadrado)</w:t>
            </w:r>
          </w:p>
        </w:tc>
        <w:tc>
          <w:tcPr>
            <w:tcW w:w="5494" w:type="dxa"/>
            <w:hideMark/>
          </w:tcPr>
          <w:p w14:paraId="2BFDDE2A" w14:textId="1418168A"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$4.00 </w:t>
            </w:r>
          </w:p>
        </w:tc>
      </w:tr>
      <w:tr w:rsidR="00FD621B" w:rsidRPr="00FD621B" w14:paraId="7A303E38" w14:textId="77777777" w:rsidTr="00FD621B">
        <w:trPr>
          <w:trHeight w:val="499"/>
        </w:trPr>
        <w:tc>
          <w:tcPr>
            <w:tcW w:w="16943" w:type="dxa"/>
            <w:gridSpan w:val="2"/>
            <w:hideMark/>
          </w:tcPr>
          <w:p w14:paraId="5C97CAFC"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6.10.1.2. De 501 mts2 en adelante (por metro cuadrado)</w:t>
            </w:r>
          </w:p>
        </w:tc>
        <w:tc>
          <w:tcPr>
            <w:tcW w:w="5494" w:type="dxa"/>
            <w:hideMark/>
          </w:tcPr>
          <w:p w14:paraId="46530694" w14:textId="7B25641A"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 </w:t>
            </w:r>
          </w:p>
        </w:tc>
      </w:tr>
      <w:tr w:rsidR="00FD621B" w:rsidRPr="00FD621B" w14:paraId="6C88A412" w14:textId="77777777" w:rsidTr="00FD621B">
        <w:trPr>
          <w:trHeight w:val="499"/>
        </w:trPr>
        <w:tc>
          <w:tcPr>
            <w:tcW w:w="22437" w:type="dxa"/>
            <w:gridSpan w:val="3"/>
            <w:hideMark/>
          </w:tcPr>
          <w:p w14:paraId="27CFDE1C"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6.10.2. Predio Rústico</w:t>
            </w:r>
          </w:p>
        </w:tc>
      </w:tr>
      <w:tr w:rsidR="00FD621B" w:rsidRPr="00FD621B" w14:paraId="36F1C7F2" w14:textId="77777777" w:rsidTr="00FD621B">
        <w:trPr>
          <w:trHeight w:val="499"/>
        </w:trPr>
        <w:tc>
          <w:tcPr>
            <w:tcW w:w="16943" w:type="dxa"/>
            <w:gridSpan w:val="2"/>
            <w:hideMark/>
          </w:tcPr>
          <w:p w14:paraId="510B46D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6.10.2.1. De 1 a 10 hectáreas (por hectárea)</w:t>
            </w:r>
          </w:p>
        </w:tc>
        <w:tc>
          <w:tcPr>
            <w:tcW w:w="5494" w:type="dxa"/>
            <w:hideMark/>
          </w:tcPr>
          <w:p w14:paraId="38A89891" w14:textId="647E2D95"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$150.00 </w:t>
            </w:r>
          </w:p>
        </w:tc>
      </w:tr>
      <w:tr w:rsidR="00FD621B" w:rsidRPr="00FD621B" w14:paraId="484A3DCF" w14:textId="77777777" w:rsidTr="00FD621B">
        <w:trPr>
          <w:trHeight w:val="499"/>
        </w:trPr>
        <w:tc>
          <w:tcPr>
            <w:tcW w:w="16943" w:type="dxa"/>
            <w:gridSpan w:val="2"/>
            <w:hideMark/>
          </w:tcPr>
          <w:p w14:paraId="74905D8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6.10.2.2. De 10 hectáreas en adelante (por hectárea)</w:t>
            </w:r>
          </w:p>
        </w:tc>
        <w:tc>
          <w:tcPr>
            <w:tcW w:w="5494" w:type="dxa"/>
            <w:hideMark/>
          </w:tcPr>
          <w:p w14:paraId="6160592F" w14:textId="57A79BF2"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$100.00 </w:t>
            </w:r>
          </w:p>
        </w:tc>
      </w:tr>
      <w:tr w:rsidR="00FD621B" w:rsidRPr="00FD621B" w14:paraId="12C149EB" w14:textId="77777777" w:rsidTr="00FD621B">
        <w:trPr>
          <w:trHeight w:val="499"/>
        </w:trPr>
        <w:tc>
          <w:tcPr>
            <w:tcW w:w="22437" w:type="dxa"/>
            <w:gridSpan w:val="3"/>
            <w:hideMark/>
          </w:tcPr>
          <w:p w14:paraId="633210F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6.11. Planos Catastrales.</w:t>
            </w:r>
          </w:p>
        </w:tc>
      </w:tr>
      <w:tr w:rsidR="00FD621B" w:rsidRPr="00FD621B" w14:paraId="486D01C6" w14:textId="77777777" w:rsidTr="00FD621B">
        <w:trPr>
          <w:trHeight w:val="499"/>
        </w:trPr>
        <w:tc>
          <w:tcPr>
            <w:tcW w:w="16943" w:type="dxa"/>
            <w:gridSpan w:val="2"/>
            <w:hideMark/>
          </w:tcPr>
          <w:p w14:paraId="1C3D77B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6.11.1. Plano de Lote.</w:t>
            </w:r>
          </w:p>
        </w:tc>
        <w:tc>
          <w:tcPr>
            <w:tcW w:w="5494" w:type="dxa"/>
            <w:hideMark/>
          </w:tcPr>
          <w:p w14:paraId="7D267BEC" w14:textId="5416858E"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$1,000.00 </w:t>
            </w:r>
          </w:p>
        </w:tc>
      </w:tr>
      <w:tr w:rsidR="00FD621B" w:rsidRPr="00FD621B" w14:paraId="4D5C21DB" w14:textId="77777777" w:rsidTr="00FD621B">
        <w:trPr>
          <w:trHeight w:val="499"/>
        </w:trPr>
        <w:tc>
          <w:tcPr>
            <w:tcW w:w="16943" w:type="dxa"/>
            <w:gridSpan w:val="2"/>
            <w:hideMark/>
          </w:tcPr>
          <w:p w14:paraId="18E9D84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6.11.2.  Plano de manzana</w:t>
            </w:r>
          </w:p>
        </w:tc>
        <w:tc>
          <w:tcPr>
            <w:tcW w:w="5494" w:type="dxa"/>
            <w:hideMark/>
          </w:tcPr>
          <w:p w14:paraId="5E1B0358" w14:textId="0A7FAA0A"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$1,200.00 </w:t>
            </w:r>
          </w:p>
        </w:tc>
      </w:tr>
      <w:tr w:rsidR="00FD621B" w:rsidRPr="00FD621B" w14:paraId="3F64FA7B" w14:textId="77777777" w:rsidTr="00FD621B">
        <w:trPr>
          <w:trHeight w:val="499"/>
        </w:trPr>
        <w:tc>
          <w:tcPr>
            <w:tcW w:w="16943" w:type="dxa"/>
            <w:gridSpan w:val="2"/>
            <w:hideMark/>
          </w:tcPr>
          <w:p w14:paraId="628BB50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6.11.3. Plano de Sector o Localidad.</w:t>
            </w:r>
          </w:p>
        </w:tc>
        <w:tc>
          <w:tcPr>
            <w:tcW w:w="5494" w:type="dxa"/>
            <w:hideMark/>
          </w:tcPr>
          <w:p w14:paraId="24ADECDF" w14:textId="5EAAF16F"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$1,500.00 </w:t>
            </w:r>
          </w:p>
        </w:tc>
      </w:tr>
      <w:tr w:rsidR="00FD621B" w:rsidRPr="00FD621B" w14:paraId="4F27EE9F" w14:textId="77777777" w:rsidTr="00FD621B">
        <w:trPr>
          <w:trHeight w:val="499"/>
        </w:trPr>
        <w:tc>
          <w:tcPr>
            <w:tcW w:w="16943" w:type="dxa"/>
            <w:gridSpan w:val="2"/>
            <w:hideMark/>
          </w:tcPr>
          <w:p w14:paraId="1FEA27D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6.12. Constancia de ubicación de predios.</w:t>
            </w:r>
          </w:p>
        </w:tc>
        <w:tc>
          <w:tcPr>
            <w:tcW w:w="5494" w:type="dxa"/>
            <w:hideMark/>
          </w:tcPr>
          <w:p w14:paraId="75080154" w14:textId="316E6738"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$500.00 </w:t>
            </w:r>
          </w:p>
        </w:tc>
      </w:tr>
      <w:tr w:rsidR="00FD621B" w:rsidRPr="00FD621B" w14:paraId="2705DA4C" w14:textId="77777777" w:rsidTr="00FD621B">
        <w:trPr>
          <w:trHeight w:val="499"/>
        </w:trPr>
        <w:tc>
          <w:tcPr>
            <w:tcW w:w="16943" w:type="dxa"/>
            <w:gridSpan w:val="2"/>
            <w:hideMark/>
          </w:tcPr>
          <w:p w14:paraId="49FA346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6.13. Constancia de Zonificación</w:t>
            </w:r>
          </w:p>
        </w:tc>
        <w:tc>
          <w:tcPr>
            <w:tcW w:w="5494" w:type="dxa"/>
            <w:hideMark/>
          </w:tcPr>
          <w:p w14:paraId="1EB87FA7" w14:textId="737A8B35"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$1,500.00 </w:t>
            </w:r>
          </w:p>
        </w:tc>
      </w:tr>
      <w:tr w:rsidR="00FD621B" w:rsidRPr="00FD621B" w14:paraId="323A8D9E" w14:textId="77777777" w:rsidTr="00FD621B">
        <w:trPr>
          <w:trHeight w:val="499"/>
        </w:trPr>
        <w:tc>
          <w:tcPr>
            <w:tcW w:w="16943" w:type="dxa"/>
            <w:gridSpan w:val="2"/>
            <w:hideMark/>
          </w:tcPr>
          <w:p w14:paraId="26946B0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lastRenderedPageBreak/>
              <w:t>6.14. Otros documentos oficiales.</w:t>
            </w:r>
          </w:p>
        </w:tc>
        <w:tc>
          <w:tcPr>
            <w:tcW w:w="5494" w:type="dxa"/>
            <w:hideMark/>
          </w:tcPr>
          <w:p w14:paraId="26DAC815" w14:textId="2DEB2F59"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$150.00 </w:t>
            </w:r>
          </w:p>
        </w:tc>
      </w:tr>
      <w:tr w:rsidR="00FD621B" w:rsidRPr="00FD621B" w14:paraId="5A382AFD" w14:textId="77777777" w:rsidTr="00FD621B">
        <w:trPr>
          <w:trHeight w:val="1002"/>
        </w:trPr>
        <w:tc>
          <w:tcPr>
            <w:tcW w:w="16943" w:type="dxa"/>
            <w:gridSpan w:val="2"/>
            <w:hideMark/>
          </w:tcPr>
          <w:p w14:paraId="0B57C4E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6.15. Revisión de facturas, marcas, fierros y señales para expedición de pases de ganado destinado al sacrificio (por cabeza).</w:t>
            </w:r>
          </w:p>
        </w:tc>
        <w:tc>
          <w:tcPr>
            <w:tcW w:w="5494" w:type="dxa"/>
            <w:hideMark/>
          </w:tcPr>
          <w:p w14:paraId="4128EDD0" w14:textId="1403E3D6"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$7.00 </w:t>
            </w:r>
          </w:p>
        </w:tc>
      </w:tr>
      <w:tr w:rsidR="00FD621B" w:rsidRPr="00FD621B" w14:paraId="7DFFEDAC" w14:textId="77777777" w:rsidTr="00FD621B">
        <w:trPr>
          <w:trHeight w:val="1080"/>
        </w:trPr>
        <w:tc>
          <w:tcPr>
            <w:tcW w:w="16943" w:type="dxa"/>
            <w:gridSpan w:val="2"/>
            <w:hideMark/>
          </w:tcPr>
          <w:p w14:paraId="37D6115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6.16. Revisión de facturas, marcas, fierro y señales para expedición de pases de ganado destinado al repasto (por cabeza).</w:t>
            </w:r>
          </w:p>
        </w:tc>
        <w:tc>
          <w:tcPr>
            <w:tcW w:w="5494" w:type="dxa"/>
            <w:hideMark/>
          </w:tcPr>
          <w:p w14:paraId="2A64F461" w14:textId="6A8FA669"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$7.00 </w:t>
            </w:r>
          </w:p>
        </w:tc>
      </w:tr>
      <w:tr w:rsidR="00FD621B" w:rsidRPr="00FD621B" w14:paraId="6DC1A6B7" w14:textId="77777777" w:rsidTr="00FD621B">
        <w:trPr>
          <w:trHeight w:val="499"/>
        </w:trPr>
        <w:tc>
          <w:tcPr>
            <w:tcW w:w="22437" w:type="dxa"/>
            <w:gridSpan w:val="3"/>
            <w:hideMark/>
          </w:tcPr>
          <w:p w14:paraId="5E4DE7C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6.17. Opiniones Municipales.</w:t>
            </w:r>
          </w:p>
        </w:tc>
      </w:tr>
      <w:tr w:rsidR="00FD621B" w:rsidRPr="00FD621B" w14:paraId="1014A92F" w14:textId="77777777" w:rsidTr="00FD621B">
        <w:trPr>
          <w:trHeight w:val="499"/>
        </w:trPr>
        <w:tc>
          <w:tcPr>
            <w:tcW w:w="16943" w:type="dxa"/>
            <w:gridSpan w:val="2"/>
            <w:hideMark/>
          </w:tcPr>
          <w:p w14:paraId="3925AA20"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6.17.1. Opiniones municipales, anual.</w:t>
            </w:r>
          </w:p>
        </w:tc>
        <w:tc>
          <w:tcPr>
            <w:tcW w:w="5494" w:type="dxa"/>
            <w:hideMark/>
          </w:tcPr>
          <w:p w14:paraId="74FC59F9" w14:textId="494E5B13"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$3,000.00 </w:t>
            </w:r>
          </w:p>
        </w:tc>
      </w:tr>
      <w:tr w:rsidR="00FD621B" w:rsidRPr="00FD621B" w14:paraId="35DB0D37" w14:textId="77777777" w:rsidTr="00FD621B">
        <w:trPr>
          <w:trHeight w:val="499"/>
        </w:trPr>
        <w:tc>
          <w:tcPr>
            <w:tcW w:w="16943" w:type="dxa"/>
            <w:gridSpan w:val="2"/>
            <w:hideMark/>
          </w:tcPr>
          <w:p w14:paraId="03AB302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6.18. Permiso Provisional de Circulación sin Placas.</w:t>
            </w:r>
          </w:p>
        </w:tc>
        <w:tc>
          <w:tcPr>
            <w:tcW w:w="5494" w:type="dxa"/>
            <w:hideMark/>
          </w:tcPr>
          <w:p w14:paraId="5962942B" w14:textId="11F49C94"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$200.00 </w:t>
            </w:r>
          </w:p>
        </w:tc>
      </w:tr>
      <w:tr w:rsidR="00FD621B" w:rsidRPr="00FD621B" w14:paraId="6AD952D2" w14:textId="77777777" w:rsidTr="00FD621B">
        <w:trPr>
          <w:trHeight w:val="499"/>
        </w:trPr>
        <w:tc>
          <w:tcPr>
            <w:tcW w:w="16943" w:type="dxa"/>
            <w:gridSpan w:val="2"/>
            <w:hideMark/>
          </w:tcPr>
          <w:p w14:paraId="2F96B76C"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6.18.1 Permiso Provisional de Circulación sin Placas Foráneo.</w:t>
            </w:r>
          </w:p>
        </w:tc>
        <w:tc>
          <w:tcPr>
            <w:tcW w:w="5494" w:type="dxa"/>
            <w:hideMark/>
          </w:tcPr>
          <w:p w14:paraId="440765CD" w14:textId="702783A6"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$300.00 </w:t>
            </w:r>
          </w:p>
        </w:tc>
      </w:tr>
      <w:tr w:rsidR="00FD621B" w:rsidRPr="00FD621B" w14:paraId="0EA9C602" w14:textId="77777777" w:rsidTr="00FD621B">
        <w:trPr>
          <w:trHeight w:val="499"/>
        </w:trPr>
        <w:tc>
          <w:tcPr>
            <w:tcW w:w="16943" w:type="dxa"/>
            <w:gridSpan w:val="2"/>
            <w:hideMark/>
          </w:tcPr>
          <w:p w14:paraId="2E4B2AF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6.19. Examen de manejo.</w:t>
            </w:r>
          </w:p>
        </w:tc>
        <w:tc>
          <w:tcPr>
            <w:tcW w:w="5494" w:type="dxa"/>
            <w:hideMark/>
          </w:tcPr>
          <w:p w14:paraId="14BC1622" w14:textId="0C3646B4"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$200.00 </w:t>
            </w:r>
          </w:p>
        </w:tc>
      </w:tr>
      <w:tr w:rsidR="00FD621B" w:rsidRPr="00FD621B" w14:paraId="66B3D266" w14:textId="77777777" w:rsidTr="00FD621B">
        <w:trPr>
          <w:trHeight w:val="499"/>
        </w:trPr>
        <w:tc>
          <w:tcPr>
            <w:tcW w:w="16943" w:type="dxa"/>
            <w:gridSpan w:val="2"/>
            <w:hideMark/>
          </w:tcPr>
          <w:p w14:paraId="221E024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6.19.1.  Examen de manejo Foráneo.</w:t>
            </w:r>
          </w:p>
        </w:tc>
        <w:tc>
          <w:tcPr>
            <w:tcW w:w="5494" w:type="dxa"/>
            <w:hideMark/>
          </w:tcPr>
          <w:p w14:paraId="744A6FE6" w14:textId="3D53B4DE"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$300.00 </w:t>
            </w:r>
          </w:p>
        </w:tc>
      </w:tr>
      <w:tr w:rsidR="00FD621B" w:rsidRPr="00FD621B" w14:paraId="367F09EA" w14:textId="77777777" w:rsidTr="00FD621B">
        <w:trPr>
          <w:trHeight w:val="499"/>
        </w:trPr>
        <w:tc>
          <w:tcPr>
            <w:tcW w:w="22437" w:type="dxa"/>
            <w:gridSpan w:val="3"/>
            <w:hideMark/>
          </w:tcPr>
          <w:p w14:paraId="1B9B790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6.20. Engomados Ecológicos.</w:t>
            </w:r>
          </w:p>
        </w:tc>
      </w:tr>
      <w:tr w:rsidR="00FD621B" w:rsidRPr="00FD621B" w14:paraId="6BF0A26E" w14:textId="77777777" w:rsidTr="00FD621B">
        <w:trPr>
          <w:trHeight w:val="499"/>
        </w:trPr>
        <w:tc>
          <w:tcPr>
            <w:tcW w:w="16943" w:type="dxa"/>
            <w:gridSpan w:val="2"/>
            <w:hideMark/>
          </w:tcPr>
          <w:p w14:paraId="42AC1FF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6.20.1. Expedición de Engomado Ecológico.</w:t>
            </w:r>
          </w:p>
        </w:tc>
        <w:tc>
          <w:tcPr>
            <w:tcW w:w="5494" w:type="dxa"/>
            <w:hideMark/>
          </w:tcPr>
          <w:p w14:paraId="605304EB" w14:textId="0E89CE45"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$200.00 </w:t>
            </w:r>
          </w:p>
        </w:tc>
      </w:tr>
      <w:tr w:rsidR="00FD621B" w:rsidRPr="00FD621B" w14:paraId="33B634BC" w14:textId="77777777" w:rsidTr="00FD621B">
        <w:trPr>
          <w:trHeight w:val="499"/>
        </w:trPr>
        <w:tc>
          <w:tcPr>
            <w:tcW w:w="16943" w:type="dxa"/>
            <w:gridSpan w:val="2"/>
            <w:hideMark/>
          </w:tcPr>
          <w:p w14:paraId="099447D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6.20.2. Expedición de Engomado Ecológico Foráneo.</w:t>
            </w:r>
          </w:p>
        </w:tc>
        <w:tc>
          <w:tcPr>
            <w:tcW w:w="5494" w:type="dxa"/>
            <w:hideMark/>
          </w:tcPr>
          <w:p w14:paraId="189553A2" w14:textId="57BAF525"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$350.00 </w:t>
            </w:r>
          </w:p>
        </w:tc>
      </w:tr>
      <w:tr w:rsidR="00FD621B" w:rsidRPr="00FD621B" w14:paraId="7958DD81" w14:textId="77777777" w:rsidTr="00FD621B">
        <w:trPr>
          <w:trHeight w:val="499"/>
        </w:trPr>
        <w:tc>
          <w:tcPr>
            <w:tcW w:w="22437" w:type="dxa"/>
            <w:gridSpan w:val="3"/>
            <w:hideMark/>
          </w:tcPr>
          <w:p w14:paraId="7011E3B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6.21. Autorización Municipal </w:t>
            </w:r>
          </w:p>
        </w:tc>
      </w:tr>
      <w:tr w:rsidR="00FD621B" w:rsidRPr="00FD621B" w14:paraId="38031069" w14:textId="77777777" w:rsidTr="00FD621B">
        <w:trPr>
          <w:trHeight w:val="499"/>
        </w:trPr>
        <w:tc>
          <w:tcPr>
            <w:tcW w:w="16943" w:type="dxa"/>
            <w:gridSpan w:val="2"/>
            <w:hideMark/>
          </w:tcPr>
          <w:p w14:paraId="6136A6C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6.21.1. Cambio de giro</w:t>
            </w:r>
          </w:p>
        </w:tc>
        <w:tc>
          <w:tcPr>
            <w:tcW w:w="5494" w:type="dxa"/>
            <w:hideMark/>
          </w:tcPr>
          <w:p w14:paraId="08A834ED" w14:textId="3A5B829B"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$3,000.00 </w:t>
            </w:r>
          </w:p>
        </w:tc>
      </w:tr>
      <w:tr w:rsidR="00FD621B" w:rsidRPr="00FD621B" w14:paraId="0E85EF43" w14:textId="77777777" w:rsidTr="00FD621B">
        <w:trPr>
          <w:trHeight w:val="499"/>
        </w:trPr>
        <w:tc>
          <w:tcPr>
            <w:tcW w:w="16943" w:type="dxa"/>
            <w:gridSpan w:val="2"/>
            <w:hideMark/>
          </w:tcPr>
          <w:p w14:paraId="68995B5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6.21.2. Cambio de nombre o razón social </w:t>
            </w:r>
          </w:p>
        </w:tc>
        <w:tc>
          <w:tcPr>
            <w:tcW w:w="5494" w:type="dxa"/>
            <w:hideMark/>
          </w:tcPr>
          <w:p w14:paraId="5E521895" w14:textId="63AE38F1"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$3,000.00 </w:t>
            </w:r>
          </w:p>
        </w:tc>
      </w:tr>
      <w:tr w:rsidR="00FD621B" w:rsidRPr="00FD621B" w14:paraId="7ED35295" w14:textId="77777777" w:rsidTr="00FD621B">
        <w:trPr>
          <w:trHeight w:val="499"/>
        </w:trPr>
        <w:tc>
          <w:tcPr>
            <w:tcW w:w="16943" w:type="dxa"/>
            <w:gridSpan w:val="2"/>
            <w:hideMark/>
          </w:tcPr>
          <w:p w14:paraId="43389CB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lastRenderedPageBreak/>
              <w:t xml:space="preserve">6.21.3. Cambio de domicilio </w:t>
            </w:r>
          </w:p>
        </w:tc>
        <w:tc>
          <w:tcPr>
            <w:tcW w:w="5494" w:type="dxa"/>
            <w:hideMark/>
          </w:tcPr>
          <w:p w14:paraId="6DE17F08" w14:textId="2DCB5E14"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$3,000.00 </w:t>
            </w:r>
          </w:p>
        </w:tc>
      </w:tr>
      <w:tr w:rsidR="00FD621B" w:rsidRPr="00FD621B" w14:paraId="19A7F07E" w14:textId="77777777" w:rsidTr="00FD621B">
        <w:trPr>
          <w:trHeight w:val="499"/>
        </w:trPr>
        <w:tc>
          <w:tcPr>
            <w:tcW w:w="16943" w:type="dxa"/>
            <w:gridSpan w:val="2"/>
            <w:hideMark/>
          </w:tcPr>
          <w:p w14:paraId="0C1427E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6.21.4. Cambio de titular </w:t>
            </w:r>
          </w:p>
        </w:tc>
        <w:tc>
          <w:tcPr>
            <w:tcW w:w="5494" w:type="dxa"/>
            <w:hideMark/>
          </w:tcPr>
          <w:p w14:paraId="7C4C6412" w14:textId="0197C8F7"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$3,000.00 </w:t>
            </w:r>
          </w:p>
        </w:tc>
      </w:tr>
      <w:tr w:rsidR="00FD621B" w:rsidRPr="00FD621B" w14:paraId="1B5794E0" w14:textId="77777777" w:rsidTr="00FD621B">
        <w:trPr>
          <w:trHeight w:val="499"/>
        </w:trPr>
        <w:tc>
          <w:tcPr>
            <w:tcW w:w="16943" w:type="dxa"/>
            <w:gridSpan w:val="2"/>
            <w:hideMark/>
          </w:tcPr>
          <w:p w14:paraId="5AC1BF4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6.21.5. Cambio de denominación </w:t>
            </w:r>
          </w:p>
        </w:tc>
        <w:tc>
          <w:tcPr>
            <w:tcW w:w="5494" w:type="dxa"/>
            <w:hideMark/>
          </w:tcPr>
          <w:p w14:paraId="55D30444" w14:textId="61E91F88"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$3,000.00 </w:t>
            </w:r>
          </w:p>
        </w:tc>
      </w:tr>
      <w:tr w:rsidR="00FD621B" w:rsidRPr="00FD621B" w14:paraId="6125A8BD" w14:textId="77777777" w:rsidTr="00FD621B">
        <w:trPr>
          <w:trHeight w:val="499"/>
        </w:trPr>
        <w:tc>
          <w:tcPr>
            <w:tcW w:w="16943" w:type="dxa"/>
            <w:gridSpan w:val="2"/>
            <w:hideMark/>
          </w:tcPr>
          <w:p w14:paraId="09F705A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6.22. Constancia Municipal</w:t>
            </w:r>
          </w:p>
        </w:tc>
        <w:tc>
          <w:tcPr>
            <w:tcW w:w="5494" w:type="dxa"/>
            <w:hideMark/>
          </w:tcPr>
          <w:p w14:paraId="649FCA6D" w14:textId="476B939A"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$1,500.00 </w:t>
            </w:r>
          </w:p>
        </w:tc>
      </w:tr>
      <w:tr w:rsidR="00FD621B" w:rsidRPr="00FD621B" w14:paraId="02CE11D0" w14:textId="77777777" w:rsidTr="00FD621B">
        <w:trPr>
          <w:trHeight w:val="499"/>
        </w:trPr>
        <w:tc>
          <w:tcPr>
            <w:tcW w:w="22437" w:type="dxa"/>
            <w:gridSpan w:val="3"/>
            <w:hideMark/>
          </w:tcPr>
          <w:p w14:paraId="7CC73F23"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7. Aseo, Recolección y Transporte de Basura.</w:t>
            </w:r>
          </w:p>
        </w:tc>
      </w:tr>
      <w:tr w:rsidR="00FD621B" w:rsidRPr="00FD621B" w14:paraId="224D389A" w14:textId="77777777" w:rsidTr="00FD621B">
        <w:trPr>
          <w:trHeight w:val="499"/>
        </w:trPr>
        <w:tc>
          <w:tcPr>
            <w:tcW w:w="16943" w:type="dxa"/>
            <w:gridSpan w:val="2"/>
            <w:hideMark/>
          </w:tcPr>
          <w:p w14:paraId="368E01D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7.1. Por negocio, mensual.</w:t>
            </w:r>
          </w:p>
        </w:tc>
        <w:tc>
          <w:tcPr>
            <w:tcW w:w="5494" w:type="dxa"/>
            <w:hideMark/>
          </w:tcPr>
          <w:p w14:paraId="00E9BEE6" w14:textId="5F517D5E"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$500.00 </w:t>
            </w:r>
          </w:p>
        </w:tc>
      </w:tr>
      <w:tr w:rsidR="00FD621B" w:rsidRPr="00FD621B" w14:paraId="686A5162" w14:textId="77777777" w:rsidTr="00FD621B">
        <w:trPr>
          <w:trHeight w:val="499"/>
        </w:trPr>
        <w:tc>
          <w:tcPr>
            <w:tcW w:w="16943" w:type="dxa"/>
            <w:gridSpan w:val="2"/>
            <w:hideMark/>
          </w:tcPr>
          <w:p w14:paraId="0781248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7.2. Limpieza de lotes baldíos por m2.</w:t>
            </w:r>
          </w:p>
        </w:tc>
        <w:tc>
          <w:tcPr>
            <w:tcW w:w="5494" w:type="dxa"/>
            <w:hideMark/>
          </w:tcPr>
          <w:p w14:paraId="0062C69E" w14:textId="63CA349E"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$10.00 </w:t>
            </w:r>
          </w:p>
        </w:tc>
      </w:tr>
      <w:tr w:rsidR="00FD621B" w:rsidRPr="00FD621B" w14:paraId="2122BC01" w14:textId="77777777" w:rsidTr="00FD621B">
        <w:trPr>
          <w:trHeight w:val="499"/>
        </w:trPr>
        <w:tc>
          <w:tcPr>
            <w:tcW w:w="16943" w:type="dxa"/>
            <w:gridSpan w:val="2"/>
            <w:hideMark/>
          </w:tcPr>
          <w:p w14:paraId="51C104B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7.3. Retiro de materiales, escombro o desperdicio, por viaje.</w:t>
            </w:r>
          </w:p>
        </w:tc>
        <w:tc>
          <w:tcPr>
            <w:tcW w:w="5494" w:type="dxa"/>
            <w:hideMark/>
          </w:tcPr>
          <w:p w14:paraId="74DEC46F" w14:textId="3B00E24F"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$800.00 </w:t>
            </w:r>
          </w:p>
        </w:tc>
      </w:tr>
      <w:tr w:rsidR="00FD621B" w:rsidRPr="00FD621B" w14:paraId="46EE1A72" w14:textId="77777777" w:rsidTr="00FD621B">
        <w:trPr>
          <w:trHeight w:val="499"/>
        </w:trPr>
        <w:tc>
          <w:tcPr>
            <w:tcW w:w="22437" w:type="dxa"/>
            <w:gridSpan w:val="3"/>
            <w:hideMark/>
          </w:tcPr>
          <w:p w14:paraId="4C933892"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8. Prestaciones de Servicios de Vigilancia y Seguridad Pública por agente.</w:t>
            </w:r>
          </w:p>
        </w:tc>
      </w:tr>
      <w:tr w:rsidR="00FD621B" w:rsidRPr="00FD621B" w14:paraId="2022067A" w14:textId="77777777" w:rsidTr="00FD621B">
        <w:trPr>
          <w:trHeight w:val="499"/>
        </w:trPr>
        <w:tc>
          <w:tcPr>
            <w:tcW w:w="16943" w:type="dxa"/>
            <w:gridSpan w:val="2"/>
            <w:hideMark/>
          </w:tcPr>
          <w:p w14:paraId="3779665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8.1. Anuencia para el funcionamiento de Empresas Privadas</w:t>
            </w:r>
          </w:p>
        </w:tc>
        <w:tc>
          <w:tcPr>
            <w:tcW w:w="5494" w:type="dxa"/>
            <w:hideMark/>
          </w:tcPr>
          <w:p w14:paraId="4758437E" w14:textId="2BF6CCDD"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$5,500.00 </w:t>
            </w:r>
          </w:p>
        </w:tc>
      </w:tr>
      <w:tr w:rsidR="00FD621B" w:rsidRPr="00FD621B" w14:paraId="327E7FD2" w14:textId="77777777" w:rsidTr="00FD621B">
        <w:trPr>
          <w:trHeight w:val="499"/>
        </w:trPr>
        <w:tc>
          <w:tcPr>
            <w:tcW w:w="16943" w:type="dxa"/>
            <w:gridSpan w:val="2"/>
            <w:hideMark/>
          </w:tcPr>
          <w:p w14:paraId="545F37A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8.2. Zona residencial y Salón Social por agente.</w:t>
            </w:r>
          </w:p>
        </w:tc>
        <w:tc>
          <w:tcPr>
            <w:tcW w:w="5494" w:type="dxa"/>
            <w:hideMark/>
          </w:tcPr>
          <w:p w14:paraId="63E710DB" w14:textId="4E36B695"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$350.00 </w:t>
            </w:r>
          </w:p>
        </w:tc>
      </w:tr>
      <w:tr w:rsidR="00FD621B" w:rsidRPr="00FD621B" w14:paraId="55922582" w14:textId="77777777" w:rsidTr="00FD621B">
        <w:trPr>
          <w:trHeight w:val="499"/>
        </w:trPr>
        <w:tc>
          <w:tcPr>
            <w:tcW w:w="22437" w:type="dxa"/>
            <w:gridSpan w:val="3"/>
            <w:hideMark/>
          </w:tcPr>
          <w:p w14:paraId="39FA6219"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9. Apertura y Funcionamiento de Negocio anual.</w:t>
            </w:r>
          </w:p>
        </w:tc>
      </w:tr>
      <w:tr w:rsidR="00FD621B" w:rsidRPr="00FD621B" w14:paraId="740EB9BD" w14:textId="77777777" w:rsidTr="00FD621B">
        <w:trPr>
          <w:trHeight w:val="499"/>
        </w:trPr>
        <w:tc>
          <w:tcPr>
            <w:tcW w:w="22437" w:type="dxa"/>
            <w:gridSpan w:val="3"/>
            <w:hideMark/>
          </w:tcPr>
          <w:p w14:paraId="62B5D08E"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9.1.</w:t>
            </w:r>
            <w:r w:rsidRPr="00FD621B">
              <w:rPr>
                <w:rFonts w:ascii="Century Gothic" w:eastAsia="Calibri" w:hAnsi="Century Gothic"/>
                <w:b/>
                <w:bCs/>
              </w:rPr>
              <w:t xml:space="preserve"> </w:t>
            </w:r>
            <w:r w:rsidRPr="00FD621B">
              <w:rPr>
                <w:rFonts w:ascii="Century Gothic" w:eastAsia="Calibri" w:hAnsi="Century Gothic"/>
                <w:bCs/>
              </w:rPr>
              <w:t>Apertura de negocios.</w:t>
            </w:r>
          </w:p>
        </w:tc>
      </w:tr>
      <w:tr w:rsidR="00FD621B" w:rsidRPr="00FD621B" w14:paraId="5C04812E" w14:textId="77777777" w:rsidTr="00FD621B">
        <w:trPr>
          <w:trHeight w:val="499"/>
        </w:trPr>
        <w:tc>
          <w:tcPr>
            <w:tcW w:w="16943" w:type="dxa"/>
            <w:gridSpan w:val="2"/>
            <w:hideMark/>
          </w:tcPr>
          <w:p w14:paraId="73F885E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9.1.1. Negocio comercial.</w:t>
            </w:r>
          </w:p>
        </w:tc>
        <w:tc>
          <w:tcPr>
            <w:tcW w:w="5494" w:type="dxa"/>
            <w:hideMark/>
          </w:tcPr>
          <w:p w14:paraId="20363E66" w14:textId="240743CE"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$1,000.00 </w:t>
            </w:r>
          </w:p>
        </w:tc>
      </w:tr>
      <w:tr w:rsidR="00FD621B" w:rsidRPr="00FD621B" w14:paraId="62F8649B" w14:textId="77777777" w:rsidTr="00FD621B">
        <w:trPr>
          <w:trHeight w:val="499"/>
        </w:trPr>
        <w:tc>
          <w:tcPr>
            <w:tcW w:w="16943" w:type="dxa"/>
            <w:gridSpan w:val="2"/>
            <w:hideMark/>
          </w:tcPr>
          <w:p w14:paraId="33DCAF6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9.1.2. Negocio industrial.</w:t>
            </w:r>
          </w:p>
        </w:tc>
        <w:tc>
          <w:tcPr>
            <w:tcW w:w="5494" w:type="dxa"/>
            <w:hideMark/>
          </w:tcPr>
          <w:p w14:paraId="3441FFA0" w14:textId="14B23483"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$10,000.00 </w:t>
            </w:r>
          </w:p>
        </w:tc>
      </w:tr>
      <w:tr w:rsidR="00FD621B" w:rsidRPr="00FD621B" w14:paraId="06A3F899" w14:textId="77777777" w:rsidTr="00FD621B">
        <w:trPr>
          <w:trHeight w:val="499"/>
        </w:trPr>
        <w:tc>
          <w:tcPr>
            <w:tcW w:w="22437" w:type="dxa"/>
            <w:gridSpan w:val="3"/>
            <w:hideMark/>
          </w:tcPr>
          <w:p w14:paraId="6E38731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9.2.</w:t>
            </w:r>
            <w:r w:rsidRPr="00FD621B">
              <w:rPr>
                <w:rFonts w:ascii="Century Gothic" w:eastAsia="Calibri" w:hAnsi="Century Gothic"/>
                <w:b/>
                <w:bCs/>
              </w:rPr>
              <w:t xml:space="preserve"> </w:t>
            </w:r>
            <w:r w:rsidRPr="00FD621B">
              <w:rPr>
                <w:rFonts w:ascii="Century Gothic" w:eastAsia="Calibri" w:hAnsi="Century Gothic"/>
                <w:bCs/>
              </w:rPr>
              <w:t>Funcionamiento de negocios.</w:t>
            </w:r>
          </w:p>
        </w:tc>
      </w:tr>
      <w:tr w:rsidR="00FD621B" w:rsidRPr="00FD621B" w14:paraId="3DC37398" w14:textId="77777777" w:rsidTr="00FD621B">
        <w:trPr>
          <w:trHeight w:val="499"/>
        </w:trPr>
        <w:tc>
          <w:tcPr>
            <w:tcW w:w="16943" w:type="dxa"/>
            <w:gridSpan w:val="2"/>
            <w:hideMark/>
          </w:tcPr>
          <w:p w14:paraId="5B84C4B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9.2.1. Negocio comercial vecinal</w:t>
            </w:r>
          </w:p>
        </w:tc>
        <w:tc>
          <w:tcPr>
            <w:tcW w:w="5494" w:type="dxa"/>
            <w:hideMark/>
          </w:tcPr>
          <w:p w14:paraId="0F7CB1F3" w14:textId="5AECECCC"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$500.00 </w:t>
            </w:r>
          </w:p>
        </w:tc>
      </w:tr>
      <w:tr w:rsidR="00FD621B" w:rsidRPr="00FD621B" w14:paraId="44A5114C" w14:textId="77777777" w:rsidTr="00FD621B">
        <w:trPr>
          <w:trHeight w:val="499"/>
        </w:trPr>
        <w:tc>
          <w:tcPr>
            <w:tcW w:w="16943" w:type="dxa"/>
            <w:gridSpan w:val="2"/>
            <w:hideMark/>
          </w:tcPr>
          <w:p w14:paraId="0E367087"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lastRenderedPageBreak/>
              <w:t>9.2.2. Negocio comercial con venta de alcohol y/o cerveza</w:t>
            </w:r>
          </w:p>
        </w:tc>
        <w:tc>
          <w:tcPr>
            <w:tcW w:w="5494" w:type="dxa"/>
            <w:hideMark/>
          </w:tcPr>
          <w:p w14:paraId="5987AA82" w14:textId="4D4E5021" w:rsidR="00FD621B" w:rsidRPr="00AB435E" w:rsidRDefault="00FD621B" w:rsidP="00556B32">
            <w:pPr>
              <w:spacing w:line="360" w:lineRule="auto"/>
              <w:jc w:val="right"/>
              <w:rPr>
                <w:rFonts w:ascii="Century Gothic" w:eastAsia="Calibri" w:hAnsi="Century Gothic"/>
              </w:rPr>
            </w:pPr>
            <w:r w:rsidRPr="00AB435E">
              <w:rPr>
                <w:rFonts w:ascii="Century Gothic" w:eastAsia="Calibri" w:hAnsi="Century Gothic"/>
              </w:rPr>
              <w:t xml:space="preserve"> $1,000.00 </w:t>
            </w:r>
          </w:p>
        </w:tc>
      </w:tr>
      <w:tr w:rsidR="00FD621B" w:rsidRPr="00FD621B" w14:paraId="787AD751" w14:textId="77777777" w:rsidTr="00FD621B">
        <w:trPr>
          <w:trHeight w:val="499"/>
        </w:trPr>
        <w:tc>
          <w:tcPr>
            <w:tcW w:w="16943" w:type="dxa"/>
            <w:gridSpan w:val="2"/>
            <w:hideMark/>
          </w:tcPr>
          <w:p w14:paraId="0B9562C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9.2.3. Negocio industrial.</w:t>
            </w:r>
          </w:p>
        </w:tc>
        <w:tc>
          <w:tcPr>
            <w:tcW w:w="5494" w:type="dxa"/>
            <w:hideMark/>
          </w:tcPr>
          <w:p w14:paraId="7CFC5CA3" w14:textId="4BDB9CF3"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$2,500.00 </w:t>
            </w:r>
          </w:p>
        </w:tc>
      </w:tr>
      <w:tr w:rsidR="00FD621B" w:rsidRPr="00FD621B" w14:paraId="5EF18BE4" w14:textId="77777777" w:rsidTr="00FD621B">
        <w:trPr>
          <w:trHeight w:val="499"/>
        </w:trPr>
        <w:tc>
          <w:tcPr>
            <w:tcW w:w="22437" w:type="dxa"/>
            <w:gridSpan w:val="3"/>
            <w:hideMark/>
          </w:tcPr>
          <w:p w14:paraId="1BA3333E"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10. Fijación de Anuncios y Propaganda Comercial.</w:t>
            </w:r>
          </w:p>
        </w:tc>
      </w:tr>
      <w:tr w:rsidR="00FD621B" w:rsidRPr="00FD621B" w14:paraId="0CF507D1" w14:textId="77777777" w:rsidTr="00FD621B">
        <w:trPr>
          <w:trHeight w:val="499"/>
        </w:trPr>
        <w:tc>
          <w:tcPr>
            <w:tcW w:w="22437" w:type="dxa"/>
            <w:gridSpan w:val="3"/>
            <w:hideMark/>
          </w:tcPr>
          <w:p w14:paraId="739096C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10.1. Colocación de anuncios en corredor urbano, anual.</w:t>
            </w:r>
          </w:p>
        </w:tc>
      </w:tr>
      <w:tr w:rsidR="00FD621B" w:rsidRPr="00FD621B" w14:paraId="79A68B49" w14:textId="77777777" w:rsidTr="00FD621B">
        <w:trPr>
          <w:trHeight w:val="499"/>
        </w:trPr>
        <w:tc>
          <w:tcPr>
            <w:tcW w:w="16943" w:type="dxa"/>
            <w:gridSpan w:val="2"/>
            <w:hideMark/>
          </w:tcPr>
          <w:p w14:paraId="2F39A75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10.1.1. Anuncios de publicidad de 1 a 4 m2</w:t>
            </w:r>
          </w:p>
        </w:tc>
        <w:tc>
          <w:tcPr>
            <w:tcW w:w="5494" w:type="dxa"/>
            <w:hideMark/>
          </w:tcPr>
          <w:p w14:paraId="51D52984" w14:textId="0FF5309B"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$1,500.00 </w:t>
            </w:r>
          </w:p>
        </w:tc>
      </w:tr>
      <w:tr w:rsidR="00FD621B" w:rsidRPr="00FD621B" w14:paraId="32F60179" w14:textId="77777777" w:rsidTr="00FD621B">
        <w:trPr>
          <w:trHeight w:val="499"/>
        </w:trPr>
        <w:tc>
          <w:tcPr>
            <w:tcW w:w="16943" w:type="dxa"/>
            <w:gridSpan w:val="2"/>
            <w:hideMark/>
          </w:tcPr>
          <w:p w14:paraId="053A63A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10.1.2 Anuncios de publicidad de 5 m</w:t>
            </w:r>
            <w:proofErr w:type="gramStart"/>
            <w:r w:rsidRPr="00FD621B">
              <w:rPr>
                <w:rFonts w:ascii="Century Gothic" w:eastAsia="Calibri" w:hAnsi="Century Gothic"/>
                <w:bCs/>
              </w:rPr>
              <w:t>2  en</w:t>
            </w:r>
            <w:proofErr w:type="gramEnd"/>
            <w:r w:rsidRPr="00FD621B">
              <w:rPr>
                <w:rFonts w:ascii="Century Gothic" w:eastAsia="Calibri" w:hAnsi="Century Gothic"/>
                <w:bCs/>
              </w:rPr>
              <w:t xml:space="preserve"> delante por m2</w:t>
            </w:r>
          </w:p>
        </w:tc>
        <w:tc>
          <w:tcPr>
            <w:tcW w:w="5494" w:type="dxa"/>
            <w:hideMark/>
          </w:tcPr>
          <w:p w14:paraId="2C0E12DA" w14:textId="4C566893"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$ 500.00 </w:t>
            </w:r>
          </w:p>
        </w:tc>
      </w:tr>
      <w:tr w:rsidR="00FD621B" w:rsidRPr="00FD621B" w14:paraId="0C30DA14" w14:textId="77777777" w:rsidTr="00FD621B">
        <w:trPr>
          <w:trHeight w:val="499"/>
        </w:trPr>
        <w:tc>
          <w:tcPr>
            <w:tcW w:w="16943" w:type="dxa"/>
            <w:gridSpan w:val="2"/>
            <w:hideMark/>
          </w:tcPr>
          <w:p w14:paraId="22A3555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10.2. Colocación de anuncios fuera del corredor urbano por m2.</w:t>
            </w:r>
          </w:p>
        </w:tc>
        <w:tc>
          <w:tcPr>
            <w:tcW w:w="5494" w:type="dxa"/>
            <w:hideMark/>
          </w:tcPr>
          <w:p w14:paraId="6F0E21BA" w14:textId="29F6A712"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$ 40.00 </w:t>
            </w:r>
          </w:p>
        </w:tc>
      </w:tr>
      <w:tr w:rsidR="00FD621B" w:rsidRPr="00FD621B" w14:paraId="76595E0E" w14:textId="77777777" w:rsidTr="00FD621B">
        <w:trPr>
          <w:trHeight w:val="499"/>
        </w:trPr>
        <w:tc>
          <w:tcPr>
            <w:tcW w:w="16943" w:type="dxa"/>
            <w:gridSpan w:val="2"/>
            <w:hideMark/>
          </w:tcPr>
          <w:p w14:paraId="492AEE5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10.3. Otros como mantas en la vía pública.</w:t>
            </w:r>
          </w:p>
        </w:tc>
        <w:tc>
          <w:tcPr>
            <w:tcW w:w="5494" w:type="dxa"/>
            <w:hideMark/>
          </w:tcPr>
          <w:p w14:paraId="0F060E25" w14:textId="60BA35B9"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$40.00 </w:t>
            </w:r>
          </w:p>
        </w:tc>
      </w:tr>
      <w:tr w:rsidR="00FD621B" w:rsidRPr="00FD621B" w14:paraId="358D2F0C" w14:textId="77777777" w:rsidTr="00FD621B">
        <w:trPr>
          <w:trHeight w:val="499"/>
        </w:trPr>
        <w:tc>
          <w:tcPr>
            <w:tcW w:w="22437" w:type="dxa"/>
            <w:gridSpan w:val="3"/>
            <w:hideMark/>
          </w:tcPr>
          <w:p w14:paraId="5D7A3D44"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11. Uso de la Vía Pública.</w:t>
            </w:r>
          </w:p>
        </w:tc>
      </w:tr>
      <w:tr w:rsidR="00FD621B" w:rsidRPr="00FD621B" w14:paraId="73F3D291" w14:textId="77777777" w:rsidTr="00FD621B">
        <w:trPr>
          <w:trHeight w:val="499"/>
        </w:trPr>
        <w:tc>
          <w:tcPr>
            <w:tcW w:w="22437" w:type="dxa"/>
            <w:gridSpan w:val="3"/>
            <w:hideMark/>
          </w:tcPr>
          <w:p w14:paraId="0452B4EE"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11.1. Cuota anual por uso de la vía pública. </w:t>
            </w:r>
          </w:p>
        </w:tc>
      </w:tr>
      <w:tr w:rsidR="00FD621B" w:rsidRPr="00FD621B" w14:paraId="7E711260" w14:textId="77777777" w:rsidTr="00FD621B">
        <w:trPr>
          <w:trHeight w:val="942"/>
        </w:trPr>
        <w:tc>
          <w:tcPr>
            <w:tcW w:w="16943" w:type="dxa"/>
            <w:gridSpan w:val="2"/>
            <w:hideMark/>
          </w:tcPr>
          <w:p w14:paraId="6BE2092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11.1.1. Instalación por torre para prestadores de servicios de telecomunicaciones o distribución y transmisión eléctrica</w:t>
            </w:r>
            <w:proofErr w:type="gramStart"/>
            <w:r w:rsidRPr="00FD621B">
              <w:rPr>
                <w:rFonts w:ascii="Century Gothic" w:eastAsia="Calibri" w:hAnsi="Century Gothic"/>
                <w:bCs/>
              </w:rPr>
              <w:t xml:space="preserve">   (</w:t>
            </w:r>
            <w:proofErr w:type="gramEnd"/>
            <w:r w:rsidRPr="00FD621B">
              <w:rPr>
                <w:rFonts w:ascii="Century Gothic" w:eastAsia="Calibri" w:hAnsi="Century Gothic"/>
                <w:bCs/>
              </w:rPr>
              <w:t>unidad).</w:t>
            </w:r>
          </w:p>
        </w:tc>
        <w:tc>
          <w:tcPr>
            <w:tcW w:w="5494" w:type="dxa"/>
            <w:hideMark/>
          </w:tcPr>
          <w:p w14:paraId="5985D60A" w14:textId="62ABE3EE"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$10,000.00 </w:t>
            </w:r>
          </w:p>
        </w:tc>
      </w:tr>
      <w:tr w:rsidR="00FD621B" w:rsidRPr="00FD621B" w14:paraId="4D34AAEB" w14:textId="77777777" w:rsidTr="00FD621B">
        <w:trPr>
          <w:trHeight w:val="960"/>
        </w:trPr>
        <w:tc>
          <w:tcPr>
            <w:tcW w:w="16943" w:type="dxa"/>
            <w:gridSpan w:val="2"/>
            <w:hideMark/>
          </w:tcPr>
          <w:p w14:paraId="52DAD76C"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11.1.2. Instalación por poste para prestadores de servicios de telecomunicaciones o distribución y transmisión eléctrica</w:t>
            </w:r>
            <w:proofErr w:type="gramStart"/>
            <w:r w:rsidRPr="00FD621B">
              <w:rPr>
                <w:rFonts w:ascii="Century Gothic" w:eastAsia="Calibri" w:hAnsi="Century Gothic"/>
                <w:bCs/>
              </w:rPr>
              <w:t xml:space="preserve">   (</w:t>
            </w:r>
            <w:proofErr w:type="gramEnd"/>
            <w:r w:rsidRPr="00FD621B">
              <w:rPr>
                <w:rFonts w:ascii="Century Gothic" w:eastAsia="Calibri" w:hAnsi="Century Gothic"/>
                <w:bCs/>
              </w:rPr>
              <w:t>unidad).</w:t>
            </w:r>
          </w:p>
        </w:tc>
        <w:tc>
          <w:tcPr>
            <w:tcW w:w="5494" w:type="dxa"/>
            <w:hideMark/>
          </w:tcPr>
          <w:p w14:paraId="30872F77" w14:textId="7754069C"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$5,000.00 </w:t>
            </w:r>
          </w:p>
        </w:tc>
      </w:tr>
      <w:tr w:rsidR="00FD621B" w:rsidRPr="00FD621B" w14:paraId="618C474C" w14:textId="77777777" w:rsidTr="00FD621B">
        <w:trPr>
          <w:trHeight w:val="942"/>
        </w:trPr>
        <w:tc>
          <w:tcPr>
            <w:tcW w:w="16943" w:type="dxa"/>
            <w:gridSpan w:val="2"/>
            <w:hideMark/>
          </w:tcPr>
          <w:p w14:paraId="788DC62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lastRenderedPageBreak/>
              <w:t>11.1.3. Uso de la vía cuota anual por torre para prestadores de servicios de telecomunicaciones o distribución y transmisión eléctrica</w:t>
            </w:r>
            <w:proofErr w:type="gramStart"/>
            <w:r w:rsidRPr="00FD621B">
              <w:rPr>
                <w:rFonts w:ascii="Century Gothic" w:eastAsia="Calibri" w:hAnsi="Century Gothic"/>
                <w:bCs/>
              </w:rPr>
              <w:t xml:space="preserve">   (</w:t>
            </w:r>
            <w:proofErr w:type="gramEnd"/>
            <w:r w:rsidRPr="00FD621B">
              <w:rPr>
                <w:rFonts w:ascii="Century Gothic" w:eastAsia="Calibri" w:hAnsi="Century Gothic"/>
                <w:bCs/>
              </w:rPr>
              <w:t>unidad).</w:t>
            </w:r>
          </w:p>
        </w:tc>
        <w:tc>
          <w:tcPr>
            <w:tcW w:w="5494" w:type="dxa"/>
            <w:hideMark/>
          </w:tcPr>
          <w:p w14:paraId="71F866CA" w14:textId="4FAE5E6F"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$3,000.00 </w:t>
            </w:r>
          </w:p>
        </w:tc>
      </w:tr>
      <w:tr w:rsidR="00FD621B" w:rsidRPr="00FD621B" w14:paraId="1D3D162B" w14:textId="77777777" w:rsidTr="00FD621B">
        <w:trPr>
          <w:trHeight w:val="919"/>
        </w:trPr>
        <w:tc>
          <w:tcPr>
            <w:tcW w:w="16943" w:type="dxa"/>
            <w:gridSpan w:val="2"/>
            <w:hideMark/>
          </w:tcPr>
          <w:p w14:paraId="5D98087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11.1.4. Uso de la vía cuota anual por poste para prestadores de servicios de telecomunicaciones o distribución y transmisión eléctrica</w:t>
            </w:r>
            <w:proofErr w:type="gramStart"/>
            <w:r w:rsidRPr="00FD621B">
              <w:rPr>
                <w:rFonts w:ascii="Century Gothic" w:eastAsia="Calibri" w:hAnsi="Century Gothic"/>
                <w:bCs/>
              </w:rPr>
              <w:t xml:space="preserve">   (</w:t>
            </w:r>
            <w:proofErr w:type="gramEnd"/>
            <w:r w:rsidRPr="00FD621B">
              <w:rPr>
                <w:rFonts w:ascii="Century Gothic" w:eastAsia="Calibri" w:hAnsi="Century Gothic"/>
                <w:bCs/>
              </w:rPr>
              <w:t>unidad).</w:t>
            </w:r>
          </w:p>
        </w:tc>
        <w:tc>
          <w:tcPr>
            <w:tcW w:w="5494" w:type="dxa"/>
            <w:hideMark/>
          </w:tcPr>
          <w:p w14:paraId="2C88F573" w14:textId="68118F3B"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$15.00 </w:t>
            </w:r>
          </w:p>
        </w:tc>
      </w:tr>
      <w:tr w:rsidR="00FD621B" w:rsidRPr="00FD621B" w14:paraId="44B97996" w14:textId="77777777" w:rsidTr="00FD621B">
        <w:trPr>
          <w:trHeight w:val="499"/>
        </w:trPr>
        <w:tc>
          <w:tcPr>
            <w:tcW w:w="22437" w:type="dxa"/>
            <w:gridSpan w:val="3"/>
            <w:hideMark/>
          </w:tcPr>
          <w:p w14:paraId="4B883DD9"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xml:space="preserve">12. Pases Movilización de Ganado </w:t>
            </w:r>
          </w:p>
        </w:tc>
      </w:tr>
      <w:tr w:rsidR="00FD621B" w:rsidRPr="00FD621B" w14:paraId="5E484B79" w14:textId="77777777" w:rsidTr="00FD621B">
        <w:trPr>
          <w:trHeight w:val="840"/>
        </w:trPr>
        <w:tc>
          <w:tcPr>
            <w:tcW w:w="22437" w:type="dxa"/>
            <w:gridSpan w:val="3"/>
            <w:hideMark/>
          </w:tcPr>
          <w:p w14:paraId="1A7A3B7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El pase de ganado tendrá la misma tarifa en todo el territorio estatal, sin perjuicio de que la autoridad expedidora excedente del pago, y será la siguiente:</w:t>
            </w:r>
          </w:p>
        </w:tc>
      </w:tr>
      <w:tr w:rsidR="00FD621B" w:rsidRPr="00FD621B" w14:paraId="494BEB27" w14:textId="77777777" w:rsidTr="00FD621B">
        <w:trPr>
          <w:trHeight w:val="499"/>
        </w:trPr>
        <w:tc>
          <w:tcPr>
            <w:tcW w:w="8504" w:type="dxa"/>
            <w:hideMark/>
          </w:tcPr>
          <w:p w14:paraId="16845BD8"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Concepto</w:t>
            </w:r>
          </w:p>
        </w:tc>
        <w:tc>
          <w:tcPr>
            <w:tcW w:w="8439" w:type="dxa"/>
            <w:hideMark/>
          </w:tcPr>
          <w:p w14:paraId="6EC41CBF"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No. Cabezas</w:t>
            </w:r>
          </w:p>
        </w:tc>
        <w:tc>
          <w:tcPr>
            <w:tcW w:w="5494" w:type="dxa"/>
            <w:hideMark/>
          </w:tcPr>
          <w:p w14:paraId="748FBCD3"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xml:space="preserve"> Importe por pase </w:t>
            </w:r>
          </w:p>
        </w:tc>
      </w:tr>
      <w:tr w:rsidR="00FD621B" w:rsidRPr="00FD621B" w14:paraId="28552942" w14:textId="77777777" w:rsidTr="00FD621B">
        <w:trPr>
          <w:trHeight w:val="499"/>
        </w:trPr>
        <w:tc>
          <w:tcPr>
            <w:tcW w:w="22437" w:type="dxa"/>
            <w:gridSpan w:val="3"/>
            <w:hideMark/>
          </w:tcPr>
          <w:p w14:paraId="008924CB"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Ganado Mayor</w:t>
            </w:r>
          </w:p>
        </w:tc>
      </w:tr>
      <w:tr w:rsidR="00FD621B" w:rsidRPr="00FD621B" w14:paraId="5EC63996" w14:textId="77777777" w:rsidTr="00FD621B">
        <w:trPr>
          <w:trHeight w:val="499"/>
        </w:trPr>
        <w:tc>
          <w:tcPr>
            <w:tcW w:w="8504" w:type="dxa"/>
            <w:vMerge w:val="restart"/>
            <w:hideMark/>
          </w:tcPr>
          <w:p w14:paraId="661C949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Pastoreo </w:t>
            </w:r>
          </w:p>
        </w:tc>
        <w:tc>
          <w:tcPr>
            <w:tcW w:w="8439" w:type="dxa"/>
            <w:hideMark/>
          </w:tcPr>
          <w:p w14:paraId="717CE1A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 a 10</w:t>
            </w:r>
          </w:p>
        </w:tc>
        <w:tc>
          <w:tcPr>
            <w:tcW w:w="5494" w:type="dxa"/>
            <w:hideMark/>
          </w:tcPr>
          <w:p w14:paraId="5EEA54DB" w14:textId="04B0C2EC"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$20.00 </w:t>
            </w:r>
          </w:p>
        </w:tc>
      </w:tr>
      <w:tr w:rsidR="00FD621B" w:rsidRPr="00FD621B" w14:paraId="72685506" w14:textId="77777777" w:rsidTr="00FD621B">
        <w:trPr>
          <w:trHeight w:val="499"/>
        </w:trPr>
        <w:tc>
          <w:tcPr>
            <w:tcW w:w="8504" w:type="dxa"/>
            <w:vMerge/>
            <w:hideMark/>
          </w:tcPr>
          <w:p w14:paraId="759C1C23"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00F0531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11 a 50</w:t>
            </w:r>
          </w:p>
        </w:tc>
        <w:tc>
          <w:tcPr>
            <w:tcW w:w="5494" w:type="dxa"/>
            <w:hideMark/>
          </w:tcPr>
          <w:p w14:paraId="1EB0743F" w14:textId="0A86631F"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 </w:t>
            </w:r>
          </w:p>
        </w:tc>
      </w:tr>
      <w:tr w:rsidR="00FD621B" w:rsidRPr="00FD621B" w14:paraId="2E8EB0F2" w14:textId="77777777" w:rsidTr="00FD621B">
        <w:trPr>
          <w:trHeight w:val="499"/>
        </w:trPr>
        <w:tc>
          <w:tcPr>
            <w:tcW w:w="8504" w:type="dxa"/>
            <w:vMerge/>
            <w:hideMark/>
          </w:tcPr>
          <w:p w14:paraId="2792BF1B"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43BA2AA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51 a 100</w:t>
            </w:r>
          </w:p>
        </w:tc>
        <w:tc>
          <w:tcPr>
            <w:tcW w:w="5494" w:type="dxa"/>
            <w:hideMark/>
          </w:tcPr>
          <w:p w14:paraId="58040DB5" w14:textId="609543E6"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$80.00 </w:t>
            </w:r>
          </w:p>
        </w:tc>
      </w:tr>
      <w:tr w:rsidR="00FD621B" w:rsidRPr="00FD621B" w14:paraId="59DCC2D3" w14:textId="77777777" w:rsidTr="00FD621B">
        <w:trPr>
          <w:trHeight w:val="499"/>
        </w:trPr>
        <w:tc>
          <w:tcPr>
            <w:tcW w:w="8504" w:type="dxa"/>
            <w:vMerge/>
            <w:hideMark/>
          </w:tcPr>
          <w:p w14:paraId="332705BD"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7B13E49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101 en delante</w:t>
            </w:r>
          </w:p>
        </w:tc>
        <w:tc>
          <w:tcPr>
            <w:tcW w:w="5494" w:type="dxa"/>
            <w:hideMark/>
          </w:tcPr>
          <w:p w14:paraId="4536941C" w14:textId="595AABC4"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$150.00 </w:t>
            </w:r>
          </w:p>
        </w:tc>
      </w:tr>
      <w:tr w:rsidR="00FD621B" w:rsidRPr="00FD621B" w14:paraId="10974535" w14:textId="77777777" w:rsidTr="00FD621B">
        <w:trPr>
          <w:trHeight w:val="499"/>
        </w:trPr>
        <w:tc>
          <w:tcPr>
            <w:tcW w:w="8504" w:type="dxa"/>
            <w:vMerge w:val="restart"/>
            <w:hideMark/>
          </w:tcPr>
          <w:p w14:paraId="052AEB8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Movilización </w:t>
            </w:r>
          </w:p>
        </w:tc>
        <w:tc>
          <w:tcPr>
            <w:tcW w:w="8439" w:type="dxa"/>
            <w:hideMark/>
          </w:tcPr>
          <w:p w14:paraId="5A9A497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 a 10</w:t>
            </w:r>
          </w:p>
        </w:tc>
        <w:tc>
          <w:tcPr>
            <w:tcW w:w="5494" w:type="dxa"/>
            <w:hideMark/>
          </w:tcPr>
          <w:p w14:paraId="6C017FF8" w14:textId="067C568C"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$30.00 </w:t>
            </w:r>
          </w:p>
        </w:tc>
      </w:tr>
      <w:tr w:rsidR="00FD621B" w:rsidRPr="00FD621B" w14:paraId="32E57219" w14:textId="77777777" w:rsidTr="00FD621B">
        <w:trPr>
          <w:trHeight w:val="499"/>
        </w:trPr>
        <w:tc>
          <w:tcPr>
            <w:tcW w:w="8504" w:type="dxa"/>
            <w:vMerge/>
            <w:hideMark/>
          </w:tcPr>
          <w:p w14:paraId="1646BC54"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32B38D3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11 a 50</w:t>
            </w:r>
          </w:p>
        </w:tc>
        <w:tc>
          <w:tcPr>
            <w:tcW w:w="5494" w:type="dxa"/>
            <w:hideMark/>
          </w:tcPr>
          <w:p w14:paraId="2D3DB214" w14:textId="6B10F241"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 </w:t>
            </w:r>
          </w:p>
        </w:tc>
      </w:tr>
      <w:tr w:rsidR="00FD621B" w:rsidRPr="00FD621B" w14:paraId="1DB53BFB" w14:textId="77777777" w:rsidTr="00FD621B">
        <w:trPr>
          <w:trHeight w:val="499"/>
        </w:trPr>
        <w:tc>
          <w:tcPr>
            <w:tcW w:w="8504" w:type="dxa"/>
            <w:vMerge/>
            <w:hideMark/>
          </w:tcPr>
          <w:p w14:paraId="2756F1D7"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4D8886E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51 a 100</w:t>
            </w:r>
          </w:p>
        </w:tc>
        <w:tc>
          <w:tcPr>
            <w:tcW w:w="5494" w:type="dxa"/>
            <w:hideMark/>
          </w:tcPr>
          <w:p w14:paraId="09ABC51A" w14:textId="042A86B4"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$80.00 </w:t>
            </w:r>
          </w:p>
        </w:tc>
      </w:tr>
      <w:tr w:rsidR="00FD621B" w:rsidRPr="00FD621B" w14:paraId="56043C4C" w14:textId="77777777" w:rsidTr="00FD621B">
        <w:trPr>
          <w:trHeight w:val="499"/>
        </w:trPr>
        <w:tc>
          <w:tcPr>
            <w:tcW w:w="8504" w:type="dxa"/>
            <w:vMerge/>
            <w:hideMark/>
          </w:tcPr>
          <w:p w14:paraId="4CCAD53D"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1C6362D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101 en delante</w:t>
            </w:r>
          </w:p>
        </w:tc>
        <w:tc>
          <w:tcPr>
            <w:tcW w:w="5494" w:type="dxa"/>
            <w:hideMark/>
          </w:tcPr>
          <w:p w14:paraId="2BD2EE14" w14:textId="6E7E47D5"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$150.00 </w:t>
            </w:r>
          </w:p>
        </w:tc>
      </w:tr>
      <w:tr w:rsidR="00FD621B" w:rsidRPr="00FD621B" w14:paraId="0EDF56F1" w14:textId="77777777" w:rsidTr="00FD621B">
        <w:trPr>
          <w:trHeight w:val="499"/>
        </w:trPr>
        <w:tc>
          <w:tcPr>
            <w:tcW w:w="8504" w:type="dxa"/>
            <w:vMerge w:val="restart"/>
            <w:hideMark/>
          </w:tcPr>
          <w:p w14:paraId="7B8A10F0"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Sacrificio </w:t>
            </w:r>
          </w:p>
        </w:tc>
        <w:tc>
          <w:tcPr>
            <w:tcW w:w="8439" w:type="dxa"/>
            <w:hideMark/>
          </w:tcPr>
          <w:p w14:paraId="7AB8C58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 a 10</w:t>
            </w:r>
          </w:p>
        </w:tc>
        <w:tc>
          <w:tcPr>
            <w:tcW w:w="5494" w:type="dxa"/>
            <w:hideMark/>
          </w:tcPr>
          <w:p w14:paraId="1D7E3C63" w14:textId="7D96A92A"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$ 50.00 </w:t>
            </w:r>
          </w:p>
        </w:tc>
      </w:tr>
      <w:tr w:rsidR="00FD621B" w:rsidRPr="00FD621B" w14:paraId="233A5A55" w14:textId="77777777" w:rsidTr="00FD621B">
        <w:trPr>
          <w:trHeight w:val="499"/>
        </w:trPr>
        <w:tc>
          <w:tcPr>
            <w:tcW w:w="8504" w:type="dxa"/>
            <w:vMerge/>
            <w:hideMark/>
          </w:tcPr>
          <w:p w14:paraId="29171F23"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7712556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11 a 50</w:t>
            </w:r>
          </w:p>
        </w:tc>
        <w:tc>
          <w:tcPr>
            <w:tcW w:w="5494" w:type="dxa"/>
            <w:hideMark/>
          </w:tcPr>
          <w:p w14:paraId="156372DE" w14:textId="17E4BAF4"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$100.00 </w:t>
            </w:r>
          </w:p>
        </w:tc>
      </w:tr>
      <w:tr w:rsidR="00FD621B" w:rsidRPr="00FD621B" w14:paraId="0321CC74" w14:textId="77777777" w:rsidTr="00FD621B">
        <w:trPr>
          <w:trHeight w:val="499"/>
        </w:trPr>
        <w:tc>
          <w:tcPr>
            <w:tcW w:w="8504" w:type="dxa"/>
            <w:vMerge/>
            <w:hideMark/>
          </w:tcPr>
          <w:p w14:paraId="10A844C0"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2262335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51 a 100</w:t>
            </w:r>
          </w:p>
        </w:tc>
        <w:tc>
          <w:tcPr>
            <w:tcW w:w="5494" w:type="dxa"/>
            <w:hideMark/>
          </w:tcPr>
          <w:p w14:paraId="2C599124" w14:textId="3CE4DE82"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$200.00 </w:t>
            </w:r>
          </w:p>
        </w:tc>
      </w:tr>
      <w:tr w:rsidR="00FD621B" w:rsidRPr="00FD621B" w14:paraId="736297DF" w14:textId="77777777" w:rsidTr="00FD621B">
        <w:trPr>
          <w:trHeight w:val="499"/>
        </w:trPr>
        <w:tc>
          <w:tcPr>
            <w:tcW w:w="8504" w:type="dxa"/>
            <w:vMerge/>
            <w:hideMark/>
          </w:tcPr>
          <w:p w14:paraId="42AD1E5C"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06728D50"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101 en delante</w:t>
            </w:r>
          </w:p>
        </w:tc>
        <w:tc>
          <w:tcPr>
            <w:tcW w:w="5494" w:type="dxa"/>
            <w:hideMark/>
          </w:tcPr>
          <w:p w14:paraId="73A3F107" w14:textId="33390016"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$500.00 </w:t>
            </w:r>
          </w:p>
        </w:tc>
      </w:tr>
      <w:tr w:rsidR="00FD621B" w:rsidRPr="00FD621B" w14:paraId="4E39AEB4" w14:textId="77777777" w:rsidTr="00FD621B">
        <w:trPr>
          <w:trHeight w:val="499"/>
        </w:trPr>
        <w:tc>
          <w:tcPr>
            <w:tcW w:w="8504" w:type="dxa"/>
            <w:vMerge w:val="restart"/>
            <w:hideMark/>
          </w:tcPr>
          <w:p w14:paraId="2869297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Exportación </w:t>
            </w:r>
          </w:p>
        </w:tc>
        <w:tc>
          <w:tcPr>
            <w:tcW w:w="8439" w:type="dxa"/>
            <w:hideMark/>
          </w:tcPr>
          <w:p w14:paraId="6567AF6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 a 10</w:t>
            </w:r>
          </w:p>
        </w:tc>
        <w:tc>
          <w:tcPr>
            <w:tcW w:w="5494" w:type="dxa"/>
            <w:hideMark/>
          </w:tcPr>
          <w:p w14:paraId="55C052EA" w14:textId="2CC5242F"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$100.00 </w:t>
            </w:r>
          </w:p>
        </w:tc>
      </w:tr>
      <w:tr w:rsidR="00FD621B" w:rsidRPr="00FD621B" w14:paraId="754F4699" w14:textId="77777777" w:rsidTr="00FD621B">
        <w:trPr>
          <w:trHeight w:val="499"/>
        </w:trPr>
        <w:tc>
          <w:tcPr>
            <w:tcW w:w="8504" w:type="dxa"/>
            <w:vMerge/>
            <w:hideMark/>
          </w:tcPr>
          <w:p w14:paraId="15F0051D"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3400D53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11 a 50</w:t>
            </w:r>
          </w:p>
        </w:tc>
        <w:tc>
          <w:tcPr>
            <w:tcW w:w="5494" w:type="dxa"/>
            <w:hideMark/>
          </w:tcPr>
          <w:p w14:paraId="1F009B37" w14:textId="2209F0E6"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$300.00 </w:t>
            </w:r>
          </w:p>
        </w:tc>
      </w:tr>
      <w:tr w:rsidR="00FD621B" w:rsidRPr="00FD621B" w14:paraId="299EDD59" w14:textId="77777777" w:rsidTr="00FD621B">
        <w:trPr>
          <w:trHeight w:val="499"/>
        </w:trPr>
        <w:tc>
          <w:tcPr>
            <w:tcW w:w="8504" w:type="dxa"/>
            <w:vMerge/>
            <w:hideMark/>
          </w:tcPr>
          <w:p w14:paraId="7D544F91"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267D74C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51 a 100</w:t>
            </w:r>
          </w:p>
        </w:tc>
        <w:tc>
          <w:tcPr>
            <w:tcW w:w="5494" w:type="dxa"/>
            <w:hideMark/>
          </w:tcPr>
          <w:p w14:paraId="35F59697" w14:textId="1D957C4D"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$500.00 </w:t>
            </w:r>
          </w:p>
        </w:tc>
      </w:tr>
      <w:tr w:rsidR="00FD621B" w:rsidRPr="00FD621B" w14:paraId="3D19E456" w14:textId="77777777" w:rsidTr="00FD621B">
        <w:trPr>
          <w:trHeight w:val="499"/>
        </w:trPr>
        <w:tc>
          <w:tcPr>
            <w:tcW w:w="8504" w:type="dxa"/>
            <w:vMerge/>
            <w:hideMark/>
          </w:tcPr>
          <w:p w14:paraId="4E9E658A"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2DAA408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101 en delante</w:t>
            </w:r>
          </w:p>
        </w:tc>
        <w:tc>
          <w:tcPr>
            <w:tcW w:w="5494" w:type="dxa"/>
            <w:hideMark/>
          </w:tcPr>
          <w:p w14:paraId="777ACD10" w14:textId="0ACE62A1"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$1,000.00 </w:t>
            </w:r>
          </w:p>
        </w:tc>
      </w:tr>
      <w:tr w:rsidR="00FD621B" w:rsidRPr="00FD621B" w14:paraId="7653B8FD" w14:textId="77777777" w:rsidTr="00FD621B">
        <w:trPr>
          <w:trHeight w:val="499"/>
        </w:trPr>
        <w:tc>
          <w:tcPr>
            <w:tcW w:w="22437" w:type="dxa"/>
            <w:gridSpan w:val="3"/>
            <w:hideMark/>
          </w:tcPr>
          <w:p w14:paraId="25598518"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Ganado Menor:</w:t>
            </w:r>
          </w:p>
        </w:tc>
      </w:tr>
      <w:tr w:rsidR="00FD621B" w:rsidRPr="00FD621B" w14:paraId="57754A4E" w14:textId="77777777" w:rsidTr="00FD621B">
        <w:trPr>
          <w:trHeight w:val="499"/>
        </w:trPr>
        <w:tc>
          <w:tcPr>
            <w:tcW w:w="8504" w:type="dxa"/>
            <w:vMerge w:val="restart"/>
            <w:hideMark/>
          </w:tcPr>
          <w:p w14:paraId="04ECC8DC"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Cría</w:t>
            </w:r>
          </w:p>
        </w:tc>
        <w:tc>
          <w:tcPr>
            <w:tcW w:w="8439" w:type="dxa"/>
            <w:hideMark/>
          </w:tcPr>
          <w:p w14:paraId="0AE258A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 a 10</w:t>
            </w:r>
          </w:p>
        </w:tc>
        <w:tc>
          <w:tcPr>
            <w:tcW w:w="5494" w:type="dxa"/>
            <w:hideMark/>
          </w:tcPr>
          <w:p w14:paraId="286F78AD" w14:textId="2AAA66FF"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 </w:t>
            </w:r>
          </w:p>
        </w:tc>
      </w:tr>
      <w:tr w:rsidR="00FD621B" w:rsidRPr="00FD621B" w14:paraId="635A9804" w14:textId="77777777" w:rsidTr="00FD621B">
        <w:trPr>
          <w:trHeight w:val="499"/>
        </w:trPr>
        <w:tc>
          <w:tcPr>
            <w:tcW w:w="8504" w:type="dxa"/>
            <w:vMerge/>
            <w:hideMark/>
          </w:tcPr>
          <w:p w14:paraId="49B07AC9"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126352CE"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11 a 50</w:t>
            </w:r>
          </w:p>
        </w:tc>
        <w:tc>
          <w:tcPr>
            <w:tcW w:w="5494" w:type="dxa"/>
            <w:hideMark/>
          </w:tcPr>
          <w:p w14:paraId="076C5DE4" w14:textId="7788C6F9"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$20.00 </w:t>
            </w:r>
          </w:p>
        </w:tc>
      </w:tr>
      <w:tr w:rsidR="00FD621B" w:rsidRPr="00FD621B" w14:paraId="4F3BA81A" w14:textId="77777777" w:rsidTr="00FD621B">
        <w:trPr>
          <w:trHeight w:val="499"/>
        </w:trPr>
        <w:tc>
          <w:tcPr>
            <w:tcW w:w="8504" w:type="dxa"/>
            <w:vMerge/>
            <w:hideMark/>
          </w:tcPr>
          <w:p w14:paraId="2586C764"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3E9C1D6C"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51 a 100</w:t>
            </w:r>
          </w:p>
        </w:tc>
        <w:tc>
          <w:tcPr>
            <w:tcW w:w="5494" w:type="dxa"/>
            <w:hideMark/>
          </w:tcPr>
          <w:p w14:paraId="062186C3" w14:textId="55463691"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 </w:t>
            </w:r>
          </w:p>
        </w:tc>
      </w:tr>
      <w:tr w:rsidR="00FD621B" w:rsidRPr="00FD621B" w14:paraId="194EADBA" w14:textId="77777777" w:rsidTr="00FD621B">
        <w:trPr>
          <w:trHeight w:val="499"/>
        </w:trPr>
        <w:tc>
          <w:tcPr>
            <w:tcW w:w="8504" w:type="dxa"/>
            <w:vMerge/>
            <w:hideMark/>
          </w:tcPr>
          <w:p w14:paraId="3EACCF4D"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06999F5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101 en delante</w:t>
            </w:r>
          </w:p>
        </w:tc>
        <w:tc>
          <w:tcPr>
            <w:tcW w:w="5494" w:type="dxa"/>
            <w:hideMark/>
          </w:tcPr>
          <w:p w14:paraId="4E832C7E" w14:textId="01A8391D"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$100.00 </w:t>
            </w:r>
          </w:p>
        </w:tc>
      </w:tr>
      <w:tr w:rsidR="00FD621B" w:rsidRPr="00FD621B" w14:paraId="04AC340A" w14:textId="77777777" w:rsidTr="00FD621B">
        <w:trPr>
          <w:trHeight w:val="499"/>
        </w:trPr>
        <w:tc>
          <w:tcPr>
            <w:tcW w:w="8504" w:type="dxa"/>
            <w:vMerge w:val="restart"/>
            <w:hideMark/>
          </w:tcPr>
          <w:p w14:paraId="7A6B64C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Movilización </w:t>
            </w:r>
          </w:p>
        </w:tc>
        <w:tc>
          <w:tcPr>
            <w:tcW w:w="8439" w:type="dxa"/>
            <w:hideMark/>
          </w:tcPr>
          <w:p w14:paraId="0506069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 a 10</w:t>
            </w:r>
          </w:p>
        </w:tc>
        <w:tc>
          <w:tcPr>
            <w:tcW w:w="5494" w:type="dxa"/>
            <w:hideMark/>
          </w:tcPr>
          <w:p w14:paraId="53371EFA" w14:textId="2DA3B83F"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 </w:t>
            </w:r>
          </w:p>
        </w:tc>
      </w:tr>
      <w:tr w:rsidR="00FD621B" w:rsidRPr="00FD621B" w14:paraId="548D7BC1" w14:textId="77777777" w:rsidTr="00FD621B">
        <w:trPr>
          <w:trHeight w:val="499"/>
        </w:trPr>
        <w:tc>
          <w:tcPr>
            <w:tcW w:w="8504" w:type="dxa"/>
            <w:vMerge/>
            <w:hideMark/>
          </w:tcPr>
          <w:p w14:paraId="5D552797"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26DCC26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11 a 50</w:t>
            </w:r>
          </w:p>
        </w:tc>
        <w:tc>
          <w:tcPr>
            <w:tcW w:w="5494" w:type="dxa"/>
            <w:hideMark/>
          </w:tcPr>
          <w:p w14:paraId="7E1A5DCD" w14:textId="3AF4F586"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$20.00 </w:t>
            </w:r>
          </w:p>
        </w:tc>
      </w:tr>
      <w:tr w:rsidR="00FD621B" w:rsidRPr="00FD621B" w14:paraId="4F8551C9" w14:textId="77777777" w:rsidTr="00FD621B">
        <w:trPr>
          <w:trHeight w:val="499"/>
        </w:trPr>
        <w:tc>
          <w:tcPr>
            <w:tcW w:w="8504" w:type="dxa"/>
            <w:vMerge/>
            <w:hideMark/>
          </w:tcPr>
          <w:p w14:paraId="52D185BC"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4B04695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51 a 100</w:t>
            </w:r>
          </w:p>
        </w:tc>
        <w:tc>
          <w:tcPr>
            <w:tcW w:w="5494" w:type="dxa"/>
            <w:hideMark/>
          </w:tcPr>
          <w:p w14:paraId="034A2BF7" w14:textId="627BED1F"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 </w:t>
            </w:r>
          </w:p>
        </w:tc>
      </w:tr>
      <w:tr w:rsidR="00FD621B" w:rsidRPr="00FD621B" w14:paraId="425E5CA1" w14:textId="77777777" w:rsidTr="00FD621B">
        <w:trPr>
          <w:trHeight w:val="499"/>
        </w:trPr>
        <w:tc>
          <w:tcPr>
            <w:tcW w:w="8504" w:type="dxa"/>
            <w:vMerge/>
            <w:hideMark/>
          </w:tcPr>
          <w:p w14:paraId="489F688F"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267B0CF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101 en delante</w:t>
            </w:r>
          </w:p>
        </w:tc>
        <w:tc>
          <w:tcPr>
            <w:tcW w:w="5494" w:type="dxa"/>
            <w:hideMark/>
          </w:tcPr>
          <w:p w14:paraId="59AC4EF8" w14:textId="47449720"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$100.00 </w:t>
            </w:r>
          </w:p>
        </w:tc>
      </w:tr>
      <w:tr w:rsidR="00FD621B" w:rsidRPr="00FD621B" w14:paraId="51892D1A" w14:textId="77777777" w:rsidTr="00FD621B">
        <w:trPr>
          <w:trHeight w:val="499"/>
        </w:trPr>
        <w:tc>
          <w:tcPr>
            <w:tcW w:w="8504" w:type="dxa"/>
            <w:vMerge w:val="restart"/>
            <w:hideMark/>
          </w:tcPr>
          <w:p w14:paraId="391472D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Sacrificio </w:t>
            </w:r>
          </w:p>
        </w:tc>
        <w:tc>
          <w:tcPr>
            <w:tcW w:w="8439" w:type="dxa"/>
            <w:hideMark/>
          </w:tcPr>
          <w:p w14:paraId="6086809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 a 10</w:t>
            </w:r>
          </w:p>
        </w:tc>
        <w:tc>
          <w:tcPr>
            <w:tcW w:w="5494" w:type="dxa"/>
            <w:hideMark/>
          </w:tcPr>
          <w:p w14:paraId="22FFFC92" w14:textId="2D6690CD"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$30.00 </w:t>
            </w:r>
          </w:p>
        </w:tc>
      </w:tr>
      <w:tr w:rsidR="00FD621B" w:rsidRPr="00FD621B" w14:paraId="696A4C74" w14:textId="77777777" w:rsidTr="00FD621B">
        <w:trPr>
          <w:trHeight w:val="499"/>
        </w:trPr>
        <w:tc>
          <w:tcPr>
            <w:tcW w:w="8504" w:type="dxa"/>
            <w:vMerge/>
            <w:hideMark/>
          </w:tcPr>
          <w:p w14:paraId="169423E7"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4C32062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11 a 50</w:t>
            </w:r>
          </w:p>
        </w:tc>
        <w:tc>
          <w:tcPr>
            <w:tcW w:w="5494" w:type="dxa"/>
            <w:hideMark/>
          </w:tcPr>
          <w:p w14:paraId="3622A03E" w14:textId="3BE67179"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 </w:t>
            </w:r>
          </w:p>
        </w:tc>
      </w:tr>
      <w:tr w:rsidR="00FD621B" w:rsidRPr="00FD621B" w14:paraId="2F92657A" w14:textId="77777777" w:rsidTr="00FD621B">
        <w:trPr>
          <w:trHeight w:val="499"/>
        </w:trPr>
        <w:tc>
          <w:tcPr>
            <w:tcW w:w="8504" w:type="dxa"/>
            <w:vMerge/>
            <w:hideMark/>
          </w:tcPr>
          <w:p w14:paraId="2E03E77E"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66D48F1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51 a 100</w:t>
            </w:r>
          </w:p>
        </w:tc>
        <w:tc>
          <w:tcPr>
            <w:tcW w:w="5494" w:type="dxa"/>
            <w:hideMark/>
          </w:tcPr>
          <w:p w14:paraId="03820F52" w14:textId="5A8F40C6"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$80.00 </w:t>
            </w:r>
          </w:p>
        </w:tc>
      </w:tr>
      <w:tr w:rsidR="00FD621B" w:rsidRPr="00FD621B" w14:paraId="32142D14" w14:textId="77777777" w:rsidTr="00FD621B">
        <w:trPr>
          <w:trHeight w:val="499"/>
        </w:trPr>
        <w:tc>
          <w:tcPr>
            <w:tcW w:w="8504" w:type="dxa"/>
            <w:vMerge/>
            <w:hideMark/>
          </w:tcPr>
          <w:p w14:paraId="1E4BC500"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5BD1560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101 en delante</w:t>
            </w:r>
          </w:p>
        </w:tc>
        <w:tc>
          <w:tcPr>
            <w:tcW w:w="5494" w:type="dxa"/>
            <w:hideMark/>
          </w:tcPr>
          <w:p w14:paraId="08DD6FBC" w14:textId="44B4E58A"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$150.00 </w:t>
            </w:r>
          </w:p>
        </w:tc>
      </w:tr>
      <w:tr w:rsidR="00FD621B" w:rsidRPr="00FD621B" w14:paraId="773F7C4D" w14:textId="77777777" w:rsidTr="00FD621B">
        <w:trPr>
          <w:trHeight w:val="499"/>
        </w:trPr>
        <w:tc>
          <w:tcPr>
            <w:tcW w:w="8504" w:type="dxa"/>
            <w:vMerge w:val="restart"/>
            <w:hideMark/>
          </w:tcPr>
          <w:p w14:paraId="4B12316E"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Exportación</w:t>
            </w:r>
          </w:p>
        </w:tc>
        <w:tc>
          <w:tcPr>
            <w:tcW w:w="8439" w:type="dxa"/>
            <w:hideMark/>
          </w:tcPr>
          <w:p w14:paraId="13FF28A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 a 10</w:t>
            </w:r>
          </w:p>
        </w:tc>
        <w:tc>
          <w:tcPr>
            <w:tcW w:w="5494" w:type="dxa"/>
            <w:hideMark/>
          </w:tcPr>
          <w:p w14:paraId="3EC71A0F" w14:textId="6AD6B167"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 </w:t>
            </w:r>
          </w:p>
        </w:tc>
      </w:tr>
      <w:tr w:rsidR="00FD621B" w:rsidRPr="00FD621B" w14:paraId="39645E18" w14:textId="77777777" w:rsidTr="00FD621B">
        <w:trPr>
          <w:trHeight w:val="499"/>
        </w:trPr>
        <w:tc>
          <w:tcPr>
            <w:tcW w:w="8504" w:type="dxa"/>
            <w:vMerge/>
            <w:hideMark/>
          </w:tcPr>
          <w:p w14:paraId="5990816B"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17C1D1F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11 a 50</w:t>
            </w:r>
          </w:p>
        </w:tc>
        <w:tc>
          <w:tcPr>
            <w:tcW w:w="5494" w:type="dxa"/>
            <w:hideMark/>
          </w:tcPr>
          <w:p w14:paraId="01A1DB3D" w14:textId="4960A731"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$80.00 </w:t>
            </w:r>
          </w:p>
        </w:tc>
      </w:tr>
      <w:tr w:rsidR="00FD621B" w:rsidRPr="00FD621B" w14:paraId="42ED0FFA" w14:textId="77777777" w:rsidTr="00FD621B">
        <w:trPr>
          <w:trHeight w:val="499"/>
        </w:trPr>
        <w:tc>
          <w:tcPr>
            <w:tcW w:w="8504" w:type="dxa"/>
            <w:vMerge/>
            <w:hideMark/>
          </w:tcPr>
          <w:p w14:paraId="5A7A9BA1"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2CB15DC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51 a 100</w:t>
            </w:r>
          </w:p>
        </w:tc>
        <w:tc>
          <w:tcPr>
            <w:tcW w:w="5494" w:type="dxa"/>
            <w:hideMark/>
          </w:tcPr>
          <w:p w14:paraId="2B67A9E2" w14:textId="01039BDC"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$120.00 </w:t>
            </w:r>
          </w:p>
        </w:tc>
      </w:tr>
      <w:tr w:rsidR="00FD621B" w:rsidRPr="00FD621B" w14:paraId="5E7C5B9D" w14:textId="77777777" w:rsidTr="00FD621B">
        <w:trPr>
          <w:trHeight w:val="499"/>
        </w:trPr>
        <w:tc>
          <w:tcPr>
            <w:tcW w:w="8504" w:type="dxa"/>
            <w:vMerge/>
            <w:hideMark/>
          </w:tcPr>
          <w:p w14:paraId="1B8AD199" w14:textId="77777777" w:rsidR="00FD621B" w:rsidRPr="00FD621B" w:rsidRDefault="00FD621B" w:rsidP="00FD621B">
            <w:pPr>
              <w:spacing w:line="360" w:lineRule="auto"/>
              <w:jc w:val="both"/>
              <w:rPr>
                <w:rFonts w:ascii="Century Gothic" w:eastAsia="Calibri" w:hAnsi="Century Gothic"/>
                <w:bCs/>
              </w:rPr>
            </w:pPr>
          </w:p>
        </w:tc>
        <w:tc>
          <w:tcPr>
            <w:tcW w:w="8439" w:type="dxa"/>
            <w:hideMark/>
          </w:tcPr>
          <w:p w14:paraId="3797A40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101 en delante</w:t>
            </w:r>
          </w:p>
        </w:tc>
        <w:tc>
          <w:tcPr>
            <w:tcW w:w="5494" w:type="dxa"/>
            <w:hideMark/>
          </w:tcPr>
          <w:p w14:paraId="4F7BE13A" w14:textId="027EF29C"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$200.00 </w:t>
            </w:r>
          </w:p>
        </w:tc>
      </w:tr>
      <w:tr w:rsidR="00FD621B" w:rsidRPr="00FD621B" w14:paraId="44ADD10F" w14:textId="77777777" w:rsidTr="00FD621B">
        <w:trPr>
          <w:trHeight w:val="499"/>
        </w:trPr>
        <w:tc>
          <w:tcPr>
            <w:tcW w:w="22437" w:type="dxa"/>
            <w:gridSpan w:val="3"/>
            <w:hideMark/>
          </w:tcPr>
          <w:p w14:paraId="63D3854D"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13.Por la inscripción y refrendo de peritos valuadores y catastrales.</w:t>
            </w:r>
          </w:p>
        </w:tc>
      </w:tr>
      <w:tr w:rsidR="00FD621B" w:rsidRPr="00FD621B" w14:paraId="05A6601C" w14:textId="77777777" w:rsidTr="00FD621B">
        <w:trPr>
          <w:trHeight w:val="739"/>
        </w:trPr>
        <w:tc>
          <w:tcPr>
            <w:tcW w:w="16943" w:type="dxa"/>
            <w:gridSpan w:val="2"/>
            <w:hideMark/>
          </w:tcPr>
          <w:p w14:paraId="5B3A107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13.1. Por la inscripción de peritos valuadores y catastrales a cargo de la dirección de catastro.</w:t>
            </w:r>
          </w:p>
        </w:tc>
        <w:tc>
          <w:tcPr>
            <w:tcW w:w="5494" w:type="dxa"/>
            <w:hideMark/>
          </w:tcPr>
          <w:p w14:paraId="5D9704F7" w14:textId="5B2DFA2D"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$1,500.00 </w:t>
            </w:r>
          </w:p>
        </w:tc>
      </w:tr>
      <w:tr w:rsidR="00FD621B" w:rsidRPr="00FD621B" w14:paraId="7551AAC9" w14:textId="77777777" w:rsidTr="00FD621B">
        <w:trPr>
          <w:trHeight w:val="799"/>
        </w:trPr>
        <w:tc>
          <w:tcPr>
            <w:tcW w:w="16943" w:type="dxa"/>
            <w:gridSpan w:val="2"/>
            <w:hideMark/>
          </w:tcPr>
          <w:p w14:paraId="5AC1C69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13.2. Por el refrendo anual del registro en el padrón de peritos valuadores y catastrales a cargo de la dirección de catastro</w:t>
            </w:r>
          </w:p>
        </w:tc>
        <w:tc>
          <w:tcPr>
            <w:tcW w:w="5494" w:type="dxa"/>
            <w:hideMark/>
          </w:tcPr>
          <w:p w14:paraId="56EDA14B" w14:textId="0DE37BD5"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$800.00 </w:t>
            </w:r>
          </w:p>
        </w:tc>
      </w:tr>
      <w:tr w:rsidR="00FD621B" w:rsidRPr="00FD621B" w14:paraId="59EE1D56" w14:textId="77777777" w:rsidTr="00FD621B">
        <w:trPr>
          <w:trHeight w:val="960"/>
        </w:trPr>
        <w:tc>
          <w:tcPr>
            <w:tcW w:w="16943" w:type="dxa"/>
            <w:gridSpan w:val="2"/>
            <w:hideMark/>
          </w:tcPr>
          <w:p w14:paraId="5911DA7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13.3. Por la constancia de inscripción a peritos valuadores y catastrales.</w:t>
            </w:r>
          </w:p>
        </w:tc>
        <w:tc>
          <w:tcPr>
            <w:tcW w:w="5494" w:type="dxa"/>
            <w:hideMark/>
          </w:tcPr>
          <w:p w14:paraId="1CF76518" w14:textId="3AEDBD74"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$600.00 </w:t>
            </w:r>
          </w:p>
        </w:tc>
      </w:tr>
      <w:tr w:rsidR="00FD621B" w:rsidRPr="00FD621B" w14:paraId="53EBB63A" w14:textId="77777777" w:rsidTr="00FD621B">
        <w:trPr>
          <w:trHeight w:val="499"/>
        </w:trPr>
        <w:tc>
          <w:tcPr>
            <w:tcW w:w="22437" w:type="dxa"/>
            <w:gridSpan w:val="3"/>
            <w:hideMark/>
          </w:tcPr>
          <w:p w14:paraId="1EE8615C"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14. Por certificaciones, autorizaciones, constancias y registros.</w:t>
            </w:r>
          </w:p>
        </w:tc>
      </w:tr>
      <w:tr w:rsidR="00FD621B" w:rsidRPr="00FD621B" w14:paraId="01FA3329" w14:textId="77777777" w:rsidTr="00FD621B">
        <w:trPr>
          <w:trHeight w:val="1080"/>
        </w:trPr>
        <w:tc>
          <w:tcPr>
            <w:tcW w:w="16943" w:type="dxa"/>
            <w:gridSpan w:val="2"/>
            <w:hideMark/>
          </w:tcPr>
          <w:p w14:paraId="14BAA49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14.1. Por la elaboración de avalúos o dictámenes de valor referido del inmueble, para efectos de traslación de </w:t>
            </w:r>
            <w:proofErr w:type="gramStart"/>
            <w:r w:rsidRPr="00FD621B">
              <w:rPr>
                <w:rFonts w:ascii="Century Gothic" w:eastAsia="Calibri" w:hAnsi="Century Gothic"/>
                <w:bCs/>
              </w:rPr>
              <w:t>dominio,  a</w:t>
            </w:r>
            <w:proofErr w:type="gramEnd"/>
            <w:r w:rsidRPr="00FD621B">
              <w:rPr>
                <w:rFonts w:ascii="Century Gothic" w:eastAsia="Calibri" w:hAnsi="Century Gothic"/>
                <w:bCs/>
              </w:rPr>
              <w:t xml:space="preserve"> petición del interesado.</w:t>
            </w:r>
          </w:p>
        </w:tc>
        <w:tc>
          <w:tcPr>
            <w:tcW w:w="5494" w:type="dxa"/>
            <w:hideMark/>
          </w:tcPr>
          <w:p w14:paraId="57480BD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5 al millar del valor del inmueble </w:t>
            </w:r>
          </w:p>
        </w:tc>
      </w:tr>
      <w:tr w:rsidR="00FD621B" w:rsidRPr="00FD621B" w14:paraId="32685F24" w14:textId="77777777" w:rsidTr="00FD621B">
        <w:trPr>
          <w:trHeight w:val="1279"/>
        </w:trPr>
        <w:tc>
          <w:tcPr>
            <w:tcW w:w="16943" w:type="dxa"/>
            <w:gridSpan w:val="2"/>
            <w:hideMark/>
          </w:tcPr>
          <w:p w14:paraId="7689646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lastRenderedPageBreak/>
              <w:t>14.2. Por la certificación de avalúos o dictámenes de valor elaborados por valuadores externos al municipio.</w:t>
            </w:r>
          </w:p>
        </w:tc>
        <w:tc>
          <w:tcPr>
            <w:tcW w:w="5494" w:type="dxa"/>
            <w:hideMark/>
          </w:tcPr>
          <w:p w14:paraId="0FDD288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5 al millar del valor certificado </w:t>
            </w:r>
          </w:p>
        </w:tc>
      </w:tr>
      <w:tr w:rsidR="00FD621B" w:rsidRPr="00FD621B" w14:paraId="29C3BE6A" w14:textId="77777777" w:rsidTr="00FD621B">
        <w:trPr>
          <w:trHeight w:val="499"/>
        </w:trPr>
        <w:tc>
          <w:tcPr>
            <w:tcW w:w="22437" w:type="dxa"/>
            <w:gridSpan w:val="3"/>
            <w:hideMark/>
          </w:tcPr>
          <w:p w14:paraId="6916C656" w14:textId="02D0C3A4"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15. Por expedición de c</w:t>
            </w:r>
            <w:r w:rsidR="00D771BC">
              <w:rPr>
                <w:rFonts w:ascii="Century Gothic" w:eastAsia="Calibri" w:hAnsi="Century Gothic"/>
                <w:b/>
                <w:bCs/>
              </w:rPr>
              <w:t>é</w:t>
            </w:r>
            <w:r w:rsidRPr="00FD621B">
              <w:rPr>
                <w:rFonts w:ascii="Century Gothic" w:eastAsia="Calibri" w:hAnsi="Century Gothic"/>
                <w:b/>
                <w:bCs/>
              </w:rPr>
              <w:t>dula catastral</w:t>
            </w:r>
          </w:p>
        </w:tc>
      </w:tr>
      <w:tr w:rsidR="00FD621B" w:rsidRPr="00FD621B" w14:paraId="55DFCF53" w14:textId="77777777" w:rsidTr="00FD621B">
        <w:trPr>
          <w:trHeight w:val="499"/>
        </w:trPr>
        <w:tc>
          <w:tcPr>
            <w:tcW w:w="16943" w:type="dxa"/>
            <w:gridSpan w:val="2"/>
            <w:hideMark/>
          </w:tcPr>
          <w:p w14:paraId="556CB4E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15.1. Constancia de no inscripción.</w:t>
            </w:r>
          </w:p>
        </w:tc>
        <w:tc>
          <w:tcPr>
            <w:tcW w:w="5494" w:type="dxa"/>
            <w:hideMark/>
          </w:tcPr>
          <w:p w14:paraId="46661927" w14:textId="4D89CECD"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$200.00 </w:t>
            </w:r>
          </w:p>
        </w:tc>
      </w:tr>
      <w:tr w:rsidR="00FD621B" w:rsidRPr="00FD621B" w14:paraId="63C27525" w14:textId="77777777" w:rsidTr="00FD621B">
        <w:trPr>
          <w:trHeight w:val="499"/>
        </w:trPr>
        <w:tc>
          <w:tcPr>
            <w:tcW w:w="16943" w:type="dxa"/>
            <w:gridSpan w:val="2"/>
            <w:hideMark/>
          </w:tcPr>
          <w:p w14:paraId="06217B0C" w14:textId="14E34F01" w:rsidR="00FD621B" w:rsidRPr="00FD621B" w:rsidRDefault="00FD621B" w:rsidP="00FD621B">
            <w:pPr>
              <w:spacing w:line="360" w:lineRule="auto"/>
              <w:jc w:val="both"/>
              <w:rPr>
                <w:rFonts w:ascii="Century Gothic" w:eastAsia="Calibri" w:hAnsi="Century Gothic"/>
                <w:b/>
                <w:bCs/>
              </w:rPr>
            </w:pPr>
            <w:r w:rsidRPr="00D771BC">
              <w:rPr>
                <w:rFonts w:ascii="Century Gothic" w:eastAsia="Calibri" w:hAnsi="Century Gothic"/>
              </w:rPr>
              <w:t>15.2.</w:t>
            </w:r>
            <w:r w:rsidRPr="00FD621B">
              <w:rPr>
                <w:rFonts w:ascii="Century Gothic" w:eastAsia="Calibri" w:hAnsi="Century Gothic"/>
                <w:bCs/>
              </w:rPr>
              <w:t xml:space="preserve">  C</w:t>
            </w:r>
            <w:r w:rsidR="00D771BC">
              <w:rPr>
                <w:rFonts w:ascii="Century Gothic" w:eastAsia="Calibri" w:hAnsi="Century Gothic"/>
                <w:bCs/>
              </w:rPr>
              <w:t>é</w:t>
            </w:r>
            <w:r w:rsidRPr="00FD621B">
              <w:rPr>
                <w:rFonts w:ascii="Century Gothic" w:eastAsia="Calibri" w:hAnsi="Century Gothic"/>
                <w:bCs/>
              </w:rPr>
              <w:t>dula catastral por predio/clave catastral</w:t>
            </w:r>
          </w:p>
        </w:tc>
        <w:tc>
          <w:tcPr>
            <w:tcW w:w="5494" w:type="dxa"/>
            <w:hideMark/>
          </w:tcPr>
          <w:p w14:paraId="4D7A314F" w14:textId="3ACF6923" w:rsidR="00FD621B" w:rsidRPr="00D771BC" w:rsidRDefault="00FD621B" w:rsidP="00556B32">
            <w:pPr>
              <w:spacing w:line="360" w:lineRule="auto"/>
              <w:jc w:val="right"/>
              <w:rPr>
                <w:rFonts w:ascii="Century Gothic" w:eastAsia="Calibri" w:hAnsi="Century Gothic"/>
              </w:rPr>
            </w:pPr>
            <w:r w:rsidRPr="00D771BC">
              <w:rPr>
                <w:rFonts w:ascii="Century Gothic" w:eastAsia="Calibri" w:hAnsi="Century Gothic"/>
              </w:rPr>
              <w:t xml:space="preserve"> $250.00 </w:t>
            </w:r>
          </w:p>
        </w:tc>
      </w:tr>
      <w:tr w:rsidR="00FD621B" w:rsidRPr="00FD621B" w14:paraId="3A686896" w14:textId="77777777" w:rsidTr="00FD621B">
        <w:trPr>
          <w:trHeight w:val="762"/>
        </w:trPr>
        <w:tc>
          <w:tcPr>
            <w:tcW w:w="16943" w:type="dxa"/>
            <w:gridSpan w:val="2"/>
            <w:hideMark/>
          </w:tcPr>
          <w:p w14:paraId="3614F74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15.3. Por la expedición de constancia de No Adeudo del impuesto predial.</w:t>
            </w:r>
          </w:p>
        </w:tc>
        <w:tc>
          <w:tcPr>
            <w:tcW w:w="5494" w:type="dxa"/>
            <w:hideMark/>
          </w:tcPr>
          <w:p w14:paraId="5D5FAC78" w14:textId="42013550"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$150.00 </w:t>
            </w:r>
          </w:p>
        </w:tc>
      </w:tr>
      <w:tr w:rsidR="00FD621B" w:rsidRPr="00FD621B" w14:paraId="3DAA403E" w14:textId="77777777" w:rsidTr="00FD621B">
        <w:trPr>
          <w:trHeight w:val="1159"/>
        </w:trPr>
        <w:tc>
          <w:tcPr>
            <w:tcW w:w="22437" w:type="dxa"/>
            <w:gridSpan w:val="3"/>
            <w:hideMark/>
          </w:tcPr>
          <w:p w14:paraId="52811909"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16. Por la expedición de duplicados o copia simple de documentos que obran en el archivo físico de la dirección de catastro y forman parte del expediente del predio se pagaran los derechos conforme a las siguientes cuotas.</w:t>
            </w:r>
          </w:p>
        </w:tc>
      </w:tr>
      <w:tr w:rsidR="00FD621B" w:rsidRPr="00FD621B" w14:paraId="779D9EDA" w14:textId="77777777" w:rsidTr="00FD621B">
        <w:trPr>
          <w:trHeight w:val="780"/>
        </w:trPr>
        <w:tc>
          <w:tcPr>
            <w:tcW w:w="16943" w:type="dxa"/>
            <w:gridSpan w:val="2"/>
            <w:hideMark/>
          </w:tcPr>
          <w:p w14:paraId="476F596C"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16.1.  Por la expedición de duplicado o copia simple del impuesto predial.</w:t>
            </w:r>
          </w:p>
        </w:tc>
        <w:tc>
          <w:tcPr>
            <w:tcW w:w="5494" w:type="dxa"/>
            <w:hideMark/>
          </w:tcPr>
          <w:p w14:paraId="15C66857" w14:textId="2A4979C2"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 </w:t>
            </w:r>
          </w:p>
        </w:tc>
      </w:tr>
      <w:tr w:rsidR="00FD621B" w:rsidRPr="00FD621B" w14:paraId="5719C294" w14:textId="77777777" w:rsidTr="00FD621B">
        <w:trPr>
          <w:trHeight w:val="1080"/>
        </w:trPr>
        <w:tc>
          <w:tcPr>
            <w:tcW w:w="16943" w:type="dxa"/>
            <w:gridSpan w:val="2"/>
            <w:hideMark/>
          </w:tcPr>
          <w:p w14:paraId="74E41BC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16.2. Por la expedición de duplicado o copia simple de la constancia de declaración del impuesto sobre traslación de dominio</w:t>
            </w:r>
          </w:p>
        </w:tc>
        <w:tc>
          <w:tcPr>
            <w:tcW w:w="5494" w:type="dxa"/>
            <w:hideMark/>
          </w:tcPr>
          <w:p w14:paraId="6E0BD5E6" w14:textId="6A4CBE83"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 </w:t>
            </w:r>
          </w:p>
        </w:tc>
      </w:tr>
      <w:tr w:rsidR="00FD621B" w:rsidRPr="00FD621B" w14:paraId="18F5B544" w14:textId="77777777" w:rsidTr="00FD621B">
        <w:trPr>
          <w:trHeight w:val="882"/>
        </w:trPr>
        <w:tc>
          <w:tcPr>
            <w:tcW w:w="16943" w:type="dxa"/>
            <w:gridSpan w:val="2"/>
            <w:hideMark/>
          </w:tcPr>
          <w:p w14:paraId="124A828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16.3. Por la expedición de duplicado o copia simple de plano catastral en tamaño carta, oficio o doble carta.</w:t>
            </w:r>
          </w:p>
        </w:tc>
        <w:tc>
          <w:tcPr>
            <w:tcW w:w="5494" w:type="dxa"/>
            <w:hideMark/>
          </w:tcPr>
          <w:p w14:paraId="4F7D676E" w14:textId="1D358CF8"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$150.00 </w:t>
            </w:r>
          </w:p>
        </w:tc>
      </w:tr>
      <w:tr w:rsidR="00FD621B" w:rsidRPr="00FD621B" w14:paraId="5AA8E860" w14:textId="77777777" w:rsidTr="00FD621B">
        <w:trPr>
          <w:trHeight w:val="762"/>
        </w:trPr>
        <w:tc>
          <w:tcPr>
            <w:tcW w:w="16943" w:type="dxa"/>
            <w:gridSpan w:val="2"/>
            <w:hideMark/>
          </w:tcPr>
          <w:p w14:paraId="25379E10"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16.4. Por la expedición de copias certificadas de los documentos enlistados anteriormente se adicionará.</w:t>
            </w:r>
          </w:p>
        </w:tc>
        <w:tc>
          <w:tcPr>
            <w:tcW w:w="5494" w:type="dxa"/>
            <w:hideMark/>
          </w:tcPr>
          <w:p w14:paraId="61B793AB" w14:textId="2A6DD6B8"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$100.00 </w:t>
            </w:r>
          </w:p>
        </w:tc>
      </w:tr>
      <w:tr w:rsidR="00FD621B" w:rsidRPr="00FD621B" w14:paraId="7D47BF32" w14:textId="77777777" w:rsidTr="00FD621B">
        <w:trPr>
          <w:trHeight w:val="499"/>
        </w:trPr>
        <w:tc>
          <w:tcPr>
            <w:tcW w:w="22437" w:type="dxa"/>
            <w:gridSpan w:val="3"/>
            <w:hideMark/>
          </w:tcPr>
          <w:p w14:paraId="1CE7A23D"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lastRenderedPageBreak/>
              <w:t>17. Por el uso de la vía pública subterránea y aérea (Derecho anual).</w:t>
            </w:r>
          </w:p>
        </w:tc>
      </w:tr>
      <w:tr w:rsidR="00FD621B" w:rsidRPr="00FD621B" w14:paraId="2DABA05B" w14:textId="77777777" w:rsidTr="00FD621B">
        <w:trPr>
          <w:trHeight w:val="499"/>
        </w:trPr>
        <w:tc>
          <w:tcPr>
            <w:tcW w:w="16943" w:type="dxa"/>
            <w:gridSpan w:val="2"/>
            <w:hideMark/>
          </w:tcPr>
          <w:p w14:paraId="447ED47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17.</w:t>
            </w:r>
            <w:proofErr w:type="gramStart"/>
            <w:r w:rsidRPr="00FD621B">
              <w:rPr>
                <w:rFonts w:ascii="Century Gothic" w:eastAsia="Calibri" w:hAnsi="Century Gothic"/>
                <w:bCs/>
              </w:rPr>
              <w:t>1.Por</w:t>
            </w:r>
            <w:proofErr w:type="gramEnd"/>
            <w:r w:rsidRPr="00FD621B">
              <w:rPr>
                <w:rFonts w:ascii="Century Gothic" w:eastAsia="Calibri" w:hAnsi="Century Gothic"/>
                <w:bCs/>
              </w:rPr>
              <w:t xml:space="preserve"> metro lineal subterráneo</w:t>
            </w:r>
          </w:p>
        </w:tc>
        <w:tc>
          <w:tcPr>
            <w:tcW w:w="5494" w:type="dxa"/>
            <w:hideMark/>
          </w:tcPr>
          <w:p w14:paraId="50AA3B23" w14:textId="06E8F1FA"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$250.00 </w:t>
            </w:r>
          </w:p>
        </w:tc>
      </w:tr>
      <w:tr w:rsidR="00FD621B" w:rsidRPr="00FD621B" w14:paraId="6223847D" w14:textId="77777777" w:rsidTr="00FD621B">
        <w:trPr>
          <w:trHeight w:val="499"/>
        </w:trPr>
        <w:tc>
          <w:tcPr>
            <w:tcW w:w="16943" w:type="dxa"/>
            <w:gridSpan w:val="2"/>
            <w:hideMark/>
          </w:tcPr>
          <w:p w14:paraId="2C33997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17.2. Por metro lineal aéreo.</w:t>
            </w:r>
          </w:p>
        </w:tc>
        <w:tc>
          <w:tcPr>
            <w:tcW w:w="5494" w:type="dxa"/>
            <w:hideMark/>
          </w:tcPr>
          <w:p w14:paraId="5292BB2D" w14:textId="2739CF6F"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$400.00 </w:t>
            </w:r>
          </w:p>
        </w:tc>
      </w:tr>
      <w:tr w:rsidR="00FD621B" w:rsidRPr="00FD621B" w14:paraId="69713D7F" w14:textId="77777777" w:rsidTr="00FD621B">
        <w:trPr>
          <w:trHeight w:val="499"/>
        </w:trPr>
        <w:tc>
          <w:tcPr>
            <w:tcW w:w="22437" w:type="dxa"/>
            <w:gridSpan w:val="3"/>
            <w:hideMark/>
          </w:tcPr>
          <w:p w14:paraId="079E92C5"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18. Comercialización de la información geográfica</w:t>
            </w:r>
          </w:p>
        </w:tc>
      </w:tr>
      <w:tr w:rsidR="00FD621B" w:rsidRPr="00FD621B" w14:paraId="33C5F3D0" w14:textId="77777777" w:rsidTr="00FD621B">
        <w:trPr>
          <w:trHeight w:val="799"/>
        </w:trPr>
        <w:tc>
          <w:tcPr>
            <w:tcW w:w="16943" w:type="dxa"/>
            <w:gridSpan w:val="2"/>
            <w:hideMark/>
          </w:tcPr>
          <w:p w14:paraId="3851183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18.1. Por la expedición de coordenadas geodésicas (X, Y </w:t>
            </w:r>
            <w:proofErr w:type="spellStart"/>
            <w:r w:rsidRPr="00FD621B">
              <w:rPr>
                <w:rFonts w:ascii="Century Gothic" w:eastAsia="Calibri" w:hAnsi="Century Gothic"/>
                <w:bCs/>
              </w:rPr>
              <w:t>y</w:t>
            </w:r>
            <w:proofErr w:type="spellEnd"/>
            <w:r w:rsidRPr="00FD621B">
              <w:rPr>
                <w:rFonts w:ascii="Century Gothic" w:eastAsia="Calibri" w:hAnsi="Century Gothic"/>
                <w:bCs/>
              </w:rPr>
              <w:t xml:space="preserve"> Z) de un vértice geodésico (punto de control).</w:t>
            </w:r>
          </w:p>
        </w:tc>
        <w:tc>
          <w:tcPr>
            <w:tcW w:w="5494" w:type="dxa"/>
            <w:hideMark/>
          </w:tcPr>
          <w:p w14:paraId="1A1BB39B" w14:textId="3EB2C396"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$2,500.00 </w:t>
            </w:r>
          </w:p>
        </w:tc>
      </w:tr>
      <w:tr w:rsidR="00FD621B" w:rsidRPr="00FD621B" w14:paraId="175DC31D" w14:textId="77777777" w:rsidTr="00FD621B">
        <w:trPr>
          <w:trHeight w:val="1080"/>
        </w:trPr>
        <w:tc>
          <w:tcPr>
            <w:tcW w:w="22437" w:type="dxa"/>
            <w:gridSpan w:val="3"/>
            <w:hideMark/>
          </w:tcPr>
          <w:p w14:paraId="4C27365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18.2. Por la comercialización de imágenes digitales aerofotográficas de alta resolución tomadas con avión y de archivo (productos terminados: imagen digital tomada con avión).</w:t>
            </w:r>
          </w:p>
        </w:tc>
      </w:tr>
      <w:tr w:rsidR="00FD621B" w:rsidRPr="00FD621B" w14:paraId="67CFC94E" w14:textId="77777777" w:rsidTr="00FD621B">
        <w:trPr>
          <w:trHeight w:val="499"/>
        </w:trPr>
        <w:tc>
          <w:tcPr>
            <w:tcW w:w="16943" w:type="dxa"/>
            <w:gridSpan w:val="2"/>
            <w:hideMark/>
          </w:tcPr>
          <w:p w14:paraId="0312F8E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18.2.1 Localidad.</w:t>
            </w:r>
          </w:p>
        </w:tc>
        <w:tc>
          <w:tcPr>
            <w:tcW w:w="5494" w:type="dxa"/>
            <w:hideMark/>
          </w:tcPr>
          <w:p w14:paraId="09E3160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$1,100.00/Ha </w:t>
            </w:r>
          </w:p>
        </w:tc>
      </w:tr>
      <w:tr w:rsidR="00FD621B" w:rsidRPr="00FD621B" w14:paraId="68E3BEB5" w14:textId="77777777" w:rsidTr="00FD621B">
        <w:trPr>
          <w:trHeight w:val="499"/>
        </w:trPr>
        <w:tc>
          <w:tcPr>
            <w:tcW w:w="16943" w:type="dxa"/>
            <w:gridSpan w:val="2"/>
            <w:hideMark/>
          </w:tcPr>
          <w:p w14:paraId="296A94D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18.2.2 Colonia.</w:t>
            </w:r>
          </w:p>
        </w:tc>
        <w:tc>
          <w:tcPr>
            <w:tcW w:w="5494" w:type="dxa"/>
            <w:hideMark/>
          </w:tcPr>
          <w:p w14:paraId="78DD9D2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$1,100.00/Ha </w:t>
            </w:r>
          </w:p>
        </w:tc>
      </w:tr>
      <w:tr w:rsidR="00FD621B" w:rsidRPr="00FD621B" w14:paraId="54D6BB51" w14:textId="77777777" w:rsidTr="00FD621B">
        <w:trPr>
          <w:trHeight w:val="499"/>
        </w:trPr>
        <w:tc>
          <w:tcPr>
            <w:tcW w:w="16943" w:type="dxa"/>
            <w:gridSpan w:val="2"/>
            <w:hideMark/>
          </w:tcPr>
          <w:p w14:paraId="04180D3C"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18.2.3 Manzana.</w:t>
            </w:r>
          </w:p>
        </w:tc>
        <w:tc>
          <w:tcPr>
            <w:tcW w:w="5494" w:type="dxa"/>
            <w:hideMark/>
          </w:tcPr>
          <w:p w14:paraId="29C0645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$300.00/Ha </w:t>
            </w:r>
          </w:p>
        </w:tc>
      </w:tr>
      <w:tr w:rsidR="00FD621B" w:rsidRPr="00FD621B" w14:paraId="114AC5B3" w14:textId="77777777" w:rsidTr="00FD621B">
        <w:trPr>
          <w:trHeight w:val="499"/>
        </w:trPr>
        <w:tc>
          <w:tcPr>
            <w:tcW w:w="16943" w:type="dxa"/>
            <w:gridSpan w:val="2"/>
            <w:hideMark/>
          </w:tcPr>
          <w:p w14:paraId="4CDCFE7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18.2.4 Predio</w:t>
            </w:r>
          </w:p>
        </w:tc>
        <w:tc>
          <w:tcPr>
            <w:tcW w:w="5494" w:type="dxa"/>
            <w:hideMark/>
          </w:tcPr>
          <w:p w14:paraId="551B3EF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$200.00/Ha </w:t>
            </w:r>
          </w:p>
        </w:tc>
      </w:tr>
      <w:tr w:rsidR="00FD621B" w:rsidRPr="00FD621B" w14:paraId="18ECFCE2" w14:textId="77777777" w:rsidTr="00FD621B">
        <w:trPr>
          <w:trHeight w:val="1182"/>
        </w:trPr>
        <w:tc>
          <w:tcPr>
            <w:tcW w:w="22437" w:type="dxa"/>
            <w:gridSpan w:val="3"/>
            <w:hideMark/>
          </w:tcPr>
          <w:p w14:paraId="7C8F1A3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18.3. Por la comercialización de imágenes digitales aerofotográficas de alta resolución tomadas con dron y de archivo (productos terminados: imagen digital tomada con dron)</w:t>
            </w:r>
          </w:p>
        </w:tc>
      </w:tr>
      <w:tr w:rsidR="00FD621B" w:rsidRPr="00FD621B" w14:paraId="77668314" w14:textId="77777777" w:rsidTr="00FD621B">
        <w:trPr>
          <w:trHeight w:val="499"/>
        </w:trPr>
        <w:tc>
          <w:tcPr>
            <w:tcW w:w="16943" w:type="dxa"/>
            <w:gridSpan w:val="2"/>
            <w:hideMark/>
          </w:tcPr>
          <w:p w14:paraId="56AE225F" w14:textId="77777777" w:rsidR="00FD621B" w:rsidRPr="00FD621B" w:rsidRDefault="00FD621B" w:rsidP="00FD621B">
            <w:pPr>
              <w:spacing w:line="360" w:lineRule="auto"/>
              <w:jc w:val="both"/>
              <w:rPr>
                <w:rFonts w:ascii="Century Gothic" w:eastAsia="Calibri" w:hAnsi="Century Gothic"/>
                <w:bCs/>
              </w:rPr>
            </w:pPr>
            <w:proofErr w:type="gramStart"/>
            <w:r w:rsidRPr="00FD621B">
              <w:rPr>
                <w:rFonts w:ascii="Century Gothic" w:eastAsia="Calibri" w:hAnsi="Century Gothic"/>
                <w:bCs/>
              </w:rPr>
              <w:t>18.3.1  Localidad</w:t>
            </w:r>
            <w:proofErr w:type="gramEnd"/>
            <w:r w:rsidRPr="00FD621B">
              <w:rPr>
                <w:rFonts w:ascii="Century Gothic" w:eastAsia="Calibri" w:hAnsi="Century Gothic"/>
                <w:bCs/>
              </w:rPr>
              <w:t>.</w:t>
            </w:r>
          </w:p>
        </w:tc>
        <w:tc>
          <w:tcPr>
            <w:tcW w:w="5494" w:type="dxa"/>
            <w:hideMark/>
          </w:tcPr>
          <w:p w14:paraId="7169802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$1,200.00/Ha. </w:t>
            </w:r>
          </w:p>
        </w:tc>
      </w:tr>
      <w:tr w:rsidR="00FD621B" w:rsidRPr="00FD621B" w14:paraId="30B80ACC" w14:textId="77777777" w:rsidTr="00FD621B">
        <w:trPr>
          <w:trHeight w:val="499"/>
        </w:trPr>
        <w:tc>
          <w:tcPr>
            <w:tcW w:w="16943" w:type="dxa"/>
            <w:gridSpan w:val="2"/>
            <w:hideMark/>
          </w:tcPr>
          <w:p w14:paraId="32BF7C8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18.3.2 Colonia.</w:t>
            </w:r>
          </w:p>
        </w:tc>
        <w:tc>
          <w:tcPr>
            <w:tcW w:w="5494" w:type="dxa"/>
            <w:hideMark/>
          </w:tcPr>
          <w:p w14:paraId="7719B81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$1,200.00/Ha, </w:t>
            </w:r>
          </w:p>
        </w:tc>
      </w:tr>
      <w:tr w:rsidR="00FD621B" w:rsidRPr="00FD621B" w14:paraId="7534CBD6" w14:textId="77777777" w:rsidTr="00FD621B">
        <w:trPr>
          <w:trHeight w:val="499"/>
        </w:trPr>
        <w:tc>
          <w:tcPr>
            <w:tcW w:w="16943" w:type="dxa"/>
            <w:gridSpan w:val="2"/>
            <w:hideMark/>
          </w:tcPr>
          <w:p w14:paraId="1F82EFAE" w14:textId="77777777" w:rsidR="00FD621B" w:rsidRPr="00FD621B" w:rsidRDefault="00FD621B" w:rsidP="00FD621B">
            <w:pPr>
              <w:spacing w:line="360" w:lineRule="auto"/>
              <w:jc w:val="both"/>
              <w:rPr>
                <w:rFonts w:ascii="Century Gothic" w:eastAsia="Calibri" w:hAnsi="Century Gothic"/>
                <w:bCs/>
              </w:rPr>
            </w:pPr>
            <w:proofErr w:type="gramStart"/>
            <w:r w:rsidRPr="00FD621B">
              <w:rPr>
                <w:rFonts w:ascii="Century Gothic" w:eastAsia="Calibri" w:hAnsi="Century Gothic"/>
                <w:bCs/>
              </w:rPr>
              <w:t>18.3.3  Manzana</w:t>
            </w:r>
            <w:proofErr w:type="gramEnd"/>
            <w:r w:rsidRPr="00FD621B">
              <w:rPr>
                <w:rFonts w:ascii="Century Gothic" w:eastAsia="Calibri" w:hAnsi="Century Gothic"/>
                <w:bCs/>
              </w:rPr>
              <w:t>.</w:t>
            </w:r>
          </w:p>
        </w:tc>
        <w:tc>
          <w:tcPr>
            <w:tcW w:w="5494" w:type="dxa"/>
            <w:hideMark/>
          </w:tcPr>
          <w:p w14:paraId="7D31A93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$300.00/Ha. </w:t>
            </w:r>
          </w:p>
        </w:tc>
      </w:tr>
      <w:tr w:rsidR="00FD621B" w:rsidRPr="00FD621B" w14:paraId="23000688" w14:textId="77777777" w:rsidTr="00FD621B">
        <w:trPr>
          <w:trHeight w:val="499"/>
        </w:trPr>
        <w:tc>
          <w:tcPr>
            <w:tcW w:w="16943" w:type="dxa"/>
            <w:gridSpan w:val="2"/>
            <w:hideMark/>
          </w:tcPr>
          <w:p w14:paraId="057CC78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18.3.4 Predio.</w:t>
            </w:r>
          </w:p>
        </w:tc>
        <w:tc>
          <w:tcPr>
            <w:tcW w:w="5494" w:type="dxa"/>
            <w:hideMark/>
          </w:tcPr>
          <w:p w14:paraId="1EFE75F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$200.00/Ha. </w:t>
            </w:r>
          </w:p>
        </w:tc>
      </w:tr>
      <w:tr w:rsidR="00FD621B" w:rsidRPr="00FD621B" w14:paraId="5AAE91FA" w14:textId="77777777" w:rsidTr="00FD621B">
        <w:trPr>
          <w:trHeight w:val="979"/>
        </w:trPr>
        <w:tc>
          <w:tcPr>
            <w:tcW w:w="22437" w:type="dxa"/>
            <w:gridSpan w:val="3"/>
            <w:hideMark/>
          </w:tcPr>
          <w:p w14:paraId="530750A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lastRenderedPageBreak/>
              <w:t>18.4. Por la comercialización de cartografía catastral digital urbana básica (capas básicas manzana, predio, construcción y nomenclatura, si la hay) de archivo</w:t>
            </w:r>
          </w:p>
        </w:tc>
      </w:tr>
      <w:tr w:rsidR="00FD621B" w:rsidRPr="00FD621B" w14:paraId="1605A31B" w14:textId="77777777" w:rsidTr="00FD621B">
        <w:trPr>
          <w:trHeight w:val="499"/>
        </w:trPr>
        <w:tc>
          <w:tcPr>
            <w:tcW w:w="16943" w:type="dxa"/>
            <w:gridSpan w:val="2"/>
            <w:hideMark/>
          </w:tcPr>
          <w:p w14:paraId="76230633" w14:textId="77777777" w:rsidR="00FD621B" w:rsidRPr="00FD621B" w:rsidRDefault="00FD621B" w:rsidP="00FD621B">
            <w:pPr>
              <w:spacing w:line="360" w:lineRule="auto"/>
              <w:jc w:val="both"/>
              <w:rPr>
                <w:rFonts w:ascii="Century Gothic" w:eastAsia="Calibri" w:hAnsi="Century Gothic"/>
                <w:bCs/>
              </w:rPr>
            </w:pPr>
            <w:proofErr w:type="gramStart"/>
            <w:r w:rsidRPr="00FD621B">
              <w:rPr>
                <w:rFonts w:ascii="Century Gothic" w:eastAsia="Calibri" w:hAnsi="Century Gothic"/>
                <w:bCs/>
              </w:rPr>
              <w:t>18.4.1  Localidad</w:t>
            </w:r>
            <w:proofErr w:type="gramEnd"/>
          </w:p>
        </w:tc>
        <w:tc>
          <w:tcPr>
            <w:tcW w:w="5494" w:type="dxa"/>
            <w:hideMark/>
          </w:tcPr>
          <w:p w14:paraId="38B1BF5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$500.00/Ha </w:t>
            </w:r>
          </w:p>
        </w:tc>
      </w:tr>
      <w:tr w:rsidR="00FD621B" w:rsidRPr="00FD621B" w14:paraId="7D70B1DE" w14:textId="77777777" w:rsidTr="00FD621B">
        <w:trPr>
          <w:trHeight w:val="499"/>
        </w:trPr>
        <w:tc>
          <w:tcPr>
            <w:tcW w:w="16943" w:type="dxa"/>
            <w:gridSpan w:val="2"/>
            <w:hideMark/>
          </w:tcPr>
          <w:p w14:paraId="714EEF0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18.4.2. Colonia.</w:t>
            </w:r>
          </w:p>
        </w:tc>
        <w:tc>
          <w:tcPr>
            <w:tcW w:w="5494" w:type="dxa"/>
            <w:hideMark/>
          </w:tcPr>
          <w:p w14:paraId="7C344CBC"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$500.00/Ha </w:t>
            </w:r>
          </w:p>
        </w:tc>
      </w:tr>
      <w:tr w:rsidR="00FD621B" w:rsidRPr="00FD621B" w14:paraId="31C7D2A1" w14:textId="77777777" w:rsidTr="00FD621B">
        <w:trPr>
          <w:trHeight w:val="499"/>
        </w:trPr>
        <w:tc>
          <w:tcPr>
            <w:tcW w:w="16943" w:type="dxa"/>
            <w:gridSpan w:val="2"/>
            <w:hideMark/>
          </w:tcPr>
          <w:p w14:paraId="67648F4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18.4.3 Manzana.</w:t>
            </w:r>
          </w:p>
        </w:tc>
        <w:tc>
          <w:tcPr>
            <w:tcW w:w="5494" w:type="dxa"/>
            <w:hideMark/>
          </w:tcPr>
          <w:p w14:paraId="17DA6E5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$300.00/Ha </w:t>
            </w:r>
          </w:p>
        </w:tc>
      </w:tr>
      <w:tr w:rsidR="00FD621B" w:rsidRPr="00FD621B" w14:paraId="55CB0860" w14:textId="77777777" w:rsidTr="00FD621B">
        <w:trPr>
          <w:trHeight w:val="499"/>
        </w:trPr>
        <w:tc>
          <w:tcPr>
            <w:tcW w:w="16943" w:type="dxa"/>
            <w:gridSpan w:val="2"/>
            <w:hideMark/>
          </w:tcPr>
          <w:p w14:paraId="59E827D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18.4.4 Predio</w:t>
            </w:r>
          </w:p>
        </w:tc>
        <w:tc>
          <w:tcPr>
            <w:tcW w:w="5494" w:type="dxa"/>
            <w:hideMark/>
          </w:tcPr>
          <w:p w14:paraId="3A4DCD5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$200.00/Ha </w:t>
            </w:r>
          </w:p>
        </w:tc>
      </w:tr>
      <w:tr w:rsidR="00FD621B" w:rsidRPr="00FD621B" w14:paraId="78DD9652" w14:textId="77777777" w:rsidTr="00FD621B">
        <w:trPr>
          <w:trHeight w:val="1339"/>
        </w:trPr>
        <w:tc>
          <w:tcPr>
            <w:tcW w:w="16943" w:type="dxa"/>
            <w:gridSpan w:val="2"/>
            <w:hideMark/>
          </w:tcPr>
          <w:p w14:paraId="690D2430"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18.5. Por la comercialización de cartografía catastral digital rústica de archivo (productos terminados: imagen digital rústica).</w:t>
            </w:r>
          </w:p>
        </w:tc>
        <w:tc>
          <w:tcPr>
            <w:tcW w:w="5494" w:type="dxa"/>
            <w:hideMark/>
          </w:tcPr>
          <w:p w14:paraId="3832330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 $400.00/Ha. </w:t>
            </w:r>
          </w:p>
        </w:tc>
      </w:tr>
      <w:tr w:rsidR="00FD621B" w:rsidRPr="00FD621B" w14:paraId="19CF0598" w14:textId="77777777" w:rsidTr="00FD621B">
        <w:trPr>
          <w:trHeight w:val="1260"/>
        </w:trPr>
        <w:tc>
          <w:tcPr>
            <w:tcW w:w="22437" w:type="dxa"/>
            <w:gridSpan w:val="3"/>
            <w:hideMark/>
          </w:tcPr>
          <w:p w14:paraId="67DCB9C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18.6. Por la comercialización de impresiones de imágenes digitales de alta resolución con la cartografía digital urbana y suburbana, de archivo, en papel bond tamaño doble carta a blanco y negro.</w:t>
            </w:r>
          </w:p>
        </w:tc>
      </w:tr>
      <w:tr w:rsidR="00FD621B" w:rsidRPr="00FD621B" w14:paraId="26B73F29" w14:textId="77777777" w:rsidTr="00FD621B">
        <w:trPr>
          <w:trHeight w:val="499"/>
        </w:trPr>
        <w:tc>
          <w:tcPr>
            <w:tcW w:w="16943" w:type="dxa"/>
            <w:gridSpan w:val="2"/>
            <w:hideMark/>
          </w:tcPr>
          <w:p w14:paraId="361661F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18.6.1 Localidad.</w:t>
            </w:r>
          </w:p>
        </w:tc>
        <w:tc>
          <w:tcPr>
            <w:tcW w:w="5494" w:type="dxa"/>
            <w:hideMark/>
          </w:tcPr>
          <w:p w14:paraId="13B876EE" w14:textId="68909857"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$150.00 </w:t>
            </w:r>
          </w:p>
        </w:tc>
      </w:tr>
      <w:tr w:rsidR="00FD621B" w:rsidRPr="00FD621B" w14:paraId="73366001" w14:textId="77777777" w:rsidTr="00FD621B">
        <w:trPr>
          <w:trHeight w:val="499"/>
        </w:trPr>
        <w:tc>
          <w:tcPr>
            <w:tcW w:w="16943" w:type="dxa"/>
            <w:gridSpan w:val="2"/>
            <w:hideMark/>
          </w:tcPr>
          <w:p w14:paraId="5EFED24C"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18.6.2 Colonia. </w:t>
            </w:r>
          </w:p>
        </w:tc>
        <w:tc>
          <w:tcPr>
            <w:tcW w:w="5494" w:type="dxa"/>
            <w:hideMark/>
          </w:tcPr>
          <w:p w14:paraId="70D6959B" w14:textId="0E3129D6"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$100.00 </w:t>
            </w:r>
          </w:p>
        </w:tc>
      </w:tr>
      <w:tr w:rsidR="00FD621B" w:rsidRPr="00FD621B" w14:paraId="52E07316" w14:textId="77777777" w:rsidTr="00FD621B">
        <w:trPr>
          <w:trHeight w:val="499"/>
        </w:trPr>
        <w:tc>
          <w:tcPr>
            <w:tcW w:w="16943" w:type="dxa"/>
            <w:gridSpan w:val="2"/>
            <w:hideMark/>
          </w:tcPr>
          <w:p w14:paraId="080DFA9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18.6.3 Manzana.</w:t>
            </w:r>
          </w:p>
        </w:tc>
        <w:tc>
          <w:tcPr>
            <w:tcW w:w="5494" w:type="dxa"/>
            <w:hideMark/>
          </w:tcPr>
          <w:p w14:paraId="1B52CF1E" w14:textId="2483AE64"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$70.00 </w:t>
            </w:r>
          </w:p>
        </w:tc>
      </w:tr>
      <w:tr w:rsidR="00FD621B" w:rsidRPr="00FD621B" w14:paraId="2D6F8B95" w14:textId="77777777" w:rsidTr="00FD621B">
        <w:trPr>
          <w:trHeight w:val="499"/>
        </w:trPr>
        <w:tc>
          <w:tcPr>
            <w:tcW w:w="16943" w:type="dxa"/>
            <w:gridSpan w:val="2"/>
            <w:hideMark/>
          </w:tcPr>
          <w:p w14:paraId="07ABEDE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18.6.4 Predio</w:t>
            </w:r>
          </w:p>
        </w:tc>
        <w:tc>
          <w:tcPr>
            <w:tcW w:w="5494" w:type="dxa"/>
            <w:hideMark/>
          </w:tcPr>
          <w:p w14:paraId="69D1B73D" w14:textId="48581B9D"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$50.00 </w:t>
            </w:r>
          </w:p>
        </w:tc>
      </w:tr>
      <w:tr w:rsidR="00FD621B" w:rsidRPr="00FD621B" w14:paraId="3CD04AE3" w14:textId="77777777" w:rsidTr="00FD621B">
        <w:trPr>
          <w:trHeight w:val="859"/>
        </w:trPr>
        <w:tc>
          <w:tcPr>
            <w:tcW w:w="16943" w:type="dxa"/>
            <w:gridSpan w:val="2"/>
            <w:hideMark/>
          </w:tcPr>
          <w:p w14:paraId="2B4AA69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18.7. Comercialización del Sistema Único de Administración Catastral (SUAC).</w:t>
            </w:r>
          </w:p>
        </w:tc>
        <w:tc>
          <w:tcPr>
            <w:tcW w:w="5494" w:type="dxa"/>
            <w:hideMark/>
          </w:tcPr>
          <w:p w14:paraId="69E622C2" w14:textId="772843A7" w:rsidR="00FD621B" w:rsidRPr="00FD621B" w:rsidRDefault="00FD621B" w:rsidP="00556B32">
            <w:pPr>
              <w:spacing w:line="360" w:lineRule="auto"/>
              <w:jc w:val="right"/>
              <w:rPr>
                <w:rFonts w:ascii="Century Gothic" w:eastAsia="Calibri" w:hAnsi="Century Gothic"/>
                <w:bCs/>
              </w:rPr>
            </w:pPr>
            <w:r w:rsidRPr="00FD621B">
              <w:rPr>
                <w:rFonts w:ascii="Century Gothic" w:eastAsia="Calibri" w:hAnsi="Century Gothic"/>
                <w:bCs/>
              </w:rPr>
              <w:t xml:space="preserve"> $10,000,000.00 </w:t>
            </w:r>
          </w:p>
        </w:tc>
      </w:tr>
      <w:tr w:rsidR="00FD621B" w:rsidRPr="00FD621B" w14:paraId="471FFF8D" w14:textId="77777777" w:rsidTr="00FD621B">
        <w:trPr>
          <w:trHeight w:val="822"/>
        </w:trPr>
        <w:tc>
          <w:tcPr>
            <w:tcW w:w="16943" w:type="dxa"/>
            <w:gridSpan w:val="2"/>
            <w:hideMark/>
          </w:tcPr>
          <w:p w14:paraId="1DD5BB3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lastRenderedPageBreak/>
              <w:t>18.8. Por la certificación de información de predios urbanos, suburbanos, rústicos y fundos mineros</w:t>
            </w:r>
          </w:p>
        </w:tc>
        <w:tc>
          <w:tcPr>
            <w:tcW w:w="5494" w:type="dxa"/>
            <w:hideMark/>
          </w:tcPr>
          <w:p w14:paraId="2B7BCACE" w14:textId="0DFD1FA0"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$600.00 </w:t>
            </w:r>
          </w:p>
        </w:tc>
      </w:tr>
      <w:tr w:rsidR="00FD621B" w:rsidRPr="00FD621B" w14:paraId="3A3C7B49" w14:textId="77777777" w:rsidTr="00FD621B">
        <w:trPr>
          <w:trHeight w:val="499"/>
        </w:trPr>
        <w:tc>
          <w:tcPr>
            <w:tcW w:w="22437" w:type="dxa"/>
            <w:gridSpan w:val="3"/>
            <w:hideMark/>
          </w:tcPr>
          <w:p w14:paraId="319B9F56"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19. Por la expedición de permisos y autorizaciones.</w:t>
            </w:r>
          </w:p>
        </w:tc>
      </w:tr>
      <w:tr w:rsidR="00FD621B" w:rsidRPr="00FD621B" w14:paraId="77A71708" w14:textId="77777777" w:rsidTr="00FD621B">
        <w:trPr>
          <w:trHeight w:val="499"/>
        </w:trPr>
        <w:tc>
          <w:tcPr>
            <w:tcW w:w="16943" w:type="dxa"/>
            <w:gridSpan w:val="2"/>
            <w:hideMark/>
          </w:tcPr>
          <w:p w14:paraId="3D527F9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19.1.  Bailes populares con grupo musical local (por evento).</w:t>
            </w:r>
          </w:p>
        </w:tc>
        <w:tc>
          <w:tcPr>
            <w:tcW w:w="5494" w:type="dxa"/>
            <w:hideMark/>
          </w:tcPr>
          <w:p w14:paraId="20F5255D" w14:textId="6455262B" w:rsidR="00FD621B" w:rsidRPr="00AB435E" w:rsidRDefault="00FD621B" w:rsidP="00661612">
            <w:pPr>
              <w:spacing w:line="360" w:lineRule="auto"/>
              <w:jc w:val="right"/>
              <w:rPr>
                <w:rFonts w:ascii="Century Gothic" w:eastAsia="Calibri" w:hAnsi="Century Gothic"/>
              </w:rPr>
            </w:pPr>
            <w:r w:rsidRPr="00AB435E">
              <w:rPr>
                <w:rFonts w:ascii="Century Gothic" w:eastAsia="Calibri" w:hAnsi="Century Gothic"/>
              </w:rPr>
              <w:t xml:space="preserve"> $1,000.00 </w:t>
            </w:r>
          </w:p>
        </w:tc>
      </w:tr>
      <w:tr w:rsidR="00FD621B" w:rsidRPr="00FD621B" w14:paraId="05887049" w14:textId="77777777" w:rsidTr="00FD621B">
        <w:trPr>
          <w:trHeight w:val="499"/>
        </w:trPr>
        <w:tc>
          <w:tcPr>
            <w:tcW w:w="16943" w:type="dxa"/>
            <w:gridSpan w:val="2"/>
            <w:hideMark/>
          </w:tcPr>
          <w:p w14:paraId="602B7B3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19.2.  Bailes populares con grupo musical foráneo (por evento).</w:t>
            </w:r>
          </w:p>
        </w:tc>
        <w:tc>
          <w:tcPr>
            <w:tcW w:w="5494" w:type="dxa"/>
            <w:hideMark/>
          </w:tcPr>
          <w:p w14:paraId="7F233A81" w14:textId="506A24A7"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$2,500.00 </w:t>
            </w:r>
          </w:p>
        </w:tc>
      </w:tr>
      <w:tr w:rsidR="00FD621B" w:rsidRPr="00FD621B" w14:paraId="3396E3A8" w14:textId="77777777" w:rsidTr="00FD621B">
        <w:trPr>
          <w:trHeight w:val="499"/>
        </w:trPr>
        <w:tc>
          <w:tcPr>
            <w:tcW w:w="16943" w:type="dxa"/>
            <w:gridSpan w:val="2"/>
            <w:hideMark/>
          </w:tcPr>
          <w:p w14:paraId="5E48591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19.3.   Bailes populares con sonido disco (por evento).</w:t>
            </w:r>
          </w:p>
        </w:tc>
        <w:tc>
          <w:tcPr>
            <w:tcW w:w="5494" w:type="dxa"/>
            <w:hideMark/>
          </w:tcPr>
          <w:p w14:paraId="188EA684" w14:textId="7540578C"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$200.00 </w:t>
            </w:r>
          </w:p>
        </w:tc>
      </w:tr>
      <w:tr w:rsidR="00FD621B" w:rsidRPr="00FD621B" w14:paraId="557CC1B7" w14:textId="77777777" w:rsidTr="00FD621B">
        <w:trPr>
          <w:trHeight w:val="840"/>
        </w:trPr>
        <w:tc>
          <w:tcPr>
            <w:tcW w:w="16943" w:type="dxa"/>
            <w:gridSpan w:val="2"/>
            <w:hideMark/>
          </w:tcPr>
          <w:p w14:paraId="3EA8655E"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19.4.   Concierto eventual con artista o grupo musical (por evento).</w:t>
            </w:r>
          </w:p>
        </w:tc>
        <w:tc>
          <w:tcPr>
            <w:tcW w:w="5494" w:type="dxa"/>
            <w:hideMark/>
          </w:tcPr>
          <w:p w14:paraId="5D45AFF9" w14:textId="406B9384"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$2,500.00 </w:t>
            </w:r>
          </w:p>
        </w:tc>
      </w:tr>
      <w:tr w:rsidR="00FD621B" w:rsidRPr="00FD621B" w14:paraId="4DBACA0C" w14:textId="77777777" w:rsidTr="00FD621B">
        <w:trPr>
          <w:trHeight w:val="499"/>
        </w:trPr>
        <w:tc>
          <w:tcPr>
            <w:tcW w:w="16943" w:type="dxa"/>
            <w:gridSpan w:val="2"/>
            <w:hideMark/>
          </w:tcPr>
          <w:p w14:paraId="2E2076A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19.5. Conferencias por evento.</w:t>
            </w:r>
          </w:p>
        </w:tc>
        <w:tc>
          <w:tcPr>
            <w:tcW w:w="5494" w:type="dxa"/>
            <w:hideMark/>
          </w:tcPr>
          <w:p w14:paraId="2E74B119" w14:textId="7A06F9F4"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$1,500.00 </w:t>
            </w:r>
          </w:p>
        </w:tc>
      </w:tr>
      <w:tr w:rsidR="00FD621B" w:rsidRPr="00FD621B" w14:paraId="25138DC8" w14:textId="77777777" w:rsidTr="00FD621B">
        <w:trPr>
          <w:trHeight w:val="499"/>
        </w:trPr>
        <w:tc>
          <w:tcPr>
            <w:tcW w:w="16943" w:type="dxa"/>
            <w:gridSpan w:val="2"/>
            <w:hideMark/>
          </w:tcPr>
          <w:p w14:paraId="11E6108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19.6. Ventas, exposiciones y exhibiciones de mercancía por día.</w:t>
            </w:r>
          </w:p>
        </w:tc>
        <w:tc>
          <w:tcPr>
            <w:tcW w:w="5494" w:type="dxa"/>
            <w:hideMark/>
          </w:tcPr>
          <w:p w14:paraId="42146FD8" w14:textId="78AFFF05"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$1,500.00 </w:t>
            </w:r>
          </w:p>
        </w:tc>
      </w:tr>
      <w:tr w:rsidR="00FD621B" w:rsidRPr="00FD621B" w14:paraId="120AE74C" w14:textId="77777777" w:rsidTr="00FD621B">
        <w:trPr>
          <w:trHeight w:val="499"/>
        </w:trPr>
        <w:tc>
          <w:tcPr>
            <w:tcW w:w="22437" w:type="dxa"/>
            <w:gridSpan w:val="3"/>
            <w:noWrap/>
            <w:hideMark/>
          </w:tcPr>
          <w:p w14:paraId="7A33031A"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III. PRODUCTOS</w:t>
            </w:r>
          </w:p>
        </w:tc>
      </w:tr>
      <w:tr w:rsidR="00FD621B" w:rsidRPr="00FD621B" w14:paraId="7B2F64D5" w14:textId="77777777" w:rsidTr="00FD621B">
        <w:trPr>
          <w:trHeight w:val="499"/>
        </w:trPr>
        <w:tc>
          <w:tcPr>
            <w:tcW w:w="16943" w:type="dxa"/>
            <w:gridSpan w:val="2"/>
            <w:hideMark/>
          </w:tcPr>
          <w:p w14:paraId="475802FC" w14:textId="747CD780" w:rsidR="00FD621B" w:rsidRPr="00FD621B" w:rsidRDefault="00FD621B" w:rsidP="00B76076">
            <w:pPr>
              <w:tabs>
                <w:tab w:val="left" w:pos="5576"/>
              </w:tabs>
              <w:spacing w:line="360" w:lineRule="auto"/>
              <w:jc w:val="both"/>
              <w:rPr>
                <w:rFonts w:ascii="Century Gothic" w:eastAsia="Calibri" w:hAnsi="Century Gothic"/>
                <w:b/>
                <w:bCs/>
              </w:rPr>
            </w:pPr>
            <w:r w:rsidRPr="00FD621B">
              <w:rPr>
                <w:rFonts w:ascii="Century Gothic" w:eastAsia="Calibri" w:hAnsi="Century Gothic"/>
                <w:b/>
                <w:bCs/>
              </w:rPr>
              <w:t>1. Feria San Ignacio.</w:t>
            </w:r>
            <w:r w:rsidR="00B76076">
              <w:rPr>
                <w:rFonts w:ascii="Century Gothic" w:eastAsia="Calibri" w:hAnsi="Century Gothic"/>
                <w:b/>
                <w:bCs/>
              </w:rPr>
              <w:tab/>
            </w:r>
          </w:p>
        </w:tc>
        <w:tc>
          <w:tcPr>
            <w:tcW w:w="5494" w:type="dxa"/>
            <w:hideMark/>
          </w:tcPr>
          <w:p w14:paraId="1677561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711D2E3F" w14:textId="77777777" w:rsidTr="00FD621B">
        <w:trPr>
          <w:trHeight w:val="499"/>
        </w:trPr>
        <w:tc>
          <w:tcPr>
            <w:tcW w:w="16943" w:type="dxa"/>
            <w:gridSpan w:val="2"/>
            <w:hideMark/>
          </w:tcPr>
          <w:p w14:paraId="643C387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1.1. Venta de Feria San Ignacio.</w:t>
            </w:r>
          </w:p>
        </w:tc>
        <w:tc>
          <w:tcPr>
            <w:tcW w:w="5494" w:type="dxa"/>
            <w:hideMark/>
          </w:tcPr>
          <w:p w14:paraId="754EF515" w14:textId="12D76CEA"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$500,000.00 </w:t>
            </w:r>
          </w:p>
        </w:tc>
      </w:tr>
      <w:tr w:rsidR="00FD621B" w:rsidRPr="00FD621B" w14:paraId="728EFE1A" w14:textId="77777777" w:rsidTr="00FD621B">
        <w:trPr>
          <w:trHeight w:val="499"/>
        </w:trPr>
        <w:tc>
          <w:tcPr>
            <w:tcW w:w="22437" w:type="dxa"/>
            <w:gridSpan w:val="3"/>
            <w:hideMark/>
          </w:tcPr>
          <w:p w14:paraId="07841E67"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2. Arrendamiento de bienes muebles</w:t>
            </w:r>
          </w:p>
        </w:tc>
      </w:tr>
      <w:tr w:rsidR="00FD621B" w:rsidRPr="00FD621B" w14:paraId="75F30991" w14:textId="77777777" w:rsidTr="00FD621B">
        <w:trPr>
          <w:trHeight w:val="499"/>
        </w:trPr>
        <w:tc>
          <w:tcPr>
            <w:tcW w:w="22437" w:type="dxa"/>
            <w:gridSpan w:val="3"/>
            <w:hideMark/>
          </w:tcPr>
          <w:p w14:paraId="72B71D7C"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2.1. Renta de Salón Social para eventos.</w:t>
            </w:r>
          </w:p>
        </w:tc>
      </w:tr>
      <w:tr w:rsidR="00FD621B" w:rsidRPr="00FD621B" w14:paraId="6251A4A5" w14:textId="77777777" w:rsidTr="00FD621B">
        <w:trPr>
          <w:trHeight w:val="499"/>
        </w:trPr>
        <w:tc>
          <w:tcPr>
            <w:tcW w:w="16943" w:type="dxa"/>
            <w:gridSpan w:val="2"/>
            <w:hideMark/>
          </w:tcPr>
          <w:p w14:paraId="07C2F2B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2.1.1. Quinceañeras, Bodas.</w:t>
            </w:r>
          </w:p>
        </w:tc>
        <w:tc>
          <w:tcPr>
            <w:tcW w:w="5494" w:type="dxa"/>
            <w:hideMark/>
          </w:tcPr>
          <w:p w14:paraId="5CE5433F" w14:textId="7B18763C"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$2,700.00 </w:t>
            </w:r>
          </w:p>
        </w:tc>
      </w:tr>
      <w:tr w:rsidR="00FD621B" w:rsidRPr="00FD621B" w14:paraId="0D0CEC25" w14:textId="77777777" w:rsidTr="00FD621B">
        <w:trPr>
          <w:trHeight w:val="499"/>
        </w:trPr>
        <w:tc>
          <w:tcPr>
            <w:tcW w:w="16943" w:type="dxa"/>
            <w:gridSpan w:val="2"/>
            <w:hideMark/>
          </w:tcPr>
          <w:p w14:paraId="7126493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2.1.2. Fiestas Infantiles, Bautizos, Baby </w:t>
            </w:r>
            <w:proofErr w:type="spellStart"/>
            <w:r w:rsidRPr="00FD621B">
              <w:rPr>
                <w:rFonts w:ascii="Century Gothic" w:eastAsia="Calibri" w:hAnsi="Century Gothic"/>
                <w:bCs/>
              </w:rPr>
              <w:t>Shower</w:t>
            </w:r>
            <w:proofErr w:type="spellEnd"/>
            <w:r w:rsidRPr="00FD621B">
              <w:rPr>
                <w:rFonts w:ascii="Century Gothic" w:eastAsia="Calibri" w:hAnsi="Century Gothic"/>
                <w:bCs/>
              </w:rPr>
              <w:t>, etc.</w:t>
            </w:r>
          </w:p>
        </w:tc>
        <w:tc>
          <w:tcPr>
            <w:tcW w:w="5494" w:type="dxa"/>
            <w:hideMark/>
          </w:tcPr>
          <w:p w14:paraId="64D2FBA6" w14:textId="70F074CB"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$1,000.00 </w:t>
            </w:r>
          </w:p>
        </w:tc>
      </w:tr>
      <w:tr w:rsidR="00FD621B" w:rsidRPr="00FD621B" w14:paraId="03B3778E" w14:textId="77777777" w:rsidTr="00FD621B">
        <w:trPr>
          <w:trHeight w:val="499"/>
        </w:trPr>
        <w:tc>
          <w:tcPr>
            <w:tcW w:w="22437" w:type="dxa"/>
            <w:gridSpan w:val="3"/>
            <w:noWrap/>
            <w:hideMark/>
          </w:tcPr>
          <w:p w14:paraId="43CBFCF1"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lastRenderedPageBreak/>
              <w:t>IV. APROVECHAMIENTOS</w:t>
            </w:r>
          </w:p>
        </w:tc>
      </w:tr>
      <w:tr w:rsidR="00FD621B" w:rsidRPr="00FD621B" w14:paraId="31EE2FAA" w14:textId="77777777" w:rsidTr="00FD621B">
        <w:trPr>
          <w:trHeight w:val="499"/>
        </w:trPr>
        <w:tc>
          <w:tcPr>
            <w:tcW w:w="22437" w:type="dxa"/>
            <w:gridSpan w:val="3"/>
            <w:hideMark/>
          </w:tcPr>
          <w:p w14:paraId="16FE3970"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1. Multas</w:t>
            </w:r>
          </w:p>
        </w:tc>
      </w:tr>
      <w:tr w:rsidR="00FD621B" w:rsidRPr="00FD621B" w14:paraId="21E4BD5E" w14:textId="77777777" w:rsidTr="00FD621B">
        <w:trPr>
          <w:trHeight w:val="799"/>
        </w:trPr>
        <w:tc>
          <w:tcPr>
            <w:tcW w:w="16943" w:type="dxa"/>
            <w:gridSpan w:val="2"/>
            <w:hideMark/>
          </w:tcPr>
          <w:p w14:paraId="19A76C8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1.1. Multa por no contar con licencia para realizar trabajos de apertura de zanjas.</w:t>
            </w:r>
          </w:p>
        </w:tc>
        <w:tc>
          <w:tcPr>
            <w:tcW w:w="5494" w:type="dxa"/>
            <w:hideMark/>
          </w:tcPr>
          <w:p w14:paraId="46FAE309" w14:textId="53BD9591"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$500.00 </w:t>
            </w:r>
          </w:p>
        </w:tc>
      </w:tr>
      <w:tr w:rsidR="00FD621B" w:rsidRPr="00FD621B" w14:paraId="793AF241" w14:textId="77777777" w:rsidTr="00FD621B">
        <w:trPr>
          <w:trHeight w:val="499"/>
        </w:trPr>
        <w:tc>
          <w:tcPr>
            <w:tcW w:w="16943" w:type="dxa"/>
            <w:gridSpan w:val="2"/>
            <w:hideMark/>
          </w:tcPr>
          <w:p w14:paraId="5F41849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1.2. Multa por no contar con licencia de construcción.</w:t>
            </w:r>
          </w:p>
        </w:tc>
        <w:tc>
          <w:tcPr>
            <w:tcW w:w="5494" w:type="dxa"/>
            <w:hideMark/>
          </w:tcPr>
          <w:p w14:paraId="6F8916C2" w14:textId="7CE4BF34"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$250.00 </w:t>
            </w:r>
          </w:p>
        </w:tc>
      </w:tr>
      <w:tr w:rsidR="00FD621B" w:rsidRPr="00FD621B" w14:paraId="14AE0BD5" w14:textId="77777777" w:rsidTr="00FD621B">
        <w:trPr>
          <w:trHeight w:val="499"/>
        </w:trPr>
        <w:tc>
          <w:tcPr>
            <w:tcW w:w="22437" w:type="dxa"/>
            <w:gridSpan w:val="3"/>
            <w:hideMark/>
          </w:tcPr>
          <w:p w14:paraId="656CA97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1.3. Multa por daño al patrimonio municipal.</w:t>
            </w:r>
          </w:p>
        </w:tc>
      </w:tr>
      <w:tr w:rsidR="00FD621B" w:rsidRPr="00FD621B" w14:paraId="354D39B9" w14:textId="77777777" w:rsidTr="00FD621B">
        <w:trPr>
          <w:trHeight w:val="739"/>
        </w:trPr>
        <w:tc>
          <w:tcPr>
            <w:tcW w:w="16943" w:type="dxa"/>
            <w:gridSpan w:val="2"/>
            <w:hideMark/>
          </w:tcPr>
          <w:p w14:paraId="7408966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1.3.1. Daño de calle pavimentada con concreto hidráulico y/o asfalto.</w:t>
            </w:r>
          </w:p>
        </w:tc>
        <w:tc>
          <w:tcPr>
            <w:tcW w:w="5494" w:type="dxa"/>
            <w:hideMark/>
          </w:tcPr>
          <w:p w14:paraId="0880190A" w14:textId="7A99523D"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$1,000.00 </w:t>
            </w:r>
          </w:p>
        </w:tc>
      </w:tr>
      <w:tr w:rsidR="00FD621B" w:rsidRPr="00FD621B" w14:paraId="06DD5D4B" w14:textId="77777777" w:rsidTr="00FD621B">
        <w:trPr>
          <w:trHeight w:val="499"/>
        </w:trPr>
        <w:tc>
          <w:tcPr>
            <w:tcW w:w="16943" w:type="dxa"/>
            <w:gridSpan w:val="2"/>
            <w:hideMark/>
          </w:tcPr>
          <w:p w14:paraId="6EAC44AC"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1.3.2. Daño de banqueta.</w:t>
            </w:r>
          </w:p>
        </w:tc>
        <w:tc>
          <w:tcPr>
            <w:tcW w:w="5494" w:type="dxa"/>
            <w:hideMark/>
          </w:tcPr>
          <w:p w14:paraId="61D36BD9" w14:textId="59B4A235"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$1,000.00 </w:t>
            </w:r>
          </w:p>
        </w:tc>
      </w:tr>
      <w:tr w:rsidR="00FD621B" w:rsidRPr="00FD621B" w14:paraId="253E059B" w14:textId="77777777" w:rsidTr="00FD621B">
        <w:trPr>
          <w:trHeight w:val="499"/>
        </w:trPr>
        <w:tc>
          <w:tcPr>
            <w:tcW w:w="16943" w:type="dxa"/>
            <w:gridSpan w:val="2"/>
            <w:hideMark/>
          </w:tcPr>
          <w:p w14:paraId="7550CA9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1.3.3. Daño en señalamientos viales y nomenclaturas.</w:t>
            </w:r>
          </w:p>
        </w:tc>
        <w:tc>
          <w:tcPr>
            <w:tcW w:w="5494" w:type="dxa"/>
            <w:hideMark/>
          </w:tcPr>
          <w:p w14:paraId="377882C8" w14:textId="01BFBCD9"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$1,000.00 </w:t>
            </w:r>
          </w:p>
        </w:tc>
      </w:tr>
      <w:tr w:rsidR="00FD621B" w:rsidRPr="00FD621B" w14:paraId="1B66DF6E" w14:textId="77777777" w:rsidTr="00FD621B">
        <w:trPr>
          <w:trHeight w:val="499"/>
        </w:trPr>
        <w:tc>
          <w:tcPr>
            <w:tcW w:w="16943" w:type="dxa"/>
            <w:gridSpan w:val="2"/>
            <w:hideMark/>
          </w:tcPr>
          <w:p w14:paraId="5769C1B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1.3.4. Daño en cordones viales</w:t>
            </w:r>
          </w:p>
        </w:tc>
        <w:tc>
          <w:tcPr>
            <w:tcW w:w="5494" w:type="dxa"/>
            <w:hideMark/>
          </w:tcPr>
          <w:p w14:paraId="0F3911A7" w14:textId="33BC9265"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$1,000.00 </w:t>
            </w:r>
          </w:p>
        </w:tc>
      </w:tr>
      <w:tr w:rsidR="00FD621B" w:rsidRPr="00FD621B" w14:paraId="2F8F6270" w14:textId="77777777" w:rsidTr="00FD621B">
        <w:trPr>
          <w:trHeight w:val="499"/>
        </w:trPr>
        <w:tc>
          <w:tcPr>
            <w:tcW w:w="16943" w:type="dxa"/>
            <w:gridSpan w:val="2"/>
            <w:hideMark/>
          </w:tcPr>
          <w:p w14:paraId="5496356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1.3.5. Daño en edificios municipales.</w:t>
            </w:r>
          </w:p>
        </w:tc>
        <w:tc>
          <w:tcPr>
            <w:tcW w:w="5494" w:type="dxa"/>
            <w:hideMark/>
          </w:tcPr>
          <w:p w14:paraId="218CBF30" w14:textId="602D9C59"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$1,000.00 </w:t>
            </w:r>
          </w:p>
        </w:tc>
      </w:tr>
      <w:tr w:rsidR="00FD621B" w:rsidRPr="00FD621B" w14:paraId="2C6032E6" w14:textId="77777777" w:rsidTr="00FD621B">
        <w:trPr>
          <w:trHeight w:val="1302"/>
        </w:trPr>
        <w:tc>
          <w:tcPr>
            <w:tcW w:w="22437" w:type="dxa"/>
            <w:gridSpan w:val="3"/>
            <w:hideMark/>
          </w:tcPr>
          <w:p w14:paraId="2AC03FE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2. A los propietarios y poseedores de predios que incurran en las infracciones previstas en la Ley de Catastro del Estado de Chihuahua, se les aplicará una multa de conformidad con lo siguiente:</w:t>
            </w:r>
          </w:p>
        </w:tc>
      </w:tr>
      <w:tr w:rsidR="00FD621B" w:rsidRPr="00FD621B" w14:paraId="26E6FB5D" w14:textId="77777777" w:rsidTr="00FD621B">
        <w:trPr>
          <w:trHeight w:val="499"/>
        </w:trPr>
        <w:tc>
          <w:tcPr>
            <w:tcW w:w="22437" w:type="dxa"/>
            <w:gridSpan w:val="3"/>
            <w:hideMark/>
          </w:tcPr>
          <w:p w14:paraId="018D5AF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Respecto a:</w:t>
            </w:r>
          </w:p>
        </w:tc>
      </w:tr>
      <w:tr w:rsidR="00FD621B" w:rsidRPr="00FD621B" w14:paraId="4282F047" w14:textId="77777777" w:rsidTr="00FD621B">
        <w:trPr>
          <w:trHeight w:val="499"/>
        </w:trPr>
        <w:tc>
          <w:tcPr>
            <w:tcW w:w="22437" w:type="dxa"/>
            <w:gridSpan w:val="3"/>
            <w:hideMark/>
          </w:tcPr>
          <w:p w14:paraId="0645E58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I.               Predios Urbanos</w:t>
            </w:r>
          </w:p>
        </w:tc>
      </w:tr>
      <w:tr w:rsidR="00FD621B" w:rsidRPr="00FD621B" w14:paraId="6A86C96A" w14:textId="77777777" w:rsidTr="00FD621B">
        <w:trPr>
          <w:trHeight w:val="499"/>
        </w:trPr>
        <w:tc>
          <w:tcPr>
            <w:tcW w:w="16943" w:type="dxa"/>
            <w:gridSpan w:val="2"/>
            <w:hideMark/>
          </w:tcPr>
          <w:p w14:paraId="3448A48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a)   Tasa 2 al millar</w:t>
            </w:r>
          </w:p>
        </w:tc>
        <w:tc>
          <w:tcPr>
            <w:tcW w:w="5494" w:type="dxa"/>
            <w:hideMark/>
          </w:tcPr>
          <w:p w14:paraId="61DCB133" w14:textId="50D3E78F"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$500.00 </w:t>
            </w:r>
          </w:p>
        </w:tc>
      </w:tr>
      <w:tr w:rsidR="00FD621B" w:rsidRPr="00FD621B" w14:paraId="6A6A7F29" w14:textId="77777777" w:rsidTr="00FD621B">
        <w:trPr>
          <w:trHeight w:val="499"/>
        </w:trPr>
        <w:tc>
          <w:tcPr>
            <w:tcW w:w="16943" w:type="dxa"/>
            <w:gridSpan w:val="2"/>
            <w:hideMark/>
          </w:tcPr>
          <w:p w14:paraId="4FE9EA2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b)   Tasa 3 al millar</w:t>
            </w:r>
          </w:p>
        </w:tc>
        <w:tc>
          <w:tcPr>
            <w:tcW w:w="5494" w:type="dxa"/>
            <w:hideMark/>
          </w:tcPr>
          <w:p w14:paraId="5BC9DE85" w14:textId="505BC6CD"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$1,000.00 </w:t>
            </w:r>
          </w:p>
        </w:tc>
      </w:tr>
      <w:tr w:rsidR="00FD621B" w:rsidRPr="00FD621B" w14:paraId="27F3C069" w14:textId="77777777" w:rsidTr="00FD621B">
        <w:trPr>
          <w:trHeight w:val="499"/>
        </w:trPr>
        <w:tc>
          <w:tcPr>
            <w:tcW w:w="16943" w:type="dxa"/>
            <w:gridSpan w:val="2"/>
            <w:hideMark/>
          </w:tcPr>
          <w:p w14:paraId="129D48D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c)   Tasa 4 al millar</w:t>
            </w:r>
          </w:p>
        </w:tc>
        <w:tc>
          <w:tcPr>
            <w:tcW w:w="5494" w:type="dxa"/>
            <w:hideMark/>
          </w:tcPr>
          <w:p w14:paraId="37007776" w14:textId="5D32E2BD"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$1,500.00 </w:t>
            </w:r>
          </w:p>
        </w:tc>
      </w:tr>
      <w:tr w:rsidR="00FD621B" w:rsidRPr="00FD621B" w14:paraId="47E6AD37" w14:textId="77777777" w:rsidTr="00FD621B">
        <w:trPr>
          <w:trHeight w:val="499"/>
        </w:trPr>
        <w:tc>
          <w:tcPr>
            <w:tcW w:w="16943" w:type="dxa"/>
            <w:gridSpan w:val="2"/>
            <w:hideMark/>
          </w:tcPr>
          <w:p w14:paraId="4D294E1E"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lastRenderedPageBreak/>
              <w:t>d)   Tasa 5 al millar</w:t>
            </w:r>
          </w:p>
        </w:tc>
        <w:tc>
          <w:tcPr>
            <w:tcW w:w="5494" w:type="dxa"/>
            <w:hideMark/>
          </w:tcPr>
          <w:p w14:paraId="44A6A3CC" w14:textId="73FF906D"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$2,000.00 </w:t>
            </w:r>
          </w:p>
        </w:tc>
      </w:tr>
      <w:tr w:rsidR="00FD621B" w:rsidRPr="00FD621B" w14:paraId="631C2E46" w14:textId="77777777" w:rsidTr="00FD621B">
        <w:trPr>
          <w:trHeight w:val="499"/>
        </w:trPr>
        <w:tc>
          <w:tcPr>
            <w:tcW w:w="16943" w:type="dxa"/>
            <w:gridSpan w:val="2"/>
            <w:hideMark/>
          </w:tcPr>
          <w:p w14:paraId="778FE43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e)   Tasa 6 al millar</w:t>
            </w:r>
          </w:p>
        </w:tc>
        <w:tc>
          <w:tcPr>
            <w:tcW w:w="5494" w:type="dxa"/>
            <w:hideMark/>
          </w:tcPr>
          <w:p w14:paraId="66338FB0" w14:textId="2E548A3A" w:rsidR="00FD621B" w:rsidRPr="00FD621B" w:rsidRDefault="00FD621B" w:rsidP="00661612">
            <w:pPr>
              <w:spacing w:line="360" w:lineRule="auto"/>
              <w:jc w:val="right"/>
              <w:rPr>
                <w:rFonts w:ascii="Century Gothic" w:eastAsia="Calibri" w:hAnsi="Century Gothic"/>
                <w:bCs/>
              </w:rPr>
            </w:pPr>
            <w:r w:rsidRPr="00FD621B">
              <w:rPr>
                <w:rFonts w:ascii="Century Gothic" w:eastAsia="Calibri" w:hAnsi="Century Gothic"/>
                <w:bCs/>
              </w:rPr>
              <w:t xml:space="preserve"> $2,500.00 </w:t>
            </w:r>
          </w:p>
        </w:tc>
      </w:tr>
      <w:tr w:rsidR="00FD621B" w:rsidRPr="00FD621B" w14:paraId="5CFBE5EF" w14:textId="77777777" w:rsidTr="00FD621B">
        <w:trPr>
          <w:trHeight w:val="859"/>
        </w:trPr>
        <w:tc>
          <w:tcPr>
            <w:tcW w:w="22437" w:type="dxa"/>
            <w:gridSpan w:val="3"/>
            <w:hideMark/>
          </w:tcPr>
          <w:p w14:paraId="4B281D6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Predios Rústicos y Suburbanos, quedan considerados en las tasas 2 y 3 al millar, respectivamente.</w:t>
            </w:r>
          </w:p>
        </w:tc>
      </w:tr>
    </w:tbl>
    <w:p w14:paraId="68AD1288" w14:textId="1D7BB795" w:rsidR="00FD621B" w:rsidRDefault="00FD621B" w:rsidP="00FD621B">
      <w:pPr>
        <w:spacing w:line="360" w:lineRule="auto"/>
        <w:jc w:val="both"/>
        <w:rPr>
          <w:rFonts w:ascii="Century Gothic" w:eastAsia="Calibri" w:hAnsi="Century Gothic"/>
          <w:bCs/>
          <w:lang w:val="es-MX"/>
        </w:rPr>
      </w:pPr>
    </w:p>
    <w:p w14:paraId="2E3E88AD" w14:textId="1B245A34" w:rsidR="00FD621B" w:rsidRDefault="00FD621B" w:rsidP="00FD621B">
      <w:pPr>
        <w:spacing w:line="360" w:lineRule="auto"/>
        <w:jc w:val="both"/>
        <w:rPr>
          <w:rFonts w:ascii="Century Gothic" w:eastAsia="Calibri" w:hAnsi="Century Gothic"/>
          <w:bCs/>
          <w:lang w:val="es-MX"/>
        </w:rPr>
      </w:pPr>
    </w:p>
    <w:p w14:paraId="5CA54831" w14:textId="4BCF6EB2" w:rsidR="00AB435E" w:rsidRDefault="00AB435E" w:rsidP="00FD621B">
      <w:pPr>
        <w:spacing w:line="360" w:lineRule="auto"/>
        <w:jc w:val="both"/>
        <w:rPr>
          <w:rFonts w:ascii="Century Gothic" w:eastAsia="Calibri" w:hAnsi="Century Gothic"/>
          <w:bCs/>
          <w:lang w:val="es-MX"/>
        </w:rPr>
      </w:pPr>
    </w:p>
    <w:p w14:paraId="6FD675E8" w14:textId="11763DEB" w:rsidR="00AB435E" w:rsidRDefault="00AB435E" w:rsidP="00FD621B">
      <w:pPr>
        <w:spacing w:line="360" w:lineRule="auto"/>
        <w:jc w:val="both"/>
        <w:rPr>
          <w:rFonts w:ascii="Century Gothic" w:eastAsia="Calibri" w:hAnsi="Century Gothic"/>
          <w:bCs/>
          <w:lang w:val="es-MX"/>
        </w:rPr>
      </w:pPr>
    </w:p>
    <w:p w14:paraId="003224EF" w14:textId="1EBFA005" w:rsidR="00AB435E" w:rsidRDefault="00AB435E" w:rsidP="00FD621B">
      <w:pPr>
        <w:spacing w:line="360" w:lineRule="auto"/>
        <w:jc w:val="both"/>
        <w:rPr>
          <w:rFonts w:ascii="Century Gothic" w:eastAsia="Calibri" w:hAnsi="Century Gothic"/>
          <w:bCs/>
          <w:lang w:val="es-MX"/>
        </w:rPr>
      </w:pPr>
    </w:p>
    <w:p w14:paraId="386AA654" w14:textId="6E7BA374" w:rsidR="00AB435E" w:rsidRDefault="00AB435E" w:rsidP="00FD621B">
      <w:pPr>
        <w:spacing w:line="360" w:lineRule="auto"/>
        <w:jc w:val="both"/>
        <w:rPr>
          <w:rFonts w:ascii="Century Gothic" w:eastAsia="Calibri" w:hAnsi="Century Gothic"/>
          <w:bCs/>
          <w:lang w:val="es-MX"/>
        </w:rPr>
      </w:pPr>
    </w:p>
    <w:p w14:paraId="183A8929" w14:textId="18ACB2A7" w:rsidR="00AB435E" w:rsidRDefault="00AB435E" w:rsidP="00FD621B">
      <w:pPr>
        <w:spacing w:line="360" w:lineRule="auto"/>
        <w:jc w:val="both"/>
        <w:rPr>
          <w:rFonts w:ascii="Century Gothic" w:eastAsia="Calibri" w:hAnsi="Century Gothic"/>
          <w:bCs/>
          <w:lang w:val="es-MX"/>
        </w:rPr>
      </w:pPr>
    </w:p>
    <w:p w14:paraId="344E7275" w14:textId="4089B86A" w:rsidR="00AB435E" w:rsidRDefault="00AB435E" w:rsidP="00FD621B">
      <w:pPr>
        <w:spacing w:line="360" w:lineRule="auto"/>
        <w:jc w:val="both"/>
        <w:rPr>
          <w:rFonts w:ascii="Century Gothic" w:eastAsia="Calibri" w:hAnsi="Century Gothic"/>
          <w:bCs/>
          <w:lang w:val="es-MX"/>
        </w:rPr>
      </w:pPr>
    </w:p>
    <w:p w14:paraId="7E74800A" w14:textId="5660EF0D" w:rsidR="00AB435E" w:rsidRDefault="00AB435E" w:rsidP="00FD621B">
      <w:pPr>
        <w:spacing w:line="360" w:lineRule="auto"/>
        <w:jc w:val="both"/>
        <w:rPr>
          <w:rFonts w:ascii="Century Gothic" w:eastAsia="Calibri" w:hAnsi="Century Gothic"/>
          <w:bCs/>
          <w:lang w:val="es-MX"/>
        </w:rPr>
      </w:pPr>
    </w:p>
    <w:p w14:paraId="5FBFA375" w14:textId="55EEA242" w:rsidR="00AB435E" w:rsidRDefault="00AB435E" w:rsidP="00FD621B">
      <w:pPr>
        <w:spacing w:line="360" w:lineRule="auto"/>
        <w:jc w:val="both"/>
        <w:rPr>
          <w:rFonts w:ascii="Century Gothic" w:eastAsia="Calibri" w:hAnsi="Century Gothic"/>
          <w:bCs/>
          <w:lang w:val="es-MX"/>
        </w:rPr>
      </w:pPr>
    </w:p>
    <w:p w14:paraId="3ED3A740" w14:textId="58C423F5" w:rsidR="00AB435E" w:rsidRDefault="00AB435E" w:rsidP="00FD621B">
      <w:pPr>
        <w:spacing w:line="360" w:lineRule="auto"/>
        <w:jc w:val="both"/>
        <w:rPr>
          <w:rFonts w:ascii="Century Gothic" w:eastAsia="Calibri" w:hAnsi="Century Gothic"/>
          <w:bCs/>
          <w:lang w:val="es-MX"/>
        </w:rPr>
      </w:pPr>
    </w:p>
    <w:p w14:paraId="77A44272" w14:textId="73960473" w:rsidR="00AB435E" w:rsidRDefault="00AB435E" w:rsidP="00FD621B">
      <w:pPr>
        <w:spacing w:line="360" w:lineRule="auto"/>
        <w:jc w:val="both"/>
        <w:rPr>
          <w:rFonts w:ascii="Century Gothic" w:eastAsia="Calibri" w:hAnsi="Century Gothic"/>
          <w:bCs/>
          <w:lang w:val="es-MX"/>
        </w:rPr>
      </w:pPr>
    </w:p>
    <w:p w14:paraId="5D35A57D" w14:textId="6E1A9409" w:rsidR="00AB435E" w:rsidRDefault="00AB435E" w:rsidP="00FD621B">
      <w:pPr>
        <w:spacing w:line="360" w:lineRule="auto"/>
        <w:jc w:val="both"/>
        <w:rPr>
          <w:rFonts w:ascii="Century Gothic" w:eastAsia="Calibri" w:hAnsi="Century Gothic"/>
          <w:bCs/>
          <w:lang w:val="es-MX"/>
        </w:rPr>
      </w:pPr>
    </w:p>
    <w:p w14:paraId="0CADFF21" w14:textId="0A215129" w:rsidR="00AB435E" w:rsidRDefault="00AB435E" w:rsidP="00FD621B">
      <w:pPr>
        <w:spacing w:line="360" w:lineRule="auto"/>
        <w:jc w:val="both"/>
        <w:rPr>
          <w:rFonts w:ascii="Century Gothic" w:eastAsia="Calibri" w:hAnsi="Century Gothic"/>
          <w:bCs/>
          <w:lang w:val="es-MX"/>
        </w:rPr>
      </w:pPr>
    </w:p>
    <w:p w14:paraId="3B333FE7" w14:textId="382748A0" w:rsidR="00AB435E" w:rsidRDefault="00AB435E" w:rsidP="00FD621B">
      <w:pPr>
        <w:spacing w:line="360" w:lineRule="auto"/>
        <w:jc w:val="both"/>
        <w:rPr>
          <w:rFonts w:ascii="Century Gothic" w:eastAsia="Calibri" w:hAnsi="Century Gothic"/>
          <w:bCs/>
          <w:lang w:val="es-MX"/>
        </w:rPr>
      </w:pPr>
    </w:p>
    <w:p w14:paraId="5619F572" w14:textId="77777777" w:rsidR="00AB435E" w:rsidRDefault="00AB435E" w:rsidP="00FD621B">
      <w:pPr>
        <w:spacing w:line="360" w:lineRule="auto"/>
        <w:jc w:val="both"/>
        <w:rPr>
          <w:rFonts w:ascii="Century Gothic" w:eastAsia="Calibri" w:hAnsi="Century Gothic"/>
          <w:bCs/>
          <w:lang w:val="es-MX"/>
        </w:rPr>
      </w:pPr>
    </w:p>
    <w:p w14:paraId="284208B8" w14:textId="0855410E" w:rsidR="00FD621B" w:rsidRDefault="00FD621B" w:rsidP="00FD621B">
      <w:pPr>
        <w:spacing w:line="360" w:lineRule="auto"/>
        <w:jc w:val="both"/>
        <w:rPr>
          <w:rFonts w:ascii="Century Gothic" w:eastAsia="Calibri" w:hAnsi="Century Gothic"/>
          <w:bCs/>
          <w:lang w:val="es-MX"/>
        </w:rPr>
      </w:pPr>
    </w:p>
    <w:p w14:paraId="49AD7121" w14:textId="77777777" w:rsidR="00FD621B" w:rsidRDefault="00FD621B" w:rsidP="00FD621B">
      <w:pPr>
        <w:spacing w:line="360" w:lineRule="auto"/>
        <w:jc w:val="both"/>
        <w:rPr>
          <w:rFonts w:ascii="Century Gothic" w:eastAsia="Calibri" w:hAnsi="Century Gothic"/>
          <w:bCs/>
          <w:lang w:val="es-MX"/>
        </w:rPr>
      </w:pPr>
    </w:p>
    <w:p w14:paraId="41A23353" w14:textId="77777777" w:rsidR="00AB435E" w:rsidRDefault="00AB435E" w:rsidP="00FD621B">
      <w:pPr>
        <w:spacing w:line="360" w:lineRule="auto"/>
        <w:ind w:left="708" w:hanging="708"/>
        <w:jc w:val="center"/>
        <w:rPr>
          <w:rFonts w:ascii="Century Gothic" w:hAnsi="Century Gothic"/>
          <w:b/>
        </w:rPr>
      </w:pPr>
    </w:p>
    <w:p w14:paraId="6AF620D2" w14:textId="732DDDC8" w:rsidR="00FD621B" w:rsidRPr="00DA4258" w:rsidRDefault="00FD621B" w:rsidP="00FD621B">
      <w:pPr>
        <w:spacing w:line="360" w:lineRule="auto"/>
        <w:ind w:left="708" w:hanging="708"/>
        <w:jc w:val="center"/>
        <w:rPr>
          <w:rFonts w:ascii="Century Gothic" w:hAnsi="Century Gothic"/>
          <w:b/>
        </w:rPr>
      </w:pPr>
      <w:r w:rsidRPr="00DA4258">
        <w:rPr>
          <w:rFonts w:ascii="Century Gothic" w:hAnsi="Century Gothic"/>
          <w:b/>
        </w:rPr>
        <w:t>ANEXO A LA LEY DE INGRESOS CORRESPONDIENTE AL MUNICIPIO DE</w:t>
      </w:r>
    </w:p>
    <w:p w14:paraId="7F56126B" w14:textId="36C2EBBC" w:rsidR="00FD621B" w:rsidRPr="00DA4258" w:rsidRDefault="00FD621B" w:rsidP="00FD621B">
      <w:pPr>
        <w:spacing w:line="360" w:lineRule="auto"/>
        <w:jc w:val="center"/>
        <w:rPr>
          <w:rFonts w:ascii="Century Gothic" w:hAnsi="Century Gothic"/>
          <w:b/>
        </w:rPr>
      </w:pPr>
      <w:proofErr w:type="spellStart"/>
      <w:r w:rsidRPr="00DA4258">
        <w:rPr>
          <w:rFonts w:ascii="Century Gothic" w:hAnsi="Century Gothic"/>
          <w:b/>
        </w:rPr>
        <w:t>PR</w:t>
      </w:r>
      <w:r w:rsidR="00921983">
        <w:rPr>
          <w:rFonts w:ascii="Century Gothic" w:hAnsi="Century Gothic"/>
          <w:b/>
        </w:rPr>
        <w:t>A</w:t>
      </w:r>
      <w:r w:rsidRPr="00DA4258">
        <w:rPr>
          <w:rFonts w:ascii="Century Gothic" w:hAnsi="Century Gothic"/>
          <w:b/>
        </w:rPr>
        <w:t>XEDIS</w:t>
      </w:r>
      <w:proofErr w:type="spellEnd"/>
      <w:r w:rsidRPr="00DA4258">
        <w:rPr>
          <w:rFonts w:ascii="Century Gothic" w:hAnsi="Century Gothic"/>
          <w:b/>
        </w:rPr>
        <w:t xml:space="preserve"> G. GUERRERO 202</w:t>
      </w:r>
      <w:r>
        <w:rPr>
          <w:rFonts w:ascii="Century Gothic" w:hAnsi="Century Gothic"/>
          <w:b/>
        </w:rPr>
        <w:t>6</w:t>
      </w:r>
    </w:p>
    <w:p w14:paraId="240D9613" w14:textId="75936C06" w:rsidR="00FD621B" w:rsidRDefault="00FD621B" w:rsidP="00FD621B">
      <w:pPr>
        <w:jc w:val="center"/>
        <w:rPr>
          <w:rFonts w:ascii="Century Gothic" w:hAnsi="Century Gothic"/>
          <w:b/>
        </w:rPr>
      </w:pPr>
    </w:p>
    <w:p w14:paraId="33A40D07" w14:textId="77777777" w:rsidR="00AB435E" w:rsidRPr="00DA4258" w:rsidRDefault="00AB435E" w:rsidP="00FD621B">
      <w:pPr>
        <w:jc w:val="center"/>
        <w:rPr>
          <w:rFonts w:ascii="Century Gothic" w:hAnsi="Century Gothic"/>
          <w:b/>
        </w:rPr>
      </w:pPr>
    </w:p>
    <w:p w14:paraId="38430C7A" w14:textId="759BC051" w:rsidR="00FD621B" w:rsidRDefault="00FD621B" w:rsidP="00FD621B">
      <w:pPr>
        <w:spacing w:line="360" w:lineRule="auto"/>
        <w:jc w:val="both"/>
        <w:rPr>
          <w:rFonts w:ascii="Century Gothic" w:hAnsi="Century Gothic"/>
        </w:rPr>
      </w:pPr>
      <w:r w:rsidRPr="00DA4258">
        <w:rPr>
          <w:rFonts w:ascii="Century Gothic" w:hAnsi="Century Gothic"/>
        </w:rPr>
        <w:t xml:space="preserve">En los términos de los Artículos 115, fracción IV, inciso c) último párrafo de la Constitución Política de los Estados Unidos Mexicanos; 132 de la Constitución Política del Estado de Chihuahua, y 28, fracción XII del Código Municipal de la Entidad, el H.  Congreso del Estado aprueba el monto estimado de ingresos que percibirá el Municipio de </w:t>
      </w:r>
      <w:proofErr w:type="spellStart"/>
      <w:r w:rsidR="00062207" w:rsidRPr="00DA4258">
        <w:rPr>
          <w:rFonts w:ascii="Century Gothic" w:hAnsi="Century Gothic"/>
        </w:rPr>
        <w:t>Pr</w:t>
      </w:r>
      <w:r w:rsidR="00AB435E">
        <w:rPr>
          <w:rFonts w:ascii="Century Gothic" w:hAnsi="Century Gothic"/>
        </w:rPr>
        <w:t>a</w:t>
      </w:r>
      <w:r w:rsidR="00062207" w:rsidRPr="00DA4258">
        <w:rPr>
          <w:rFonts w:ascii="Century Gothic" w:hAnsi="Century Gothic"/>
        </w:rPr>
        <w:t>xedis</w:t>
      </w:r>
      <w:proofErr w:type="spellEnd"/>
      <w:r w:rsidRPr="00DA4258">
        <w:rPr>
          <w:rFonts w:ascii="Century Gothic" w:hAnsi="Century Gothic"/>
        </w:rPr>
        <w:t xml:space="preserve"> G. Guerrero, durante el Ejercicio Fiscal del año 202</w:t>
      </w:r>
      <w:r>
        <w:rPr>
          <w:rFonts w:ascii="Century Gothic" w:hAnsi="Century Gothic"/>
        </w:rPr>
        <w:t>6</w:t>
      </w:r>
      <w:r w:rsidRPr="00DA4258">
        <w:rPr>
          <w:rFonts w:ascii="Century Gothic" w:hAnsi="Century Gothic"/>
        </w:rPr>
        <w:t xml:space="preserve">. </w:t>
      </w:r>
    </w:p>
    <w:p w14:paraId="2ABA7364" w14:textId="77777777" w:rsidR="00062207" w:rsidRPr="00DA4258" w:rsidRDefault="00062207" w:rsidP="00FD621B">
      <w:pPr>
        <w:spacing w:line="360" w:lineRule="auto"/>
        <w:jc w:val="both"/>
        <w:rPr>
          <w:rFonts w:ascii="Century Gothic" w:hAnsi="Century Gothic"/>
        </w:rPr>
      </w:pP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7"/>
        <w:gridCol w:w="1960"/>
        <w:gridCol w:w="2082"/>
      </w:tblGrid>
      <w:tr w:rsidR="00FD621B" w:rsidRPr="00FD621B" w14:paraId="30FA2916" w14:textId="77777777" w:rsidTr="00062207">
        <w:trPr>
          <w:trHeight w:val="330"/>
        </w:trPr>
        <w:tc>
          <w:tcPr>
            <w:tcW w:w="5167" w:type="dxa"/>
            <w:noWrap/>
            <w:hideMark/>
          </w:tcPr>
          <w:p w14:paraId="35311D17" w14:textId="77777777" w:rsidR="00FD621B" w:rsidRPr="00FD621B" w:rsidRDefault="00FD621B" w:rsidP="00FD621B">
            <w:pPr>
              <w:spacing w:line="360" w:lineRule="auto"/>
              <w:jc w:val="both"/>
              <w:rPr>
                <w:rFonts w:ascii="Century Gothic" w:eastAsia="Calibri" w:hAnsi="Century Gothic"/>
                <w:b/>
                <w:bCs/>
                <w:lang w:val="es-MX"/>
              </w:rPr>
            </w:pPr>
            <w:r w:rsidRPr="00FD621B">
              <w:rPr>
                <w:rFonts w:ascii="Century Gothic" w:eastAsia="Calibri" w:hAnsi="Century Gothic"/>
                <w:b/>
                <w:bCs/>
              </w:rPr>
              <w:t>Ingresos Propios / Locales</w:t>
            </w:r>
          </w:p>
        </w:tc>
        <w:tc>
          <w:tcPr>
            <w:tcW w:w="1960" w:type="dxa"/>
            <w:noWrap/>
            <w:hideMark/>
          </w:tcPr>
          <w:p w14:paraId="3835D7F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04AB0C0E"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4B473FD8" w14:textId="77777777" w:rsidTr="00062207">
        <w:trPr>
          <w:trHeight w:val="330"/>
        </w:trPr>
        <w:tc>
          <w:tcPr>
            <w:tcW w:w="5167" w:type="dxa"/>
            <w:noWrap/>
            <w:hideMark/>
          </w:tcPr>
          <w:p w14:paraId="08070D1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Impuestos</w:t>
            </w:r>
          </w:p>
        </w:tc>
        <w:tc>
          <w:tcPr>
            <w:tcW w:w="1960" w:type="dxa"/>
            <w:noWrap/>
            <w:hideMark/>
          </w:tcPr>
          <w:p w14:paraId="118D9B2D" w14:textId="0E19D84C"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1,800,000.00</w:t>
            </w:r>
          </w:p>
        </w:tc>
        <w:tc>
          <w:tcPr>
            <w:tcW w:w="2082" w:type="dxa"/>
            <w:noWrap/>
            <w:hideMark/>
          </w:tcPr>
          <w:p w14:paraId="0086B7D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6A4758D7" w14:textId="77777777" w:rsidTr="00062207">
        <w:trPr>
          <w:trHeight w:val="330"/>
        </w:trPr>
        <w:tc>
          <w:tcPr>
            <w:tcW w:w="5167" w:type="dxa"/>
            <w:noWrap/>
            <w:hideMark/>
          </w:tcPr>
          <w:p w14:paraId="076916A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Contribuciones (Especiales / De Mejoras)</w:t>
            </w:r>
          </w:p>
        </w:tc>
        <w:tc>
          <w:tcPr>
            <w:tcW w:w="1960" w:type="dxa"/>
            <w:noWrap/>
            <w:hideMark/>
          </w:tcPr>
          <w:p w14:paraId="65974ADA" w14:textId="367AC61E"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50,000.00</w:t>
            </w:r>
          </w:p>
        </w:tc>
        <w:tc>
          <w:tcPr>
            <w:tcW w:w="2082" w:type="dxa"/>
            <w:noWrap/>
            <w:hideMark/>
          </w:tcPr>
          <w:p w14:paraId="781F77E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18641291" w14:textId="77777777" w:rsidTr="00062207">
        <w:trPr>
          <w:trHeight w:val="330"/>
        </w:trPr>
        <w:tc>
          <w:tcPr>
            <w:tcW w:w="5167" w:type="dxa"/>
            <w:noWrap/>
            <w:hideMark/>
          </w:tcPr>
          <w:p w14:paraId="4E28296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Derechos</w:t>
            </w:r>
          </w:p>
        </w:tc>
        <w:tc>
          <w:tcPr>
            <w:tcW w:w="1960" w:type="dxa"/>
            <w:noWrap/>
            <w:hideMark/>
          </w:tcPr>
          <w:p w14:paraId="75C9A444" w14:textId="4A24E261"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2,000,000.00</w:t>
            </w:r>
          </w:p>
        </w:tc>
        <w:tc>
          <w:tcPr>
            <w:tcW w:w="2082" w:type="dxa"/>
            <w:noWrap/>
            <w:hideMark/>
          </w:tcPr>
          <w:p w14:paraId="53AFBFF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05A33755" w14:textId="77777777" w:rsidTr="00062207">
        <w:trPr>
          <w:trHeight w:val="330"/>
        </w:trPr>
        <w:tc>
          <w:tcPr>
            <w:tcW w:w="5167" w:type="dxa"/>
            <w:noWrap/>
            <w:hideMark/>
          </w:tcPr>
          <w:p w14:paraId="5229021E"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Productos</w:t>
            </w:r>
          </w:p>
        </w:tc>
        <w:tc>
          <w:tcPr>
            <w:tcW w:w="1960" w:type="dxa"/>
            <w:noWrap/>
            <w:hideMark/>
          </w:tcPr>
          <w:p w14:paraId="0A4310A5" w14:textId="609A3ABA"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80,000.00</w:t>
            </w:r>
          </w:p>
        </w:tc>
        <w:tc>
          <w:tcPr>
            <w:tcW w:w="2082" w:type="dxa"/>
            <w:noWrap/>
            <w:hideMark/>
          </w:tcPr>
          <w:p w14:paraId="49E231F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0D856862" w14:textId="77777777" w:rsidTr="00062207">
        <w:trPr>
          <w:trHeight w:val="330"/>
        </w:trPr>
        <w:tc>
          <w:tcPr>
            <w:tcW w:w="5167" w:type="dxa"/>
            <w:noWrap/>
            <w:hideMark/>
          </w:tcPr>
          <w:p w14:paraId="618E7B9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Aprovechamientos</w:t>
            </w:r>
          </w:p>
        </w:tc>
        <w:tc>
          <w:tcPr>
            <w:tcW w:w="1960" w:type="dxa"/>
            <w:noWrap/>
            <w:hideMark/>
          </w:tcPr>
          <w:p w14:paraId="322917AB" w14:textId="255748CC"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200,000.00</w:t>
            </w:r>
          </w:p>
        </w:tc>
        <w:tc>
          <w:tcPr>
            <w:tcW w:w="2082" w:type="dxa"/>
            <w:noWrap/>
            <w:hideMark/>
          </w:tcPr>
          <w:p w14:paraId="6D7DC89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31D5F563" w14:textId="77777777" w:rsidTr="00062207">
        <w:trPr>
          <w:trHeight w:val="330"/>
        </w:trPr>
        <w:tc>
          <w:tcPr>
            <w:tcW w:w="5167" w:type="dxa"/>
            <w:noWrap/>
            <w:hideMark/>
          </w:tcPr>
          <w:p w14:paraId="52022023" w14:textId="77777777" w:rsidR="00FD621B" w:rsidRPr="00FD621B" w:rsidRDefault="00FD621B" w:rsidP="00FD621B">
            <w:pPr>
              <w:spacing w:line="360" w:lineRule="auto"/>
              <w:jc w:val="both"/>
              <w:rPr>
                <w:rFonts w:ascii="Century Gothic" w:eastAsia="Calibri" w:hAnsi="Century Gothic"/>
                <w:b/>
                <w:bCs/>
              </w:rPr>
            </w:pPr>
            <w:proofErr w:type="gramStart"/>
            <w:r w:rsidRPr="00FD621B">
              <w:rPr>
                <w:rFonts w:ascii="Century Gothic" w:eastAsia="Calibri" w:hAnsi="Century Gothic"/>
                <w:b/>
                <w:bCs/>
              </w:rPr>
              <w:t>Total</w:t>
            </w:r>
            <w:proofErr w:type="gramEnd"/>
            <w:r w:rsidRPr="00FD621B">
              <w:rPr>
                <w:rFonts w:ascii="Century Gothic" w:eastAsia="Calibri" w:hAnsi="Century Gothic"/>
                <w:b/>
                <w:bCs/>
              </w:rPr>
              <w:t xml:space="preserve"> de Ingresos Propios / Locales</w:t>
            </w:r>
          </w:p>
        </w:tc>
        <w:tc>
          <w:tcPr>
            <w:tcW w:w="1960" w:type="dxa"/>
            <w:noWrap/>
            <w:hideMark/>
          </w:tcPr>
          <w:p w14:paraId="3697C2D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7719BF89" w14:textId="4E38ADA9"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w:t>
            </w:r>
            <w:r w:rsidR="00062207">
              <w:rPr>
                <w:rFonts w:ascii="Century Gothic" w:eastAsia="Calibri" w:hAnsi="Century Gothic"/>
                <w:b/>
                <w:bCs/>
              </w:rPr>
              <w:t xml:space="preserve">      </w:t>
            </w:r>
            <w:r w:rsidRPr="00FD621B">
              <w:rPr>
                <w:rFonts w:ascii="Century Gothic" w:eastAsia="Calibri" w:hAnsi="Century Gothic"/>
                <w:b/>
                <w:bCs/>
              </w:rPr>
              <w:t>4,130,000.00</w:t>
            </w:r>
          </w:p>
        </w:tc>
      </w:tr>
      <w:tr w:rsidR="00FD621B" w:rsidRPr="00FD621B" w14:paraId="3516A37F" w14:textId="77777777" w:rsidTr="00062207">
        <w:trPr>
          <w:trHeight w:val="330"/>
        </w:trPr>
        <w:tc>
          <w:tcPr>
            <w:tcW w:w="5167" w:type="dxa"/>
            <w:noWrap/>
            <w:hideMark/>
          </w:tcPr>
          <w:p w14:paraId="7833B24D"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c>
          <w:tcPr>
            <w:tcW w:w="1960" w:type="dxa"/>
            <w:noWrap/>
            <w:hideMark/>
          </w:tcPr>
          <w:p w14:paraId="724C1DE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6D24BA94"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r>
      <w:tr w:rsidR="00FD621B" w:rsidRPr="00FD621B" w14:paraId="06B07028" w14:textId="77777777" w:rsidTr="00062207">
        <w:trPr>
          <w:trHeight w:val="330"/>
        </w:trPr>
        <w:tc>
          <w:tcPr>
            <w:tcW w:w="5167" w:type="dxa"/>
            <w:noWrap/>
            <w:hideMark/>
          </w:tcPr>
          <w:p w14:paraId="408B0FFC"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Participaciones Federales</w:t>
            </w:r>
          </w:p>
        </w:tc>
        <w:tc>
          <w:tcPr>
            <w:tcW w:w="1960" w:type="dxa"/>
            <w:noWrap/>
            <w:hideMark/>
          </w:tcPr>
          <w:p w14:paraId="31F1100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0800184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69B55124" w14:textId="77777777" w:rsidTr="00062207">
        <w:trPr>
          <w:trHeight w:val="330"/>
        </w:trPr>
        <w:tc>
          <w:tcPr>
            <w:tcW w:w="5167" w:type="dxa"/>
            <w:noWrap/>
            <w:hideMark/>
          </w:tcPr>
          <w:p w14:paraId="39CB548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Fondo General de Participaciones </w:t>
            </w:r>
            <w:r w:rsidRPr="00FD621B">
              <w:rPr>
                <w:rFonts w:ascii="Century Gothic" w:eastAsia="Calibri" w:hAnsi="Century Gothic"/>
                <w:b/>
                <w:bCs/>
              </w:rPr>
              <w:t>(FGP)</w:t>
            </w:r>
          </w:p>
        </w:tc>
        <w:tc>
          <w:tcPr>
            <w:tcW w:w="1960" w:type="dxa"/>
            <w:noWrap/>
            <w:hideMark/>
          </w:tcPr>
          <w:p w14:paraId="48764FAD" w14:textId="0F500755"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15,619,576.51</w:t>
            </w:r>
          </w:p>
        </w:tc>
        <w:tc>
          <w:tcPr>
            <w:tcW w:w="2082" w:type="dxa"/>
            <w:noWrap/>
            <w:hideMark/>
          </w:tcPr>
          <w:p w14:paraId="7DDB861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66DDFF3A" w14:textId="77777777" w:rsidTr="00062207">
        <w:trPr>
          <w:trHeight w:val="330"/>
        </w:trPr>
        <w:tc>
          <w:tcPr>
            <w:tcW w:w="5167" w:type="dxa"/>
            <w:noWrap/>
            <w:hideMark/>
          </w:tcPr>
          <w:p w14:paraId="6BF6B1E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lastRenderedPageBreak/>
              <w:t xml:space="preserve">Fondo de Fomento Municipal </w:t>
            </w:r>
            <w:r w:rsidRPr="00FD621B">
              <w:rPr>
                <w:rFonts w:ascii="Century Gothic" w:eastAsia="Calibri" w:hAnsi="Century Gothic"/>
                <w:b/>
                <w:bCs/>
              </w:rPr>
              <w:t>(FFM)</w:t>
            </w:r>
            <w:r w:rsidRPr="00FD621B">
              <w:rPr>
                <w:rFonts w:ascii="Century Gothic" w:eastAsia="Calibri" w:hAnsi="Century Gothic"/>
                <w:bCs/>
              </w:rPr>
              <w:t xml:space="preserve"> 70%</w:t>
            </w:r>
          </w:p>
        </w:tc>
        <w:tc>
          <w:tcPr>
            <w:tcW w:w="1960" w:type="dxa"/>
            <w:noWrap/>
            <w:hideMark/>
          </w:tcPr>
          <w:p w14:paraId="72141DB2" w14:textId="4B7D8154"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2,769,921.28</w:t>
            </w:r>
          </w:p>
        </w:tc>
        <w:tc>
          <w:tcPr>
            <w:tcW w:w="2082" w:type="dxa"/>
            <w:noWrap/>
            <w:hideMark/>
          </w:tcPr>
          <w:p w14:paraId="08C41EC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79101395" w14:textId="77777777" w:rsidTr="00062207">
        <w:trPr>
          <w:trHeight w:val="330"/>
        </w:trPr>
        <w:tc>
          <w:tcPr>
            <w:tcW w:w="5167" w:type="dxa"/>
            <w:noWrap/>
            <w:hideMark/>
          </w:tcPr>
          <w:p w14:paraId="6D9537B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Fondo de Fomento Municipal </w:t>
            </w:r>
            <w:r w:rsidRPr="00FD621B">
              <w:rPr>
                <w:rFonts w:ascii="Century Gothic" w:eastAsia="Calibri" w:hAnsi="Century Gothic"/>
                <w:b/>
                <w:bCs/>
              </w:rPr>
              <w:t xml:space="preserve">(FFM) </w:t>
            </w:r>
            <w:r w:rsidRPr="00FD621B">
              <w:rPr>
                <w:rFonts w:ascii="Century Gothic" w:eastAsia="Calibri" w:hAnsi="Century Gothic"/>
                <w:bCs/>
              </w:rPr>
              <w:t>30%</w:t>
            </w:r>
          </w:p>
        </w:tc>
        <w:tc>
          <w:tcPr>
            <w:tcW w:w="1960" w:type="dxa"/>
            <w:noWrap/>
            <w:hideMark/>
          </w:tcPr>
          <w:p w14:paraId="1087A461" w14:textId="502E9194"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0.00</w:t>
            </w:r>
          </w:p>
        </w:tc>
        <w:tc>
          <w:tcPr>
            <w:tcW w:w="2082" w:type="dxa"/>
            <w:noWrap/>
            <w:hideMark/>
          </w:tcPr>
          <w:p w14:paraId="3EB9CD9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458CE21D" w14:textId="77777777" w:rsidTr="00062207">
        <w:trPr>
          <w:trHeight w:val="990"/>
        </w:trPr>
        <w:tc>
          <w:tcPr>
            <w:tcW w:w="5167" w:type="dxa"/>
            <w:hideMark/>
          </w:tcPr>
          <w:p w14:paraId="78CC282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Impuestos Especial Sobre Producción y Servicios en materia de cervezas, bebidas alcohólicas y tabacos labrados </w:t>
            </w:r>
            <w:r w:rsidRPr="00FD621B">
              <w:rPr>
                <w:rFonts w:ascii="Century Gothic" w:eastAsia="Calibri" w:hAnsi="Century Gothic"/>
                <w:b/>
                <w:bCs/>
              </w:rPr>
              <w:t>(IEPS)</w:t>
            </w:r>
          </w:p>
        </w:tc>
        <w:tc>
          <w:tcPr>
            <w:tcW w:w="1960" w:type="dxa"/>
            <w:noWrap/>
            <w:hideMark/>
          </w:tcPr>
          <w:p w14:paraId="61490201" w14:textId="77777777" w:rsidR="00062207" w:rsidRDefault="00062207" w:rsidP="00FD621B">
            <w:pPr>
              <w:spacing w:line="360" w:lineRule="auto"/>
              <w:jc w:val="both"/>
              <w:rPr>
                <w:rFonts w:ascii="Century Gothic" w:eastAsia="Calibri" w:hAnsi="Century Gothic"/>
                <w:bCs/>
              </w:rPr>
            </w:pPr>
          </w:p>
          <w:p w14:paraId="4B2D1EBC" w14:textId="1ABD0A83"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418,309.27</w:t>
            </w:r>
          </w:p>
        </w:tc>
        <w:tc>
          <w:tcPr>
            <w:tcW w:w="2082" w:type="dxa"/>
            <w:noWrap/>
            <w:hideMark/>
          </w:tcPr>
          <w:p w14:paraId="1D00DF8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444E5D20" w14:textId="77777777" w:rsidTr="00062207">
        <w:trPr>
          <w:trHeight w:val="345"/>
        </w:trPr>
        <w:tc>
          <w:tcPr>
            <w:tcW w:w="5167" w:type="dxa"/>
            <w:hideMark/>
          </w:tcPr>
          <w:p w14:paraId="48CB4DB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Fondo de Fiscalización y Recaudación </w:t>
            </w:r>
            <w:r w:rsidRPr="00FD621B">
              <w:rPr>
                <w:rFonts w:ascii="Century Gothic" w:eastAsia="Calibri" w:hAnsi="Century Gothic"/>
                <w:b/>
                <w:bCs/>
              </w:rPr>
              <w:t>(FOFIR)</w:t>
            </w:r>
          </w:p>
        </w:tc>
        <w:tc>
          <w:tcPr>
            <w:tcW w:w="1960" w:type="dxa"/>
            <w:noWrap/>
            <w:hideMark/>
          </w:tcPr>
          <w:p w14:paraId="3823EFFE" w14:textId="77777777" w:rsidR="00062207" w:rsidRDefault="00062207" w:rsidP="00FD621B">
            <w:pPr>
              <w:spacing w:line="360" w:lineRule="auto"/>
              <w:jc w:val="both"/>
              <w:rPr>
                <w:rFonts w:ascii="Century Gothic" w:eastAsia="Calibri" w:hAnsi="Century Gothic"/>
                <w:bCs/>
              </w:rPr>
            </w:pPr>
          </w:p>
          <w:p w14:paraId="3A718E38" w14:textId="77A60BE9"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1,025,032.29</w:t>
            </w:r>
          </w:p>
        </w:tc>
        <w:tc>
          <w:tcPr>
            <w:tcW w:w="2082" w:type="dxa"/>
            <w:noWrap/>
            <w:hideMark/>
          </w:tcPr>
          <w:p w14:paraId="3169D64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664939F8" w14:textId="77777777" w:rsidTr="00062207">
        <w:trPr>
          <w:trHeight w:val="345"/>
        </w:trPr>
        <w:tc>
          <w:tcPr>
            <w:tcW w:w="5167" w:type="dxa"/>
            <w:hideMark/>
          </w:tcPr>
          <w:p w14:paraId="0D576DB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Impuestos Sobre Autos Nuevos </w:t>
            </w:r>
            <w:r w:rsidRPr="00FD621B">
              <w:rPr>
                <w:rFonts w:ascii="Century Gothic" w:eastAsia="Calibri" w:hAnsi="Century Gothic"/>
                <w:b/>
                <w:bCs/>
              </w:rPr>
              <w:t>(ISAN)</w:t>
            </w:r>
          </w:p>
        </w:tc>
        <w:tc>
          <w:tcPr>
            <w:tcW w:w="1960" w:type="dxa"/>
            <w:noWrap/>
            <w:hideMark/>
          </w:tcPr>
          <w:p w14:paraId="6E18DE31" w14:textId="47E477AD"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382,660.41</w:t>
            </w:r>
          </w:p>
        </w:tc>
        <w:tc>
          <w:tcPr>
            <w:tcW w:w="2082" w:type="dxa"/>
            <w:noWrap/>
            <w:hideMark/>
          </w:tcPr>
          <w:p w14:paraId="4B11006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4FB70C4E" w14:textId="77777777" w:rsidTr="00062207">
        <w:trPr>
          <w:trHeight w:val="345"/>
        </w:trPr>
        <w:tc>
          <w:tcPr>
            <w:tcW w:w="5167" w:type="dxa"/>
            <w:hideMark/>
          </w:tcPr>
          <w:p w14:paraId="2241D50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Impuesto Sobre Tenencia y Uso de Vehículos</w:t>
            </w:r>
          </w:p>
        </w:tc>
        <w:tc>
          <w:tcPr>
            <w:tcW w:w="1960" w:type="dxa"/>
            <w:noWrap/>
            <w:hideMark/>
          </w:tcPr>
          <w:p w14:paraId="7ED89937" w14:textId="77777777" w:rsidR="00062207" w:rsidRDefault="00062207" w:rsidP="00FD621B">
            <w:pPr>
              <w:spacing w:line="360" w:lineRule="auto"/>
              <w:jc w:val="both"/>
              <w:rPr>
                <w:rFonts w:ascii="Century Gothic" w:eastAsia="Calibri" w:hAnsi="Century Gothic"/>
                <w:bCs/>
              </w:rPr>
            </w:pPr>
          </w:p>
          <w:p w14:paraId="52966A00" w14:textId="7B4AC79C"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69.15</w:t>
            </w:r>
          </w:p>
        </w:tc>
        <w:tc>
          <w:tcPr>
            <w:tcW w:w="2082" w:type="dxa"/>
            <w:noWrap/>
            <w:hideMark/>
          </w:tcPr>
          <w:p w14:paraId="6F6D508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2728B861" w14:textId="77777777" w:rsidTr="00062207">
        <w:trPr>
          <w:trHeight w:val="345"/>
        </w:trPr>
        <w:tc>
          <w:tcPr>
            <w:tcW w:w="5167" w:type="dxa"/>
            <w:hideMark/>
          </w:tcPr>
          <w:p w14:paraId="3C5FEE4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ISR Bienes Inmuebles</w:t>
            </w:r>
          </w:p>
        </w:tc>
        <w:tc>
          <w:tcPr>
            <w:tcW w:w="1960" w:type="dxa"/>
            <w:noWrap/>
            <w:hideMark/>
          </w:tcPr>
          <w:p w14:paraId="4744900D" w14:textId="450C72A4"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64,063.12</w:t>
            </w:r>
          </w:p>
        </w:tc>
        <w:tc>
          <w:tcPr>
            <w:tcW w:w="2082" w:type="dxa"/>
            <w:noWrap/>
            <w:hideMark/>
          </w:tcPr>
          <w:p w14:paraId="2C572B6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5BF2E5CB" w14:textId="77777777" w:rsidTr="00062207">
        <w:trPr>
          <w:trHeight w:val="330"/>
        </w:trPr>
        <w:tc>
          <w:tcPr>
            <w:tcW w:w="5167" w:type="dxa"/>
            <w:hideMark/>
          </w:tcPr>
          <w:p w14:paraId="6036304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Participaciones en Cuotas de Gasolina y Diésel 70%</w:t>
            </w:r>
          </w:p>
        </w:tc>
        <w:tc>
          <w:tcPr>
            <w:tcW w:w="1960" w:type="dxa"/>
            <w:noWrap/>
            <w:hideMark/>
          </w:tcPr>
          <w:p w14:paraId="5C935B36" w14:textId="77777777" w:rsidR="00062207" w:rsidRDefault="00062207" w:rsidP="00FD621B">
            <w:pPr>
              <w:spacing w:line="360" w:lineRule="auto"/>
              <w:jc w:val="both"/>
              <w:rPr>
                <w:rFonts w:ascii="Century Gothic" w:eastAsia="Calibri" w:hAnsi="Century Gothic"/>
                <w:bCs/>
              </w:rPr>
            </w:pPr>
          </w:p>
          <w:p w14:paraId="19E75290" w14:textId="345C862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254,869.64</w:t>
            </w:r>
          </w:p>
        </w:tc>
        <w:tc>
          <w:tcPr>
            <w:tcW w:w="2082" w:type="dxa"/>
            <w:noWrap/>
            <w:hideMark/>
          </w:tcPr>
          <w:p w14:paraId="5A572352"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7FCCED1E" w14:textId="77777777" w:rsidTr="00062207">
        <w:trPr>
          <w:trHeight w:val="330"/>
        </w:trPr>
        <w:tc>
          <w:tcPr>
            <w:tcW w:w="5167" w:type="dxa"/>
            <w:noWrap/>
            <w:hideMark/>
          </w:tcPr>
          <w:p w14:paraId="106670E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Participaciones en Cuotas de Gasolina y Diésel 30%</w:t>
            </w:r>
          </w:p>
        </w:tc>
        <w:tc>
          <w:tcPr>
            <w:tcW w:w="1960" w:type="dxa"/>
            <w:noWrap/>
            <w:hideMark/>
          </w:tcPr>
          <w:p w14:paraId="6D4FEF70" w14:textId="77777777" w:rsidR="00062207" w:rsidRDefault="00062207" w:rsidP="00FD621B">
            <w:pPr>
              <w:spacing w:line="360" w:lineRule="auto"/>
              <w:jc w:val="both"/>
              <w:rPr>
                <w:rFonts w:ascii="Century Gothic" w:eastAsia="Calibri" w:hAnsi="Century Gothic"/>
                <w:bCs/>
              </w:rPr>
            </w:pPr>
          </w:p>
          <w:p w14:paraId="4505B3FE" w14:textId="6DFEB11D"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109,229.84</w:t>
            </w:r>
          </w:p>
        </w:tc>
        <w:tc>
          <w:tcPr>
            <w:tcW w:w="2082" w:type="dxa"/>
            <w:noWrap/>
            <w:hideMark/>
          </w:tcPr>
          <w:p w14:paraId="06D6F6F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47922564" w14:textId="77777777" w:rsidTr="00062207">
        <w:trPr>
          <w:trHeight w:val="660"/>
        </w:trPr>
        <w:tc>
          <w:tcPr>
            <w:tcW w:w="5167" w:type="dxa"/>
            <w:hideMark/>
          </w:tcPr>
          <w:p w14:paraId="73B1891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Recaudación Federal Participable (Municipio Fronterizos) </w:t>
            </w:r>
            <w:r w:rsidRPr="00FD621B">
              <w:rPr>
                <w:rFonts w:ascii="Century Gothic" w:eastAsia="Calibri" w:hAnsi="Century Gothic"/>
                <w:b/>
                <w:bCs/>
              </w:rPr>
              <w:t>0.136% RFP</w:t>
            </w:r>
          </w:p>
        </w:tc>
        <w:tc>
          <w:tcPr>
            <w:tcW w:w="1960" w:type="dxa"/>
            <w:noWrap/>
            <w:hideMark/>
          </w:tcPr>
          <w:p w14:paraId="77883CDA" w14:textId="77777777" w:rsidR="00062207" w:rsidRDefault="00062207" w:rsidP="00FD621B">
            <w:pPr>
              <w:spacing w:line="360" w:lineRule="auto"/>
              <w:jc w:val="both"/>
              <w:rPr>
                <w:rFonts w:ascii="Century Gothic" w:eastAsia="Calibri" w:hAnsi="Century Gothic"/>
                <w:bCs/>
              </w:rPr>
            </w:pPr>
          </w:p>
          <w:p w14:paraId="7CE6090E" w14:textId="57BE73C6"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0.00</w:t>
            </w:r>
          </w:p>
        </w:tc>
        <w:tc>
          <w:tcPr>
            <w:tcW w:w="2082" w:type="dxa"/>
            <w:noWrap/>
            <w:hideMark/>
          </w:tcPr>
          <w:p w14:paraId="1FF6511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024E6F5A" w14:textId="77777777" w:rsidTr="00062207">
        <w:trPr>
          <w:trHeight w:val="345"/>
        </w:trPr>
        <w:tc>
          <w:tcPr>
            <w:tcW w:w="5167" w:type="dxa"/>
            <w:noWrap/>
            <w:hideMark/>
          </w:tcPr>
          <w:p w14:paraId="4CB14A1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Fondo ISR</w:t>
            </w:r>
          </w:p>
        </w:tc>
        <w:tc>
          <w:tcPr>
            <w:tcW w:w="1960" w:type="dxa"/>
            <w:noWrap/>
            <w:hideMark/>
          </w:tcPr>
          <w:p w14:paraId="48742940" w14:textId="137FE58B"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242,188.56</w:t>
            </w:r>
          </w:p>
        </w:tc>
        <w:tc>
          <w:tcPr>
            <w:tcW w:w="2082" w:type="dxa"/>
            <w:noWrap/>
            <w:hideMark/>
          </w:tcPr>
          <w:p w14:paraId="2B5F4E5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44C7193B" w14:textId="77777777" w:rsidTr="00062207">
        <w:trPr>
          <w:trHeight w:val="330"/>
        </w:trPr>
        <w:tc>
          <w:tcPr>
            <w:tcW w:w="5167" w:type="dxa"/>
            <w:hideMark/>
          </w:tcPr>
          <w:p w14:paraId="16128532" w14:textId="77777777" w:rsidR="00FD621B" w:rsidRPr="00FD621B" w:rsidRDefault="00FD621B" w:rsidP="00FD621B">
            <w:pPr>
              <w:spacing w:line="360" w:lineRule="auto"/>
              <w:jc w:val="both"/>
              <w:rPr>
                <w:rFonts w:ascii="Century Gothic" w:eastAsia="Calibri" w:hAnsi="Century Gothic"/>
                <w:b/>
                <w:bCs/>
              </w:rPr>
            </w:pPr>
            <w:proofErr w:type="gramStart"/>
            <w:r w:rsidRPr="00FD621B">
              <w:rPr>
                <w:rFonts w:ascii="Century Gothic" w:eastAsia="Calibri" w:hAnsi="Century Gothic"/>
                <w:b/>
                <w:bCs/>
              </w:rPr>
              <w:t>Total</w:t>
            </w:r>
            <w:proofErr w:type="gramEnd"/>
            <w:r w:rsidRPr="00FD621B">
              <w:rPr>
                <w:rFonts w:ascii="Century Gothic" w:eastAsia="Calibri" w:hAnsi="Century Gothic"/>
                <w:b/>
                <w:bCs/>
              </w:rPr>
              <w:t xml:space="preserve"> de Participaciones Federales</w:t>
            </w:r>
          </w:p>
        </w:tc>
        <w:tc>
          <w:tcPr>
            <w:tcW w:w="1960" w:type="dxa"/>
            <w:noWrap/>
            <w:hideMark/>
          </w:tcPr>
          <w:p w14:paraId="5F8C9D2A"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30764879" w14:textId="6CED7821"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w:t>
            </w:r>
            <w:r w:rsidR="00062207">
              <w:rPr>
                <w:rFonts w:ascii="Century Gothic" w:eastAsia="Calibri" w:hAnsi="Century Gothic"/>
                <w:b/>
                <w:bCs/>
              </w:rPr>
              <w:t xml:space="preserve">   </w:t>
            </w:r>
            <w:r w:rsidRPr="00FD621B">
              <w:rPr>
                <w:rFonts w:ascii="Century Gothic" w:eastAsia="Calibri" w:hAnsi="Century Gothic"/>
                <w:b/>
                <w:bCs/>
              </w:rPr>
              <w:t>20,885,920.07</w:t>
            </w:r>
          </w:p>
        </w:tc>
      </w:tr>
      <w:tr w:rsidR="00FD621B" w:rsidRPr="00FD621B" w14:paraId="3F38FD37" w14:textId="77777777" w:rsidTr="00062207">
        <w:trPr>
          <w:trHeight w:val="330"/>
        </w:trPr>
        <w:tc>
          <w:tcPr>
            <w:tcW w:w="5167" w:type="dxa"/>
            <w:hideMark/>
          </w:tcPr>
          <w:p w14:paraId="251FCD05"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c>
          <w:tcPr>
            <w:tcW w:w="1960" w:type="dxa"/>
            <w:noWrap/>
            <w:hideMark/>
          </w:tcPr>
          <w:p w14:paraId="5008F17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02242200"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r>
      <w:tr w:rsidR="00FD621B" w:rsidRPr="00FD621B" w14:paraId="2EAED2AA" w14:textId="77777777" w:rsidTr="00062207">
        <w:trPr>
          <w:trHeight w:val="330"/>
        </w:trPr>
        <w:tc>
          <w:tcPr>
            <w:tcW w:w="5167" w:type="dxa"/>
            <w:hideMark/>
          </w:tcPr>
          <w:p w14:paraId="76242828" w14:textId="77777777" w:rsidR="00062207" w:rsidRDefault="00062207" w:rsidP="00FD621B">
            <w:pPr>
              <w:spacing w:line="360" w:lineRule="auto"/>
              <w:jc w:val="both"/>
              <w:rPr>
                <w:rFonts w:ascii="Century Gothic" w:eastAsia="Calibri" w:hAnsi="Century Gothic"/>
                <w:b/>
                <w:bCs/>
              </w:rPr>
            </w:pPr>
          </w:p>
          <w:p w14:paraId="0B2DD466" w14:textId="77777777" w:rsidR="00062207" w:rsidRDefault="00062207" w:rsidP="00FD621B">
            <w:pPr>
              <w:spacing w:line="360" w:lineRule="auto"/>
              <w:jc w:val="both"/>
              <w:rPr>
                <w:rFonts w:ascii="Century Gothic" w:eastAsia="Calibri" w:hAnsi="Century Gothic"/>
                <w:b/>
                <w:bCs/>
              </w:rPr>
            </w:pPr>
          </w:p>
          <w:p w14:paraId="08570F10" w14:textId="64256F5B"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lastRenderedPageBreak/>
              <w:t>Aportaciones</w:t>
            </w:r>
          </w:p>
        </w:tc>
        <w:tc>
          <w:tcPr>
            <w:tcW w:w="1960" w:type="dxa"/>
            <w:noWrap/>
            <w:hideMark/>
          </w:tcPr>
          <w:p w14:paraId="0EE9886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lastRenderedPageBreak/>
              <w:t> </w:t>
            </w:r>
          </w:p>
        </w:tc>
        <w:tc>
          <w:tcPr>
            <w:tcW w:w="2082" w:type="dxa"/>
            <w:noWrap/>
            <w:hideMark/>
          </w:tcPr>
          <w:p w14:paraId="30224B48"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r>
      <w:tr w:rsidR="00FD621B" w:rsidRPr="00FD621B" w14:paraId="3CD8D371" w14:textId="77777777" w:rsidTr="00062207">
        <w:trPr>
          <w:trHeight w:val="330"/>
        </w:trPr>
        <w:tc>
          <w:tcPr>
            <w:tcW w:w="5167" w:type="dxa"/>
            <w:noWrap/>
            <w:hideMark/>
          </w:tcPr>
          <w:p w14:paraId="03D47E81"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Aportaciones Estatales</w:t>
            </w:r>
          </w:p>
        </w:tc>
        <w:tc>
          <w:tcPr>
            <w:tcW w:w="1960" w:type="dxa"/>
            <w:noWrap/>
            <w:hideMark/>
          </w:tcPr>
          <w:p w14:paraId="0A05DDE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1E1F9661"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6619FEDE" w14:textId="77777777" w:rsidTr="00062207">
        <w:trPr>
          <w:trHeight w:val="615"/>
        </w:trPr>
        <w:tc>
          <w:tcPr>
            <w:tcW w:w="5167" w:type="dxa"/>
            <w:hideMark/>
          </w:tcPr>
          <w:p w14:paraId="6534657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Fondo para el Desarrollo Socioeconómico Municipal </w:t>
            </w:r>
            <w:r w:rsidRPr="00FD621B">
              <w:rPr>
                <w:rFonts w:ascii="Century Gothic" w:eastAsia="Calibri" w:hAnsi="Century Gothic"/>
                <w:b/>
                <w:bCs/>
              </w:rPr>
              <w:t>(FODESEM)</w:t>
            </w:r>
          </w:p>
        </w:tc>
        <w:tc>
          <w:tcPr>
            <w:tcW w:w="1960" w:type="dxa"/>
            <w:noWrap/>
            <w:hideMark/>
          </w:tcPr>
          <w:p w14:paraId="75C4E2B1" w14:textId="77777777" w:rsidR="00062207" w:rsidRDefault="00062207" w:rsidP="00FD621B">
            <w:pPr>
              <w:spacing w:line="360" w:lineRule="auto"/>
              <w:jc w:val="both"/>
              <w:rPr>
                <w:rFonts w:ascii="Century Gothic" w:eastAsia="Calibri" w:hAnsi="Century Gothic"/>
                <w:bCs/>
              </w:rPr>
            </w:pPr>
          </w:p>
          <w:p w14:paraId="2625C17A" w14:textId="44D50169"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4,477,843.85</w:t>
            </w:r>
          </w:p>
        </w:tc>
        <w:tc>
          <w:tcPr>
            <w:tcW w:w="2082" w:type="dxa"/>
            <w:noWrap/>
            <w:hideMark/>
          </w:tcPr>
          <w:p w14:paraId="117C3C1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0A41D2CD" w14:textId="77777777" w:rsidTr="00062207">
        <w:trPr>
          <w:trHeight w:val="330"/>
        </w:trPr>
        <w:tc>
          <w:tcPr>
            <w:tcW w:w="5167" w:type="dxa"/>
            <w:hideMark/>
          </w:tcPr>
          <w:p w14:paraId="0E53738D"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Aportaciones Federales</w:t>
            </w:r>
          </w:p>
        </w:tc>
        <w:tc>
          <w:tcPr>
            <w:tcW w:w="1960" w:type="dxa"/>
            <w:noWrap/>
            <w:hideMark/>
          </w:tcPr>
          <w:p w14:paraId="3284A71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260AE00B"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r>
      <w:tr w:rsidR="00FD621B" w:rsidRPr="00FD621B" w14:paraId="7598C433" w14:textId="77777777" w:rsidTr="00062207">
        <w:trPr>
          <w:trHeight w:val="660"/>
        </w:trPr>
        <w:tc>
          <w:tcPr>
            <w:tcW w:w="5167" w:type="dxa"/>
            <w:hideMark/>
          </w:tcPr>
          <w:p w14:paraId="1A40BCE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Fondo de Aportaciones para el Fortalecimiento de los Municipios </w:t>
            </w:r>
            <w:r w:rsidRPr="00FD621B">
              <w:rPr>
                <w:rFonts w:ascii="Century Gothic" w:eastAsia="Calibri" w:hAnsi="Century Gothic"/>
                <w:b/>
                <w:bCs/>
              </w:rPr>
              <w:t>(FAFM / FORTAMUN)</w:t>
            </w:r>
          </w:p>
        </w:tc>
        <w:tc>
          <w:tcPr>
            <w:tcW w:w="1960" w:type="dxa"/>
            <w:noWrap/>
            <w:hideMark/>
          </w:tcPr>
          <w:p w14:paraId="40204E89" w14:textId="77777777" w:rsidR="00062207" w:rsidRDefault="00062207" w:rsidP="00FD621B">
            <w:pPr>
              <w:spacing w:line="360" w:lineRule="auto"/>
              <w:jc w:val="both"/>
              <w:rPr>
                <w:rFonts w:ascii="Century Gothic" w:eastAsia="Calibri" w:hAnsi="Century Gothic"/>
                <w:bCs/>
              </w:rPr>
            </w:pPr>
          </w:p>
          <w:p w14:paraId="409C50EC" w14:textId="2C64AF3C"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5,551,232.00</w:t>
            </w:r>
          </w:p>
        </w:tc>
        <w:tc>
          <w:tcPr>
            <w:tcW w:w="2082" w:type="dxa"/>
            <w:noWrap/>
            <w:hideMark/>
          </w:tcPr>
          <w:p w14:paraId="47D94780"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2296F4A7" w14:textId="77777777" w:rsidTr="00062207">
        <w:trPr>
          <w:trHeight w:val="660"/>
        </w:trPr>
        <w:tc>
          <w:tcPr>
            <w:tcW w:w="5167" w:type="dxa"/>
            <w:hideMark/>
          </w:tcPr>
          <w:p w14:paraId="00ABDC6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xml:space="preserve">Fondo de Aportaciones para la Infraestructura Social Municipal </w:t>
            </w:r>
            <w:r w:rsidRPr="00FD621B">
              <w:rPr>
                <w:rFonts w:ascii="Century Gothic" w:eastAsia="Calibri" w:hAnsi="Century Gothic"/>
                <w:b/>
                <w:bCs/>
              </w:rPr>
              <w:t>(FISM / FAIS)</w:t>
            </w:r>
          </w:p>
        </w:tc>
        <w:tc>
          <w:tcPr>
            <w:tcW w:w="1960" w:type="dxa"/>
            <w:noWrap/>
            <w:hideMark/>
          </w:tcPr>
          <w:p w14:paraId="6E450328" w14:textId="77777777" w:rsidR="00062207" w:rsidRDefault="00062207" w:rsidP="00FD621B">
            <w:pPr>
              <w:spacing w:line="360" w:lineRule="auto"/>
              <w:jc w:val="both"/>
              <w:rPr>
                <w:rFonts w:ascii="Century Gothic" w:eastAsia="Calibri" w:hAnsi="Century Gothic"/>
                <w:bCs/>
              </w:rPr>
            </w:pPr>
          </w:p>
          <w:p w14:paraId="5C332944" w14:textId="0BE41FB4"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9,950,073.00</w:t>
            </w:r>
          </w:p>
        </w:tc>
        <w:tc>
          <w:tcPr>
            <w:tcW w:w="2082" w:type="dxa"/>
            <w:noWrap/>
            <w:hideMark/>
          </w:tcPr>
          <w:p w14:paraId="31C30B5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148B7A70" w14:textId="77777777" w:rsidTr="00062207">
        <w:trPr>
          <w:trHeight w:val="330"/>
        </w:trPr>
        <w:tc>
          <w:tcPr>
            <w:tcW w:w="5167" w:type="dxa"/>
            <w:noWrap/>
            <w:hideMark/>
          </w:tcPr>
          <w:p w14:paraId="143481AA" w14:textId="77777777" w:rsidR="00FD621B" w:rsidRPr="00FD621B" w:rsidRDefault="00FD621B" w:rsidP="00FD621B">
            <w:pPr>
              <w:spacing w:line="360" w:lineRule="auto"/>
              <w:jc w:val="both"/>
              <w:rPr>
                <w:rFonts w:ascii="Century Gothic" w:eastAsia="Calibri" w:hAnsi="Century Gothic"/>
                <w:b/>
                <w:bCs/>
              </w:rPr>
            </w:pPr>
            <w:proofErr w:type="gramStart"/>
            <w:r w:rsidRPr="00FD621B">
              <w:rPr>
                <w:rFonts w:ascii="Century Gothic" w:eastAsia="Calibri" w:hAnsi="Century Gothic"/>
                <w:b/>
                <w:bCs/>
              </w:rPr>
              <w:t>Total</w:t>
            </w:r>
            <w:proofErr w:type="gramEnd"/>
            <w:r w:rsidRPr="00FD621B">
              <w:rPr>
                <w:rFonts w:ascii="Century Gothic" w:eastAsia="Calibri" w:hAnsi="Century Gothic"/>
                <w:b/>
                <w:bCs/>
              </w:rPr>
              <w:t xml:space="preserve"> de Aportaciones</w:t>
            </w:r>
          </w:p>
        </w:tc>
        <w:tc>
          <w:tcPr>
            <w:tcW w:w="1960" w:type="dxa"/>
            <w:noWrap/>
            <w:hideMark/>
          </w:tcPr>
          <w:p w14:paraId="3D5F05D0"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016ED91A" w14:textId="1B4B7C84"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w:t>
            </w:r>
            <w:r w:rsidR="00062207">
              <w:rPr>
                <w:rFonts w:ascii="Century Gothic" w:eastAsia="Calibri" w:hAnsi="Century Gothic"/>
                <w:b/>
                <w:bCs/>
              </w:rPr>
              <w:t xml:space="preserve">   </w:t>
            </w:r>
            <w:r w:rsidRPr="00FD621B">
              <w:rPr>
                <w:rFonts w:ascii="Century Gothic" w:eastAsia="Calibri" w:hAnsi="Century Gothic"/>
                <w:b/>
                <w:bCs/>
              </w:rPr>
              <w:t>19,979,148.85</w:t>
            </w:r>
          </w:p>
        </w:tc>
      </w:tr>
      <w:tr w:rsidR="00FD621B" w:rsidRPr="00FD621B" w14:paraId="45068D6C" w14:textId="77777777" w:rsidTr="00062207">
        <w:trPr>
          <w:trHeight w:val="330"/>
        </w:trPr>
        <w:tc>
          <w:tcPr>
            <w:tcW w:w="5167" w:type="dxa"/>
            <w:noWrap/>
            <w:hideMark/>
          </w:tcPr>
          <w:p w14:paraId="45E4D2CF"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c>
          <w:tcPr>
            <w:tcW w:w="1960" w:type="dxa"/>
            <w:noWrap/>
            <w:hideMark/>
          </w:tcPr>
          <w:p w14:paraId="76783669"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7CCC4F2E"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r>
      <w:tr w:rsidR="00FD621B" w:rsidRPr="00FD621B" w14:paraId="676C0348" w14:textId="77777777" w:rsidTr="00062207">
        <w:trPr>
          <w:trHeight w:val="330"/>
        </w:trPr>
        <w:tc>
          <w:tcPr>
            <w:tcW w:w="5167" w:type="dxa"/>
            <w:hideMark/>
          </w:tcPr>
          <w:p w14:paraId="276C4FDD"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Convenios</w:t>
            </w:r>
          </w:p>
        </w:tc>
        <w:tc>
          <w:tcPr>
            <w:tcW w:w="1960" w:type="dxa"/>
            <w:noWrap/>
            <w:hideMark/>
          </w:tcPr>
          <w:p w14:paraId="01408CC8"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246590AD" w14:textId="45D4D326"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w:t>
            </w:r>
            <w:r w:rsidR="00062207">
              <w:rPr>
                <w:rFonts w:ascii="Century Gothic" w:eastAsia="Calibri" w:hAnsi="Century Gothic"/>
                <w:b/>
                <w:bCs/>
              </w:rPr>
              <w:t xml:space="preserve">                    </w:t>
            </w:r>
            <w:r w:rsidRPr="00FD621B">
              <w:rPr>
                <w:rFonts w:ascii="Century Gothic" w:eastAsia="Calibri" w:hAnsi="Century Gothic"/>
                <w:b/>
                <w:bCs/>
              </w:rPr>
              <w:t>0.00</w:t>
            </w:r>
          </w:p>
        </w:tc>
      </w:tr>
      <w:tr w:rsidR="00FD621B" w:rsidRPr="00FD621B" w14:paraId="775F0BE2" w14:textId="77777777" w:rsidTr="00062207">
        <w:trPr>
          <w:trHeight w:val="345"/>
        </w:trPr>
        <w:tc>
          <w:tcPr>
            <w:tcW w:w="5167" w:type="dxa"/>
            <w:hideMark/>
          </w:tcPr>
          <w:p w14:paraId="35C6BC9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Convenios</w:t>
            </w:r>
          </w:p>
        </w:tc>
        <w:tc>
          <w:tcPr>
            <w:tcW w:w="1960" w:type="dxa"/>
            <w:noWrap/>
            <w:hideMark/>
          </w:tcPr>
          <w:p w14:paraId="243E6791" w14:textId="576BE87A"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0.00</w:t>
            </w:r>
          </w:p>
        </w:tc>
        <w:tc>
          <w:tcPr>
            <w:tcW w:w="2082" w:type="dxa"/>
            <w:noWrap/>
            <w:hideMark/>
          </w:tcPr>
          <w:p w14:paraId="0917F6AD"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r>
      <w:tr w:rsidR="00FD621B" w:rsidRPr="00FD621B" w14:paraId="27140524" w14:textId="77777777" w:rsidTr="00062207">
        <w:trPr>
          <w:trHeight w:val="345"/>
        </w:trPr>
        <w:tc>
          <w:tcPr>
            <w:tcW w:w="5167" w:type="dxa"/>
            <w:hideMark/>
          </w:tcPr>
          <w:p w14:paraId="1457D06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1960" w:type="dxa"/>
            <w:noWrap/>
            <w:hideMark/>
          </w:tcPr>
          <w:p w14:paraId="07E3615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39199FCB"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r>
      <w:tr w:rsidR="00FD621B" w:rsidRPr="00FD621B" w14:paraId="53FCF82F" w14:textId="77777777" w:rsidTr="00062207">
        <w:trPr>
          <w:trHeight w:val="330"/>
        </w:trPr>
        <w:tc>
          <w:tcPr>
            <w:tcW w:w="5167" w:type="dxa"/>
            <w:noWrap/>
            <w:hideMark/>
          </w:tcPr>
          <w:p w14:paraId="4615FA1D"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Otras Participaciones y Aportaciones</w:t>
            </w:r>
          </w:p>
        </w:tc>
        <w:tc>
          <w:tcPr>
            <w:tcW w:w="1960" w:type="dxa"/>
            <w:noWrap/>
            <w:hideMark/>
          </w:tcPr>
          <w:p w14:paraId="542901A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44322D34"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r>
      <w:tr w:rsidR="00FD621B" w:rsidRPr="00FD621B" w14:paraId="2E577010" w14:textId="77777777" w:rsidTr="00062207">
        <w:trPr>
          <w:trHeight w:val="330"/>
        </w:trPr>
        <w:tc>
          <w:tcPr>
            <w:tcW w:w="5167" w:type="dxa"/>
            <w:noWrap/>
            <w:hideMark/>
          </w:tcPr>
          <w:p w14:paraId="2ACA0A2D"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Federales</w:t>
            </w:r>
          </w:p>
        </w:tc>
        <w:tc>
          <w:tcPr>
            <w:tcW w:w="1960" w:type="dxa"/>
            <w:noWrap/>
            <w:hideMark/>
          </w:tcPr>
          <w:p w14:paraId="23F537CA" w14:textId="74BFA851"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0.00</w:t>
            </w:r>
          </w:p>
        </w:tc>
        <w:tc>
          <w:tcPr>
            <w:tcW w:w="2082" w:type="dxa"/>
            <w:noWrap/>
            <w:hideMark/>
          </w:tcPr>
          <w:p w14:paraId="116A1940"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r>
      <w:tr w:rsidR="00FD621B" w:rsidRPr="00FD621B" w14:paraId="066791DD" w14:textId="77777777" w:rsidTr="00062207">
        <w:trPr>
          <w:trHeight w:val="330"/>
        </w:trPr>
        <w:tc>
          <w:tcPr>
            <w:tcW w:w="5167" w:type="dxa"/>
            <w:noWrap/>
            <w:hideMark/>
          </w:tcPr>
          <w:p w14:paraId="6B72D80C"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Estatales</w:t>
            </w:r>
          </w:p>
        </w:tc>
        <w:tc>
          <w:tcPr>
            <w:tcW w:w="1960" w:type="dxa"/>
            <w:noWrap/>
            <w:hideMark/>
          </w:tcPr>
          <w:p w14:paraId="2FD73414" w14:textId="1478A929"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0.00</w:t>
            </w:r>
          </w:p>
        </w:tc>
        <w:tc>
          <w:tcPr>
            <w:tcW w:w="2082" w:type="dxa"/>
            <w:noWrap/>
            <w:hideMark/>
          </w:tcPr>
          <w:p w14:paraId="6DF5B682"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r>
      <w:tr w:rsidR="00FD621B" w:rsidRPr="00FD621B" w14:paraId="27877BB7" w14:textId="77777777" w:rsidTr="00062207">
        <w:trPr>
          <w:trHeight w:val="330"/>
        </w:trPr>
        <w:tc>
          <w:tcPr>
            <w:tcW w:w="5167" w:type="dxa"/>
            <w:noWrap/>
            <w:hideMark/>
          </w:tcPr>
          <w:p w14:paraId="4E538FD8" w14:textId="77777777" w:rsidR="00FD621B" w:rsidRPr="00FD621B" w:rsidRDefault="00FD621B" w:rsidP="00FD621B">
            <w:pPr>
              <w:spacing w:line="360" w:lineRule="auto"/>
              <w:jc w:val="both"/>
              <w:rPr>
                <w:rFonts w:ascii="Century Gothic" w:eastAsia="Calibri" w:hAnsi="Century Gothic"/>
                <w:b/>
                <w:bCs/>
              </w:rPr>
            </w:pPr>
            <w:proofErr w:type="gramStart"/>
            <w:r w:rsidRPr="00FD621B">
              <w:rPr>
                <w:rFonts w:ascii="Century Gothic" w:eastAsia="Calibri" w:hAnsi="Century Gothic"/>
                <w:b/>
                <w:bCs/>
              </w:rPr>
              <w:t>Total</w:t>
            </w:r>
            <w:proofErr w:type="gramEnd"/>
            <w:r w:rsidRPr="00FD621B">
              <w:rPr>
                <w:rFonts w:ascii="Century Gothic" w:eastAsia="Calibri" w:hAnsi="Century Gothic"/>
                <w:b/>
                <w:bCs/>
              </w:rPr>
              <w:t xml:space="preserve"> de Otras Participaciones y Aportaciones</w:t>
            </w:r>
          </w:p>
        </w:tc>
        <w:tc>
          <w:tcPr>
            <w:tcW w:w="1960" w:type="dxa"/>
            <w:noWrap/>
            <w:hideMark/>
          </w:tcPr>
          <w:p w14:paraId="76C23306"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413A12F4" w14:textId="77777777" w:rsidR="00062207" w:rsidRDefault="00062207" w:rsidP="00FD621B">
            <w:pPr>
              <w:spacing w:line="360" w:lineRule="auto"/>
              <w:jc w:val="both"/>
              <w:rPr>
                <w:rFonts w:ascii="Century Gothic" w:eastAsia="Calibri" w:hAnsi="Century Gothic"/>
                <w:b/>
                <w:bCs/>
              </w:rPr>
            </w:pPr>
          </w:p>
          <w:p w14:paraId="132C5A0E" w14:textId="6C2ACE52"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w:t>
            </w:r>
            <w:r w:rsidR="00062207">
              <w:rPr>
                <w:rFonts w:ascii="Century Gothic" w:eastAsia="Calibri" w:hAnsi="Century Gothic"/>
                <w:b/>
                <w:bCs/>
              </w:rPr>
              <w:t xml:space="preserve">                   </w:t>
            </w:r>
            <w:r w:rsidRPr="00FD621B">
              <w:rPr>
                <w:rFonts w:ascii="Century Gothic" w:eastAsia="Calibri" w:hAnsi="Century Gothic"/>
                <w:b/>
                <w:bCs/>
              </w:rPr>
              <w:t>0.00</w:t>
            </w:r>
          </w:p>
        </w:tc>
      </w:tr>
      <w:tr w:rsidR="00FD621B" w:rsidRPr="00FD621B" w14:paraId="07FE9A3E" w14:textId="77777777" w:rsidTr="00062207">
        <w:trPr>
          <w:trHeight w:val="330"/>
        </w:trPr>
        <w:tc>
          <w:tcPr>
            <w:tcW w:w="5167" w:type="dxa"/>
            <w:noWrap/>
            <w:hideMark/>
          </w:tcPr>
          <w:p w14:paraId="13A1F0E7"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c>
          <w:tcPr>
            <w:tcW w:w="1960" w:type="dxa"/>
            <w:noWrap/>
            <w:hideMark/>
          </w:tcPr>
          <w:p w14:paraId="46A38417"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0A0F4CB6"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r>
      <w:tr w:rsidR="00FD621B" w:rsidRPr="00FD621B" w14:paraId="6F50C0AB" w14:textId="77777777" w:rsidTr="00062207">
        <w:trPr>
          <w:trHeight w:val="330"/>
        </w:trPr>
        <w:tc>
          <w:tcPr>
            <w:tcW w:w="5167" w:type="dxa"/>
            <w:noWrap/>
            <w:hideMark/>
          </w:tcPr>
          <w:p w14:paraId="4D6FF1DF"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lastRenderedPageBreak/>
              <w:t>Ingresos Extraordinarios (Derivados de Financiamientos)</w:t>
            </w:r>
          </w:p>
        </w:tc>
        <w:tc>
          <w:tcPr>
            <w:tcW w:w="1960" w:type="dxa"/>
            <w:noWrap/>
            <w:hideMark/>
          </w:tcPr>
          <w:p w14:paraId="5A9EDE70"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1BC8542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13B6C0A3" w14:textId="77777777" w:rsidTr="00062207">
        <w:trPr>
          <w:trHeight w:val="330"/>
        </w:trPr>
        <w:tc>
          <w:tcPr>
            <w:tcW w:w="5167" w:type="dxa"/>
            <w:noWrap/>
            <w:hideMark/>
          </w:tcPr>
          <w:p w14:paraId="07FC46ED"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Empréstitos</w:t>
            </w:r>
          </w:p>
        </w:tc>
        <w:tc>
          <w:tcPr>
            <w:tcW w:w="1960" w:type="dxa"/>
            <w:noWrap/>
            <w:hideMark/>
          </w:tcPr>
          <w:p w14:paraId="7439ADAA" w14:textId="682AB8B3"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0.00</w:t>
            </w:r>
          </w:p>
        </w:tc>
        <w:tc>
          <w:tcPr>
            <w:tcW w:w="2082" w:type="dxa"/>
            <w:noWrap/>
            <w:hideMark/>
          </w:tcPr>
          <w:p w14:paraId="63C83C1B"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7F5D6304" w14:textId="77777777" w:rsidTr="00062207">
        <w:trPr>
          <w:trHeight w:val="330"/>
        </w:trPr>
        <w:tc>
          <w:tcPr>
            <w:tcW w:w="5167" w:type="dxa"/>
            <w:noWrap/>
            <w:hideMark/>
          </w:tcPr>
          <w:p w14:paraId="6508E51C"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Otros Ingresos Extraordinarios</w:t>
            </w:r>
          </w:p>
        </w:tc>
        <w:tc>
          <w:tcPr>
            <w:tcW w:w="1960" w:type="dxa"/>
            <w:noWrap/>
            <w:hideMark/>
          </w:tcPr>
          <w:p w14:paraId="214A5058" w14:textId="495E3FF2"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w:t>
            </w:r>
            <w:r w:rsidR="00062207">
              <w:rPr>
                <w:rFonts w:ascii="Century Gothic" w:eastAsia="Calibri" w:hAnsi="Century Gothic"/>
                <w:bCs/>
              </w:rPr>
              <w:t xml:space="preserve">                 </w:t>
            </w:r>
            <w:r w:rsidRPr="00FD621B">
              <w:rPr>
                <w:rFonts w:ascii="Century Gothic" w:eastAsia="Calibri" w:hAnsi="Century Gothic"/>
                <w:bCs/>
              </w:rPr>
              <w:t>0.00</w:t>
            </w:r>
          </w:p>
        </w:tc>
        <w:tc>
          <w:tcPr>
            <w:tcW w:w="2082" w:type="dxa"/>
            <w:noWrap/>
            <w:hideMark/>
          </w:tcPr>
          <w:p w14:paraId="3AF90C65"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r>
      <w:tr w:rsidR="00FD621B" w:rsidRPr="00FD621B" w14:paraId="3BAAE92C" w14:textId="77777777" w:rsidTr="00062207">
        <w:trPr>
          <w:trHeight w:val="330"/>
        </w:trPr>
        <w:tc>
          <w:tcPr>
            <w:tcW w:w="5167" w:type="dxa"/>
            <w:noWrap/>
            <w:hideMark/>
          </w:tcPr>
          <w:p w14:paraId="3CAC98F9" w14:textId="77777777" w:rsidR="00FD621B" w:rsidRPr="00FD621B" w:rsidRDefault="00FD621B" w:rsidP="00FD621B">
            <w:pPr>
              <w:spacing w:line="360" w:lineRule="auto"/>
              <w:jc w:val="both"/>
              <w:rPr>
                <w:rFonts w:ascii="Century Gothic" w:eastAsia="Calibri" w:hAnsi="Century Gothic"/>
                <w:b/>
                <w:bCs/>
              </w:rPr>
            </w:pPr>
            <w:proofErr w:type="gramStart"/>
            <w:r w:rsidRPr="00FD621B">
              <w:rPr>
                <w:rFonts w:ascii="Century Gothic" w:eastAsia="Calibri" w:hAnsi="Century Gothic"/>
                <w:b/>
                <w:bCs/>
              </w:rPr>
              <w:t>Total</w:t>
            </w:r>
            <w:proofErr w:type="gramEnd"/>
            <w:r w:rsidRPr="00FD621B">
              <w:rPr>
                <w:rFonts w:ascii="Century Gothic" w:eastAsia="Calibri" w:hAnsi="Century Gothic"/>
                <w:b/>
                <w:bCs/>
              </w:rPr>
              <w:t xml:space="preserve"> Ingresos Extraordinarios</w:t>
            </w:r>
          </w:p>
        </w:tc>
        <w:tc>
          <w:tcPr>
            <w:tcW w:w="1960" w:type="dxa"/>
            <w:noWrap/>
            <w:hideMark/>
          </w:tcPr>
          <w:p w14:paraId="4475607F"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6603D262" w14:textId="2AF35AAB"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w:t>
            </w:r>
            <w:r w:rsidR="00062207">
              <w:rPr>
                <w:rFonts w:ascii="Century Gothic" w:eastAsia="Calibri" w:hAnsi="Century Gothic"/>
                <w:b/>
                <w:bCs/>
              </w:rPr>
              <w:t xml:space="preserve">                    </w:t>
            </w:r>
            <w:r w:rsidRPr="00FD621B">
              <w:rPr>
                <w:rFonts w:ascii="Century Gothic" w:eastAsia="Calibri" w:hAnsi="Century Gothic"/>
                <w:b/>
                <w:bCs/>
              </w:rPr>
              <w:t>0.00</w:t>
            </w:r>
          </w:p>
        </w:tc>
      </w:tr>
      <w:tr w:rsidR="00FD621B" w:rsidRPr="00FD621B" w14:paraId="52B15DF6" w14:textId="77777777" w:rsidTr="00062207">
        <w:trPr>
          <w:trHeight w:val="330"/>
        </w:trPr>
        <w:tc>
          <w:tcPr>
            <w:tcW w:w="5167" w:type="dxa"/>
            <w:noWrap/>
            <w:hideMark/>
          </w:tcPr>
          <w:p w14:paraId="26C00238"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c>
          <w:tcPr>
            <w:tcW w:w="1960" w:type="dxa"/>
            <w:noWrap/>
            <w:hideMark/>
          </w:tcPr>
          <w:p w14:paraId="2F21F1E4"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44497F9C"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 </w:t>
            </w:r>
          </w:p>
        </w:tc>
      </w:tr>
      <w:tr w:rsidR="00FD621B" w:rsidRPr="00FD621B" w14:paraId="616947BB" w14:textId="77777777" w:rsidTr="00062207">
        <w:trPr>
          <w:trHeight w:val="330"/>
        </w:trPr>
        <w:tc>
          <w:tcPr>
            <w:tcW w:w="5167" w:type="dxa"/>
            <w:noWrap/>
            <w:hideMark/>
          </w:tcPr>
          <w:p w14:paraId="796E7B7C" w14:textId="77777777"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Ingresos Totales / Globales</w:t>
            </w:r>
          </w:p>
        </w:tc>
        <w:tc>
          <w:tcPr>
            <w:tcW w:w="1960" w:type="dxa"/>
            <w:noWrap/>
            <w:hideMark/>
          </w:tcPr>
          <w:p w14:paraId="1E842B13" w14:textId="77777777" w:rsidR="00FD621B" w:rsidRPr="00FD621B" w:rsidRDefault="00FD621B" w:rsidP="00FD621B">
            <w:pPr>
              <w:spacing w:line="360" w:lineRule="auto"/>
              <w:jc w:val="both"/>
              <w:rPr>
                <w:rFonts w:ascii="Century Gothic" w:eastAsia="Calibri" w:hAnsi="Century Gothic"/>
                <w:bCs/>
              </w:rPr>
            </w:pPr>
            <w:r w:rsidRPr="00FD621B">
              <w:rPr>
                <w:rFonts w:ascii="Century Gothic" w:eastAsia="Calibri" w:hAnsi="Century Gothic"/>
                <w:bCs/>
              </w:rPr>
              <w:t> </w:t>
            </w:r>
          </w:p>
        </w:tc>
        <w:tc>
          <w:tcPr>
            <w:tcW w:w="2082" w:type="dxa"/>
            <w:noWrap/>
            <w:hideMark/>
          </w:tcPr>
          <w:p w14:paraId="4F754873" w14:textId="3B6F0EE2" w:rsidR="00FD621B" w:rsidRPr="00FD621B" w:rsidRDefault="00FD621B" w:rsidP="00FD621B">
            <w:pPr>
              <w:spacing w:line="360" w:lineRule="auto"/>
              <w:jc w:val="both"/>
              <w:rPr>
                <w:rFonts w:ascii="Century Gothic" w:eastAsia="Calibri" w:hAnsi="Century Gothic"/>
                <w:b/>
                <w:bCs/>
              </w:rPr>
            </w:pPr>
            <w:r w:rsidRPr="00FD621B">
              <w:rPr>
                <w:rFonts w:ascii="Century Gothic" w:eastAsia="Calibri" w:hAnsi="Century Gothic"/>
                <w:b/>
                <w:bCs/>
              </w:rPr>
              <w:t>$</w:t>
            </w:r>
            <w:r w:rsidR="00062207">
              <w:rPr>
                <w:rFonts w:ascii="Century Gothic" w:eastAsia="Calibri" w:hAnsi="Century Gothic"/>
                <w:b/>
                <w:bCs/>
              </w:rPr>
              <w:t xml:space="preserve">   </w:t>
            </w:r>
            <w:r w:rsidRPr="00FD621B">
              <w:rPr>
                <w:rFonts w:ascii="Century Gothic" w:eastAsia="Calibri" w:hAnsi="Century Gothic"/>
                <w:b/>
                <w:bCs/>
              </w:rPr>
              <w:t>44,995,068.92</w:t>
            </w:r>
          </w:p>
        </w:tc>
      </w:tr>
    </w:tbl>
    <w:p w14:paraId="4C9AD54F" w14:textId="77777777" w:rsidR="00FD621B" w:rsidRPr="00FD621B" w:rsidRDefault="00FD621B" w:rsidP="00FD621B">
      <w:pPr>
        <w:spacing w:line="360" w:lineRule="auto"/>
        <w:jc w:val="both"/>
        <w:rPr>
          <w:rFonts w:ascii="Century Gothic" w:eastAsia="Calibri" w:hAnsi="Century Gothic"/>
          <w:bCs/>
          <w:lang w:val="es-MX"/>
        </w:rPr>
      </w:pPr>
    </w:p>
    <w:p w14:paraId="3BF9EBBC" w14:textId="77777777" w:rsidR="00FD621B" w:rsidRPr="00FD621B" w:rsidRDefault="00FD621B" w:rsidP="00FD621B">
      <w:pPr>
        <w:rPr>
          <w:lang w:val="es-MX"/>
        </w:rPr>
      </w:pPr>
    </w:p>
    <w:p w14:paraId="1E9B9862" w14:textId="77777777" w:rsidR="007D4789" w:rsidRPr="00BF57CA" w:rsidRDefault="007D4789" w:rsidP="00C22D96">
      <w:pPr>
        <w:jc w:val="both"/>
        <w:rPr>
          <w:rFonts w:ascii="Century Gothic" w:hAnsi="Century Gothic" w:cs="Arial"/>
          <w:lang w:val="es-MX"/>
        </w:rPr>
      </w:pPr>
    </w:p>
    <w:p w14:paraId="52319E00" w14:textId="77777777" w:rsidR="007D4789" w:rsidRPr="00BF57CA" w:rsidRDefault="007D4789" w:rsidP="00C22D96">
      <w:pPr>
        <w:jc w:val="both"/>
        <w:rPr>
          <w:rFonts w:ascii="Century Gothic" w:hAnsi="Century Gothic" w:cs="Arial"/>
          <w:lang w:val="es-MX"/>
        </w:rPr>
      </w:pPr>
    </w:p>
    <w:sectPr w:rsidR="007D4789" w:rsidRPr="00BF57CA" w:rsidSect="005437AE">
      <w:headerReference w:type="default" r:id="rId8"/>
      <w:footerReference w:type="default" r:id="rId9"/>
      <w:pgSz w:w="12240" w:h="15840"/>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C986A" w14:textId="77777777" w:rsidR="00483F8D" w:rsidRDefault="00483F8D">
      <w:r>
        <w:separator/>
      </w:r>
    </w:p>
  </w:endnote>
  <w:endnote w:type="continuationSeparator" w:id="0">
    <w:p w14:paraId="00ADAAFA" w14:textId="77777777" w:rsidR="00483F8D" w:rsidRDefault="0048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rPr>
        <w:sz w:val="18"/>
        <w:szCs w:val="18"/>
      </w:rPr>
    </w:sdtEndPr>
    <w:sdtContent>
      <w:p w14:paraId="5500466B" w14:textId="6CEB5BB0" w:rsidR="005A5B9A" w:rsidRPr="00A14EDC" w:rsidRDefault="005A5B9A">
        <w:pPr>
          <w:pStyle w:val="Piedepgina"/>
          <w:jc w:val="right"/>
          <w:rPr>
            <w:sz w:val="18"/>
            <w:szCs w:val="18"/>
          </w:rPr>
        </w:pPr>
        <w:r w:rsidRPr="00A14EDC">
          <w:rPr>
            <w:sz w:val="18"/>
            <w:szCs w:val="18"/>
          </w:rPr>
          <w:fldChar w:fldCharType="begin"/>
        </w:r>
        <w:r w:rsidRPr="00A14EDC">
          <w:rPr>
            <w:sz w:val="18"/>
            <w:szCs w:val="18"/>
          </w:rPr>
          <w:instrText>PAGE   \* MERGEFORMAT</w:instrText>
        </w:r>
        <w:r w:rsidRPr="00A14EDC">
          <w:rPr>
            <w:sz w:val="18"/>
            <w:szCs w:val="18"/>
          </w:rPr>
          <w:fldChar w:fldCharType="separate"/>
        </w:r>
        <w:r w:rsidRPr="00A14EDC">
          <w:rPr>
            <w:sz w:val="18"/>
            <w:szCs w:val="18"/>
          </w:rPr>
          <w:t>2</w:t>
        </w:r>
        <w:r w:rsidRPr="00A14EDC">
          <w:rPr>
            <w:sz w:val="18"/>
            <w:szCs w:val="18"/>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D5E75" w14:textId="77777777" w:rsidR="00483F8D" w:rsidRDefault="00483F8D">
      <w:r>
        <w:separator/>
      </w:r>
    </w:p>
  </w:footnote>
  <w:footnote w:type="continuationSeparator" w:id="0">
    <w:p w14:paraId="5C38C90D" w14:textId="77777777" w:rsidR="00483F8D" w:rsidRDefault="00483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5C039E0D" w:rsidR="005A5B9A" w:rsidRPr="00E57564" w:rsidRDefault="005A5B9A" w:rsidP="005A5B9A">
    <w:pPr>
      <w:pStyle w:val="Encabezado"/>
      <w:jc w:val="right"/>
      <w:rPr>
        <w:rFonts w:ascii="Century Gothic" w:hAnsi="Century Gothic"/>
        <w:b/>
        <w:lang w:val="es-MX"/>
      </w:rPr>
    </w:pPr>
    <w:r w:rsidRPr="00E57564">
      <w:rPr>
        <w:rFonts w:ascii="Century Gothic" w:hAnsi="Century Gothic"/>
        <w:b/>
        <w:lang w:val="es-MX"/>
      </w:rPr>
      <w:t>DECRETO No.</w:t>
    </w:r>
  </w:p>
  <w:p w14:paraId="61161E7A" w14:textId="0B1986CE" w:rsidR="005A5B9A" w:rsidRPr="00076D61" w:rsidRDefault="005A5B9A" w:rsidP="005A5B9A">
    <w:pPr>
      <w:ind w:right="23"/>
      <w:jc w:val="right"/>
      <w:rPr>
        <w:rFonts w:ascii="Century Gothic" w:hAnsi="Century Gothic"/>
        <w:b/>
        <w:lang w:val="es-MX"/>
      </w:rPr>
    </w:pPr>
    <w:r w:rsidRPr="00E57564">
      <w:rPr>
        <w:rFonts w:ascii="Century Gothic" w:hAnsi="Century Gothic"/>
        <w:b/>
        <w:lang w:val="es-MX"/>
      </w:rPr>
      <w:softHyphen/>
    </w:r>
    <w:r w:rsidRPr="00E57564">
      <w:rPr>
        <w:rFonts w:ascii="Century Gothic" w:hAnsi="Century Gothic"/>
        <w:b/>
        <w:lang w:val="es-MX"/>
      </w:rPr>
      <w:softHyphen/>
    </w:r>
    <w:r w:rsidRPr="00E57564">
      <w:rPr>
        <w:rFonts w:ascii="Century Gothic" w:hAnsi="Century Gothic"/>
        <w:b/>
        <w:lang w:val="es-MX"/>
      </w:rPr>
      <w:softHyphen/>
    </w:r>
    <w:r w:rsidRPr="00E57564">
      <w:rPr>
        <w:rFonts w:ascii="Century Gothic" w:hAnsi="Century Gothic"/>
        <w:b/>
        <w:lang w:val="es-MX"/>
      </w:rPr>
      <w:softHyphen/>
    </w:r>
    <w:r w:rsidRPr="00E57564">
      <w:rPr>
        <w:rFonts w:ascii="Century Gothic" w:hAnsi="Century Gothic"/>
        <w:b/>
        <w:lang w:val="es-MX"/>
      </w:rPr>
      <w:softHyphen/>
    </w:r>
    <w:r w:rsidRPr="00E57564">
      <w:rPr>
        <w:rFonts w:ascii="Century Gothic" w:hAnsi="Century Gothic"/>
        <w:b/>
        <w:lang w:val="es-MX"/>
      </w:rPr>
      <w:softHyphen/>
    </w:r>
    <w:r w:rsidRPr="00E57564">
      <w:rPr>
        <w:rFonts w:ascii="Century Gothic" w:hAnsi="Century Gothic"/>
        <w:b/>
        <w:lang w:val="es-MX"/>
      </w:rPr>
      <w:softHyphen/>
    </w:r>
    <w:r w:rsidRPr="00E57564">
      <w:rPr>
        <w:rFonts w:ascii="Century Gothic" w:hAnsi="Century Gothic"/>
        <w:b/>
        <w:lang w:val="es-MX"/>
      </w:rPr>
      <w:softHyphen/>
    </w:r>
    <w:r w:rsidRPr="00E57564">
      <w:rPr>
        <w:rFonts w:ascii="Century Gothic" w:hAnsi="Century Gothic"/>
        <w:b/>
        <w:lang w:val="es-MX"/>
      </w:rPr>
      <w:softHyphen/>
    </w:r>
    <w:r w:rsidRPr="00E57564">
      <w:rPr>
        <w:rFonts w:ascii="Century Gothic" w:hAnsi="Century Gothic"/>
        <w:b/>
        <w:lang w:val="es-MX"/>
      </w:rPr>
      <w:softHyphen/>
    </w:r>
    <w:r w:rsidRPr="00E57564">
      <w:rPr>
        <w:rFonts w:ascii="Century Gothic" w:hAnsi="Century Gothic"/>
        <w:b/>
        <w:lang w:val="es-MX"/>
      </w:rPr>
      <w:softHyphen/>
    </w:r>
    <w:r w:rsidRPr="00E57564">
      <w:rPr>
        <w:rFonts w:ascii="Century Gothic" w:hAnsi="Century Gothic"/>
        <w:b/>
        <w:lang w:val="es-MX"/>
      </w:rPr>
      <w:softHyphen/>
      <w:t>LXVIII/</w:t>
    </w:r>
    <w:proofErr w:type="spellStart"/>
    <w:r w:rsidRPr="00E57564">
      <w:rPr>
        <w:rFonts w:ascii="Century Gothic" w:hAnsi="Century Gothic"/>
        <w:b/>
        <w:lang w:val="es-MX"/>
      </w:rPr>
      <w:t>APLIM</w:t>
    </w:r>
    <w:proofErr w:type="spellEnd"/>
    <w:r w:rsidRPr="00E57564">
      <w:rPr>
        <w:rFonts w:ascii="Century Gothic" w:hAnsi="Century Gothic"/>
        <w:b/>
        <w:lang w:val="es-MX"/>
      </w:rPr>
      <w:t>/</w:t>
    </w:r>
    <w:r w:rsidR="00E57564" w:rsidRPr="00E57564">
      <w:rPr>
        <w:rFonts w:ascii="Century Gothic" w:hAnsi="Century Gothic"/>
        <w:b/>
        <w:lang w:val="es-MX"/>
      </w:rPr>
      <w:t>0444</w:t>
    </w:r>
    <w:r w:rsidRPr="00E57564">
      <w:rPr>
        <w:rFonts w:ascii="Century Gothic" w:hAnsi="Century Gothic"/>
        <w:b/>
        <w:lang w:val="es-MX"/>
      </w:rPr>
      <w:t>/</w:t>
    </w:r>
    <w:proofErr w:type="gramStart"/>
    <w:r w:rsidRPr="00E57564">
      <w:rPr>
        <w:rFonts w:ascii="Century Gothic" w:hAnsi="Century Gothic"/>
        <w:b/>
        <w:lang w:val="es-MX"/>
      </w:rPr>
      <w:t>2025  I</w:t>
    </w:r>
    <w:proofErr w:type="gramEnd"/>
    <w:r w:rsidRPr="00E57564">
      <w:rPr>
        <w:rFonts w:ascii="Century Gothic" w:hAnsi="Century Gothic"/>
        <w:b/>
        <w:lang w:val="es-MX"/>
      </w:rPr>
      <w:t xml:space="preserve"> P.O.</w:t>
    </w:r>
  </w:p>
  <w:p w14:paraId="6E0B1C47" w14:textId="77777777"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872"/>
    <w:multiLevelType w:val="hybridMultilevel"/>
    <w:tmpl w:val="0D18D654"/>
    <w:lvl w:ilvl="0" w:tplc="AA0E5A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883EAD"/>
    <w:multiLevelType w:val="hybridMultilevel"/>
    <w:tmpl w:val="5902F580"/>
    <w:lvl w:ilvl="0" w:tplc="A636E148">
      <w:start w:val="6"/>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251763"/>
    <w:multiLevelType w:val="hybridMultilevel"/>
    <w:tmpl w:val="A7BC630A"/>
    <w:lvl w:ilvl="0" w:tplc="AA0E5A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7623DBE"/>
    <w:multiLevelType w:val="hybridMultilevel"/>
    <w:tmpl w:val="736E9D6A"/>
    <w:lvl w:ilvl="0" w:tplc="070A692E">
      <w:start w:val="1"/>
      <w:numFmt w:val="lowerLetter"/>
      <w:lvlText w:val="%1)"/>
      <w:lvlJc w:val="left"/>
      <w:pPr>
        <w:ind w:left="990" w:hanging="63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E8496E"/>
    <w:multiLevelType w:val="hybridMultilevel"/>
    <w:tmpl w:val="9E50F2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8D0888"/>
    <w:multiLevelType w:val="hybridMultilevel"/>
    <w:tmpl w:val="0F104F40"/>
    <w:lvl w:ilvl="0" w:tplc="AA0E5AC0">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5A6A11"/>
    <w:multiLevelType w:val="hybridMultilevel"/>
    <w:tmpl w:val="3DF08B90"/>
    <w:lvl w:ilvl="0" w:tplc="AA0E5AC0">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63D0D98"/>
    <w:multiLevelType w:val="hybridMultilevel"/>
    <w:tmpl w:val="20B8A70E"/>
    <w:lvl w:ilvl="0" w:tplc="AA0E5A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D41C48"/>
    <w:multiLevelType w:val="hybridMultilevel"/>
    <w:tmpl w:val="3C748C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86460C4"/>
    <w:multiLevelType w:val="hybridMultilevel"/>
    <w:tmpl w:val="350EDA08"/>
    <w:lvl w:ilvl="0" w:tplc="AA0E5AC0">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9"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20"/>
  </w:num>
  <w:num w:numId="5">
    <w:abstractNumId w:val="21"/>
  </w:num>
  <w:num w:numId="6">
    <w:abstractNumId w:val="2"/>
  </w:num>
  <w:num w:numId="7">
    <w:abstractNumId w:val="3"/>
  </w:num>
  <w:num w:numId="8">
    <w:abstractNumId w:val="6"/>
  </w:num>
  <w:num w:numId="9">
    <w:abstractNumId w:val="19"/>
  </w:num>
  <w:num w:numId="10">
    <w:abstractNumId w:val="18"/>
  </w:num>
  <w:num w:numId="11">
    <w:abstractNumId w:val="14"/>
  </w:num>
  <w:num w:numId="12">
    <w:abstractNumId w:val="12"/>
  </w:num>
  <w:num w:numId="13">
    <w:abstractNumId w:val="15"/>
  </w:num>
  <w:num w:numId="14">
    <w:abstractNumId w:val="13"/>
  </w:num>
  <w:num w:numId="15">
    <w:abstractNumId w:val="11"/>
  </w:num>
  <w:num w:numId="16">
    <w:abstractNumId w:val="10"/>
  </w:num>
  <w:num w:numId="17">
    <w:abstractNumId w:val="0"/>
  </w:num>
  <w:num w:numId="18">
    <w:abstractNumId w:val="17"/>
  </w:num>
  <w:num w:numId="19">
    <w:abstractNumId w:val="5"/>
  </w:num>
  <w:num w:numId="20">
    <w:abstractNumId w:val="9"/>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025D"/>
    <w:rsid w:val="00023469"/>
    <w:rsid w:val="000365AB"/>
    <w:rsid w:val="000506CA"/>
    <w:rsid w:val="00062207"/>
    <w:rsid w:val="00064059"/>
    <w:rsid w:val="00064B4B"/>
    <w:rsid w:val="0006532E"/>
    <w:rsid w:val="00067213"/>
    <w:rsid w:val="00077F6D"/>
    <w:rsid w:val="00083E79"/>
    <w:rsid w:val="000A5F38"/>
    <w:rsid w:val="000A68C0"/>
    <w:rsid w:val="000B1AEE"/>
    <w:rsid w:val="000D1AA6"/>
    <w:rsid w:val="00106DD7"/>
    <w:rsid w:val="00111BBD"/>
    <w:rsid w:val="00146F0C"/>
    <w:rsid w:val="001639D7"/>
    <w:rsid w:val="0018288C"/>
    <w:rsid w:val="00195D53"/>
    <w:rsid w:val="001A2B3C"/>
    <w:rsid w:val="001C51FA"/>
    <w:rsid w:val="001D03B8"/>
    <w:rsid w:val="001F54F1"/>
    <w:rsid w:val="00210E08"/>
    <w:rsid w:val="00221AAD"/>
    <w:rsid w:val="0023049A"/>
    <w:rsid w:val="00233A85"/>
    <w:rsid w:val="002369BC"/>
    <w:rsid w:val="00236E8D"/>
    <w:rsid w:val="00244657"/>
    <w:rsid w:val="00255727"/>
    <w:rsid w:val="00291FDC"/>
    <w:rsid w:val="002D0959"/>
    <w:rsid w:val="00302C77"/>
    <w:rsid w:val="00302F53"/>
    <w:rsid w:val="00305A00"/>
    <w:rsid w:val="003468F7"/>
    <w:rsid w:val="00363527"/>
    <w:rsid w:val="003A7BBD"/>
    <w:rsid w:val="003C1F66"/>
    <w:rsid w:val="003C5DAB"/>
    <w:rsid w:val="003C6342"/>
    <w:rsid w:val="003D2928"/>
    <w:rsid w:val="003E00F6"/>
    <w:rsid w:val="003E32CD"/>
    <w:rsid w:val="00420186"/>
    <w:rsid w:val="00461F2D"/>
    <w:rsid w:val="00464F50"/>
    <w:rsid w:val="00476386"/>
    <w:rsid w:val="00483F8D"/>
    <w:rsid w:val="004B007D"/>
    <w:rsid w:val="004C5A45"/>
    <w:rsid w:val="004D31BD"/>
    <w:rsid w:val="00500414"/>
    <w:rsid w:val="00517284"/>
    <w:rsid w:val="0052531E"/>
    <w:rsid w:val="00533668"/>
    <w:rsid w:val="005437AE"/>
    <w:rsid w:val="00543D71"/>
    <w:rsid w:val="00547BBC"/>
    <w:rsid w:val="00556B32"/>
    <w:rsid w:val="00584A0B"/>
    <w:rsid w:val="005A123A"/>
    <w:rsid w:val="005A5B9A"/>
    <w:rsid w:val="005B4CD1"/>
    <w:rsid w:val="005E07BF"/>
    <w:rsid w:val="005E1535"/>
    <w:rsid w:val="005E6C77"/>
    <w:rsid w:val="00601497"/>
    <w:rsid w:val="006045F8"/>
    <w:rsid w:val="00605171"/>
    <w:rsid w:val="0061059B"/>
    <w:rsid w:val="006178A1"/>
    <w:rsid w:val="006256BB"/>
    <w:rsid w:val="0062602E"/>
    <w:rsid w:val="006325C7"/>
    <w:rsid w:val="00647136"/>
    <w:rsid w:val="00661612"/>
    <w:rsid w:val="006766AE"/>
    <w:rsid w:val="006927A2"/>
    <w:rsid w:val="006941DF"/>
    <w:rsid w:val="0069491A"/>
    <w:rsid w:val="006C139E"/>
    <w:rsid w:val="006C1CA2"/>
    <w:rsid w:val="006C43CF"/>
    <w:rsid w:val="006D12C4"/>
    <w:rsid w:val="006E0F4C"/>
    <w:rsid w:val="006F6CE6"/>
    <w:rsid w:val="00701957"/>
    <w:rsid w:val="00741DE5"/>
    <w:rsid w:val="00745420"/>
    <w:rsid w:val="0075291B"/>
    <w:rsid w:val="007650F9"/>
    <w:rsid w:val="00775CCC"/>
    <w:rsid w:val="00795E72"/>
    <w:rsid w:val="007A3F17"/>
    <w:rsid w:val="007A40E2"/>
    <w:rsid w:val="007D3B4E"/>
    <w:rsid w:val="007D4789"/>
    <w:rsid w:val="008003A0"/>
    <w:rsid w:val="008008C9"/>
    <w:rsid w:val="00800AF7"/>
    <w:rsid w:val="00803D07"/>
    <w:rsid w:val="00812D57"/>
    <w:rsid w:val="00830068"/>
    <w:rsid w:val="00845206"/>
    <w:rsid w:val="008463E1"/>
    <w:rsid w:val="00847689"/>
    <w:rsid w:val="00855F7E"/>
    <w:rsid w:val="00856390"/>
    <w:rsid w:val="008578DD"/>
    <w:rsid w:val="008771C5"/>
    <w:rsid w:val="00877BC3"/>
    <w:rsid w:val="0088065F"/>
    <w:rsid w:val="00887ABA"/>
    <w:rsid w:val="00891E3A"/>
    <w:rsid w:val="00895107"/>
    <w:rsid w:val="00896E4B"/>
    <w:rsid w:val="008A4CFA"/>
    <w:rsid w:val="008A536C"/>
    <w:rsid w:val="008B4969"/>
    <w:rsid w:val="008D46F8"/>
    <w:rsid w:val="008D67FE"/>
    <w:rsid w:val="008E73CB"/>
    <w:rsid w:val="008F0819"/>
    <w:rsid w:val="008F7A5E"/>
    <w:rsid w:val="00921983"/>
    <w:rsid w:val="009353C9"/>
    <w:rsid w:val="00950EF7"/>
    <w:rsid w:val="00955084"/>
    <w:rsid w:val="0096796A"/>
    <w:rsid w:val="0097381A"/>
    <w:rsid w:val="009822CE"/>
    <w:rsid w:val="00983CE9"/>
    <w:rsid w:val="00984651"/>
    <w:rsid w:val="00984A87"/>
    <w:rsid w:val="00995642"/>
    <w:rsid w:val="00997804"/>
    <w:rsid w:val="009C7AD0"/>
    <w:rsid w:val="009E2D01"/>
    <w:rsid w:val="009E63B6"/>
    <w:rsid w:val="009F1BE1"/>
    <w:rsid w:val="00A03A18"/>
    <w:rsid w:val="00A04139"/>
    <w:rsid w:val="00A0570A"/>
    <w:rsid w:val="00A14EDC"/>
    <w:rsid w:val="00A17316"/>
    <w:rsid w:val="00A2181C"/>
    <w:rsid w:val="00A30949"/>
    <w:rsid w:val="00A354D5"/>
    <w:rsid w:val="00A612E0"/>
    <w:rsid w:val="00A63362"/>
    <w:rsid w:val="00A84DFC"/>
    <w:rsid w:val="00A85C2B"/>
    <w:rsid w:val="00AA13A4"/>
    <w:rsid w:val="00AA4F81"/>
    <w:rsid w:val="00AB435E"/>
    <w:rsid w:val="00AE77AE"/>
    <w:rsid w:val="00B06CD2"/>
    <w:rsid w:val="00B070B6"/>
    <w:rsid w:val="00B2439C"/>
    <w:rsid w:val="00B51A09"/>
    <w:rsid w:val="00B70D32"/>
    <w:rsid w:val="00B76076"/>
    <w:rsid w:val="00B8455B"/>
    <w:rsid w:val="00B91D75"/>
    <w:rsid w:val="00BE217E"/>
    <w:rsid w:val="00BE4BB4"/>
    <w:rsid w:val="00BF1CFD"/>
    <w:rsid w:val="00BF57CA"/>
    <w:rsid w:val="00C028A6"/>
    <w:rsid w:val="00C02C40"/>
    <w:rsid w:val="00C03AF2"/>
    <w:rsid w:val="00C1689E"/>
    <w:rsid w:val="00C22D96"/>
    <w:rsid w:val="00C315E1"/>
    <w:rsid w:val="00C436EA"/>
    <w:rsid w:val="00C56B1D"/>
    <w:rsid w:val="00C75DC2"/>
    <w:rsid w:val="00C83ACD"/>
    <w:rsid w:val="00C92270"/>
    <w:rsid w:val="00C96AE3"/>
    <w:rsid w:val="00CB0FF2"/>
    <w:rsid w:val="00CC0793"/>
    <w:rsid w:val="00CD2BC9"/>
    <w:rsid w:val="00CD4B09"/>
    <w:rsid w:val="00CE6E39"/>
    <w:rsid w:val="00D03719"/>
    <w:rsid w:val="00D03F70"/>
    <w:rsid w:val="00D24A06"/>
    <w:rsid w:val="00D32D25"/>
    <w:rsid w:val="00D50357"/>
    <w:rsid w:val="00D557F9"/>
    <w:rsid w:val="00D56B15"/>
    <w:rsid w:val="00D76E22"/>
    <w:rsid w:val="00D771BC"/>
    <w:rsid w:val="00DB29E2"/>
    <w:rsid w:val="00DD656C"/>
    <w:rsid w:val="00DE38A5"/>
    <w:rsid w:val="00DE71FE"/>
    <w:rsid w:val="00E062DA"/>
    <w:rsid w:val="00E15CE7"/>
    <w:rsid w:val="00E16F78"/>
    <w:rsid w:val="00E215B2"/>
    <w:rsid w:val="00E21ECD"/>
    <w:rsid w:val="00E23A2B"/>
    <w:rsid w:val="00E24164"/>
    <w:rsid w:val="00E5664C"/>
    <w:rsid w:val="00E57564"/>
    <w:rsid w:val="00E70F5E"/>
    <w:rsid w:val="00EA4AAD"/>
    <w:rsid w:val="00EB7E80"/>
    <w:rsid w:val="00EC6866"/>
    <w:rsid w:val="00EC764B"/>
    <w:rsid w:val="00F325FF"/>
    <w:rsid w:val="00F32AC8"/>
    <w:rsid w:val="00F366D5"/>
    <w:rsid w:val="00F73B68"/>
    <w:rsid w:val="00F82EE7"/>
    <w:rsid w:val="00FA4DD4"/>
    <w:rsid w:val="00FC6C0A"/>
    <w:rsid w:val="00FD238D"/>
    <w:rsid w:val="00FD62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FD621B"/>
    <w:rPr>
      <w:rFonts w:ascii="Calibri" w:eastAsia="Calibri" w:hAnsi="Calibri" w:cs="Times New Roman"/>
    </w:rPr>
  </w:style>
  <w:style w:type="table" w:styleId="Tablaconcuadrcula">
    <w:name w:val="Table Grid"/>
    <w:basedOn w:val="Tablanormal"/>
    <w:uiPriority w:val="39"/>
    <w:rsid w:val="00FD6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744348">
      <w:bodyDiv w:val="1"/>
      <w:marLeft w:val="0"/>
      <w:marRight w:val="0"/>
      <w:marTop w:val="0"/>
      <w:marBottom w:val="0"/>
      <w:divBdr>
        <w:top w:val="none" w:sz="0" w:space="0" w:color="auto"/>
        <w:left w:val="none" w:sz="0" w:space="0" w:color="auto"/>
        <w:bottom w:val="none" w:sz="0" w:space="0" w:color="auto"/>
        <w:right w:val="none" w:sz="0" w:space="0" w:color="auto"/>
      </w:divBdr>
    </w:div>
    <w:div w:id="406266352">
      <w:bodyDiv w:val="1"/>
      <w:marLeft w:val="0"/>
      <w:marRight w:val="0"/>
      <w:marTop w:val="0"/>
      <w:marBottom w:val="0"/>
      <w:divBdr>
        <w:top w:val="none" w:sz="0" w:space="0" w:color="auto"/>
        <w:left w:val="none" w:sz="0" w:space="0" w:color="auto"/>
        <w:bottom w:val="none" w:sz="0" w:space="0" w:color="auto"/>
        <w:right w:val="none" w:sz="0" w:space="0" w:color="auto"/>
      </w:divBdr>
    </w:div>
    <w:div w:id="118066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FCC9A-74C0-4A89-AB9D-40A30FAC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43</Pages>
  <Words>5403</Words>
  <Characters>29722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39</cp:revision>
  <cp:lastPrinted>2025-12-20T00:28:00Z</cp:lastPrinted>
  <dcterms:created xsi:type="dcterms:W3CDTF">2025-12-19T19:44:00Z</dcterms:created>
  <dcterms:modified xsi:type="dcterms:W3CDTF">2025-12-20T00:28:00Z</dcterms:modified>
</cp:coreProperties>
</file>