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B4B64E8"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7521DD">
        <w:rPr>
          <w:rFonts w:ascii="Century Gothic" w:hAnsi="Century Gothic"/>
          <w:b/>
          <w:sz w:val="25"/>
          <w:szCs w:val="25"/>
          <w:lang w:val="es-MX"/>
        </w:rPr>
        <w:t>0438</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73C37BF3" w:rsidR="007D4789" w:rsidRPr="00C028A6" w:rsidRDefault="007D4789" w:rsidP="00C22D96">
      <w:pPr>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987DA8">
        <w:rPr>
          <w:rFonts w:ascii="Century Gothic" w:hAnsi="Century Gothic" w:cs="Arial"/>
          <w:b/>
          <w:bCs/>
          <w:lang w:val="es-ES_tradnl"/>
        </w:rPr>
        <w:t xml:space="preserve"> MORIS</w:t>
      </w:r>
    </w:p>
    <w:p w14:paraId="285534B1" w14:textId="397D3A55" w:rsidR="007D4789" w:rsidRPr="00C83ACD" w:rsidRDefault="007D4789" w:rsidP="00C22D96">
      <w:pPr>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0F58E198" w14:textId="77777777" w:rsidR="00987DA8" w:rsidRPr="008712B0" w:rsidRDefault="00987DA8" w:rsidP="00987DA8">
      <w:pPr>
        <w:spacing w:line="360" w:lineRule="auto"/>
        <w:rPr>
          <w:rFonts w:ascii="Century Gothic" w:hAnsi="Century Gothic" w:cs="Arial"/>
          <w:b/>
        </w:rPr>
      </w:pPr>
    </w:p>
    <w:p w14:paraId="5FD337C5" w14:textId="77777777" w:rsidR="00987DA8" w:rsidRPr="008712B0" w:rsidRDefault="00987DA8" w:rsidP="00987DA8">
      <w:pPr>
        <w:numPr>
          <w:ilvl w:val="0"/>
          <w:numId w:val="28"/>
        </w:numPr>
        <w:spacing w:line="360" w:lineRule="auto"/>
        <w:jc w:val="center"/>
        <w:rPr>
          <w:rFonts w:ascii="Century Gothic" w:hAnsi="Century Gothic" w:cs="Arial"/>
          <w:b/>
        </w:rPr>
      </w:pPr>
    </w:p>
    <w:p w14:paraId="450F5935"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Disposición Preliminar</w:t>
      </w:r>
    </w:p>
    <w:p w14:paraId="78DE1B85" w14:textId="77777777" w:rsidR="00987DA8" w:rsidRPr="008712B0" w:rsidRDefault="00987DA8" w:rsidP="00987DA8">
      <w:pPr>
        <w:spacing w:line="360" w:lineRule="auto"/>
        <w:rPr>
          <w:rFonts w:ascii="Century Gothic" w:hAnsi="Century Gothic" w:cs="Arial"/>
        </w:rPr>
      </w:pPr>
    </w:p>
    <w:p w14:paraId="7BD2B247" w14:textId="2A5BA549" w:rsidR="00987DA8"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 Para que el municipio de </w:t>
      </w:r>
      <w:r w:rsidRPr="008712B0">
        <w:rPr>
          <w:rFonts w:ascii="Century Gothic" w:hAnsi="Century Gothic" w:cs="Arial"/>
        </w:rPr>
        <w:fldChar w:fldCharType="begin"/>
      </w:r>
      <w:r w:rsidRPr="008712B0">
        <w:rPr>
          <w:rFonts w:ascii="Century Gothic" w:hAnsi="Century Gothic" w:cs="Arial"/>
        </w:rPr>
        <w:instrText xml:space="preserve"> MERGEFIELD  MUNICIPIO \* Caps </w:instrText>
      </w:r>
      <w:r w:rsidRPr="008712B0">
        <w:rPr>
          <w:rFonts w:ascii="Century Gothic" w:hAnsi="Century Gothic" w:cs="Arial"/>
        </w:rPr>
        <w:fldChar w:fldCharType="separate"/>
      </w:r>
      <w:r w:rsidRPr="008712B0">
        <w:rPr>
          <w:rFonts w:ascii="Century Gothic" w:hAnsi="Century Gothic" w:cs="Arial"/>
          <w:noProof/>
        </w:rPr>
        <w:t>Moris</w:t>
      </w:r>
      <w:r w:rsidRPr="008712B0">
        <w:rPr>
          <w:rFonts w:ascii="Century Gothic" w:hAnsi="Century Gothic" w:cs="Arial"/>
        </w:rPr>
        <w:fldChar w:fldCharType="end"/>
      </w:r>
      <w:r w:rsidRPr="008712B0">
        <w:rPr>
          <w:rFonts w:ascii="Century Gothic" w:hAnsi="Century Gothic" w:cs="Arial"/>
        </w:rPr>
        <w:t xml:space="preserve"> pueda cubrir los gastos previstos en su presupuesto de egresos, durante el ejercicio fiscal comprendido del 1° de enero al 31 de diciembre de </w:t>
      </w:r>
      <w:r w:rsidRPr="008712B0">
        <w:rPr>
          <w:rFonts w:ascii="Century Gothic" w:hAnsi="Century Gothic" w:cs="Arial"/>
        </w:rPr>
        <w:fldChar w:fldCharType="begin"/>
      </w:r>
      <w:r w:rsidRPr="008712B0">
        <w:rPr>
          <w:rFonts w:ascii="Century Gothic" w:hAnsi="Century Gothic" w:cs="Arial"/>
        </w:rPr>
        <w:instrText xml:space="preserve"> MERGEFIELD AÑO </w:instrText>
      </w:r>
      <w:r w:rsidRPr="008712B0">
        <w:rPr>
          <w:rFonts w:ascii="Century Gothic" w:hAnsi="Century Gothic" w:cs="Arial"/>
        </w:rPr>
        <w:fldChar w:fldCharType="separate"/>
      </w:r>
      <w:r w:rsidRPr="008712B0">
        <w:rPr>
          <w:rFonts w:ascii="Century Gothic" w:hAnsi="Century Gothic" w:cs="Arial"/>
          <w:noProof/>
        </w:rPr>
        <w:t>2026</w:t>
      </w:r>
      <w:r w:rsidRPr="008712B0">
        <w:rPr>
          <w:rFonts w:ascii="Century Gothic" w:hAnsi="Century Gothic" w:cs="Arial"/>
        </w:rPr>
        <w:fldChar w:fldCharType="end"/>
      </w:r>
      <w:r w:rsidRPr="008712B0">
        <w:rPr>
          <w:rFonts w:ascii="Century Gothic" w:hAnsi="Century Gothic" w:cs="Arial"/>
        </w:rPr>
        <w:t>, percibirá los ingresos ordinarios y extraordinarios a que se refiere la presente ley y sus anexos.</w:t>
      </w:r>
    </w:p>
    <w:p w14:paraId="18E0AC4D" w14:textId="77777777" w:rsidR="0075117C" w:rsidRPr="008712B0" w:rsidRDefault="0075117C" w:rsidP="0075117C">
      <w:pPr>
        <w:spacing w:line="360" w:lineRule="auto"/>
        <w:ind w:left="720"/>
        <w:jc w:val="both"/>
        <w:rPr>
          <w:rFonts w:ascii="Century Gothic" w:hAnsi="Century Gothic" w:cs="Arial"/>
        </w:rPr>
      </w:pPr>
    </w:p>
    <w:p w14:paraId="5D0E3C76" w14:textId="77777777" w:rsidR="00987DA8" w:rsidRPr="008712B0" w:rsidRDefault="00987DA8" w:rsidP="00987DA8">
      <w:pPr>
        <w:numPr>
          <w:ilvl w:val="0"/>
          <w:numId w:val="28"/>
        </w:numPr>
        <w:spacing w:line="360" w:lineRule="auto"/>
        <w:jc w:val="center"/>
        <w:rPr>
          <w:rFonts w:ascii="Century Gothic" w:hAnsi="Century Gothic" w:cs="Arial"/>
          <w:b/>
        </w:rPr>
      </w:pPr>
    </w:p>
    <w:p w14:paraId="06325FA6"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Ingresos de Gestión</w:t>
      </w:r>
    </w:p>
    <w:p w14:paraId="558C228B" w14:textId="6FCE0883" w:rsidR="00987DA8" w:rsidRDefault="00987DA8" w:rsidP="00987DA8">
      <w:pPr>
        <w:spacing w:line="360" w:lineRule="auto"/>
        <w:jc w:val="center"/>
        <w:rPr>
          <w:rFonts w:ascii="Century Gothic" w:hAnsi="Century Gothic" w:cs="Arial"/>
          <w:b/>
        </w:rPr>
      </w:pPr>
    </w:p>
    <w:p w14:paraId="4E298838" w14:textId="77777777" w:rsidR="0075117C" w:rsidRPr="008712B0" w:rsidRDefault="0075117C" w:rsidP="00987DA8">
      <w:pPr>
        <w:spacing w:line="360" w:lineRule="auto"/>
        <w:jc w:val="center"/>
        <w:rPr>
          <w:rFonts w:ascii="Century Gothic" w:hAnsi="Century Gothic" w:cs="Arial"/>
          <w:b/>
        </w:rPr>
      </w:pPr>
    </w:p>
    <w:p w14:paraId="7C161405" w14:textId="77777777" w:rsidR="00987DA8" w:rsidRPr="008712B0" w:rsidRDefault="00987DA8" w:rsidP="00987DA8">
      <w:pPr>
        <w:numPr>
          <w:ilvl w:val="0"/>
          <w:numId w:val="30"/>
        </w:numPr>
        <w:spacing w:line="360" w:lineRule="auto"/>
        <w:jc w:val="center"/>
        <w:rPr>
          <w:rFonts w:ascii="Century Gothic" w:hAnsi="Century Gothic" w:cs="Arial"/>
          <w:b/>
        </w:rPr>
      </w:pPr>
    </w:p>
    <w:p w14:paraId="760B08BC"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Impuestos</w:t>
      </w:r>
    </w:p>
    <w:p w14:paraId="205B1D7E" w14:textId="77777777" w:rsidR="00987DA8" w:rsidRPr="008712B0" w:rsidRDefault="00987DA8" w:rsidP="00987DA8">
      <w:pPr>
        <w:spacing w:line="360" w:lineRule="auto"/>
        <w:jc w:val="center"/>
        <w:rPr>
          <w:rFonts w:ascii="Century Gothic" w:hAnsi="Century Gothic" w:cs="Arial"/>
          <w:b/>
        </w:rPr>
      </w:pPr>
    </w:p>
    <w:p w14:paraId="628734BA" w14:textId="77777777" w:rsidR="00987DA8" w:rsidRPr="008712B0" w:rsidRDefault="00987DA8" w:rsidP="00987DA8">
      <w:pPr>
        <w:numPr>
          <w:ilvl w:val="0"/>
          <w:numId w:val="31"/>
        </w:numPr>
        <w:spacing w:line="360" w:lineRule="auto"/>
        <w:jc w:val="center"/>
        <w:rPr>
          <w:rFonts w:ascii="Century Gothic" w:hAnsi="Century Gothic" w:cs="Arial"/>
          <w:b/>
        </w:rPr>
      </w:pPr>
    </w:p>
    <w:p w14:paraId="77FEA81F"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Impuestos Sobre Ingresos</w:t>
      </w:r>
    </w:p>
    <w:p w14:paraId="7F84A452" w14:textId="77777777" w:rsidR="00987DA8" w:rsidRPr="008712B0" w:rsidRDefault="00987DA8" w:rsidP="00987DA8">
      <w:pPr>
        <w:spacing w:line="360" w:lineRule="auto"/>
        <w:jc w:val="center"/>
        <w:rPr>
          <w:rFonts w:ascii="Century Gothic" w:hAnsi="Century Gothic" w:cs="Arial"/>
          <w:b/>
        </w:rPr>
      </w:pPr>
    </w:p>
    <w:p w14:paraId="1EA0CFC2" w14:textId="77777777" w:rsidR="00987DA8" w:rsidRPr="008712B0" w:rsidRDefault="00987DA8" w:rsidP="00987DA8">
      <w:pPr>
        <w:numPr>
          <w:ilvl w:val="0"/>
          <w:numId w:val="33"/>
        </w:numPr>
        <w:spacing w:line="360" w:lineRule="auto"/>
        <w:jc w:val="center"/>
        <w:rPr>
          <w:rFonts w:ascii="Century Gothic" w:hAnsi="Century Gothic" w:cs="Arial"/>
          <w:b/>
        </w:rPr>
      </w:pPr>
    </w:p>
    <w:p w14:paraId="1A4F0398"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Sobre Espectáculos Públicos</w:t>
      </w:r>
    </w:p>
    <w:p w14:paraId="6449A7F2" w14:textId="77777777" w:rsidR="00987DA8" w:rsidRPr="008712B0" w:rsidRDefault="00987DA8" w:rsidP="00987DA8">
      <w:pPr>
        <w:spacing w:line="360" w:lineRule="auto"/>
        <w:jc w:val="both"/>
        <w:rPr>
          <w:rFonts w:ascii="Century Gothic" w:hAnsi="Century Gothic" w:cs="Arial"/>
        </w:rPr>
      </w:pPr>
    </w:p>
    <w:p w14:paraId="78BCE4EC"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 Es objeto de este impuesto la explotación de espectáculos públicos.</w:t>
      </w:r>
    </w:p>
    <w:p w14:paraId="01A7352A" w14:textId="77777777" w:rsidR="00987DA8" w:rsidRPr="008712B0" w:rsidRDefault="00987DA8" w:rsidP="00987DA8">
      <w:pPr>
        <w:spacing w:line="360" w:lineRule="auto"/>
        <w:jc w:val="both"/>
        <w:rPr>
          <w:rFonts w:ascii="Century Gothic" w:hAnsi="Century Gothic" w:cs="Arial"/>
        </w:rPr>
      </w:pPr>
    </w:p>
    <w:p w14:paraId="06AF3074" w14:textId="77777777" w:rsidR="00987DA8" w:rsidRPr="008712B0" w:rsidRDefault="00987DA8" w:rsidP="00987DA8">
      <w:pPr>
        <w:spacing w:line="360" w:lineRule="auto"/>
        <w:ind w:left="567"/>
        <w:jc w:val="both"/>
        <w:rPr>
          <w:rFonts w:ascii="Century Gothic" w:hAnsi="Century Gothic" w:cs="Arial"/>
        </w:rPr>
      </w:pPr>
      <w:r w:rsidRPr="008712B0">
        <w:rPr>
          <w:rFonts w:ascii="Century Gothic" w:hAnsi="Century Gothic" w:cs="Arial"/>
        </w:rPr>
        <w:t>Por espectáculo público se entiende todo evento de esparcimiento, sea teatral, cinematográfico, cultural, deportivo o de cualquier índole, que se realice en salones, teatros, calles, plazas, locales abiertos o cerrados, a los cuales el público tiene acceso mediante el pago de una suma de dinero.</w:t>
      </w:r>
    </w:p>
    <w:p w14:paraId="09E27B5B" w14:textId="77777777" w:rsidR="00987DA8" w:rsidRPr="008712B0" w:rsidRDefault="00987DA8" w:rsidP="00987DA8">
      <w:pPr>
        <w:spacing w:line="360" w:lineRule="auto"/>
        <w:jc w:val="both"/>
        <w:rPr>
          <w:rFonts w:ascii="Century Gothic" w:hAnsi="Century Gothic" w:cs="Arial"/>
        </w:rPr>
      </w:pPr>
    </w:p>
    <w:p w14:paraId="50A30D4A"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 Son sujetos de este impuesto las personas físicas o morales que ordinaria o eventualmente realicen espectáculos públicos.</w:t>
      </w:r>
    </w:p>
    <w:p w14:paraId="1A41AD0F" w14:textId="77777777" w:rsidR="00987DA8" w:rsidRPr="008712B0" w:rsidRDefault="00987DA8" w:rsidP="00987DA8">
      <w:pPr>
        <w:spacing w:line="360" w:lineRule="auto"/>
        <w:jc w:val="both"/>
        <w:rPr>
          <w:rFonts w:ascii="Century Gothic" w:hAnsi="Century Gothic" w:cs="Arial"/>
        </w:rPr>
      </w:pPr>
    </w:p>
    <w:p w14:paraId="6498DA16"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lastRenderedPageBreak/>
        <w:t xml:space="preserve"> Servirán de base para el pago del impuesto, los ingresos obtenidos por la venta de boletos, bonos o cualquier otra denominación que permita la entrada al evento.</w:t>
      </w:r>
    </w:p>
    <w:p w14:paraId="56F35C53" w14:textId="77777777" w:rsidR="00987DA8" w:rsidRPr="008712B0" w:rsidRDefault="00987DA8" w:rsidP="00987DA8">
      <w:pPr>
        <w:spacing w:line="360" w:lineRule="auto"/>
        <w:jc w:val="both"/>
        <w:rPr>
          <w:rFonts w:ascii="Century Gothic" w:hAnsi="Century Gothic" w:cs="Arial"/>
        </w:rPr>
      </w:pPr>
    </w:p>
    <w:p w14:paraId="5129D04A"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El impuesto sobre espectáculos públicos se pagará en la Tesorería Municipal, con sujeción a lo siguiente:</w:t>
      </w:r>
    </w:p>
    <w:p w14:paraId="4C28958D" w14:textId="77777777" w:rsidR="00987DA8" w:rsidRPr="008712B0" w:rsidRDefault="00987DA8" w:rsidP="00987DA8">
      <w:pPr>
        <w:spacing w:line="360" w:lineRule="auto"/>
        <w:jc w:val="both"/>
        <w:rPr>
          <w:rFonts w:ascii="Century Gothic" w:hAnsi="Century Gothic" w:cs="Arial"/>
        </w:rPr>
      </w:pPr>
    </w:p>
    <w:p w14:paraId="4BFE26ED"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Para la celebración de espectáculos públicos se requerirá permiso de la autoridad municipal, este se expedirá conforme a las leyes o reglamentos respectivos, previo el pago de los derechos correspondientes.</w:t>
      </w:r>
    </w:p>
    <w:p w14:paraId="702830BB"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Cuando en un mismo local se celebren diversos espectáculos públicos explotados por una misma persona causen diferentes tasas de impuestos, se aplicará la más alta de ellas.</w:t>
      </w:r>
    </w:p>
    <w:p w14:paraId="50E25F95"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Si el monto del impuesto puede determinarse previamente a la celebración del evento, se cubrirá antes de que se inicie. Sin este requisito no se permitirá su celebración.</w:t>
      </w:r>
    </w:p>
    <w:p w14:paraId="1779B577"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 xml:space="preserve">Cuando el monto impuesto no pueda determinarse con anticipación, diariamente al finalizar el evento, los interventores fiscales designados por la autoridad municipal para vigilar la entrada del mismo, harán la liquidación correspondiente y levantaran acta por duplicado en la que se hará constar aquella. Un ejemplar se entregará al causante y otro a </w:t>
      </w:r>
      <w:r w:rsidRPr="008712B0">
        <w:rPr>
          <w:rFonts w:ascii="Century Gothic" w:hAnsi="Century Gothic" w:cs="Arial"/>
          <w:sz w:val="24"/>
          <w:szCs w:val="24"/>
        </w:rPr>
        <w:lastRenderedPageBreak/>
        <w:t>la Tesorería Municipal. Con base en dicha liquidación y a más tardar el día hábil siguiente el causante deberá hacer el pago del impuesto.</w:t>
      </w:r>
    </w:p>
    <w:p w14:paraId="33336402"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Si en la liquidación del impuesto hubiera error la Tesorería Municipal determinará su monto, procediendo al cobro o a la devolución de la diferencia causante deberá cubrir la cantidad que resulte a su cargo dentro de las veinticuatro horas siguientes a la notificación de</w:t>
      </w:r>
    </w:p>
    <w:p w14:paraId="55906908"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La liquidación respectiva, mismo plazo tendrá la Tesorería para hacer la devolución, en su caso.</w:t>
      </w:r>
    </w:p>
    <w:p w14:paraId="201A3C9D"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Si el espectáculo se clausura, antes de la conclusión del término por el que se hubiera cubierto la cuota, quien haya hecho el pago tendrá derecho a que se devuelva una parte proporcional.</w:t>
      </w:r>
    </w:p>
    <w:p w14:paraId="29940B4F"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El pago del impuesto que causen los espectáculos permanentes, deberá pagarse dentro de los primeros cinco días del mes siguiente, conforme a las bases que fije la autoridad municipal.</w:t>
      </w:r>
    </w:p>
    <w:p w14:paraId="2F8298FC"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Cuando la persona que explote un espectáculo, expida pases o autorice otras formas de acceso, sobre ellos pagará el impuesto, como si se tratara de boletos vendidos para las localidades que se ocupen con dichos pases, salvo autorización previa de la autoridad fiscal municipal.</w:t>
      </w:r>
    </w:p>
    <w:p w14:paraId="4033D9BB"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t>El Tesorero Municipal, podrá designar los interventores necesarios para vigilar el exacto cumplimiento de estas disposiciones.</w:t>
      </w:r>
    </w:p>
    <w:p w14:paraId="2034C123" w14:textId="77777777" w:rsidR="00987DA8" w:rsidRPr="008712B0" w:rsidRDefault="00987DA8" w:rsidP="00987DA8">
      <w:pPr>
        <w:pStyle w:val="Prrafodelista"/>
        <w:numPr>
          <w:ilvl w:val="0"/>
          <w:numId w:val="15"/>
        </w:numPr>
        <w:spacing w:after="160" w:line="360" w:lineRule="auto"/>
        <w:jc w:val="both"/>
        <w:rPr>
          <w:rFonts w:ascii="Century Gothic" w:hAnsi="Century Gothic" w:cs="Arial"/>
          <w:sz w:val="24"/>
          <w:szCs w:val="24"/>
        </w:rPr>
      </w:pPr>
      <w:r w:rsidRPr="008712B0">
        <w:rPr>
          <w:rFonts w:ascii="Century Gothic" w:hAnsi="Century Gothic" w:cs="Arial"/>
          <w:sz w:val="24"/>
          <w:szCs w:val="24"/>
        </w:rPr>
        <w:lastRenderedPageBreak/>
        <w:t>Quienes exploten</w:t>
      </w:r>
      <w:r w:rsidRPr="008712B0">
        <w:rPr>
          <w:rFonts w:ascii="Century Gothic" w:hAnsi="Century Gothic" w:cs="Arial"/>
          <w:sz w:val="24"/>
          <w:szCs w:val="24"/>
        </w:rPr>
        <w:tab/>
        <w:t>espectáculos públicos, tendrán las siguientes obligaciones:</w:t>
      </w:r>
    </w:p>
    <w:p w14:paraId="22E22C44" w14:textId="77777777" w:rsidR="00987DA8" w:rsidRPr="008712B0" w:rsidRDefault="00987DA8" w:rsidP="00987DA8">
      <w:pPr>
        <w:pStyle w:val="Prrafodelista"/>
        <w:spacing w:line="360" w:lineRule="auto"/>
        <w:jc w:val="both"/>
        <w:rPr>
          <w:rFonts w:ascii="Century Gothic" w:hAnsi="Century Gothic" w:cs="Arial"/>
          <w:sz w:val="24"/>
          <w:szCs w:val="24"/>
        </w:rPr>
      </w:pPr>
    </w:p>
    <w:p w14:paraId="59C8EA4B" w14:textId="77777777" w:rsidR="00987DA8" w:rsidRPr="008712B0" w:rsidRDefault="00987DA8" w:rsidP="00987DA8">
      <w:pPr>
        <w:pStyle w:val="Prrafodelista"/>
        <w:numPr>
          <w:ilvl w:val="0"/>
          <w:numId w:val="27"/>
        </w:numPr>
        <w:tabs>
          <w:tab w:val="left" w:pos="1276"/>
        </w:tabs>
        <w:spacing w:after="160" w:line="360" w:lineRule="auto"/>
        <w:ind w:left="1134"/>
        <w:jc w:val="both"/>
        <w:rPr>
          <w:rFonts w:ascii="Century Gothic" w:hAnsi="Century Gothic" w:cs="Arial"/>
          <w:sz w:val="24"/>
          <w:szCs w:val="24"/>
        </w:rPr>
      </w:pPr>
      <w:r w:rsidRPr="008712B0">
        <w:rPr>
          <w:rFonts w:ascii="Century Gothic" w:hAnsi="Century Gothic" w:cs="Arial"/>
          <w:sz w:val="24"/>
          <w:szCs w:val="24"/>
        </w:rPr>
        <w:t>Dar aviso a la Tesorería Municipal cuando menos tres días antes de la iniciación del espectáculo, indicando:</w:t>
      </w:r>
    </w:p>
    <w:p w14:paraId="0BD124ED" w14:textId="77777777" w:rsidR="00987DA8" w:rsidRPr="008712B0" w:rsidRDefault="00987DA8" w:rsidP="00987DA8">
      <w:pPr>
        <w:pStyle w:val="Prrafodelista"/>
        <w:numPr>
          <w:ilvl w:val="0"/>
          <w:numId w:val="16"/>
        </w:numPr>
        <w:spacing w:after="160" w:line="360" w:lineRule="auto"/>
        <w:ind w:left="1985"/>
        <w:jc w:val="both"/>
        <w:rPr>
          <w:rFonts w:ascii="Century Gothic" w:hAnsi="Century Gothic" w:cs="Arial"/>
          <w:sz w:val="24"/>
          <w:szCs w:val="24"/>
        </w:rPr>
      </w:pPr>
      <w:r w:rsidRPr="008712B0">
        <w:rPr>
          <w:rFonts w:ascii="Century Gothic" w:hAnsi="Century Gothic" w:cs="Arial"/>
          <w:sz w:val="24"/>
          <w:szCs w:val="24"/>
        </w:rPr>
        <w:t>El nombre y domicilio del causante.</w:t>
      </w:r>
    </w:p>
    <w:p w14:paraId="71825E3A" w14:textId="77777777" w:rsidR="00987DA8" w:rsidRPr="008712B0" w:rsidRDefault="00987DA8" w:rsidP="00987DA8">
      <w:pPr>
        <w:pStyle w:val="Prrafodelista"/>
        <w:numPr>
          <w:ilvl w:val="0"/>
          <w:numId w:val="16"/>
        </w:numPr>
        <w:spacing w:after="160" w:line="360" w:lineRule="auto"/>
        <w:ind w:left="1985"/>
        <w:jc w:val="both"/>
        <w:rPr>
          <w:rFonts w:ascii="Century Gothic" w:hAnsi="Century Gothic" w:cs="Arial"/>
          <w:sz w:val="24"/>
          <w:szCs w:val="24"/>
        </w:rPr>
      </w:pPr>
      <w:r w:rsidRPr="008712B0">
        <w:rPr>
          <w:rFonts w:ascii="Century Gothic" w:hAnsi="Century Gothic" w:cs="Arial"/>
          <w:sz w:val="24"/>
          <w:szCs w:val="24"/>
        </w:rPr>
        <w:t>El lugar en que vaya a celebrarse.</w:t>
      </w:r>
    </w:p>
    <w:p w14:paraId="3165D7E0" w14:textId="77777777" w:rsidR="00987DA8" w:rsidRPr="008712B0" w:rsidRDefault="00987DA8" w:rsidP="00987DA8">
      <w:pPr>
        <w:pStyle w:val="Prrafodelista"/>
        <w:numPr>
          <w:ilvl w:val="0"/>
          <w:numId w:val="16"/>
        </w:numPr>
        <w:spacing w:after="160" w:line="360" w:lineRule="auto"/>
        <w:ind w:left="1985"/>
        <w:jc w:val="both"/>
        <w:rPr>
          <w:rFonts w:ascii="Century Gothic" w:hAnsi="Century Gothic" w:cs="Arial"/>
          <w:sz w:val="24"/>
          <w:szCs w:val="24"/>
        </w:rPr>
      </w:pPr>
      <w:r w:rsidRPr="008712B0">
        <w:rPr>
          <w:rFonts w:ascii="Century Gothic" w:hAnsi="Century Gothic" w:cs="Arial"/>
          <w:sz w:val="24"/>
          <w:szCs w:val="24"/>
        </w:rPr>
        <w:t>La fecha y la hora en que deberá dar principio.</w:t>
      </w:r>
    </w:p>
    <w:p w14:paraId="2B176925" w14:textId="77777777" w:rsidR="00987DA8" w:rsidRPr="008712B0" w:rsidRDefault="00987DA8" w:rsidP="00987DA8">
      <w:pPr>
        <w:pStyle w:val="Prrafodelista"/>
        <w:numPr>
          <w:ilvl w:val="0"/>
          <w:numId w:val="16"/>
        </w:numPr>
        <w:spacing w:after="160" w:line="360" w:lineRule="auto"/>
        <w:ind w:left="1985"/>
        <w:jc w:val="both"/>
        <w:rPr>
          <w:rFonts w:ascii="Century Gothic" w:hAnsi="Century Gothic" w:cs="Arial"/>
          <w:sz w:val="24"/>
          <w:szCs w:val="24"/>
        </w:rPr>
      </w:pPr>
      <w:r w:rsidRPr="008712B0">
        <w:rPr>
          <w:rFonts w:ascii="Century Gothic" w:hAnsi="Century Gothic" w:cs="Arial"/>
          <w:sz w:val="24"/>
          <w:szCs w:val="24"/>
        </w:rPr>
        <w:t>El número de cada clase de localidades en que conste el lugar donde vaya a celebrarse y su precio.</w:t>
      </w:r>
    </w:p>
    <w:p w14:paraId="3C296FD5" w14:textId="77777777" w:rsidR="00987DA8" w:rsidRPr="008712B0" w:rsidRDefault="00987DA8" w:rsidP="00987DA8">
      <w:pPr>
        <w:pStyle w:val="Prrafodelista"/>
        <w:spacing w:after="160" w:line="360" w:lineRule="auto"/>
        <w:ind w:left="1068"/>
        <w:jc w:val="both"/>
        <w:rPr>
          <w:rFonts w:ascii="Century Gothic" w:hAnsi="Century Gothic" w:cs="Arial"/>
          <w:sz w:val="24"/>
          <w:szCs w:val="24"/>
        </w:rPr>
      </w:pPr>
    </w:p>
    <w:p w14:paraId="1CB40B7C" w14:textId="77777777" w:rsidR="00987DA8" w:rsidRPr="008712B0" w:rsidRDefault="00987DA8" w:rsidP="00987DA8">
      <w:pPr>
        <w:pStyle w:val="Prrafodelista"/>
        <w:numPr>
          <w:ilvl w:val="0"/>
          <w:numId w:val="26"/>
        </w:numPr>
        <w:spacing w:after="160" w:line="360" w:lineRule="auto"/>
        <w:jc w:val="both"/>
        <w:rPr>
          <w:rFonts w:ascii="Century Gothic" w:hAnsi="Century Gothic" w:cs="Arial"/>
          <w:sz w:val="24"/>
          <w:szCs w:val="24"/>
        </w:rPr>
      </w:pPr>
      <w:r w:rsidRPr="008712B0">
        <w:rPr>
          <w:rFonts w:ascii="Century Gothic" w:hAnsi="Century Gothic" w:cs="Arial"/>
          <w:sz w:val="24"/>
          <w:szCs w:val="24"/>
        </w:rPr>
        <w:t>Con el aviso a que se refiere el inciso anterior, se exhibirá el permiso que para la celebración haya otorgado la autoridad municipal y se comprobará el pago de los derechos por la expedición del mismo.</w:t>
      </w:r>
    </w:p>
    <w:p w14:paraId="42294400" w14:textId="77777777" w:rsidR="00987DA8" w:rsidRPr="008712B0" w:rsidRDefault="00987DA8" w:rsidP="00987DA8">
      <w:pPr>
        <w:pStyle w:val="Prrafodelista"/>
        <w:numPr>
          <w:ilvl w:val="0"/>
          <w:numId w:val="26"/>
        </w:numPr>
        <w:spacing w:after="160" w:line="360" w:lineRule="auto"/>
        <w:jc w:val="both"/>
        <w:rPr>
          <w:rFonts w:ascii="Century Gothic" w:hAnsi="Century Gothic" w:cs="Arial"/>
          <w:sz w:val="24"/>
          <w:szCs w:val="24"/>
        </w:rPr>
      </w:pPr>
      <w:r w:rsidRPr="008712B0">
        <w:rPr>
          <w:rFonts w:ascii="Century Gothic" w:hAnsi="Century Gothic" w:cs="Arial"/>
          <w:sz w:val="24"/>
          <w:szCs w:val="24"/>
        </w:rPr>
        <w:t>Presentar a la Tesorería Municipal, a más tardar el día anterior a la función,</w:t>
      </w:r>
      <w:r w:rsidRPr="008712B0">
        <w:rPr>
          <w:rFonts w:ascii="Century Gothic" w:hAnsi="Century Gothic" w:cs="Arial"/>
          <w:sz w:val="24"/>
          <w:szCs w:val="24"/>
        </w:rPr>
        <w:tab/>
        <w:t>el programa y los boletos de entrada a todas las localidades, a efecto de que sean autorizados y sellados por aquélla.</w:t>
      </w:r>
    </w:p>
    <w:p w14:paraId="4422976E" w14:textId="77777777" w:rsidR="00987DA8" w:rsidRPr="008712B0" w:rsidRDefault="00987DA8" w:rsidP="00987DA8">
      <w:pPr>
        <w:pStyle w:val="Prrafodelista"/>
        <w:numPr>
          <w:ilvl w:val="0"/>
          <w:numId w:val="26"/>
        </w:numPr>
        <w:spacing w:after="160" w:line="360" w:lineRule="auto"/>
        <w:jc w:val="both"/>
        <w:rPr>
          <w:rFonts w:ascii="Century Gothic" w:hAnsi="Century Gothic" w:cs="Arial"/>
          <w:sz w:val="24"/>
          <w:szCs w:val="24"/>
        </w:rPr>
      </w:pPr>
      <w:r w:rsidRPr="008712B0">
        <w:rPr>
          <w:rFonts w:ascii="Century Gothic" w:hAnsi="Century Gothic" w:cs="Arial"/>
          <w:sz w:val="24"/>
          <w:szCs w:val="24"/>
        </w:rPr>
        <w:t>Dar aviso a la Tesorería Municipal, de cambios que se hagan en los precios de entrada, cuando menos tres horas antes del inicio de la función.</w:t>
      </w:r>
    </w:p>
    <w:p w14:paraId="7E183238" w14:textId="77777777" w:rsidR="00987DA8" w:rsidRPr="008712B0" w:rsidRDefault="00987DA8" w:rsidP="00987DA8">
      <w:pPr>
        <w:pStyle w:val="Prrafodelista"/>
        <w:numPr>
          <w:ilvl w:val="0"/>
          <w:numId w:val="26"/>
        </w:numPr>
        <w:spacing w:after="160" w:line="360" w:lineRule="auto"/>
        <w:jc w:val="both"/>
        <w:rPr>
          <w:rFonts w:ascii="Century Gothic" w:hAnsi="Century Gothic" w:cs="Arial"/>
          <w:sz w:val="24"/>
          <w:szCs w:val="24"/>
        </w:rPr>
      </w:pPr>
      <w:r w:rsidRPr="008712B0">
        <w:rPr>
          <w:rFonts w:ascii="Century Gothic" w:hAnsi="Century Gothic" w:cs="Arial"/>
          <w:sz w:val="24"/>
          <w:szCs w:val="24"/>
        </w:rPr>
        <w:lastRenderedPageBreak/>
        <w:t>Dar aviso de la terminación o clausura del espectáculo cuando se celebre por un período indefinido, cuando menos tres días antes la terminación.</w:t>
      </w:r>
    </w:p>
    <w:p w14:paraId="014B97B1" w14:textId="77777777" w:rsidR="00987DA8" w:rsidRPr="008712B0" w:rsidRDefault="00987DA8" w:rsidP="00987DA8">
      <w:pPr>
        <w:pStyle w:val="Prrafodelista"/>
        <w:spacing w:line="360" w:lineRule="auto"/>
        <w:ind w:left="1440"/>
        <w:jc w:val="both"/>
        <w:rPr>
          <w:rFonts w:ascii="Century Gothic" w:hAnsi="Century Gothic" w:cs="Arial"/>
          <w:sz w:val="24"/>
          <w:szCs w:val="24"/>
        </w:rPr>
      </w:pPr>
    </w:p>
    <w:p w14:paraId="4C0712D4"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El impuesto sobre espectáculos públicos se causará conforme a las siguientes tasas:</w:t>
      </w:r>
    </w:p>
    <w:tbl>
      <w:tblPr>
        <w:tblW w:w="7820" w:type="dxa"/>
        <w:jc w:val="center"/>
        <w:tblCellMar>
          <w:left w:w="70" w:type="dxa"/>
          <w:right w:w="70" w:type="dxa"/>
        </w:tblCellMar>
        <w:tblLook w:val="04A0" w:firstRow="1" w:lastRow="0" w:firstColumn="1" w:lastColumn="0" w:noHBand="0" w:noVBand="1"/>
      </w:tblPr>
      <w:tblGrid>
        <w:gridCol w:w="6620"/>
        <w:gridCol w:w="1200"/>
      </w:tblGrid>
      <w:tr w:rsidR="00987DA8" w:rsidRPr="008712B0" w14:paraId="7A88C26D" w14:textId="77777777" w:rsidTr="00770DA2">
        <w:trPr>
          <w:trHeight w:val="330"/>
          <w:jc w:val="center"/>
        </w:trPr>
        <w:tc>
          <w:tcPr>
            <w:tcW w:w="66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66A2B54" w14:textId="77777777" w:rsidR="00987DA8" w:rsidRPr="008712B0" w:rsidRDefault="00987DA8" w:rsidP="00770DA2">
            <w:pPr>
              <w:spacing w:line="360" w:lineRule="auto"/>
              <w:jc w:val="center"/>
              <w:rPr>
                <w:rFonts w:ascii="Century Gothic" w:hAnsi="Century Gothic"/>
                <w:b/>
                <w:bCs/>
                <w:lang w:val="es-MX"/>
              </w:rPr>
            </w:pPr>
            <w:r w:rsidRPr="008712B0">
              <w:rPr>
                <w:rFonts w:ascii="Century Gothic" w:hAnsi="Century Gothic"/>
                <w:b/>
                <w:bCs/>
                <w:lang w:val="es-MX"/>
              </w:rPr>
              <w:t>CONCEPTO</w:t>
            </w:r>
          </w:p>
        </w:tc>
        <w:tc>
          <w:tcPr>
            <w:tcW w:w="1200" w:type="dxa"/>
            <w:tcBorders>
              <w:top w:val="single" w:sz="8" w:space="0" w:color="auto"/>
              <w:left w:val="nil"/>
              <w:bottom w:val="single" w:sz="8" w:space="0" w:color="auto"/>
              <w:right w:val="single" w:sz="8" w:space="0" w:color="auto"/>
            </w:tcBorders>
            <w:shd w:val="clear" w:color="000000" w:fill="FFFFFF"/>
            <w:noWrap/>
            <w:vAlign w:val="bottom"/>
            <w:hideMark/>
          </w:tcPr>
          <w:p w14:paraId="720D126D" w14:textId="77777777" w:rsidR="00987DA8" w:rsidRPr="008712B0" w:rsidRDefault="00987DA8" w:rsidP="00770DA2">
            <w:pPr>
              <w:spacing w:line="360" w:lineRule="auto"/>
              <w:jc w:val="center"/>
              <w:rPr>
                <w:rFonts w:ascii="Century Gothic" w:hAnsi="Century Gothic"/>
                <w:b/>
                <w:bCs/>
                <w:lang w:val="es-MX"/>
              </w:rPr>
            </w:pPr>
            <w:r w:rsidRPr="008712B0">
              <w:rPr>
                <w:rFonts w:ascii="Century Gothic" w:hAnsi="Century Gothic"/>
                <w:b/>
                <w:bCs/>
                <w:lang w:val="es-MX"/>
              </w:rPr>
              <w:t>TASA</w:t>
            </w:r>
          </w:p>
        </w:tc>
      </w:tr>
      <w:tr w:rsidR="00987DA8" w:rsidRPr="008712B0" w14:paraId="1D173CF5"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6B97BFEA"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Becerradas, novilladas, rodeos y jaripeos.</w:t>
            </w:r>
          </w:p>
        </w:tc>
        <w:tc>
          <w:tcPr>
            <w:tcW w:w="1200" w:type="dxa"/>
            <w:tcBorders>
              <w:top w:val="nil"/>
              <w:left w:val="nil"/>
              <w:bottom w:val="single" w:sz="8" w:space="0" w:color="auto"/>
              <w:right w:val="single" w:sz="8" w:space="0" w:color="auto"/>
            </w:tcBorders>
            <w:shd w:val="clear" w:color="000000" w:fill="FFFFFF"/>
            <w:noWrap/>
            <w:vAlign w:val="bottom"/>
            <w:hideMark/>
          </w:tcPr>
          <w:p w14:paraId="37AA58A3"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10%</w:t>
            </w:r>
          </w:p>
        </w:tc>
      </w:tr>
      <w:tr w:rsidR="00987DA8" w:rsidRPr="008712B0" w14:paraId="5515A132"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1F8A5162"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Box y lucha</w:t>
            </w:r>
          </w:p>
        </w:tc>
        <w:tc>
          <w:tcPr>
            <w:tcW w:w="1200" w:type="dxa"/>
            <w:tcBorders>
              <w:top w:val="nil"/>
              <w:left w:val="nil"/>
              <w:bottom w:val="single" w:sz="8" w:space="0" w:color="auto"/>
              <w:right w:val="single" w:sz="8" w:space="0" w:color="auto"/>
            </w:tcBorders>
            <w:shd w:val="clear" w:color="000000" w:fill="FFFFFF"/>
            <w:noWrap/>
            <w:vAlign w:val="bottom"/>
            <w:hideMark/>
          </w:tcPr>
          <w:p w14:paraId="1860CFEE"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12%</w:t>
            </w:r>
          </w:p>
        </w:tc>
      </w:tr>
      <w:tr w:rsidR="00987DA8" w:rsidRPr="008712B0" w14:paraId="5A548C49"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39D5DCCC"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Carreras: De caballos, perros, automóviles, motocicletas y otras</w:t>
            </w:r>
          </w:p>
        </w:tc>
        <w:tc>
          <w:tcPr>
            <w:tcW w:w="1200" w:type="dxa"/>
            <w:tcBorders>
              <w:top w:val="nil"/>
              <w:left w:val="nil"/>
              <w:bottom w:val="single" w:sz="8" w:space="0" w:color="auto"/>
              <w:right w:val="single" w:sz="8" w:space="0" w:color="auto"/>
            </w:tcBorders>
            <w:shd w:val="clear" w:color="000000" w:fill="FFFFFF"/>
            <w:noWrap/>
            <w:vAlign w:val="bottom"/>
            <w:hideMark/>
          </w:tcPr>
          <w:p w14:paraId="5C844B95"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12%</w:t>
            </w:r>
          </w:p>
        </w:tc>
      </w:tr>
      <w:tr w:rsidR="00987DA8" w:rsidRPr="008712B0" w14:paraId="61F81146"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7896C1B4"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Cinematográficos</w:t>
            </w:r>
          </w:p>
        </w:tc>
        <w:tc>
          <w:tcPr>
            <w:tcW w:w="1200" w:type="dxa"/>
            <w:tcBorders>
              <w:top w:val="nil"/>
              <w:left w:val="nil"/>
              <w:bottom w:val="single" w:sz="8" w:space="0" w:color="auto"/>
              <w:right w:val="single" w:sz="8" w:space="0" w:color="auto"/>
            </w:tcBorders>
            <w:shd w:val="clear" w:color="000000" w:fill="FFFFFF"/>
            <w:noWrap/>
            <w:vAlign w:val="bottom"/>
            <w:hideMark/>
          </w:tcPr>
          <w:p w14:paraId="4A9219E4"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8%</w:t>
            </w:r>
          </w:p>
        </w:tc>
      </w:tr>
      <w:tr w:rsidR="00987DA8" w:rsidRPr="008712B0" w14:paraId="4EA13D3B"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04BB9548"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Circos</w:t>
            </w:r>
          </w:p>
        </w:tc>
        <w:tc>
          <w:tcPr>
            <w:tcW w:w="1200" w:type="dxa"/>
            <w:tcBorders>
              <w:top w:val="nil"/>
              <w:left w:val="nil"/>
              <w:bottom w:val="single" w:sz="8" w:space="0" w:color="auto"/>
              <w:right w:val="single" w:sz="8" w:space="0" w:color="auto"/>
            </w:tcBorders>
            <w:shd w:val="clear" w:color="000000" w:fill="FFFFFF"/>
            <w:noWrap/>
            <w:vAlign w:val="bottom"/>
            <w:hideMark/>
          </w:tcPr>
          <w:p w14:paraId="2B5A9F62"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6%</w:t>
            </w:r>
          </w:p>
        </w:tc>
      </w:tr>
      <w:tr w:rsidR="00987DA8" w:rsidRPr="008712B0" w14:paraId="12AB68A6"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1AB6D6FA"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Corridas de toros y peleas de gallos</w:t>
            </w:r>
          </w:p>
        </w:tc>
        <w:tc>
          <w:tcPr>
            <w:tcW w:w="1200" w:type="dxa"/>
            <w:tcBorders>
              <w:top w:val="nil"/>
              <w:left w:val="nil"/>
              <w:bottom w:val="single" w:sz="8" w:space="0" w:color="auto"/>
              <w:right w:val="single" w:sz="8" w:space="0" w:color="auto"/>
            </w:tcBorders>
            <w:shd w:val="clear" w:color="000000" w:fill="FFFFFF"/>
            <w:noWrap/>
            <w:vAlign w:val="bottom"/>
            <w:hideMark/>
          </w:tcPr>
          <w:p w14:paraId="736206CA"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12%</w:t>
            </w:r>
          </w:p>
        </w:tc>
      </w:tr>
      <w:tr w:rsidR="00987DA8" w:rsidRPr="008712B0" w14:paraId="7F3659D0" w14:textId="77777777" w:rsidTr="00770DA2">
        <w:trPr>
          <w:trHeight w:val="315"/>
          <w:jc w:val="center"/>
        </w:trPr>
        <w:tc>
          <w:tcPr>
            <w:tcW w:w="6620" w:type="dxa"/>
            <w:tcBorders>
              <w:top w:val="nil"/>
              <w:left w:val="single" w:sz="8" w:space="0" w:color="auto"/>
              <w:bottom w:val="single" w:sz="4" w:space="0" w:color="auto"/>
              <w:right w:val="single" w:sz="8" w:space="0" w:color="auto"/>
            </w:tcBorders>
            <w:shd w:val="clear" w:color="000000" w:fill="FFFFFF"/>
            <w:noWrap/>
            <w:vAlign w:val="bottom"/>
            <w:hideMark/>
          </w:tcPr>
          <w:p w14:paraId="54DA661F"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Espectáculos teatrales, revistas, variedades, conciertos, conferencias</w:t>
            </w:r>
          </w:p>
        </w:tc>
        <w:tc>
          <w:tcPr>
            <w:tcW w:w="1200" w:type="dxa"/>
            <w:tcBorders>
              <w:top w:val="nil"/>
              <w:left w:val="nil"/>
              <w:bottom w:val="single" w:sz="4" w:space="0" w:color="auto"/>
              <w:right w:val="single" w:sz="8" w:space="0" w:color="auto"/>
            </w:tcBorders>
            <w:shd w:val="clear" w:color="000000" w:fill="FFFFFF"/>
            <w:noWrap/>
            <w:vAlign w:val="bottom"/>
            <w:hideMark/>
          </w:tcPr>
          <w:p w14:paraId="598C877B"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8%</w:t>
            </w:r>
          </w:p>
        </w:tc>
      </w:tr>
      <w:tr w:rsidR="00987DA8" w:rsidRPr="008712B0" w14:paraId="77FF9DFD" w14:textId="77777777" w:rsidTr="00770DA2">
        <w:trPr>
          <w:trHeight w:val="315"/>
          <w:jc w:val="center"/>
        </w:trPr>
        <w:tc>
          <w:tcPr>
            <w:tcW w:w="6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0827D"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Exhibiciones y concursos</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ACE0C"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10%</w:t>
            </w:r>
          </w:p>
        </w:tc>
      </w:tr>
      <w:tr w:rsidR="00987DA8" w:rsidRPr="008712B0" w14:paraId="353C7FB2" w14:textId="77777777" w:rsidTr="00770DA2">
        <w:trPr>
          <w:trHeight w:val="315"/>
          <w:jc w:val="center"/>
        </w:trPr>
        <w:tc>
          <w:tcPr>
            <w:tcW w:w="66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45CE806"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Espectáculos deportivos</w:t>
            </w:r>
          </w:p>
        </w:tc>
        <w:tc>
          <w:tcPr>
            <w:tcW w:w="1200" w:type="dxa"/>
            <w:tcBorders>
              <w:top w:val="single" w:sz="4" w:space="0" w:color="auto"/>
              <w:left w:val="nil"/>
              <w:bottom w:val="single" w:sz="8" w:space="0" w:color="auto"/>
              <w:right w:val="single" w:sz="8" w:space="0" w:color="auto"/>
            </w:tcBorders>
            <w:shd w:val="clear" w:color="000000" w:fill="FFFFFF"/>
            <w:noWrap/>
            <w:vAlign w:val="bottom"/>
            <w:hideMark/>
          </w:tcPr>
          <w:p w14:paraId="1B3E046D"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6%</w:t>
            </w:r>
          </w:p>
        </w:tc>
      </w:tr>
      <w:tr w:rsidR="00987DA8" w:rsidRPr="008712B0" w14:paraId="102A7C12" w14:textId="77777777" w:rsidTr="00770DA2">
        <w:trPr>
          <w:trHeight w:val="315"/>
          <w:jc w:val="center"/>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6CFBAF0C" w14:textId="77777777" w:rsidR="00987DA8" w:rsidRPr="008712B0" w:rsidRDefault="00987DA8" w:rsidP="00770DA2">
            <w:pPr>
              <w:spacing w:line="360" w:lineRule="auto"/>
              <w:jc w:val="both"/>
              <w:rPr>
                <w:rFonts w:ascii="Century Gothic" w:hAnsi="Century Gothic"/>
                <w:lang w:val="es-MX"/>
              </w:rPr>
            </w:pPr>
            <w:r w:rsidRPr="008712B0">
              <w:rPr>
                <w:rFonts w:ascii="Century Gothic" w:hAnsi="Century Gothic"/>
                <w:lang w:val="es-MX"/>
              </w:rPr>
              <w:t>Los demás espectáculos</w:t>
            </w:r>
          </w:p>
        </w:tc>
        <w:tc>
          <w:tcPr>
            <w:tcW w:w="1200" w:type="dxa"/>
            <w:tcBorders>
              <w:top w:val="nil"/>
              <w:left w:val="nil"/>
              <w:bottom w:val="single" w:sz="8" w:space="0" w:color="auto"/>
              <w:right w:val="single" w:sz="8" w:space="0" w:color="auto"/>
            </w:tcBorders>
            <w:shd w:val="clear" w:color="000000" w:fill="FFFFFF"/>
            <w:noWrap/>
            <w:vAlign w:val="bottom"/>
            <w:hideMark/>
          </w:tcPr>
          <w:p w14:paraId="0E7741F8" w14:textId="77777777" w:rsidR="00987DA8" w:rsidRPr="008712B0" w:rsidRDefault="00987DA8" w:rsidP="00770DA2">
            <w:pPr>
              <w:spacing w:line="360" w:lineRule="auto"/>
              <w:jc w:val="center"/>
              <w:rPr>
                <w:rFonts w:ascii="Century Gothic" w:hAnsi="Century Gothic"/>
                <w:lang w:val="es-MX"/>
              </w:rPr>
            </w:pPr>
            <w:r w:rsidRPr="008712B0">
              <w:rPr>
                <w:rFonts w:ascii="Century Gothic" w:hAnsi="Century Gothic"/>
                <w:lang w:val="es-MX"/>
              </w:rPr>
              <w:t>10%</w:t>
            </w:r>
          </w:p>
        </w:tc>
      </w:tr>
    </w:tbl>
    <w:p w14:paraId="48E68220" w14:textId="77777777" w:rsidR="00987DA8" w:rsidRPr="008712B0" w:rsidRDefault="00987DA8" w:rsidP="00987DA8">
      <w:pPr>
        <w:spacing w:line="360" w:lineRule="auto"/>
        <w:jc w:val="both"/>
        <w:rPr>
          <w:rFonts w:ascii="Century Gothic" w:eastAsia="Calibri" w:hAnsi="Century Gothic"/>
          <w:lang w:val="es-MX" w:eastAsia="es-MX"/>
        </w:rPr>
      </w:pPr>
    </w:p>
    <w:p w14:paraId="4E1AD952" w14:textId="77777777" w:rsidR="00987DA8" w:rsidRPr="008712B0" w:rsidRDefault="00987DA8" w:rsidP="00987DA8">
      <w:pPr>
        <w:spacing w:line="360" w:lineRule="auto"/>
        <w:jc w:val="both"/>
        <w:rPr>
          <w:rFonts w:ascii="Century Gothic" w:hAnsi="Century Gothic"/>
        </w:rPr>
      </w:pPr>
    </w:p>
    <w:p w14:paraId="770FF481" w14:textId="77777777" w:rsidR="00987DA8" w:rsidRPr="008712B0" w:rsidRDefault="00987DA8" w:rsidP="00987DA8">
      <w:pPr>
        <w:spacing w:line="360" w:lineRule="auto"/>
        <w:jc w:val="both"/>
        <w:rPr>
          <w:rFonts w:ascii="Century Gothic" w:hAnsi="Century Gothic" w:cs="Arial"/>
          <w:bCs/>
        </w:rPr>
      </w:pPr>
      <w:r w:rsidRPr="008712B0">
        <w:rPr>
          <w:rFonts w:ascii="Century Gothic" w:hAnsi="Century Gothic" w:cs="Arial"/>
          <w:bCs/>
        </w:rPr>
        <w:lastRenderedPageBreak/>
        <w:t>Cuando los eventos por espectáculos públicos, estén organizados por asociaciones religiosas se estará exento del pago del impuesto correspondiente, siempre y cuando la actividad no tenga fines de lucro.</w:t>
      </w:r>
    </w:p>
    <w:p w14:paraId="3A23F146" w14:textId="77777777" w:rsidR="00987DA8" w:rsidRPr="008712B0" w:rsidRDefault="00987DA8" w:rsidP="00987DA8">
      <w:pPr>
        <w:spacing w:line="360" w:lineRule="auto"/>
        <w:jc w:val="both"/>
        <w:rPr>
          <w:rFonts w:ascii="Century Gothic" w:hAnsi="Century Gothic" w:cs="Arial"/>
          <w:bCs/>
        </w:rPr>
      </w:pPr>
    </w:p>
    <w:p w14:paraId="0FEBE060" w14:textId="77777777" w:rsidR="00987DA8" w:rsidRPr="008712B0" w:rsidRDefault="00987DA8" w:rsidP="00987DA8">
      <w:pPr>
        <w:spacing w:line="360" w:lineRule="auto"/>
        <w:jc w:val="both"/>
        <w:rPr>
          <w:rFonts w:ascii="Century Gothic" w:hAnsi="Century Gothic" w:cs="Arial"/>
          <w:bCs/>
        </w:rPr>
      </w:pPr>
      <w:r w:rsidRPr="008712B0">
        <w:rPr>
          <w:rFonts w:ascii="Century Gothic" w:hAnsi="Century Gothic" w:cs="Arial"/>
          <w:bCs/>
        </w:rPr>
        <w:t>Tratándose de eventos por espectáculos públicos que sean organizados por el DIF Municipal, quedara exento de pago del impuesto correspondiente y del permiso Municipal, siempre y cuando sea el mismo quien organice y no solo este apoyando el evento o la organización.</w:t>
      </w:r>
    </w:p>
    <w:p w14:paraId="670B8376" w14:textId="77777777" w:rsidR="00987DA8" w:rsidRPr="008712B0" w:rsidRDefault="00987DA8" w:rsidP="00987DA8">
      <w:pPr>
        <w:spacing w:line="360" w:lineRule="auto"/>
        <w:jc w:val="both"/>
        <w:rPr>
          <w:rFonts w:ascii="Century Gothic" w:hAnsi="Century Gothic" w:cs="Arial"/>
          <w:bCs/>
        </w:rPr>
      </w:pPr>
    </w:p>
    <w:p w14:paraId="3FBF35BC" w14:textId="77777777" w:rsidR="00987DA8" w:rsidRPr="008712B0" w:rsidRDefault="00987DA8" w:rsidP="00987DA8">
      <w:pPr>
        <w:spacing w:line="360" w:lineRule="auto"/>
        <w:jc w:val="both"/>
        <w:rPr>
          <w:rFonts w:ascii="Century Gothic" w:hAnsi="Century Gothic" w:cs="Arial"/>
          <w:bCs/>
        </w:rPr>
      </w:pPr>
      <w:r w:rsidRPr="008712B0">
        <w:rPr>
          <w:rFonts w:ascii="Century Gothic" w:hAnsi="Century Gothic" w:cs="Arial"/>
          <w:bCs/>
        </w:rPr>
        <w:t xml:space="preserve">REQUISITOS: </w:t>
      </w:r>
    </w:p>
    <w:p w14:paraId="257D4E68" w14:textId="77777777" w:rsidR="00987DA8" w:rsidRPr="008712B0" w:rsidRDefault="00987DA8" w:rsidP="00987DA8">
      <w:pPr>
        <w:spacing w:line="360" w:lineRule="auto"/>
        <w:jc w:val="both"/>
        <w:rPr>
          <w:rFonts w:ascii="Century Gothic" w:hAnsi="Century Gothic" w:cs="Arial"/>
          <w:bCs/>
        </w:rPr>
      </w:pPr>
      <w:r w:rsidRPr="008712B0">
        <w:rPr>
          <w:rFonts w:ascii="Century Gothic" w:hAnsi="Century Gothic" w:cs="Arial"/>
          <w:bCs/>
        </w:rPr>
        <w:t>Tramitar el permiso Municipal para espectáculos públicos, y su respectivo pago, así como el boletaje a sellar por la autoridad municipal por evento.</w:t>
      </w:r>
    </w:p>
    <w:p w14:paraId="5335AED7" w14:textId="77777777" w:rsidR="00987DA8" w:rsidRPr="008712B0" w:rsidRDefault="00987DA8" w:rsidP="00987DA8">
      <w:pPr>
        <w:spacing w:line="360" w:lineRule="auto"/>
        <w:rPr>
          <w:rFonts w:ascii="Century Gothic" w:hAnsi="Century Gothic" w:cs="Arial"/>
        </w:rPr>
      </w:pPr>
    </w:p>
    <w:p w14:paraId="4D815DC0"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SECCIÓN SEGUNDA</w:t>
      </w:r>
    </w:p>
    <w:p w14:paraId="76F65AF3"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Sobre Juegos, Rifas o Loterías permitidos por la Ley</w:t>
      </w:r>
    </w:p>
    <w:p w14:paraId="640C1210" w14:textId="77777777" w:rsidR="00987DA8" w:rsidRPr="008712B0" w:rsidRDefault="00987DA8" w:rsidP="00987DA8">
      <w:pPr>
        <w:spacing w:line="360" w:lineRule="auto"/>
        <w:jc w:val="center"/>
        <w:rPr>
          <w:rFonts w:ascii="Century Gothic" w:hAnsi="Century Gothic" w:cs="Arial"/>
          <w:b/>
        </w:rPr>
      </w:pPr>
    </w:p>
    <w:p w14:paraId="3E1DDE55"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Los cuales se causarán de conformidad con lo establecido en el Capítulo II del Título Tercero del Código Municipal para el Estado de Chihuahua.</w:t>
      </w:r>
    </w:p>
    <w:p w14:paraId="1AE739A6" w14:textId="77777777" w:rsidR="00987DA8" w:rsidRPr="008712B0" w:rsidRDefault="00987DA8" w:rsidP="00987DA8">
      <w:pPr>
        <w:spacing w:line="360" w:lineRule="auto"/>
        <w:rPr>
          <w:rFonts w:ascii="Century Gothic" w:hAnsi="Century Gothic" w:cs="Arial"/>
          <w:b/>
        </w:rPr>
      </w:pPr>
    </w:p>
    <w:p w14:paraId="5005259C" w14:textId="77777777" w:rsidR="0075117C" w:rsidRDefault="0075117C" w:rsidP="00987DA8">
      <w:pPr>
        <w:spacing w:line="360" w:lineRule="auto"/>
        <w:jc w:val="center"/>
        <w:rPr>
          <w:rFonts w:ascii="Century Gothic" w:hAnsi="Century Gothic" w:cs="Arial"/>
          <w:b/>
        </w:rPr>
      </w:pPr>
    </w:p>
    <w:p w14:paraId="15A4D6B8" w14:textId="77777777" w:rsidR="0075117C" w:rsidRDefault="0075117C" w:rsidP="00987DA8">
      <w:pPr>
        <w:spacing w:line="360" w:lineRule="auto"/>
        <w:jc w:val="center"/>
        <w:rPr>
          <w:rFonts w:ascii="Century Gothic" w:hAnsi="Century Gothic" w:cs="Arial"/>
          <w:b/>
        </w:rPr>
      </w:pPr>
    </w:p>
    <w:p w14:paraId="339B55D2" w14:textId="7080BB78"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lastRenderedPageBreak/>
        <w:t>SECCIÓN TERCERA</w:t>
      </w:r>
    </w:p>
    <w:p w14:paraId="69381BD3" w14:textId="77777777" w:rsidR="00987DA8" w:rsidRPr="008712B0" w:rsidRDefault="00987DA8" w:rsidP="00987DA8">
      <w:pPr>
        <w:spacing w:line="360" w:lineRule="auto"/>
        <w:jc w:val="center"/>
        <w:rPr>
          <w:rFonts w:ascii="Century Gothic" w:hAnsi="Century Gothic" w:cs="Arial"/>
          <w:b/>
        </w:rPr>
      </w:pPr>
      <w:bookmarkStart w:id="0" w:name="_Hlk183447360"/>
      <w:r w:rsidRPr="008712B0">
        <w:rPr>
          <w:rFonts w:ascii="Century Gothic" w:hAnsi="Century Gothic" w:cs="Arial"/>
          <w:b/>
        </w:rPr>
        <w:t>Sobre el Impuesto Predial</w:t>
      </w:r>
    </w:p>
    <w:bookmarkEnd w:id="0"/>
    <w:p w14:paraId="289052E2" w14:textId="77777777" w:rsidR="00987DA8" w:rsidRPr="008712B0" w:rsidRDefault="00987DA8" w:rsidP="00987DA8">
      <w:pPr>
        <w:spacing w:line="360" w:lineRule="auto"/>
        <w:jc w:val="center"/>
        <w:rPr>
          <w:rFonts w:ascii="Century Gothic" w:hAnsi="Century Gothic" w:cs="Arial"/>
          <w:b/>
        </w:rPr>
      </w:pPr>
    </w:p>
    <w:p w14:paraId="43C86ACA" w14:textId="77777777" w:rsidR="00987DA8" w:rsidRPr="008712B0" w:rsidRDefault="00987DA8" w:rsidP="00987DA8">
      <w:pPr>
        <w:numPr>
          <w:ilvl w:val="0"/>
          <w:numId w:val="29"/>
        </w:numPr>
        <w:spacing w:line="360" w:lineRule="auto"/>
        <w:jc w:val="both"/>
        <w:rPr>
          <w:rFonts w:ascii="Century Gothic" w:hAnsi="Century Gothic" w:cs="Arial"/>
          <w:lang w:val="es-ES_tradnl"/>
        </w:rPr>
      </w:pPr>
      <w:r w:rsidRPr="008712B0">
        <w:rPr>
          <w:rFonts w:ascii="Century Gothic" w:hAnsi="Century Gothic" w:cs="Arial"/>
          <w:lang w:val="es-ES_tradnl"/>
        </w:rPr>
        <w:t xml:space="preserve">El impuesto predial neto a pagar nunca será inferior al equivalente al valor de 2 </w:t>
      </w:r>
      <w:proofErr w:type="spellStart"/>
      <w:r w:rsidRPr="008712B0">
        <w:rPr>
          <w:rFonts w:ascii="Century Gothic" w:hAnsi="Century Gothic" w:cs="Arial"/>
          <w:lang w:val="es-ES_tradnl"/>
        </w:rPr>
        <w:t>UMAs</w:t>
      </w:r>
      <w:proofErr w:type="spellEnd"/>
      <w:r w:rsidRPr="008712B0">
        <w:rPr>
          <w:rFonts w:ascii="Century Gothic" w:hAnsi="Century Gothic" w:cs="Arial"/>
          <w:lang w:val="es-ES_tradnl"/>
        </w:rPr>
        <w:t xml:space="preserve"> (Unidad de Medida y Actualización) vigentes, según lo dispuesto por el artículo 149 párrafo tercero del Código Municipal para el Estado de Chihuahua.</w:t>
      </w:r>
    </w:p>
    <w:p w14:paraId="7AB5942E" w14:textId="77777777" w:rsidR="00987DA8" w:rsidRPr="008712B0" w:rsidRDefault="00987DA8" w:rsidP="00987DA8">
      <w:pPr>
        <w:spacing w:line="360" w:lineRule="auto"/>
        <w:ind w:left="720"/>
        <w:jc w:val="both"/>
        <w:rPr>
          <w:rFonts w:ascii="Century Gothic" w:hAnsi="Century Gothic" w:cs="Arial"/>
          <w:lang w:val="es-ES_tradnl"/>
        </w:rPr>
      </w:pPr>
    </w:p>
    <w:p w14:paraId="2302AFE2" w14:textId="77777777" w:rsidR="00987DA8" w:rsidRPr="008712B0" w:rsidRDefault="00987DA8" w:rsidP="00987DA8">
      <w:pPr>
        <w:numPr>
          <w:ilvl w:val="0"/>
          <w:numId w:val="29"/>
        </w:numPr>
        <w:spacing w:line="360" w:lineRule="auto"/>
        <w:jc w:val="both"/>
        <w:rPr>
          <w:rFonts w:ascii="Century Gothic" w:hAnsi="Century Gothic" w:cs="Arial"/>
          <w:lang w:val="es-ES_tradnl"/>
        </w:rPr>
      </w:pPr>
      <w:bookmarkStart w:id="1" w:name="_Hlk183433143"/>
      <w:r w:rsidRPr="008712B0">
        <w:rPr>
          <w:rFonts w:ascii="Century Gothic" w:hAnsi="Century Gothic" w:cs="Arial"/>
          <w:lang w:val="es-ES_tradnl"/>
        </w:rPr>
        <w:t>La tasa aplicable para predios suburbanos será de 3 al millar la cual se aplicará al valor catastral obtenido de acuerdo a la Ley de Catastro del Estado de Chihuahua.</w:t>
      </w:r>
    </w:p>
    <w:bookmarkEnd w:id="1"/>
    <w:p w14:paraId="39223EA7" w14:textId="77777777" w:rsidR="00987DA8" w:rsidRPr="008712B0" w:rsidRDefault="00987DA8" w:rsidP="00987DA8">
      <w:pPr>
        <w:pStyle w:val="Prrafodelista"/>
        <w:spacing w:line="360" w:lineRule="auto"/>
        <w:rPr>
          <w:rFonts w:ascii="Century Gothic" w:hAnsi="Century Gothic" w:cs="Arial"/>
          <w:sz w:val="24"/>
          <w:szCs w:val="24"/>
          <w:lang w:val="es-ES_tradnl"/>
        </w:rPr>
      </w:pPr>
    </w:p>
    <w:p w14:paraId="71CA666E" w14:textId="77777777" w:rsidR="00987DA8" w:rsidRPr="008712B0" w:rsidRDefault="00987DA8" w:rsidP="00987DA8">
      <w:pPr>
        <w:numPr>
          <w:ilvl w:val="0"/>
          <w:numId w:val="29"/>
        </w:numPr>
        <w:spacing w:line="360" w:lineRule="auto"/>
        <w:jc w:val="both"/>
        <w:rPr>
          <w:rFonts w:ascii="Century Gothic" w:hAnsi="Century Gothic" w:cs="Arial"/>
          <w:lang w:val="es-ES_tradnl"/>
        </w:rPr>
      </w:pPr>
      <w:bookmarkStart w:id="2" w:name="_Hlk183433221"/>
      <w:r w:rsidRPr="008712B0">
        <w:rPr>
          <w:rFonts w:ascii="Century Gothic" w:hAnsi="Century Gothic" w:cs="Arial"/>
          <w:lang w:val="es-ES_tradnl"/>
        </w:rPr>
        <w:t>La Tesorería Municipal, a través de la Dirección de Catastro,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7CC87B06" w14:textId="77777777" w:rsidR="00987DA8" w:rsidRPr="008712B0" w:rsidRDefault="00987DA8" w:rsidP="00987DA8">
      <w:pPr>
        <w:pStyle w:val="Prrafodelista"/>
        <w:spacing w:line="360" w:lineRule="auto"/>
        <w:rPr>
          <w:rFonts w:ascii="Century Gothic" w:hAnsi="Century Gothic" w:cs="Arial"/>
          <w:sz w:val="24"/>
          <w:szCs w:val="24"/>
          <w:lang w:val="es-ES_tradnl"/>
        </w:rPr>
      </w:pPr>
    </w:p>
    <w:p w14:paraId="32249921" w14:textId="77777777" w:rsidR="00987DA8" w:rsidRPr="008712B0" w:rsidRDefault="00987DA8" w:rsidP="00987DA8">
      <w:pPr>
        <w:numPr>
          <w:ilvl w:val="0"/>
          <w:numId w:val="29"/>
        </w:numPr>
        <w:spacing w:line="360" w:lineRule="auto"/>
        <w:jc w:val="both"/>
        <w:rPr>
          <w:rFonts w:ascii="Century Gothic" w:hAnsi="Century Gothic" w:cs="Arial"/>
          <w:bCs/>
        </w:rPr>
      </w:pPr>
      <w:r w:rsidRPr="008712B0">
        <w:rPr>
          <w:rFonts w:ascii="Century Gothic" w:hAnsi="Century Gothic" w:cs="Arial"/>
          <w:bCs/>
        </w:rPr>
        <w:t xml:space="preserve">Toda construcción no manifestada ante la Tesorería Municipal, y todo predio, que por causas imputables al sujeto de este impuesto, </w:t>
      </w:r>
      <w:r w:rsidRPr="008712B0">
        <w:rPr>
          <w:rFonts w:ascii="Century Gothic" w:hAnsi="Century Gothic" w:cs="Arial"/>
          <w:bCs/>
        </w:rPr>
        <w:lastRenderedPageBreak/>
        <w:t>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41135BE2" w14:textId="77777777" w:rsidR="00987DA8" w:rsidRPr="008712B0" w:rsidRDefault="00987DA8" w:rsidP="00987DA8">
      <w:pPr>
        <w:pStyle w:val="Prrafodelista"/>
        <w:spacing w:line="360" w:lineRule="auto"/>
        <w:rPr>
          <w:rFonts w:ascii="Century Gothic" w:hAnsi="Century Gothic" w:cs="Arial"/>
          <w:bCs/>
          <w:sz w:val="24"/>
          <w:szCs w:val="24"/>
        </w:rPr>
      </w:pPr>
    </w:p>
    <w:p w14:paraId="1EB8BF3A" w14:textId="77777777" w:rsidR="00987DA8" w:rsidRPr="008712B0" w:rsidRDefault="00987DA8" w:rsidP="00987DA8">
      <w:pPr>
        <w:numPr>
          <w:ilvl w:val="0"/>
          <w:numId w:val="29"/>
        </w:numPr>
        <w:spacing w:line="360" w:lineRule="auto"/>
        <w:jc w:val="both"/>
        <w:rPr>
          <w:rFonts w:ascii="Century Gothic" w:hAnsi="Century Gothic" w:cs="Arial"/>
          <w:bCs/>
        </w:rPr>
      </w:pPr>
      <w:r w:rsidRPr="008712B0">
        <w:rPr>
          <w:rFonts w:ascii="Century Gothic" w:hAnsi="Century Gothic" w:cs="Arial"/>
          <w:bCs/>
        </w:rPr>
        <w:t>En caso de que dentro del territorio del municipio existan zonas en las que no se hayan asignado valores unitarios de suelo y/o construcción, o en las que, habiéndoseles asignado, cambien de características esenciales en el período de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308CCA8B" w14:textId="77777777" w:rsidR="00987DA8" w:rsidRPr="008712B0" w:rsidRDefault="00987DA8" w:rsidP="00987DA8">
      <w:pPr>
        <w:pStyle w:val="Prrafodelista"/>
        <w:spacing w:line="360" w:lineRule="auto"/>
        <w:rPr>
          <w:rFonts w:ascii="Century Gothic" w:hAnsi="Century Gothic" w:cs="Arial"/>
          <w:bCs/>
          <w:sz w:val="24"/>
          <w:szCs w:val="24"/>
        </w:rPr>
      </w:pPr>
    </w:p>
    <w:p w14:paraId="2443125C" w14:textId="77777777" w:rsidR="00987DA8" w:rsidRPr="008712B0" w:rsidRDefault="00987DA8" w:rsidP="00987DA8">
      <w:pPr>
        <w:numPr>
          <w:ilvl w:val="0"/>
          <w:numId w:val="29"/>
        </w:numPr>
        <w:spacing w:line="360" w:lineRule="auto"/>
        <w:jc w:val="both"/>
        <w:rPr>
          <w:rFonts w:ascii="Century Gothic" w:hAnsi="Century Gothic" w:cs="Arial"/>
          <w:bCs/>
        </w:rPr>
      </w:pPr>
      <w:r w:rsidRPr="008712B0">
        <w:rPr>
          <w:rFonts w:ascii="Century Gothic" w:hAnsi="Century Gothic" w:cs="Arial"/>
          <w:bCs/>
        </w:rPr>
        <w:t xml:space="preserve">Es obligatoria la presentación de la cédula catastral y el recibo actual de pago del impuesto predial correspondiente, así como de multas o derechos relativos a la propiedad inmobiliaria, para la </w:t>
      </w:r>
      <w:r w:rsidRPr="008712B0">
        <w:rPr>
          <w:rFonts w:ascii="Century Gothic" w:hAnsi="Century Gothic" w:cs="Arial"/>
          <w:bCs/>
        </w:rPr>
        <w:lastRenderedPageBreak/>
        <w:t>obtención de cualquier permiso, autorización, licencia o contratos, de carácter municipal o estatal, así como para la inscripción y participación en programas de apoyo o subvención, relacionados con los bienes inmobiliarios (Artículo 15 de la Ley de Catastro del Estado de Chihuahua).</w:t>
      </w:r>
    </w:p>
    <w:p w14:paraId="3C24216C" w14:textId="77777777" w:rsidR="00987DA8" w:rsidRPr="008712B0" w:rsidRDefault="00987DA8" w:rsidP="00987DA8">
      <w:pPr>
        <w:pStyle w:val="Prrafodelista"/>
        <w:spacing w:line="360" w:lineRule="auto"/>
        <w:rPr>
          <w:rFonts w:ascii="Century Gothic" w:hAnsi="Century Gothic" w:cs="Arial"/>
          <w:bCs/>
          <w:sz w:val="24"/>
          <w:szCs w:val="24"/>
        </w:rPr>
      </w:pPr>
    </w:p>
    <w:p w14:paraId="51230972" w14:textId="77777777" w:rsidR="00987DA8" w:rsidRPr="008712B0" w:rsidRDefault="00987DA8" w:rsidP="00987DA8">
      <w:pPr>
        <w:spacing w:line="360" w:lineRule="auto"/>
        <w:ind w:left="720"/>
        <w:jc w:val="both"/>
        <w:rPr>
          <w:rFonts w:ascii="Century Gothic" w:hAnsi="Century Gothic" w:cs="Arial"/>
          <w:bCs/>
        </w:rPr>
      </w:pPr>
      <w:r w:rsidRPr="008712B0">
        <w:rPr>
          <w:rFonts w:ascii="Century Gothic" w:hAnsi="Century Gothic" w:cs="Arial"/>
          <w:bCs/>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482E32C1" w14:textId="77777777" w:rsidR="00987DA8" w:rsidRPr="008712B0" w:rsidRDefault="00987DA8" w:rsidP="00987DA8">
      <w:pPr>
        <w:spacing w:line="360" w:lineRule="auto"/>
        <w:ind w:left="720"/>
        <w:jc w:val="both"/>
        <w:rPr>
          <w:rFonts w:ascii="Century Gothic" w:hAnsi="Century Gothic" w:cs="Arial"/>
          <w:bCs/>
        </w:rPr>
      </w:pPr>
    </w:p>
    <w:p w14:paraId="2F5DF5DF" w14:textId="77777777" w:rsidR="00987DA8" w:rsidRPr="008712B0" w:rsidRDefault="00987DA8" w:rsidP="00987DA8">
      <w:pPr>
        <w:numPr>
          <w:ilvl w:val="0"/>
          <w:numId w:val="29"/>
        </w:numPr>
        <w:spacing w:line="360" w:lineRule="auto"/>
        <w:jc w:val="both"/>
        <w:rPr>
          <w:rFonts w:ascii="Century Gothic" w:hAnsi="Century Gothic" w:cs="Arial"/>
          <w:bCs/>
        </w:rPr>
      </w:pPr>
      <w:r w:rsidRPr="008712B0">
        <w:rPr>
          <w:rFonts w:ascii="Century Gothic" w:hAnsi="Century Gothic" w:cs="Arial"/>
          <w:bCs/>
        </w:rPr>
        <w:t>La asignación y actualización del valor catastral de inmuebles se efectuará por los municipios, conforme a las Tablas de Valores de Suelo y Construcción y con apoyo en la información resultante de los siguientes procedimientos:</w:t>
      </w:r>
    </w:p>
    <w:p w14:paraId="42AE4B19" w14:textId="77777777" w:rsidR="00987DA8" w:rsidRPr="008712B0" w:rsidRDefault="00987DA8" w:rsidP="00987DA8">
      <w:pPr>
        <w:spacing w:line="360" w:lineRule="auto"/>
        <w:jc w:val="both"/>
        <w:rPr>
          <w:rFonts w:ascii="Century Gothic" w:hAnsi="Century Gothic" w:cs="Arial"/>
          <w:bCs/>
        </w:rPr>
      </w:pPr>
    </w:p>
    <w:p w14:paraId="3383C4D1" w14:textId="77777777" w:rsidR="00987DA8" w:rsidRPr="008712B0" w:rsidRDefault="00987DA8" w:rsidP="00987DA8">
      <w:pPr>
        <w:numPr>
          <w:ilvl w:val="0"/>
          <w:numId w:val="36"/>
        </w:numPr>
        <w:spacing w:line="360" w:lineRule="auto"/>
        <w:jc w:val="both"/>
        <w:rPr>
          <w:rFonts w:ascii="Century Gothic" w:hAnsi="Century Gothic" w:cs="Arial"/>
          <w:bCs/>
        </w:rPr>
      </w:pPr>
      <w:r w:rsidRPr="008712B0">
        <w:rPr>
          <w:rFonts w:ascii="Century Gothic" w:hAnsi="Century Gothic" w:cs="Arial"/>
          <w:bCs/>
        </w:rPr>
        <w:t>Por declaración del contribuyente, sujeta a la aprobación de la autoridad municipal (Artículo 25 Fracción I de la Ley de Catastro del Estado de Chihuahua):</w:t>
      </w:r>
    </w:p>
    <w:bookmarkEnd w:id="2"/>
    <w:p w14:paraId="61224B62" w14:textId="4D1FB475" w:rsidR="00987DA8" w:rsidRDefault="00987DA8" w:rsidP="00987DA8">
      <w:pPr>
        <w:spacing w:line="360" w:lineRule="auto"/>
        <w:rPr>
          <w:rFonts w:ascii="Century Gothic" w:hAnsi="Century Gothic" w:cs="Arial"/>
          <w:lang w:val="es-ES_tradnl"/>
        </w:rPr>
      </w:pPr>
    </w:p>
    <w:p w14:paraId="545AD22E" w14:textId="3B3E1B35" w:rsidR="00DC3E61" w:rsidRDefault="00DC3E61" w:rsidP="00987DA8">
      <w:pPr>
        <w:spacing w:line="360" w:lineRule="auto"/>
        <w:rPr>
          <w:rFonts w:ascii="Century Gothic" w:hAnsi="Century Gothic" w:cs="Arial"/>
          <w:lang w:val="es-ES_tradnl"/>
        </w:rPr>
      </w:pPr>
    </w:p>
    <w:p w14:paraId="58A69AB1" w14:textId="77777777" w:rsidR="00DC3E61" w:rsidRPr="008712B0" w:rsidRDefault="00DC3E61" w:rsidP="00987DA8">
      <w:pPr>
        <w:spacing w:line="360" w:lineRule="auto"/>
        <w:rPr>
          <w:rFonts w:ascii="Century Gothic" w:hAnsi="Century Gothic" w:cs="Arial"/>
          <w:lang w:val="es-ES_tradnl"/>
        </w:rPr>
      </w:pPr>
    </w:p>
    <w:p w14:paraId="7BB2D70C"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lastRenderedPageBreak/>
        <w:t>SECCIÓN CUARTA</w:t>
      </w:r>
    </w:p>
    <w:p w14:paraId="16F0EF82"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b/>
        </w:rPr>
        <w:t>Sobre el Impuesto de Traslación de Dominio</w:t>
      </w:r>
    </w:p>
    <w:p w14:paraId="3421035A" w14:textId="77777777" w:rsidR="00987DA8" w:rsidRPr="008712B0" w:rsidRDefault="00987DA8" w:rsidP="00987DA8">
      <w:pPr>
        <w:spacing w:line="360" w:lineRule="auto"/>
        <w:rPr>
          <w:rFonts w:ascii="Century Gothic" w:hAnsi="Century Gothic" w:cs="Arial"/>
        </w:rPr>
      </w:pPr>
    </w:p>
    <w:p w14:paraId="718A6537"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La tasa del Impuesto Sobre Traslación de Dominio de Bienes inmuebles es el 2% sobre la base gravable.</w:t>
      </w:r>
    </w:p>
    <w:p w14:paraId="6559E0CB" w14:textId="77777777" w:rsidR="00987DA8" w:rsidRPr="008712B0" w:rsidRDefault="00987DA8" w:rsidP="00987DA8">
      <w:pPr>
        <w:spacing w:line="360" w:lineRule="auto"/>
        <w:jc w:val="both"/>
        <w:rPr>
          <w:rFonts w:ascii="Century Gothic" w:hAnsi="Century Gothic" w:cs="Arial"/>
        </w:rPr>
      </w:pPr>
    </w:p>
    <w:p w14:paraId="4411C8A7"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Tratándose de acciones de vivienda nueva, de interés social, y/o de interés popular, el porcentaje para el cobro de este impuesto será el 1 %.</w:t>
      </w:r>
    </w:p>
    <w:p w14:paraId="794B80A3"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 xml:space="preserve"> </w:t>
      </w:r>
    </w:p>
    <w:p w14:paraId="6092E27A" w14:textId="77777777" w:rsidR="00987DA8" w:rsidRPr="008712B0" w:rsidRDefault="00987DA8" w:rsidP="00987DA8">
      <w:pPr>
        <w:pStyle w:val="Prrafodelista"/>
        <w:numPr>
          <w:ilvl w:val="0"/>
          <w:numId w:val="17"/>
        </w:numPr>
        <w:spacing w:after="160" w:line="360" w:lineRule="auto"/>
        <w:jc w:val="both"/>
        <w:rPr>
          <w:rFonts w:ascii="Century Gothic" w:hAnsi="Century Gothic" w:cs="Arial"/>
          <w:sz w:val="24"/>
          <w:szCs w:val="24"/>
        </w:rPr>
      </w:pPr>
      <w:r w:rsidRPr="008712B0">
        <w:rPr>
          <w:rFonts w:ascii="Century Gothic" w:hAnsi="Century Gothic" w:cs="Arial"/>
          <w:sz w:val="24"/>
          <w:szCs w:val="24"/>
        </w:rPr>
        <w:t>Tratándose de operaciones de traslado de dominio de predios rústicos, urbanos y suburbanos, originados por expedición de títulos por parte de los Gobiernos Federal, Estatal y Municipal, la tasa impositiva será del 1% (uno por ciento), aplicable a la base que se determine</w:t>
      </w:r>
      <w:r w:rsidRPr="008712B0">
        <w:rPr>
          <w:rFonts w:ascii="Century Gothic" w:hAnsi="Century Gothic" w:cs="Arial"/>
          <w:sz w:val="24"/>
          <w:szCs w:val="24"/>
        </w:rPr>
        <w:tab/>
        <w:t>de conformidad con lo dispuesto por Art. 158 de Código Municipal para el Estado de Chihuahua, por ser viviendas surgidas de programas con subsidios Gubernamentales.</w:t>
      </w:r>
    </w:p>
    <w:p w14:paraId="7E07467F" w14:textId="77777777" w:rsidR="00987DA8" w:rsidRPr="008712B0" w:rsidRDefault="00987DA8" w:rsidP="00987DA8">
      <w:pPr>
        <w:spacing w:line="360" w:lineRule="auto"/>
        <w:jc w:val="both"/>
        <w:rPr>
          <w:rFonts w:ascii="Century Gothic" w:hAnsi="Century Gothic" w:cs="Arial"/>
        </w:rPr>
      </w:pPr>
    </w:p>
    <w:p w14:paraId="782870B7"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SECCIÓN QUINTA</w:t>
      </w:r>
    </w:p>
    <w:p w14:paraId="427922FA"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Sobre la Tasa Adicional</w:t>
      </w:r>
    </w:p>
    <w:p w14:paraId="3C3FAC75" w14:textId="77777777" w:rsidR="00987DA8" w:rsidRPr="008712B0" w:rsidRDefault="00987DA8" w:rsidP="00987DA8">
      <w:pPr>
        <w:spacing w:line="360" w:lineRule="auto"/>
        <w:jc w:val="both"/>
        <w:rPr>
          <w:rFonts w:ascii="Century Gothic" w:hAnsi="Century Gothic" w:cs="Arial"/>
        </w:rPr>
      </w:pPr>
    </w:p>
    <w:p w14:paraId="71C7E3F6" w14:textId="77777777" w:rsidR="00987DA8" w:rsidRPr="008712B0" w:rsidRDefault="00987DA8" w:rsidP="00987DA8">
      <w:pPr>
        <w:numPr>
          <w:ilvl w:val="0"/>
          <w:numId w:val="29"/>
        </w:numPr>
        <w:spacing w:line="360" w:lineRule="auto"/>
        <w:jc w:val="both"/>
        <w:rPr>
          <w:rFonts w:ascii="Century Gothic" w:hAnsi="Century Gothic"/>
          <w:lang w:val="es-MX"/>
        </w:rPr>
      </w:pPr>
      <w:r w:rsidRPr="008712B0">
        <w:rPr>
          <w:rFonts w:ascii="Century Gothic" w:hAnsi="Century Gothic"/>
          <w:lang w:val="es-MX"/>
        </w:rPr>
        <w:t xml:space="preserve">Tasa Adicional para los Impuestos Predial y Sobre Traslación de Dominio de Bienes Inmuebles, la cual se cobrará con una sobretasa del </w:t>
      </w:r>
      <w:r w:rsidRPr="008712B0">
        <w:rPr>
          <w:rFonts w:ascii="Century Gothic" w:hAnsi="Century Gothic"/>
          <w:lang w:val="es-MX"/>
        </w:rPr>
        <w:lastRenderedPageBreak/>
        <w:t xml:space="preserve">4% aplicable al monto que deberá enterar el contribuyente por dichos impuestos. </w:t>
      </w:r>
    </w:p>
    <w:p w14:paraId="1C813DF2" w14:textId="77777777" w:rsidR="00987DA8" w:rsidRPr="008712B0" w:rsidRDefault="00987DA8" w:rsidP="00987DA8">
      <w:pPr>
        <w:tabs>
          <w:tab w:val="num" w:pos="1080"/>
        </w:tabs>
        <w:spacing w:line="360" w:lineRule="auto"/>
        <w:jc w:val="both"/>
        <w:rPr>
          <w:rFonts w:ascii="Century Gothic" w:hAnsi="Century Gothic"/>
          <w:lang w:val="es-MX"/>
        </w:rPr>
      </w:pPr>
    </w:p>
    <w:p w14:paraId="25321DD8" w14:textId="77777777" w:rsidR="00987DA8" w:rsidRPr="00F6315B" w:rsidRDefault="00987DA8" w:rsidP="00987DA8">
      <w:pPr>
        <w:spacing w:line="360" w:lineRule="auto"/>
        <w:jc w:val="both"/>
        <w:rPr>
          <w:rFonts w:ascii="Century Gothic" w:hAnsi="Century Gothic"/>
          <w:lang w:val="es-MX"/>
        </w:rPr>
      </w:pPr>
      <w:r w:rsidRPr="008712B0">
        <w:rPr>
          <w:rFonts w:ascii="Century Gothic" w:hAnsi="Century Gothic"/>
          <w:lang w:val="es-MX"/>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celebre el Municipio con estas instituciones educativas. </w:t>
      </w:r>
    </w:p>
    <w:p w14:paraId="0EAFB266" w14:textId="77777777" w:rsidR="00987DA8" w:rsidRPr="008712B0" w:rsidRDefault="00987DA8" w:rsidP="00987DA8">
      <w:pPr>
        <w:spacing w:line="360" w:lineRule="auto"/>
        <w:jc w:val="center"/>
        <w:rPr>
          <w:rFonts w:ascii="Century Gothic" w:hAnsi="Century Gothic" w:cs="Arial"/>
          <w:b/>
        </w:rPr>
      </w:pPr>
    </w:p>
    <w:p w14:paraId="055BBF1C" w14:textId="77777777" w:rsidR="00987DA8" w:rsidRPr="008712B0" w:rsidRDefault="00987DA8" w:rsidP="00987DA8">
      <w:pPr>
        <w:numPr>
          <w:ilvl w:val="0"/>
          <w:numId w:val="34"/>
        </w:numPr>
        <w:spacing w:line="360" w:lineRule="auto"/>
        <w:jc w:val="center"/>
        <w:rPr>
          <w:rFonts w:ascii="Century Gothic" w:hAnsi="Century Gothic" w:cs="Arial"/>
          <w:b/>
        </w:rPr>
      </w:pPr>
    </w:p>
    <w:p w14:paraId="2BBF56A9"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Incentivos Fiscales</w:t>
      </w:r>
    </w:p>
    <w:p w14:paraId="666C61CA" w14:textId="77777777" w:rsidR="00987DA8" w:rsidRPr="008712B0" w:rsidRDefault="00987DA8" w:rsidP="00987DA8">
      <w:pPr>
        <w:spacing w:line="360" w:lineRule="auto"/>
        <w:jc w:val="center"/>
        <w:rPr>
          <w:rFonts w:ascii="Century Gothic" w:hAnsi="Century Gothic" w:cs="Arial"/>
          <w:b/>
        </w:rPr>
      </w:pPr>
    </w:p>
    <w:p w14:paraId="66F07EC3"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 xml:space="preserve">Estímulos Fiscales del </w:t>
      </w:r>
      <w:proofErr w:type="spellStart"/>
      <w:r w:rsidRPr="008712B0">
        <w:rPr>
          <w:rFonts w:ascii="Century Gothic" w:hAnsi="Century Gothic" w:cs="Arial"/>
          <w:b/>
        </w:rPr>
        <w:t>lmpuesto</w:t>
      </w:r>
      <w:proofErr w:type="spellEnd"/>
      <w:r w:rsidRPr="008712B0">
        <w:rPr>
          <w:rFonts w:ascii="Century Gothic" w:hAnsi="Century Gothic" w:cs="Arial"/>
          <w:b/>
        </w:rPr>
        <w:t xml:space="preserve"> Predial</w:t>
      </w:r>
    </w:p>
    <w:p w14:paraId="333BECC3" w14:textId="77777777" w:rsidR="00987DA8" w:rsidRPr="008712B0" w:rsidRDefault="00987DA8" w:rsidP="00987DA8">
      <w:pPr>
        <w:spacing w:line="360" w:lineRule="auto"/>
        <w:rPr>
          <w:rFonts w:ascii="Century Gothic" w:hAnsi="Century Gothic" w:cs="Arial"/>
        </w:rPr>
      </w:pPr>
    </w:p>
    <w:p w14:paraId="1CF6BA3A"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 Se reducirá el importe por concepto de impuesto Predial en un 15%, con efectos generales, en los casos de pago anticipado de todo el año, si se realiza en el mes de enero.</w:t>
      </w:r>
    </w:p>
    <w:p w14:paraId="4052FE30" w14:textId="77777777" w:rsidR="00987DA8" w:rsidRPr="008712B0" w:rsidRDefault="00987DA8" w:rsidP="00987DA8">
      <w:pPr>
        <w:spacing w:line="360" w:lineRule="auto"/>
        <w:jc w:val="both"/>
        <w:rPr>
          <w:rFonts w:ascii="Century Gothic" w:hAnsi="Century Gothic" w:cs="Arial"/>
        </w:rPr>
      </w:pPr>
    </w:p>
    <w:p w14:paraId="4AEE5D57"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En los términos del párrafo anterior, se reducirá un 10% por este tipo de concepto, si se realiza en el mes de febrero.</w:t>
      </w:r>
    </w:p>
    <w:p w14:paraId="357FADA5" w14:textId="77777777" w:rsidR="00987DA8" w:rsidRPr="008712B0" w:rsidRDefault="00987DA8" w:rsidP="00987DA8">
      <w:pPr>
        <w:spacing w:line="360" w:lineRule="auto"/>
        <w:jc w:val="both"/>
        <w:rPr>
          <w:rFonts w:ascii="Century Gothic" w:hAnsi="Century Gothic" w:cs="Arial"/>
        </w:rPr>
      </w:pPr>
    </w:p>
    <w:p w14:paraId="7E356103"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lastRenderedPageBreak/>
        <w:t xml:space="preserve">Asimismo, se reducirá el 5% al impuesto Predial en el mes de marzo, cuando el contribuyente cubra el entero correspondiente al </w:t>
      </w:r>
      <w:r w:rsidRPr="008712B0">
        <w:rPr>
          <w:rFonts w:ascii="Century Gothic" w:hAnsi="Century Gothic" w:cs="Arial"/>
        </w:rPr>
        <w:fldChar w:fldCharType="begin"/>
      </w:r>
      <w:r w:rsidRPr="008712B0">
        <w:rPr>
          <w:rFonts w:ascii="Century Gothic" w:hAnsi="Century Gothic" w:cs="Arial"/>
        </w:rPr>
        <w:instrText xml:space="preserve"> MERGEFIELD AÑO </w:instrText>
      </w:r>
      <w:r w:rsidRPr="008712B0">
        <w:rPr>
          <w:rFonts w:ascii="Century Gothic" w:hAnsi="Century Gothic" w:cs="Arial"/>
        </w:rPr>
        <w:fldChar w:fldCharType="separate"/>
      </w:r>
      <w:r w:rsidRPr="008712B0">
        <w:rPr>
          <w:rFonts w:ascii="Century Gothic" w:hAnsi="Century Gothic" w:cs="Arial"/>
          <w:noProof/>
        </w:rPr>
        <w:t>2026</w:t>
      </w:r>
      <w:r w:rsidRPr="008712B0">
        <w:rPr>
          <w:rFonts w:ascii="Century Gothic" w:hAnsi="Century Gothic" w:cs="Arial"/>
        </w:rPr>
        <w:fldChar w:fldCharType="end"/>
      </w:r>
      <w:r w:rsidRPr="008712B0">
        <w:rPr>
          <w:rFonts w:ascii="Century Gothic" w:hAnsi="Century Gothic" w:cs="Arial"/>
        </w:rPr>
        <w:t>.</w:t>
      </w:r>
    </w:p>
    <w:p w14:paraId="60D7BAA1" w14:textId="77777777" w:rsidR="00987DA8" w:rsidRPr="008712B0" w:rsidRDefault="00987DA8" w:rsidP="00987DA8">
      <w:pPr>
        <w:spacing w:line="360" w:lineRule="auto"/>
        <w:jc w:val="both"/>
        <w:rPr>
          <w:rFonts w:ascii="Century Gothic" w:hAnsi="Century Gothic" w:cs="Arial"/>
        </w:rPr>
      </w:pPr>
    </w:p>
    <w:p w14:paraId="4F1FAD25" w14:textId="77777777" w:rsidR="00987DA8" w:rsidRPr="008712B0" w:rsidRDefault="00987DA8" w:rsidP="00987DA8">
      <w:pPr>
        <w:spacing w:line="360" w:lineRule="auto"/>
        <w:jc w:val="center"/>
        <w:rPr>
          <w:rFonts w:ascii="Century Gothic" w:hAnsi="Century Gothic" w:cs="Arial"/>
          <w:b/>
        </w:rPr>
      </w:pPr>
    </w:p>
    <w:p w14:paraId="0D424B8C"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Grupos Vulnerables</w:t>
      </w:r>
    </w:p>
    <w:p w14:paraId="4358EAF0" w14:textId="77777777" w:rsidR="00987DA8" w:rsidRPr="008712B0" w:rsidRDefault="00987DA8" w:rsidP="00987DA8">
      <w:pPr>
        <w:spacing w:line="360" w:lineRule="auto"/>
        <w:jc w:val="both"/>
        <w:rPr>
          <w:rFonts w:ascii="Century Gothic" w:hAnsi="Century Gothic" w:cs="Arial"/>
        </w:rPr>
      </w:pPr>
    </w:p>
    <w:p w14:paraId="4539D20D"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Tratándose de </w:t>
      </w:r>
      <w:r>
        <w:rPr>
          <w:rFonts w:ascii="Century Gothic" w:hAnsi="Century Gothic" w:cs="Arial"/>
        </w:rPr>
        <w:t xml:space="preserve">personas </w:t>
      </w:r>
      <w:r w:rsidRPr="008712B0">
        <w:rPr>
          <w:rFonts w:ascii="Century Gothic" w:hAnsi="Century Gothic" w:cs="Arial"/>
        </w:rPr>
        <w:t>jubilad</w:t>
      </w:r>
      <w:r>
        <w:rPr>
          <w:rFonts w:ascii="Century Gothic" w:hAnsi="Century Gothic" w:cs="Arial"/>
        </w:rPr>
        <w:t>a</w:t>
      </w:r>
      <w:r w:rsidRPr="008712B0">
        <w:rPr>
          <w:rFonts w:ascii="Century Gothic" w:hAnsi="Century Gothic" w:cs="Arial"/>
        </w:rPr>
        <w:t>s</w:t>
      </w:r>
      <w:r>
        <w:rPr>
          <w:rFonts w:ascii="Century Gothic" w:hAnsi="Century Gothic" w:cs="Arial"/>
        </w:rPr>
        <w:t>,</w:t>
      </w:r>
      <w:r w:rsidRPr="008712B0">
        <w:rPr>
          <w:rFonts w:ascii="Century Gothic" w:hAnsi="Century Gothic" w:cs="Arial"/>
        </w:rPr>
        <w:t xml:space="preserve"> pensionad</w:t>
      </w:r>
      <w:r>
        <w:rPr>
          <w:rFonts w:ascii="Century Gothic" w:hAnsi="Century Gothic" w:cs="Arial"/>
        </w:rPr>
        <w:t>a</w:t>
      </w:r>
      <w:r w:rsidRPr="008712B0">
        <w:rPr>
          <w:rFonts w:ascii="Century Gothic" w:hAnsi="Century Gothic" w:cs="Arial"/>
        </w:rPr>
        <w:t>s</w:t>
      </w:r>
      <w:r>
        <w:rPr>
          <w:rFonts w:ascii="Century Gothic" w:hAnsi="Century Gothic" w:cs="Arial"/>
        </w:rPr>
        <w:t>,</w:t>
      </w:r>
      <w:r w:rsidRPr="008712B0">
        <w:rPr>
          <w:rFonts w:ascii="Century Gothic" w:hAnsi="Century Gothic" w:cs="Arial"/>
        </w:rPr>
        <w:t xml:space="preserve"> personas con</w:t>
      </w:r>
      <w:r>
        <w:rPr>
          <w:rFonts w:ascii="Century Gothic" w:hAnsi="Century Gothic" w:cs="Arial"/>
        </w:rPr>
        <w:t xml:space="preserve"> discapacidad, </w:t>
      </w:r>
      <w:r w:rsidRPr="008712B0">
        <w:rPr>
          <w:rFonts w:ascii="Century Gothic" w:hAnsi="Century Gothic" w:cs="Arial"/>
        </w:rPr>
        <w:t xml:space="preserve">adultos mayores, viudas y/o viudos </w:t>
      </w:r>
      <w:r>
        <w:rPr>
          <w:rFonts w:ascii="Century Gothic" w:hAnsi="Century Gothic" w:cs="Arial"/>
        </w:rPr>
        <w:t xml:space="preserve">y </w:t>
      </w:r>
      <w:r w:rsidRPr="008712B0">
        <w:rPr>
          <w:rFonts w:ascii="Century Gothic" w:hAnsi="Century Gothic" w:cs="Arial"/>
        </w:rPr>
        <w:t>adultos mayores,</w:t>
      </w:r>
      <w:r>
        <w:rPr>
          <w:rFonts w:ascii="Century Gothic" w:hAnsi="Century Gothic" w:cs="Arial"/>
        </w:rPr>
        <w:t xml:space="preserve"> </w:t>
      </w:r>
      <w:r w:rsidRPr="008712B0">
        <w:rPr>
          <w:rFonts w:ascii="Century Gothic" w:hAnsi="Century Gothic" w:cs="Arial"/>
        </w:rPr>
        <w:t>est</w:t>
      </w:r>
      <w:r>
        <w:rPr>
          <w:rFonts w:ascii="Century Gothic" w:hAnsi="Century Gothic" w:cs="Arial"/>
        </w:rPr>
        <w:t>a</w:t>
      </w:r>
      <w:r w:rsidRPr="008712B0">
        <w:rPr>
          <w:rFonts w:ascii="Century Gothic" w:hAnsi="Century Gothic" w:cs="Arial"/>
        </w:rPr>
        <w:t>s gozarán de una reducción del 50% por concepto de impuesto predial, con efectos generales, en los casos de pago anticipado de todo el año, siempre que el inmueble esté siendo habitado por dichos contribuyentes y que el valor catastral no exceda de $1,000,000.00 (Un millón de pesos 00/100 M.N.), dicho beneficio se otorgará por la casa habitación que habiten, sin importar lo cantidad de propiedades que posean, de la siguiente manera:</w:t>
      </w:r>
    </w:p>
    <w:p w14:paraId="563C26E5" w14:textId="77777777" w:rsidR="00987DA8" w:rsidRPr="008712B0" w:rsidRDefault="00987DA8" w:rsidP="00987DA8">
      <w:pPr>
        <w:spacing w:line="360" w:lineRule="auto"/>
        <w:rPr>
          <w:rFonts w:ascii="Century Gothic" w:hAnsi="Century Gothic" w:cs="Arial"/>
        </w:rPr>
      </w:pPr>
    </w:p>
    <w:p w14:paraId="5CAD07CA" w14:textId="77777777" w:rsidR="00987DA8" w:rsidRPr="008712B0" w:rsidRDefault="00987DA8" w:rsidP="00987DA8">
      <w:pPr>
        <w:pStyle w:val="Prrafodelista"/>
        <w:numPr>
          <w:ilvl w:val="1"/>
          <w:numId w:val="18"/>
        </w:numPr>
        <w:spacing w:after="160" w:line="360" w:lineRule="auto"/>
        <w:ind w:left="709"/>
        <w:jc w:val="both"/>
        <w:rPr>
          <w:rFonts w:ascii="Century Gothic" w:hAnsi="Century Gothic" w:cs="Arial"/>
          <w:sz w:val="24"/>
          <w:szCs w:val="24"/>
        </w:rPr>
      </w:pPr>
      <w:r w:rsidRPr="008712B0">
        <w:rPr>
          <w:rFonts w:ascii="Century Gothic" w:hAnsi="Century Gothic" w:cs="Arial"/>
          <w:sz w:val="24"/>
          <w:szCs w:val="24"/>
        </w:rPr>
        <w:t>Pensionados, jubilados, adultos mayores. - El subsidio que establece este artículo, operará en pensionados, jubilados y adultos mayores (mayores de 60 años), siempre y cuando acrediten de manera personal estas circunstancias ante las autoridades municipales, mediante elementos de convicción idóneos (Credencial de Elector, Credencial del INAPAM, credencial de jubilado o pensionado, etc.).</w:t>
      </w:r>
    </w:p>
    <w:p w14:paraId="7510C019" w14:textId="77777777" w:rsidR="00987DA8" w:rsidRPr="008712B0" w:rsidRDefault="00987DA8" w:rsidP="00987DA8">
      <w:pPr>
        <w:pStyle w:val="Prrafodelista"/>
        <w:spacing w:line="360" w:lineRule="auto"/>
        <w:ind w:left="709"/>
        <w:jc w:val="both"/>
        <w:rPr>
          <w:rFonts w:ascii="Century Gothic" w:hAnsi="Century Gothic" w:cs="Arial"/>
          <w:sz w:val="24"/>
          <w:szCs w:val="24"/>
        </w:rPr>
      </w:pPr>
    </w:p>
    <w:p w14:paraId="1EA6789E" w14:textId="77777777" w:rsidR="00987DA8" w:rsidRPr="008712B0" w:rsidRDefault="00987DA8" w:rsidP="00987DA8">
      <w:pPr>
        <w:pStyle w:val="Prrafodelista"/>
        <w:numPr>
          <w:ilvl w:val="1"/>
          <w:numId w:val="18"/>
        </w:numPr>
        <w:spacing w:after="160" w:line="360" w:lineRule="auto"/>
        <w:ind w:left="709"/>
        <w:jc w:val="both"/>
        <w:rPr>
          <w:rFonts w:ascii="Century Gothic" w:hAnsi="Century Gothic" w:cs="Arial"/>
          <w:sz w:val="24"/>
          <w:szCs w:val="24"/>
        </w:rPr>
      </w:pPr>
      <w:r w:rsidRPr="008712B0">
        <w:rPr>
          <w:rFonts w:ascii="Century Gothic" w:hAnsi="Century Gothic" w:cs="Arial"/>
          <w:sz w:val="24"/>
          <w:szCs w:val="24"/>
        </w:rPr>
        <w:t>Viudos y/o viudas, adultos mayores. - Gozarán del beneficio de que trata este artículo, siempre y cuando demuestren fehacientemente ser viudo o viuda del titular del inmueble que habitan, mediante acta de defunción y acta de matrimonio.</w:t>
      </w:r>
    </w:p>
    <w:p w14:paraId="736E10D9" w14:textId="77777777" w:rsidR="00987DA8" w:rsidRPr="008712B0" w:rsidRDefault="00987DA8" w:rsidP="00987DA8">
      <w:pPr>
        <w:spacing w:line="360" w:lineRule="auto"/>
        <w:jc w:val="both"/>
        <w:rPr>
          <w:rFonts w:ascii="Century Gothic" w:hAnsi="Century Gothic" w:cs="Arial"/>
        </w:rPr>
      </w:pPr>
    </w:p>
    <w:p w14:paraId="608951A9" w14:textId="77777777" w:rsidR="00987DA8" w:rsidRPr="008712B0" w:rsidRDefault="00987DA8" w:rsidP="00987DA8">
      <w:pPr>
        <w:pStyle w:val="Prrafodelista"/>
        <w:numPr>
          <w:ilvl w:val="1"/>
          <w:numId w:val="18"/>
        </w:numPr>
        <w:spacing w:after="160" w:line="360" w:lineRule="auto"/>
        <w:ind w:left="709"/>
        <w:jc w:val="both"/>
        <w:rPr>
          <w:rFonts w:ascii="Century Gothic" w:hAnsi="Century Gothic" w:cs="Arial"/>
          <w:sz w:val="24"/>
          <w:szCs w:val="24"/>
        </w:rPr>
      </w:pPr>
      <w:r w:rsidRPr="008712B0">
        <w:rPr>
          <w:rFonts w:ascii="Century Gothic" w:hAnsi="Century Gothic" w:cs="Arial"/>
          <w:sz w:val="24"/>
          <w:szCs w:val="24"/>
        </w:rPr>
        <w:t>Las personas con discapacidad para gozar del subsidio de reducción del 50% en impuesto Predial deberán demostrar, además, que tienen una incapacidad total permanente para laborar por acreditación expedida por el Instituto Mexicano del Seguro Social o Institución médica similar.</w:t>
      </w:r>
    </w:p>
    <w:p w14:paraId="0F0EB1EA" w14:textId="77777777" w:rsidR="00987DA8" w:rsidRPr="008712B0" w:rsidRDefault="00987DA8" w:rsidP="00987DA8">
      <w:pPr>
        <w:pStyle w:val="Prrafodelista"/>
        <w:spacing w:line="360" w:lineRule="auto"/>
        <w:rPr>
          <w:rFonts w:ascii="Century Gothic" w:hAnsi="Century Gothic" w:cs="Arial"/>
          <w:sz w:val="24"/>
          <w:szCs w:val="24"/>
        </w:rPr>
      </w:pPr>
    </w:p>
    <w:p w14:paraId="41CC189A"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La reducción del 50% aplicará también para los tutores o parientes que tengan a su cargo personas con alguna discapacidad, demostrando fehacientemente que su cuidado y atención les genera un gasto significativo, al habitar este en el domicilio del tutor o pariente; previamente el Departamento de Desarrollo Social realizará un estudio Socioeconómico.</w:t>
      </w:r>
    </w:p>
    <w:p w14:paraId="4DD8A76F" w14:textId="77777777" w:rsidR="00987DA8" w:rsidRPr="008712B0" w:rsidRDefault="00987DA8" w:rsidP="00987DA8">
      <w:pPr>
        <w:spacing w:line="360" w:lineRule="auto"/>
        <w:rPr>
          <w:rFonts w:ascii="Century Gothic" w:hAnsi="Century Gothic" w:cs="Arial"/>
        </w:rPr>
      </w:pPr>
      <w:r w:rsidRPr="008712B0">
        <w:rPr>
          <w:rFonts w:ascii="Century Gothic" w:hAnsi="Century Gothic" w:cs="Arial"/>
        </w:rPr>
        <w:t xml:space="preserve"> </w:t>
      </w:r>
    </w:p>
    <w:p w14:paraId="0B9C1EDA" w14:textId="77777777" w:rsidR="00987DA8" w:rsidRPr="00F6315B" w:rsidRDefault="00987DA8" w:rsidP="00987DA8">
      <w:pPr>
        <w:spacing w:line="360" w:lineRule="auto"/>
        <w:jc w:val="both"/>
        <w:rPr>
          <w:rFonts w:ascii="Century Gothic" w:hAnsi="Century Gothic" w:cs="Arial"/>
        </w:rPr>
      </w:pPr>
      <w:r w:rsidRPr="008712B0">
        <w:rPr>
          <w:rFonts w:ascii="Century Gothic" w:hAnsi="Century Gothic" w:cs="Arial"/>
        </w:rPr>
        <w:t xml:space="preserve">Para gozar del beneficio de que trata el artículo 14 y sus incisos A, B y C referente a pensionados, jubilados, adultos mayores, viudas y/o viudos y personas con discapacidad que estén inscritas en el padrón catastral de </w:t>
      </w:r>
      <w:r w:rsidRPr="008712B0">
        <w:rPr>
          <w:rFonts w:ascii="Century Gothic" w:hAnsi="Century Gothic" w:cs="Arial"/>
        </w:rPr>
        <w:lastRenderedPageBreak/>
        <w:t xml:space="preserve">años anteriores, deberán acreditar su supervivencia en las oficinas de Catastro Municipal y será un descuento permanente en el año </w:t>
      </w:r>
      <w:r w:rsidRPr="008712B0">
        <w:rPr>
          <w:rFonts w:ascii="Century Gothic" w:hAnsi="Century Gothic" w:cs="Arial"/>
        </w:rPr>
        <w:fldChar w:fldCharType="begin"/>
      </w:r>
      <w:r w:rsidRPr="008712B0">
        <w:rPr>
          <w:rFonts w:ascii="Century Gothic" w:hAnsi="Century Gothic" w:cs="Arial"/>
        </w:rPr>
        <w:instrText xml:space="preserve"> MERGEFIELD AÑO </w:instrText>
      </w:r>
      <w:r w:rsidRPr="008712B0">
        <w:rPr>
          <w:rFonts w:ascii="Century Gothic" w:hAnsi="Century Gothic" w:cs="Arial"/>
        </w:rPr>
        <w:fldChar w:fldCharType="separate"/>
      </w:r>
      <w:r w:rsidRPr="008712B0">
        <w:rPr>
          <w:rFonts w:ascii="Century Gothic" w:hAnsi="Century Gothic" w:cs="Arial"/>
          <w:noProof/>
        </w:rPr>
        <w:t>2026</w:t>
      </w:r>
      <w:r w:rsidRPr="008712B0">
        <w:rPr>
          <w:rFonts w:ascii="Century Gothic" w:hAnsi="Century Gothic" w:cs="Arial"/>
        </w:rPr>
        <w:fldChar w:fldCharType="end"/>
      </w:r>
      <w:r w:rsidRPr="008712B0">
        <w:rPr>
          <w:rFonts w:ascii="Century Gothic" w:hAnsi="Century Gothic" w:cs="Arial"/>
        </w:rPr>
        <w:t>, este no será acumulable con ningún otro descuento.</w:t>
      </w:r>
    </w:p>
    <w:p w14:paraId="7F583648" w14:textId="77777777" w:rsidR="00987DA8" w:rsidRPr="008712B0" w:rsidRDefault="00987DA8" w:rsidP="00987DA8">
      <w:pPr>
        <w:spacing w:line="360" w:lineRule="auto"/>
        <w:rPr>
          <w:rFonts w:ascii="Century Gothic" w:hAnsi="Century Gothic" w:cs="Arial"/>
          <w:b/>
        </w:rPr>
      </w:pPr>
    </w:p>
    <w:p w14:paraId="762764FC" w14:textId="26164776" w:rsidR="00987DA8" w:rsidRPr="008712B0" w:rsidRDefault="00BF4DB2" w:rsidP="00987DA8">
      <w:pPr>
        <w:spacing w:line="360" w:lineRule="auto"/>
        <w:jc w:val="center"/>
        <w:rPr>
          <w:rFonts w:ascii="Century Gothic" w:hAnsi="Century Gothic" w:cs="Arial"/>
          <w:b/>
        </w:rPr>
      </w:pPr>
      <w:r w:rsidRPr="00732C56">
        <w:rPr>
          <w:rFonts w:ascii="Century Gothic" w:hAnsi="Century Gothic" w:cs="Arial"/>
          <w:b/>
        </w:rPr>
        <w:t>CAPÍTULO TERCERO</w:t>
      </w:r>
    </w:p>
    <w:p w14:paraId="605A0910"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 xml:space="preserve">Estímulos Fiscales del </w:t>
      </w:r>
      <w:proofErr w:type="spellStart"/>
      <w:r w:rsidRPr="008712B0">
        <w:rPr>
          <w:rFonts w:ascii="Century Gothic" w:hAnsi="Century Gothic" w:cs="Arial"/>
          <w:b/>
        </w:rPr>
        <w:t>lmpuesto</w:t>
      </w:r>
      <w:proofErr w:type="spellEnd"/>
      <w:r w:rsidRPr="008712B0">
        <w:rPr>
          <w:rFonts w:ascii="Century Gothic" w:hAnsi="Century Gothic" w:cs="Arial"/>
          <w:b/>
        </w:rPr>
        <w:t xml:space="preserve"> Sobre Traslación de Dominio</w:t>
      </w:r>
    </w:p>
    <w:p w14:paraId="791A8BD7" w14:textId="0D1E761C" w:rsidR="00987DA8" w:rsidRPr="008712B0" w:rsidRDefault="00ED73E9" w:rsidP="00ED73E9">
      <w:pPr>
        <w:tabs>
          <w:tab w:val="left" w:pos="5057"/>
        </w:tabs>
        <w:spacing w:line="360" w:lineRule="auto"/>
        <w:rPr>
          <w:rFonts w:ascii="Century Gothic" w:hAnsi="Century Gothic" w:cs="Arial"/>
          <w:b/>
        </w:rPr>
      </w:pPr>
      <w:r>
        <w:rPr>
          <w:rFonts w:ascii="Century Gothic" w:hAnsi="Century Gothic" w:cs="Arial"/>
          <w:b/>
        </w:rPr>
        <w:tab/>
      </w:r>
    </w:p>
    <w:p w14:paraId="0A73BFEE"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Se otorgará durante el </w:t>
      </w:r>
      <w:r w:rsidRPr="008712B0">
        <w:rPr>
          <w:rFonts w:ascii="Century Gothic" w:hAnsi="Century Gothic" w:cs="Arial"/>
        </w:rPr>
        <w:fldChar w:fldCharType="begin"/>
      </w:r>
      <w:r w:rsidRPr="008712B0">
        <w:rPr>
          <w:rFonts w:ascii="Century Gothic" w:hAnsi="Century Gothic" w:cs="Arial"/>
        </w:rPr>
        <w:instrText xml:space="preserve"> MERGEFIELD AÑO </w:instrText>
      </w:r>
      <w:r w:rsidRPr="008712B0">
        <w:rPr>
          <w:rFonts w:ascii="Century Gothic" w:hAnsi="Century Gothic" w:cs="Arial"/>
        </w:rPr>
        <w:fldChar w:fldCharType="separate"/>
      </w:r>
      <w:r w:rsidRPr="008712B0">
        <w:rPr>
          <w:rFonts w:ascii="Century Gothic" w:hAnsi="Century Gothic" w:cs="Arial"/>
          <w:noProof/>
        </w:rPr>
        <w:t>2026</w:t>
      </w:r>
      <w:r w:rsidRPr="008712B0">
        <w:rPr>
          <w:rFonts w:ascii="Century Gothic" w:hAnsi="Century Gothic" w:cs="Arial"/>
        </w:rPr>
        <w:fldChar w:fldCharType="end"/>
      </w:r>
      <w:r w:rsidRPr="008712B0">
        <w:rPr>
          <w:rFonts w:ascii="Century Gothic" w:hAnsi="Century Gothic" w:cs="Arial"/>
        </w:rPr>
        <w:t xml:space="preserve"> un estímulo fiscal, consistente en tomar como base gravable del impuesto sobre Traslación de Dominio de Bienes inmuebles, aquélla que corresponda:</w:t>
      </w:r>
    </w:p>
    <w:p w14:paraId="1596B4A7" w14:textId="77777777" w:rsidR="00987DA8" w:rsidRPr="008712B0" w:rsidRDefault="00987DA8" w:rsidP="00987DA8">
      <w:pPr>
        <w:spacing w:line="360" w:lineRule="auto"/>
        <w:jc w:val="both"/>
        <w:rPr>
          <w:rFonts w:ascii="Century Gothic" w:hAnsi="Century Gothic" w:cs="Arial"/>
        </w:rPr>
      </w:pPr>
    </w:p>
    <w:p w14:paraId="519D1E11"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El 50% del valor físico del inmueble determinado por medio del avalúo que practique un perito certificado o el avalúo bancario consignado, en todo caso, en la declaración correspondiente, respecto de aquellas operaciones que deriven de los siguientes actos jurídicos:</w:t>
      </w:r>
    </w:p>
    <w:p w14:paraId="1397633F" w14:textId="77777777" w:rsidR="00987DA8" w:rsidRPr="008712B0" w:rsidRDefault="00987DA8" w:rsidP="00987DA8">
      <w:pPr>
        <w:spacing w:line="360" w:lineRule="auto"/>
        <w:jc w:val="both"/>
        <w:rPr>
          <w:rFonts w:ascii="Century Gothic" w:hAnsi="Century Gothic" w:cs="Arial"/>
        </w:rPr>
      </w:pPr>
    </w:p>
    <w:p w14:paraId="31C71F09" w14:textId="77777777" w:rsidR="00987DA8" w:rsidRPr="008712B0" w:rsidRDefault="00987DA8" w:rsidP="00987DA8">
      <w:pPr>
        <w:pStyle w:val="Prrafodelista"/>
        <w:numPr>
          <w:ilvl w:val="0"/>
          <w:numId w:val="19"/>
        </w:numPr>
        <w:spacing w:after="160" w:line="360" w:lineRule="auto"/>
        <w:ind w:left="426"/>
        <w:jc w:val="both"/>
        <w:rPr>
          <w:rFonts w:ascii="Century Gothic" w:hAnsi="Century Gothic" w:cs="Arial"/>
          <w:sz w:val="24"/>
          <w:szCs w:val="24"/>
        </w:rPr>
      </w:pPr>
      <w:r w:rsidRPr="008712B0">
        <w:rPr>
          <w:rFonts w:ascii="Century Gothic" w:hAnsi="Century Gothic" w:cs="Arial"/>
          <w:b/>
          <w:sz w:val="24"/>
          <w:szCs w:val="24"/>
        </w:rPr>
        <w:t>Por donación.</w:t>
      </w:r>
      <w:r w:rsidRPr="008712B0">
        <w:rPr>
          <w:rFonts w:ascii="Century Gothic" w:hAnsi="Century Gothic" w:cs="Arial"/>
          <w:sz w:val="24"/>
          <w:szCs w:val="24"/>
        </w:rPr>
        <w:t xml:space="preserve"> - Cuando donatario o adquirente sea el propio cónyuge, o bien, guarde un parentesco consanguíneo en línea recta, hasta el cuarto grado, con el donante.</w:t>
      </w:r>
    </w:p>
    <w:p w14:paraId="3EFE6A1F" w14:textId="77777777" w:rsidR="00987DA8" w:rsidRPr="008712B0" w:rsidRDefault="00987DA8" w:rsidP="00987DA8">
      <w:pPr>
        <w:spacing w:line="360" w:lineRule="auto"/>
        <w:ind w:left="426"/>
        <w:jc w:val="both"/>
        <w:rPr>
          <w:rFonts w:ascii="Century Gothic" w:hAnsi="Century Gothic" w:cs="Arial"/>
        </w:rPr>
      </w:pPr>
    </w:p>
    <w:p w14:paraId="4139F689" w14:textId="77777777" w:rsidR="00987DA8" w:rsidRPr="008712B0" w:rsidRDefault="00987DA8" w:rsidP="00987DA8">
      <w:pPr>
        <w:pStyle w:val="Prrafodelista"/>
        <w:numPr>
          <w:ilvl w:val="0"/>
          <w:numId w:val="19"/>
        </w:numPr>
        <w:spacing w:after="160" w:line="360" w:lineRule="auto"/>
        <w:ind w:left="426"/>
        <w:jc w:val="both"/>
        <w:rPr>
          <w:rFonts w:ascii="Century Gothic" w:hAnsi="Century Gothic" w:cs="Arial"/>
          <w:sz w:val="24"/>
          <w:szCs w:val="24"/>
        </w:rPr>
      </w:pPr>
      <w:r w:rsidRPr="008712B0">
        <w:rPr>
          <w:rFonts w:ascii="Century Gothic" w:hAnsi="Century Gothic" w:cs="Arial"/>
          <w:b/>
          <w:sz w:val="24"/>
          <w:szCs w:val="24"/>
        </w:rPr>
        <w:lastRenderedPageBreak/>
        <w:t>Tratándose de convenios judiciales derivados del juicio de divorcio. -</w:t>
      </w:r>
      <w:r w:rsidRPr="008712B0">
        <w:rPr>
          <w:rFonts w:ascii="Century Gothic" w:hAnsi="Century Gothic" w:cs="Arial"/>
          <w:sz w:val="24"/>
          <w:szCs w:val="24"/>
        </w:rPr>
        <w:t xml:space="preserve"> En proporción al porcentaje de la propiedad excedente obtenida por uno de los cónyuges y de la liquidación de la sociedad conyugal.</w:t>
      </w:r>
    </w:p>
    <w:p w14:paraId="67B3C65A" w14:textId="77777777" w:rsidR="00987DA8" w:rsidRPr="008712B0" w:rsidRDefault="00987DA8" w:rsidP="00987DA8">
      <w:pPr>
        <w:spacing w:line="360" w:lineRule="auto"/>
        <w:ind w:left="426"/>
        <w:jc w:val="both"/>
        <w:rPr>
          <w:rFonts w:ascii="Century Gothic" w:hAnsi="Century Gothic" w:cs="Arial"/>
        </w:rPr>
      </w:pPr>
    </w:p>
    <w:p w14:paraId="76CD49B4" w14:textId="77777777" w:rsidR="00987DA8" w:rsidRPr="008712B0" w:rsidRDefault="00987DA8" w:rsidP="00987DA8">
      <w:pPr>
        <w:pStyle w:val="Prrafodelista"/>
        <w:numPr>
          <w:ilvl w:val="0"/>
          <w:numId w:val="19"/>
        </w:numPr>
        <w:spacing w:after="160" w:line="360" w:lineRule="auto"/>
        <w:ind w:left="426"/>
        <w:jc w:val="both"/>
        <w:rPr>
          <w:rFonts w:ascii="Century Gothic" w:hAnsi="Century Gothic" w:cs="Arial"/>
          <w:sz w:val="24"/>
          <w:szCs w:val="24"/>
        </w:rPr>
      </w:pPr>
      <w:r w:rsidRPr="008712B0">
        <w:rPr>
          <w:rFonts w:ascii="Century Gothic" w:hAnsi="Century Gothic" w:cs="Arial"/>
          <w:b/>
          <w:sz w:val="24"/>
          <w:szCs w:val="24"/>
        </w:rPr>
        <w:t xml:space="preserve">Por prescripción positiva. - </w:t>
      </w:r>
      <w:r w:rsidRPr="008712B0">
        <w:rPr>
          <w:rFonts w:ascii="Century Gothic" w:hAnsi="Century Gothic" w:cs="Arial"/>
          <w:sz w:val="24"/>
          <w:szCs w:val="24"/>
        </w:rPr>
        <w:t xml:space="preserve">Siempre que la declaración del impuesto verse sobre aquellos inmuebles catalogados como predios urbanos y rústicos al pie de los que, de aquellas viviendas de interés social o popular, cuyo destino sea para uso habitacional y su valor real, en los términos del último párrafo del artículo 158 del Código Municipal para el Estado de Chihuahua. </w:t>
      </w:r>
    </w:p>
    <w:p w14:paraId="3C916485" w14:textId="77777777" w:rsidR="00987DA8" w:rsidRPr="008712B0" w:rsidRDefault="00987DA8" w:rsidP="00987DA8">
      <w:pPr>
        <w:pStyle w:val="Prrafodelista"/>
        <w:spacing w:line="360" w:lineRule="auto"/>
        <w:jc w:val="both"/>
        <w:rPr>
          <w:rFonts w:ascii="Century Gothic" w:hAnsi="Century Gothic" w:cs="Arial"/>
          <w:sz w:val="24"/>
          <w:szCs w:val="24"/>
        </w:rPr>
      </w:pPr>
    </w:p>
    <w:p w14:paraId="30CA0BF9" w14:textId="77777777" w:rsidR="00987DA8" w:rsidRDefault="00987DA8" w:rsidP="00987DA8">
      <w:pPr>
        <w:pStyle w:val="Prrafodelista"/>
        <w:numPr>
          <w:ilvl w:val="0"/>
          <w:numId w:val="19"/>
        </w:numPr>
        <w:spacing w:after="160" w:line="360" w:lineRule="auto"/>
        <w:ind w:left="426"/>
        <w:jc w:val="both"/>
        <w:rPr>
          <w:rFonts w:ascii="Century Gothic" w:hAnsi="Century Gothic" w:cs="Arial"/>
          <w:sz w:val="24"/>
          <w:szCs w:val="24"/>
        </w:rPr>
      </w:pPr>
      <w:r w:rsidRPr="008712B0">
        <w:rPr>
          <w:rFonts w:ascii="Century Gothic" w:hAnsi="Century Gothic" w:cs="Arial"/>
          <w:b/>
          <w:sz w:val="24"/>
          <w:szCs w:val="24"/>
        </w:rPr>
        <w:t xml:space="preserve">Por cesión de derechos del copropietario, heredero o legataria. - </w:t>
      </w:r>
      <w:r w:rsidRPr="008712B0">
        <w:rPr>
          <w:rFonts w:ascii="Century Gothic" w:hAnsi="Century Gothic" w:cs="Arial"/>
          <w:sz w:val="24"/>
          <w:szCs w:val="24"/>
        </w:rPr>
        <w:t>Siempre el cesionario guarde un parentesco consanguíneo en línea recta ascendente o descendente, respecto cedente.</w:t>
      </w:r>
    </w:p>
    <w:p w14:paraId="523A1823" w14:textId="77777777" w:rsidR="00987DA8" w:rsidRPr="00F6315B" w:rsidRDefault="00987DA8" w:rsidP="00987DA8">
      <w:pPr>
        <w:pStyle w:val="Prrafodelista"/>
        <w:spacing w:after="160" w:line="360" w:lineRule="auto"/>
        <w:ind w:left="0"/>
        <w:jc w:val="both"/>
        <w:rPr>
          <w:rFonts w:ascii="Century Gothic" w:hAnsi="Century Gothic" w:cs="Arial"/>
          <w:sz w:val="24"/>
          <w:szCs w:val="24"/>
        </w:rPr>
      </w:pPr>
    </w:p>
    <w:p w14:paraId="19BCD7E6" w14:textId="77777777" w:rsidR="00987DA8" w:rsidRPr="008712B0" w:rsidRDefault="00987DA8" w:rsidP="00987DA8">
      <w:pPr>
        <w:numPr>
          <w:ilvl w:val="0"/>
          <w:numId w:val="30"/>
        </w:numPr>
        <w:spacing w:line="360" w:lineRule="auto"/>
        <w:jc w:val="center"/>
        <w:rPr>
          <w:rFonts w:ascii="Century Gothic" w:hAnsi="Century Gothic" w:cs="Arial"/>
          <w:b/>
        </w:rPr>
      </w:pPr>
    </w:p>
    <w:p w14:paraId="7CB35C95"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las Contribuciones</w:t>
      </w:r>
    </w:p>
    <w:p w14:paraId="07F3ABA8" w14:textId="77777777" w:rsidR="00987DA8" w:rsidRPr="008712B0" w:rsidRDefault="00987DA8" w:rsidP="00987DA8">
      <w:pPr>
        <w:spacing w:line="360" w:lineRule="auto"/>
        <w:rPr>
          <w:rFonts w:ascii="Century Gothic" w:hAnsi="Century Gothic" w:cs="Arial"/>
        </w:rPr>
      </w:pPr>
    </w:p>
    <w:p w14:paraId="2A0CF252"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La contribución especial sobre pavimentación, repavimentación, reciclado, riego de sello y obras complementarias, se pagará de conformidad con lo que establezcan las leyes que </w:t>
      </w:r>
      <w:r w:rsidRPr="008712B0">
        <w:rPr>
          <w:rFonts w:ascii="Century Gothic" w:hAnsi="Century Gothic" w:cs="Arial"/>
        </w:rPr>
        <w:lastRenderedPageBreak/>
        <w:t>autoricen la derrama del costo de las obras ejecutadas; supletoriamente con las disposiciones del Código Municipal para el Estado de Chihuahua, y las siguientes:</w:t>
      </w:r>
    </w:p>
    <w:p w14:paraId="4DB906A9" w14:textId="77777777" w:rsidR="00987DA8" w:rsidRPr="008712B0" w:rsidRDefault="00987DA8" w:rsidP="00987DA8">
      <w:pPr>
        <w:spacing w:line="360" w:lineRule="auto"/>
        <w:jc w:val="both"/>
        <w:rPr>
          <w:rFonts w:ascii="Century Gothic" w:hAnsi="Century Gothic" w:cs="Arial"/>
        </w:rPr>
      </w:pPr>
    </w:p>
    <w:p w14:paraId="4E415730" w14:textId="77777777" w:rsidR="00987DA8" w:rsidRPr="008712B0" w:rsidRDefault="00987DA8" w:rsidP="00987DA8">
      <w:pPr>
        <w:pStyle w:val="Prrafodelista"/>
        <w:numPr>
          <w:ilvl w:val="0"/>
          <w:numId w:val="20"/>
        </w:numPr>
        <w:spacing w:after="160" w:line="360" w:lineRule="auto"/>
        <w:ind w:left="426"/>
        <w:jc w:val="both"/>
        <w:rPr>
          <w:rFonts w:ascii="Century Gothic" w:hAnsi="Century Gothic" w:cs="Arial"/>
          <w:sz w:val="24"/>
          <w:szCs w:val="24"/>
        </w:rPr>
      </w:pPr>
      <w:r w:rsidRPr="008712B0">
        <w:rPr>
          <w:rFonts w:ascii="Century Gothic" w:hAnsi="Century Gothic" w:cs="Arial"/>
          <w:sz w:val="24"/>
          <w:szCs w:val="24"/>
        </w:rPr>
        <w:t>Las personas o instancias propietarias de fincas o lotes pagarán el 10% del valor del pavimento en el área comprendida entre las guarniciones de la banqueta y el eje central de la calle, en la extensión del frente de la finca o lote.</w:t>
      </w:r>
    </w:p>
    <w:p w14:paraId="3BBAA574" w14:textId="77777777" w:rsidR="00987DA8" w:rsidRPr="008712B0" w:rsidRDefault="00987DA8" w:rsidP="00987DA8">
      <w:pPr>
        <w:pStyle w:val="Prrafodelista"/>
        <w:numPr>
          <w:ilvl w:val="0"/>
          <w:numId w:val="20"/>
        </w:numPr>
        <w:spacing w:after="160" w:line="360" w:lineRule="auto"/>
        <w:ind w:left="426"/>
        <w:jc w:val="both"/>
        <w:rPr>
          <w:rFonts w:ascii="Century Gothic" w:hAnsi="Century Gothic" w:cs="Arial"/>
          <w:sz w:val="24"/>
          <w:szCs w:val="24"/>
        </w:rPr>
      </w:pPr>
      <w:r w:rsidRPr="008712B0">
        <w:rPr>
          <w:rFonts w:ascii="Century Gothic" w:hAnsi="Century Gothic" w:cs="Arial"/>
          <w:sz w:val="24"/>
          <w:szCs w:val="24"/>
        </w:rPr>
        <w:t>Cuando el inmueble esté situado en esquina, la persona o instancia propietaria pagará además de la superficie que señala el inciso anterior, el área de pavimentación hasta el punto de intersección de los ejes de las calles adyacentes.</w:t>
      </w:r>
    </w:p>
    <w:p w14:paraId="026A24E4" w14:textId="77777777" w:rsidR="00987DA8" w:rsidRPr="008712B0" w:rsidRDefault="00987DA8" w:rsidP="00987DA8">
      <w:pPr>
        <w:pStyle w:val="Prrafodelista"/>
        <w:numPr>
          <w:ilvl w:val="0"/>
          <w:numId w:val="20"/>
        </w:numPr>
        <w:spacing w:after="160" w:line="360" w:lineRule="auto"/>
        <w:ind w:left="426"/>
        <w:jc w:val="both"/>
        <w:rPr>
          <w:rFonts w:ascii="Century Gothic" w:hAnsi="Century Gothic" w:cs="Arial"/>
          <w:sz w:val="24"/>
          <w:szCs w:val="24"/>
        </w:rPr>
      </w:pPr>
      <w:r w:rsidRPr="008712B0">
        <w:rPr>
          <w:rFonts w:ascii="Century Gothic" w:hAnsi="Century Gothic" w:cs="Arial"/>
          <w:sz w:val="24"/>
          <w:szCs w:val="24"/>
        </w:rPr>
        <w:t>El pago del valor del pavimento que corresponda a las personas o instancias propietarias de fincas, será cubierto en los plazos y condiciones que fijará el Municipio.</w:t>
      </w:r>
    </w:p>
    <w:p w14:paraId="3D15F8D3" w14:textId="77777777" w:rsidR="00987DA8" w:rsidRPr="008712B0" w:rsidRDefault="00987DA8" w:rsidP="00987DA8">
      <w:pPr>
        <w:pStyle w:val="Prrafodelista"/>
        <w:numPr>
          <w:ilvl w:val="0"/>
          <w:numId w:val="20"/>
        </w:numPr>
        <w:spacing w:after="160" w:line="360" w:lineRule="auto"/>
        <w:ind w:left="426"/>
        <w:jc w:val="both"/>
        <w:rPr>
          <w:rFonts w:ascii="Century Gothic" w:hAnsi="Century Gothic" w:cs="Arial"/>
          <w:sz w:val="24"/>
          <w:szCs w:val="24"/>
        </w:rPr>
      </w:pPr>
      <w:r w:rsidRPr="008712B0">
        <w:rPr>
          <w:rFonts w:ascii="Century Gothic" w:hAnsi="Century Gothic" w:cs="Arial"/>
          <w:sz w:val="24"/>
          <w:szCs w:val="24"/>
        </w:rPr>
        <w:t>Las personas o instancias propietarias de fincas o lotes con extensión de pavimiento, deberán mantener limpio la extensión del frente de la finca o lote, de lo contrario, cubrirá el monto total de los costos generados por la limpieza según la tabla 9.2 de la presente Ley.</w:t>
      </w:r>
    </w:p>
    <w:p w14:paraId="0EF780C3" w14:textId="77777777" w:rsidR="00987DA8" w:rsidRPr="008712B0" w:rsidRDefault="00987DA8" w:rsidP="00987DA8">
      <w:pPr>
        <w:spacing w:line="360" w:lineRule="auto"/>
        <w:jc w:val="both"/>
        <w:rPr>
          <w:rFonts w:ascii="Century Gothic" w:hAnsi="Century Gothic" w:cs="Arial"/>
        </w:rPr>
      </w:pPr>
    </w:p>
    <w:p w14:paraId="4813759B"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Los Notarios no autorizarán, ni los registradores inscribirán actos o contratos, que impliquen transmisión o desmembración del dominio, </w:t>
      </w:r>
      <w:r w:rsidRPr="008712B0">
        <w:rPr>
          <w:rFonts w:ascii="Century Gothic" w:hAnsi="Century Gothic" w:cs="Arial"/>
        </w:rPr>
        <w:lastRenderedPageBreak/>
        <w:t>constitución de servidumbres o garantías reales, en relación con inmuebles afectos al pago del tributo regulado en el artículo anterior, si no se les comprueba previamente que están al corriente en pago del mismo.</w:t>
      </w:r>
    </w:p>
    <w:p w14:paraId="2D93A110" w14:textId="77777777" w:rsidR="00987DA8" w:rsidRPr="008712B0" w:rsidRDefault="00987DA8" w:rsidP="00987DA8">
      <w:pPr>
        <w:spacing w:line="360" w:lineRule="auto"/>
        <w:jc w:val="center"/>
        <w:rPr>
          <w:rFonts w:ascii="Century Gothic" w:hAnsi="Century Gothic" w:cs="Arial"/>
          <w:b/>
        </w:rPr>
      </w:pPr>
    </w:p>
    <w:p w14:paraId="1396AFEB" w14:textId="77777777" w:rsidR="00987DA8" w:rsidRPr="008712B0" w:rsidRDefault="00987DA8" w:rsidP="00987DA8">
      <w:pPr>
        <w:numPr>
          <w:ilvl w:val="0"/>
          <w:numId w:val="30"/>
        </w:numPr>
        <w:spacing w:line="360" w:lineRule="auto"/>
        <w:ind w:hanging="720"/>
        <w:jc w:val="center"/>
        <w:rPr>
          <w:rFonts w:ascii="Century Gothic" w:hAnsi="Century Gothic" w:cs="Arial"/>
          <w:b/>
        </w:rPr>
      </w:pPr>
    </w:p>
    <w:p w14:paraId="16E77A54"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los Derechos</w:t>
      </w:r>
    </w:p>
    <w:p w14:paraId="494CA595" w14:textId="77777777" w:rsidR="00987DA8" w:rsidRPr="008712B0" w:rsidRDefault="00987DA8" w:rsidP="00987DA8">
      <w:pPr>
        <w:spacing w:line="360" w:lineRule="auto"/>
        <w:jc w:val="center"/>
        <w:rPr>
          <w:rFonts w:ascii="Century Gothic" w:hAnsi="Century Gothic" w:cs="Arial"/>
          <w:b/>
        </w:rPr>
      </w:pPr>
    </w:p>
    <w:p w14:paraId="1C792065"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Son los ingresos que percibe el Municipio como contraprestación por los servicios administrativos proporcionados por el Municipio, se causarán los siguientes:</w:t>
      </w:r>
    </w:p>
    <w:p w14:paraId="6DDC7F4E" w14:textId="77777777" w:rsidR="00987DA8" w:rsidRPr="008712B0" w:rsidRDefault="00987DA8" w:rsidP="00987DA8">
      <w:pPr>
        <w:spacing w:line="360" w:lineRule="auto"/>
        <w:jc w:val="both"/>
        <w:rPr>
          <w:rFonts w:ascii="Century Gothic" w:hAnsi="Century Gothic" w:cs="Arial"/>
        </w:rPr>
      </w:pPr>
    </w:p>
    <w:p w14:paraId="3F0CD184" w14:textId="77777777" w:rsidR="00987DA8" w:rsidRPr="008712B0" w:rsidRDefault="00987DA8" w:rsidP="00987DA8">
      <w:pPr>
        <w:pStyle w:val="Prrafodelista"/>
        <w:numPr>
          <w:ilvl w:val="0"/>
          <w:numId w:val="21"/>
        </w:numPr>
        <w:spacing w:after="0" w:line="360" w:lineRule="auto"/>
        <w:ind w:left="567" w:hanging="283"/>
        <w:jc w:val="both"/>
        <w:rPr>
          <w:rFonts w:ascii="Century Gothic" w:hAnsi="Century Gothic" w:cs="Arial"/>
          <w:sz w:val="24"/>
          <w:szCs w:val="24"/>
        </w:rPr>
      </w:pPr>
      <w:r w:rsidRPr="008712B0">
        <w:rPr>
          <w:rFonts w:ascii="Century Gothic" w:hAnsi="Century Gothic" w:cs="Arial"/>
          <w:sz w:val="24"/>
          <w:szCs w:val="24"/>
        </w:rPr>
        <w:t>Por alineamiento de predios, asignación de número oficial, licencias de construcción y pruebas de estabilidad.</w:t>
      </w:r>
    </w:p>
    <w:p w14:paraId="69CE8A4B" w14:textId="77777777" w:rsidR="00987DA8" w:rsidRPr="008712B0" w:rsidRDefault="00987DA8" w:rsidP="00987DA8">
      <w:pPr>
        <w:pStyle w:val="Prrafodelista"/>
        <w:numPr>
          <w:ilvl w:val="0"/>
          <w:numId w:val="21"/>
        </w:numPr>
        <w:spacing w:after="160" w:line="360" w:lineRule="auto"/>
        <w:ind w:left="567" w:hanging="283"/>
        <w:jc w:val="both"/>
        <w:rPr>
          <w:rFonts w:ascii="Century Gothic" w:hAnsi="Century Gothic" w:cs="Arial"/>
          <w:sz w:val="24"/>
          <w:szCs w:val="24"/>
        </w:rPr>
      </w:pPr>
      <w:r w:rsidRPr="008712B0">
        <w:rPr>
          <w:rFonts w:ascii="Century Gothic" w:hAnsi="Century Gothic" w:cs="Arial"/>
          <w:sz w:val="24"/>
          <w:szCs w:val="24"/>
        </w:rPr>
        <w:t>Por legalización de firmas, certificación y expedición de documentos municipales.</w:t>
      </w:r>
    </w:p>
    <w:p w14:paraId="339C5B2E" w14:textId="77777777" w:rsidR="00987DA8" w:rsidRPr="008712B0" w:rsidRDefault="00987DA8" w:rsidP="00987DA8">
      <w:pPr>
        <w:pStyle w:val="Prrafodelista"/>
        <w:numPr>
          <w:ilvl w:val="0"/>
          <w:numId w:val="21"/>
        </w:numPr>
        <w:spacing w:after="160" w:line="360" w:lineRule="auto"/>
        <w:ind w:left="567" w:hanging="283"/>
        <w:rPr>
          <w:rFonts w:ascii="Century Gothic" w:hAnsi="Century Gothic" w:cs="Arial"/>
          <w:sz w:val="24"/>
          <w:szCs w:val="24"/>
        </w:rPr>
      </w:pPr>
      <w:r w:rsidRPr="008712B0">
        <w:rPr>
          <w:rFonts w:ascii="Century Gothic" w:hAnsi="Century Gothic" w:cs="Arial"/>
          <w:sz w:val="24"/>
          <w:szCs w:val="24"/>
        </w:rPr>
        <w:t>Por ocupación de la vía pública para estacionamiento de vehículos, vendedores ambulantes.</w:t>
      </w:r>
    </w:p>
    <w:p w14:paraId="1062B7D3" w14:textId="77777777" w:rsidR="00987DA8" w:rsidRPr="008712B0" w:rsidRDefault="00987DA8" w:rsidP="00987DA8">
      <w:pPr>
        <w:pStyle w:val="Prrafodelista"/>
        <w:numPr>
          <w:ilvl w:val="0"/>
          <w:numId w:val="21"/>
        </w:numPr>
        <w:spacing w:after="160" w:line="360" w:lineRule="auto"/>
        <w:ind w:left="567" w:hanging="283"/>
        <w:rPr>
          <w:rFonts w:ascii="Century Gothic" w:hAnsi="Century Gothic" w:cs="Arial"/>
          <w:sz w:val="24"/>
          <w:szCs w:val="24"/>
        </w:rPr>
      </w:pPr>
      <w:r w:rsidRPr="008712B0">
        <w:rPr>
          <w:rFonts w:ascii="Century Gothic" w:hAnsi="Century Gothic" w:cs="Arial"/>
          <w:sz w:val="24"/>
          <w:szCs w:val="24"/>
        </w:rPr>
        <w:t>Por la fijación de anuncios y propaganda comercial.</w:t>
      </w:r>
    </w:p>
    <w:p w14:paraId="3632D166" w14:textId="77777777" w:rsidR="00987DA8" w:rsidRPr="008712B0" w:rsidRDefault="00987DA8" w:rsidP="00987DA8">
      <w:pPr>
        <w:pStyle w:val="Prrafodelista"/>
        <w:numPr>
          <w:ilvl w:val="0"/>
          <w:numId w:val="21"/>
        </w:numPr>
        <w:spacing w:after="160" w:line="360" w:lineRule="auto"/>
        <w:ind w:left="567" w:hanging="283"/>
        <w:rPr>
          <w:rFonts w:ascii="Century Gothic" w:hAnsi="Century Gothic" w:cs="Arial"/>
          <w:sz w:val="24"/>
          <w:szCs w:val="24"/>
        </w:rPr>
      </w:pPr>
      <w:r w:rsidRPr="008712B0">
        <w:rPr>
          <w:rFonts w:ascii="Century Gothic" w:hAnsi="Century Gothic" w:cs="Arial"/>
          <w:sz w:val="24"/>
          <w:szCs w:val="24"/>
        </w:rPr>
        <w:t>Por los servicios públicos siguientes:</w:t>
      </w:r>
    </w:p>
    <w:p w14:paraId="5698154A" w14:textId="77777777" w:rsidR="00987DA8" w:rsidRPr="008712B0" w:rsidRDefault="00987DA8" w:rsidP="00987DA8">
      <w:pPr>
        <w:pStyle w:val="Prrafodelista"/>
        <w:numPr>
          <w:ilvl w:val="0"/>
          <w:numId w:val="22"/>
        </w:numPr>
        <w:spacing w:after="160" w:line="360" w:lineRule="auto"/>
        <w:ind w:left="851" w:hanging="283"/>
        <w:rPr>
          <w:rFonts w:ascii="Century Gothic" w:hAnsi="Century Gothic" w:cs="Arial"/>
          <w:sz w:val="24"/>
          <w:szCs w:val="24"/>
        </w:rPr>
      </w:pPr>
      <w:r w:rsidRPr="008712B0">
        <w:rPr>
          <w:rFonts w:ascii="Century Gothic" w:hAnsi="Century Gothic" w:cs="Arial"/>
          <w:sz w:val="24"/>
          <w:szCs w:val="24"/>
        </w:rPr>
        <w:t xml:space="preserve">Alumbrado público. </w:t>
      </w:r>
    </w:p>
    <w:p w14:paraId="23758C8E" w14:textId="77777777" w:rsidR="00987DA8" w:rsidRPr="008712B0" w:rsidRDefault="00987DA8" w:rsidP="00987DA8">
      <w:pPr>
        <w:pStyle w:val="Prrafodelista"/>
        <w:numPr>
          <w:ilvl w:val="0"/>
          <w:numId w:val="21"/>
        </w:numPr>
        <w:spacing w:after="0" w:line="360" w:lineRule="auto"/>
        <w:ind w:left="567" w:hanging="283"/>
        <w:rPr>
          <w:rFonts w:ascii="Century Gothic" w:hAnsi="Century Gothic" w:cs="Arial"/>
          <w:sz w:val="24"/>
          <w:szCs w:val="24"/>
        </w:rPr>
      </w:pPr>
      <w:r w:rsidRPr="008712B0">
        <w:rPr>
          <w:rFonts w:ascii="Century Gothic" w:hAnsi="Century Gothic" w:cs="Arial"/>
          <w:sz w:val="24"/>
          <w:szCs w:val="24"/>
        </w:rPr>
        <w:t>Los demás que establezca la ley.</w:t>
      </w:r>
    </w:p>
    <w:p w14:paraId="6F9DE0CD" w14:textId="77777777" w:rsidR="00987DA8" w:rsidRPr="008712B0" w:rsidRDefault="00987DA8" w:rsidP="00987DA8">
      <w:pPr>
        <w:spacing w:line="360" w:lineRule="auto"/>
        <w:rPr>
          <w:rFonts w:ascii="Century Gothic" w:hAnsi="Century Gothic" w:cs="Arial"/>
        </w:rPr>
      </w:pPr>
    </w:p>
    <w:p w14:paraId="16C601AD"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Además de los requisitos que estipule la autoridad municipal competente a fin de obtener el permiso relativo a la fracción VIII, las personas interesadas deberán constituir a favor de la Tesorería Municipal garantía suficiente que se fije para asegurar el retiro oportuno de los anuncios y propaganda comercial, de acuerdo con lo establecido por el artículo 115 de la Ley de Equilibrio Ecológico y Protección al Ambiente del Estado de Chihuahua. En caso de que se cumpla con la obligación establecida en este párrafo en el tiempo señalado, se procederá a la devolución de la citada garantía.</w:t>
      </w:r>
    </w:p>
    <w:p w14:paraId="453AFE39" w14:textId="77777777" w:rsidR="00987DA8" w:rsidRPr="008712B0" w:rsidRDefault="00987DA8" w:rsidP="00987DA8">
      <w:pPr>
        <w:spacing w:line="360" w:lineRule="auto"/>
        <w:jc w:val="both"/>
        <w:rPr>
          <w:rFonts w:ascii="Century Gothic" w:hAnsi="Century Gothic" w:cs="Arial"/>
        </w:rPr>
      </w:pPr>
    </w:p>
    <w:p w14:paraId="0337A947"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Las personas o instancias propietarias de predios baldíos o no edificados, viviendas, construcciones o edificaciones abandonadas, que se ubiquen en las zonas urbanas o suburbanas de los municipios, y reflejen mal aspecto y falta de conservación en relación con los inmuebles que colinden, están obligados a realizar la limpieza de los mismos para evitar la proliferación de focos de infección y prevenir que se conviertan en espacios de inseguridad para las personas y contribuir a la buena imagen del Municipio.</w:t>
      </w:r>
    </w:p>
    <w:p w14:paraId="0965B0BC" w14:textId="77777777" w:rsidR="00987DA8" w:rsidRPr="008712B0" w:rsidRDefault="00987DA8" w:rsidP="00987DA8">
      <w:pPr>
        <w:spacing w:line="360" w:lineRule="auto"/>
        <w:rPr>
          <w:rFonts w:ascii="Century Gothic" w:hAnsi="Century Gothic" w:cs="Arial"/>
        </w:rPr>
      </w:pPr>
    </w:p>
    <w:p w14:paraId="1D39C8A9"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El objeto de este de limpieza de predios baldíos o no edificados de viviendas, construcciones o edificaciones abandonadas, los servicios de limpieza de los mismos, cuando menos en el exterior, por lo </w:t>
      </w:r>
      <w:r w:rsidRPr="008712B0">
        <w:rPr>
          <w:rFonts w:ascii="Century Gothic" w:hAnsi="Century Gothic" w:cs="Arial"/>
        </w:rPr>
        <w:lastRenderedPageBreak/>
        <w:t>que el municipio requerirá a los propietarios, a través de la notificación respectiva, el cumplimiento de la obligación a que se refiere párrafo anterior.</w:t>
      </w:r>
    </w:p>
    <w:p w14:paraId="4CD3B3E1" w14:textId="77777777" w:rsidR="00987DA8" w:rsidRPr="008712B0" w:rsidRDefault="00987DA8" w:rsidP="00987DA8">
      <w:pPr>
        <w:spacing w:line="360" w:lineRule="auto"/>
        <w:jc w:val="both"/>
        <w:rPr>
          <w:rFonts w:ascii="Century Gothic" w:hAnsi="Century Gothic" w:cs="Arial"/>
        </w:rPr>
      </w:pPr>
    </w:p>
    <w:p w14:paraId="70A8AE0B" w14:textId="3A24031A"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 xml:space="preserve">En caso de incumplimiento por parte del propietario del predio o inmueble, el Servicio de limpieza será prestado por el Municipio con cargo al propietario del mismo, de conformidad a lo establecido en la </w:t>
      </w:r>
      <w:r>
        <w:rPr>
          <w:rFonts w:ascii="Century Gothic" w:hAnsi="Century Gothic" w:cs="Arial"/>
        </w:rPr>
        <w:t>L</w:t>
      </w:r>
      <w:r w:rsidRPr="008712B0">
        <w:rPr>
          <w:rFonts w:ascii="Century Gothic" w:hAnsi="Century Gothic" w:cs="Arial"/>
        </w:rPr>
        <w:t xml:space="preserve">ey de </w:t>
      </w:r>
      <w:r>
        <w:rPr>
          <w:rFonts w:ascii="Century Gothic" w:hAnsi="Century Gothic" w:cs="Arial"/>
        </w:rPr>
        <w:t>I</w:t>
      </w:r>
      <w:r w:rsidRPr="008712B0">
        <w:rPr>
          <w:rFonts w:ascii="Century Gothic" w:hAnsi="Century Gothic" w:cs="Arial"/>
        </w:rPr>
        <w:t>ngresos municipal, equivalente al 20% del impuesto predial anual, y este cobro no podrá ser menor a $ 700 pesos, de lo contrario se aplicará esta última tarifa.</w:t>
      </w:r>
    </w:p>
    <w:p w14:paraId="1229C25A" w14:textId="77777777" w:rsidR="00987DA8" w:rsidRPr="008712B0" w:rsidRDefault="00987DA8" w:rsidP="00987DA8">
      <w:pPr>
        <w:spacing w:line="360" w:lineRule="auto"/>
        <w:rPr>
          <w:rFonts w:ascii="Century Gothic" w:hAnsi="Century Gothic" w:cs="Arial"/>
        </w:rPr>
      </w:pPr>
      <w:r w:rsidRPr="008712B0">
        <w:rPr>
          <w:rFonts w:ascii="Century Gothic" w:hAnsi="Century Gothic" w:cs="Arial"/>
        </w:rPr>
        <w:t xml:space="preserve"> </w:t>
      </w:r>
    </w:p>
    <w:p w14:paraId="6711AEF7"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Cuando el lote baldío se encuentre sin cercar y se considere como foco de infección, previa notificación del Departamento de Ecología, y ante caso omiso del propietario del predio, se procederá a limpiar el terreno en mención por parte del Municipio. El monto a pagar será calculado de acuerdo a las horas máquina que sean requeridas para realizar esta actividad.</w:t>
      </w:r>
    </w:p>
    <w:p w14:paraId="2C722362" w14:textId="77777777" w:rsidR="00987DA8" w:rsidRPr="008712B0" w:rsidRDefault="00987DA8" w:rsidP="00987DA8">
      <w:pPr>
        <w:spacing w:line="360" w:lineRule="auto"/>
        <w:jc w:val="both"/>
        <w:rPr>
          <w:rFonts w:ascii="Century Gothic" w:hAnsi="Century Gothic" w:cs="Arial"/>
        </w:rPr>
      </w:pPr>
    </w:p>
    <w:p w14:paraId="31C41E6D" w14:textId="77777777" w:rsidR="00987DA8" w:rsidRPr="008712B0" w:rsidRDefault="00987DA8" w:rsidP="00987DA8">
      <w:pPr>
        <w:spacing w:line="360" w:lineRule="auto"/>
        <w:rPr>
          <w:rFonts w:ascii="Century Gothic" w:hAnsi="Century Gothic" w:cs="Arial"/>
        </w:rPr>
      </w:pPr>
      <w:r w:rsidRPr="008712B0">
        <w:rPr>
          <w:rFonts w:ascii="Century Gothic" w:hAnsi="Century Gothic" w:cs="Arial"/>
        </w:rPr>
        <w:t>Ante el incumplimiento del pago de los derechos anteriores, se considerará como un crédito fiscal más sus accesorios.</w:t>
      </w:r>
    </w:p>
    <w:p w14:paraId="4BCFFB70" w14:textId="7A8CE9B3" w:rsidR="00987DA8" w:rsidRDefault="00987DA8" w:rsidP="00987DA8">
      <w:pPr>
        <w:spacing w:line="360" w:lineRule="auto"/>
        <w:rPr>
          <w:rFonts w:ascii="Century Gothic" w:hAnsi="Century Gothic" w:cs="Arial"/>
        </w:rPr>
      </w:pPr>
    </w:p>
    <w:p w14:paraId="0AEE6D72" w14:textId="77E953CD" w:rsidR="00DC3E61" w:rsidRDefault="00DC3E61" w:rsidP="00987DA8">
      <w:pPr>
        <w:spacing w:line="360" w:lineRule="auto"/>
        <w:rPr>
          <w:rFonts w:ascii="Century Gothic" w:hAnsi="Century Gothic" w:cs="Arial"/>
        </w:rPr>
      </w:pPr>
    </w:p>
    <w:p w14:paraId="4D40D1D0" w14:textId="4ABDF998" w:rsidR="00DC3E61" w:rsidRDefault="00DC3E61" w:rsidP="00987DA8">
      <w:pPr>
        <w:spacing w:line="360" w:lineRule="auto"/>
        <w:rPr>
          <w:rFonts w:ascii="Century Gothic" w:hAnsi="Century Gothic" w:cs="Arial"/>
        </w:rPr>
      </w:pPr>
    </w:p>
    <w:p w14:paraId="751D1EAC" w14:textId="77777777" w:rsidR="00DC3E61" w:rsidRPr="008712B0" w:rsidRDefault="00DC3E61" w:rsidP="00987DA8">
      <w:pPr>
        <w:spacing w:line="360" w:lineRule="auto"/>
        <w:rPr>
          <w:rFonts w:ascii="Century Gothic" w:hAnsi="Century Gothic" w:cs="Arial"/>
        </w:rPr>
      </w:pPr>
    </w:p>
    <w:p w14:paraId="04EDC83D" w14:textId="77777777" w:rsidR="00987DA8" w:rsidRPr="008712B0" w:rsidRDefault="00987DA8" w:rsidP="00987DA8">
      <w:pPr>
        <w:numPr>
          <w:ilvl w:val="0"/>
          <w:numId w:val="30"/>
        </w:numPr>
        <w:spacing w:line="360" w:lineRule="auto"/>
        <w:ind w:left="284" w:hanging="142"/>
        <w:jc w:val="center"/>
        <w:rPr>
          <w:rFonts w:ascii="Century Gothic" w:hAnsi="Century Gothic" w:cs="Arial"/>
          <w:b/>
        </w:rPr>
      </w:pPr>
    </w:p>
    <w:p w14:paraId="312789C1"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los Productos</w:t>
      </w:r>
    </w:p>
    <w:p w14:paraId="54DC706D" w14:textId="77777777" w:rsidR="00987DA8" w:rsidRPr="00DC3E61" w:rsidRDefault="00987DA8" w:rsidP="00987DA8">
      <w:pPr>
        <w:spacing w:line="360" w:lineRule="auto"/>
        <w:rPr>
          <w:rFonts w:ascii="Century Gothic" w:hAnsi="Century Gothic" w:cs="Arial"/>
          <w:sz w:val="16"/>
          <w:szCs w:val="16"/>
        </w:rPr>
      </w:pPr>
    </w:p>
    <w:p w14:paraId="27D1F218" w14:textId="77777777" w:rsidR="00987DA8" w:rsidRPr="00F6315B"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Ingresos que percibe el Municipio por actividades que no corresponden al desarrollo de sus funciones propias de derecho público, sino por la explotación de sus bienes patrimoniales. Por la enajenación, arrendamiento o explotación de sus bienes, rendimientos financieros.</w:t>
      </w:r>
    </w:p>
    <w:p w14:paraId="3C415D28" w14:textId="77777777" w:rsidR="00987DA8" w:rsidRPr="00DC3E61" w:rsidRDefault="00987DA8" w:rsidP="00987DA8">
      <w:pPr>
        <w:spacing w:line="360" w:lineRule="auto"/>
        <w:rPr>
          <w:rFonts w:ascii="Century Gothic" w:hAnsi="Century Gothic" w:cs="Arial"/>
          <w:b/>
          <w:sz w:val="16"/>
          <w:szCs w:val="16"/>
        </w:rPr>
      </w:pPr>
    </w:p>
    <w:p w14:paraId="329FAA96" w14:textId="77777777" w:rsidR="00987DA8" w:rsidRPr="008712B0" w:rsidRDefault="00987DA8" w:rsidP="00987DA8">
      <w:pPr>
        <w:numPr>
          <w:ilvl w:val="0"/>
          <w:numId w:val="30"/>
        </w:numPr>
        <w:spacing w:line="360" w:lineRule="auto"/>
        <w:jc w:val="center"/>
        <w:rPr>
          <w:rFonts w:ascii="Century Gothic" w:hAnsi="Century Gothic" w:cs="Arial"/>
          <w:b/>
        </w:rPr>
      </w:pPr>
    </w:p>
    <w:p w14:paraId="32601B47"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los Aprovechamientos</w:t>
      </w:r>
    </w:p>
    <w:p w14:paraId="2C034404" w14:textId="77777777" w:rsidR="00987DA8" w:rsidRPr="00DC3E61" w:rsidRDefault="00987DA8" w:rsidP="00987DA8">
      <w:pPr>
        <w:spacing w:line="360" w:lineRule="auto"/>
        <w:jc w:val="center"/>
        <w:rPr>
          <w:rFonts w:ascii="Century Gothic" w:hAnsi="Century Gothic" w:cs="Arial"/>
          <w:b/>
          <w:sz w:val="16"/>
          <w:szCs w:val="16"/>
        </w:rPr>
      </w:pPr>
    </w:p>
    <w:p w14:paraId="14552366"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Son los recargos, las multas y los demás ingresos de derecho público, que no se clasifican como impuestos, contribuciones especiales, derechos, productos, participaciones o aportaciones.</w:t>
      </w:r>
    </w:p>
    <w:p w14:paraId="213BC0A5" w14:textId="77777777" w:rsidR="00987DA8" w:rsidRPr="00DC3E61" w:rsidRDefault="00987DA8" w:rsidP="00987DA8">
      <w:pPr>
        <w:spacing w:line="360" w:lineRule="auto"/>
        <w:jc w:val="both"/>
        <w:rPr>
          <w:rFonts w:ascii="Century Gothic" w:hAnsi="Century Gothic" w:cs="Arial"/>
          <w:sz w:val="16"/>
          <w:szCs w:val="16"/>
        </w:rPr>
      </w:pPr>
    </w:p>
    <w:p w14:paraId="0C5A4373"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Multas.</w:t>
      </w:r>
    </w:p>
    <w:p w14:paraId="7DDA4D85" w14:textId="77777777" w:rsidR="00987DA8" w:rsidRPr="008712B0" w:rsidRDefault="00987DA8" w:rsidP="00987DA8">
      <w:pPr>
        <w:pStyle w:val="Prrafodelista"/>
        <w:numPr>
          <w:ilvl w:val="1"/>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 xml:space="preserve">De Seguridad Pública. </w:t>
      </w:r>
    </w:p>
    <w:p w14:paraId="3ADCD0BE" w14:textId="77777777" w:rsidR="00987DA8" w:rsidRPr="008712B0" w:rsidRDefault="00987DA8" w:rsidP="00987DA8">
      <w:pPr>
        <w:pStyle w:val="Prrafodelista"/>
        <w:numPr>
          <w:ilvl w:val="1"/>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De Tránsito y vialidad.</w:t>
      </w:r>
    </w:p>
    <w:p w14:paraId="4440D261" w14:textId="77777777" w:rsidR="00987DA8" w:rsidRPr="008712B0" w:rsidRDefault="00987DA8" w:rsidP="00987DA8">
      <w:pPr>
        <w:pStyle w:val="Prrafodelista"/>
        <w:numPr>
          <w:ilvl w:val="1"/>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Multas de Catastro</w:t>
      </w:r>
    </w:p>
    <w:p w14:paraId="05D3A66A" w14:textId="77777777" w:rsidR="00987DA8" w:rsidRPr="00DC3E61" w:rsidRDefault="00987DA8" w:rsidP="00987DA8">
      <w:pPr>
        <w:pStyle w:val="Prrafodelista"/>
        <w:spacing w:after="160" w:line="360" w:lineRule="auto"/>
        <w:jc w:val="both"/>
        <w:rPr>
          <w:rFonts w:ascii="Century Gothic" w:hAnsi="Century Gothic" w:cs="Arial"/>
          <w:sz w:val="16"/>
          <w:szCs w:val="16"/>
        </w:rPr>
      </w:pPr>
    </w:p>
    <w:p w14:paraId="23A3D573"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Recargos y gastos de ejecución</w:t>
      </w:r>
    </w:p>
    <w:p w14:paraId="5F40654E" w14:textId="77777777" w:rsidR="00987DA8" w:rsidRPr="008712B0" w:rsidRDefault="00987DA8" w:rsidP="00DC3E61">
      <w:pPr>
        <w:pStyle w:val="Prrafodelista"/>
        <w:numPr>
          <w:ilvl w:val="1"/>
          <w:numId w:val="24"/>
        </w:numPr>
        <w:spacing w:after="160" w:line="360" w:lineRule="auto"/>
        <w:jc w:val="both"/>
        <w:rPr>
          <w:rFonts w:ascii="Century Gothic" w:hAnsi="Century Gothic" w:cs="Arial"/>
          <w:sz w:val="24"/>
          <w:szCs w:val="24"/>
        </w:rPr>
      </w:pPr>
      <w:r w:rsidRPr="008712B0">
        <w:rPr>
          <w:rFonts w:ascii="Century Gothic" w:hAnsi="Century Gothic" w:cs="Arial"/>
          <w:sz w:val="24"/>
          <w:szCs w:val="24"/>
        </w:rPr>
        <w:t xml:space="preserve">Por el requerimiento del pago sobre rezago del </w:t>
      </w:r>
      <w:proofErr w:type="spellStart"/>
      <w:r w:rsidRPr="008712B0">
        <w:rPr>
          <w:rFonts w:ascii="Century Gothic" w:hAnsi="Century Gothic" w:cs="Arial"/>
          <w:sz w:val="24"/>
          <w:szCs w:val="24"/>
        </w:rPr>
        <w:t>lmpuesto</w:t>
      </w:r>
      <w:proofErr w:type="spellEnd"/>
      <w:r w:rsidRPr="008712B0">
        <w:rPr>
          <w:rFonts w:ascii="Century Gothic" w:hAnsi="Century Gothic" w:cs="Arial"/>
          <w:sz w:val="24"/>
          <w:szCs w:val="24"/>
        </w:rPr>
        <w:t xml:space="preserve"> Predial.</w:t>
      </w:r>
    </w:p>
    <w:p w14:paraId="447B5AF2" w14:textId="77777777" w:rsidR="00987DA8" w:rsidRPr="008712B0" w:rsidRDefault="00987DA8" w:rsidP="00987DA8">
      <w:pPr>
        <w:pStyle w:val="Prrafodelista"/>
        <w:numPr>
          <w:ilvl w:val="1"/>
          <w:numId w:val="24"/>
        </w:numPr>
        <w:spacing w:after="160" w:line="360" w:lineRule="auto"/>
        <w:rPr>
          <w:rFonts w:ascii="Century Gothic" w:hAnsi="Century Gothic" w:cs="Arial"/>
          <w:sz w:val="24"/>
          <w:szCs w:val="24"/>
        </w:rPr>
      </w:pPr>
      <w:r w:rsidRPr="008712B0">
        <w:rPr>
          <w:rFonts w:ascii="Century Gothic" w:hAnsi="Century Gothic" w:cs="Arial"/>
          <w:sz w:val="24"/>
          <w:szCs w:val="24"/>
        </w:rPr>
        <w:t>Por la del embargo.</w:t>
      </w:r>
    </w:p>
    <w:p w14:paraId="4B5CC82F" w14:textId="77777777" w:rsidR="00987DA8" w:rsidRPr="008712B0" w:rsidRDefault="00987DA8" w:rsidP="00987DA8">
      <w:pPr>
        <w:pStyle w:val="Prrafodelista"/>
        <w:numPr>
          <w:ilvl w:val="1"/>
          <w:numId w:val="24"/>
        </w:numPr>
        <w:spacing w:after="160" w:line="360" w:lineRule="auto"/>
        <w:rPr>
          <w:rFonts w:ascii="Century Gothic" w:hAnsi="Century Gothic" w:cs="Arial"/>
          <w:sz w:val="24"/>
          <w:szCs w:val="24"/>
        </w:rPr>
      </w:pPr>
      <w:r w:rsidRPr="008712B0">
        <w:rPr>
          <w:rFonts w:ascii="Century Gothic" w:hAnsi="Century Gothic" w:cs="Arial"/>
          <w:sz w:val="24"/>
          <w:szCs w:val="24"/>
        </w:rPr>
        <w:lastRenderedPageBreak/>
        <w:t>Por la de remate.</w:t>
      </w:r>
    </w:p>
    <w:p w14:paraId="41789DD9" w14:textId="77777777" w:rsidR="00987DA8" w:rsidRPr="00DC3E61" w:rsidRDefault="00987DA8" w:rsidP="00987DA8">
      <w:pPr>
        <w:pStyle w:val="Prrafodelista"/>
        <w:spacing w:line="360" w:lineRule="auto"/>
        <w:ind w:left="1440"/>
        <w:jc w:val="both"/>
        <w:rPr>
          <w:rFonts w:ascii="Century Gothic" w:hAnsi="Century Gothic" w:cs="Arial"/>
          <w:sz w:val="16"/>
          <w:szCs w:val="16"/>
        </w:rPr>
      </w:pPr>
    </w:p>
    <w:p w14:paraId="4B4C6174"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Por las diligencias requerimiento y de embargo, se causará por concepto de gastos de ejecución a cargo del deudor, un 8% sobre el monto del crédito fiscal por cada una de dichas diligencias, pero en ningún caso podrá ser, en total, ni menor del importe de un día de la unidad de medida y actualización, ni mayor del monto de diez días la citada medida; por la notificación de un crédito fiscal se causará el importe de un día la unidad de medida y actualización por concepto de gastos de ejecución.</w:t>
      </w:r>
    </w:p>
    <w:p w14:paraId="4C436DE4" w14:textId="77777777" w:rsidR="00987DA8" w:rsidRPr="008712B0" w:rsidRDefault="00987DA8" w:rsidP="00987DA8">
      <w:pPr>
        <w:spacing w:line="360" w:lineRule="auto"/>
        <w:jc w:val="both"/>
        <w:rPr>
          <w:rFonts w:ascii="Century Gothic" w:hAnsi="Century Gothic" w:cs="Arial"/>
        </w:rPr>
      </w:pPr>
    </w:p>
    <w:p w14:paraId="51DB99FF"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Reintegros por responsabilidades fiscales.</w:t>
      </w:r>
    </w:p>
    <w:p w14:paraId="70AFA121"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Reintegros al presupuesto de egresos.</w:t>
      </w:r>
    </w:p>
    <w:p w14:paraId="1CC5527F"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Donativos, herencias, legados, subsidios y cooperaciones</w:t>
      </w:r>
    </w:p>
    <w:p w14:paraId="58FA8E01"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Intereses por prórrogas para pago de créditos fiscales.</w:t>
      </w:r>
    </w:p>
    <w:p w14:paraId="1F269B3A"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 xml:space="preserve">Indemnización por daños. </w:t>
      </w:r>
    </w:p>
    <w:p w14:paraId="271DB1E6" w14:textId="77777777" w:rsidR="00987DA8" w:rsidRPr="008712B0" w:rsidRDefault="00987DA8" w:rsidP="00987DA8">
      <w:pPr>
        <w:pStyle w:val="Prrafodelista"/>
        <w:numPr>
          <w:ilvl w:val="0"/>
          <w:numId w:val="23"/>
        </w:numPr>
        <w:spacing w:after="160" w:line="360" w:lineRule="auto"/>
        <w:jc w:val="both"/>
        <w:rPr>
          <w:rFonts w:ascii="Century Gothic" w:hAnsi="Century Gothic" w:cs="Arial"/>
          <w:sz w:val="24"/>
          <w:szCs w:val="24"/>
        </w:rPr>
      </w:pPr>
      <w:r w:rsidRPr="008712B0">
        <w:rPr>
          <w:rFonts w:ascii="Century Gothic" w:hAnsi="Century Gothic" w:cs="Arial"/>
          <w:sz w:val="24"/>
          <w:szCs w:val="24"/>
        </w:rPr>
        <w:t>Cualquier otro ingreso no clasificable como impuesto, derecho, producto o participación federal o Estatal.</w:t>
      </w:r>
    </w:p>
    <w:p w14:paraId="393E9661" w14:textId="77777777" w:rsidR="00987DA8" w:rsidRPr="008712B0" w:rsidRDefault="00987DA8" w:rsidP="00987DA8">
      <w:pPr>
        <w:pStyle w:val="Prrafodelista"/>
        <w:spacing w:after="160" w:line="360" w:lineRule="auto"/>
        <w:jc w:val="both"/>
        <w:rPr>
          <w:rFonts w:ascii="Century Gothic" w:hAnsi="Century Gothic" w:cs="Arial"/>
          <w:sz w:val="24"/>
          <w:szCs w:val="24"/>
        </w:rPr>
      </w:pPr>
    </w:p>
    <w:p w14:paraId="311BC834" w14:textId="77777777" w:rsidR="00987DA8" w:rsidRPr="008712B0" w:rsidRDefault="00987DA8" w:rsidP="00987DA8">
      <w:pPr>
        <w:pStyle w:val="Prrafodelista"/>
        <w:numPr>
          <w:ilvl w:val="0"/>
          <w:numId w:val="29"/>
        </w:numPr>
        <w:spacing w:after="160" w:line="360" w:lineRule="auto"/>
        <w:jc w:val="both"/>
        <w:rPr>
          <w:rFonts w:ascii="Century Gothic" w:hAnsi="Century Gothic" w:cs="Arial"/>
          <w:sz w:val="24"/>
          <w:szCs w:val="24"/>
        </w:rPr>
      </w:pPr>
      <w:bookmarkStart w:id="3" w:name="_Hlk183433540"/>
      <w:r w:rsidRPr="008712B0">
        <w:rPr>
          <w:rFonts w:ascii="Century Gothic" w:hAnsi="Century Gothic" w:cs="Arial"/>
          <w:sz w:val="24"/>
          <w:szCs w:val="24"/>
        </w:rPr>
        <w:t>A los propietarios y poseedores de predios que incurran en las infracciones previstas en la Ley de Catastro del Estado de Chihuahua Artículos 29, 30 y 31, se les aplicará una multa de conformidad con lo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268"/>
      </w:tblGrid>
      <w:tr w:rsidR="00987DA8" w:rsidRPr="008712B0" w14:paraId="40143DAC" w14:textId="77777777" w:rsidTr="00770DA2">
        <w:trPr>
          <w:jc w:val="center"/>
        </w:trPr>
        <w:tc>
          <w:tcPr>
            <w:tcW w:w="4106" w:type="dxa"/>
            <w:vAlign w:val="center"/>
          </w:tcPr>
          <w:p w14:paraId="11DC38E0"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lastRenderedPageBreak/>
              <w:t>Respecto a:</w:t>
            </w:r>
          </w:p>
        </w:tc>
        <w:tc>
          <w:tcPr>
            <w:tcW w:w="2268" w:type="dxa"/>
            <w:vAlign w:val="center"/>
          </w:tcPr>
          <w:p w14:paraId="487EB5E0"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t>Número de veces de Unidad de Medida y Actualización (UMA)</w:t>
            </w:r>
          </w:p>
        </w:tc>
      </w:tr>
      <w:tr w:rsidR="00987DA8" w:rsidRPr="008712B0" w14:paraId="5EE70FEB" w14:textId="77777777" w:rsidTr="00770DA2">
        <w:trPr>
          <w:trHeight w:val="340"/>
          <w:jc w:val="center"/>
        </w:trPr>
        <w:tc>
          <w:tcPr>
            <w:tcW w:w="4106" w:type="dxa"/>
            <w:vAlign w:val="center"/>
          </w:tcPr>
          <w:p w14:paraId="638ECD84" w14:textId="77777777" w:rsidR="00987DA8" w:rsidRPr="008712B0" w:rsidRDefault="00987DA8" w:rsidP="00987DA8">
            <w:pPr>
              <w:pStyle w:val="Prrafodelista"/>
              <w:numPr>
                <w:ilvl w:val="0"/>
                <w:numId w:val="38"/>
              </w:numPr>
              <w:spacing w:after="0" w:line="360" w:lineRule="auto"/>
              <w:ind w:left="596" w:hanging="425"/>
              <w:rPr>
                <w:rFonts w:ascii="Century Gothic" w:hAnsi="Century Gothic" w:cs="Arial"/>
                <w:sz w:val="24"/>
                <w:szCs w:val="24"/>
              </w:rPr>
            </w:pPr>
            <w:r w:rsidRPr="008712B0">
              <w:rPr>
                <w:rFonts w:ascii="Century Gothic" w:hAnsi="Century Gothic" w:cs="Arial"/>
                <w:sz w:val="24"/>
                <w:szCs w:val="24"/>
              </w:rPr>
              <w:t>Predios Urbanos</w:t>
            </w:r>
          </w:p>
        </w:tc>
        <w:tc>
          <w:tcPr>
            <w:tcW w:w="2268" w:type="dxa"/>
            <w:vAlign w:val="center"/>
          </w:tcPr>
          <w:p w14:paraId="786F3F94" w14:textId="77777777" w:rsidR="00987DA8" w:rsidRPr="008712B0" w:rsidRDefault="00987DA8" w:rsidP="00770DA2">
            <w:pPr>
              <w:spacing w:line="360" w:lineRule="auto"/>
              <w:jc w:val="center"/>
              <w:rPr>
                <w:rFonts w:ascii="Century Gothic" w:hAnsi="Century Gothic" w:cs="Arial"/>
              </w:rPr>
            </w:pPr>
          </w:p>
        </w:tc>
      </w:tr>
      <w:tr w:rsidR="00987DA8" w:rsidRPr="008712B0" w14:paraId="12745780" w14:textId="77777777" w:rsidTr="00770DA2">
        <w:trPr>
          <w:trHeight w:val="340"/>
          <w:jc w:val="center"/>
        </w:trPr>
        <w:tc>
          <w:tcPr>
            <w:tcW w:w="4106" w:type="dxa"/>
            <w:vAlign w:val="center"/>
          </w:tcPr>
          <w:p w14:paraId="615A8DA6" w14:textId="77777777" w:rsidR="00987DA8" w:rsidRPr="008712B0" w:rsidRDefault="00987DA8" w:rsidP="00987DA8">
            <w:pPr>
              <w:pStyle w:val="Prrafodelista"/>
              <w:numPr>
                <w:ilvl w:val="0"/>
                <w:numId w:val="37"/>
              </w:numPr>
              <w:spacing w:after="0" w:line="360" w:lineRule="auto"/>
              <w:rPr>
                <w:rFonts w:ascii="Century Gothic" w:hAnsi="Century Gothic" w:cs="Arial"/>
                <w:sz w:val="24"/>
                <w:szCs w:val="24"/>
              </w:rPr>
            </w:pPr>
            <w:r w:rsidRPr="008712B0">
              <w:rPr>
                <w:rFonts w:ascii="Century Gothic" w:hAnsi="Century Gothic" w:cs="Arial"/>
                <w:sz w:val="24"/>
                <w:szCs w:val="24"/>
              </w:rPr>
              <w:t>Tasa 2 al millar</w:t>
            </w:r>
          </w:p>
        </w:tc>
        <w:tc>
          <w:tcPr>
            <w:tcW w:w="2268" w:type="dxa"/>
            <w:vAlign w:val="center"/>
          </w:tcPr>
          <w:p w14:paraId="69F90CFE"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t>5</w:t>
            </w:r>
          </w:p>
        </w:tc>
      </w:tr>
      <w:tr w:rsidR="00987DA8" w:rsidRPr="008712B0" w14:paraId="2C48F136" w14:textId="77777777" w:rsidTr="00770DA2">
        <w:trPr>
          <w:trHeight w:val="340"/>
          <w:jc w:val="center"/>
        </w:trPr>
        <w:tc>
          <w:tcPr>
            <w:tcW w:w="4106" w:type="dxa"/>
            <w:vAlign w:val="center"/>
          </w:tcPr>
          <w:p w14:paraId="144D7A35" w14:textId="77777777" w:rsidR="00987DA8" w:rsidRPr="008712B0" w:rsidRDefault="00987DA8" w:rsidP="00987DA8">
            <w:pPr>
              <w:pStyle w:val="Prrafodelista"/>
              <w:numPr>
                <w:ilvl w:val="0"/>
                <w:numId w:val="37"/>
              </w:numPr>
              <w:spacing w:after="0" w:line="360" w:lineRule="auto"/>
              <w:rPr>
                <w:rFonts w:ascii="Century Gothic" w:hAnsi="Century Gothic" w:cs="Arial"/>
                <w:sz w:val="24"/>
                <w:szCs w:val="24"/>
              </w:rPr>
            </w:pPr>
            <w:r w:rsidRPr="008712B0">
              <w:rPr>
                <w:rFonts w:ascii="Century Gothic" w:hAnsi="Century Gothic" w:cs="Arial"/>
                <w:sz w:val="24"/>
                <w:szCs w:val="24"/>
              </w:rPr>
              <w:t>Tasa 3 al millar</w:t>
            </w:r>
          </w:p>
        </w:tc>
        <w:tc>
          <w:tcPr>
            <w:tcW w:w="2268" w:type="dxa"/>
            <w:vAlign w:val="center"/>
          </w:tcPr>
          <w:p w14:paraId="7B55F946"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t>10</w:t>
            </w:r>
          </w:p>
        </w:tc>
      </w:tr>
      <w:tr w:rsidR="00987DA8" w:rsidRPr="008712B0" w14:paraId="060494EA" w14:textId="77777777" w:rsidTr="00770DA2">
        <w:trPr>
          <w:trHeight w:val="340"/>
          <w:jc w:val="center"/>
        </w:trPr>
        <w:tc>
          <w:tcPr>
            <w:tcW w:w="4106" w:type="dxa"/>
            <w:vAlign w:val="center"/>
          </w:tcPr>
          <w:p w14:paraId="055A64FC" w14:textId="77777777" w:rsidR="00987DA8" w:rsidRPr="008712B0" w:rsidRDefault="00987DA8" w:rsidP="00987DA8">
            <w:pPr>
              <w:pStyle w:val="Prrafodelista"/>
              <w:numPr>
                <w:ilvl w:val="0"/>
                <w:numId w:val="37"/>
              </w:numPr>
              <w:spacing w:after="0" w:line="360" w:lineRule="auto"/>
              <w:rPr>
                <w:rFonts w:ascii="Century Gothic" w:hAnsi="Century Gothic" w:cs="Arial"/>
                <w:sz w:val="24"/>
                <w:szCs w:val="24"/>
              </w:rPr>
            </w:pPr>
            <w:r w:rsidRPr="008712B0">
              <w:rPr>
                <w:rFonts w:ascii="Century Gothic" w:hAnsi="Century Gothic" w:cs="Arial"/>
                <w:sz w:val="24"/>
                <w:szCs w:val="24"/>
              </w:rPr>
              <w:t>Tasa 4 al millar</w:t>
            </w:r>
          </w:p>
        </w:tc>
        <w:tc>
          <w:tcPr>
            <w:tcW w:w="2268" w:type="dxa"/>
            <w:vAlign w:val="center"/>
          </w:tcPr>
          <w:p w14:paraId="77E0CC25"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t>15</w:t>
            </w:r>
          </w:p>
        </w:tc>
      </w:tr>
      <w:tr w:rsidR="00987DA8" w:rsidRPr="008712B0" w14:paraId="35FC8106" w14:textId="77777777" w:rsidTr="00770DA2">
        <w:trPr>
          <w:trHeight w:val="340"/>
          <w:jc w:val="center"/>
        </w:trPr>
        <w:tc>
          <w:tcPr>
            <w:tcW w:w="4106" w:type="dxa"/>
            <w:vAlign w:val="center"/>
          </w:tcPr>
          <w:p w14:paraId="78D19704" w14:textId="77777777" w:rsidR="00987DA8" w:rsidRPr="008712B0" w:rsidRDefault="00987DA8" w:rsidP="00987DA8">
            <w:pPr>
              <w:pStyle w:val="Prrafodelista"/>
              <w:numPr>
                <w:ilvl w:val="0"/>
                <w:numId w:val="37"/>
              </w:numPr>
              <w:spacing w:after="0" w:line="360" w:lineRule="auto"/>
              <w:rPr>
                <w:rFonts w:ascii="Century Gothic" w:hAnsi="Century Gothic" w:cs="Arial"/>
                <w:sz w:val="24"/>
                <w:szCs w:val="24"/>
              </w:rPr>
            </w:pPr>
            <w:r w:rsidRPr="008712B0">
              <w:rPr>
                <w:rFonts w:ascii="Century Gothic" w:hAnsi="Century Gothic" w:cs="Arial"/>
                <w:sz w:val="24"/>
                <w:szCs w:val="24"/>
              </w:rPr>
              <w:t>Tasa 5 al millar</w:t>
            </w:r>
          </w:p>
        </w:tc>
        <w:tc>
          <w:tcPr>
            <w:tcW w:w="2268" w:type="dxa"/>
            <w:vAlign w:val="center"/>
          </w:tcPr>
          <w:p w14:paraId="1B9B75A2"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t>20</w:t>
            </w:r>
          </w:p>
        </w:tc>
      </w:tr>
      <w:tr w:rsidR="00987DA8" w:rsidRPr="008712B0" w14:paraId="355913A7" w14:textId="77777777" w:rsidTr="00770DA2">
        <w:trPr>
          <w:trHeight w:val="340"/>
          <w:jc w:val="center"/>
        </w:trPr>
        <w:tc>
          <w:tcPr>
            <w:tcW w:w="4106" w:type="dxa"/>
            <w:vAlign w:val="center"/>
          </w:tcPr>
          <w:p w14:paraId="32EE8D5C" w14:textId="77777777" w:rsidR="00987DA8" w:rsidRPr="008712B0" w:rsidRDefault="00987DA8" w:rsidP="00987DA8">
            <w:pPr>
              <w:pStyle w:val="Prrafodelista"/>
              <w:numPr>
                <w:ilvl w:val="0"/>
                <w:numId w:val="37"/>
              </w:numPr>
              <w:spacing w:after="0" w:line="360" w:lineRule="auto"/>
              <w:rPr>
                <w:rFonts w:ascii="Century Gothic" w:hAnsi="Century Gothic" w:cs="Arial"/>
                <w:sz w:val="24"/>
                <w:szCs w:val="24"/>
              </w:rPr>
            </w:pPr>
            <w:r w:rsidRPr="008712B0">
              <w:rPr>
                <w:rFonts w:ascii="Century Gothic" w:hAnsi="Century Gothic" w:cs="Arial"/>
                <w:sz w:val="24"/>
                <w:szCs w:val="24"/>
              </w:rPr>
              <w:t>Tasa 6 al millar</w:t>
            </w:r>
          </w:p>
        </w:tc>
        <w:tc>
          <w:tcPr>
            <w:tcW w:w="2268" w:type="dxa"/>
            <w:vAlign w:val="center"/>
          </w:tcPr>
          <w:p w14:paraId="04B1D585" w14:textId="77777777" w:rsidR="00987DA8" w:rsidRPr="008712B0" w:rsidRDefault="00987DA8" w:rsidP="00770DA2">
            <w:pPr>
              <w:spacing w:line="360" w:lineRule="auto"/>
              <w:jc w:val="center"/>
              <w:rPr>
                <w:rFonts w:ascii="Century Gothic" w:hAnsi="Century Gothic" w:cs="Arial"/>
              </w:rPr>
            </w:pPr>
            <w:r w:rsidRPr="008712B0">
              <w:rPr>
                <w:rFonts w:ascii="Century Gothic" w:hAnsi="Century Gothic" w:cs="Arial"/>
              </w:rPr>
              <w:t>25</w:t>
            </w:r>
          </w:p>
        </w:tc>
      </w:tr>
      <w:tr w:rsidR="00987DA8" w:rsidRPr="008712B0" w14:paraId="681FAEA8" w14:textId="77777777" w:rsidTr="00770DA2">
        <w:trPr>
          <w:jc w:val="center"/>
        </w:trPr>
        <w:tc>
          <w:tcPr>
            <w:tcW w:w="6374" w:type="dxa"/>
            <w:gridSpan w:val="2"/>
            <w:vAlign w:val="center"/>
          </w:tcPr>
          <w:p w14:paraId="3553BA52"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Predios Rústicos, Suburbanos y Fundos mineros, quedan considerados en las tasas 2, 3 y 5 al millar, respectivamente.</w:t>
            </w:r>
          </w:p>
        </w:tc>
      </w:tr>
    </w:tbl>
    <w:p w14:paraId="412D8C4F" w14:textId="77777777" w:rsidR="00DC3E61" w:rsidRPr="008712B0" w:rsidRDefault="00DC3E61" w:rsidP="00987DA8">
      <w:pPr>
        <w:pStyle w:val="Prrafodelista"/>
        <w:spacing w:after="160" w:line="360" w:lineRule="auto"/>
        <w:ind w:left="0"/>
        <w:jc w:val="both"/>
        <w:rPr>
          <w:rFonts w:ascii="Century Gothic" w:hAnsi="Century Gothic" w:cs="Arial"/>
          <w:sz w:val="24"/>
          <w:szCs w:val="24"/>
        </w:rPr>
      </w:pPr>
    </w:p>
    <w:bookmarkEnd w:id="3"/>
    <w:p w14:paraId="185C8D74" w14:textId="77777777" w:rsidR="00987DA8" w:rsidRPr="008712B0" w:rsidRDefault="00987DA8" w:rsidP="00987DA8">
      <w:pPr>
        <w:numPr>
          <w:ilvl w:val="0"/>
          <w:numId w:val="30"/>
        </w:numPr>
        <w:spacing w:line="360" w:lineRule="auto"/>
        <w:jc w:val="center"/>
        <w:rPr>
          <w:rFonts w:ascii="Century Gothic" w:hAnsi="Century Gothic" w:cs="Arial"/>
          <w:b/>
        </w:rPr>
      </w:pPr>
    </w:p>
    <w:p w14:paraId="31AB6CE3"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las Participaciones</w:t>
      </w:r>
    </w:p>
    <w:p w14:paraId="187D20D3" w14:textId="77777777" w:rsidR="00987DA8" w:rsidRPr="00DC3E61" w:rsidRDefault="00987DA8" w:rsidP="00987DA8">
      <w:pPr>
        <w:spacing w:line="360" w:lineRule="auto"/>
        <w:jc w:val="both"/>
        <w:rPr>
          <w:rFonts w:ascii="Century Gothic" w:hAnsi="Century Gothic" w:cs="Arial"/>
          <w:sz w:val="16"/>
          <w:szCs w:val="16"/>
        </w:rPr>
      </w:pPr>
    </w:p>
    <w:p w14:paraId="136108C2"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 xml:space="preserve">Las que correspondan al Municipio, de conformidad con las leyes federales y locales que las establezcan y resulten aplicar los procedimientos de distribución a que se refieren el Capítulo 1 "De las participaciones de los Estados, Municipios y Distrito Federal en lngresos </w:t>
      </w:r>
      <w:r w:rsidRPr="008712B0">
        <w:rPr>
          <w:rFonts w:ascii="Century Gothic" w:hAnsi="Century Gothic" w:cs="Arial"/>
        </w:rPr>
        <w:lastRenderedPageBreak/>
        <w:t xml:space="preserve">Federales", de la Ley de Coordinación Fiscal; y el Título Cuarto "Del Sistema Estatal de Participaciones de Aportaciones", Capítulo 1 "Del Sistema Estatal de Participaciones", de la Ley de Coordinación Fiscal del Estado Chihuahua y sus Municipios, siendo los coeficientes de distribución sobre el producto total, para el Ejercicio de </w:t>
      </w:r>
      <w:r w:rsidRPr="008712B0">
        <w:rPr>
          <w:rFonts w:ascii="Century Gothic" w:hAnsi="Century Gothic" w:cs="Arial"/>
        </w:rPr>
        <w:fldChar w:fldCharType="begin"/>
      </w:r>
      <w:r w:rsidRPr="008712B0">
        <w:rPr>
          <w:rFonts w:ascii="Century Gothic" w:hAnsi="Century Gothic" w:cs="Arial"/>
        </w:rPr>
        <w:instrText xml:space="preserve"> MERGEFIELD AÑO </w:instrText>
      </w:r>
      <w:r w:rsidRPr="008712B0">
        <w:rPr>
          <w:rFonts w:ascii="Century Gothic" w:hAnsi="Century Gothic" w:cs="Arial"/>
        </w:rPr>
        <w:fldChar w:fldCharType="separate"/>
      </w:r>
      <w:r w:rsidRPr="008712B0">
        <w:rPr>
          <w:rFonts w:ascii="Century Gothic" w:hAnsi="Century Gothic" w:cs="Arial"/>
          <w:noProof/>
        </w:rPr>
        <w:t>2026</w:t>
      </w:r>
      <w:r w:rsidRPr="008712B0">
        <w:rPr>
          <w:rFonts w:ascii="Century Gothic" w:hAnsi="Century Gothic" w:cs="Arial"/>
        </w:rPr>
        <w:fldChar w:fldCharType="end"/>
      </w:r>
      <w:r w:rsidRPr="008712B0">
        <w:rPr>
          <w:rFonts w:ascii="Century Gothic" w:hAnsi="Century Gothic" w:cs="Arial"/>
        </w:rPr>
        <w:t>, los siguientes:</w:t>
      </w:r>
    </w:p>
    <w:tbl>
      <w:tblPr>
        <w:tblW w:w="8834" w:type="dxa"/>
        <w:tblInd w:w="70" w:type="dxa"/>
        <w:tblCellMar>
          <w:left w:w="70" w:type="dxa"/>
          <w:right w:w="70" w:type="dxa"/>
        </w:tblCellMar>
        <w:tblLook w:val="04A0" w:firstRow="1" w:lastRow="0" w:firstColumn="1" w:lastColumn="0" w:noHBand="0" w:noVBand="1"/>
      </w:tblPr>
      <w:tblGrid>
        <w:gridCol w:w="7340"/>
        <w:gridCol w:w="1494"/>
      </w:tblGrid>
      <w:tr w:rsidR="00987DA8" w:rsidRPr="008712B0" w14:paraId="5BFD5E4D" w14:textId="77777777" w:rsidTr="00541990">
        <w:trPr>
          <w:trHeight w:val="615"/>
        </w:trPr>
        <w:tc>
          <w:tcPr>
            <w:tcW w:w="7340" w:type="dxa"/>
            <w:tcBorders>
              <w:top w:val="single" w:sz="8" w:space="0" w:color="auto"/>
              <w:left w:val="single" w:sz="8" w:space="0" w:color="auto"/>
              <w:bottom w:val="single" w:sz="8" w:space="0" w:color="auto"/>
              <w:right w:val="single" w:sz="8" w:space="0" w:color="auto"/>
            </w:tcBorders>
            <w:noWrap/>
            <w:vAlign w:val="center"/>
            <w:hideMark/>
          </w:tcPr>
          <w:p w14:paraId="75755B7A" w14:textId="77777777" w:rsidR="00987DA8" w:rsidRPr="008712B0" w:rsidRDefault="00987DA8" w:rsidP="00770DA2">
            <w:pPr>
              <w:spacing w:line="360" w:lineRule="auto"/>
              <w:jc w:val="center"/>
              <w:rPr>
                <w:rFonts w:ascii="Century Gothic" w:hAnsi="Century Gothic" w:cs="Calibri"/>
                <w:b/>
                <w:bCs/>
                <w:color w:val="000000"/>
                <w:lang w:val="es-MX" w:eastAsia="es-MX"/>
              </w:rPr>
            </w:pPr>
            <w:r w:rsidRPr="008712B0">
              <w:rPr>
                <w:rFonts w:ascii="Century Gothic" w:hAnsi="Century Gothic" w:cs="Calibri"/>
                <w:b/>
                <w:bCs/>
                <w:color w:val="000000"/>
                <w:lang w:val="es-MX" w:eastAsia="es-MX"/>
              </w:rPr>
              <w:t>MORIS</w:t>
            </w:r>
          </w:p>
        </w:tc>
        <w:tc>
          <w:tcPr>
            <w:tcW w:w="1494" w:type="dxa"/>
            <w:tcBorders>
              <w:top w:val="single" w:sz="8" w:space="0" w:color="auto"/>
              <w:left w:val="nil"/>
              <w:bottom w:val="single" w:sz="8" w:space="0" w:color="auto"/>
              <w:right w:val="single" w:sz="8" w:space="0" w:color="auto"/>
            </w:tcBorders>
            <w:vAlign w:val="bottom"/>
            <w:hideMark/>
          </w:tcPr>
          <w:p w14:paraId="32435414" w14:textId="77777777" w:rsidR="00987DA8" w:rsidRPr="008712B0" w:rsidRDefault="00987DA8" w:rsidP="00770DA2">
            <w:pPr>
              <w:spacing w:line="360" w:lineRule="auto"/>
              <w:jc w:val="center"/>
              <w:rPr>
                <w:rFonts w:ascii="Century Gothic" w:hAnsi="Century Gothic" w:cs="Calibri"/>
                <w:b/>
                <w:bCs/>
                <w:color w:val="000000"/>
                <w:lang w:val="es-MX" w:eastAsia="es-MX"/>
              </w:rPr>
            </w:pPr>
            <w:r w:rsidRPr="008712B0">
              <w:rPr>
                <w:rFonts w:ascii="Century Gothic" w:hAnsi="Century Gothic" w:cs="Calibri"/>
                <w:b/>
                <w:bCs/>
                <w:color w:val="000000"/>
                <w:lang w:val="es-MX" w:eastAsia="es-MX"/>
              </w:rPr>
              <w:t>Coeficiente de Distribución</w:t>
            </w:r>
          </w:p>
        </w:tc>
      </w:tr>
      <w:tr w:rsidR="00987DA8" w:rsidRPr="008712B0" w14:paraId="48E3285F"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2217A46A"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Fondo General de Participaciones (FGP)</w:t>
            </w:r>
          </w:p>
        </w:tc>
        <w:tc>
          <w:tcPr>
            <w:tcW w:w="1494" w:type="dxa"/>
            <w:tcBorders>
              <w:top w:val="nil"/>
              <w:left w:val="nil"/>
              <w:bottom w:val="single" w:sz="8" w:space="0" w:color="auto"/>
              <w:right w:val="single" w:sz="8" w:space="0" w:color="auto"/>
            </w:tcBorders>
            <w:vAlign w:val="center"/>
            <w:hideMark/>
          </w:tcPr>
          <w:p w14:paraId="000B3454" w14:textId="3A6D9B21"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19953AD2"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4D90A4A5"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Fondo de Fomento Municipal 70% (FFM)</w:t>
            </w:r>
          </w:p>
        </w:tc>
        <w:tc>
          <w:tcPr>
            <w:tcW w:w="1494" w:type="dxa"/>
            <w:tcBorders>
              <w:top w:val="nil"/>
              <w:left w:val="nil"/>
              <w:bottom w:val="single" w:sz="8" w:space="0" w:color="auto"/>
              <w:right w:val="single" w:sz="8" w:space="0" w:color="auto"/>
            </w:tcBorders>
            <w:vAlign w:val="center"/>
            <w:hideMark/>
          </w:tcPr>
          <w:p w14:paraId="41093724" w14:textId="19E51642"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539BB79F"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0CFE3C7F"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Fondo de Fomento Municipal 30% (FFM)</w:t>
            </w:r>
          </w:p>
        </w:tc>
        <w:tc>
          <w:tcPr>
            <w:tcW w:w="1494" w:type="dxa"/>
            <w:tcBorders>
              <w:top w:val="nil"/>
              <w:left w:val="nil"/>
              <w:bottom w:val="single" w:sz="8" w:space="0" w:color="auto"/>
              <w:right w:val="single" w:sz="8" w:space="0" w:color="auto"/>
            </w:tcBorders>
            <w:vAlign w:val="center"/>
            <w:hideMark/>
          </w:tcPr>
          <w:p w14:paraId="10637C14" w14:textId="0493B095"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0.101460</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0A84A20D" w14:textId="77777777" w:rsidTr="00541990">
        <w:trPr>
          <w:trHeight w:val="315"/>
        </w:trPr>
        <w:tc>
          <w:tcPr>
            <w:tcW w:w="7340" w:type="dxa"/>
            <w:tcBorders>
              <w:top w:val="nil"/>
              <w:left w:val="single" w:sz="8" w:space="0" w:color="auto"/>
              <w:bottom w:val="single" w:sz="8" w:space="0" w:color="auto"/>
              <w:right w:val="single" w:sz="8" w:space="0" w:color="auto"/>
            </w:tcBorders>
            <w:hideMark/>
          </w:tcPr>
          <w:p w14:paraId="17E03CFC"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Impuesto Sobre Producción y Servicios en materia de cervezas, bebidas alcohólicas y tabacos labrados (IEPS)</w:t>
            </w:r>
          </w:p>
        </w:tc>
        <w:tc>
          <w:tcPr>
            <w:tcW w:w="1494" w:type="dxa"/>
            <w:tcBorders>
              <w:top w:val="nil"/>
              <w:left w:val="nil"/>
              <w:bottom w:val="single" w:sz="8" w:space="0" w:color="auto"/>
              <w:right w:val="single" w:sz="8" w:space="0" w:color="auto"/>
            </w:tcBorders>
            <w:vAlign w:val="center"/>
            <w:hideMark/>
          </w:tcPr>
          <w:p w14:paraId="10904A72" w14:textId="30E9E5FF"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3505BA21"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1D498DC3"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Fondo de Fiscalización y Recaudación (FOFIR)</w:t>
            </w:r>
          </w:p>
        </w:tc>
        <w:tc>
          <w:tcPr>
            <w:tcW w:w="1494" w:type="dxa"/>
            <w:tcBorders>
              <w:top w:val="nil"/>
              <w:left w:val="nil"/>
              <w:bottom w:val="single" w:sz="8" w:space="0" w:color="auto"/>
              <w:right w:val="single" w:sz="8" w:space="0" w:color="auto"/>
            </w:tcBorders>
            <w:vAlign w:val="center"/>
          </w:tcPr>
          <w:p w14:paraId="29D03ECB" w14:textId="18294560"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3A846649"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37C2494C" w14:textId="77777777" w:rsidR="00987DA8" w:rsidRPr="008712B0" w:rsidRDefault="00987DA8" w:rsidP="00770DA2">
            <w:pPr>
              <w:spacing w:line="360" w:lineRule="auto"/>
              <w:rPr>
                <w:rFonts w:ascii="Century Gothic" w:hAnsi="Century Gothic" w:cs="Calibri"/>
                <w:color w:val="000000"/>
                <w:lang w:val="es-MX" w:eastAsia="es-MX"/>
              </w:rPr>
            </w:pPr>
            <w:proofErr w:type="spellStart"/>
            <w:r w:rsidRPr="008712B0">
              <w:rPr>
                <w:rFonts w:ascii="Century Gothic" w:hAnsi="Century Gothic" w:cs="Calibri"/>
                <w:color w:val="000000"/>
                <w:lang w:val="es-MX" w:eastAsia="es-MX"/>
              </w:rPr>
              <w:t>lmpuesto</w:t>
            </w:r>
            <w:proofErr w:type="spellEnd"/>
            <w:r w:rsidRPr="008712B0">
              <w:rPr>
                <w:rFonts w:ascii="Century Gothic" w:hAnsi="Century Gothic" w:cs="Calibri"/>
                <w:color w:val="000000"/>
                <w:lang w:val="es-MX" w:eastAsia="es-MX"/>
              </w:rPr>
              <w:t xml:space="preserve"> Sobre Autos Nuevos (ISAN) </w:t>
            </w:r>
          </w:p>
        </w:tc>
        <w:tc>
          <w:tcPr>
            <w:tcW w:w="1494" w:type="dxa"/>
            <w:tcBorders>
              <w:top w:val="nil"/>
              <w:left w:val="nil"/>
              <w:bottom w:val="single" w:sz="8" w:space="0" w:color="auto"/>
              <w:right w:val="single" w:sz="8" w:space="0" w:color="auto"/>
            </w:tcBorders>
            <w:vAlign w:val="center"/>
            <w:hideMark/>
          </w:tcPr>
          <w:p w14:paraId="3382C320" w14:textId="02573045"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55D8E5E8"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0454D930" w14:textId="77777777" w:rsidR="00987DA8" w:rsidRPr="008712B0" w:rsidRDefault="00987DA8" w:rsidP="00770DA2">
            <w:pPr>
              <w:spacing w:line="360" w:lineRule="auto"/>
              <w:rPr>
                <w:rFonts w:ascii="Century Gothic" w:hAnsi="Century Gothic" w:cs="Calibri"/>
                <w:color w:val="000000"/>
                <w:lang w:val="es-MX" w:eastAsia="es-MX"/>
              </w:rPr>
            </w:pPr>
            <w:proofErr w:type="spellStart"/>
            <w:r w:rsidRPr="008712B0">
              <w:rPr>
                <w:rFonts w:ascii="Century Gothic" w:hAnsi="Century Gothic" w:cs="Calibri"/>
                <w:color w:val="000000"/>
                <w:lang w:val="es-MX" w:eastAsia="es-MX"/>
              </w:rPr>
              <w:t>lmpuesto</w:t>
            </w:r>
            <w:proofErr w:type="spellEnd"/>
            <w:r w:rsidRPr="008712B0">
              <w:rPr>
                <w:rFonts w:ascii="Century Gothic" w:hAnsi="Century Gothic" w:cs="Calibri"/>
                <w:color w:val="000000"/>
                <w:lang w:val="es-MX" w:eastAsia="es-MX"/>
              </w:rPr>
              <w:t xml:space="preserve"> Sobre Tenencia y Uso de Vehículos</w:t>
            </w:r>
          </w:p>
        </w:tc>
        <w:tc>
          <w:tcPr>
            <w:tcW w:w="1494" w:type="dxa"/>
            <w:tcBorders>
              <w:top w:val="nil"/>
              <w:left w:val="nil"/>
              <w:bottom w:val="single" w:sz="8" w:space="0" w:color="auto"/>
              <w:right w:val="single" w:sz="8" w:space="0" w:color="auto"/>
            </w:tcBorders>
            <w:vAlign w:val="center"/>
            <w:hideMark/>
          </w:tcPr>
          <w:p w14:paraId="461CB1AC" w14:textId="65E389FA"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35B8B24C"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7CF8C7A0"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Participaciones de Cuotas de Gasolina y Diesel (PCG) 70%</w:t>
            </w:r>
          </w:p>
        </w:tc>
        <w:tc>
          <w:tcPr>
            <w:tcW w:w="1494" w:type="dxa"/>
            <w:tcBorders>
              <w:top w:val="nil"/>
              <w:left w:val="nil"/>
              <w:bottom w:val="single" w:sz="8" w:space="0" w:color="auto"/>
              <w:right w:val="single" w:sz="8" w:space="0" w:color="auto"/>
            </w:tcBorders>
            <w:vAlign w:val="center"/>
            <w:hideMark/>
          </w:tcPr>
          <w:p w14:paraId="6F0F36DD" w14:textId="65311D87"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0.118844</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1ACD605C"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099CEAC0"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Participaciones de Cuotas de Gasolina y Diesel (PCG) 30%</w:t>
            </w:r>
          </w:p>
        </w:tc>
        <w:tc>
          <w:tcPr>
            <w:tcW w:w="1494" w:type="dxa"/>
            <w:tcBorders>
              <w:top w:val="nil"/>
              <w:left w:val="nil"/>
              <w:bottom w:val="single" w:sz="8" w:space="0" w:color="auto"/>
              <w:right w:val="single" w:sz="8" w:space="0" w:color="auto"/>
            </w:tcBorders>
            <w:vAlign w:val="center"/>
            <w:hideMark/>
          </w:tcPr>
          <w:p w14:paraId="63E672C2" w14:textId="2846AF7E"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0.118844</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r w:rsidR="00987DA8" w:rsidRPr="008712B0" w14:paraId="72542E5A" w14:textId="77777777" w:rsidTr="00541990">
        <w:trPr>
          <w:trHeight w:val="315"/>
        </w:trPr>
        <w:tc>
          <w:tcPr>
            <w:tcW w:w="7340" w:type="dxa"/>
            <w:tcBorders>
              <w:top w:val="nil"/>
              <w:left w:val="single" w:sz="8" w:space="0" w:color="auto"/>
              <w:bottom w:val="single" w:sz="8" w:space="0" w:color="auto"/>
              <w:right w:val="single" w:sz="8" w:space="0" w:color="auto"/>
            </w:tcBorders>
            <w:vAlign w:val="bottom"/>
            <w:hideMark/>
          </w:tcPr>
          <w:p w14:paraId="53F661C4" w14:textId="77777777" w:rsidR="00987DA8" w:rsidRPr="008712B0" w:rsidRDefault="00987DA8" w:rsidP="00770DA2">
            <w:pPr>
              <w:spacing w:line="360" w:lineRule="auto"/>
              <w:rPr>
                <w:rFonts w:ascii="Century Gothic" w:hAnsi="Century Gothic" w:cs="Calibri"/>
                <w:color w:val="000000"/>
                <w:lang w:val="es-MX" w:eastAsia="es-MX"/>
              </w:rPr>
            </w:pPr>
            <w:r w:rsidRPr="008712B0">
              <w:rPr>
                <w:rFonts w:ascii="Century Gothic" w:hAnsi="Century Gothic" w:cs="Calibri"/>
                <w:color w:val="000000"/>
                <w:lang w:val="es-MX" w:eastAsia="es-MX"/>
              </w:rPr>
              <w:t>ISR Bienes Inmuebles</w:t>
            </w:r>
          </w:p>
        </w:tc>
        <w:tc>
          <w:tcPr>
            <w:tcW w:w="1494" w:type="dxa"/>
            <w:tcBorders>
              <w:top w:val="nil"/>
              <w:left w:val="nil"/>
              <w:bottom w:val="single" w:sz="8" w:space="0" w:color="auto"/>
              <w:right w:val="single" w:sz="8" w:space="0" w:color="auto"/>
            </w:tcBorders>
            <w:vAlign w:val="center"/>
            <w:hideMark/>
          </w:tcPr>
          <w:p w14:paraId="2E118CD2" w14:textId="3AC73A62" w:rsidR="00987DA8" w:rsidRPr="008712B0" w:rsidRDefault="00987DA8" w:rsidP="00770DA2">
            <w:pPr>
              <w:spacing w:line="360" w:lineRule="auto"/>
              <w:jc w:val="center"/>
              <w:rPr>
                <w:rFonts w:ascii="Century Gothic" w:hAnsi="Century Gothic" w:cs="Calibri"/>
                <w:color w:val="000000"/>
                <w:lang w:val="es-MX" w:eastAsia="es-MX"/>
              </w:rPr>
            </w:pPr>
            <w:r w:rsidRPr="008712B0">
              <w:rPr>
                <w:rFonts w:ascii="Century Gothic" w:hAnsi="Century Gothic" w:cs="Calibri"/>
                <w:color w:val="000000"/>
                <w:lang w:val="es-MX" w:eastAsia="es-MX"/>
              </w:rPr>
              <w:t>0.243518</w:t>
            </w:r>
            <w:r w:rsidR="00541990">
              <w:rPr>
                <w:rFonts w:ascii="Century Gothic" w:hAnsi="Century Gothic" w:cs="Calibri"/>
                <w:color w:val="000000"/>
                <w:lang w:val="es-MX" w:eastAsia="es-MX"/>
              </w:rPr>
              <w:t xml:space="preserve"> </w:t>
            </w:r>
            <w:r w:rsidRPr="008712B0">
              <w:rPr>
                <w:rFonts w:ascii="Century Gothic" w:hAnsi="Century Gothic" w:cs="Calibri"/>
                <w:color w:val="000000"/>
                <w:lang w:val="es-MX" w:eastAsia="es-MX"/>
              </w:rPr>
              <w:t>%</w:t>
            </w:r>
          </w:p>
        </w:tc>
      </w:tr>
    </w:tbl>
    <w:p w14:paraId="1576779E" w14:textId="77777777" w:rsidR="00541990" w:rsidRPr="008712B0" w:rsidRDefault="00541990" w:rsidP="00987DA8">
      <w:pPr>
        <w:spacing w:line="360" w:lineRule="auto"/>
        <w:jc w:val="both"/>
        <w:rPr>
          <w:rFonts w:ascii="Century Gothic" w:hAnsi="Century Gothic" w:cs="Arial"/>
          <w:b/>
        </w:rPr>
      </w:pPr>
    </w:p>
    <w:p w14:paraId="70F6BAB9" w14:textId="77777777" w:rsidR="00987DA8" w:rsidRPr="008712B0" w:rsidRDefault="00987DA8" w:rsidP="00987DA8">
      <w:pPr>
        <w:numPr>
          <w:ilvl w:val="0"/>
          <w:numId w:val="30"/>
        </w:numPr>
        <w:spacing w:line="360" w:lineRule="auto"/>
        <w:jc w:val="center"/>
        <w:rPr>
          <w:rFonts w:ascii="Century Gothic" w:hAnsi="Century Gothic" w:cs="Arial"/>
          <w:b/>
        </w:rPr>
      </w:pPr>
    </w:p>
    <w:p w14:paraId="44662EA3"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las Aportaciones</w:t>
      </w:r>
    </w:p>
    <w:p w14:paraId="1F17FE8E" w14:textId="77777777" w:rsidR="00987DA8" w:rsidRPr="00DC3E61" w:rsidRDefault="00987DA8" w:rsidP="00987DA8">
      <w:pPr>
        <w:spacing w:line="360" w:lineRule="auto"/>
        <w:jc w:val="center"/>
        <w:rPr>
          <w:rFonts w:ascii="Century Gothic" w:hAnsi="Century Gothic" w:cs="Arial"/>
          <w:b/>
          <w:sz w:val="16"/>
          <w:szCs w:val="16"/>
        </w:rPr>
      </w:pPr>
    </w:p>
    <w:p w14:paraId="768D512B"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Son aportaciones los recursos que la Federación o los Estados Transfieren a las Haciendas Públicas de los Municipios, los cuales serán distribuidos a lo previsto en Capítulo V " Los Fondos Aportaciones federales, la Coordinación Fiscal; y en el Título Cuarto "Del Sistema Estatal de Participaciones", Capítulo 11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266FD8AE" w14:textId="77777777" w:rsidR="00987DA8" w:rsidRPr="00DC3E61" w:rsidRDefault="00987DA8" w:rsidP="00987DA8">
      <w:pPr>
        <w:spacing w:line="360" w:lineRule="auto"/>
        <w:jc w:val="both"/>
        <w:rPr>
          <w:rFonts w:ascii="Century Gothic" w:hAnsi="Century Gothic" w:cs="Arial"/>
          <w:sz w:val="16"/>
          <w:szCs w:val="16"/>
        </w:rPr>
      </w:pPr>
    </w:p>
    <w:p w14:paraId="2BD86101"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1.- Fondo de Aportaciones para la infraestructura Social Municipal.</w:t>
      </w:r>
    </w:p>
    <w:p w14:paraId="270E3C61"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Coeficiente de</w:t>
      </w:r>
    </w:p>
    <w:p w14:paraId="682F26FC"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Distribución</w:t>
      </w:r>
    </w:p>
    <w:p w14:paraId="73F771E7" w14:textId="081791A1"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0.632495</w:t>
      </w:r>
      <w:r w:rsidR="00541990">
        <w:rPr>
          <w:rFonts w:ascii="Century Gothic" w:hAnsi="Century Gothic" w:cs="Arial"/>
          <w:b/>
        </w:rPr>
        <w:t xml:space="preserve"> </w:t>
      </w:r>
      <w:r w:rsidRPr="008712B0">
        <w:rPr>
          <w:rFonts w:ascii="Century Gothic" w:hAnsi="Century Gothic" w:cs="Arial"/>
          <w:b/>
        </w:rPr>
        <w:t>%</w:t>
      </w:r>
    </w:p>
    <w:p w14:paraId="76D99B62" w14:textId="77777777" w:rsidR="00987DA8" w:rsidRPr="00DC3E61" w:rsidRDefault="00987DA8" w:rsidP="00987DA8">
      <w:pPr>
        <w:spacing w:line="360" w:lineRule="auto"/>
        <w:jc w:val="center"/>
        <w:rPr>
          <w:rFonts w:ascii="Century Gothic" w:hAnsi="Century Gothic" w:cs="Arial"/>
          <w:sz w:val="16"/>
          <w:szCs w:val="16"/>
        </w:rPr>
      </w:pPr>
    </w:p>
    <w:p w14:paraId="152AF12B"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2.- Fondo de Aportaciones para el Fortalecimiento de los Municipios y las Demarcaciones Territoriales del Distrito Federal.</w:t>
      </w:r>
    </w:p>
    <w:p w14:paraId="2B72CE1F"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 xml:space="preserve">Coeficiente de </w:t>
      </w:r>
    </w:p>
    <w:p w14:paraId="6E5A4A62" w14:textId="77777777" w:rsidR="00987DA8" w:rsidRPr="008712B0" w:rsidRDefault="00987DA8" w:rsidP="00987DA8">
      <w:pPr>
        <w:spacing w:line="360" w:lineRule="auto"/>
        <w:ind w:left="708" w:hanging="708"/>
        <w:jc w:val="center"/>
        <w:rPr>
          <w:rFonts w:ascii="Century Gothic" w:hAnsi="Century Gothic" w:cs="Arial"/>
          <w:b/>
        </w:rPr>
      </w:pPr>
      <w:r w:rsidRPr="008712B0">
        <w:rPr>
          <w:rFonts w:ascii="Century Gothic" w:hAnsi="Century Gothic" w:cs="Arial"/>
          <w:b/>
        </w:rPr>
        <w:t>Distribución</w:t>
      </w:r>
    </w:p>
    <w:p w14:paraId="18E48A9D" w14:textId="0B3A80AB" w:rsidR="00987DA8" w:rsidRPr="008712B0" w:rsidRDefault="00987DA8" w:rsidP="00987DA8">
      <w:pPr>
        <w:spacing w:line="360" w:lineRule="auto"/>
        <w:jc w:val="center"/>
        <w:rPr>
          <w:rFonts w:ascii="Century Gothic" w:eastAsia="Calibri" w:hAnsi="Century Gothic"/>
          <w:lang w:val="es-MX" w:eastAsia="es-MX"/>
        </w:rPr>
      </w:pPr>
      <w:r w:rsidRPr="008712B0">
        <w:rPr>
          <w:rFonts w:ascii="Century Gothic" w:hAnsi="Century Gothic" w:cs="Arial"/>
          <w:b/>
        </w:rPr>
        <w:t>0.118844</w:t>
      </w:r>
      <w:r w:rsidR="00541990">
        <w:rPr>
          <w:rFonts w:ascii="Century Gothic" w:hAnsi="Century Gothic" w:cs="Arial"/>
          <w:b/>
        </w:rPr>
        <w:t xml:space="preserve"> </w:t>
      </w:r>
      <w:r w:rsidRPr="008712B0">
        <w:rPr>
          <w:rFonts w:ascii="Century Gothic" w:hAnsi="Century Gothic" w:cs="Arial"/>
          <w:b/>
        </w:rPr>
        <w:t>%</w:t>
      </w:r>
    </w:p>
    <w:p w14:paraId="12A66A00" w14:textId="77777777" w:rsidR="00987DA8" w:rsidRPr="00DC3E61" w:rsidRDefault="00987DA8" w:rsidP="00987DA8">
      <w:pPr>
        <w:spacing w:line="360" w:lineRule="auto"/>
        <w:jc w:val="center"/>
        <w:rPr>
          <w:rFonts w:ascii="Century Gothic" w:hAnsi="Century Gothic" w:cs="Arial"/>
          <w:b/>
          <w:sz w:val="20"/>
          <w:szCs w:val="20"/>
        </w:rPr>
      </w:pPr>
    </w:p>
    <w:p w14:paraId="153D47FC"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3.- Fondo para el Desarrollo Socioeconómico Municipal (FODESEM).</w:t>
      </w:r>
    </w:p>
    <w:p w14:paraId="6AFF5B0C"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Coeficiente de</w:t>
      </w:r>
    </w:p>
    <w:p w14:paraId="6154C6A8"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Distribución</w:t>
      </w:r>
    </w:p>
    <w:p w14:paraId="0C55F912" w14:textId="5E66D5EB"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0.305041</w:t>
      </w:r>
      <w:r w:rsidR="00541990">
        <w:rPr>
          <w:rFonts w:ascii="Century Gothic" w:hAnsi="Century Gothic" w:cs="Arial"/>
          <w:b/>
        </w:rPr>
        <w:t xml:space="preserve"> </w:t>
      </w:r>
      <w:r w:rsidRPr="008712B0">
        <w:rPr>
          <w:rFonts w:ascii="Century Gothic" w:hAnsi="Century Gothic" w:cs="Arial"/>
          <w:b/>
        </w:rPr>
        <w:t>%</w:t>
      </w:r>
    </w:p>
    <w:p w14:paraId="5940D971" w14:textId="77777777" w:rsidR="00987DA8" w:rsidRPr="008712B0" w:rsidRDefault="00987DA8" w:rsidP="00987DA8">
      <w:pPr>
        <w:spacing w:line="360" w:lineRule="auto"/>
        <w:jc w:val="both"/>
        <w:rPr>
          <w:rFonts w:ascii="Century Gothic" w:hAnsi="Century Gothic" w:cs="Arial"/>
        </w:rPr>
      </w:pPr>
      <w:r w:rsidRPr="008712B0">
        <w:rPr>
          <w:rFonts w:ascii="Century Gothic" w:hAnsi="Century Gothic" w:cs="Arial"/>
        </w:rPr>
        <w:t>4.- Otras Aportaciones Federales.</w:t>
      </w:r>
    </w:p>
    <w:p w14:paraId="27E29CD8" w14:textId="77777777" w:rsidR="00987DA8" w:rsidRPr="008712B0" w:rsidRDefault="00987DA8" w:rsidP="00987DA8">
      <w:pPr>
        <w:spacing w:line="360" w:lineRule="auto"/>
        <w:jc w:val="both"/>
        <w:rPr>
          <w:rFonts w:ascii="Century Gothic" w:hAnsi="Century Gothic" w:cs="Arial"/>
          <w:b/>
        </w:rPr>
      </w:pPr>
      <w:r w:rsidRPr="008712B0">
        <w:rPr>
          <w:rFonts w:ascii="Century Gothic" w:hAnsi="Century Gothic" w:cs="Arial"/>
        </w:rPr>
        <w:t xml:space="preserve"> </w:t>
      </w:r>
    </w:p>
    <w:p w14:paraId="3BA7C750" w14:textId="77777777" w:rsidR="00987DA8" w:rsidRPr="008712B0" w:rsidRDefault="00987DA8" w:rsidP="00987DA8">
      <w:pPr>
        <w:numPr>
          <w:ilvl w:val="0"/>
          <w:numId w:val="30"/>
        </w:numPr>
        <w:spacing w:line="360" w:lineRule="auto"/>
        <w:jc w:val="center"/>
        <w:rPr>
          <w:rFonts w:ascii="Century Gothic" w:hAnsi="Century Gothic" w:cs="Arial"/>
          <w:b/>
        </w:rPr>
      </w:pPr>
    </w:p>
    <w:p w14:paraId="2E960E6C" w14:textId="77777777" w:rsidR="00987DA8" w:rsidRPr="008712B0" w:rsidRDefault="00987DA8" w:rsidP="00987DA8">
      <w:pPr>
        <w:spacing w:line="360" w:lineRule="auto"/>
        <w:jc w:val="center"/>
        <w:rPr>
          <w:rFonts w:ascii="Century Gothic" w:hAnsi="Century Gothic" w:cs="Arial"/>
          <w:b/>
        </w:rPr>
      </w:pPr>
      <w:r w:rsidRPr="008712B0">
        <w:rPr>
          <w:rFonts w:ascii="Century Gothic" w:hAnsi="Century Gothic" w:cs="Arial"/>
          <w:b/>
        </w:rPr>
        <w:t>De los ingresos extraordinarios y subsidios</w:t>
      </w:r>
    </w:p>
    <w:p w14:paraId="4DB40E37" w14:textId="77777777" w:rsidR="00987DA8" w:rsidRPr="008712B0" w:rsidRDefault="00987DA8" w:rsidP="00987DA8">
      <w:pPr>
        <w:spacing w:line="360" w:lineRule="auto"/>
        <w:jc w:val="both"/>
        <w:rPr>
          <w:rFonts w:ascii="Century Gothic" w:hAnsi="Century Gothic" w:cs="Arial"/>
          <w:b/>
        </w:rPr>
      </w:pPr>
    </w:p>
    <w:p w14:paraId="0F922AAD" w14:textId="77777777" w:rsidR="00987DA8" w:rsidRPr="008712B0" w:rsidRDefault="00987DA8" w:rsidP="00987DA8">
      <w:pPr>
        <w:numPr>
          <w:ilvl w:val="0"/>
          <w:numId w:val="29"/>
        </w:numPr>
        <w:spacing w:line="360" w:lineRule="auto"/>
        <w:jc w:val="both"/>
        <w:rPr>
          <w:rFonts w:ascii="Century Gothic" w:hAnsi="Century Gothic" w:cs="Arial"/>
        </w:rPr>
      </w:pPr>
      <w:r w:rsidRPr="008712B0">
        <w:rPr>
          <w:rFonts w:ascii="Century Gothic" w:hAnsi="Century Gothic" w:cs="Arial"/>
        </w:rPr>
        <w:t>Son los ingresos que puede recibir el Municipio del Estado y la Federación.</w:t>
      </w:r>
    </w:p>
    <w:p w14:paraId="757BE864" w14:textId="77777777" w:rsidR="00987DA8" w:rsidRPr="00DC3E61" w:rsidRDefault="00987DA8" w:rsidP="00987DA8">
      <w:pPr>
        <w:spacing w:line="360" w:lineRule="auto"/>
        <w:jc w:val="both"/>
        <w:rPr>
          <w:rFonts w:ascii="Century Gothic" w:hAnsi="Century Gothic" w:cs="Arial"/>
          <w:sz w:val="16"/>
          <w:szCs w:val="16"/>
        </w:rPr>
      </w:pPr>
    </w:p>
    <w:p w14:paraId="2D8F315A" w14:textId="77777777" w:rsidR="00987DA8" w:rsidRPr="008712B0" w:rsidRDefault="00987DA8" w:rsidP="00987DA8">
      <w:pPr>
        <w:pStyle w:val="Prrafodelista"/>
        <w:numPr>
          <w:ilvl w:val="0"/>
          <w:numId w:val="25"/>
        </w:numPr>
        <w:spacing w:after="160" w:line="360" w:lineRule="auto"/>
        <w:jc w:val="both"/>
        <w:rPr>
          <w:rFonts w:ascii="Century Gothic" w:hAnsi="Century Gothic" w:cs="Arial"/>
          <w:sz w:val="24"/>
          <w:szCs w:val="24"/>
        </w:rPr>
      </w:pPr>
      <w:r w:rsidRPr="008712B0">
        <w:rPr>
          <w:rFonts w:ascii="Century Gothic" w:hAnsi="Century Gothic" w:cs="Arial"/>
          <w:sz w:val="24"/>
          <w:szCs w:val="24"/>
        </w:rPr>
        <w:t>Empréstitos.</w:t>
      </w:r>
    </w:p>
    <w:p w14:paraId="69650842" w14:textId="77777777" w:rsidR="00987DA8" w:rsidRPr="008712B0" w:rsidRDefault="00987DA8" w:rsidP="00987DA8">
      <w:pPr>
        <w:pStyle w:val="Prrafodelista"/>
        <w:numPr>
          <w:ilvl w:val="0"/>
          <w:numId w:val="25"/>
        </w:numPr>
        <w:spacing w:after="160" w:line="360" w:lineRule="auto"/>
        <w:jc w:val="both"/>
        <w:rPr>
          <w:rFonts w:ascii="Century Gothic" w:hAnsi="Century Gothic" w:cs="Arial"/>
          <w:sz w:val="24"/>
          <w:szCs w:val="24"/>
        </w:rPr>
      </w:pPr>
      <w:r w:rsidRPr="008712B0">
        <w:rPr>
          <w:rFonts w:ascii="Century Gothic" w:hAnsi="Century Gothic" w:cs="Arial"/>
          <w:sz w:val="24"/>
          <w:szCs w:val="24"/>
        </w:rPr>
        <w:t xml:space="preserve">Los provenientes de bonos y obligaciones. </w:t>
      </w:r>
    </w:p>
    <w:p w14:paraId="63FABF84" w14:textId="77777777" w:rsidR="00987DA8" w:rsidRPr="008712B0" w:rsidRDefault="00987DA8" w:rsidP="00987DA8">
      <w:pPr>
        <w:pStyle w:val="Prrafodelista"/>
        <w:numPr>
          <w:ilvl w:val="0"/>
          <w:numId w:val="25"/>
        </w:numPr>
        <w:spacing w:after="160" w:line="360" w:lineRule="auto"/>
        <w:jc w:val="both"/>
        <w:rPr>
          <w:rFonts w:ascii="Century Gothic" w:hAnsi="Century Gothic" w:cs="Arial"/>
          <w:sz w:val="24"/>
          <w:szCs w:val="24"/>
        </w:rPr>
      </w:pPr>
      <w:r w:rsidRPr="008712B0">
        <w:rPr>
          <w:rFonts w:ascii="Century Gothic" w:hAnsi="Century Gothic" w:cs="Arial"/>
          <w:sz w:val="24"/>
          <w:szCs w:val="24"/>
        </w:rPr>
        <w:t>Los subsidios extraordinarios que otorgue lo Federación o el Estado.</w:t>
      </w:r>
    </w:p>
    <w:p w14:paraId="1F526253" w14:textId="77777777" w:rsidR="00987DA8" w:rsidRDefault="00987DA8" w:rsidP="00987DA8">
      <w:pPr>
        <w:pStyle w:val="Prrafodelista"/>
        <w:numPr>
          <w:ilvl w:val="0"/>
          <w:numId w:val="25"/>
        </w:numPr>
        <w:spacing w:after="160" w:line="360" w:lineRule="auto"/>
        <w:jc w:val="both"/>
        <w:rPr>
          <w:rFonts w:ascii="Century Gothic" w:hAnsi="Century Gothic" w:cs="Arial"/>
          <w:sz w:val="24"/>
          <w:szCs w:val="24"/>
        </w:rPr>
      </w:pPr>
      <w:r w:rsidRPr="008712B0">
        <w:rPr>
          <w:rFonts w:ascii="Century Gothic" w:hAnsi="Century Gothic" w:cs="Arial"/>
          <w:sz w:val="24"/>
          <w:szCs w:val="24"/>
        </w:rPr>
        <w:t>Otros ingresos.</w:t>
      </w:r>
    </w:p>
    <w:p w14:paraId="4E9D7ED0" w14:textId="77777777" w:rsidR="00DC3E61" w:rsidRPr="00DC3E61" w:rsidRDefault="00DC3E61" w:rsidP="00987DA8">
      <w:pPr>
        <w:pStyle w:val="Prrafodelista"/>
        <w:spacing w:after="160" w:line="360" w:lineRule="auto"/>
        <w:jc w:val="center"/>
        <w:rPr>
          <w:rFonts w:ascii="Century Gothic" w:hAnsi="Century Gothic"/>
          <w:b/>
          <w:bCs/>
          <w:sz w:val="28"/>
          <w:szCs w:val="28"/>
        </w:rPr>
      </w:pPr>
    </w:p>
    <w:p w14:paraId="3219267A" w14:textId="229AB8A0" w:rsidR="00997804" w:rsidRPr="00CA5E90" w:rsidRDefault="007D4789" w:rsidP="00DC3E61">
      <w:pPr>
        <w:pStyle w:val="Prrafodelista"/>
        <w:spacing w:after="160" w:line="360" w:lineRule="auto"/>
        <w:jc w:val="center"/>
        <w:rPr>
          <w:rFonts w:ascii="Century Gothic" w:hAnsi="Century Gothic" w:cs="Arial"/>
          <w:lang w:val="en-US"/>
        </w:rPr>
      </w:pPr>
      <w:r w:rsidRPr="00987DA8">
        <w:rPr>
          <w:rFonts w:ascii="Century Gothic" w:hAnsi="Century Gothic"/>
          <w:b/>
          <w:bCs/>
          <w:sz w:val="28"/>
          <w:szCs w:val="28"/>
        </w:rPr>
        <w:t>T R A N S I T O R I O S</w:t>
      </w:r>
    </w:p>
    <w:p w14:paraId="28A8D388" w14:textId="24A9A094"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476112">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6B0E6363"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lastRenderedPageBreak/>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987DA8">
        <w:rPr>
          <w:rFonts w:ascii="Century Gothic" w:hAnsi="Century Gothic" w:cs="Arial"/>
          <w:lang w:val="es-ES_tradnl"/>
        </w:rPr>
        <w:t xml:space="preserve"> Moris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3DB31B2" w14:textId="77777777" w:rsidR="00DC3E61" w:rsidRPr="00CA5E90" w:rsidRDefault="00DC3E61" w:rsidP="00C22D96">
      <w:pPr>
        <w:spacing w:line="360" w:lineRule="auto"/>
        <w:jc w:val="both"/>
        <w:rPr>
          <w:rFonts w:ascii="Century Gothic" w:hAnsi="Century Gothic" w:cs="Arial"/>
          <w:lang w:val="es-ES_tradnl"/>
        </w:rPr>
      </w:pPr>
    </w:p>
    <w:p w14:paraId="5A479C08" w14:textId="2207B21F"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987DA8">
        <w:rPr>
          <w:rFonts w:ascii="Century Gothic" w:hAnsi="Century Gothic" w:cs="Arial"/>
          <w:lang w:val="es-MX"/>
        </w:rPr>
        <w:t xml:space="preserve"> Moris,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lastRenderedPageBreak/>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314D652E" w14:textId="77777777" w:rsidR="00F92ED8" w:rsidRDefault="00AA13A4" w:rsidP="00F92ED8">
      <w:pPr>
        <w:spacing w:line="331" w:lineRule="auto"/>
        <w:ind w:right="17"/>
        <w:jc w:val="both"/>
        <w:rPr>
          <w:rFonts w:ascii="Century Gothic" w:eastAsia="Aptos" w:hAnsi="Century Gothic"/>
          <w:kern w:val="2"/>
          <w:lang w:val="es-MX" w:eastAsia="en-US"/>
        </w:rPr>
      </w:pPr>
      <w:bookmarkStart w:id="4"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987DA8">
        <w:rPr>
          <w:rFonts w:ascii="Century Gothic" w:eastAsia="Aptos" w:hAnsi="Century Gothic"/>
          <w:kern w:val="2"/>
          <w:lang w:val="es-MX" w:eastAsia="en-US"/>
        </w:rPr>
        <w:t xml:space="preserve">once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107EAC70" w14:textId="66A9F82A" w:rsidR="00F92ED8" w:rsidRDefault="00F92ED8" w:rsidP="00F92ED8">
      <w:pPr>
        <w:spacing w:line="331" w:lineRule="auto"/>
        <w:ind w:right="17"/>
        <w:jc w:val="both"/>
        <w:rPr>
          <w:rFonts w:ascii="Century Gothic" w:eastAsia="Aptos" w:hAnsi="Century Gothic"/>
          <w:kern w:val="2"/>
          <w:lang w:val="es-MX" w:eastAsia="en-US"/>
        </w:rPr>
      </w:pPr>
    </w:p>
    <w:p w14:paraId="21A2406F" w14:textId="688EA3F6" w:rsidR="00F92ED8" w:rsidRDefault="00F92ED8" w:rsidP="00F92ED8">
      <w:pPr>
        <w:spacing w:line="331" w:lineRule="auto"/>
        <w:ind w:right="17"/>
        <w:jc w:val="both"/>
        <w:rPr>
          <w:rFonts w:ascii="Century Gothic" w:eastAsia="Aptos" w:hAnsi="Century Gothic"/>
          <w:kern w:val="2"/>
          <w:lang w:val="es-MX" w:eastAsia="en-US"/>
        </w:rPr>
      </w:pPr>
    </w:p>
    <w:p w14:paraId="4334F2B4" w14:textId="614FB12A" w:rsidR="00F92ED8" w:rsidRDefault="00F92ED8" w:rsidP="00F92ED8">
      <w:pPr>
        <w:spacing w:line="331" w:lineRule="auto"/>
        <w:ind w:right="17"/>
        <w:jc w:val="both"/>
        <w:rPr>
          <w:rFonts w:ascii="Century Gothic" w:eastAsia="Aptos" w:hAnsi="Century Gothic"/>
          <w:kern w:val="2"/>
          <w:lang w:val="es-MX" w:eastAsia="en-US"/>
        </w:rPr>
      </w:pPr>
    </w:p>
    <w:p w14:paraId="494C86ED" w14:textId="17E116CE" w:rsidR="00F92ED8" w:rsidRDefault="00F92ED8" w:rsidP="00F92ED8">
      <w:pPr>
        <w:spacing w:line="331" w:lineRule="auto"/>
        <w:ind w:right="17"/>
        <w:jc w:val="both"/>
        <w:rPr>
          <w:rFonts w:ascii="Century Gothic" w:eastAsia="Aptos" w:hAnsi="Century Gothic"/>
          <w:kern w:val="2"/>
          <w:lang w:val="es-MX" w:eastAsia="en-US"/>
        </w:rPr>
      </w:pPr>
    </w:p>
    <w:p w14:paraId="3134951C" w14:textId="49491675" w:rsidR="00F92ED8" w:rsidRDefault="00F92ED8" w:rsidP="00F92ED8">
      <w:pPr>
        <w:spacing w:line="331" w:lineRule="auto"/>
        <w:ind w:right="17"/>
        <w:jc w:val="both"/>
        <w:rPr>
          <w:rFonts w:ascii="Century Gothic" w:eastAsia="Aptos" w:hAnsi="Century Gothic"/>
          <w:kern w:val="2"/>
          <w:lang w:val="es-MX" w:eastAsia="en-US"/>
        </w:rPr>
      </w:pPr>
    </w:p>
    <w:p w14:paraId="13EF64B1" w14:textId="61F69A23" w:rsidR="00F92ED8" w:rsidRDefault="00F92ED8" w:rsidP="00F92ED8">
      <w:pPr>
        <w:spacing w:line="331" w:lineRule="auto"/>
        <w:ind w:right="17"/>
        <w:jc w:val="both"/>
        <w:rPr>
          <w:rFonts w:ascii="Century Gothic" w:eastAsia="Aptos" w:hAnsi="Century Gothic"/>
          <w:kern w:val="2"/>
          <w:lang w:val="es-MX" w:eastAsia="en-US"/>
        </w:rPr>
      </w:pPr>
    </w:p>
    <w:p w14:paraId="4C8427A0" w14:textId="04F10915" w:rsidR="00F92ED8" w:rsidRDefault="00F92ED8" w:rsidP="00F92ED8">
      <w:pPr>
        <w:spacing w:line="331" w:lineRule="auto"/>
        <w:ind w:right="17"/>
        <w:jc w:val="both"/>
        <w:rPr>
          <w:rFonts w:ascii="Century Gothic" w:eastAsia="Aptos" w:hAnsi="Century Gothic"/>
          <w:kern w:val="2"/>
          <w:lang w:val="es-MX" w:eastAsia="en-US"/>
        </w:rPr>
      </w:pPr>
    </w:p>
    <w:p w14:paraId="2DF629F2" w14:textId="57B3EF0C" w:rsidR="00F92ED8" w:rsidRDefault="00F92ED8" w:rsidP="00F92ED8">
      <w:pPr>
        <w:spacing w:line="331" w:lineRule="auto"/>
        <w:ind w:right="17"/>
        <w:jc w:val="both"/>
        <w:rPr>
          <w:rFonts w:ascii="Century Gothic" w:eastAsia="Aptos" w:hAnsi="Century Gothic"/>
          <w:kern w:val="2"/>
          <w:lang w:val="es-MX" w:eastAsia="en-US"/>
        </w:rPr>
      </w:pPr>
    </w:p>
    <w:p w14:paraId="2CE679CD" w14:textId="20DB6A2B" w:rsidR="00F92ED8" w:rsidRDefault="00F92ED8" w:rsidP="00F92ED8">
      <w:pPr>
        <w:spacing w:line="331" w:lineRule="auto"/>
        <w:ind w:right="17"/>
        <w:jc w:val="both"/>
        <w:rPr>
          <w:rFonts w:ascii="Century Gothic" w:eastAsia="Aptos" w:hAnsi="Century Gothic"/>
          <w:kern w:val="2"/>
          <w:lang w:val="es-MX" w:eastAsia="en-US"/>
        </w:rPr>
      </w:pPr>
    </w:p>
    <w:p w14:paraId="1C84AC0B" w14:textId="4697B479" w:rsidR="00F92ED8" w:rsidRDefault="00F92ED8" w:rsidP="00F92ED8">
      <w:pPr>
        <w:spacing w:line="331" w:lineRule="auto"/>
        <w:ind w:right="17"/>
        <w:jc w:val="both"/>
        <w:rPr>
          <w:rFonts w:ascii="Century Gothic" w:eastAsia="Aptos" w:hAnsi="Century Gothic"/>
          <w:kern w:val="2"/>
          <w:lang w:val="es-MX" w:eastAsia="en-US"/>
        </w:rPr>
      </w:pPr>
    </w:p>
    <w:p w14:paraId="44F34F76" w14:textId="77777777" w:rsidR="00F92ED8" w:rsidRDefault="00F92ED8" w:rsidP="00F92ED8">
      <w:pPr>
        <w:spacing w:line="331" w:lineRule="auto"/>
        <w:ind w:right="17"/>
        <w:jc w:val="both"/>
        <w:rPr>
          <w:rFonts w:ascii="Century Gothic" w:eastAsia="Aptos" w:hAnsi="Century Gothic"/>
          <w:kern w:val="2"/>
          <w:lang w:val="es-MX" w:eastAsia="en-US"/>
        </w:rPr>
      </w:pPr>
    </w:p>
    <w:p w14:paraId="33E233E2" w14:textId="77777777" w:rsidR="00F92ED8" w:rsidRPr="00F92ED8" w:rsidRDefault="00F92ED8" w:rsidP="00F92ED8">
      <w:pPr>
        <w:spacing w:line="331" w:lineRule="auto"/>
        <w:ind w:right="17"/>
        <w:jc w:val="center"/>
        <w:rPr>
          <w:rFonts w:ascii="Century Gothic" w:hAnsi="Century Gothic"/>
          <w:b/>
          <w:sz w:val="16"/>
          <w:szCs w:val="16"/>
        </w:rPr>
      </w:pPr>
    </w:p>
    <w:p w14:paraId="46DF7984" w14:textId="453C42F9" w:rsidR="00AA13A4" w:rsidRPr="0011360A" w:rsidRDefault="00AA13A4" w:rsidP="00F92ED8">
      <w:pPr>
        <w:spacing w:line="331" w:lineRule="auto"/>
        <w:ind w:right="17"/>
        <w:jc w:val="center"/>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4"/>
    </w:tbl>
    <w:p w14:paraId="4F7FAFB7" w14:textId="31D2B307" w:rsidR="00997804" w:rsidRDefault="00997804" w:rsidP="00987DA8">
      <w:pPr>
        <w:pStyle w:val="Ttulo3"/>
        <w:jc w:val="left"/>
        <w:rPr>
          <w:rFonts w:ascii="Century Gothic" w:hAnsi="Century Gothic"/>
          <w:lang w:val="es-MX"/>
        </w:rPr>
      </w:pPr>
    </w:p>
    <w:p w14:paraId="7B2AE762" w14:textId="4271DA51" w:rsidR="00DE71FE" w:rsidRDefault="00DE71FE" w:rsidP="00C22D96">
      <w:pPr>
        <w:rPr>
          <w:lang w:val="es-MX"/>
        </w:rPr>
      </w:pPr>
    </w:p>
    <w:p w14:paraId="24D13D34" w14:textId="0A25BD53" w:rsidR="00F92ED8" w:rsidRDefault="00F92ED8" w:rsidP="00C22D96">
      <w:pPr>
        <w:rPr>
          <w:lang w:val="es-MX"/>
        </w:rPr>
      </w:pPr>
    </w:p>
    <w:p w14:paraId="64DCCCED" w14:textId="103F438F" w:rsidR="00F92ED8" w:rsidRDefault="00F92ED8" w:rsidP="00C22D96">
      <w:pPr>
        <w:rPr>
          <w:lang w:val="es-MX"/>
        </w:rPr>
      </w:pPr>
    </w:p>
    <w:p w14:paraId="660F829D" w14:textId="77777777" w:rsidR="00F92ED8" w:rsidRDefault="00F92ED8" w:rsidP="00C22D96">
      <w:pPr>
        <w:rPr>
          <w:lang w:val="es-MX"/>
        </w:rPr>
      </w:pPr>
    </w:p>
    <w:p w14:paraId="147CBBDA" w14:textId="77777777" w:rsidR="00F92ED8" w:rsidRDefault="00F92ED8" w:rsidP="00C22D96">
      <w:pPr>
        <w:rPr>
          <w:lang w:val="es-MX"/>
        </w:rPr>
      </w:pPr>
    </w:p>
    <w:p w14:paraId="2ABD817F" w14:textId="431DBBE7" w:rsidR="00F92ED8" w:rsidRDefault="00F92ED8" w:rsidP="00C22D96">
      <w:pPr>
        <w:rPr>
          <w:lang w:val="es-MX"/>
        </w:rPr>
      </w:pPr>
    </w:p>
    <w:p w14:paraId="0D395370" w14:textId="77777777" w:rsidR="00F92ED8" w:rsidRPr="00DF3973" w:rsidRDefault="00F92ED8" w:rsidP="00F92ED8">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6BE73CB" w14:textId="336D1BA6" w:rsidR="00F92ED8" w:rsidRDefault="00F92ED8" w:rsidP="00C22D96">
      <w:pPr>
        <w:rPr>
          <w:lang w:val="es-MX"/>
        </w:rPr>
      </w:pPr>
    </w:p>
    <w:p w14:paraId="2BA2C63B" w14:textId="4002CD53" w:rsidR="007D4789" w:rsidRPr="00BF57CA" w:rsidRDefault="007D4789" w:rsidP="00C22D96">
      <w:pPr>
        <w:pStyle w:val="Ttulo3"/>
        <w:rPr>
          <w:rFonts w:ascii="Century Gothic" w:hAnsi="Century Gothic"/>
          <w:lang w:val="es-MX"/>
        </w:rPr>
      </w:pPr>
      <w:r w:rsidRPr="00541990">
        <w:rPr>
          <w:rFonts w:ascii="Century Gothic" w:hAnsi="Century Gothic"/>
          <w:lang w:val="es-MX"/>
        </w:rPr>
        <w:lastRenderedPageBreak/>
        <w:t>T A R I F A</w:t>
      </w:r>
    </w:p>
    <w:p w14:paraId="10AEECC4" w14:textId="77777777" w:rsidR="00987DA8" w:rsidRPr="008712B0" w:rsidRDefault="00987DA8" w:rsidP="00987DA8">
      <w:pPr>
        <w:spacing w:line="360" w:lineRule="auto"/>
        <w:rPr>
          <w:rFonts w:ascii="Century Gothic" w:hAnsi="Century Gothic" w:cs="Arial"/>
          <w:b/>
        </w:rPr>
      </w:pPr>
    </w:p>
    <w:p w14:paraId="21BDE7DB" w14:textId="0E073065" w:rsidR="00987DA8" w:rsidRDefault="00987DA8" w:rsidP="00987DA8">
      <w:pPr>
        <w:spacing w:line="360" w:lineRule="auto"/>
        <w:jc w:val="both"/>
        <w:rPr>
          <w:rFonts w:ascii="Century Gothic" w:hAnsi="Century Gothic" w:cs="Arial"/>
        </w:rPr>
      </w:pPr>
      <w:r w:rsidRPr="008712B0">
        <w:rPr>
          <w:rFonts w:ascii="Century Gothic" w:hAnsi="Century Gothic" w:cs="Arial"/>
        </w:rPr>
        <w:t xml:space="preserve">De acuerdo a lo dispuesto por el artículo 169 del Código Municipal para el Estado de Chihuahua, previo estudio del proyecto de la Ley de lngresos presentado por el H. Ayuntamiento de </w:t>
      </w:r>
      <w:r w:rsidRPr="008712B0">
        <w:rPr>
          <w:rFonts w:ascii="Century Gothic" w:hAnsi="Century Gothic" w:cs="Arial"/>
        </w:rPr>
        <w:fldChar w:fldCharType="begin"/>
      </w:r>
      <w:r w:rsidRPr="008712B0">
        <w:rPr>
          <w:rFonts w:ascii="Century Gothic" w:hAnsi="Century Gothic" w:cs="Arial"/>
        </w:rPr>
        <w:instrText xml:space="preserve"> MERGEFIELD  MUNICIPIO \* Caps </w:instrText>
      </w:r>
      <w:r w:rsidRPr="008712B0">
        <w:rPr>
          <w:rFonts w:ascii="Century Gothic" w:hAnsi="Century Gothic" w:cs="Arial"/>
        </w:rPr>
        <w:fldChar w:fldCharType="separate"/>
      </w:r>
      <w:r w:rsidRPr="008712B0">
        <w:rPr>
          <w:rFonts w:ascii="Century Gothic" w:hAnsi="Century Gothic" w:cs="Arial"/>
          <w:noProof/>
        </w:rPr>
        <w:t>Moris</w:t>
      </w:r>
      <w:r w:rsidRPr="008712B0">
        <w:rPr>
          <w:rFonts w:ascii="Century Gothic" w:hAnsi="Century Gothic" w:cs="Arial"/>
        </w:rPr>
        <w:fldChar w:fldCharType="end"/>
      </w:r>
      <w:r w:rsidRPr="008712B0">
        <w:rPr>
          <w:rFonts w:ascii="Century Gothic" w:hAnsi="Century Gothic" w:cs="Arial"/>
        </w:rPr>
        <w:t xml:space="preserve">, y conforme al artículo 10- A de la Ley de Coordinación Fiscal, y los artículos 2 y 4 de la Ley de Coordinación en Materia de Derechos con la Federación, se expide la presente Tarifa que, salvo en los casos que se señale de otra forma, se expresa en pesos y que regirá durante el ejercicio fiscal del </w:t>
      </w:r>
      <w:r w:rsidRPr="008712B0">
        <w:rPr>
          <w:rFonts w:ascii="Century Gothic" w:hAnsi="Century Gothic" w:cs="Arial"/>
        </w:rPr>
        <w:fldChar w:fldCharType="begin"/>
      </w:r>
      <w:r w:rsidRPr="008712B0">
        <w:rPr>
          <w:rFonts w:ascii="Century Gothic" w:hAnsi="Century Gothic" w:cs="Arial"/>
        </w:rPr>
        <w:instrText xml:space="preserve"> MERGEFIELD AÑO </w:instrText>
      </w:r>
      <w:r w:rsidRPr="008712B0">
        <w:rPr>
          <w:rFonts w:ascii="Century Gothic" w:hAnsi="Century Gothic" w:cs="Arial"/>
        </w:rPr>
        <w:fldChar w:fldCharType="separate"/>
      </w:r>
      <w:r w:rsidRPr="008712B0">
        <w:rPr>
          <w:rFonts w:ascii="Century Gothic" w:hAnsi="Century Gothic" w:cs="Arial"/>
          <w:noProof/>
        </w:rPr>
        <w:t>2026</w:t>
      </w:r>
      <w:r w:rsidRPr="008712B0">
        <w:rPr>
          <w:rFonts w:ascii="Century Gothic" w:hAnsi="Century Gothic" w:cs="Arial"/>
        </w:rPr>
        <w:fldChar w:fldCharType="end"/>
      </w:r>
      <w:r w:rsidRPr="008712B0">
        <w:rPr>
          <w:rFonts w:ascii="Century Gothic" w:hAnsi="Century Gothic" w:cs="Arial"/>
        </w:rPr>
        <w:t xml:space="preserve">, para el cobro de derechos que deberá percibir la Hacienda Pública Municipal de </w:t>
      </w:r>
      <w:r w:rsidRPr="008712B0">
        <w:rPr>
          <w:rFonts w:ascii="Century Gothic" w:hAnsi="Century Gothic" w:cs="Arial"/>
        </w:rPr>
        <w:fldChar w:fldCharType="begin"/>
      </w:r>
      <w:r w:rsidRPr="008712B0">
        <w:rPr>
          <w:rFonts w:ascii="Century Gothic" w:hAnsi="Century Gothic" w:cs="Arial"/>
        </w:rPr>
        <w:instrText xml:space="preserve"> MERGEFIELD  MUNICIPIO \* Caps </w:instrText>
      </w:r>
      <w:r w:rsidRPr="008712B0">
        <w:rPr>
          <w:rFonts w:ascii="Century Gothic" w:hAnsi="Century Gothic" w:cs="Arial"/>
        </w:rPr>
        <w:fldChar w:fldCharType="separate"/>
      </w:r>
      <w:r w:rsidRPr="008712B0">
        <w:rPr>
          <w:rFonts w:ascii="Century Gothic" w:hAnsi="Century Gothic" w:cs="Arial"/>
          <w:noProof/>
        </w:rPr>
        <w:t>Moris</w:t>
      </w:r>
      <w:r w:rsidRPr="008712B0">
        <w:rPr>
          <w:rFonts w:ascii="Century Gothic" w:hAnsi="Century Gothic" w:cs="Arial"/>
        </w:rPr>
        <w:fldChar w:fldCharType="end"/>
      </w:r>
      <w:r w:rsidRPr="008712B0">
        <w:rPr>
          <w:rFonts w:ascii="Century Gothic" w:hAnsi="Century Gothic" w:cs="Arial"/>
        </w:rPr>
        <w:t>.</w:t>
      </w:r>
    </w:p>
    <w:p w14:paraId="44D83EF9" w14:textId="77777777" w:rsidR="00987DA8" w:rsidRPr="008712B0" w:rsidRDefault="00987DA8" w:rsidP="00987DA8">
      <w:pPr>
        <w:spacing w:line="360" w:lineRule="auto"/>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4298"/>
        <w:gridCol w:w="1280"/>
      </w:tblGrid>
      <w:tr w:rsidR="00987DA8" w:rsidRPr="008712B0" w14:paraId="4BAF44C1" w14:textId="77777777" w:rsidTr="00987DA8">
        <w:trPr>
          <w:trHeight w:val="243"/>
        </w:trPr>
        <w:tc>
          <w:tcPr>
            <w:tcW w:w="8893" w:type="dxa"/>
            <w:gridSpan w:val="3"/>
          </w:tcPr>
          <w:p w14:paraId="0D748F6F" w14:textId="77777777" w:rsidR="00987DA8" w:rsidRPr="008712B0" w:rsidRDefault="00987DA8" w:rsidP="00770DA2">
            <w:pPr>
              <w:spacing w:line="360" w:lineRule="auto"/>
              <w:jc w:val="center"/>
              <w:rPr>
                <w:rFonts w:ascii="Century Gothic" w:hAnsi="Century Gothic"/>
                <w:b/>
              </w:rPr>
            </w:pPr>
            <w:r w:rsidRPr="008712B0">
              <w:rPr>
                <w:rFonts w:ascii="Century Gothic" w:hAnsi="Century Gothic"/>
                <w:b/>
              </w:rPr>
              <w:t>II. DERECHOS</w:t>
            </w:r>
          </w:p>
        </w:tc>
      </w:tr>
      <w:tr w:rsidR="00987DA8" w:rsidRPr="008712B0" w14:paraId="2C57E4A8" w14:textId="77777777" w:rsidTr="00770DA2">
        <w:trPr>
          <w:trHeight w:val="416"/>
        </w:trPr>
        <w:tc>
          <w:tcPr>
            <w:tcW w:w="7613" w:type="dxa"/>
            <w:gridSpan w:val="2"/>
          </w:tcPr>
          <w:p w14:paraId="1DED7921"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II. 1. Alineamiento de predios y asignación de número oficial.</w:t>
            </w:r>
          </w:p>
        </w:tc>
        <w:tc>
          <w:tcPr>
            <w:tcW w:w="1280" w:type="dxa"/>
          </w:tcPr>
          <w:p w14:paraId="3A4CB8BC" w14:textId="77777777" w:rsidR="00987DA8" w:rsidRPr="008712B0" w:rsidRDefault="00987DA8" w:rsidP="00770DA2">
            <w:pPr>
              <w:spacing w:line="360" w:lineRule="auto"/>
              <w:jc w:val="center"/>
              <w:rPr>
                <w:rFonts w:ascii="Century Gothic" w:hAnsi="Century Gothic"/>
                <w:b/>
                <w:bCs/>
              </w:rPr>
            </w:pPr>
            <w:r w:rsidRPr="008712B0">
              <w:rPr>
                <w:rFonts w:ascii="Century Gothic" w:hAnsi="Century Gothic"/>
                <w:b/>
                <w:bCs/>
              </w:rPr>
              <w:t>Importe</w:t>
            </w:r>
          </w:p>
        </w:tc>
      </w:tr>
      <w:tr w:rsidR="00987DA8" w:rsidRPr="008712B0" w14:paraId="33382BED" w14:textId="77777777" w:rsidTr="00770DA2">
        <w:trPr>
          <w:trHeight w:val="424"/>
        </w:trPr>
        <w:tc>
          <w:tcPr>
            <w:tcW w:w="7613" w:type="dxa"/>
            <w:gridSpan w:val="2"/>
          </w:tcPr>
          <w:p w14:paraId="42EBCB23"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 Alineamiento de predio</w:t>
            </w:r>
          </w:p>
        </w:tc>
        <w:tc>
          <w:tcPr>
            <w:tcW w:w="1280" w:type="dxa"/>
          </w:tcPr>
          <w:p w14:paraId="6ADCC9D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w:t>
            </w:r>
          </w:p>
        </w:tc>
      </w:tr>
      <w:tr w:rsidR="00987DA8" w:rsidRPr="008712B0" w14:paraId="7366E0FD" w14:textId="77777777" w:rsidTr="00770DA2">
        <w:trPr>
          <w:trHeight w:val="402"/>
        </w:trPr>
        <w:tc>
          <w:tcPr>
            <w:tcW w:w="7613" w:type="dxa"/>
            <w:gridSpan w:val="2"/>
          </w:tcPr>
          <w:p w14:paraId="0CF9EF74"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 Asignación de número oficial</w:t>
            </w:r>
          </w:p>
        </w:tc>
        <w:tc>
          <w:tcPr>
            <w:tcW w:w="1280" w:type="dxa"/>
          </w:tcPr>
          <w:p w14:paraId="6B63EC23"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580D9DCB" w14:textId="77777777" w:rsidTr="00770DA2">
        <w:trPr>
          <w:trHeight w:val="435"/>
        </w:trPr>
        <w:tc>
          <w:tcPr>
            <w:tcW w:w="7613" w:type="dxa"/>
            <w:gridSpan w:val="2"/>
          </w:tcPr>
          <w:p w14:paraId="4CD247DD"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3. Certificación de avaluó</w:t>
            </w:r>
          </w:p>
        </w:tc>
        <w:tc>
          <w:tcPr>
            <w:tcW w:w="1280" w:type="dxa"/>
          </w:tcPr>
          <w:p w14:paraId="3A1BD02A"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400.00</w:t>
            </w:r>
          </w:p>
        </w:tc>
      </w:tr>
      <w:tr w:rsidR="00987DA8" w:rsidRPr="008712B0" w14:paraId="31D2DE07" w14:textId="77777777" w:rsidTr="00770DA2">
        <w:trPr>
          <w:trHeight w:val="400"/>
        </w:trPr>
        <w:tc>
          <w:tcPr>
            <w:tcW w:w="7613" w:type="dxa"/>
            <w:gridSpan w:val="2"/>
          </w:tcPr>
          <w:p w14:paraId="1D6B59FA"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4. Permiso de uso de suelo, por metro cuadrado</w:t>
            </w:r>
          </w:p>
        </w:tc>
        <w:tc>
          <w:tcPr>
            <w:tcW w:w="1280" w:type="dxa"/>
          </w:tcPr>
          <w:p w14:paraId="3A678E8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w:t>
            </w:r>
          </w:p>
        </w:tc>
      </w:tr>
      <w:tr w:rsidR="00987DA8" w:rsidRPr="008712B0" w14:paraId="641597A6" w14:textId="77777777" w:rsidTr="00770DA2">
        <w:trPr>
          <w:trHeight w:val="420"/>
        </w:trPr>
        <w:tc>
          <w:tcPr>
            <w:tcW w:w="7613" w:type="dxa"/>
            <w:gridSpan w:val="2"/>
          </w:tcPr>
          <w:p w14:paraId="019C935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5. Extracción de recursos no renovables, por viaje</w:t>
            </w:r>
          </w:p>
        </w:tc>
        <w:tc>
          <w:tcPr>
            <w:tcW w:w="1280" w:type="dxa"/>
          </w:tcPr>
          <w:p w14:paraId="6ECDB13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75.00</w:t>
            </w:r>
          </w:p>
        </w:tc>
      </w:tr>
      <w:tr w:rsidR="00987DA8" w:rsidRPr="008712B0" w14:paraId="427FE531" w14:textId="77777777" w:rsidTr="00770DA2">
        <w:trPr>
          <w:trHeight w:val="412"/>
        </w:trPr>
        <w:tc>
          <w:tcPr>
            <w:tcW w:w="7613" w:type="dxa"/>
            <w:gridSpan w:val="2"/>
          </w:tcPr>
          <w:p w14:paraId="2B67B7E9"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6. Permiso de uso de suelo, por metro cuadrado (comercial)</w:t>
            </w:r>
          </w:p>
        </w:tc>
        <w:tc>
          <w:tcPr>
            <w:tcW w:w="1280" w:type="dxa"/>
          </w:tcPr>
          <w:p w14:paraId="4507421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w:t>
            </w:r>
          </w:p>
        </w:tc>
      </w:tr>
      <w:tr w:rsidR="00987DA8" w:rsidRPr="008712B0" w14:paraId="1B4778DA" w14:textId="77777777" w:rsidTr="00770DA2">
        <w:trPr>
          <w:trHeight w:val="418"/>
        </w:trPr>
        <w:tc>
          <w:tcPr>
            <w:tcW w:w="7613" w:type="dxa"/>
            <w:gridSpan w:val="2"/>
          </w:tcPr>
          <w:p w14:paraId="3F886B6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7. Certificación de pago de predial</w:t>
            </w:r>
          </w:p>
        </w:tc>
        <w:tc>
          <w:tcPr>
            <w:tcW w:w="1280" w:type="dxa"/>
          </w:tcPr>
          <w:p w14:paraId="6F8D501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79D11EAA" w14:textId="77777777" w:rsidTr="00770DA2">
        <w:tc>
          <w:tcPr>
            <w:tcW w:w="7613" w:type="dxa"/>
            <w:gridSpan w:val="2"/>
          </w:tcPr>
          <w:p w14:paraId="1FF3F0AE"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 xml:space="preserve">8. Otros: Licencia de uso de suelo no contemplados en los puntos anteriores, 1.5% de presupuesto de la construcción </w:t>
            </w:r>
            <w:r w:rsidRPr="008712B0">
              <w:rPr>
                <w:rFonts w:ascii="Century Gothic" w:hAnsi="Century Gothic"/>
              </w:rPr>
              <w:lastRenderedPageBreak/>
              <w:t>autorizados por la Dirección de Obras Públicas Municipales; tanto habitacional como comercial.</w:t>
            </w:r>
          </w:p>
        </w:tc>
        <w:tc>
          <w:tcPr>
            <w:tcW w:w="1280" w:type="dxa"/>
            <w:vAlign w:val="center"/>
          </w:tcPr>
          <w:p w14:paraId="6C650080" w14:textId="77777777" w:rsidR="00987DA8" w:rsidRPr="008712B0" w:rsidRDefault="00987DA8" w:rsidP="00987DA8">
            <w:pPr>
              <w:spacing w:line="360" w:lineRule="auto"/>
              <w:jc w:val="center"/>
              <w:rPr>
                <w:rFonts w:ascii="Century Gothic" w:hAnsi="Century Gothic"/>
              </w:rPr>
            </w:pPr>
          </w:p>
        </w:tc>
      </w:tr>
      <w:tr w:rsidR="00987DA8" w:rsidRPr="008712B0" w14:paraId="3E9A037C" w14:textId="77777777" w:rsidTr="00770DA2">
        <w:tc>
          <w:tcPr>
            <w:tcW w:w="7613" w:type="dxa"/>
            <w:gridSpan w:val="2"/>
          </w:tcPr>
          <w:p w14:paraId="66925CD0"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 xml:space="preserve">9. Licencia de Construcción por Uso de Suelo </w:t>
            </w:r>
          </w:p>
        </w:tc>
        <w:tc>
          <w:tcPr>
            <w:tcW w:w="1280" w:type="dxa"/>
          </w:tcPr>
          <w:p w14:paraId="17FF778C"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100.00</w:t>
            </w:r>
          </w:p>
        </w:tc>
      </w:tr>
      <w:tr w:rsidR="00987DA8" w:rsidRPr="008712B0" w14:paraId="2665510C" w14:textId="77777777" w:rsidTr="00770DA2">
        <w:tc>
          <w:tcPr>
            <w:tcW w:w="7613" w:type="dxa"/>
            <w:gridSpan w:val="2"/>
          </w:tcPr>
          <w:p w14:paraId="35848CC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10. Licencia de Construcción por Uso de Suelo de uso Comercial, por metro cuadrado</w:t>
            </w:r>
          </w:p>
        </w:tc>
        <w:tc>
          <w:tcPr>
            <w:tcW w:w="1280" w:type="dxa"/>
          </w:tcPr>
          <w:p w14:paraId="39199B3D" w14:textId="070FF013" w:rsidR="00987DA8" w:rsidRPr="008712B0" w:rsidRDefault="00987DA8" w:rsidP="00987DA8">
            <w:pPr>
              <w:spacing w:line="360" w:lineRule="auto"/>
              <w:jc w:val="center"/>
              <w:rPr>
                <w:rFonts w:ascii="Century Gothic" w:hAnsi="Century Gothic"/>
              </w:rPr>
            </w:pPr>
            <w:r w:rsidRPr="008712B0">
              <w:rPr>
                <w:rFonts w:ascii="Century Gothic" w:hAnsi="Century Gothic" w:cs="Arial"/>
              </w:rPr>
              <w:t>10.00</w:t>
            </w:r>
          </w:p>
        </w:tc>
      </w:tr>
      <w:tr w:rsidR="00987DA8" w:rsidRPr="008712B0" w14:paraId="6368A78C" w14:textId="77777777" w:rsidTr="00770DA2">
        <w:tc>
          <w:tcPr>
            <w:tcW w:w="7613" w:type="dxa"/>
            <w:gridSpan w:val="2"/>
          </w:tcPr>
          <w:p w14:paraId="17E303B1"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11. Licencia de Construcción por Uso de Suelo de uso Industrial, por metro cuadrado</w:t>
            </w:r>
          </w:p>
        </w:tc>
        <w:tc>
          <w:tcPr>
            <w:tcW w:w="1280" w:type="dxa"/>
          </w:tcPr>
          <w:p w14:paraId="7B1157F7" w14:textId="0979B39D" w:rsidR="00987DA8" w:rsidRPr="008712B0" w:rsidRDefault="00987DA8" w:rsidP="00987DA8">
            <w:pPr>
              <w:spacing w:line="360" w:lineRule="auto"/>
              <w:jc w:val="center"/>
              <w:rPr>
                <w:rFonts w:ascii="Century Gothic" w:hAnsi="Century Gothic"/>
              </w:rPr>
            </w:pPr>
            <w:r w:rsidRPr="008712B0">
              <w:rPr>
                <w:rFonts w:ascii="Century Gothic" w:hAnsi="Century Gothic" w:cs="Arial"/>
              </w:rPr>
              <w:t>13.00</w:t>
            </w:r>
          </w:p>
        </w:tc>
      </w:tr>
      <w:tr w:rsidR="00987DA8" w:rsidRPr="008712B0" w14:paraId="0E34E95F" w14:textId="77777777" w:rsidTr="00770DA2">
        <w:tc>
          <w:tcPr>
            <w:tcW w:w="7613" w:type="dxa"/>
            <w:gridSpan w:val="2"/>
          </w:tcPr>
          <w:p w14:paraId="40F099C6"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12. Apertura de Zanjas en cualquier parte del Municipio (metro lineal)</w:t>
            </w:r>
          </w:p>
        </w:tc>
        <w:tc>
          <w:tcPr>
            <w:tcW w:w="1280" w:type="dxa"/>
          </w:tcPr>
          <w:p w14:paraId="69481AB1" w14:textId="1CEC560B" w:rsidR="00987DA8" w:rsidRPr="008712B0" w:rsidRDefault="00987DA8" w:rsidP="00987DA8">
            <w:pPr>
              <w:spacing w:line="360" w:lineRule="auto"/>
              <w:jc w:val="center"/>
              <w:rPr>
                <w:rFonts w:ascii="Century Gothic" w:hAnsi="Century Gothic"/>
              </w:rPr>
            </w:pPr>
            <w:r w:rsidRPr="008712B0">
              <w:rPr>
                <w:rFonts w:ascii="Century Gothic" w:hAnsi="Century Gothic" w:cs="Arial"/>
              </w:rPr>
              <w:t>150.00</w:t>
            </w:r>
          </w:p>
        </w:tc>
      </w:tr>
      <w:tr w:rsidR="00987DA8" w:rsidRPr="008712B0" w14:paraId="43769529" w14:textId="77777777" w:rsidTr="00770DA2">
        <w:tc>
          <w:tcPr>
            <w:tcW w:w="7613" w:type="dxa"/>
            <w:gridSpan w:val="2"/>
          </w:tcPr>
          <w:p w14:paraId="1EE998A9"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13. Autorización de planos, por metro cuadrado</w:t>
            </w:r>
          </w:p>
        </w:tc>
        <w:tc>
          <w:tcPr>
            <w:tcW w:w="1280" w:type="dxa"/>
          </w:tcPr>
          <w:p w14:paraId="02925940"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10.00</w:t>
            </w:r>
          </w:p>
        </w:tc>
      </w:tr>
      <w:tr w:rsidR="00987DA8" w:rsidRPr="008712B0" w14:paraId="64FFF5F0" w14:textId="77777777" w:rsidTr="00770DA2">
        <w:tc>
          <w:tcPr>
            <w:tcW w:w="7613" w:type="dxa"/>
            <w:gridSpan w:val="2"/>
          </w:tcPr>
          <w:p w14:paraId="3745267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14. Construcción, reconstrucción, reparación, ampliación y ornato de:</w:t>
            </w:r>
          </w:p>
        </w:tc>
        <w:tc>
          <w:tcPr>
            <w:tcW w:w="1280" w:type="dxa"/>
          </w:tcPr>
          <w:p w14:paraId="72E20C54" w14:textId="77777777" w:rsidR="00987DA8" w:rsidRPr="008712B0" w:rsidRDefault="00987DA8" w:rsidP="00987DA8">
            <w:pPr>
              <w:spacing w:line="360" w:lineRule="auto"/>
              <w:jc w:val="center"/>
              <w:rPr>
                <w:rFonts w:ascii="Century Gothic" w:hAnsi="Century Gothic"/>
              </w:rPr>
            </w:pPr>
          </w:p>
        </w:tc>
      </w:tr>
      <w:tr w:rsidR="00987DA8" w:rsidRPr="008712B0" w14:paraId="5CD305B1" w14:textId="77777777" w:rsidTr="00770DA2">
        <w:tc>
          <w:tcPr>
            <w:tcW w:w="7613" w:type="dxa"/>
            <w:gridSpan w:val="2"/>
          </w:tcPr>
          <w:p w14:paraId="4A8AE91B" w14:textId="77777777" w:rsidR="00987DA8" w:rsidRPr="008712B0" w:rsidRDefault="00987DA8" w:rsidP="00770DA2">
            <w:pPr>
              <w:spacing w:line="360" w:lineRule="auto"/>
              <w:jc w:val="both"/>
              <w:rPr>
                <w:rFonts w:ascii="Century Gothic" w:hAnsi="Century Gothic"/>
              </w:rPr>
            </w:pPr>
            <w:r>
              <w:rPr>
                <w:rFonts w:ascii="Century Gothic" w:hAnsi="Century Gothic" w:cs="Arial"/>
              </w:rPr>
              <w:t>14.1</w:t>
            </w:r>
            <w:r w:rsidRPr="008712B0">
              <w:rPr>
                <w:rFonts w:ascii="Century Gothic" w:hAnsi="Century Gothic" w:cs="Arial"/>
              </w:rPr>
              <w:t xml:space="preserve"> Locales comerciales o industriales, mientras dure la obra, por metro cuadrado, mensual</w:t>
            </w:r>
          </w:p>
        </w:tc>
        <w:tc>
          <w:tcPr>
            <w:tcW w:w="1280" w:type="dxa"/>
          </w:tcPr>
          <w:p w14:paraId="4E1D8062" w14:textId="31ADACD4" w:rsidR="00987DA8" w:rsidRPr="008712B0" w:rsidRDefault="00987DA8" w:rsidP="00987DA8">
            <w:pPr>
              <w:spacing w:line="360" w:lineRule="auto"/>
              <w:jc w:val="center"/>
              <w:rPr>
                <w:rFonts w:ascii="Century Gothic" w:hAnsi="Century Gothic"/>
              </w:rPr>
            </w:pPr>
            <w:r w:rsidRPr="008712B0">
              <w:rPr>
                <w:rFonts w:ascii="Century Gothic" w:hAnsi="Century Gothic" w:cs="Arial"/>
              </w:rPr>
              <w:t>5.00</w:t>
            </w:r>
          </w:p>
        </w:tc>
      </w:tr>
      <w:tr w:rsidR="00987DA8" w:rsidRPr="008712B0" w14:paraId="74E808AA" w14:textId="77777777" w:rsidTr="00770DA2">
        <w:tc>
          <w:tcPr>
            <w:tcW w:w="7613" w:type="dxa"/>
            <w:gridSpan w:val="2"/>
          </w:tcPr>
          <w:p w14:paraId="268E4C31" w14:textId="77777777" w:rsidR="00987DA8" w:rsidRPr="008712B0" w:rsidRDefault="00987DA8" w:rsidP="00770DA2">
            <w:pPr>
              <w:spacing w:line="360" w:lineRule="auto"/>
              <w:jc w:val="both"/>
              <w:rPr>
                <w:rFonts w:ascii="Century Gothic" w:hAnsi="Century Gothic"/>
              </w:rPr>
            </w:pPr>
            <w:r>
              <w:rPr>
                <w:rFonts w:ascii="Century Gothic" w:hAnsi="Century Gothic" w:cs="Arial"/>
              </w:rPr>
              <w:t>14.2</w:t>
            </w:r>
            <w:r w:rsidRPr="008712B0">
              <w:rPr>
                <w:rFonts w:ascii="Century Gothic" w:hAnsi="Century Gothic" w:cs="Arial"/>
              </w:rPr>
              <w:t xml:space="preserve"> Casas habitación, mientras dure la obra, por metro cuadrado, mensual</w:t>
            </w:r>
          </w:p>
        </w:tc>
        <w:tc>
          <w:tcPr>
            <w:tcW w:w="1280" w:type="dxa"/>
          </w:tcPr>
          <w:p w14:paraId="3C0DB510" w14:textId="6ECC09C5" w:rsidR="00987DA8" w:rsidRPr="008712B0" w:rsidRDefault="00987DA8" w:rsidP="00987DA8">
            <w:pPr>
              <w:spacing w:line="360" w:lineRule="auto"/>
              <w:jc w:val="center"/>
              <w:rPr>
                <w:rFonts w:ascii="Century Gothic" w:hAnsi="Century Gothic"/>
              </w:rPr>
            </w:pPr>
            <w:r w:rsidRPr="008712B0">
              <w:rPr>
                <w:rFonts w:ascii="Century Gothic" w:hAnsi="Century Gothic" w:cs="Arial"/>
              </w:rPr>
              <w:t>5.00</w:t>
            </w:r>
          </w:p>
        </w:tc>
      </w:tr>
      <w:tr w:rsidR="00987DA8" w:rsidRPr="008712B0" w14:paraId="1DC51C6E" w14:textId="77777777" w:rsidTr="00770DA2">
        <w:tc>
          <w:tcPr>
            <w:tcW w:w="7613" w:type="dxa"/>
            <w:gridSpan w:val="2"/>
          </w:tcPr>
          <w:p w14:paraId="04A16A82" w14:textId="77777777" w:rsidR="00987DA8" w:rsidRPr="008712B0" w:rsidRDefault="00987DA8" w:rsidP="00770DA2">
            <w:pPr>
              <w:spacing w:line="360" w:lineRule="auto"/>
              <w:jc w:val="both"/>
              <w:rPr>
                <w:rFonts w:ascii="Century Gothic" w:hAnsi="Century Gothic"/>
              </w:rPr>
            </w:pPr>
            <w:r>
              <w:rPr>
                <w:rFonts w:ascii="Century Gothic" w:hAnsi="Century Gothic" w:cs="Arial"/>
              </w:rPr>
              <w:t>14.3</w:t>
            </w:r>
            <w:r w:rsidRPr="008712B0">
              <w:rPr>
                <w:rFonts w:ascii="Century Gothic" w:hAnsi="Century Gothic" w:cs="Arial"/>
              </w:rPr>
              <w:t xml:space="preserve"> Casas habitación con superficie de hasta 50 metros cuadrados</w:t>
            </w:r>
          </w:p>
        </w:tc>
        <w:tc>
          <w:tcPr>
            <w:tcW w:w="1280" w:type="dxa"/>
          </w:tcPr>
          <w:p w14:paraId="3F7F9D5F" w14:textId="77777777" w:rsidR="00987DA8" w:rsidRPr="008712B0" w:rsidRDefault="00987DA8" w:rsidP="005F4750">
            <w:pPr>
              <w:spacing w:line="288" w:lineRule="auto"/>
              <w:jc w:val="center"/>
              <w:rPr>
                <w:rFonts w:ascii="Century Gothic" w:hAnsi="Century Gothic"/>
              </w:rPr>
            </w:pPr>
            <w:r w:rsidRPr="008712B0">
              <w:rPr>
                <w:rFonts w:ascii="Century Gothic" w:hAnsi="Century Gothic" w:cs="Arial"/>
              </w:rPr>
              <w:t>Exento de pago, mas no de permiso</w:t>
            </w:r>
          </w:p>
        </w:tc>
      </w:tr>
      <w:tr w:rsidR="00987DA8" w:rsidRPr="008712B0" w14:paraId="7A12F072" w14:textId="77777777" w:rsidTr="00770DA2">
        <w:tc>
          <w:tcPr>
            <w:tcW w:w="7613" w:type="dxa"/>
            <w:gridSpan w:val="2"/>
          </w:tcPr>
          <w:p w14:paraId="2DE0766A"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lastRenderedPageBreak/>
              <w:t>15.- Rompimiento de pavimento o apertura de zanjas en la vía pública por cada metro de largo y hasta un metro de ancho. Esta licencia durará una semana.</w:t>
            </w:r>
          </w:p>
        </w:tc>
        <w:tc>
          <w:tcPr>
            <w:tcW w:w="1280" w:type="dxa"/>
          </w:tcPr>
          <w:p w14:paraId="172B7ACE" w14:textId="249FB2B8" w:rsidR="00987DA8" w:rsidRPr="008712B0" w:rsidRDefault="00987DA8" w:rsidP="00987DA8">
            <w:pPr>
              <w:spacing w:line="360" w:lineRule="auto"/>
              <w:jc w:val="center"/>
              <w:rPr>
                <w:rFonts w:ascii="Century Gothic" w:hAnsi="Century Gothic"/>
              </w:rPr>
            </w:pPr>
            <w:r w:rsidRPr="008712B0">
              <w:rPr>
                <w:rFonts w:ascii="Century Gothic" w:hAnsi="Century Gothic" w:cs="Arial"/>
              </w:rPr>
              <w:t>350.00</w:t>
            </w:r>
          </w:p>
        </w:tc>
      </w:tr>
      <w:tr w:rsidR="00987DA8" w:rsidRPr="008712B0" w14:paraId="7F24F202" w14:textId="77777777" w:rsidTr="00770DA2">
        <w:tc>
          <w:tcPr>
            <w:tcW w:w="7613" w:type="dxa"/>
            <w:gridSpan w:val="2"/>
          </w:tcPr>
          <w:p w14:paraId="439F4DC9"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16.La reposición será por cuenta del interesado, quien deberá garantizar o pagar su costo en el momento de la expedición de la autorización correspondiente</w:t>
            </w:r>
          </w:p>
        </w:tc>
        <w:tc>
          <w:tcPr>
            <w:tcW w:w="1280" w:type="dxa"/>
          </w:tcPr>
          <w:p w14:paraId="5177E1F9" w14:textId="77777777" w:rsidR="00987DA8" w:rsidRPr="008712B0" w:rsidRDefault="00987DA8" w:rsidP="00987DA8">
            <w:pPr>
              <w:spacing w:line="360" w:lineRule="auto"/>
              <w:jc w:val="center"/>
              <w:rPr>
                <w:rFonts w:ascii="Century Gothic" w:hAnsi="Century Gothic"/>
              </w:rPr>
            </w:pPr>
          </w:p>
        </w:tc>
      </w:tr>
      <w:tr w:rsidR="00987DA8" w:rsidRPr="008712B0" w14:paraId="31E0CCF4" w14:textId="77777777" w:rsidTr="00770DA2">
        <w:tc>
          <w:tcPr>
            <w:tcW w:w="7613" w:type="dxa"/>
            <w:gridSpan w:val="2"/>
          </w:tcPr>
          <w:p w14:paraId="47652DCA" w14:textId="77777777" w:rsidR="00987DA8" w:rsidRPr="008712B0" w:rsidRDefault="00987DA8" w:rsidP="00770DA2">
            <w:pPr>
              <w:spacing w:line="360" w:lineRule="auto"/>
              <w:jc w:val="both"/>
              <w:rPr>
                <w:rFonts w:ascii="Century Gothic" w:hAnsi="Century Gothic"/>
              </w:rPr>
            </w:pPr>
            <w:r>
              <w:rPr>
                <w:rFonts w:ascii="Century Gothic" w:hAnsi="Century Gothic" w:cs="Arial"/>
              </w:rPr>
              <w:t>16.1</w:t>
            </w:r>
            <w:r w:rsidRPr="008712B0">
              <w:rPr>
                <w:rFonts w:ascii="Century Gothic" w:hAnsi="Century Gothic" w:cs="Arial"/>
              </w:rPr>
              <w:t xml:space="preserve"> De asfalto m3</w:t>
            </w:r>
          </w:p>
        </w:tc>
        <w:tc>
          <w:tcPr>
            <w:tcW w:w="1280" w:type="dxa"/>
          </w:tcPr>
          <w:p w14:paraId="0F9A69F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$255.00</w:t>
            </w:r>
          </w:p>
        </w:tc>
      </w:tr>
      <w:tr w:rsidR="00987DA8" w:rsidRPr="008712B0" w14:paraId="140F8C20" w14:textId="77777777" w:rsidTr="00770DA2">
        <w:tc>
          <w:tcPr>
            <w:tcW w:w="7613" w:type="dxa"/>
            <w:gridSpan w:val="2"/>
          </w:tcPr>
          <w:p w14:paraId="18236F68" w14:textId="77777777" w:rsidR="00987DA8" w:rsidRPr="008712B0" w:rsidRDefault="00987DA8" w:rsidP="00770DA2">
            <w:pPr>
              <w:spacing w:line="360" w:lineRule="auto"/>
              <w:jc w:val="both"/>
              <w:rPr>
                <w:rFonts w:ascii="Century Gothic" w:hAnsi="Century Gothic"/>
              </w:rPr>
            </w:pPr>
            <w:r>
              <w:rPr>
                <w:rFonts w:ascii="Century Gothic" w:hAnsi="Century Gothic" w:cs="Arial"/>
              </w:rPr>
              <w:t>16.2</w:t>
            </w:r>
            <w:r w:rsidRPr="008712B0">
              <w:rPr>
                <w:rFonts w:ascii="Century Gothic" w:hAnsi="Century Gothic" w:cs="Arial"/>
              </w:rPr>
              <w:t xml:space="preserve"> De concreto m3</w:t>
            </w:r>
          </w:p>
        </w:tc>
        <w:tc>
          <w:tcPr>
            <w:tcW w:w="1280" w:type="dxa"/>
          </w:tcPr>
          <w:p w14:paraId="22759631"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$370.00</w:t>
            </w:r>
          </w:p>
        </w:tc>
      </w:tr>
      <w:tr w:rsidR="00987DA8" w:rsidRPr="008712B0" w14:paraId="549349B1" w14:textId="77777777" w:rsidTr="00770DA2">
        <w:tc>
          <w:tcPr>
            <w:tcW w:w="7613" w:type="dxa"/>
            <w:gridSpan w:val="2"/>
          </w:tcPr>
          <w:p w14:paraId="337F758D" w14:textId="77777777" w:rsidR="00987DA8" w:rsidRPr="008712B0" w:rsidRDefault="00987DA8" w:rsidP="00770DA2">
            <w:pPr>
              <w:spacing w:line="360" w:lineRule="auto"/>
              <w:jc w:val="both"/>
              <w:rPr>
                <w:rFonts w:ascii="Century Gothic" w:hAnsi="Century Gothic"/>
              </w:rPr>
            </w:pPr>
            <w:r>
              <w:rPr>
                <w:rFonts w:ascii="Century Gothic" w:hAnsi="Century Gothic" w:cs="Arial"/>
              </w:rPr>
              <w:t>17.</w:t>
            </w:r>
            <w:r w:rsidRPr="008712B0">
              <w:rPr>
                <w:rFonts w:ascii="Century Gothic" w:hAnsi="Century Gothic" w:cs="Arial"/>
              </w:rPr>
              <w:t xml:space="preserve"> Banquetas y bardas de concreto por metro cuadrado</w:t>
            </w:r>
          </w:p>
        </w:tc>
        <w:tc>
          <w:tcPr>
            <w:tcW w:w="1280" w:type="dxa"/>
          </w:tcPr>
          <w:p w14:paraId="3BCD787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$9.00</w:t>
            </w:r>
          </w:p>
        </w:tc>
      </w:tr>
      <w:tr w:rsidR="00987DA8" w:rsidRPr="008712B0" w14:paraId="6BD8A60C" w14:textId="77777777" w:rsidTr="00770DA2">
        <w:tc>
          <w:tcPr>
            <w:tcW w:w="7613" w:type="dxa"/>
            <w:gridSpan w:val="2"/>
          </w:tcPr>
          <w:p w14:paraId="317EEAB0" w14:textId="77777777" w:rsidR="00987DA8" w:rsidRPr="008712B0" w:rsidRDefault="00987DA8" w:rsidP="00770DA2">
            <w:pPr>
              <w:spacing w:line="360" w:lineRule="auto"/>
              <w:jc w:val="both"/>
              <w:rPr>
                <w:rFonts w:ascii="Century Gothic" w:hAnsi="Century Gothic"/>
              </w:rPr>
            </w:pPr>
            <w:r>
              <w:rPr>
                <w:rFonts w:ascii="Century Gothic" w:hAnsi="Century Gothic" w:cs="Arial"/>
              </w:rPr>
              <w:t>18.</w:t>
            </w:r>
            <w:r w:rsidRPr="008712B0">
              <w:rPr>
                <w:rFonts w:ascii="Century Gothic" w:hAnsi="Century Gothic" w:cs="Arial"/>
              </w:rPr>
              <w:t xml:space="preserve"> Subdivisión, fusión y relotificación de lotes:</w:t>
            </w:r>
          </w:p>
        </w:tc>
        <w:tc>
          <w:tcPr>
            <w:tcW w:w="1280" w:type="dxa"/>
          </w:tcPr>
          <w:p w14:paraId="6CFE1E2D" w14:textId="77777777" w:rsidR="00987DA8" w:rsidRPr="008712B0" w:rsidRDefault="00987DA8" w:rsidP="00987DA8">
            <w:pPr>
              <w:spacing w:line="360" w:lineRule="auto"/>
              <w:jc w:val="center"/>
              <w:rPr>
                <w:rFonts w:ascii="Century Gothic" w:hAnsi="Century Gothic"/>
              </w:rPr>
            </w:pPr>
          </w:p>
        </w:tc>
      </w:tr>
      <w:tr w:rsidR="00987DA8" w:rsidRPr="008712B0" w14:paraId="1E6D283F" w14:textId="77777777" w:rsidTr="00770DA2">
        <w:tc>
          <w:tcPr>
            <w:tcW w:w="7613" w:type="dxa"/>
            <w:gridSpan w:val="2"/>
          </w:tcPr>
          <w:p w14:paraId="71670461" w14:textId="77777777" w:rsidR="00987DA8" w:rsidRPr="008712B0" w:rsidRDefault="00987DA8" w:rsidP="00770DA2">
            <w:pPr>
              <w:spacing w:line="360" w:lineRule="auto"/>
              <w:jc w:val="both"/>
              <w:rPr>
                <w:rFonts w:ascii="Century Gothic" w:hAnsi="Century Gothic"/>
              </w:rPr>
            </w:pPr>
            <w:r>
              <w:rPr>
                <w:rFonts w:ascii="Century Gothic" w:hAnsi="Century Gothic" w:cs="Arial"/>
              </w:rPr>
              <w:t>18.1</w:t>
            </w:r>
            <w:r w:rsidRPr="008712B0">
              <w:rPr>
                <w:rFonts w:ascii="Century Gothic" w:hAnsi="Century Gothic" w:cs="Arial"/>
              </w:rPr>
              <w:t xml:space="preserve"> Urbano por metro cuadrado </w:t>
            </w:r>
          </w:p>
        </w:tc>
        <w:tc>
          <w:tcPr>
            <w:tcW w:w="1280" w:type="dxa"/>
          </w:tcPr>
          <w:p w14:paraId="181FFE58"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$1.00</w:t>
            </w:r>
          </w:p>
        </w:tc>
      </w:tr>
      <w:tr w:rsidR="00987DA8" w:rsidRPr="008712B0" w14:paraId="02E11796" w14:textId="77777777" w:rsidTr="00770DA2">
        <w:tc>
          <w:tcPr>
            <w:tcW w:w="7613" w:type="dxa"/>
            <w:gridSpan w:val="2"/>
          </w:tcPr>
          <w:p w14:paraId="5CADCE27" w14:textId="77777777" w:rsidR="00987DA8" w:rsidRPr="008712B0" w:rsidRDefault="00987DA8" w:rsidP="00770DA2">
            <w:pPr>
              <w:spacing w:line="360" w:lineRule="auto"/>
              <w:jc w:val="both"/>
              <w:rPr>
                <w:rFonts w:ascii="Century Gothic" w:hAnsi="Century Gothic"/>
              </w:rPr>
            </w:pPr>
            <w:r>
              <w:rPr>
                <w:rFonts w:ascii="Century Gothic" w:hAnsi="Century Gothic" w:cs="Arial"/>
              </w:rPr>
              <w:t>18.2</w:t>
            </w:r>
            <w:r w:rsidRPr="008712B0">
              <w:rPr>
                <w:rFonts w:ascii="Century Gothic" w:hAnsi="Century Gothic" w:cs="Arial"/>
              </w:rPr>
              <w:t xml:space="preserve"> Rústico por hectárea </w:t>
            </w:r>
          </w:p>
        </w:tc>
        <w:tc>
          <w:tcPr>
            <w:tcW w:w="1280" w:type="dxa"/>
          </w:tcPr>
          <w:p w14:paraId="12CAA32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$389.00</w:t>
            </w:r>
          </w:p>
        </w:tc>
      </w:tr>
      <w:tr w:rsidR="00987DA8" w:rsidRPr="008712B0" w14:paraId="0516C8EA" w14:textId="77777777" w:rsidTr="00770DA2">
        <w:tc>
          <w:tcPr>
            <w:tcW w:w="7613" w:type="dxa"/>
            <w:gridSpan w:val="2"/>
          </w:tcPr>
          <w:p w14:paraId="10528CDE" w14:textId="77777777" w:rsidR="00987DA8" w:rsidRPr="008712B0" w:rsidRDefault="00987DA8" w:rsidP="00770DA2">
            <w:pPr>
              <w:spacing w:line="360" w:lineRule="auto"/>
              <w:jc w:val="both"/>
              <w:rPr>
                <w:rFonts w:ascii="Century Gothic" w:hAnsi="Century Gothic"/>
              </w:rPr>
            </w:pPr>
            <w:r w:rsidRPr="008712B0">
              <w:rPr>
                <w:rFonts w:ascii="Century Gothic" w:hAnsi="Century Gothic" w:cs="Arial"/>
              </w:rPr>
              <w:t>1</w:t>
            </w:r>
            <w:r>
              <w:rPr>
                <w:rFonts w:ascii="Century Gothic" w:hAnsi="Century Gothic" w:cs="Arial"/>
              </w:rPr>
              <w:t>9.</w:t>
            </w:r>
            <w:r w:rsidRPr="008712B0">
              <w:rPr>
                <w:rFonts w:ascii="Century Gothic" w:hAnsi="Century Gothic" w:cs="Arial"/>
              </w:rPr>
              <w:t xml:space="preserve"> Por la expedición de certificados de pruebas de estabilidad</w:t>
            </w:r>
          </w:p>
        </w:tc>
        <w:tc>
          <w:tcPr>
            <w:tcW w:w="1280" w:type="dxa"/>
          </w:tcPr>
          <w:p w14:paraId="49F2DD0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cs="Arial"/>
              </w:rPr>
              <w:t>$383.00</w:t>
            </w:r>
          </w:p>
        </w:tc>
      </w:tr>
      <w:tr w:rsidR="00987DA8" w:rsidRPr="008712B0" w14:paraId="5034A7FB" w14:textId="77777777" w:rsidTr="00770DA2">
        <w:tc>
          <w:tcPr>
            <w:tcW w:w="7613" w:type="dxa"/>
            <w:gridSpan w:val="2"/>
          </w:tcPr>
          <w:p w14:paraId="56266B49" w14:textId="77777777" w:rsidR="00987DA8" w:rsidRPr="008712B0" w:rsidRDefault="00987DA8" w:rsidP="00770DA2">
            <w:pPr>
              <w:spacing w:line="360" w:lineRule="auto"/>
              <w:jc w:val="both"/>
              <w:rPr>
                <w:rFonts w:ascii="Century Gothic" w:hAnsi="Century Gothic" w:cs="Arial"/>
                <w:b/>
                <w:bCs/>
              </w:rPr>
            </w:pPr>
            <w:r w:rsidRPr="008712B0">
              <w:rPr>
                <w:rFonts w:ascii="Century Gothic" w:hAnsi="Century Gothic" w:cs="Arial"/>
                <w:b/>
                <w:bCs/>
              </w:rPr>
              <w:t>II.2. Legalización de facturas, marcas, fierros y señales para la expedición de pases de ganado</w:t>
            </w:r>
          </w:p>
        </w:tc>
        <w:tc>
          <w:tcPr>
            <w:tcW w:w="1280" w:type="dxa"/>
          </w:tcPr>
          <w:p w14:paraId="1AEEA4CA" w14:textId="77777777" w:rsidR="00987DA8" w:rsidRPr="008712B0" w:rsidRDefault="00987DA8" w:rsidP="00987DA8">
            <w:pPr>
              <w:spacing w:line="360" w:lineRule="auto"/>
              <w:jc w:val="center"/>
              <w:rPr>
                <w:rFonts w:ascii="Century Gothic" w:hAnsi="Century Gothic" w:cs="Arial"/>
              </w:rPr>
            </w:pPr>
          </w:p>
        </w:tc>
      </w:tr>
      <w:tr w:rsidR="00987DA8" w:rsidRPr="008712B0" w14:paraId="087D454D" w14:textId="77777777" w:rsidTr="00770DA2">
        <w:tc>
          <w:tcPr>
            <w:tcW w:w="7613" w:type="dxa"/>
            <w:gridSpan w:val="2"/>
          </w:tcPr>
          <w:p w14:paraId="0F1D36C8"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1.Ganado Bovino por cabeza</w:t>
            </w:r>
          </w:p>
        </w:tc>
        <w:tc>
          <w:tcPr>
            <w:tcW w:w="1280" w:type="dxa"/>
          </w:tcPr>
          <w:p w14:paraId="6ECB4E07"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$40.00</w:t>
            </w:r>
          </w:p>
        </w:tc>
      </w:tr>
      <w:tr w:rsidR="00987DA8" w:rsidRPr="008712B0" w14:paraId="1998156D" w14:textId="77777777" w:rsidTr="00770DA2">
        <w:tc>
          <w:tcPr>
            <w:tcW w:w="7613" w:type="dxa"/>
            <w:gridSpan w:val="2"/>
          </w:tcPr>
          <w:p w14:paraId="48D85E09"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2.Ganado Equino o mular por cabeza</w:t>
            </w:r>
          </w:p>
        </w:tc>
        <w:tc>
          <w:tcPr>
            <w:tcW w:w="1280" w:type="dxa"/>
          </w:tcPr>
          <w:p w14:paraId="2F9C488D"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$20.00</w:t>
            </w:r>
          </w:p>
        </w:tc>
      </w:tr>
      <w:tr w:rsidR="00987DA8" w:rsidRPr="008712B0" w14:paraId="7F796615" w14:textId="77777777" w:rsidTr="00770DA2">
        <w:tc>
          <w:tcPr>
            <w:tcW w:w="7613" w:type="dxa"/>
            <w:gridSpan w:val="2"/>
          </w:tcPr>
          <w:p w14:paraId="7A7AC605"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3.Ganado porcino, ovino o caprino por cabeza</w:t>
            </w:r>
          </w:p>
        </w:tc>
        <w:tc>
          <w:tcPr>
            <w:tcW w:w="1280" w:type="dxa"/>
          </w:tcPr>
          <w:p w14:paraId="530B9C56"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$15.00</w:t>
            </w:r>
          </w:p>
        </w:tc>
      </w:tr>
      <w:tr w:rsidR="00987DA8" w:rsidRPr="008712B0" w14:paraId="420CE8B7" w14:textId="77777777" w:rsidTr="00770DA2">
        <w:tc>
          <w:tcPr>
            <w:tcW w:w="7613" w:type="dxa"/>
            <w:gridSpan w:val="2"/>
          </w:tcPr>
          <w:p w14:paraId="6F4E2179"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4.Ganado Asnal por cabeza</w:t>
            </w:r>
          </w:p>
        </w:tc>
        <w:tc>
          <w:tcPr>
            <w:tcW w:w="1280" w:type="dxa"/>
          </w:tcPr>
          <w:p w14:paraId="236703E3"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$15.00</w:t>
            </w:r>
          </w:p>
        </w:tc>
      </w:tr>
      <w:tr w:rsidR="00987DA8" w:rsidRPr="008712B0" w14:paraId="6D48540E" w14:textId="77777777" w:rsidTr="00770DA2">
        <w:tc>
          <w:tcPr>
            <w:tcW w:w="7613" w:type="dxa"/>
            <w:gridSpan w:val="2"/>
          </w:tcPr>
          <w:p w14:paraId="044898BD"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5.Por cada 5 kilogramos de carne seca</w:t>
            </w:r>
          </w:p>
        </w:tc>
        <w:tc>
          <w:tcPr>
            <w:tcW w:w="1280" w:type="dxa"/>
          </w:tcPr>
          <w:p w14:paraId="70183F7B"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$20.00</w:t>
            </w:r>
          </w:p>
        </w:tc>
      </w:tr>
      <w:tr w:rsidR="00987DA8" w:rsidRPr="008712B0" w14:paraId="7A5122C8" w14:textId="77777777" w:rsidTr="00770DA2">
        <w:tc>
          <w:tcPr>
            <w:tcW w:w="7613" w:type="dxa"/>
            <w:gridSpan w:val="2"/>
          </w:tcPr>
          <w:p w14:paraId="0ACD9F64"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6.Carne en canal, ganado bovino por cabeza</w:t>
            </w:r>
          </w:p>
        </w:tc>
        <w:tc>
          <w:tcPr>
            <w:tcW w:w="1280" w:type="dxa"/>
          </w:tcPr>
          <w:p w14:paraId="0D686E03"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$50.00</w:t>
            </w:r>
          </w:p>
        </w:tc>
      </w:tr>
      <w:tr w:rsidR="00987DA8" w:rsidRPr="008712B0" w14:paraId="0157F323" w14:textId="77777777" w:rsidTr="00770DA2">
        <w:tc>
          <w:tcPr>
            <w:tcW w:w="7613" w:type="dxa"/>
            <w:gridSpan w:val="2"/>
          </w:tcPr>
          <w:p w14:paraId="15B04D9E" w14:textId="77777777" w:rsidR="00987DA8" w:rsidRPr="008712B0" w:rsidRDefault="00987DA8" w:rsidP="00770DA2">
            <w:pPr>
              <w:spacing w:line="360" w:lineRule="auto"/>
              <w:jc w:val="both"/>
              <w:rPr>
                <w:rFonts w:ascii="Century Gothic" w:hAnsi="Century Gothic" w:cs="Arial"/>
              </w:rPr>
            </w:pPr>
            <w:r>
              <w:rPr>
                <w:rFonts w:ascii="Century Gothic" w:hAnsi="Century Gothic" w:cs="Arial"/>
              </w:rPr>
              <w:lastRenderedPageBreak/>
              <w:t>7</w:t>
            </w:r>
            <w:r w:rsidRPr="008712B0">
              <w:rPr>
                <w:rFonts w:ascii="Century Gothic" w:hAnsi="Century Gothic" w:cs="Arial"/>
              </w:rPr>
              <w:t>.Carne en canal, ganado menor por cabeza</w:t>
            </w:r>
          </w:p>
        </w:tc>
        <w:tc>
          <w:tcPr>
            <w:tcW w:w="1280" w:type="dxa"/>
          </w:tcPr>
          <w:p w14:paraId="279E5CB9"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$35.00</w:t>
            </w:r>
          </w:p>
        </w:tc>
      </w:tr>
      <w:tr w:rsidR="00987DA8" w:rsidRPr="008712B0" w14:paraId="56A4D218" w14:textId="77777777" w:rsidTr="00770DA2">
        <w:tc>
          <w:tcPr>
            <w:tcW w:w="7613" w:type="dxa"/>
            <w:gridSpan w:val="2"/>
          </w:tcPr>
          <w:p w14:paraId="26173599" w14:textId="77777777" w:rsidR="00987DA8" w:rsidRPr="008712B0" w:rsidRDefault="00987DA8" w:rsidP="00770DA2">
            <w:pPr>
              <w:spacing w:line="360" w:lineRule="auto"/>
              <w:jc w:val="both"/>
              <w:rPr>
                <w:rFonts w:ascii="Century Gothic" w:hAnsi="Century Gothic" w:cs="Arial"/>
                <w:b/>
                <w:bCs/>
              </w:rPr>
            </w:pPr>
            <w:r w:rsidRPr="008712B0">
              <w:rPr>
                <w:rFonts w:ascii="Century Gothic" w:hAnsi="Century Gothic" w:cs="Arial"/>
                <w:b/>
                <w:bCs/>
              </w:rPr>
              <w:t>II.2.1. Certificado de legalización de pieles de ganado por pieza</w:t>
            </w:r>
          </w:p>
        </w:tc>
        <w:tc>
          <w:tcPr>
            <w:tcW w:w="1280" w:type="dxa"/>
          </w:tcPr>
          <w:p w14:paraId="636FE4AE" w14:textId="77777777" w:rsidR="00987DA8" w:rsidRPr="008712B0" w:rsidRDefault="00987DA8" w:rsidP="00987DA8">
            <w:pPr>
              <w:spacing w:line="360" w:lineRule="auto"/>
              <w:jc w:val="center"/>
              <w:rPr>
                <w:rFonts w:ascii="Century Gothic" w:hAnsi="Century Gothic" w:cs="Arial"/>
              </w:rPr>
            </w:pPr>
          </w:p>
        </w:tc>
      </w:tr>
      <w:tr w:rsidR="00987DA8" w:rsidRPr="008712B0" w14:paraId="5D62A3ED" w14:textId="77777777" w:rsidTr="00770DA2">
        <w:tc>
          <w:tcPr>
            <w:tcW w:w="7613" w:type="dxa"/>
            <w:gridSpan w:val="2"/>
          </w:tcPr>
          <w:p w14:paraId="0C1CD404"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1.De ganado bovino</w:t>
            </w:r>
          </w:p>
        </w:tc>
        <w:tc>
          <w:tcPr>
            <w:tcW w:w="1280" w:type="dxa"/>
          </w:tcPr>
          <w:p w14:paraId="48FE4324"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$50.00</w:t>
            </w:r>
          </w:p>
        </w:tc>
      </w:tr>
      <w:tr w:rsidR="00987DA8" w:rsidRPr="008712B0" w14:paraId="2BA9571C" w14:textId="77777777" w:rsidTr="00770DA2">
        <w:tc>
          <w:tcPr>
            <w:tcW w:w="7613" w:type="dxa"/>
            <w:gridSpan w:val="2"/>
          </w:tcPr>
          <w:p w14:paraId="2C37B1DC" w14:textId="77777777" w:rsidR="00987DA8" w:rsidRPr="008712B0" w:rsidRDefault="00987DA8" w:rsidP="00770DA2">
            <w:pPr>
              <w:spacing w:line="360" w:lineRule="auto"/>
              <w:jc w:val="both"/>
              <w:rPr>
                <w:rFonts w:ascii="Century Gothic" w:hAnsi="Century Gothic" w:cs="Arial"/>
              </w:rPr>
            </w:pPr>
            <w:r w:rsidRPr="008712B0">
              <w:rPr>
                <w:rFonts w:ascii="Century Gothic" w:hAnsi="Century Gothic" w:cs="Arial"/>
              </w:rPr>
              <w:t>2.De ganado menor</w:t>
            </w:r>
          </w:p>
        </w:tc>
        <w:tc>
          <w:tcPr>
            <w:tcW w:w="1280" w:type="dxa"/>
          </w:tcPr>
          <w:p w14:paraId="6FAF1AF0" w14:textId="77777777" w:rsidR="00987DA8" w:rsidRPr="008712B0" w:rsidRDefault="00987DA8" w:rsidP="00987DA8">
            <w:pPr>
              <w:spacing w:line="360" w:lineRule="auto"/>
              <w:jc w:val="center"/>
              <w:rPr>
                <w:rFonts w:ascii="Century Gothic" w:hAnsi="Century Gothic" w:cs="Arial"/>
              </w:rPr>
            </w:pPr>
            <w:r w:rsidRPr="008712B0">
              <w:rPr>
                <w:rFonts w:ascii="Century Gothic" w:hAnsi="Century Gothic" w:cs="Arial"/>
              </w:rPr>
              <w:t>$40.00</w:t>
            </w:r>
          </w:p>
        </w:tc>
      </w:tr>
      <w:tr w:rsidR="00987DA8" w:rsidRPr="008712B0" w14:paraId="3DB908C8" w14:textId="77777777" w:rsidTr="00770DA2">
        <w:trPr>
          <w:trHeight w:val="1410"/>
        </w:trPr>
        <w:tc>
          <w:tcPr>
            <w:tcW w:w="7613" w:type="dxa"/>
            <w:gridSpan w:val="2"/>
            <w:tcBorders>
              <w:bottom w:val="single" w:sz="4" w:space="0" w:color="auto"/>
            </w:tcBorders>
          </w:tcPr>
          <w:p w14:paraId="1A7F92A2"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3.Expedición de pases de movilización de ganado</w:t>
            </w:r>
          </w:p>
          <w:p w14:paraId="2B2912F1" w14:textId="77777777" w:rsidR="00987DA8" w:rsidRPr="008712B0" w:rsidRDefault="00987DA8" w:rsidP="00770DA2">
            <w:pPr>
              <w:spacing w:line="360" w:lineRule="auto"/>
              <w:jc w:val="both"/>
              <w:rPr>
                <w:rFonts w:ascii="Century Gothic" w:hAnsi="Century Gothic"/>
              </w:rPr>
            </w:pPr>
          </w:p>
          <w:p w14:paraId="61C862F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El pase de ganado tendrá la misma tarifa en todo el territorio estatal, sin perjuicio de que la autoridad expedidora exente del pago, y será la siguiente:</w:t>
            </w:r>
          </w:p>
        </w:tc>
        <w:tc>
          <w:tcPr>
            <w:tcW w:w="1280" w:type="dxa"/>
          </w:tcPr>
          <w:p w14:paraId="5F899F81" w14:textId="77777777" w:rsidR="00987DA8" w:rsidRPr="008712B0" w:rsidRDefault="00987DA8" w:rsidP="00987DA8">
            <w:pPr>
              <w:spacing w:line="360" w:lineRule="auto"/>
              <w:jc w:val="center"/>
              <w:rPr>
                <w:rFonts w:ascii="Century Gothic" w:hAnsi="Century Gothic"/>
              </w:rPr>
            </w:pPr>
          </w:p>
        </w:tc>
      </w:tr>
      <w:tr w:rsidR="00987DA8" w:rsidRPr="008712B0" w14:paraId="120C629A" w14:textId="77777777" w:rsidTr="00770DA2">
        <w:tc>
          <w:tcPr>
            <w:tcW w:w="3315" w:type="dxa"/>
            <w:tcBorders>
              <w:right w:val="nil"/>
            </w:tcBorders>
            <w:vAlign w:val="center"/>
          </w:tcPr>
          <w:p w14:paraId="7E92B03A" w14:textId="77777777" w:rsidR="00987DA8" w:rsidRPr="008712B0" w:rsidRDefault="00987DA8" w:rsidP="00770DA2">
            <w:pPr>
              <w:spacing w:line="360" w:lineRule="auto"/>
              <w:jc w:val="center"/>
              <w:rPr>
                <w:rFonts w:ascii="Century Gothic" w:hAnsi="Century Gothic"/>
                <w:b/>
              </w:rPr>
            </w:pPr>
          </w:p>
          <w:p w14:paraId="5C7F9D86" w14:textId="77777777" w:rsidR="00987DA8" w:rsidRPr="008712B0" w:rsidRDefault="00987DA8" w:rsidP="00770DA2">
            <w:pPr>
              <w:spacing w:line="360" w:lineRule="auto"/>
              <w:rPr>
                <w:rFonts w:ascii="Century Gothic" w:hAnsi="Century Gothic"/>
                <w:b/>
              </w:rPr>
            </w:pPr>
            <w:r w:rsidRPr="008712B0">
              <w:rPr>
                <w:rFonts w:ascii="Century Gothic" w:hAnsi="Century Gothic"/>
                <w:b/>
              </w:rPr>
              <w:t>Concepto</w:t>
            </w:r>
          </w:p>
          <w:p w14:paraId="26CB12A5" w14:textId="77777777" w:rsidR="00987DA8" w:rsidRPr="008712B0" w:rsidRDefault="00987DA8" w:rsidP="00770DA2">
            <w:pPr>
              <w:spacing w:line="360" w:lineRule="auto"/>
              <w:jc w:val="center"/>
              <w:rPr>
                <w:rFonts w:ascii="Century Gothic" w:hAnsi="Century Gothic"/>
                <w:b/>
              </w:rPr>
            </w:pPr>
          </w:p>
        </w:tc>
        <w:tc>
          <w:tcPr>
            <w:tcW w:w="4298" w:type="dxa"/>
            <w:tcBorders>
              <w:left w:val="nil"/>
            </w:tcBorders>
            <w:vAlign w:val="center"/>
          </w:tcPr>
          <w:p w14:paraId="57970C2C" w14:textId="77777777" w:rsidR="00987DA8" w:rsidRPr="008712B0" w:rsidRDefault="00987DA8" w:rsidP="00770DA2">
            <w:pPr>
              <w:spacing w:line="360" w:lineRule="auto"/>
              <w:jc w:val="center"/>
              <w:rPr>
                <w:rFonts w:ascii="Century Gothic" w:hAnsi="Century Gothic"/>
                <w:b/>
              </w:rPr>
            </w:pPr>
            <w:r w:rsidRPr="008712B0">
              <w:rPr>
                <w:rFonts w:ascii="Century Gothic" w:hAnsi="Century Gothic"/>
                <w:b/>
              </w:rPr>
              <w:t>No. De Cabezas</w:t>
            </w:r>
          </w:p>
        </w:tc>
        <w:tc>
          <w:tcPr>
            <w:tcW w:w="1280" w:type="dxa"/>
          </w:tcPr>
          <w:p w14:paraId="58BAD1B8" w14:textId="77777777" w:rsidR="00987DA8" w:rsidRPr="008712B0" w:rsidRDefault="00987DA8" w:rsidP="00987DA8">
            <w:pPr>
              <w:spacing w:line="360" w:lineRule="auto"/>
              <w:jc w:val="center"/>
              <w:rPr>
                <w:rFonts w:ascii="Century Gothic" w:hAnsi="Century Gothic"/>
                <w:b/>
              </w:rPr>
            </w:pPr>
            <w:r w:rsidRPr="008712B0">
              <w:rPr>
                <w:rFonts w:ascii="Century Gothic" w:hAnsi="Century Gothic"/>
                <w:b/>
              </w:rPr>
              <w:t>Importe por Pase</w:t>
            </w:r>
          </w:p>
        </w:tc>
      </w:tr>
      <w:tr w:rsidR="00987DA8" w:rsidRPr="008712B0" w14:paraId="7E31FC25" w14:textId="77777777" w:rsidTr="00770DA2">
        <w:trPr>
          <w:trHeight w:val="422"/>
        </w:trPr>
        <w:tc>
          <w:tcPr>
            <w:tcW w:w="7613" w:type="dxa"/>
            <w:gridSpan w:val="2"/>
          </w:tcPr>
          <w:p w14:paraId="002F70DC"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Ganado Mayor:</w:t>
            </w:r>
          </w:p>
        </w:tc>
        <w:tc>
          <w:tcPr>
            <w:tcW w:w="1280" w:type="dxa"/>
          </w:tcPr>
          <w:p w14:paraId="37096344" w14:textId="77777777" w:rsidR="00987DA8" w:rsidRPr="008712B0" w:rsidRDefault="00987DA8" w:rsidP="00987DA8">
            <w:pPr>
              <w:spacing w:line="360" w:lineRule="auto"/>
              <w:jc w:val="center"/>
              <w:rPr>
                <w:rFonts w:ascii="Century Gothic" w:hAnsi="Century Gothic"/>
              </w:rPr>
            </w:pPr>
          </w:p>
        </w:tc>
      </w:tr>
      <w:tr w:rsidR="00987DA8" w:rsidRPr="008712B0" w14:paraId="3D32E653" w14:textId="77777777" w:rsidTr="00770DA2">
        <w:trPr>
          <w:trHeight w:val="427"/>
        </w:trPr>
        <w:tc>
          <w:tcPr>
            <w:tcW w:w="3315" w:type="dxa"/>
          </w:tcPr>
          <w:p w14:paraId="5EA31ADD"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 xml:space="preserve">Pastoreo </w:t>
            </w:r>
          </w:p>
        </w:tc>
        <w:tc>
          <w:tcPr>
            <w:tcW w:w="4298" w:type="dxa"/>
          </w:tcPr>
          <w:p w14:paraId="324A8134"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6F4B7776"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w:t>
            </w:r>
          </w:p>
        </w:tc>
      </w:tr>
      <w:tr w:rsidR="00987DA8" w:rsidRPr="008712B0" w14:paraId="4634E539" w14:textId="77777777" w:rsidTr="00770DA2">
        <w:trPr>
          <w:trHeight w:val="420"/>
        </w:trPr>
        <w:tc>
          <w:tcPr>
            <w:tcW w:w="3315" w:type="dxa"/>
          </w:tcPr>
          <w:p w14:paraId="64BACCC0" w14:textId="77777777" w:rsidR="00987DA8" w:rsidRPr="008712B0" w:rsidRDefault="00987DA8" w:rsidP="00770DA2">
            <w:pPr>
              <w:spacing w:line="360" w:lineRule="auto"/>
              <w:jc w:val="both"/>
              <w:rPr>
                <w:rFonts w:ascii="Century Gothic" w:hAnsi="Century Gothic"/>
              </w:rPr>
            </w:pPr>
          </w:p>
        </w:tc>
        <w:tc>
          <w:tcPr>
            <w:tcW w:w="4298" w:type="dxa"/>
          </w:tcPr>
          <w:p w14:paraId="6D4DD057"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5D3E9DB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7E5FAC03" w14:textId="77777777" w:rsidTr="00770DA2">
        <w:trPr>
          <w:trHeight w:val="398"/>
        </w:trPr>
        <w:tc>
          <w:tcPr>
            <w:tcW w:w="3315" w:type="dxa"/>
          </w:tcPr>
          <w:p w14:paraId="764A8595" w14:textId="77777777" w:rsidR="00987DA8" w:rsidRPr="008712B0" w:rsidRDefault="00987DA8" w:rsidP="00770DA2">
            <w:pPr>
              <w:spacing w:line="360" w:lineRule="auto"/>
              <w:jc w:val="both"/>
              <w:rPr>
                <w:rFonts w:ascii="Century Gothic" w:hAnsi="Century Gothic"/>
              </w:rPr>
            </w:pPr>
          </w:p>
        </w:tc>
        <w:tc>
          <w:tcPr>
            <w:tcW w:w="4298" w:type="dxa"/>
          </w:tcPr>
          <w:p w14:paraId="23F3A914"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55AA3929"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80.00</w:t>
            </w:r>
          </w:p>
        </w:tc>
      </w:tr>
      <w:tr w:rsidR="00987DA8" w:rsidRPr="008712B0" w14:paraId="06D67212" w14:textId="77777777" w:rsidTr="00770DA2">
        <w:trPr>
          <w:trHeight w:val="432"/>
        </w:trPr>
        <w:tc>
          <w:tcPr>
            <w:tcW w:w="3315" w:type="dxa"/>
          </w:tcPr>
          <w:p w14:paraId="3756F24A" w14:textId="77777777" w:rsidR="00987DA8" w:rsidRPr="008712B0" w:rsidRDefault="00987DA8" w:rsidP="00770DA2">
            <w:pPr>
              <w:spacing w:line="360" w:lineRule="auto"/>
              <w:jc w:val="both"/>
              <w:rPr>
                <w:rFonts w:ascii="Century Gothic" w:hAnsi="Century Gothic"/>
              </w:rPr>
            </w:pPr>
          </w:p>
        </w:tc>
        <w:tc>
          <w:tcPr>
            <w:tcW w:w="4298" w:type="dxa"/>
          </w:tcPr>
          <w:p w14:paraId="1D99DCD2"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32B9394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w:t>
            </w:r>
          </w:p>
        </w:tc>
      </w:tr>
      <w:tr w:rsidR="00987DA8" w:rsidRPr="008712B0" w14:paraId="15F49896" w14:textId="77777777" w:rsidTr="00770DA2">
        <w:trPr>
          <w:trHeight w:val="410"/>
        </w:trPr>
        <w:tc>
          <w:tcPr>
            <w:tcW w:w="3315" w:type="dxa"/>
          </w:tcPr>
          <w:p w14:paraId="6BE2CEE3"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Movilización</w:t>
            </w:r>
          </w:p>
        </w:tc>
        <w:tc>
          <w:tcPr>
            <w:tcW w:w="4298" w:type="dxa"/>
          </w:tcPr>
          <w:p w14:paraId="7727DD10"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4F589FB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30.00</w:t>
            </w:r>
          </w:p>
        </w:tc>
      </w:tr>
      <w:tr w:rsidR="00987DA8" w:rsidRPr="008712B0" w14:paraId="40D8722A" w14:textId="77777777" w:rsidTr="00770DA2">
        <w:trPr>
          <w:trHeight w:val="416"/>
        </w:trPr>
        <w:tc>
          <w:tcPr>
            <w:tcW w:w="3315" w:type="dxa"/>
          </w:tcPr>
          <w:p w14:paraId="638E6930" w14:textId="77777777" w:rsidR="00987DA8" w:rsidRPr="008712B0" w:rsidRDefault="00987DA8" w:rsidP="00770DA2">
            <w:pPr>
              <w:spacing w:line="360" w:lineRule="auto"/>
              <w:jc w:val="both"/>
              <w:rPr>
                <w:rFonts w:ascii="Century Gothic" w:hAnsi="Century Gothic"/>
              </w:rPr>
            </w:pPr>
          </w:p>
        </w:tc>
        <w:tc>
          <w:tcPr>
            <w:tcW w:w="4298" w:type="dxa"/>
          </w:tcPr>
          <w:p w14:paraId="69664734"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13C67DE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45B81E71" w14:textId="77777777" w:rsidTr="00770DA2">
        <w:trPr>
          <w:trHeight w:val="408"/>
        </w:trPr>
        <w:tc>
          <w:tcPr>
            <w:tcW w:w="3315" w:type="dxa"/>
          </w:tcPr>
          <w:p w14:paraId="4AA08308" w14:textId="77777777" w:rsidR="00987DA8" w:rsidRPr="008712B0" w:rsidRDefault="00987DA8" w:rsidP="00770DA2">
            <w:pPr>
              <w:spacing w:line="360" w:lineRule="auto"/>
              <w:jc w:val="both"/>
              <w:rPr>
                <w:rFonts w:ascii="Century Gothic" w:hAnsi="Century Gothic"/>
              </w:rPr>
            </w:pPr>
          </w:p>
        </w:tc>
        <w:tc>
          <w:tcPr>
            <w:tcW w:w="4298" w:type="dxa"/>
          </w:tcPr>
          <w:p w14:paraId="0ACFB894"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5DE8C41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80.00</w:t>
            </w:r>
          </w:p>
        </w:tc>
      </w:tr>
      <w:tr w:rsidR="00987DA8" w:rsidRPr="008712B0" w14:paraId="5DE8E0D6" w14:textId="77777777" w:rsidTr="00770DA2">
        <w:trPr>
          <w:trHeight w:val="428"/>
        </w:trPr>
        <w:tc>
          <w:tcPr>
            <w:tcW w:w="3315" w:type="dxa"/>
          </w:tcPr>
          <w:p w14:paraId="4374BEB3" w14:textId="77777777" w:rsidR="00987DA8" w:rsidRPr="008712B0" w:rsidRDefault="00987DA8" w:rsidP="00770DA2">
            <w:pPr>
              <w:spacing w:line="360" w:lineRule="auto"/>
              <w:jc w:val="both"/>
              <w:rPr>
                <w:rFonts w:ascii="Century Gothic" w:hAnsi="Century Gothic"/>
              </w:rPr>
            </w:pPr>
          </w:p>
        </w:tc>
        <w:tc>
          <w:tcPr>
            <w:tcW w:w="4298" w:type="dxa"/>
          </w:tcPr>
          <w:p w14:paraId="70C4B736"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45B578D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w:t>
            </w:r>
          </w:p>
        </w:tc>
      </w:tr>
      <w:tr w:rsidR="00987DA8" w:rsidRPr="008712B0" w14:paraId="386668E2" w14:textId="77777777" w:rsidTr="00770DA2">
        <w:trPr>
          <w:trHeight w:val="420"/>
        </w:trPr>
        <w:tc>
          <w:tcPr>
            <w:tcW w:w="3315" w:type="dxa"/>
          </w:tcPr>
          <w:p w14:paraId="4A0655B2"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lastRenderedPageBreak/>
              <w:t>Sacrificio</w:t>
            </w:r>
          </w:p>
        </w:tc>
        <w:tc>
          <w:tcPr>
            <w:tcW w:w="4298" w:type="dxa"/>
          </w:tcPr>
          <w:p w14:paraId="70127357"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0EDFBD1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1A8B8C40" w14:textId="77777777" w:rsidTr="00770DA2">
        <w:trPr>
          <w:trHeight w:val="397"/>
        </w:trPr>
        <w:tc>
          <w:tcPr>
            <w:tcW w:w="3315" w:type="dxa"/>
          </w:tcPr>
          <w:p w14:paraId="4BD28928" w14:textId="77777777" w:rsidR="00987DA8" w:rsidRPr="008712B0" w:rsidRDefault="00987DA8" w:rsidP="00770DA2">
            <w:pPr>
              <w:spacing w:line="360" w:lineRule="auto"/>
              <w:jc w:val="both"/>
              <w:rPr>
                <w:rFonts w:ascii="Century Gothic" w:hAnsi="Century Gothic"/>
              </w:rPr>
            </w:pPr>
          </w:p>
        </w:tc>
        <w:tc>
          <w:tcPr>
            <w:tcW w:w="4298" w:type="dxa"/>
          </w:tcPr>
          <w:p w14:paraId="66E4A250"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6C33CEA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2D0A30AA" w14:textId="77777777" w:rsidTr="00770DA2">
        <w:trPr>
          <w:trHeight w:val="432"/>
        </w:trPr>
        <w:tc>
          <w:tcPr>
            <w:tcW w:w="3315" w:type="dxa"/>
          </w:tcPr>
          <w:p w14:paraId="769033E9" w14:textId="77777777" w:rsidR="00987DA8" w:rsidRPr="008712B0" w:rsidRDefault="00987DA8" w:rsidP="00770DA2">
            <w:pPr>
              <w:spacing w:line="360" w:lineRule="auto"/>
              <w:jc w:val="both"/>
              <w:rPr>
                <w:rFonts w:ascii="Century Gothic" w:hAnsi="Century Gothic"/>
              </w:rPr>
            </w:pPr>
          </w:p>
        </w:tc>
        <w:tc>
          <w:tcPr>
            <w:tcW w:w="4298" w:type="dxa"/>
          </w:tcPr>
          <w:p w14:paraId="1524687C"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30C913D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624A28F1" w14:textId="77777777" w:rsidTr="00770DA2">
        <w:trPr>
          <w:trHeight w:val="411"/>
        </w:trPr>
        <w:tc>
          <w:tcPr>
            <w:tcW w:w="3315" w:type="dxa"/>
          </w:tcPr>
          <w:p w14:paraId="7AF9A745" w14:textId="77777777" w:rsidR="00987DA8" w:rsidRPr="008712B0" w:rsidRDefault="00987DA8" w:rsidP="00770DA2">
            <w:pPr>
              <w:spacing w:line="360" w:lineRule="auto"/>
              <w:jc w:val="both"/>
              <w:rPr>
                <w:rFonts w:ascii="Century Gothic" w:hAnsi="Century Gothic"/>
              </w:rPr>
            </w:pPr>
          </w:p>
        </w:tc>
        <w:tc>
          <w:tcPr>
            <w:tcW w:w="4298" w:type="dxa"/>
          </w:tcPr>
          <w:p w14:paraId="56930723"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6185BA5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w:t>
            </w:r>
          </w:p>
        </w:tc>
      </w:tr>
      <w:tr w:rsidR="00987DA8" w:rsidRPr="008712B0" w14:paraId="7C241B05" w14:textId="77777777" w:rsidTr="00770DA2">
        <w:trPr>
          <w:trHeight w:val="417"/>
        </w:trPr>
        <w:tc>
          <w:tcPr>
            <w:tcW w:w="3315" w:type="dxa"/>
          </w:tcPr>
          <w:p w14:paraId="52118C20"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Exportación</w:t>
            </w:r>
          </w:p>
        </w:tc>
        <w:tc>
          <w:tcPr>
            <w:tcW w:w="4298" w:type="dxa"/>
          </w:tcPr>
          <w:p w14:paraId="06399B05"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6AFCB7C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7EF75BD4" w14:textId="77777777" w:rsidTr="00770DA2">
        <w:trPr>
          <w:trHeight w:val="422"/>
        </w:trPr>
        <w:tc>
          <w:tcPr>
            <w:tcW w:w="3315" w:type="dxa"/>
          </w:tcPr>
          <w:p w14:paraId="102D9039" w14:textId="77777777" w:rsidR="00987DA8" w:rsidRPr="008712B0" w:rsidRDefault="00987DA8" w:rsidP="00770DA2">
            <w:pPr>
              <w:spacing w:line="360" w:lineRule="auto"/>
              <w:jc w:val="both"/>
              <w:rPr>
                <w:rFonts w:ascii="Century Gothic" w:hAnsi="Century Gothic"/>
              </w:rPr>
            </w:pPr>
          </w:p>
        </w:tc>
        <w:tc>
          <w:tcPr>
            <w:tcW w:w="4298" w:type="dxa"/>
          </w:tcPr>
          <w:p w14:paraId="3F02827F"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5E5506E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300.00</w:t>
            </w:r>
          </w:p>
        </w:tc>
      </w:tr>
      <w:tr w:rsidR="00987DA8" w:rsidRPr="008712B0" w14:paraId="3861E29D" w14:textId="77777777" w:rsidTr="00770DA2">
        <w:trPr>
          <w:trHeight w:val="414"/>
        </w:trPr>
        <w:tc>
          <w:tcPr>
            <w:tcW w:w="3315" w:type="dxa"/>
          </w:tcPr>
          <w:p w14:paraId="728ADAE2" w14:textId="77777777" w:rsidR="00987DA8" w:rsidRPr="008712B0" w:rsidRDefault="00987DA8" w:rsidP="00770DA2">
            <w:pPr>
              <w:spacing w:line="360" w:lineRule="auto"/>
              <w:jc w:val="both"/>
              <w:rPr>
                <w:rFonts w:ascii="Century Gothic" w:hAnsi="Century Gothic"/>
              </w:rPr>
            </w:pPr>
          </w:p>
        </w:tc>
        <w:tc>
          <w:tcPr>
            <w:tcW w:w="4298" w:type="dxa"/>
          </w:tcPr>
          <w:p w14:paraId="53FC0E81"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07C55531"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w:t>
            </w:r>
          </w:p>
        </w:tc>
      </w:tr>
      <w:tr w:rsidR="00987DA8" w:rsidRPr="008712B0" w14:paraId="0BAA3F11" w14:textId="77777777" w:rsidTr="00770DA2">
        <w:trPr>
          <w:trHeight w:val="420"/>
        </w:trPr>
        <w:tc>
          <w:tcPr>
            <w:tcW w:w="3315" w:type="dxa"/>
            <w:tcBorders>
              <w:bottom w:val="single" w:sz="4" w:space="0" w:color="auto"/>
            </w:tcBorders>
          </w:tcPr>
          <w:p w14:paraId="1E3F6226" w14:textId="77777777" w:rsidR="00987DA8" w:rsidRPr="008712B0" w:rsidRDefault="00987DA8" w:rsidP="00770DA2">
            <w:pPr>
              <w:spacing w:line="360" w:lineRule="auto"/>
              <w:jc w:val="both"/>
              <w:rPr>
                <w:rFonts w:ascii="Century Gothic" w:hAnsi="Century Gothic"/>
              </w:rPr>
            </w:pPr>
          </w:p>
        </w:tc>
        <w:tc>
          <w:tcPr>
            <w:tcW w:w="4298" w:type="dxa"/>
            <w:tcBorders>
              <w:bottom w:val="single" w:sz="4" w:space="0" w:color="auto"/>
            </w:tcBorders>
          </w:tcPr>
          <w:p w14:paraId="00A51FBB"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59BEE6D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1,000.00</w:t>
            </w:r>
          </w:p>
        </w:tc>
      </w:tr>
      <w:tr w:rsidR="00987DA8" w:rsidRPr="008712B0" w14:paraId="7277682D" w14:textId="77777777" w:rsidTr="00770DA2">
        <w:trPr>
          <w:trHeight w:val="398"/>
        </w:trPr>
        <w:tc>
          <w:tcPr>
            <w:tcW w:w="3315" w:type="dxa"/>
            <w:tcBorders>
              <w:right w:val="nil"/>
            </w:tcBorders>
          </w:tcPr>
          <w:p w14:paraId="1D422B45"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Ganado Menor:</w:t>
            </w:r>
          </w:p>
        </w:tc>
        <w:tc>
          <w:tcPr>
            <w:tcW w:w="4298" w:type="dxa"/>
            <w:tcBorders>
              <w:left w:val="nil"/>
            </w:tcBorders>
          </w:tcPr>
          <w:p w14:paraId="0E82C378" w14:textId="77777777" w:rsidR="00987DA8" w:rsidRPr="008712B0" w:rsidRDefault="00987DA8" w:rsidP="00770DA2">
            <w:pPr>
              <w:spacing w:line="360" w:lineRule="auto"/>
              <w:jc w:val="center"/>
              <w:rPr>
                <w:rFonts w:ascii="Century Gothic" w:hAnsi="Century Gothic"/>
              </w:rPr>
            </w:pPr>
          </w:p>
        </w:tc>
        <w:tc>
          <w:tcPr>
            <w:tcW w:w="1280" w:type="dxa"/>
          </w:tcPr>
          <w:p w14:paraId="49919E6C" w14:textId="77777777" w:rsidR="00987DA8" w:rsidRPr="008712B0" w:rsidRDefault="00987DA8" w:rsidP="00987DA8">
            <w:pPr>
              <w:spacing w:line="360" w:lineRule="auto"/>
              <w:jc w:val="center"/>
              <w:rPr>
                <w:rFonts w:ascii="Century Gothic" w:hAnsi="Century Gothic"/>
              </w:rPr>
            </w:pPr>
          </w:p>
        </w:tc>
      </w:tr>
      <w:tr w:rsidR="00987DA8" w:rsidRPr="008712B0" w14:paraId="50261031" w14:textId="77777777" w:rsidTr="00770DA2">
        <w:trPr>
          <w:trHeight w:val="417"/>
        </w:trPr>
        <w:tc>
          <w:tcPr>
            <w:tcW w:w="3315" w:type="dxa"/>
          </w:tcPr>
          <w:p w14:paraId="69E4897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Cría</w:t>
            </w:r>
          </w:p>
        </w:tc>
        <w:tc>
          <w:tcPr>
            <w:tcW w:w="4298" w:type="dxa"/>
          </w:tcPr>
          <w:p w14:paraId="7F7ABBFF"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228B2C0F"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w:t>
            </w:r>
          </w:p>
        </w:tc>
      </w:tr>
      <w:tr w:rsidR="00987DA8" w:rsidRPr="008712B0" w14:paraId="5D834105" w14:textId="77777777" w:rsidTr="00770DA2">
        <w:trPr>
          <w:trHeight w:val="424"/>
        </w:trPr>
        <w:tc>
          <w:tcPr>
            <w:tcW w:w="3315" w:type="dxa"/>
          </w:tcPr>
          <w:p w14:paraId="5F481259" w14:textId="77777777" w:rsidR="00987DA8" w:rsidRPr="008712B0" w:rsidRDefault="00987DA8" w:rsidP="00770DA2">
            <w:pPr>
              <w:spacing w:line="360" w:lineRule="auto"/>
              <w:jc w:val="both"/>
              <w:rPr>
                <w:rFonts w:ascii="Century Gothic" w:hAnsi="Century Gothic"/>
              </w:rPr>
            </w:pPr>
          </w:p>
        </w:tc>
        <w:tc>
          <w:tcPr>
            <w:tcW w:w="4298" w:type="dxa"/>
          </w:tcPr>
          <w:p w14:paraId="6AF4C568"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4B46284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w:t>
            </w:r>
          </w:p>
        </w:tc>
      </w:tr>
      <w:tr w:rsidR="00987DA8" w:rsidRPr="008712B0" w14:paraId="5C018DB6" w14:textId="77777777" w:rsidTr="00770DA2">
        <w:trPr>
          <w:trHeight w:val="416"/>
        </w:trPr>
        <w:tc>
          <w:tcPr>
            <w:tcW w:w="3315" w:type="dxa"/>
          </w:tcPr>
          <w:p w14:paraId="0F623CE1" w14:textId="77777777" w:rsidR="00987DA8" w:rsidRPr="008712B0" w:rsidRDefault="00987DA8" w:rsidP="00770DA2">
            <w:pPr>
              <w:spacing w:line="360" w:lineRule="auto"/>
              <w:jc w:val="both"/>
              <w:rPr>
                <w:rFonts w:ascii="Century Gothic" w:hAnsi="Century Gothic"/>
              </w:rPr>
            </w:pPr>
          </w:p>
        </w:tc>
        <w:tc>
          <w:tcPr>
            <w:tcW w:w="4298" w:type="dxa"/>
          </w:tcPr>
          <w:p w14:paraId="46C631F8"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3C77D3B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7DF191CE" w14:textId="77777777" w:rsidTr="00770DA2">
        <w:trPr>
          <w:trHeight w:val="422"/>
        </w:trPr>
        <w:tc>
          <w:tcPr>
            <w:tcW w:w="3315" w:type="dxa"/>
          </w:tcPr>
          <w:p w14:paraId="42A6597B" w14:textId="77777777" w:rsidR="00987DA8" w:rsidRPr="008712B0" w:rsidRDefault="00987DA8" w:rsidP="00770DA2">
            <w:pPr>
              <w:spacing w:line="360" w:lineRule="auto"/>
              <w:jc w:val="both"/>
              <w:rPr>
                <w:rFonts w:ascii="Century Gothic" w:hAnsi="Century Gothic"/>
              </w:rPr>
            </w:pPr>
          </w:p>
        </w:tc>
        <w:tc>
          <w:tcPr>
            <w:tcW w:w="4298" w:type="dxa"/>
          </w:tcPr>
          <w:p w14:paraId="02C39FC6"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25D52B79"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4EC1671B" w14:textId="77777777" w:rsidTr="00770DA2">
        <w:trPr>
          <w:trHeight w:val="400"/>
        </w:trPr>
        <w:tc>
          <w:tcPr>
            <w:tcW w:w="3315" w:type="dxa"/>
          </w:tcPr>
          <w:p w14:paraId="37737C4E"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Movilización</w:t>
            </w:r>
          </w:p>
        </w:tc>
        <w:tc>
          <w:tcPr>
            <w:tcW w:w="4298" w:type="dxa"/>
          </w:tcPr>
          <w:p w14:paraId="64748889"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65A6E58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w:t>
            </w:r>
          </w:p>
        </w:tc>
      </w:tr>
      <w:tr w:rsidR="00987DA8" w:rsidRPr="008712B0" w14:paraId="15DD8667" w14:textId="77777777" w:rsidTr="00770DA2">
        <w:trPr>
          <w:trHeight w:val="434"/>
        </w:trPr>
        <w:tc>
          <w:tcPr>
            <w:tcW w:w="3315" w:type="dxa"/>
          </w:tcPr>
          <w:p w14:paraId="6C9D4D93" w14:textId="77777777" w:rsidR="00987DA8" w:rsidRPr="008712B0" w:rsidRDefault="00987DA8" w:rsidP="00770DA2">
            <w:pPr>
              <w:spacing w:line="360" w:lineRule="auto"/>
              <w:jc w:val="both"/>
              <w:rPr>
                <w:rFonts w:ascii="Century Gothic" w:hAnsi="Century Gothic"/>
              </w:rPr>
            </w:pPr>
          </w:p>
        </w:tc>
        <w:tc>
          <w:tcPr>
            <w:tcW w:w="4298" w:type="dxa"/>
          </w:tcPr>
          <w:p w14:paraId="69B5E747"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 xml:space="preserve">11 a 50 </w:t>
            </w:r>
          </w:p>
        </w:tc>
        <w:tc>
          <w:tcPr>
            <w:tcW w:w="1280" w:type="dxa"/>
          </w:tcPr>
          <w:p w14:paraId="027677C6"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w:t>
            </w:r>
          </w:p>
        </w:tc>
      </w:tr>
      <w:tr w:rsidR="00987DA8" w:rsidRPr="008712B0" w14:paraId="39127263" w14:textId="77777777" w:rsidTr="00770DA2">
        <w:trPr>
          <w:trHeight w:val="398"/>
        </w:trPr>
        <w:tc>
          <w:tcPr>
            <w:tcW w:w="3315" w:type="dxa"/>
          </w:tcPr>
          <w:p w14:paraId="6E79DBFC" w14:textId="77777777" w:rsidR="00987DA8" w:rsidRPr="008712B0" w:rsidRDefault="00987DA8" w:rsidP="00770DA2">
            <w:pPr>
              <w:spacing w:line="360" w:lineRule="auto"/>
              <w:jc w:val="both"/>
              <w:rPr>
                <w:rFonts w:ascii="Century Gothic" w:hAnsi="Century Gothic"/>
              </w:rPr>
            </w:pPr>
          </w:p>
        </w:tc>
        <w:tc>
          <w:tcPr>
            <w:tcW w:w="4298" w:type="dxa"/>
          </w:tcPr>
          <w:p w14:paraId="53F936BA"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1AB551D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683DA622" w14:textId="77777777" w:rsidTr="00770DA2">
        <w:trPr>
          <w:trHeight w:val="418"/>
        </w:trPr>
        <w:tc>
          <w:tcPr>
            <w:tcW w:w="3315" w:type="dxa"/>
          </w:tcPr>
          <w:p w14:paraId="13BB1769" w14:textId="77777777" w:rsidR="00987DA8" w:rsidRPr="008712B0" w:rsidRDefault="00987DA8" w:rsidP="00770DA2">
            <w:pPr>
              <w:spacing w:line="360" w:lineRule="auto"/>
              <w:jc w:val="both"/>
              <w:rPr>
                <w:rFonts w:ascii="Century Gothic" w:hAnsi="Century Gothic"/>
              </w:rPr>
            </w:pPr>
          </w:p>
        </w:tc>
        <w:tc>
          <w:tcPr>
            <w:tcW w:w="4298" w:type="dxa"/>
          </w:tcPr>
          <w:p w14:paraId="0B7DC9A6"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73ADA91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384A3FC4" w14:textId="77777777" w:rsidTr="00770DA2">
        <w:trPr>
          <w:trHeight w:val="423"/>
        </w:trPr>
        <w:tc>
          <w:tcPr>
            <w:tcW w:w="3315" w:type="dxa"/>
          </w:tcPr>
          <w:p w14:paraId="201B5612"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Sacrificio</w:t>
            </w:r>
          </w:p>
        </w:tc>
        <w:tc>
          <w:tcPr>
            <w:tcW w:w="4298" w:type="dxa"/>
          </w:tcPr>
          <w:p w14:paraId="53C1C3B5"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4B7DE86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30.00</w:t>
            </w:r>
          </w:p>
        </w:tc>
      </w:tr>
      <w:tr w:rsidR="00987DA8" w:rsidRPr="008712B0" w14:paraId="745CCDF8" w14:textId="77777777" w:rsidTr="00770DA2">
        <w:trPr>
          <w:trHeight w:val="416"/>
        </w:trPr>
        <w:tc>
          <w:tcPr>
            <w:tcW w:w="3315" w:type="dxa"/>
          </w:tcPr>
          <w:p w14:paraId="137D1574" w14:textId="77777777" w:rsidR="00987DA8" w:rsidRPr="008712B0" w:rsidRDefault="00987DA8" w:rsidP="00770DA2">
            <w:pPr>
              <w:spacing w:line="360" w:lineRule="auto"/>
              <w:jc w:val="both"/>
              <w:rPr>
                <w:rFonts w:ascii="Century Gothic" w:hAnsi="Century Gothic"/>
              </w:rPr>
            </w:pPr>
          </w:p>
        </w:tc>
        <w:tc>
          <w:tcPr>
            <w:tcW w:w="4298" w:type="dxa"/>
          </w:tcPr>
          <w:p w14:paraId="40ACAF0D"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3BC44A2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783DD7F6" w14:textId="77777777" w:rsidTr="00770DA2">
        <w:trPr>
          <w:trHeight w:val="422"/>
        </w:trPr>
        <w:tc>
          <w:tcPr>
            <w:tcW w:w="3315" w:type="dxa"/>
          </w:tcPr>
          <w:p w14:paraId="27569835" w14:textId="77777777" w:rsidR="00987DA8" w:rsidRPr="008712B0" w:rsidRDefault="00987DA8" w:rsidP="00770DA2">
            <w:pPr>
              <w:spacing w:line="360" w:lineRule="auto"/>
              <w:jc w:val="both"/>
              <w:rPr>
                <w:rFonts w:ascii="Century Gothic" w:hAnsi="Century Gothic"/>
              </w:rPr>
            </w:pPr>
          </w:p>
        </w:tc>
        <w:tc>
          <w:tcPr>
            <w:tcW w:w="4298" w:type="dxa"/>
          </w:tcPr>
          <w:p w14:paraId="4019FF7F"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406B8799"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80.00</w:t>
            </w:r>
          </w:p>
        </w:tc>
      </w:tr>
      <w:tr w:rsidR="00987DA8" w:rsidRPr="008712B0" w14:paraId="3877AE0C" w14:textId="77777777" w:rsidTr="00770DA2">
        <w:trPr>
          <w:trHeight w:val="400"/>
        </w:trPr>
        <w:tc>
          <w:tcPr>
            <w:tcW w:w="3315" w:type="dxa"/>
          </w:tcPr>
          <w:p w14:paraId="77930155" w14:textId="77777777" w:rsidR="00987DA8" w:rsidRPr="008712B0" w:rsidRDefault="00987DA8" w:rsidP="00770DA2">
            <w:pPr>
              <w:spacing w:line="360" w:lineRule="auto"/>
              <w:jc w:val="both"/>
              <w:rPr>
                <w:rFonts w:ascii="Century Gothic" w:hAnsi="Century Gothic"/>
              </w:rPr>
            </w:pPr>
          </w:p>
        </w:tc>
        <w:tc>
          <w:tcPr>
            <w:tcW w:w="4298" w:type="dxa"/>
          </w:tcPr>
          <w:p w14:paraId="5DA71B94"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6ED9E6C9"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w:t>
            </w:r>
          </w:p>
        </w:tc>
      </w:tr>
      <w:tr w:rsidR="00987DA8" w:rsidRPr="008712B0" w14:paraId="4BDC8AB2" w14:textId="77777777" w:rsidTr="00770DA2">
        <w:trPr>
          <w:trHeight w:val="433"/>
        </w:trPr>
        <w:tc>
          <w:tcPr>
            <w:tcW w:w="3315" w:type="dxa"/>
          </w:tcPr>
          <w:p w14:paraId="625CD41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lastRenderedPageBreak/>
              <w:t>Exportación</w:t>
            </w:r>
          </w:p>
        </w:tc>
        <w:tc>
          <w:tcPr>
            <w:tcW w:w="4298" w:type="dxa"/>
          </w:tcPr>
          <w:p w14:paraId="1E41F02B"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 a 10</w:t>
            </w:r>
          </w:p>
        </w:tc>
        <w:tc>
          <w:tcPr>
            <w:tcW w:w="1280" w:type="dxa"/>
          </w:tcPr>
          <w:p w14:paraId="62A76BB9"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2D6506E5" w14:textId="77777777" w:rsidTr="00770DA2">
        <w:trPr>
          <w:trHeight w:val="411"/>
        </w:trPr>
        <w:tc>
          <w:tcPr>
            <w:tcW w:w="3315" w:type="dxa"/>
          </w:tcPr>
          <w:p w14:paraId="66C1BD7B" w14:textId="77777777" w:rsidR="00987DA8" w:rsidRPr="008712B0" w:rsidRDefault="00987DA8" w:rsidP="00770DA2">
            <w:pPr>
              <w:spacing w:line="360" w:lineRule="auto"/>
              <w:jc w:val="both"/>
              <w:rPr>
                <w:rFonts w:ascii="Century Gothic" w:hAnsi="Century Gothic"/>
              </w:rPr>
            </w:pPr>
          </w:p>
        </w:tc>
        <w:tc>
          <w:tcPr>
            <w:tcW w:w="4298" w:type="dxa"/>
          </w:tcPr>
          <w:p w14:paraId="318F0A53"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11 a 50</w:t>
            </w:r>
          </w:p>
        </w:tc>
        <w:tc>
          <w:tcPr>
            <w:tcW w:w="1280" w:type="dxa"/>
          </w:tcPr>
          <w:p w14:paraId="578BE88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80.00</w:t>
            </w:r>
          </w:p>
        </w:tc>
      </w:tr>
      <w:tr w:rsidR="00987DA8" w:rsidRPr="008712B0" w14:paraId="0D77F176" w14:textId="77777777" w:rsidTr="00770DA2">
        <w:trPr>
          <w:trHeight w:val="414"/>
        </w:trPr>
        <w:tc>
          <w:tcPr>
            <w:tcW w:w="3315" w:type="dxa"/>
          </w:tcPr>
          <w:p w14:paraId="17C65656" w14:textId="77777777" w:rsidR="00987DA8" w:rsidRPr="008712B0" w:rsidRDefault="00987DA8" w:rsidP="00770DA2">
            <w:pPr>
              <w:spacing w:line="360" w:lineRule="auto"/>
              <w:jc w:val="both"/>
              <w:rPr>
                <w:rFonts w:ascii="Century Gothic" w:hAnsi="Century Gothic"/>
              </w:rPr>
            </w:pPr>
          </w:p>
        </w:tc>
        <w:tc>
          <w:tcPr>
            <w:tcW w:w="4298" w:type="dxa"/>
          </w:tcPr>
          <w:p w14:paraId="2EEADE3C"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51 a 100</w:t>
            </w:r>
          </w:p>
        </w:tc>
        <w:tc>
          <w:tcPr>
            <w:tcW w:w="1280" w:type="dxa"/>
          </w:tcPr>
          <w:p w14:paraId="035C7818"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120.00</w:t>
            </w:r>
          </w:p>
        </w:tc>
      </w:tr>
      <w:tr w:rsidR="00987DA8" w:rsidRPr="008712B0" w14:paraId="407AA1D5" w14:textId="77777777" w:rsidTr="00770DA2">
        <w:trPr>
          <w:trHeight w:val="419"/>
        </w:trPr>
        <w:tc>
          <w:tcPr>
            <w:tcW w:w="3315" w:type="dxa"/>
          </w:tcPr>
          <w:p w14:paraId="4D76ECF2" w14:textId="77777777" w:rsidR="00987DA8" w:rsidRPr="008712B0" w:rsidRDefault="00987DA8" w:rsidP="00770DA2">
            <w:pPr>
              <w:spacing w:line="360" w:lineRule="auto"/>
              <w:jc w:val="both"/>
              <w:rPr>
                <w:rFonts w:ascii="Century Gothic" w:hAnsi="Century Gothic"/>
              </w:rPr>
            </w:pPr>
          </w:p>
        </w:tc>
        <w:tc>
          <w:tcPr>
            <w:tcW w:w="4298" w:type="dxa"/>
          </w:tcPr>
          <w:p w14:paraId="666CD8C7" w14:textId="77777777" w:rsidR="00987DA8" w:rsidRPr="008712B0" w:rsidRDefault="00987DA8" w:rsidP="00770DA2">
            <w:pPr>
              <w:spacing w:line="360" w:lineRule="auto"/>
              <w:jc w:val="center"/>
              <w:rPr>
                <w:rFonts w:ascii="Century Gothic" w:hAnsi="Century Gothic"/>
              </w:rPr>
            </w:pPr>
            <w:r w:rsidRPr="008712B0">
              <w:rPr>
                <w:rFonts w:ascii="Century Gothic" w:hAnsi="Century Gothic"/>
              </w:rPr>
              <w:t>101 en delante</w:t>
            </w:r>
          </w:p>
        </w:tc>
        <w:tc>
          <w:tcPr>
            <w:tcW w:w="1280" w:type="dxa"/>
          </w:tcPr>
          <w:p w14:paraId="78C5347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7507E2E5" w14:textId="77777777" w:rsidTr="00770DA2">
        <w:trPr>
          <w:trHeight w:val="409"/>
        </w:trPr>
        <w:tc>
          <w:tcPr>
            <w:tcW w:w="7613" w:type="dxa"/>
            <w:gridSpan w:val="2"/>
          </w:tcPr>
          <w:p w14:paraId="3B9F31BC" w14:textId="77777777" w:rsidR="00987DA8" w:rsidRPr="008712B0" w:rsidRDefault="00987DA8" w:rsidP="00770DA2">
            <w:pPr>
              <w:spacing w:line="360" w:lineRule="auto"/>
              <w:jc w:val="both"/>
              <w:rPr>
                <w:rFonts w:ascii="Century Gothic" w:hAnsi="Century Gothic"/>
              </w:rPr>
            </w:pPr>
            <w:r>
              <w:rPr>
                <w:rFonts w:ascii="Century Gothic" w:hAnsi="Century Gothic"/>
              </w:rPr>
              <w:t>4</w:t>
            </w:r>
            <w:r w:rsidRPr="008712B0">
              <w:rPr>
                <w:rFonts w:ascii="Century Gothic" w:hAnsi="Century Gothic"/>
              </w:rPr>
              <w:t>. Derecho por Degüello</w:t>
            </w:r>
          </w:p>
        </w:tc>
        <w:tc>
          <w:tcPr>
            <w:tcW w:w="1280" w:type="dxa"/>
          </w:tcPr>
          <w:p w14:paraId="6543CC77" w14:textId="77777777" w:rsidR="00987DA8" w:rsidRPr="008712B0" w:rsidRDefault="00987DA8" w:rsidP="00987DA8">
            <w:pPr>
              <w:spacing w:line="360" w:lineRule="auto"/>
              <w:jc w:val="center"/>
              <w:rPr>
                <w:rFonts w:ascii="Century Gothic" w:hAnsi="Century Gothic"/>
              </w:rPr>
            </w:pPr>
          </w:p>
        </w:tc>
      </w:tr>
      <w:tr w:rsidR="00987DA8" w:rsidRPr="008712B0" w14:paraId="069BE36F" w14:textId="77777777" w:rsidTr="00770DA2">
        <w:trPr>
          <w:trHeight w:val="413"/>
        </w:trPr>
        <w:tc>
          <w:tcPr>
            <w:tcW w:w="7613" w:type="dxa"/>
            <w:gridSpan w:val="2"/>
          </w:tcPr>
          <w:p w14:paraId="4A985A16" w14:textId="77777777" w:rsidR="00987DA8" w:rsidRPr="008712B0" w:rsidRDefault="00987DA8" w:rsidP="00770DA2">
            <w:pPr>
              <w:spacing w:line="360" w:lineRule="auto"/>
              <w:jc w:val="both"/>
              <w:rPr>
                <w:rFonts w:ascii="Century Gothic" w:hAnsi="Century Gothic"/>
              </w:rPr>
            </w:pPr>
            <w:r>
              <w:rPr>
                <w:rFonts w:ascii="Century Gothic" w:hAnsi="Century Gothic"/>
              </w:rPr>
              <w:t>4.1</w:t>
            </w:r>
            <w:r w:rsidRPr="008712B0">
              <w:rPr>
                <w:rFonts w:ascii="Century Gothic" w:hAnsi="Century Gothic"/>
              </w:rPr>
              <w:t xml:space="preserve"> Bovino</w:t>
            </w:r>
          </w:p>
        </w:tc>
        <w:tc>
          <w:tcPr>
            <w:tcW w:w="1280" w:type="dxa"/>
          </w:tcPr>
          <w:p w14:paraId="51C4D13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2AB52E1F" w14:textId="77777777" w:rsidTr="00770DA2">
        <w:trPr>
          <w:trHeight w:val="416"/>
        </w:trPr>
        <w:tc>
          <w:tcPr>
            <w:tcW w:w="7613" w:type="dxa"/>
            <w:gridSpan w:val="2"/>
          </w:tcPr>
          <w:p w14:paraId="2570DDBC" w14:textId="77777777" w:rsidR="00987DA8" w:rsidRPr="008712B0" w:rsidRDefault="00987DA8" w:rsidP="00770DA2">
            <w:pPr>
              <w:spacing w:line="360" w:lineRule="auto"/>
              <w:jc w:val="both"/>
              <w:rPr>
                <w:rFonts w:ascii="Century Gothic" w:hAnsi="Century Gothic"/>
              </w:rPr>
            </w:pPr>
            <w:r>
              <w:rPr>
                <w:rFonts w:ascii="Century Gothic" w:hAnsi="Century Gothic"/>
              </w:rPr>
              <w:t>4.2</w:t>
            </w:r>
            <w:r w:rsidRPr="008712B0">
              <w:rPr>
                <w:rFonts w:ascii="Century Gothic" w:hAnsi="Century Gothic"/>
              </w:rPr>
              <w:t xml:space="preserve"> Cerdo</w:t>
            </w:r>
          </w:p>
        </w:tc>
        <w:tc>
          <w:tcPr>
            <w:tcW w:w="1280" w:type="dxa"/>
          </w:tcPr>
          <w:p w14:paraId="75F748EA"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w:t>
            </w:r>
          </w:p>
        </w:tc>
      </w:tr>
      <w:tr w:rsidR="00987DA8" w:rsidRPr="008712B0" w14:paraId="76139588" w14:textId="77777777" w:rsidTr="00770DA2">
        <w:trPr>
          <w:trHeight w:val="392"/>
        </w:trPr>
        <w:tc>
          <w:tcPr>
            <w:tcW w:w="7613" w:type="dxa"/>
            <w:gridSpan w:val="2"/>
          </w:tcPr>
          <w:p w14:paraId="03B73182" w14:textId="77777777" w:rsidR="00987DA8" w:rsidRPr="008712B0" w:rsidRDefault="00987DA8" w:rsidP="00770DA2">
            <w:pPr>
              <w:spacing w:line="360" w:lineRule="auto"/>
              <w:jc w:val="both"/>
              <w:rPr>
                <w:rFonts w:ascii="Century Gothic" w:hAnsi="Century Gothic"/>
              </w:rPr>
            </w:pPr>
            <w:r>
              <w:rPr>
                <w:rFonts w:ascii="Century Gothic" w:hAnsi="Century Gothic"/>
              </w:rPr>
              <w:t>4.3</w:t>
            </w:r>
            <w:r w:rsidRPr="008712B0">
              <w:rPr>
                <w:rFonts w:ascii="Century Gothic" w:hAnsi="Century Gothic"/>
              </w:rPr>
              <w:t xml:space="preserve"> Equino</w:t>
            </w:r>
          </w:p>
        </w:tc>
        <w:tc>
          <w:tcPr>
            <w:tcW w:w="1280" w:type="dxa"/>
          </w:tcPr>
          <w:p w14:paraId="25F2FE5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55.00</w:t>
            </w:r>
          </w:p>
        </w:tc>
      </w:tr>
      <w:tr w:rsidR="00987DA8" w:rsidRPr="008712B0" w14:paraId="7776AA90" w14:textId="77777777" w:rsidTr="00770DA2">
        <w:trPr>
          <w:trHeight w:val="396"/>
        </w:trPr>
        <w:tc>
          <w:tcPr>
            <w:tcW w:w="7613" w:type="dxa"/>
            <w:gridSpan w:val="2"/>
          </w:tcPr>
          <w:p w14:paraId="685C8B5F" w14:textId="77777777" w:rsidR="00987DA8" w:rsidRPr="008712B0" w:rsidRDefault="00987DA8" w:rsidP="00770DA2">
            <w:pPr>
              <w:spacing w:line="360" w:lineRule="auto"/>
              <w:jc w:val="both"/>
              <w:rPr>
                <w:rFonts w:ascii="Century Gothic" w:hAnsi="Century Gothic"/>
              </w:rPr>
            </w:pPr>
            <w:r>
              <w:rPr>
                <w:rFonts w:ascii="Century Gothic" w:hAnsi="Century Gothic"/>
              </w:rPr>
              <w:t>4.4</w:t>
            </w:r>
            <w:r w:rsidRPr="008712B0">
              <w:rPr>
                <w:rFonts w:ascii="Century Gothic" w:hAnsi="Century Gothic"/>
              </w:rPr>
              <w:t xml:space="preserve"> </w:t>
            </w:r>
            <w:proofErr w:type="spellStart"/>
            <w:r w:rsidRPr="008712B0">
              <w:rPr>
                <w:rFonts w:ascii="Century Gothic" w:hAnsi="Century Gothic"/>
              </w:rPr>
              <w:t>Ovicaprino</w:t>
            </w:r>
            <w:proofErr w:type="spellEnd"/>
          </w:p>
        </w:tc>
        <w:tc>
          <w:tcPr>
            <w:tcW w:w="1280" w:type="dxa"/>
          </w:tcPr>
          <w:p w14:paraId="415BBD36"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16.00</w:t>
            </w:r>
          </w:p>
        </w:tc>
      </w:tr>
      <w:tr w:rsidR="00987DA8" w:rsidRPr="008712B0" w14:paraId="63B2E359" w14:textId="77777777" w:rsidTr="00770DA2">
        <w:trPr>
          <w:trHeight w:val="400"/>
        </w:trPr>
        <w:tc>
          <w:tcPr>
            <w:tcW w:w="7613" w:type="dxa"/>
            <w:gridSpan w:val="2"/>
          </w:tcPr>
          <w:p w14:paraId="1E7A5060" w14:textId="77777777" w:rsidR="00987DA8" w:rsidRPr="008712B0" w:rsidRDefault="00987DA8" w:rsidP="00770DA2">
            <w:pPr>
              <w:spacing w:line="360" w:lineRule="auto"/>
              <w:jc w:val="both"/>
              <w:rPr>
                <w:rFonts w:ascii="Century Gothic" w:hAnsi="Century Gothic"/>
              </w:rPr>
            </w:pPr>
            <w:r>
              <w:rPr>
                <w:rFonts w:ascii="Century Gothic" w:hAnsi="Century Gothic"/>
              </w:rPr>
              <w:t>4.5</w:t>
            </w:r>
            <w:r w:rsidRPr="008712B0">
              <w:rPr>
                <w:rFonts w:ascii="Century Gothic" w:hAnsi="Century Gothic"/>
              </w:rPr>
              <w:t xml:space="preserve"> Avestruz</w:t>
            </w:r>
          </w:p>
        </w:tc>
        <w:tc>
          <w:tcPr>
            <w:tcW w:w="1280" w:type="dxa"/>
          </w:tcPr>
          <w:p w14:paraId="556A224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65.00</w:t>
            </w:r>
          </w:p>
        </w:tc>
      </w:tr>
      <w:tr w:rsidR="00987DA8" w:rsidRPr="008712B0" w14:paraId="13BE6640" w14:textId="77777777" w:rsidTr="00770DA2">
        <w:trPr>
          <w:trHeight w:val="707"/>
        </w:trPr>
        <w:tc>
          <w:tcPr>
            <w:tcW w:w="7613" w:type="dxa"/>
            <w:gridSpan w:val="2"/>
          </w:tcPr>
          <w:p w14:paraId="60C8C571"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II.3. Legalización de Firmas, Certificación y Expedición de Documentos Municipales.</w:t>
            </w:r>
          </w:p>
        </w:tc>
        <w:tc>
          <w:tcPr>
            <w:tcW w:w="1280" w:type="dxa"/>
          </w:tcPr>
          <w:p w14:paraId="114B6069"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5F2C9EF1" w14:textId="77777777" w:rsidTr="00770DA2">
        <w:trPr>
          <w:trHeight w:val="432"/>
        </w:trPr>
        <w:tc>
          <w:tcPr>
            <w:tcW w:w="7613" w:type="dxa"/>
            <w:gridSpan w:val="2"/>
          </w:tcPr>
          <w:p w14:paraId="0A657161"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 Constancias y certificaciones</w:t>
            </w:r>
          </w:p>
        </w:tc>
        <w:tc>
          <w:tcPr>
            <w:tcW w:w="1280" w:type="dxa"/>
          </w:tcPr>
          <w:p w14:paraId="70BB5EB1"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50.00</w:t>
            </w:r>
          </w:p>
        </w:tc>
      </w:tr>
      <w:tr w:rsidR="00987DA8" w:rsidRPr="008712B0" w14:paraId="5ABC8133" w14:textId="77777777" w:rsidTr="00770DA2">
        <w:trPr>
          <w:trHeight w:val="410"/>
        </w:trPr>
        <w:tc>
          <w:tcPr>
            <w:tcW w:w="7613" w:type="dxa"/>
            <w:gridSpan w:val="2"/>
          </w:tcPr>
          <w:p w14:paraId="4DDA5A1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 Anuencias</w:t>
            </w:r>
          </w:p>
        </w:tc>
        <w:tc>
          <w:tcPr>
            <w:tcW w:w="1280" w:type="dxa"/>
          </w:tcPr>
          <w:p w14:paraId="4CBF1CB1"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397E5AB3" w14:textId="77777777" w:rsidTr="00770DA2">
        <w:trPr>
          <w:trHeight w:val="415"/>
        </w:trPr>
        <w:tc>
          <w:tcPr>
            <w:tcW w:w="7613" w:type="dxa"/>
            <w:gridSpan w:val="2"/>
          </w:tcPr>
          <w:p w14:paraId="0CB565A3"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2.1. Casa habitación sin consumo de licor</w:t>
            </w:r>
          </w:p>
        </w:tc>
        <w:tc>
          <w:tcPr>
            <w:tcW w:w="1280" w:type="dxa"/>
          </w:tcPr>
          <w:p w14:paraId="2608C51B"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Exento</w:t>
            </w:r>
          </w:p>
        </w:tc>
      </w:tr>
      <w:tr w:rsidR="00987DA8" w:rsidRPr="008712B0" w14:paraId="06F86137" w14:textId="77777777" w:rsidTr="00770DA2">
        <w:trPr>
          <w:trHeight w:val="421"/>
        </w:trPr>
        <w:tc>
          <w:tcPr>
            <w:tcW w:w="7613" w:type="dxa"/>
            <w:gridSpan w:val="2"/>
          </w:tcPr>
          <w:p w14:paraId="3F6A6037"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2.2. Casa habitación con consumo de licor</w:t>
            </w:r>
          </w:p>
        </w:tc>
        <w:tc>
          <w:tcPr>
            <w:tcW w:w="1280" w:type="dxa"/>
          </w:tcPr>
          <w:p w14:paraId="6EF9F9F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w:t>
            </w:r>
          </w:p>
        </w:tc>
      </w:tr>
      <w:tr w:rsidR="00987DA8" w:rsidRPr="008712B0" w14:paraId="0EDBEEBE" w14:textId="77777777" w:rsidTr="00770DA2">
        <w:trPr>
          <w:trHeight w:val="414"/>
        </w:trPr>
        <w:tc>
          <w:tcPr>
            <w:tcW w:w="7613" w:type="dxa"/>
            <w:gridSpan w:val="2"/>
          </w:tcPr>
          <w:p w14:paraId="01B629AA"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2.3. Anuencia sin resguardo</w:t>
            </w:r>
          </w:p>
        </w:tc>
        <w:tc>
          <w:tcPr>
            <w:tcW w:w="1280" w:type="dxa"/>
          </w:tcPr>
          <w:p w14:paraId="4469187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w:t>
            </w:r>
          </w:p>
        </w:tc>
      </w:tr>
      <w:tr w:rsidR="00987DA8" w:rsidRPr="008712B0" w14:paraId="2A8925BE" w14:textId="77777777" w:rsidTr="00770DA2">
        <w:trPr>
          <w:trHeight w:val="420"/>
        </w:trPr>
        <w:tc>
          <w:tcPr>
            <w:tcW w:w="7613" w:type="dxa"/>
            <w:gridSpan w:val="2"/>
          </w:tcPr>
          <w:p w14:paraId="266295EA"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2.4. Anuencia con resguardo de seguridad pública (2 oficiales)</w:t>
            </w:r>
          </w:p>
        </w:tc>
        <w:tc>
          <w:tcPr>
            <w:tcW w:w="1280" w:type="dxa"/>
          </w:tcPr>
          <w:p w14:paraId="2F1DEFE6"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1,500.00</w:t>
            </w:r>
          </w:p>
        </w:tc>
      </w:tr>
      <w:tr w:rsidR="00987DA8" w:rsidRPr="008712B0" w14:paraId="45E67D39" w14:textId="77777777" w:rsidTr="00770DA2">
        <w:trPr>
          <w:trHeight w:val="398"/>
        </w:trPr>
        <w:tc>
          <w:tcPr>
            <w:tcW w:w="7613" w:type="dxa"/>
            <w:gridSpan w:val="2"/>
          </w:tcPr>
          <w:p w14:paraId="6A79C60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3. Oficial de seguridad pública extra para resguardo en eventos.</w:t>
            </w:r>
          </w:p>
        </w:tc>
        <w:tc>
          <w:tcPr>
            <w:tcW w:w="1280" w:type="dxa"/>
          </w:tcPr>
          <w:p w14:paraId="5CAF233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w:t>
            </w:r>
          </w:p>
        </w:tc>
      </w:tr>
      <w:tr w:rsidR="00987DA8" w:rsidRPr="008712B0" w14:paraId="4CB828E3" w14:textId="77777777" w:rsidTr="00770DA2">
        <w:trPr>
          <w:trHeight w:val="432"/>
        </w:trPr>
        <w:tc>
          <w:tcPr>
            <w:tcW w:w="7613" w:type="dxa"/>
            <w:gridSpan w:val="2"/>
          </w:tcPr>
          <w:p w14:paraId="365ECCCC"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4. Otros documentos oficiales</w:t>
            </w:r>
          </w:p>
        </w:tc>
        <w:tc>
          <w:tcPr>
            <w:tcW w:w="1280" w:type="dxa"/>
          </w:tcPr>
          <w:p w14:paraId="6DE386D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w:t>
            </w:r>
          </w:p>
        </w:tc>
      </w:tr>
      <w:tr w:rsidR="00987DA8" w:rsidRPr="008712B0" w14:paraId="2D82DC71" w14:textId="77777777" w:rsidTr="00770DA2">
        <w:trPr>
          <w:trHeight w:val="394"/>
        </w:trPr>
        <w:tc>
          <w:tcPr>
            <w:tcW w:w="7613" w:type="dxa"/>
            <w:gridSpan w:val="2"/>
          </w:tcPr>
          <w:p w14:paraId="50057D62"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lastRenderedPageBreak/>
              <w:t>5. Revalidación de marcas de herrar</w:t>
            </w:r>
          </w:p>
        </w:tc>
        <w:tc>
          <w:tcPr>
            <w:tcW w:w="1280" w:type="dxa"/>
          </w:tcPr>
          <w:p w14:paraId="7DA7E82C"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49CFDC4A" w14:textId="77777777" w:rsidTr="00770DA2">
        <w:trPr>
          <w:trHeight w:val="682"/>
        </w:trPr>
        <w:tc>
          <w:tcPr>
            <w:tcW w:w="7613" w:type="dxa"/>
            <w:gridSpan w:val="2"/>
          </w:tcPr>
          <w:p w14:paraId="104FA9A7"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6. Actas de nacimiento segundas y ulteriores, matrimonio o defunción, cada una</w:t>
            </w:r>
          </w:p>
        </w:tc>
        <w:tc>
          <w:tcPr>
            <w:tcW w:w="1280" w:type="dxa"/>
          </w:tcPr>
          <w:p w14:paraId="5B2C33E6"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6B0AA81D" w14:textId="77777777" w:rsidTr="00770DA2">
        <w:trPr>
          <w:trHeight w:val="406"/>
        </w:trPr>
        <w:tc>
          <w:tcPr>
            <w:tcW w:w="7613" w:type="dxa"/>
            <w:gridSpan w:val="2"/>
          </w:tcPr>
          <w:p w14:paraId="4642E5A3"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7. Asentamiento de matrimonios en oficinas del registro civil</w:t>
            </w:r>
          </w:p>
        </w:tc>
        <w:tc>
          <w:tcPr>
            <w:tcW w:w="1280" w:type="dxa"/>
          </w:tcPr>
          <w:p w14:paraId="0F70877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400.00</w:t>
            </w:r>
          </w:p>
        </w:tc>
      </w:tr>
      <w:tr w:rsidR="00987DA8" w:rsidRPr="008712B0" w14:paraId="29A42203" w14:textId="77777777" w:rsidTr="00770DA2">
        <w:trPr>
          <w:trHeight w:val="410"/>
        </w:trPr>
        <w:tc>
          <w:tcPr>
            <w:tcW w:w="7613" w:type="dxa"/>
            <w:gridSpan w:val="2"/>
          </w:tcPr>
          <w:p w14:paraId="12E05B59"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8. Asentamiento de matrimonios fuera de oficina de registro civil</w:t>
            </w:r>
          </w:p>
        </w:tc>
        <w:tc>
          <w:tcPr>
            <w:tcW w:w="1280" w:type="dxa"/>
          </w:tcPr>
          <w:p w14:paraId="441D0DB8"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4,500.00</w:t>
            </w:r>
          </w:p>
        </w:tc>
      </w:tr>
      <w:tr w:rsidR="00987DA8" w:rsidRPr="008712B0" w14:paraId="05745616" w14:textId="77777777" w:rsidTr="00770DA2">
        <w:trPr>
          <w:trHeight w:val="400"/>
        </w:trPr>
        <w:tc>
          <w:tcPr>
            <w:tcW w:w="7613" w:type="dxa"/>
            <w:gridSpan w:val="2"/>
          </w:tcPr>
          <w:p w14:paraId="18B9A296"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9. Asentamiento de divorcios</w:t>
            </w:r>
          </w:p>
        </w:tc>
        <w:tc>
          <w:tcPr>
            <w:tcW w:w="1280" w:type="dxa"/>
          </w:tcPr>
          <w:p w14:paraId="249F11A3"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700.00</w:t>
            </w:r>
          </w:p>
        </w:tc>
      </w:tr>
      <w:tr w:rsidR="00987DA8" w:rsidRPr="008712B0" w14:paraId="146B1EC5" w14:textId="77777777" w:rsidTr="00770DA2">
        <w:trPr>
          <w:trHeight w:val="404"/>
        </w:trPr>
        <w:tc>
          <w:tcPr>
            <w:tcW w:w="7613" w:type="dxa"/>
            <w:gridSpan w:val="2"/>
          </w:tcPr>
          <w:p w14:paraId="5B17427D"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10. Corrección administrativa</w:t>
            </w:r>
          </w:p>
        </w:tc>
        <w:tc>
          <w:tcPr>
            <w:tcW w:w="1280" w:type="dxa"/>
          </w:tcPr>
          <w:p w14:paraId="265E8D9A"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75577FFA" w14:textId="77777777" w:rsidTr="00770DA2">
        <w:trPr>
          <w:trHeight w:val="394"/>
        </w:trPr>
        <w:tc>
          <w:tcPr>
            <w:tcW w:w="7613" w:type="dxa"/>
            <w:gridSpan w:val="2"/>
          </w:tcPr>
          <w:p w14:paraId="6C882C87"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11. Anotaciones marginales</w:t>
            </w:r>
          </w:p>
        </w:tc>
        <w:tc>
          <w:tcPr>
            <w:tcW w:w="1280" w:type="dxa"/>
          </w:tcPr>
          <w:p w14:paraId="3F21236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120.00</w:t>
            </w:r>
          </w:p>
        </w:tc>
      </w:tr>
      <w:tr w:rsidR="00987DA8" w:rsidRPr="008712B0" w14:paraId="212C317F" w14:textId="77777777" w:rsidTr="00770DA2">
        <w:trPr>
          <w:trHeight w:val="398"/>
        </w:trPr>
        <w:tc>
          <w:tcPr>
            <w:tcW w:w="7613" w:type="dxa"/>
            <w:gridSpan w:val="2"/>
          </w:tcPr>
          <w:p w14:paraId="38D5930E"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12, Envío de notas marginales en el Estado</w:t>
            </w:r>
          </w:p>
        </w:tc>
        <w:tc>
          <w:tcPr>
            <w:tcW w:w="1280" w:type="dxa"/>
          </w:tcPr>
          <w:p w14:paraId="7477560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80.00</w:t>
            </w:r>
          </w:p>
        </w:tc>
      </w:tr>
      <w:tr w:rsidR="00987DA8" w:rsidRPr="008712B0" w14:paraId="2AF428C8" w14:textId="77777777" w:rsidTr="00770DA2">
        <w:trPr>
          <w:trHeight w:val="388"/>
        </w:trPr>
        <w:tc>
          <w:tcPr>
            <w:tcW w:w="7613" w:type="dxa"/>
            <w:gridSpan w:val="2"/>
          </w:tcPr>
          <w:p w14:paraId="37739EC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13. Documentos oficiales, Departamento de Catastro</w:t>
            </w:r>
          </w:p>
        </w:tc>
        <w:tc>
          <w:tcPr>
            <w:tcW w:w="1280" w:type="dxa"/>
          </w:tcPr>
          <w:p w14:paraId="699F9A6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w:t>
            </w:r>
          </w:p>
        </w:tc>
      </w:tr>
      <w:tr w:rsidR="00987DA8" w:rsidRPr="008712B0" w14:paraId="799816BB" w14:textId="77777777" w:rsidTr="00770DA2">
        <w:trPr>
          <w:trHeight w:val="392"/>
        </w:trPr>
        <w:tc>
          <w:tcPr>
            <w:tcW w:w="7613" w:type="dxa"/>
            <w:gridSpan w:val="2"/>
          </w:tcPr>
          <w:p w14:paraId="73CD4AAF"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14. Copia de certificación de documentos</w:t>
            </w:r>
          </w:p>
        </w:tc>
        <w:tc>
          <w:tcPr>
            <w:tcW w:w="1280" w:type="dxa"/>
          </w:tcPr>
          <w:p w14:paraId="25B70719"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360.00</w:t>
            </w:r>
          </w:p>
        </w:tc>
      </w:tr>
      <w:tr w:rsidR="00987DA8" w:rsidRPr="008712B0" w14:paraId="7948EB43" w14:textId="77777777" w:rsidTr="00770DA2">
        <w:trPr>
          <w:trHeight w:val="396"/>
        </w:trPr>
        <w:tc>
          <w:tcPr>
            <w:tcW w:w="7613" w:type="dxa"/>
            <w:gridSpan w:val="2"/>
          </w:tcPr>
          <w:p w14:paraId="5AACFD2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15. Inscripción de documentos extranjeros</w:t>
            </w:r>
          </w:p>
        </w:tc>
        <w:tc>
          <w:tcPr>
            <w:tcW w:w="1280" w:type="dxa"/>
          </w:tcPr>
          <w:p w14:paraId="39793091"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500.00</w:t>
            </w:r>
          </w:p>
        </w:tc>
      </w:tr>
      <w:tr w:rsidR="00987DA8" w:rsidRPr="008712B0" w14:paraId="517ABDCA" w14:textId="77777777" w:rsidTr="00770DA2">
        <w:trPr>
          <w:trHeight w:val="396"/>
        </w:trPr>
        <w:tc>
          <w:tcPr>
            <w:tcW w:w="7613" w:type="dxa"/>
            <w:gridSpan w:val="2"/>
          </w:tcPr>
          <w:p w14:paraId="7D765934"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16. Inscripción de Resolución Judicial</w:t>
            </w:r>
          </w:p>
        </w:tc>
        <w:tc>
          <w:tcPr>
            <w:tcW w:w="1280" w:type="dxa"/>
          </w:tcPr>
          <w:p w14:paraId="40492770"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350.00</w:t>
            </w:r>
          </w:p>
        </w:tc>
      </w:tr>
      <w:tr w:rsidR="00987DA8" w:rsidRPr="008712B0" w14:paraId="63CFECBB" w14:textId="77777777" w:rsidTr="00770DA2">
        <w:trPr>
          <w:trHeight w:val="376"/>
        </w:trPr>
        <w:tc>
          <w:tcPr>
            <w:tcW w:w="7613" w:type="dxa"/>
            <w:gridSpan w:val="2"/>
          </w:tcPr>
          <w:p w14:paraId="6CCFE0DF"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17. Adopción Plena</w:t>
            </w:r>
          </w:p>
        </w:tc>
        <w:tc>
          <w:tcPr>
            <w:tcW w:w="1280" w:type="dxa"/>
          </w:tcPr>
          <w:p w14:paraId="7DF2B9D4"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500.00</w:t>
            </w:r>
          </w:p>
        </w:tc>
      </w:tr>
      <w:tr w:rsidR="00987DA8" w:rsidRPr="008712B0" w14:paraId="3D7EE416" w14:textId="77777777" w:rsidTr="00770DA2">
        <w:trPr>
          <w:trHeight w:val="380"/>
        </w:trPr>
        <w:tc>
          <w:tcPr>
            <w:tcW w:w="7613" w:type="dxa"/>
            <w:gridSpan w:val="2"/>
          </w:tcPr>
          <w:p w14:paraId="3AB99F5F"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18. Registro de nacimientos en oficinas de registro civil</w:t>
            </w:r>
          </w:p>
        </w:tc>
        <w:tc>
          <w:tcPr>
            <w:tcW w:w="1280" w:type="dxa"/>
          </w:tcPr>
          <w:p w14:paraId="7E23C664"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EXENTO</w:t>
            </w:r>
          </w:p>
        </w:tc>
      </w:tr>
      <w:tr w:rsidR="00987DA8" w:rsidRPr="008712B0" w14:paraId="319D88B6" w14:textId="77777777" w:rsidTr="00770DA2">
        <w:trPr>
          <w:trHeight w:val="370"/>
        </w:trPr>
        <w:tc>
          <w:tcPr>
            <w:tcW w:w="7613" w:type="dxa"/>
            <w:gridSpan w:val="2"/>
          </w:tcPr>
          <w:p w14:paraId="48010046"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19. Registro de nacimientos domiciliarios</w:t>
            </w:r>
          </w:p>
        </w:tc>
        <w:tc>
          <w:tcPr>
            <w:tcW w:w="1280" w:type="dxa"/>
          </w:tcPr>
          <w:p w14:paraId="697466ED"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1,150.00</w:t>
            </w:r>
          </w:p>
        </w:tc>
      </w:tr>
      <w:tr w:rsidR="00987DA8" w:rsidRPr="008712B0" w14:paraId="73DC2526" w14:textId="77777777" w:rsidTr="00770DA2">
        <w:trPr>
          <w:trHeight w:val="374"/>
        </w:trPr>
        <w:tc>
          <w:tcPr>
            <w:tcW w:w="7613" w:type="dxa"/>
            <w:gridSpan w:val="2"/>
          </w:tcPr>
          <w:p w14:paraId="03927634"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20. Avalúos catastrales</w:t>
            </w:r>
          </w:p>
        </w:tc>
        <w:tc>
          <w:tcPr>
            <w:tcW w:w="1280" w:type="dxa"/>
          </w:tcPr>
          <w:p w14:paraId="24CD5254"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400.00</w:t>
            </w:r>
          </w:p>
        </w:tc>
      </w:tr>
      <w:tr w:rsidR="00987DA8" w:rsidRPr="008712B0" w14:paraId="5EB8ADDD" w14:textId="77777777" w:rsidTr="00770DA2">
        <w:trPr>
          <w:trHeight w:val="382"/>
        </w:trPr>
        <w:tc>
          <w:tcPr>
            <w:tcW w:w="7613" w:type="dxa"/>
            <w:gridSpan w:val="2"/>
          </w:tcPr>
          <w:p w14:paraId="5F8A0B54"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II.4. Cementerios Municipales</w:t>
            </w:r>
          </w:p>
        </w:tc>
        <w:tc>
          <w:tcPr>
            <w:tcW w:w="1280" w:type="dxa"/>
          </w:tcPr>
          <w:p w14:paraId="4DE17E57"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37B616CA" w14:textId="77777777" w:rsidTr="00770DA2">
        <w:trPr>
          <w:trHeight w:val="459"/>
        </w:trPr>
        <w:tc>
          <w:tcPr>
            <w:tcW w:w="7613" w:type="dxa"/>
            <w:gridSpan w:val="2"/>
          </w:tcPr>
          <w:p w14:paraId="6DF2E474"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 Venta de fosas niños</w:t>
            </w:r>
          </w:p>
        </w:tc>
        <w:tc>
          <w:tcPr>
            <w:tcW w:w="1280" w:type="dxa"/>
          </w:tcPr>
          <w:p w14:paraId="1A3328EF"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0.00</w:t>
            </w:r>
          </w:p>
        </w:tc>
      </w:tr>
      <w:tr w:rsidR="00987DA8" w:rsidRPr="008712B0" w14:paraId="338A7D7E" w14:textId="77777777" w:rsidTr="00770DA2">
        <w:trPr>
          <w:trHeight w:val="409"/>
        </w:trPr>
        <w:tc>
          <w:tcPr>
            <w:tcW w:w="7613" w:type="dxa"/>
            <w:gridSpan w:val="2"/>
          </w:tcPr>
          <w:p w14:paraId="5F95258A"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 Venta de fosas adultos</w:t>
            </w:r>
          </w:p>
        </w:tc>
        <w:tc>
          <w:tcPr>
            <w:tcW w:w="1280" w:type="dxa"/>
          </w:tcPr>
          <w:p w14:paraId="77CDF70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0.00</w:t>
            </w:r>
          </w:p>
        </w:tc>
      </w:tr>
      <w:tr w:rsidR="00987DA8" w:rsidRPr="008712B0" w14:paraId="15F2E164" w14:textId="77777777" w:rsidTr="00770DA2">
        <w:trPr>
          <w:trHeight w:val="643"/>
        </w:trPr>
        <w:tc>
          <w:tcPr>
            <w:tcW w:w="7613" w:type="dxa"/>
            <w:gridSpan w:val="2"/>
          </w:tcPr>
          <w:p w14:paraId="62FD1C38"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lastRenderedPageBreak/>
              <w:t>II.5. Ocupación de la Vía Pública para estacionamiento de Vehículos, Vendedores Ambulantes.</w:t>
            </w:r>
          </w:p>
        </w:tc>
        <w:tc>
          <w:tcPr>
            <w:tcW w:w="1280" w:type="dxa"/>
          </w:tcPr>
          <w:p w14:paraId="23307B32"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7B92E0D4" w14:textId="77777777" w:rsidTr="00770DA2">
        <w:trPr>
          <w:trHeight w:val="456"/>
        </w:trPr>
        <w:tc>
          <w:tcPr>
            <w:tcW w:w="7613" w:type="dxa"/>
            <w:gridSpan w:val="2"/>
          </w:tcPr>
          <w:p w14:paraId="21BD83F5"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1.Uso de Zonas exclusivas</w:t>
            </w:r>
          </w:p>
        </w:tc>
        <w:tc>
          <w:tcPr>
            <w:tcW w:w="1280" w:type="dxa"/>
          </w:tcPr>
          <w:p w14:paraId="7E7C248B"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37A36D75" w14:textId="77777777" w:rsidTr="00770DA2">
        <w:trPr>
          <w:trHeight w:val="420"/>
        </w:trPr>
        <w:tc>
          <w:tcPr>
            <w:tcW w:w="7613" w:type="dxa"/>
            <w:gridSpan w:val="2"/>
          </w:tcPr>
          <w:p w14:paraId="4CC81A6E" w14:textId="7206E835" w:rsidR="00987DA8" w:rsidRPr="008712B0" w:rsidRDefault="00987DA8" w:rsidP="00770DA2">
            <w:pPr>
              <w:spacing w:line="360" w:lineRule="auto"/>
              <w:jc w:val="both"/>
              <w:rPr>
                <w:rFonts w:ascii="Century Gothic" w:hAnsi="Century Gothic"/>
              </w:rPr>
            </w:pPr>
            <w:r w:rsidRPr="008712B0">
              <w:rPr>
                <w:rFonts w:ascii="Century Gothic" w:hAnsi="Century Gothic"/>
              </w:rPr>
              <w:t>2.Terminales para servicio de trasporte público de pasajeros metro lineal anual</w:t>
            </w:r>
          </w:p>
        </w:tc>
        <w:tc>
          <w:tcPr>
            <w:tcW w:w="1280" w:type="dxa"/>
          </w:tcPr>
          <w:p w14:paraId="33AAB9B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120.00</w:t>
            </w:r>
          </w:p>
        </w:tc>
      </w:tr>
      <w:tr w:rsidR="00987DA8" w:rsidRPr="008712B0" w14:paraId="3F26BEB1" w14:textId="77777777" w:rsidTr="00770DA2">
        <w:trPr>
          <w:trHeight w:val="285"/>
        </w:trPr>
        <w:tc>
          <w:tcPr>
            <w:tcW w:w="7613" w:type="dxa"/>
            <w:gridSpan w:val="2"/>
          </w:tcPr>
          <w:p w14:paraId="13AB0264"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3.Carga de materiales y mudanza por metro lineal anual</w:t>
            </w:r>
          </w:p>
        </w:tc>
        <w:tc>
          <w:tcPr>
            <w:tcW w:w="1280" w:type="dxa"/>
          </w:tcPr>
          <w:p w14:paraId="2287647C"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84.00</w:t>
            </w:r>
          </w:p>
        </w:tc>
      </w:tr>
      <w:tr w:rsidR="00987DA8" w:rsidRPr="008712B0" w14:paraId="6697D6AD" w14:textId="77777777" w:rsidTr="00770DA2">
        <w:trPr>
          <w:trHeight w:val="422"/>
        </w:trPr>
        <w:tc>
          <w:tcPr>
            <w:tcW w:w="7613" w:type="dxa"/>
            <w:gridSpan w:val="2"/>
          </w:tcPr>
          <w:p w14:paraId="4C6E5761"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4.Sitios de taxis por metro lineal anual</w:t>
            </w:r>
          </w:p>
        </w:tc>
        <w:tc>
          <w:tcPr>
            <w:tcW w:w="1280" w:type="dxa"/>
          </w:tcPr>
          <w:p w14:paraId="401AFE3A"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48.00</w:t>
            </w:r>
          </w:p>
        </w:tc>
      </w:tr>
      <w:tr w:rsidR="00987DA8" w:rsidRPr="008712B0" w14:paraId="0C5977C4" w14:textId="77777777" w:rsidTr="00770DA2">
        <w:trPr>
          <w:trHeight w:val="422"/>
        </w:trPr>
        <w:tc>
          <w:tcPr>
            <w:tcW w:w="7613" w:type="dxa"/>
            <w:gridSpan w:val="2"/>
          </w:tcPr>
          <w:p w14:paraId="6A13A25B" w14:textId="77777777" w:rsidR="00987DA8" w:rsidRPr="008712B0" w:rsidRDefault="00987DA8" w:rsidP="00770DA2">
            <w:pPr>
              <w:spacing w:line="360" w:lineRule="auto"/>
              <w:jc w:val="both"/>
              <w:rPr>
                <w:rFonts w:ascii="Century Gothic" w:hAnsi="Century Gothic"/>
                <w:bCs/>
              </w:rPr>
            </w:pPr>
            <w:r w:rsidRPr="008712B0">
              <w:rPr>
                <w:rFonts w:ascii="Century Gothic" w:hAnsi="Century Gothic"/>
                <w:bCs/>
              </w:rPr>
              <w:t>5.Carga y descarga de vehículos de negocios comerciales e industriales por metro lineal mensual.</w:t>
            </w:r>
          </w:p>
        </w:tc>
        <w:tc>
          <w:tcPr>
            <w:tcW w:w="1280" w:type="dxa"/>
          </w:tcPr>
          <w:p w14:paraId="0E487266"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84.00</w:t>
            </w:r>
          </w:p>
        </w:tc>
      </w:tr>
      <w:tr w:rsidR="00987DA8" w:rsidRPr="008712B0" w14:paraId="44AE8AE5" w14:textId="77777777" w:rsidTr="00770DA2">
        <w:trPr>
          <w:trHeight w:val="422"/>
        </w:trPr>
        <w:tc>
          <w:tcPr>
            <w:tcW w:w="7613" w:type="dxa"/>
            <w:gridSpan w:val="2"/>
          </w:tcPr>
          <w:p w14:paraId="5F546355"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6.Establecimiento de vehículos por metro lineal mensual</w:t>
            </w:r>
          </w:p>
        </w:tc>
        <w:tc>
          <w:tcPr>
            <w:tcW w:w="1280" w:type="dxa"/>
          </w:tcPr>
          <w:p w14:paraId="4373988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84.00</w:t>
            </w:r>
          </w:p>
        </w:tc>
      </w:tr>
      <w:tr w:rsidR="00987DA8" w:rsidRPr="008712B0" w14:paraId="3D292F0D" w14:textId="77777777" w:rsidTr="00770DA2">
        <w:trPr>
          <w:trHeight w:val="422"/>
        </w:trPr>
        <w:tc>
          <w:tcPr>
            <w:tcW w:w="7613" w:type="dxa"/>
            <w:gridSpan w:val="2"/>
          </w:tcPr>
          <w:p w14:paraId="77133A9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7.Ocupación de la vía pública por vendedores ambulantes</w:t>
            </w:r>
          </w:p>
        </w:tc>
        <w:tc>
          <w:tcPr>
            <w:tcW w:w="1280" w:type="dxa"/>
          </w:tcPr>
          <w:p w14:paraId="37BBDD65" w14:textId="77777777" w:rsidR="00987DA8" w:rsidRPr="008712B0" w:rsidRDefault="00987DA8" w:rsidP="00987DA8">
            <w:pPr>
              <w:spacing w:line="360" w:lineRule="auto"/>
              <w:jc w:val="center"/>
              <w:rPr>
                <w:rFonts w:ascii="Century Gothic" w:hAnsi="Century Gothic"/>
              </w:rPr>
            </w:pPr>
          </w:p>
        </w:tc>
      </w:tr>
      <w:tr w:rsidR="00987DA8" w:rsidRPr="008712B0" w14:paraId="17F7DA81" w14:textId="77777777" w:rsidTr="00770DA2">
        <w:trPr>
          <w:trHeight w:val="422"/>
        </w:trPr>
        <w:tc>
          <w:tcPr>
            <w:tcW w:w="7613" w:type="dxa"/>
            <w:gridSpan w:val="2"/>
          </w:tcPr>
          <w:p w14:paraId="6FFEEAE0" w14:textId="77777777" w:rsidR="00987DA8" w:rsidRPr="008712B0" w:rsidRDefault="00987DA8" w:rsidP="00770DA2">
            <w:pPr>
              <w:spacing w:line="360" w:lineRule="auto"/>
              <w:jc w:val="both"/>
              <w:rPr>
                <w:rFonts w:ascii="Century Gothic" w:hAnsi="Century Gothic"/>
              </w:rPr>
            </w:pPr>
            <w:r>
              <w:rPr>
                <w:rFonts w:ascii="Century Gothic" w:hAnsi="Century Gothic"/>
              </w:rPr>
              <w:t>7.1</w:t>
            </w:r>
            <w:r w:rsidRPr="008712B0">
              <w:rPr>
                <w:rFonts w:ascii="Century Gothic" w:hAnsi="Century Gothic"/>
              </w:rPr>
              <w:t xml:space="preserve"> Ambulantes</w:t>
            </w:r>
          </w:p>
        </w:tc>
        <w:tc>
          <w:tcPr>
            <w:tcW w:w="1280" w:type="dxa"/>
          </w:tcPr>
          <w:p w14:paraId="21857575" w14:textId="77777777" w:rsidR="00987DA8" w:rsidRPr="008712B0" w:rsidRDefault="00987DA8" w:rsidP="00987DA8">
            <w:pPr>
              <w:spacing w:line="360" w:lineRule="auto"/>
              <w:jc w:val="center"/>
              <w:rPr>
                <w:rFonts w:ascii="Century Gothic" w:hAnsi="Century Gothic"/>
              </w:rPr>
            </w:pPr>
          </w:p>
        </w:tc>
      </w:tr>
      <w:tr w:rsidR="00987DA8" w:rsidRPr="008712B0" w14:paraId="73FC7464" w14:textId="77777777" w:rsidTr="00770DA2">
        <w:trPr>
          <w:trHeight w:val="422"/>
        </w:trPr>
        <w:tc>
          <w:tcPr>
            <w:tcW w:w="7613" w:type="dxa"/>
            <w:gridSpan w:val="2"/>
          </w:tcPr>
          <w:p w14:paraId="1A8647E7" w14:textId="77777777" w:rsidR="00987DA8" w:rsidRPr="008712B0" w:rsidRDefault="00987DA8" w:rsidP="00770DA2">
            <w:pPr>
              <w:spacing w:line="360" w:lineRule="auto"/>
              <w:jc w:val="both"/>
              <w:rPr>
                <w:rFonts w:ascii="Century Gothic" w:hAnsi="Century Gothic"/>
              </w:rPr>
            </w:pPr>
            <w:r>
              <w:rPr>
                <w:rFonts w:ascii="Century Gothic" w:hAnsi="Century Gothic"/>
              </w:rPr>
              <w:t>7.1.1</w:t>
            </w:r>
            <w:r w:rsidRPr="008712B0">
              <w:rPr>
                <w:rFonts w:ascii="Century Gothic" w:hAnsi="Century Gothic"/>
              </w:rPr>
              <w:t xml:space="preserve"> </w:t>
            </w:r>
            <w:r>
              <w:rPr>
                <w:rFonts w:ascii="Century Gothic" w:hAnsi="Century Gothic"/>
              </w:rPr>
              <w:t>M</w:t>
            </w:r>
            <w:r w:rsidRPr="008712B0">
              <w:rPr>
                <w:rFonts w:ascii="Century Gothic" w:hAnsi="Century Gothic"/>
              </w:rPr>
              <w:t>ensualmente</w:t>
            </w:r>
          </w:p>
        </w:tc>
        <w:tc>
          <w:tcPr>
            <w:tcW w:w="1280" w:type="dxa"/>
          </w:tcPr>
          <w:p w14:paraId="2C8135DF"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1,500.00</w:t>
            </w:r>
          </w:p>
        </w:tc>
      </w:tr>
      <w:tr w:rsidR="00987DA8" w:rsidRPr="008712B0" w14:paraId="6CEA097B" w14:textId="77777777" w:rsidTr="00770DA2">
        <w:trPr>
          <w:trHeight w:val="422"/>
        </w:trPr>
        <w:tc>
          <w:tcPr>
            <w:tcW w:w="7613" w:type="dxa"/>
            <w:gridSpan w:val="2"/>
          </w:tcPr>
          <w:p w14:paraId="370A0C00" w14:textId="77777777" w:rsidR="00987DA8" w:rsidRPr="008712B0" w:rsidRDefault="00987DA8" w:rsidP="00770DA2">
            <w:pPr>
              <w:spacing w:line="360" w:lineRule="auto"/>
              <w:jc w:val="both"/>
              <w:rPr>
                <w:rFonts w:ascii="Century Gothic" w:hAnsi="Century Gothic"/>
              </w:rPr>
            </w:pPr>
            <w:r>
              <w:rPr>
                <w:rFonts w:ascii="Century Gothic" w:hAnsi="Century Gothic"/>
              </w:rPr>
              <w:t>7.1.2</w:t>
            </w:r>
            <w:r w:rsidRPr="008712B0">
              <w:rPr>
                <w:rFonts w:ascii="Century Gothic" w:hAnsi="Century Gothic"/>
              </w:rPr>
              <w:t xml:space="preserve"> Diario o fracción de día</w:t>
            </w:r>
          </w:p>
        </w:tc>
        <w:tc>
          <w:tcPr>
            <w:tcW w:w="1280" w:type="dxa"/>
          </w:tcPr>
          <w:p w14:paraId="177B369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w:t>
            </w:r>
          </w:p>
        </w:tc>
      </w:tr>
      <w:tr w:rsidR="00987DA8" w:rsidRPr="008712B0" w14:paraId="6F400DC9" w14:textId="77777777" w:rsidTr="00770DA2">
        <w:trPr>
          <w:trHeight w:val="422"/>
        </w:trPr>
        <w:tc>
          <w:tcPr>
            <w:tcW w:w="7613" w:type="dxa"/>
            <w:gridSpan w:val="2"/>
          </w:tcPr>
          <w:p w14:paraId="697AB096" w14:textId="77777777" w:rsidR="00987DA8" w:rsidRPr="008712B0" w:rsidRDefault="00987DA8" w:rsidP="00770DA2">
            <w:pPr>
              <w:spacing w:line="360" w:lineRule="auto"/>
              <w:jc w:val="both"/>
              <w:rPr>
                <w:rFonts w:ascii="Century Gothic" w:hAnsi="Century Gothic"/>
              </w:rPr>
            </w:pPr>
            <w:r>
              <w:rPr>
                <w:rFonts w:ascii="Century Gothic" w:hAnsi="Century Gothic"/>
              </w:rPr>
              <w:t>7.1.3</w:t>
            </w:r>
            <w:r w:rsidRPr="008712B0">
              <w:rPr>
                <w:rFonts w:ascii="Century Gothic" w:hAnsi="Century Gothic"/>
              </w:rPr>
              <w:t xml:space="preserve"> Puestos Semifijos</w:t>
            </w:r>
          </w:p>
        </w:tc>
        <w:tc>
          <w:tcPr>
            <w:tcW w:w="1280" w:type="dxa"/>
          </w:tcPr>
          <w:p w14:paraId="22D562E7" w14:textId="77777777" w:rsidR="00987DA8" w:rsidRPr="008712B0" w:rsidRDefault="00987DA8" w:rsidP="00987DA8">
            <w:pPr>
              <w:spacing w:line="360" w:lineRule="auto"/>
              <w:jc w:val="center"/>
              <w:rPr>
                <w:rFonts w:ascii="Century Gothic" w:hAnsi="Century Gothic"/>
              </w:rPr>
            </w:pPr>
          </w:p>
        </w:tc>
      </w:tr>
      <w:tr w:rsidR="00987DA8" w:rsidRPr="008712B0" w14:paraId="1C696984" w14:textId="77777777" w:rsidTr="00770DA2">
        <w:trPr>
          <w:trHeight w:val="422"/>
        </w:trPr>
        <w:tc>
          <w:tcPr>
            <w:tcW w:w="7613" w:type="dxa"/>
            <w:gridSpan w:val="2"/>
          </w:tcPr>
          <w:p w14:paraId="075DB802" w14:textId="77777777" w:rsidR="00987DA8" w:rsidRPr="008712B0" w:rsidRDefault="00987DA8" w:rsidP="00770DA2">
            <w:pPr>
              <w:spacing w:line="360" w:lineRule="auto"/>
              <w:jc w:val="both"/>
              <w:rPr>
                <w:rFonts w:ascii="Century Gothic" w:hAnsi="Century Gothic"/>
              </w:rPr>
            </w:pPr>
            <w:r>
              <w:rPr>
                <w:rFonts w:ascii="Century Gothic" w:hAnsi="Century Gothic"/>
              </w:rPr>
              <w:t>7.1.4</w:t>
            </w:r>
            <w:r w:rsidRPr="008712B0">
              <w:rPr>
                <w:rFonts w:ascii="Century Gothic" w:hAnsi="Century Gothic"/>
              </w:rPr>
              <w:t xml:space="preserve"> Mensualmente</w:t>
            </w:r>
          </w:p>
        </w:tc>
        <w:tc>
          <w:tcPr>
            <w:tcW w:w="1280" w:type="dxa"/>
          </w:tcPr>
          <w:p w14:paraId="3168CC11"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344.00</w:t>
            </w:r>
          </w:p>
        </w:tc>
      </w:tr>
      <w:tr w:rsidR="00987DA8" w:rsidRPr="008712B0" w14:paraId="74A1735F" w14:textId="77777777" w:rsidTr="00770DA2">
        <w:trPr>
          <w:trHeight w:val="422"/>
        </w:trPr>
        <w:tc>
          <w:tcPr>
            <w:tcW w:w="7613" w:type="dxa"/>
            <w:gridSpan w:val="2"/>
          </w:tcPr>
          <w:p w14:paraId="1301AF6B" w14:textId="77777777" w:rsidR="00987DA8" w:rsidRPr="008712B0" w:rsidRDefault="00987DA8" w:rsidP="00770DA2">
            <w:pPr>
              <w:spacing w:line="360" w:lineRule="auto"/>
              <w:jc w:val="both"/>
              <w:rPr>
                <w:rFonts w:ascii="Century Gothic" w:hAnsi="Century Gothic"/>
              </w:rPr>
            </w:pPr>
            <w:r>
              <w:rPr>
                <w:rFonts w:ascii="Century Gothic" w:hAnsi="Century Gothic"/>
              </w:rPr>
              <w:t>7.1.5</w:t>
            </w:r>
            <w:r w:rsidRPr="008712B0">
              <w:rPr>
                <w:rFonts w:ascii="Century Gothic" w:hAnsi="Century Gothic"/>
              </w:rPr>
              <w:t xml:space="preserve"> diario</w:t>
            </w:r>
          </w:p>
        </w:tc>
        <w:tc>
          <w:tcPr>
            <w:tcW w:w="1280" w:type="dxa"/>
          </w:tcPr>
          <w:p w14:paraId="42B353C5"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12.00</w:t>
            </w:r>
          </w:p>
        </w:tc>
      </w:tr>
      <w:tr w:rsidR="00987DA8" w:rsidRPr="008712B0" w14:paraId="30568834" w14:textId="77777777" w:rsidTr="00770DA2">
        <w:trPr>
          <w:trHeight w:val="422"/>
        </w:trPr>
        <w:tc>
          <w:tcPr>
            <w:tcW w:w="7613" w:type="dxa"/>
            <w:gridSpan w:val="2"/>
          </w:tcPr>
          <w:p w14:paraId="70D3F64D" w14:textId="77777777" w:rsidR="00987DA8" w:rsidRPr="008712B0" w:rsidRDefault="00987DA8" w:rsidP="00770DA2">
            <w:pPr>
              <w:spacing w:line="360" w:lineRule="auto"/>
              <w:jc w:val="both"/>
              <w:rPr>
                <w:rFonts w:ascii="Century Gothic" w:hAnsi="Century Gothic"/>
              </w:rPr>
            </w:pPr>
            <w:r>
              <w:rPr>
                <w:rFonts w:ascii="Century Gothic" w:hAnsi="Century Gothic"/>
              </w:rPr>
              <w:t>7.1.6</w:t>
            </w:r>
            <w:r w:rsidRPr="008712B0">
              <w:rPr>
                <w:rFonts w:ascii="Century Gothic" w:hAnsi="Century Gothic"/>
              </w:rPr>
              <w:t xml:space="preserve"> Puestos fijos mensualmente</w:t>
            </w:r>
          </w:p>
        </w:tc>
        <w:tc>
          <w:tcPr>
            <w:tcW w:w="1280" w:type="dxa"/>
          </w:tcPr>
          <w:p w14:paraId="0E9CCC4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421.00</w:t>
            </w:r>
          </w:p>
        </w:tc>
      </w:tr>
      <w:tr w:rsidR="00987DA8" w:rsidRPr="008712B0" w14:paraId="658B515F" w14:textId="77777777" w:rsidTr="00770DA2">
        <w:trPr>
          <w:trHeight w:val="422"/>
        </w:trPr>
        <w:tc>
          <w:tcPr>
            <w:tcW w:w="7613" w:type="dxa"/>
            <w:gridSpan w:val="2"/>
          </w:tcPr>
          <w:p w14:paraId="02B411C1" w14:textId="77777777" w:rsidR="00987DA8" w:rsidRPr="008712B0" w:rsidRDefault="00987DA8" w:rsidP="00770DA2">
            <w:pPr>
              <w:spacing w:line="360" w:lineRule="auto"/>
              <w:jc w:val="both"/>
              <w:rPr>
                <w:rFonts w:ascii="Century Gothic" w:hAnsi="Century Gothic"/>
              </w:rPr>
            </w:pPr>
            <w:r w:rsidRPr="008712B0">
              <w:rPr>
                <w:rFonts w:ascii="Century Gothic" w:hAnsi="Century Gothic"/>
                <w:b/>
                <w:bCs/>
              </w:rPr>
              <w:t>II.6 Fijación de anuncios y propaganda comerci</w:t>
            </w:r>
            <w:r w:rsidRPr="008712B0">
              <w:rPr>
                <w:rFonts w:ascii="Century Gothic" w:hAnsi="Century Gothic"/>
              </w:rPr>
              <w:t>al</w:t>
            </w:r>
          </w:p>
        </w:tc>
        <w:tc>
          <w:tcPr>
            <w:tcW w:w="1280" w:type="dxa"/>
          </w:tcPr>
          <w:p w14:paraId="5119CAF1" w14:textId="77777777" w:rsidR="00987DA8" w:rsidRPr="008712B0" w:rsidRDefault="00987DA8" w:rsidP="00987DA8">
            <w:pPr>
              <w:spacing w:line="360" w:lineRule="auto"/>
              <w:jc w:val="center"/>
              <w:rPr>
                <w:rFonts w:ascii="Century Gothic" w:hAnsi="Century Gothic"/>
              </w:rPr>
            </w:pPr>
          </w:p>
        </w:tc>
      </w:tr>
      <w:tr w:rsidR="00987DA8" w:rsidRPr="008712B0" w14:paraId="6AB3914A" w14:textId="77777777" w:rsidTr="00770DA2">
        <w:trPr>
          <w:trHeight w:val="422"/>
        </w:trPr>
        <w:tc>
          <w:tcPr>
            <w:tcW w:w="7613" w:type="dxa"/>
            <w:gridSpan w:val="2"/>
          </w:tcPr>
          <w:p w14:paraId="2CBDA7D8"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1.Colocación de anuncios en corredor urbano</w:t>
            </w:r>
          </w:p>
        </w:tc>
        <w:tc>
          <w:tcPr>
            <w:tcW w:w="1280" w:type="dxa"/>
          </w:tcPr>
          <w:p w14:paraId="02DCC664" w14:textId="77777777" w:rsidR="00987DA8" w:rsidRPr="008712B0" w:rsidRDefault="00987DA8" w:rsidP="00987DA8">
            <w:pPr>
              <w:spacing w:line="360" w:lineRule="auto"/>
              <w:jc w:val="center"/>
              <w:rPr>
                <w:rFonts w:ascii="Century Gothic" w:hAnsi="Century Gothic"/>
              </w:rPr>
            </w:pPr>
          </w:p>
        </w:tc>
      </w:tr>
      <w:tr w:rsidR="00987DA8" w:rsidRPr="008712B0" w14:paraId="546C670F" w14:textId="77777777" w:rsidTr="00770DA2">
        <w:trPr>
          <w:trHeight w:val="422"/>
        </w:trPr>
        <w:tc>
          <w:tcPr>
            <w:tcW w:w="7613" w:type="dxa"/>
            <w:gridSpan w:val="2"/>
          </w:tcPr>
          <w:p w14:paraId="05D9AF1D"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2.Menores a cuatro metros cuadrados</w:t>
            </w:r>
          </w:p>
        </w:tc>
        <w:tc>
          <w:tcPr>
            <w:tcW w:w="1280" w:type="dxa"/>
          </w:tcPr>
          <w:p w14:paraId="0B1F8CE2"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265.00</w:t>
            </w:r>
          </w:p>
        </w:tc>
      </w:tr>
      <w:tr w:rsidR="00987DA8" w:rsidRPr="008712B0" w14:paraId="53F3BDD9" w14:textId="77777777" w:rsidTr="00770DA2">
        <w:trPr>
          <w:trHeight w:val="422"/>
        </w:trPr>
        <w:tc>
          <w:tcPr>
            <w:tcW w:w="7613" w:type="dxa"/>
            <w:gridSpan w:val="2"/>
          </w:tcPr>
          <w:p w14:paraId="5DBA83B0"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lastRenderedPageBreak/>
              <w:t>3.Anuncios de cuatro metros cuadrados en delante</w:t>
            </w:r>
          </w:p>
        </w:tc>
        <w:tc>
          <w:tcPr>
            <w:tcW w:w="1280" w:type="dxa"/>
          </w:tcPr>
          <w:p w14:paraId="575ADD9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421.00</w:t>
            </w:r>
          </w:p>
        </w:tc>
      </w:tr>
      <w:tr w:rsidR="00987DA8" w:rsidRPr="008712B0" w14:paraId="0D48AE44" w14:textId="77777777" w:rsidTr="00770DA2">
        <w:trPr>
          <w:trHeight w:val="422"/>
        </w:trPr>
        <w:tc>
          <w:tcPr>
            <w:tcW w:w="7613" w:type="dxa"/>
            <w:gridSpan w:val="2"/>
          </w:tcPr>
          <w:p w14:paraId="48C71F6C" w14:textId="77777777" w:rsidR="00987DA8" w:rsidRPr="008712B0" w:rsidRDefault="00987DA8" w:rsidP="00770DA2">
            <w:pPr>
              <w:spacing w:line="360" w:lineRule="auto"/>
              <w:jc w:val="both"/>
              <w:rPr>
                <w:rFonts w:ascii="Century Gothic" w:hAnsi="Century Gothic"/>
                <w:b/>
                <w:bCs/>
              </w:rPr>
            </w:pPr>
            <w:r w:rsidRPr="008712B0">
              <w:rPr>
                <w:rFonts w:ascii="Century Gothic" w:hAnsi="Century Gothic"/>
                <w:b/>
                <w:bCs/>
              </w:rPr>
              <w:t>II.7 Servicios de Coordinación de Protección Civil.</w:t>
            </w:r>
          </w:p>
        </w:tc>
        <w:tc>
          <w:tcPr>
            <w:tcW w:w="1280" w:type="dxa"/>
          </w:tcPr>
          <w:p w14:paraId="1A0D5A2A" w14:textId="77777777" w:rsidR="00987DA8" w:rsidRPr="008712B0" w:rsidRDefault="00987DA8" w:rsidP="00987DA8">
            <w:pPr>
              <w:spacing w:line="360" w:lineRule="auto"/>
              <w:jc w:val="center"/>
              <w:rPr>
                <w:rFonts w:ascii="Century Gothic" w:hAnsi="Century Gothic"/>
              </w:rPr>
            </w:pPr>
          </w:p>
        </w:tc>
      </w:tr>
      <w:tr w:rsidR="00987DA8" w:rsidRPr="008712B0" w14:paraId="70C93894" w14:textId="77777777" w:rsidTr="00770DA2">
        <w:trPr>
          <w:trHeight w:val="422"/>
        </w:trPr>
        <w:tc>
          <w:tcPr>
            <w:tcW w:w="7613" w:type="dxa"/>
            <w:gridSpan w:val="2"/>
          </w:tcPr>
          <w:p w14:paraId="3852123D"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1.Dictamen sobre causas de siniestro y expedición de constancias de que se cumple con las medidas de prevención y seguridad correspondiente.</w:t>
            </w:r>
          </w:p>
        </w:tc>
        <w:tc>
          <w:tcPr>
            <w:tcW w:w="1280" w:type="dxa"/>
          </w:tcPr>
          <w:p w14:paraId="3F92761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4B8A0553" w14:textId="77777777" w:rsidTr="00770DA2">
        <w:trPr>
          <w:trHeight w:val="422"/>
        </w:trPr>
        <w:tc>
          <w:tcPr>
            <w:tcW w:w="7613" w:type="dxa"/>
            <w:gridSpan w:val="2"/>
          </w:tcPr>
          <w:p w14:paraId="728C7901"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2.Peritaje sobre siniestro de establecimientos comerciales, industriales y de servicios</w:t>
            </w:r>
          </w:p>
        </w:tc>
        <w:tc>
          <w:tcPr>
            <w:tcW w:w="1280" w:type="dxa"/>
          </w:tcPr>
          <w:p w14:paraId="120B034B"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360.00</w:t>
            </w:r>
          </w:p>
        </w:tc>
      </w:tr>
      <w:tr w:rsidR="00987DA8" w:rsidRPr="008712B0" w14:paraId="45D8E3BA" w14:textId="77777777" w:rsidTr="00770DA2">
        <w:trPr>
          <w:trHeight w:val="422"/>
        </w:trPr>
        <w:tc>
          <w:tcPr>
            <w:tcW w:w="7613" w:type="dxa"/>
            <w:gridSpan w:val="2"/>
          </w:tcPr>
          <w:p w14:paraId="08FB1A05"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3.Peritaje sobre siniestro en casa habitación</w:t>
            </w:r>
          </w:p>
        </w:tc>
        <w:tc>
          <w:tcPr>
            <w:tcW w:w="1280" w:type="dxa"/>
          </w:tcPr>
          <w:p w14:paraId="2421F5A1"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210.00</w:t>
            </w:r>
          </w:p>
        </w:tc>
      </w:tr>
      <w:tr w:rsidR="00987DA8" w:rsidRPr="008712B0" w14:paraId="3F19145F" w14:textId="77777777" w:rsidTr="00770DA2">
        <w:trPr>
          <w:trHeight w:val="422"/>
        </w:trPr>
        <w:tc>
          <w:tcPr>
            <w:tcW w:w="7613" w:type="dxa"/>
            <w:gridSpan w:val="2"/>
          </w:tcPr>
          <w:p w14:paraId="2CA51FED"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4.Por cada inspección general</w:t>
            </w:r>
          </w:p>
        </w:tc>
        <w:tc>
          <w:tcPr>
            <w:tcW w:w="1280" w:type="dxa"/>
          </w:tcPr>
          <w:p w14:paraId="55C69A4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5A5362CB" w14:textId="77777777" w:rsidTr="00770DA2">
        <w:trPr>
          <w:trHeight w:val="422"/>
        </w:trPr>
        <w:tc>
          <w:tcPr>
            <w:tcW w:w="7613" w:type="dxa"/>
            <w:gridSpan w:val="2"/>
          </w:tcPr>
          <w:p w14:paraId="402F490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5.Revisión de extintores, costo por unidad.</w:t>
            </w:r>
          </w:p>
        </w:tc>
        <w:tc>
          <w:tcPr>
            <w:tcW w:w="1280" w:type="dxa"/>
          </w:tcPr>
          <w:p w14:paraId="7111FE3D"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w:t>
            </w:r>
          </w:p>
        </w:tc>
      </w:tr>
      <w:tr w:rsidR="00987DA8" w:rsidRPr="008712B0" w14:paraId="5AFF26B8" w14:textId="77777777" w:rsidTr="00770DA2">
        <w:trPr>
          <w:trHeight w:val="422"/>
        </w:trPr>
        <w:tc>
          <w:tcPr>
            <w:tcW w:w="7613" w:type="dxa"/>
            <w:gridSpan w:val="2"/>
          </w:tcPr>
          <w:p w14:paraId="4C01F0AB"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6.Por Inspección especial de Proyecto de obra</w:t>
            </w:r>
          </w:p>
        </w:tc>
        <w:tc>
          <w:tcPr>
            <w:tcW w:w="1280" w:type="dxa"/>
          </w:tcPr>
          <w:p w14:paraId="017AB1AF"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26097DC1" w14:textId="77777777" w:rsidTr="00770DA2">
        <w:trPr>
          <w:trHeight w:val="422"/>
        </w:trPr>
        <w:tc>
          <w:tcPr>
            <w:tcW w:w="7613" w:type="dxa"/>
            <w:gridSpan w:val="2"/>
          </w:tcPr>
          <w:p w14:paraId="097D37C4"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7.Revisión de programa interno del plan de contingencia para empresas:</w:t>
            </w:r>
          </w:p>
        </w:tc>
        <w:tc>
          <w:tcPr>
            <w:tcW w:w="1280" w:type="dxa"/>
          </w:tcPr>
          <w:p w14:paraId="23D10DC1" w14:textId="77777777" w:rsidR="00987DA8" w:rsidRPr="008712B0" w:rsidRDefault="00987DA8" w:rsidP="00987DA8">
            <w:pPr>
              <w:spacing w:line="360" w:lineRule="auto"/>
              <w:jc w:val="center"/>
              <w:rPr>
                <w:rFonts w:ascii="Century Gothic" w:hAnsi="Century Gothic"/>
              </w:rPr>
            </w:pPr>
          </w:p>
        </w:tc>
      </w:tr>
      <w:tr w:rsidR="00987DA8" w:rsidRPr="008712B0" w14:paraId="5DE2531F" w14:textId="77777777" w:rsidTr="00770DA2">
        <w:trPr>
          <w:trHeight w:val="422"/>
        </w:trPr>
        <w:tc>
          <w:tcPr>
            <w:tcW w:w="7613" w:type="dxa"/>
            <w:gridSpan w:val="2"/>
          </w:tcPr>
          <w:p w14:paraId="552A2A61" w14:textId="77777777" w:rsidR="00987DA8" w:rsidRPr="008712B0" w:rsidRDefault="00987DA8" w:rsidP="00770DA2">
            <w:pPr>
              <w:spacing w:line="360" w:lineRule="auto"/>
              <w:jc w:val="both"/>
              <w:rPr>
                <w:rFonts w:ascii="Century Gothic" w:hAnsi="Century Gothic"/>
              </w:rPr>
            </w:pPr>
            <w:r>
              <w:rPr>
                <w:rFonts w:ascii="Century Gothic" w:hAnsi="Century Gothic"/>
              </w:rPr>
              <w:t>7.1</w:t>
            </w:r>
            <w:r w:rsidRPr="008712B0">
              <w:rPr>
                <w:rFonts w:ascii="Century Gothic" w:hAnsi="Century Gothic"/>
              </w:rPr>
              <w:t xml:space="preserve"> Micro Empresa, hasta 10 trabajadores</w:t>
            </w:r>
          </w:p>
        </w:tc>
        <w:tc>
          <w:tcPr>
            <w:tcW w:w="1280" w:type="dxa"/>
          </w:tcPr>
          <w:p w14:paraId="4DA8C033"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w:t>
            </w:r>
          </w:p>
        </w:tc>
      </w:tr>
      <w:tr w:rsidR="00987DA8" w:rsidRPr="008712B0" w14:paraId="4D5EAB9A" w14:textId="77777777" w:rsidTr="00770DA2">
        <w:trPr>
          <w:trHeight w:val="422"/>
        </w:trPr>
        <w:tc>
          <w:tcPr>
            <w:tcW w:w="7613" w:type="dxa"/>
            <w:gridSpan w:val="2"/>
          </w:tcPr>
          <w:p w14:paraId="4E9BA9FF" w14:textId="77777777" w:rsidR="00987DA8" w:rsidRPr="008712B0" w:rsidRDefault="00987DA8" w:rsidP="00770DA2">
            <w:pPr>
              <w:spacing w:line="360" w:lineRule="auto"/>
              <w:jc w:val="both"/>
              <w:rPr>
                <w:rFonts w:ascii="Century Gothic" w:hAnsi="Century Gothic"/>
              </w:rPr>
            </w:pPr>
            <w:r>
              <w:rPr>
                <w:rFonts w:ascii="Century Gothic" w:hAnsi="Century Gothic"/>
              </w:rPr>
              <w:t>7.2</w:t>
            </w:r>
            <w:r w:rsidRPr="008712B0">
              <w:rPr>
                <w:rFonts w:ascii="Century Gothic" w:hAnsi="Century Gothic"/>
              </w:rPr>
              <w:t xml:space="preserve"> Pequeña empresa, de 11 a 49 trabajadores</w:t>
            </w:r>
          </w:p>
        </w:tc>
        <w:tc>
          <w:tcPr>
            <w:tcW w:w="1280" w:type="dxa"/>
          </w:tcPr>
          <w:p w14:paraId="44D57E64"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w:t>
            </w:r>
          </w:p>
        </w:tc>
      </w:tr>
      <w:tr w:rsidR="00987DA8" w:rsidRPr="008712B0" w14:paraId="25E16A36" w14:textId="77777777" w:rsidTr="00770DA2">
        <w:trPr>
          <w:trHeight w:val="422"/>
        </w:trPr>
        <w:tc>
          <w:tcPr>
            <w:tcW w:w="7613" w:type="dxa"/>
            <w:gridSpan w:val="2"/>
          </w:tcPr>
          <w:p w14:paraId="43EA14A7" w14:textId="77777777" w:rsidR="00987DA8" w:rsidRPr="008712B0" w:rsidRDefault="00987DA8" w:rsidP="00770DA2">
            <w:pPr>
              <w:spacing w:line="360" w:lineRule="auto"/>
              <w:jc w:val="both"/>
              <w:rPr>
                <w:rFonts w:ascii="Century Gothic" w:hAnsi="Century Gothic"/>
              </w:rPr>
            </w:pPr>
            <w:r>
              <w:rPr>
                <w:rFonts w:ascii="Century Gothic" w:hAnsi="Century Gothic"/>
              </w:rPr>
              <w:t>7.3</w:t>
            </w:r>
            <w:r w:rsidRPr="008712B0">
              <w:rPr>
                <w:rFonts w:ascii="Century Gothic" w:hAnsi="Century Gothic"/>
              </w:rPr>
              <w:t xml:space="preserve"> Mediana Empresa, de 50 a 250 trabajadores</w:t>
            </w:r>
          </w:p>
        </w:tc>
        <w:tc>
          <w:tcPr>
            <w:tcW w:w="1280" w:type="dxa"/>
          </w:tcPr>
          <w:p w14:paraId="06271F1E"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1,000.00</w:t>
            </w:r>
          </w:p>
        </w:tc>
      </w:tr>
      <w:tr w:rsidR="00987DA8" w:rsidRPr="008712B0" w14:paraId="09FCD844" w14:textId="77777777" w:rsidTr="00770DA2">
        <w:trPr>
          <w:trHeight w:val="422"/>
        </w:trPr>
        <w:tc>
          <w:tcPr>
            <w:tcW w:w="7613" w:type="dxa"/>
            <w:gridSpan w:val="2"/>
          </w:tcPr>
          <w:p w14:paraId="53B468D1" w14:textId="77777777" w:rsidR="00987DA8" w:rsidRPr="008712B0" w:rsidRDefault="00987DA8" w:rsidP="00770DA2">
            <w:pPr>
              <w:spacing w:line="360" w:lineRule="auto"/>
              <w:jc w:val="both"/>
              <w:rPr>
                <w:rFonts w:ascii="Century Gothic" w:hAnsi="Century Gothic"/>
              </w:rPr>
            </w:pPr>
            <w:r>
              <w:rPr>
                <w:rFonts w:ascii="Century Gothic" w:hAnsi="Century Gothic"/>
              </w:rPr>
              <w:t>7.4</w:t>
            </w:r>
            <w:r w:rsidRPr="008712B0">
              <w:rPr>
                <w:rFonts w:ascii="Century Gothic" w:hAnsi="Century Gothic"/>
              </w:rPr>
              <w:t xml:space="preserve"> Grande Empresa, más de 250 trabajadores</w:t>
            </w:r>
          </w:p>
        </w:tc>
        <w:tc>
          <w:tcPr>
            <w:tcW w:w="1280" w:type="dxa"/>
          </w:tcPr>
          <w:p w14:paraId="4B25F38A"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5,000.00</w:t>
            </w:r>
          </w:p>
        </w:tc>
      </w:tr>
      <w:tr w:rsidR="00987DA8" w:rsidRPr="008712B0" w14:paraId="6601A79B" w14:textId="77777777" w:rsidTr="00770DA2">
        <w:trPr>
          <w:trHeight w:val="422"/>
        </w:trPr>
        <w:tc>
          <w:tcPr>
            <w:tcW w:w="7613" w:type="dxa"/>
            <w:gridSpan w:val="2"/>
          </w:tcPr>
          <w:p w14:paraId="44016818" w14:textId="77777777" w:rsidR="00987DA8" w:rsidRPr="008712B0" w:rsidRDefault="00987DA8" w:rsidP="00770DA2">
            <w:pPr>
              <w:spacing w:line="360" w:lineRule="auto"/>
              <w:jc w:val="both"/>
              <w:rPr>
                <w:rFonts w:ascii="Century Gothic" w:hAnsi="Century Gothic"/>
                <w:b/>
                <w:bCs/>
              </w:rPr>
            </w:pPr>
            <w:r w:rsidRPr="008712B0">
              <w:rPr>
                <w:rFonts w:ascii="Century Gothic" w:hAnsi="Century Gothic"/>
                <w:b/>
                <w:bCs/>
              </w:rPr>
              <w:t>8. Permisos para bailes por evento</w:t>
            </w:r>
          </w:p>
        </w:tc>
        <w:tc>
          <w:tcPr>
            <w:tcW w:w="1280" w:type="dxa"/>
          </w:tcPr>
          <w:p w14:paraId="05032DD3" w14:textId="77777777" w:rsidR="00987DA8" w:rsidRPr="008712B0" w:rsidRDefault="00987DA8" w:rsidP="00987DA8">
            <w:pPr>
              <w:spacing w:line="360" w:lineRule="auto"/>
              <w:jc w:val="center"/>
              <w:rPr>
                <w:rFonts w:ascii="Century Gothic" w:hAnsi="Century Gothic"/>
              </w:rPr>
            </w:pPr>
          </w:p>
        </w:tc>
      </w:tr>
      <w:tr w:rsidR="00987DA8" w:rsidRPr="008712B0" w14:paraId="1F17A1B8" w14:textId="77777777" w:rsidTr="00770DA2">
        <w:trPr>
          <w:trHeight w:val="422"/>
        </w:trPr>
        <w:tc>
          <w:tcPr>
            <w:tcW w:w="7613" w:type="dxa"/>
            <w:gridSpan w:val="2"/>
          </w:tcPr>
          <w:p w14:paraId="6887C8BC" w14:textId="77777777" w:rsidR="00987DA8" w:rsidRPr="008712B0" w:rsidRDefault="00987DA8" w:rsidP="00770DA2">
            <w:pPr>
              <w:spacing w:line="360" w:lineRule="auto"/>
              <w:jc w:val="both"/>
              <w:rPr>
                <w:rFonts w:ascii="Century Gothic" w:hAnsi="Century Gothic"/>
              </w:rPr>
            </w:pPr>
            <w:r w:rsidRPr="008712B0">
              <w:rPr>
                <w:rFonts w:ascii="Century Gothic" w:hAnsi="Century Gothic"/>
              </w:rPr>
              <w:t>1. Evento Comercial</w:t>
            </w:r>
          </w:p>
        </w:tc>
        <w:tc>
          <w:tcPr>
            <w:tcW w:w="1280" w:type="dxa"/>
          </w:tcPr>
          <w:p w14:paraId="3C2CD5EC"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$2,000.00</w:t>
            </w:r>
          </w:p>
        </w:tc>
      </w:tr>
      <w:tr w:rsidR="00987DA8" w:rsidRPr="008712B0" w14:paraId="185D4736" w14:textId="77777777" w:rsidTr="00770DA2">
        <w:trPr>
          <w:trHeight w:val="422"/>
        </w:trPr>
        <w:tc>
          <w:tcPr>
            <w:tcW w:w="7613" w:type="dxa"/>
            <w:gridSpan w:val="2"/>
          </w:tcPr>
          <w:p w14:paraId="68A3C14B"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II.8. Alumbrado Público</w:t>
            </w:r>
          </w:p>
        </w:tc>
        <w:tc>
          <w:tcPr>
            <w:tcW w:w="1280" w:type="dxa"/>
          </w:tcPr>
          <w:p w14:paraId="6D3B55F3" w14:textId="1D9802E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$30.00 mensual</w:t>
            </w:r>
          </w:p>
        </w:tc>
      </w:tr>
      <w:tr w:rsidR="00987DA8" w:rsidRPr="008712B0" w14:paraId="4F86177E" w14:textId="77777777" w:rsidTr="00770DA2">
        <w:trPr>
          <w:trHeight w:val="422"/>
        </w:trPr>
        <w:tc>
          <w:tcPr>
            <w:tcW w:w="7613" w:type="dxa"/>
            <w:gridSpan w:val="2"/>
          </w:tcPr>
          <w:p w14:paraId="4D81A6E0" w14:textId="77777777" w:rsidR="00987DA8" w:rsidRDefault="00987DA8" w:rsidP="00770DA2">
            <w:pPr>
              <w:spacing w:line="360" w:lineRule="auto"/>
              <w:jc w:val="both"/>
              <w:rPr>
                <w:rFonts w:ascii="Century Gothic" w:hAnsi="Century Gothic"/>
              </w:rPr>
            </w:pPr>
            <w:r w:rsidRPr="00D34745">
              <w:rPr>
                <w:rFonts w:ascii="Century Gothic" w:hAnsi="Century Gothic"/>
              </w:rPr>
              <w:lastRenderedPageBreak/>
              <w:t>El Municipio percibirá ingresos mensual o bimestralmente por el Derecho de Alumbrado Público (DAP), en los términos de los artículos 175 y 176 del Código Municipal para el Estado de Chihuahua.</w:t>
            </w:r>
          </w:p>
          <w:p w14:paraId="352203C8" w14:textId="77777777" w:rsidR="00987DA8" w:rsidRDefault="00987DA8" w:rsidP="00770DA2">
            <w:pPr>
              <w:spacing w:line="360" w:lineRule="auto"/>
              <w:jc w:val="both"/>
              <w:rPr>
                <w:rFonts w:ascii="Century Gothic" w:hAnsi="Century Gothic"/>
              </w:rPr>
            </w:pPr>
            <w:r w:rsidRPr="00D34745">
              <w:rPr>
                <w:rFonts w:ascii="Century Gothic" w:hAnsi="Century Gothic"/>
              </w:rPr>
              <w:t>Por lo anterior, el costo global del suministro de alumbrado público se integrará de forma anual; y, para efectos del cálculo mensual de la tarifa del DAP, dicho costo se dividirá en 12 meses, determinándose una cuota en proporción al número de cuentas catastrales existentes.</w:t>
            </w:r>
          </w:p>
          <w:p w14:paraId="01EBCB6D" w14:textId="74F7E43F" w:rsidR="006D62D8" w:rsidRPr="00D34745" w:rsidRDefault="006D62D8" w:rsidP="00770DA2">
            <w:pPr>
              <w:spacing w:line="360" w:lineRule="auto"/>
              <w:jc w:val="both"/>
              <w:rPr>
                <w:rFonts w:ascii="Century Gothic" w:hAnsi="Century Gothic"/>
              </w:rPr>
            </w:pPr>
            <w:r w:rsidRPr="00DC6B66">
              <w:rPr>
                <w:rFonts w:ascii="Century Gothic" w:hAnsi="Century Gothic"/>
              </w:rPr>
              <w:t>Para el caso de terrenos baldíos, predios rústicos, urbanos y semiurbanos y/o en desuso</w:t>
            </w:r>
            <w:r>
              <w:rPr>
                <w:rFonts w:ascii="Century Gothic" w:hAnsi="Century Gothic"/>
              </w:rPr>
              <w:t>,</w:t>
            </w:r>
            <w:r w:rsidRPr="00DC6B66">
              <w:rPr>
                <w:rFonts w:ascii="Century Gothic" w:hAnsi="Century Gothic"/>
              </w:rPr>
              <w:t xml:space="preserve"> que no son usuarios de la CFE se establece una cuota </w:t>
            </w:r>
            <w:r>
              <w:rPr>
                <w:rFonts w:ascii="Century Gothic" w:hAnsi="Century Gothic"/>
              </w:rPr>
              <w:t xml:space="preserve">DAP, </w:t>
            </w:r>
            <w:r w:rsidRPr="00DC6B66">
              <w:rPr>
                <w:rFonts w:ascii="Century Gothic" w:hAnsi="Century Gothic"/>
              </w:rPr>
              <w:t>mensual o bimestral</w:t>
            </w:r>
            <w:r>
              <w:rPr>
                <w:rFonts w:ascii="Century Gothic" w:hAnsi="Century Gothic"/>
              </w:rPr>
              <w:t>,</w:t>
            </w:r>
            <w:r w:rsidRPr="00DC6B66">
              <w:rPr>
                <w:rFonts w:ascii="Century Gothic" w:hAnsi="Century Gothic"/>
              </w:rPr>
              <w:t xml:space="preserve"> misma que deberá liquidarse el vencimiento del periodo correspondiente</w:t>
            </w:r>
            <w:r>
              <w:rPr>
                <w:rFonts w:ascii="Century Gothic" w:hAnsi="Century Gothic"/>
              </w:rPr>
              <w:t>,</w:t>
            </w:r>
            <w:r w:rsidRPr="00DC6B66">
              <w:rPr>
                <w:rFonts w:ascii="Century Gothic" w:hAnsi="Century Gothic"/>
              </w:rPr>
              <w:t xml:space="preserve"> a juicio del contribuyente</w:t>
            </w:r>
            <w:r>
              <w:rPr>
                <w:rFonts w:ascii="Century Gothic" w:hAnsi="Century Gothic"/>
              </w:rPr>
              <w:t xml:space="preserve">, </w:t>
            </w:r>
            <w:r w:rsidRPr="00DC6B66">
              <w:rPr>
                <w:rFonts w:ascii="Century Gothic" w:hAnsi="Century Gothic"/>
              </w:rPr>
              <w:t>en las oficinas de la tesorería municipal</w:t>
            </w:r>
            <w:r>
              <w:rPr>
                <w:rFonts w:ascii="Century Gothic" w:hAnsi="Century Gothic"/>
              </w:rPr>
              <w:t>,</w:t>
            </w:r>
            <w:r w:rsidRPr="00DC6B66">
              <w:rPr>
                <w:rFonts w:ascii="Century Gothic" w:hAnsi="Century Gothic"/>
              </w:rPr>
              <w:t xml:space="preserve"> conforme a las disposiciones que expida el </w:t>
            </w:r>
            <w:r>
              <w:rPr>
                <w:rFonts w:ascii="Century Gothic" w:hAnsi="Century Gothic"/>
              </w:rPr>
              <w:t xml:space="preserve">H. </w:t>
            </w:r>
            <w:r w:rsidRPr="00DC6B66">
              <w:rPr>
                <w:rFonts w:ascii="Century Gothic" w:hAnsi="Century Gothic"/>
              </w:rPr>
              <w:t>Ayuntamiento.</w:t>
            </w:r>
          </w:p>
        </w:tc>
        <w:tc>
          <w:tcPr>
            <w:tcW w:w="1280" w:type="dxa"/>
          </w:tcPr>
          <w:p w14:paraId="4DE7C53A"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127F4FA0" w14:textId="77777777" w:rsidTr="00770DA2">
        <w:trPr>
          <w:trHeight w:val="422"/>
        </w:trPr>
        <w:tc>
          <w:tcPr>
            <w:tcW w:w="7613" w:type="dxa"/>
            <w:gridSpan w:val="2"/>
          </w:tcPr>
          <w:p w14:paraId="664009F3"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III. APROVECHAMIENTOS</w:t>
            </w:r>
          </w:p>
        </w:tc>
        <w:tc>
          <w:tcPr>
            <w:tcW w:w="1280" w:type="dxa"/>
          </w:tcPr>
          <w:p w14:paraId="41CA8C90"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0780052B" w14:textId="77777777" w:rsidTr="00770DA2">
        <w:trPr>
          <w:trHeight w:val="422"/>
        </w:trPr>
        <w:tc>
          <w:tcPr>
            <w:tcW w:w="7613" w:type="dxa"/>
            <w:gridSpan w:val="2"/>
          </w:tcPr>
          <w:p w14:paraId="391E6266" w14:textId="77777777" w:rsidR="00987DA8" w:rsidRPr="008712B0" w:rsidRDefault="00987DA8" w:rsidP="00770DA2">
            <w:pPr>
              <w:spacing w:line="360" w:lineRule="auto"/>
              <w:jc w:val="both"/>
              <w:rPr>
                <w:rFonts w:ascii="Century Gothic" w:hAnsi="Century Gothic"/>
                <w:b/>
              </w:rPr>
            </w:pPr>
            <w:r w:rsidRPr="008712B0">
              <w:rPr>
                <w:rFonts w:ascii="Century Gothic" w:hAnsi="Century Gothic"/>
                <w:b/>
              </w:rPr>
              <w:t>III.1. Infracciones de tránsito y contra el orden y la seguridad general</w:t>
            </w:r>
          </w:p>
        </w:tc>
        <w:tc>
          <w:tcPr>
            <w:tcW w:w="1280" w:type="dxa"/>
          </w:tcPr>
          <w:p w14:paraId="5DB1C283" w14:textId="77777777" w:rsidR="00987DA8" w:rsidRPr="008712B0" w:rsidRDefault="00987DA8" w:rsidP="00987DA8">
            <w:pPr>
              <w:spacing w:line="360" w:lineRule="auto"/>
              <w:jc w:val="center"/>
              <w:rPr>
                <w:rFonts w:ascii="Century Gothic" w:hAnsi="Century Gothic"/>
                <w:highlight w:val="yellow"/>
              </w:rPr>
            </w:pPr>
          </w:p>
        </w:tc>
      </w:tr>
      <w:tr w:rsidR="00987DA8" w:rsidRPr="008712B0" w14:paraId="19AEC155" w14:textId="77777777" w:rsidTr="00770DA2">
        <w:trPr>
          <w:trHeight w:val="422"/>
        </w:trPr>
        <w:tc>
          <w:tcPr>
            <w:tcW w:w="7613" w:type="dxa"/>
            <w:gridSpan w:val="2"/>
          </w:tcPr>
          <w:p w14:paraId="5552F379" w14:textId="77777777" w:rsidR="00987DA8" w:rsidRPr="008712B0" w:rsidRDefault="00987DA8" w:rsidP="00770DA2">
            <w:pPr>
              <w:spacing w:line="360" w:lineRule="auto"/>
              <w:jc w:val="both"/>
              <w:rPr>
                <w:rFonts w:ascii="Century Gothic" w:hAnsi="Century Gothic"/>
              </w:rPr>
            </w:pPr>
            <w:r>
              <w:rPr>
                <w:rFonts w:ascii="Century Gothic" w:hAnsi="Century Gothic"/>
              </w:rPr>
              <w:t xml:space="preserve">1. </w:t>
            </w:r>
            <w:r w:rsidRPr="008712B0">
              <w:rPr>
                <w:rFonts w:ascii="Century Gothic" w:hAnsi="Century Gothic"/>
              </w:rPr>
              <w:t>Faltas que afectan al tránsito publico</w:t>
            </w:r>
          </w:p>
        </w:tc>
        <w:tc>
          <w:tcPr>
            <w:tcW w:w="1280" w:type="dxa"/>
          </w:tcPr>
          <w:p w14:paraId="6A535347" w14:textId="77777777" w:rsidR="00987DA8" w:rsidRPr="008712B0" w:rsidRDefault="00987DA8" w:rsidP="00987DA8">
            <w:pPr>
              <w:spacing w:line="360" w:lineRule="auto"/>
              <w:jc w:val="center"/>
              <w:rPr>
                <w:rFonts w:ascii="Century Gothic" w:hAnsi="Century Gothic"/>
                <w:highlight w:val="yellow"/>
              </w:rPr>
            </w:pPr>
            <w:r w:rsidRPr="008712B0">
              <w:rPr>
                <w:rFonts w:ascii="Century Gothic" w:hAnsi="Century Gothic"/>
              </w:rPr>
              <w:t xml:space="preserve">10 a 50 </w:t>
            </w:r>
            <w:proofErr w:type="spellStart"/>
            <w:r w:rsidRPr="008712B0">
              <w:rPr>
                <w:rFonts w:ascii="Century Gothic" w:hAnsi="Century Gothic"/>
              </w:rPr>
              <w:t>UMAs</w:t>
            </w:r>
            <w:proofErr w:type="spellEnd"/>
          </w:p>
        </w:tc>
      </w:tr>
      <w:tr w:rsidR="00987DA8" w:rsidRPr="008712B0" w14:paraId="7FE7006C" w14:textId="77777777" w:rsidTr="00770DA2">
        <w:trPr>
          <w:trHeight w:val="422"/>
        </w:trPr>
        <w:tc>
          <w:tcPr>
            <w:tcW w:w="7613" w:type="dxa"/>
            <w:gridSpan w:val="2"/>
          </w:tcPr>
          <w:p w14:paraId="603B9AFD" w14:textId="77777777" w:rsidR="00987DA8" w:rsidRPr="008712B0" w:rsidRDefault="00987DA8" w:rsidP="00770DA2">
            <w:pPr>
              <w:spacing w:line="360" w:lineRule="auto"/>
              <w:jc w:val="both"/>
              <w:rPr>
                <w:rFonts w:ascii="Century Gothic" w:hAnsi="Century Gothic"/>
              </w:rPr>
            </w:pPr>
            <w:r>
              <w:rPr>
                <w:rFonts w:ascii="Century Gothic" w:hAnsi="Century Gothic"/>
              </w:rPr>
              <w:lastRenderedPageBreak/>
              <w:t xml:space="preserve">2. </w:t>
            </w:r>
            <w:r w:rsidRPr="008712B0">
              <w:rPr>
                <w:rFonts w:ascii="Century Gothic" w:hAnsi="Century Gothic"/>
              </w:rPr>
              <w:t>Faltas contra el orden y la seguridad general</w:t>
            </w:r>
          </w:p>
        </w:tc>
        <w:tc>
          <w:tcPr>
            <w:tcW w:w="1280" w:type="dxa"/>
          </w:tcPr>
          <w:p w14:paraId="69B5D631"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 xml:space="preserve">10 a 50 </w:t>
            </w:r>
            <w:proofErr w:type="spellStart"/>
            <w:r w:rsidRPr="008712B0">
              <w:rPr>
                <w:rFonts w:ascii="Century Gothic" w:hAnsi="Century Gothic"/>
              </w:rPr>
              <w:t>UMAs</w:t>
            </w:r>
            <w:proofErr w:type="spellEnd"/>
          </w:p>
        </w:tc>
      </w:tr>
      <w:tr w:rsidR="00987DA8" w:rsidRPr="008712B0" w14:paraId="57DFF6F7" w14:textId="77777777" w:rsidTr="00770DA2">
        <w:trPr>
          <w:trHeight w:val="422"/>
        </w:trPr>
        <w:tc>
          <w:tcPr>
            <w:tcW w:w="7613" w:type="dxa"/>
            <w:gridSpan w:val="2"/>
          </w:tcPr>
          <w:p w14:paraId="5C081B48" w14:textId="77777777" w:rsidR="00987DA8" w:rsidRPr="008712B0" w:rsidRDefault="00987DA8" w:rsidP="00770DA2">
            <w:pPr>
              <w:spacing w:line="360" w:lineRule="auto"/>
              <w:jc w:val="both"/>
              <w:rPr>
                <w:rFonts w:ascii="Century Gothic" w:hAnsi="Century Gothic"/>
              </w:rPr>
            </w:pPr>
            <w:r>
              <w:rPr>
                <w:rFonts w:ascii="Century Gothic" w:hAnsi="Century Gothic"/>
              </w:rPr>
              <w:t xml:space="preserve">3. </w:t>
            </w:r>
            <w:r w:rsidRPr="008712B0">
              <w:rPr>
                <w:rFonts w:ascii="Century Gothic" w:hAnsi="Century Gothic"/>
              </w:rPr>
              <w:t>Faltas contra la propiedad Pública.</w:t>
            </w:r>
          </w:p>
        </w:tc>
        <w:tc>
          <w:tcPr>
            <w:tcW w:w="1280" w:type="dxa"/>
          </w:tcPr>
          <w:p w14:paraId="3E0B704C"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 xml:space="preserve">10 a 50 </w:t>
            </w:r>
            <w:proofErr w:type="spellStart"/>
            <w:r w:rsidRPr="008712B0">
              <w:rPr>
                <w:rFonts w:ascii="Century Gothic" w:hAnsi="Century Gothic"/>
              </w:rPr>
              <w:t>UMAs</w:t>
            </w:r>
            <w:proofErr w:type="spellEnd"/>
          </w:p>
        </w:tc>
      </w:tr>
      <w:tr w:rsidR="00987DA8" w:rsidRPr="008712B0" w14:paraId="3BB38099" w14:textId="77777777" w:rsidTr="00770DA2">
        <w:trPr>
          <w:trHeight w:val="422"/>
        </w:trPr>
        <w:tc>
          <w:tcPr>
            <w:tcW w:w="7613" w:type="dxa"/>
            <w:gridSpan w:val="2"/>
          </w:tcPr>
          <w:p w14:paraId="46123606" w14:textId="77777777" w:rsidR="00987DA8" w:rsidRPr="008712B0" w:rsidRDefault="00987DA8" w:rsidP="00770DA2">
            <w:pPr>
              <w:spacing w:line="360" w:lineRule="auto"/>
              <w:jc w:val="both"/>
              <w:rPr>
                <w:rFonts w:ascii="Century Gothic" w:hAnsi="Century Gothic"/>
              </w:rPr>
            </w:pPr>
            <w:r>
              <w:rPr>
                <w:rFonts w:ascii="Century Gothic" w:hAnsi="Century Gothic"/>
              </w:rPr>
              <w:t xml:space="preserve">4. </w:t>
            </w:r>
            <w:r w:rsidRPr="008712B0">
              <w:rPr>
                <w:rFonts w:ascii="Century Gothic" w:hAnsi="Century Gothic"/>
              </w:rPr>
              <w:t>Faltas contra la seguridad y tranquilidad de las personas y sus bienes</w:t>
            </w:r>
          </w:p>
        </w:tc>
        <w:tc>
          <w:tcPr>
            <w:tcW w:w="1280" w:type="dxa"/>
          </w:tcPr>
          <w:p w14:paraId="43AF6B48"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 xml:space="preserve">10 a 50 </w:t>
            </w:r>
            <w:proofErr w:type="spellStart"/>
            <w:r w:rsidRPr="008712B0">
              <w:rPr>
                <w:rFonts w:ascii="Century Gothic" w:hAnsi="Century Gothic"/>
              </w:rPr>
              <w:t>UMAs</w:t>
            </w:r>
            <w:proofErr w:type="spellEnd"/>
          </w:p>
        </w:tc>
      </w:tr>
      <w:tr w:rsidR="00987DA8" w:rsidRPr="008712B0" w14:paraId="41A8FC2B" w14:textId="77777777" w:rsidTr="00770DA2">
        <w:trPr>
          <w:trHeight w:val="422"/>
        </w:trPr>
        <w:tc>
          <w:tcPr>
            <w:tcW w:w="7613" w:type="dxa"/>
            <w:gridSpan w:val="2"/>
          </w:tcPr>
          <w:p w14:paraId="70594672" w14:textId="77777777" w:rsidR="00987DA8" w:rsidRPr="008712B0" w:rsidRDefault="00987DA8" w:rsidP="00770DA2">
            <w:pPr>
              <w:spacing w:line="360" w:lineRule="auto"/>
              <w:jc w:val="both"/>
              <w:rPr>
                <w:rFonts w:ascii="Century Gothic" w:hAnsi="Century Gothic"/>
              </w:rPr>
            </w:pPr>
            <w:r>
              <w:rPr>
                <w:rFonts w:ascii="Century Gothic" w:hAnsi="Century Gothic"/>
              </w:rPr>
              <w:t xml:space="preserve">5. </w:t>
            </w:r>
            <w:r w:rsidRPr="008712B0">
              <w:rPr>
                <w:rFonts w:ascii="Century Gothic" w:hAnsi="Century Gothic"/>
              </w:rPr>
              <w:t>Faltas que afectan el medio ambiente, la ecología y la salud</w:t>
            </w:r>
          </w:p>
        </w:tc>
        <w:tc>
          <w:tcPr>
            <w:tcW w:w="1280" w:type="dxa"/>
          </w:tcPr>
          <w:p w14:paraId="2BF06D9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 xml:space="preserve">10 a 50 </w:t>
            </w:r>
            <w:proofErr w:type="spellStart"/>
            <w:r w:rsidRPr="008712B0">
              <w:rPr>
                <w:rFonts w:ascii="Century Gothic" w:hAnsi="Century Gothic"/>
              </w:rPr>
              <w:t>UMAs</w:t>
            </w:r>
            <w:proofErr w:type="spellEnd"/>
          </w:p>
        </w:tc>
      </w:tr>
      <w:tr w:rsidR="00987DA8" w:rsidRPr="008712B0" w14:paraId="3DF94E69" w14:textId="77777777" w:rsidTr="00770DA2">
        <w:trPr>
          <w:trHeight w:val="422"/>
        </w:trPr>
        <w:tc>
          <w:tcPr>
            <w:tcW w:w="7613" w:type="dxa"/>
            <w:gridSpan w:val="2"/>
          </w:tcPr>
          <w:p w14:paraId="0ADECDF3" w14:textId="1DF53D5A" w:rsidR="00987DA8" w:rsidRPr="008712B0" w:rsidRDefault="00987DA8" w:rsidP="00770DA2">
            <w:pPr>
              <w:spacing w:line="360" w:lineRule="auto"/>
              <w:jc w:val="both"/>
              <w:rPr>
                <w:rFonts w:ascii="Century Gothic" w:hAnsi="Century Gothic"/>
              </w:rPr>
            </w:pPr>
            <w:r>
              <w:rPr>
                <w:rFonts w:ascii="Century Gothic" w:hAnsi="Century Gothic"/>
              </w:rPr>
              <w:t xml:space="preserve">6. </w:t>
            </w:r>
            <w:r w:rsidRPr="008712B0">
              <w:rPr>
                <w:rFonts w:ascii="Century Gothic" w:hAnsi="Century Gothic"/>
              </w:rPr>
              <w:t>Faltas que afectan el orden público y la moral de las personas</w:t>
            </w:r>
          </w:p>
        </w:tc>
        <w:tc>
          <w:tcPr>
            <w:tcW w:w="1280" w:type="dxa"/>
          </w:tcPr>
          <w:p w14:paraId="208F8BF7" w14:textId="77777777" w:rsidR="00987DA8" w:rsidRPr="008712B0" w:rsidRDefault="00987DA8" w:rsidP="00987DA8">
            <w:pPr>
              <w:spacing w:line="360" w:lineRule="auto"/>
              <w:jc w:val="center"/>
              <w:rPr>
                <w:rFonts w:ascii="Century Gothic" w:hAnsi="Century Gothic"/>
              </w:rPr>
            </w:pPr>
            <w:r w:rsidRPr="008712B0">
              <w:rPr>
                <w:rFonts w:ascii="Century Gothic" w:hAnsi="Century Gothic"/>
              </w:rPr>
              <w:t xml:space="preserve">10 a 50 </w:t>
            </w:r>
            <w:proofErr w:type="spellStart"/>
            <w:r w:rsidRPr="008712B0">
              <w:rPr>
                <w:rFonts w:ascii="Century Gothic" w:hAnsi="Century Gothic"/>
              </w:rPr>
              <w:t>UMAs</w:t>
            </w:r>
            <w:proofErr w:type="spellEnd"/>
          </w:p>
        </w:tc>
      </w:tr>
    </w:tbl>
    <w:p w14:paraId="2041D728" w14:textId="77777777" w:rsidR="00987DA8" w:rsidRPr="008712B0" w:rsidRDefault="00987DA8" w:rsidP="00987DA8">
      <w:pPr>
        <w:spacing w:line="360" w:lineRule="auto"/>
        <w:rPr>
          <w:rFonts w:ascii="Century Gothic" w:hAnsi="Century Gothic"/>
        </w:rPr>
      </w:pPr>
    </w:p>
    <w:p w14:paraId="18E7D82D" w14:textId="77777777" w:rsidR="00987DA8" w:rsidRPr="008712B0" w:rsidRDefault="00987DA8" w:rsidP="00987DA8">
      <w:pPr>
        <w:spacing w:line="360" w:lineRule="auto"/>
        <w:rPr>
          <w:rFonts w:ascii="Century Gothic" w:hAnsi="Century Gothic"/>
        </w:rPr>
      </w:pPr>
    </w:p>
    <w:p w14:paraId="115CE422" w14:textId="77777777" w:rsidR="00987DA8" w:rsidRPr="008712B0" w:rsidRDefault="00987DA8" w:rsidP="00987DA8">
      <w:pPr>
        <w:spacing w:line="360" w:lineRule="auto"/>
        <w:rPr>
          <w:rFonts w:ascii="Century Gothic" w:hAnsi="Century Gothic"/>
        </w:rPr>
      </w:pPr>
    </w:p>
    <w:p w14:paraId="33A89F27" w14:textId="77777777" w:rsidR="00987DA8" w:rsidRPr="008712B0" w:rsidRDefault="00987DA8" w:rsidP="00987DA8">
      <w:pPr>
        <w:spacing w:line="360" w:lineRule="auto"/>
        <w:rPr>
          <w:rFonts w:ascii="Century Gothic" w:hAnsi="Century Gothic"/>
        </w:rPr>
      </w:pPr>
    </w:p>
    <w:p w14:paraId="66EE7AD9" w14:textId="03742869" w:rsidR="00987DA8" w:rsidRDefault="00987DA8" w:rsidP="00987DA8">
      <w:pPr>
        <w:spacing w:line="360" w:lineRule="auto"/>
        <w:rPr>
          <w:rFonts w:ascii="Century Gothic" w:hAnsi="Century Gothic"/>
        </w:rPr>
      </w:pPr>
    </w:p>
    <w:p w14:paraId="1A3F0230" w14:textId="7E43B9B1" w:rsidR="00BC0117" w:rsidRDefault="00BC0117" w:rsidP="00987DA8">
      <w:pPr>
        <w:spacing w:line="360" w:lineRule="auto"/>
        <w:rPr>
          <w:rFonts w:ascii="Century Gothic" w:hAnsi="Century Gothic"/>
        </w:rPr>
      </w:pPr>
    </w:p>
    <w:p w14:paraId="0737BC76" w14:textId="77777777" w:rsidR="00BC0117" w:rsidRPr="008712B0" w:rsidRDefault="00BC0117" w:rsidP="00987DA8">
      <w:pPr>
        <w:spacing w:line="360" w:lineRule="auto"/>
        <w:rPr>
          <w:rFonts w:ascii="Century Gothic" w:hAnsi="Century Gothic"/>
        </w:rPr>
      </w:pPr>
    </w:p>
    <w:p w14:paraId="65EBD54F" w14:textId="77777777" w:rsidR="00987DA8" w:rsidRPr="008712B0" w:rsidRDefault="00987DA8" w:rsidP="00987DA8">
      <w:pPr>
        <w:spacing w:line="360" w:lineRule="auto"/>
        <w:rPr>
          <w:rFonts w:ascii="Century Gothic" w:hAnsi="Century Gothic"/>
        </w:rPr>
      </w:pPr>
    </w:p>
    <w:p w14:paraId="236328EB" w14:textId="77777777" w:rsidR="00987DA8" w:rsidRPr="008712B0" w:rsidRDefault="00987DA8" w:rsidP="00987DA8">
      <w:pPr>
        <w:spacing w:line="360" w:lineRule="auto"/>
        <w:rPr>
          <w:rFonts w:ascii="Century Gothic" w:hAnsi="Century Gothic"/>
        </w:rPr>
      </w:pPr>
    </w:p>
    <w:p w14:paraId="2E258475" w14:textId="77777777" w:rsidR="00987DA8" w:rsidRPr="008712B0" w:rsidRDefault="00987DA8" w:rsidP="00987DA8">
      <w:pPr>
        <w:spacing w:line="360" w:lineRule="auto"/>
        <w:rPr>
          <w:rFonts w:ascii="Century Gothic" w:hAnsi="Century Gothic"/>
        </w:rPr>
      </w:pPr>
    </w:p>
    <w:p w14:paraId="34BC0EEA" w14:textId="77777777" w:rsidR="00987DA8" w:rsidRPr="008712B0" w:rsidRDefault="00987DA8" w:rsidP="00987DA8">
      <w:pPr>
        <w:spacing w:line="360" w:lineRule="auto"/>
        <w:rPr>
          <w:rFonts w:ascii="Century Gothic" w:eastAsia="Calibri" w:hAnsi="Century Gothic"/>
          <w:lang w:val="es-MX" w:eastAsia="es-MX"/>
        </w:rPr>
      </w:pPr>
    </w:p>
    <w:p w14:paraId="2D94F3BC" w14:textId="77777777" w:rsidR="00987DA8" w:rsidRPr="008712B0" w:rsidRDefault="00987DA8" w:rsidP="00987DA8">
      <w:pPr>
        <w:spacing w:line="360" w:lineRule="auto"/>
        <w:rPr>
          <w:rFonts w:ascii="Century Gothic" w:hAnsi="Century Gothic"/>
          <w:vanish/>
        </w:rPr>
      </w:pPr>
    </w:p>
    <w:p w14:paraId="46574D23" w14:textId="77777777" w:rsidR="00987DA8" w:rsidRPr="008712B0" w:rsidRDefault="00987DA8" w:rsidP="00987DA8">
      <w:pPr>
        <w:spacing w:line="360" w:lineRule="auto"/>
        <w:rPr>
          <w:rFonts w:ascii="Century Gothic" w:hAnsi="Century Gothic"/>
          <w:vanish/>
        </w:rPr>
      </w:pPr>
    </w:p>
    <w:p w14:paraId="1E370964" w14:textId="77777777" w:rsidR="00987DA8" w:rsidRPr="008712B0" w:rsidRDefault="00987DA8" w:rsidP="00987DA8">
      <w:pPr>
        <w:spacing w:line="360" w:lineRule="auto"/>
        <w:rPr>
          <w:rFonts w:ascii="Century Gothic" w:hAnsi="Century Gothic"/>
          <w:vanish/>
        </w:rPr>
      </w:pPr>
    </w:p>
    <w:p w14:paraId="406FF45B" w14:textId="77777777" w:rsidR="00987DA8" w:rsidRPr="008712B0" w:rsidRDefault="00987DA8" w:rsidP="00987DA8">
      <w:pPr>
        <w:spacing w:line="360" w:lineRule="auto"/>
        <w:rPr>
          <w:rFonts w:ascii="Century Gothic" w:hAnsi="Century Gothic"/>
          <w:vanish/>
        </w:rPr>
      </w:pPr>
    </w:p>
    <w:p w14:paraId="21FE1549" w14:textId="77777777" w:rsidR="00987DA8" w:rsidRPr="008712B0" w:rsidRDefault="00987DA8" w:rsidP="00987DA8">
      <w:pPr>
        <w:spacing w:line="360" w:lineRule="auto"/>
        <w:rPr>
          <w:rFonts w:ascii="Century Gothic" w:hAnsi="Century Gothic"/>
          <w:vanish/>
        </w:rPr>
      </w:pPr>
    </w:p>
    <w:p w14:paraId="2B835D46" w14:textId="69B29090" w:rsidR="00987DA8" w:rsidRPr="008712B0" w:rsidRDefault="00987DA8" w:rsidP="00987DA8">
      <w:pPr>
        <w:spacing w:line="360" w:lineRule="auto"/>
        <w:jc w:val="center"/>
        <w:rPr>
          <w:rFonts w:ascii="Century Gothic" w:hAnsi="Century Gothic" w:cs="Arial"/>
          <w:b/>
          <w:bCs/>
        </w:rPr>
      </w:pPr>
      <w:r w:rsidRPr="008712B0">
        <w:rPr>
          <w:rFonts w:ascii="Century Gothic" w:hAnsi="Century Gothic" w:cs="Arial"/>
          <w:b/>
          <w:bCs/>
        </w:rPr>
        <w:t xml:space="preserve">ANEXO DE LA LEY DE INGRESOS CORRESPONDIENTES AL MUNICIPIO DE </w:t>
      </w:r>
      <w:r w:rsidRPr="008712B0">
        <w:rPr>
          <w:rFonts w:ascii="Century Gothic" w:hAnsi="Century Gothic" w:cs="Arial"/>
          <w:b/>
          <w:bCs/>
        </w:rPr>
        <w:fldChar w:fldCharType="begin"/>
      </w:r>
      <w:r w:rsidRPr="008712B0">
        <w:rPr>
          <w:rFonts w:ascii="Century Gothic" w:hAnsi="Century Gothic" w:cs="Arial"/>
          <w:b/>
          <w:bCs/>
        </w:rPr>
        <w:instrText xml:space="preserve"> MERGEFIELD  MUNICIPIO \* Upper </w:instrText>
      </w:r>
      <w:r w:rsidRPr="008712B0">
        <w:rPr>
          <w:rFonts w:ascii="Century Gothic" w:hAnsi="Century Gothic" w:cs="Arial"/>
          <w:b/>
          <w:bCs/>
        </w:rPr>
        <w:fldChar w:fldCharType="separate"/>
      </w:r>
      <w:r w:rsidRPr="008712B0">
        <w:rPr>
          <w:rFonts w:ascii="Century Gothic" w:hAnsi="Century Gothic" w:cs="Arial"/>
          <w:b/>
          <w:bCs/>
          <w:noProof/>
        </w:rPr>
        <w:t>MORIS</w:t>
      </w:r>
      <w:r w:rsidRPr="008712B0">
        <w:rPr>
          <w:rFonts w:ascii="Century Gothic" w:hAnsi="Century Gothic" w:cs="Arial"/>
          <w:b/>
          <w:bCs/>
        </w:rPr>
        <w:fldChar w:fldCharType="end"/>
      </w:r>
      <w:r w:rsidRPr="008712B0">
        <w:rPr>
          <w:rFonts w:ascii="Century Gothic" w:hAnsi="Century Gothic" w:cs="Arial"/>
          <w:b/>
          <w:bCs/>
        </w:rPr>
        <w:t xml:space="preserve"> </w:t>
      </w:r>
      <w:r w:rsidRPr="008712B0">
        <w:rPr>
          <w:rFonts w:ascii="Century Gothic" w:hAnsi="Century Gothic" w:cs="Arial"/>
          <w:b/>
          <w:bCs/>
        </w:rPr>
        <w:fldChar w:fldCharType="begin"/>
      </w:r>
      <w:r w:rsidRPr="008712B0">
        <w:rPr>
          <w:rFonts w:ascii="Century Gothic" w:hAnsi="Century Gothic" w:cs="Arial"/>
          <w:b/>
          <w:bCs/>
        </w:rPr>
        <w:instrText xml:space="preserve"> MERGEFIELD AÑO </w:instrText>
      </w:r>
      <w:r w:rsidRPr="008712B0">
        <w:rPr>
          <w:rFonts w:ascii="Century Gothic" w:hAnsi="Century Gothic" w:cs="Arial"/>
          <w:b/>
          <w:bCs/>
        </w:rPr>
        <w:fldChar w:fldCharType="separate"/>
      </w:r>
      <w:r w:rsidRPr="008712B0">
        <w:rPr>
          <w:rFonts w:ascii="Century Gothic" w:hAnsi="Century Gothic" w:cs="Arial"/>
          <w:b/>
          <w:bCs/>
          <w:noProof/>
        </w:rPr>
        <w:t>2026</w:t>
      </w:r>
      <w:r w:rsidRPr="008712B0">
        <w:rPr>
          <w:rFonts w:ascii="Century Gothic" w:hAnsi="Century Gothic" w:cs="Arial"/>
          <w:b/>
          <w:bCs/>
        </w:rPr>
        <w:fldChar w:fldCharType="end"/>
      </w:r>
    </w:p>
    <w:p w14:paraId="52319E00" w14:textId="4F3FB357" w:rsidR="007D4789"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3823"/>
        <w:gridCol w:w="2693"/>
        <w:gridCol w:w="2426"/>
      </w:tblGrid>
      <w:tr w:rsidR="00171E9F" w:rsidRPr="00171E9F" w14:paraId="3D362AF2" w14:textId="77777777" w:rsidTr="00541990">
        <w:trPr>
          <w:trHeight w:val="330"/>
        </w:trPr>
        <w:tc>
          <w:tcPr>
            <w:tcW w:w="3823" w:type="dxa"/>
            <w:noWrap/>
            <w:hideMark/>
          </w:tcPr>
          <w:p w14:paraId="538B68BA" w14:textId="77777777" w:rsidR="00171E9F" w:rsidRPr="00171E9F" w:rsidRDefault="00171E9F" w:rsidP="00171E9F">
            <w:pPr>
              <w:jc w:val="both"/>
              <w:rPr>
                <w:rFonts w:ascii="Century Gothic" w:hAnsi="Century Gothic" w:cs="Arial"/>
                <w:b/>
                <w:bCs/>
                <w:lang w:val="es-MX"/>
              </w:rPr>
            </w:pPr>
            <w:r w:rsidRPr="00171E9F">
              <w:rPr>
                <w:rFonts w:ascii="Century Gothic" w:hAnsi="Century Gothic" w:cs="Arial"/>
                <w:b/>
                <w:bCs/>
              </w:rPr>
              <w:t>Ingresos Propios / Locales</w:t>
            </w:r>
          </w:p>
        </w:tc>
        <w:tc>
          <w:tcPr>
            <w:tcW w:w="2693" w:type="dxa"/>
            <w:noWrap/>
            <w:hideMark/>
          </w:tcPr>
          <w:p w14:paraId="263D8E00"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227D5517"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0E251574" w14:textId="77777777" w:rsidTr="00541990">
        <w:trPr>
          <w:trHeight w:val="330"/>
        </w:trPr>
        <w:tc>
          <w:tcPr>
            <w:tcW w:w="3823" w:type="dxa"/>
            <w:noWrap/>
            <w:hideMark/>
          </w:tcPr>
          <w:p w14:paraId="621A6CB7" w14:textId="77777777" w:rsidR="00171E9F" w:rsidRPr="00171E9F" w:rsidRDefault="00171E9F" w:rsidP="00171E9F">
            <w:pPr>
              <w:jc w:val="both"/>
              <w:rPr>
                <w:rFonts w:ascii="Century Gothic" w:hAnsi="Century Gothic" w:cs="Arial"/>
              </w:rPr>
            </w:pPr>
            <w:r w:rsidRPr="00171E9F">
              <w:rPr>
                <w:rFonts w:ascii="Century Gothic" w:hAnsi="Century Gothic" w:cs="Arial"/>
              </w:rPr>
              <w:t>Impuestos</w:t>
            </w:r>
          </w:p>
        </w:tc>
        <w:tc>
          <w:tcPr>
            <w:tcW w:w="2693" w:type="dxa"/>
            <w:noWrap/>
            <w:hideMark/>
          </w:tcPr>
          <w:p w14:paraId="2AC98A6A"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 $                208,000.00 </w:t>
            </w:r>
          </w:p>
        </w:tc>
        <w:tc>
          <w:tcPr>
            <w:tcW w:w="2426" w:type="dxa"/>
            <w:noWrap/>
            <w:hideMark/>
          </w:tcPr>
          <w:p w14:paraId="10CFC77F"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0CBE72F0" w14:textId="77777777" w:rsidTr="00541990">
        <w:trPr>
          <w:trHeight w:val="330"/>
        </w:trPr>
        <w:tc>
          <w:tcPr>
            <w:tcW w:w="3823" w:type="dxa"/>
            <w:noWrap/>
            <w:hideMark/>
          </w:tcPr>
          <w:p w14:paraId="3FB4AD1A" w14:textId="77777777" w:rsidR="00171E9F" w:rsidRPr="00171E9F" w:rsidRDefault="00171E9F" w:rsidP="00171E9F">
            <w:pPr>
              <w:jc w:val="both"/>
              <w:rPr>
                <w:rFonts w:ascii="Century Gothic" w:hAnsi="Century Gothic" w:cs="Arial"/>
              </w:rPr>
            </w:pPr>
            <w:r w:rsidRPr="00171E9F">
              <w:rPr>
                <w:rFonts w:ascii="Century Gothic" w:hAnsi="Century Gothic" w:cs="Arial"/>
              </w:rPr>
              <w:t>Contribuciones (Especiales / De Mejoras)</w:t>
            </w:r>
          </w:p>
        </w:tc>
        <w:tc>
          <w:tcPr>
            <w:tcW w:w="2693" w:type="dxa"/>
            <w:noWrap/>
            <w:hideMark/>
          </w:tcPr>
          <w:p w14:paraId="6C702EF8" w14:textId="77777777" w:rsidR="00541990" w:rsidRDefault="00541990" w:rsidP="00171E9F">
            <w:pPr>
              <w:jc w:val="both"/>
              <w:rPr>
                <w:rFonts w:ascii="Century Gothic" w:hAnsi="Century Gothic" w:cs="Arial"/>
              </w:rPr>
            </w:pPr>
          </w:p>
          <w:p w14:paraId="11618D7F" w14:textId="1125A679" w:rsidR="00171E9F" w:rsidRPr="00171E9F" w:rsidRDefault="00171E9F" w:rsidP="00171E9F">
            <w:pPr>
              <w:jc w:val="both"/>
              <w:rPr>
                <w:rFonts w:ascii="Century Gothic" w:hAnsi="Century Gothic" w:cs="Arial"/>
              </w:rPr>
            </w:pPr>
            <w:r w:rsidRPr="00171E9F">
              <w:rPr>
                <w:rFonts w:ascii="Century Gothic" w:hAnsi="Century Gothic" w:cs="Arial"/>
              </w:rPr>
              <w:t xml:space="preserve"> $                    2,000.00 </w:t>
            </w:r>
          </w:p>
        </w:tc>
        <w:tc>
          <w:tcPr>
            <w:tcW w:w="2426" w:type="dxa"/>
            <w:noWrap/>
            <w:hideMark/>
          </w:tcPr>
          <w:p w14:paraId="667E0CD0"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38572C99" w14:textId="77777777" w:rsidTr="00541990">
        <w:trPr>
          <w:trHeight w:val="330"/>
        </w:trPr>
        <w:tc>
          <w:tcPr>
            <w:tcW w:w="3823" w:type="dxa"/>
            <w:noWrap/>
            <w:hideMark/>
          </w:tcPr>
          <w:p w14:paraId="014C1FD5" w14:textId="77777777" w:rsidR="00171E9F" w:rsidRPr="00171E9F" w:rsidRDefault="00171E9F" w:rsidP="00171E9F">
            <w:pPr>
              <w:jc w:val="both"/>
              <w:rPr>
                <w:rFonts w:ascii="Century Gothic" w:hAnsi="Century Gothic" w:cs="Arial"/>
              </w:rPr>
            </w:pPr>
            <w:r w:rsidRPr="00171E9F">
              <w:rPr>
                <w:rFonts w:ascii="Century Gothic" w:hAnsi="Century Gothic" w:cs="Arial"/>
              </w:rPr>
              <w:t>Derechos</w:t>
            </w:r>
          </w:p>
        </w:tc>
        <w:tc>
          <w:tcPr>
            <w:tcW w:w="2693" w:type="dxa"/>
            <w:noWrap/>
            <w:hideMark/>
          </w:tcPr>
          <w:p w14:paraId="606DDC29"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 $                165,429.00 </w:t>
            </w:r>
          </w:p>
        </w:tc>
        <w:tc>
          <w:tcPr>
            <w:tcW w:w="2426" w:type="dxa"/>
            <w:noWrap/>
            <w:hideMark/>
          </w:tcPr>
          <w:p w14:paraId="71A3EA0F"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2B6752C2" w14:textId="77777777" w:rsidTr="00541990">
        <w:trPr>
          <w:trHeight w:val="330"/>
        </w:trPr>
        <w:tc>
          <w:tcPr>
            <w:tcW w:w="3823" w:type="dxa"/>
            <w:noWrap/>
            <w:hideMark/>
          </w:tcPr>
          <w:p w14:paraId="0356B9D6" w14:textId="77777777" w:rsidR="00171E9F" w:rsidRPr="00171E9F" w:rsidRDefault="00171E9F" w:rsidP="00171E9F">
            <w:pPr>
              <w:jc w:val="both"/>
              <w:rPr>
                <w:rFonts w:ascii="Century Gothic" w:hAnsi="Century Gothic" w:cs="Arial"/>
              </w:rPr>
            </w:pPr>
            <w:r w:rsidRPr="00171E9F">
              <w:rPr>
                <w:rFonts w:ascii="Century Gothic" w:hAnsi="Century Gothic" w:cs="Arial"/>
              </w:rPr>
              <w:t>Productos</w:t>
            </w:r>
          </w:p>
        </w:tc>
        <w:tc>
          <w:tcPr>
            <w:tcW w:w="2693" w:type="dxa"/>
            <w:noWrap/>
            <w:hideMark/>
          </w:tcPr>
          <w:p w14:paraId="3123E876"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 $                  71,571.00 </w:t>
            </w:r>
          </w:p>
        </w:tc>
        <w:tc>
          <w:tcPr>
            <w:tcW w:w="2426" w:type="dxa"/>
            <w:noWrap/>
            <w:hideMark/>
          </w:tcPr>
          <w:p w14:paraId="4999C6AA"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6086131B" w14:textId="77777777" w:rsidTr="00541990">
        <w:trPr>
          <w:trHeight w:val="330"/>
        </w:trPr>
        <w:tc>
          <w:tcPr>
            <w:tcW w:w="3823" w:type="dxa"/>
            <w:noWrap/>
            <w:hideMark/>
          </w:tcPr>
          <w:p w14:paraId="35DE9EA4" w14:textId="77777777" w:rsidR="00171E9F" w:rsidRPr="00171E9F" w:rsidRDefault="00171E9F" w:rsidP="00171E9F">
            <w:pPr>
              <w:jc w:val="both"/>
              <w:rPr>
                <w:rFonts w:ascii="Century Gothic" w:hAnsi="Century Gothic" w:cs="Arial"/>
              </w:rPr>
            </w:pPr>
            <w:r w:rsidRPr="00171E9F">
              <w:rPr>
                <w:rFonts w:ascii="Century Gothic" w:hAnsi="Century Gothic" w:cs="Arial"/>
              </w:rPr>
              <w:t>Aprovechamientos</w:t>
            </w:r>
          </w:p>
        </w:tc>
        <w:tc>
          <w:tcPr>
            <w:tcW w:w="2693" w:type="dxa"/>
            <w:noWrap/>
            <w:hideMark/>
          </w:tcPr>
          <w:p w14:paraId="3878BBF7"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 $                  53,000.00 </w:t>
            </w:r>
          </w:p>
        </w:tc>
        <w:tc>
          <w:tcPr>
            <w:tcW w:w="2426" w:type="dxa"/>
            <w:noWrap/>
            <w:hideMark/>
          </w:tcPr>
          <w:p w14:paraId="0ACFCA07"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799EAD59" w14:textId="77777777" w:rsidTr="00541990">
        <w:trPr>
          <w:trHeight w:val="330"/>
        </w:trPr>
        <w:tc>
          <w:tcPr>
            <w:tcW w:w="3823" w:type="dxa"/>
            <w:noWrap/>
            <w:hideMark/>
          </w:tcPr>
          <w:p w14:paraId="1297E53A" w14:textId="77777777" w:rsidR="00171E9F" w:rsidRPr="00171E9F" w:rsidRDefault="00171E9F" w:rsidP="00171E9F">
            <w:pPr>
              <w:jc w:val="both"/>
              <w:rPr>
                <w:rFonts w:ascii="Century Gothic" w:hAnsi="Century Gothic" w:cs="Arial"/>
                <w:b/>
                <w:bCs/>
              </w:rPr>
            </w:pPr>
            <w:proofErr w:type="gramStart"/>
            <w:r w:rsidRPr="00171E9F">
              <w:rPr>
                <w:rFonts w:ascii="Century Gothic" w:hAnsi="Century Gothic" w:cs="Arial"/>
                <w:b/>
                <w:bCs/>
              </w:rPr>
              <w:t>Total</w:t>
            </w:r>
            <w:proofErr w:type="gramEnd"/>
            <w:r w:rsidRPr="00171E9F">
              <w:rPr>
                <w:rFonts w:ascii="Century Gothic" w:hAnsi="Century Gothic" w:cs="Arial"/>
                <w:b/>
                <w:bCs/>
              </w:rPr>
              <w:t xml:space="preserve"> de Ingresos Propios / Locales</w:t>
            </w:r>
          </w:p>
        </w:tc>
        <w:tc>
          <w:tcPr>
            <w:tcW w:w="2693" w:type="dxa"/>
            <w:noWrap/>
            <w:hideMark/>
          </w:tcPr>
          <w:p w14:paraId="6841A38E"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35360530" w14:textId="77777777" w:rsidR="00541990" w:rsidRDefault="00171E9F" w:rsidP="00171E9F">
            <w:pPr>
              <w:jc w:val="both"/>
              <w:rPr>
                <w:rFonts w:ascii="Century Gothic" w:hAnsi="Century Gothic" w:cs="Arial"/>
                <w:b/>
                <w:bCs/>
              </w:rPr>
            </w:pPr>
            <w:r w:rsidRPr="00171E9F">
              <w:rPr>
                <w:rFonts w:ascii="Century Gothic" w:hAnsi="Century Gothic" w:cs="Arial"/>
                <w:b/>
                <w:bCs/>
              </w:rPr>
              <w:t xml:space="preserve"> </w:t>
            </w:r>
          </w:p>
          <w:p w14:paraId="392C7559" w14:textId="26C6D715"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500,000.00 </w:t>
            </w:r>
          </w:p>
        </w:tc>
      </w:tr>
      <w:tr w:rsidR="00171E9F" w:rsidRPr="00171E9F" w14:paraId="3BE729B1" w14:textId="77777777" w:rsidTr="00541990">
        <w:trPr>
          <w:trHeight w:val="330"/>
        </w:trPr>
        <w:tc>
          <w:tcPr>
            <w:tcW w:w="3823" w:type="dxa"/>
            <w:noWrap/>
            <w:hideMark/>
          </w:tcPr>
          <w:p w14:paraId="576D1D40"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c>
          <w:tcPr>
            <w:tcW w:w="2693" w:type="dxa"/>
            <w:noWrap/>
            <w:hideMark/>
          </w:tcPr>
          <w:p w14:paraId="10080C13"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1FC3F6FE"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5D34498F" w14:textId="77777777" w:rsidTr="00541990">
        <w:trPr>
          <w:trHeight w:val="330"/>
        </w:trPr>
        <w:tc>
          <w:tcPr>
            <w:tcW w:w="3823" w:type="dxa"/>
            <w:noWrap/>
            <w:hideMark/>
          </w:tcPr>
          <w:p w14:paraId="2E3746B7"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Participaciones Federales</w:t>
            </w:r>
          </w:p>
        </w:tc>
        <w:tc>
          <w:tcPr>
            <w:tcW w:w="2693" w:type="dxa"/>
            <w:noWrap/>
            <w:hideMark/>
          </w:tcPr>
          <w:p w14:paraId="19A0A509"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42E819D8"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311824BF" w14:textId="77777777" w:rsidTr="00541990">
        <w:trPr>
          <w:trHeight w:val="330"/>
        </w:trPr>
        <w:tc>
          <w:tcPr>
            <w:tcW w:w="3823" w:type="dxa"/>
            <w:noWrap/>
            <w:hideMark/>
          </w:tcPr>
          <w:p w14:paraId="39F6E7D7"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General de Participaciones </w:t>
            </w:r>
            <w:r w:rsidRPr="00171E9F">
              <w:rPr>
                <w:rFonts w:ascii="Century Gothic" w:hAnsi="Century Gothic" w:cs="Arial"/>
                <w:b/>
                <w:bCs/>
              </w:rPr>
              <w:t>(FGP)</w:t>
            </w:r>
          </w:p>
        </w:tc>
        <w:tc>
          <w:tcPr>
            <w:tcW w:w="2693" w:type="dxa"/>
            <w:noWrap/>
            <w:hideMark/>
          </w:tcPr>
          <w:p w14:paraId="50447425" w14:textId="77777777" w:rsidR="00541990" w:rsidRDefault="00171E9F" w:rsidP="00171E9F">
            <w:pPr>
              <w:jc w:val="both"/>
              <w:rPr>
                <w:rFonts w:ascii="Century Gothic" w:hAnsi="Century Gothic" w:cs="Arial"/>
              </w:rPr>
            </w:pPr>
            <w:r w:rsidRPr="00171E9F">
              <w:rPr>
                <w:rFonts w:ascii="Century Gothic" w:hAnsi="Century Gothic" w:cs="Arial"/>
              </w:rPr>
              <w:t xml:space="preserve"> </w:t>
            </w:r>
          </w:p>
          <w:p w14:paraId="5028E45E" w14:textId="70B8EA51"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16,030,862.00 </w:t>
            </w:r>
          </w:p>
        </w:tc>
        <w:tc>
          <w:tcPr>
            <w:tcW w:w="2426" w:type="dxa"/>
            <w:noWrap/>
            <w:hideMark/>
          </w:tcPr>
          <w:p w14:paraId="4BCDCC01"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5C7C2937" w14:textId="77777777" w:rsidTr="00541990">
        <w:trPr>
          <w:trHeight w:val="330"/>
        </w:trPr>
        <w:tc>
          <w:tcPr>
            <w:tcW w:w="3823" w:type="dxa"/>
            <w:noWrap/>
            <w:hideMark/>
          </w:tcPr>
          <w:p w14:paraId="064679D3"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de Fomento Municipal </w:t>
            </w:r>
            <w:r w:rsidRPr="00171E9F">
              <w:rPr>
                <w:rFonts w:ascii="Century Gothic" w:hAnsi="Century Gothic" w:cs="Arial"/>
                <w:b/>
                <w:bCs/>
              </w:rPr>
              <w:t>(FFM)</w:t>
            </w:r>
            <w:r w:rsidRPr="00171E9F">
              <w:rPr>
                <w:rFonts w:ascii="Century Gothic" w:hAnsi="Century Gothic" w:cs="Arial"/>
              </w:rPr>
              <w:t xml:space="preserve"> 70%</w:t>
            </w:r>
          </w:p>
        </w:tc>
        <w:tc>
          <w:tcPr>
            <w:tcW w:w="2693" w:type="dxa"/>
            <w:noWrap/>
            <w:hideMark/>
          </w:tcPr>
          <w:p w14:paraId="46BA25BE" w14:textId="77777777" w:rsidR="00541990" w:rsidRDefault="00171E9F" w:rsidP="00171E9F">
            <w:pPr>
              <w:jc w:val="both"/>
              <w:rPr>
                <w:rFonts w:ascii="Century Gothic" w:hAnsi="Century Gothic" w:cs="Arial"/>
              </w:rPr>
            </w:pPr>
            <w:r w:rsidRPr="00171E9F">
              <w:rPr>
                <w:rFonts w:ascii="Century Gothic" w:hAnsi="Century Gothic" w:cs="Arial"/>
              </w:rPr>
              <w:t xml:space="preserve"> </w:t>
            </w:r>
          </w:p>
          <w:p w14:paraId="58BC3D3D" w14:textId="7DD49508"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2,842,858.00 </w:t>
            </w:r>
          </w:p>
        </w:tc>
        <w:tc>
          <w:tcPr>
            <w:tcW w:w="2426" w:type="dxa"/>
            <w:noWrap/>
            <w:hideMark/>
          </w:tcPr>
          <w:p w14:paraId="48861FBB"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1972B63B" w14:textId="77777777" w:rsidTr="00541990">
        <w:trPr>
          <w:trHeight w:val="330"/>
        </w:trPr>
        <w:tc>
          <w:tcPr>
            <w:tcW w:w="3823" w:type="dxa"/>
            <w:noWrap/>
            <w:hideMark/>
          </w:tcPr>
          <w:p w14:paraId="22460C7B"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de Fomento Municipal </w:t>
            </w:r>
            <w:r w:rsidRPr="00171E9F">
              <w:rPr>
                <w:rFonts w:ascii="Century Gothic" w:hAnsi="Century Gothic" w:cs="Arial"/>
                <w:b/>
                <w:bCs/>
              </w:rPr>
              <w:t xml:space="preserve">(FFM) </w:t>
            </w:r>
            <w:r w:rsidRPr="00171E9F">
              <w:rPr>
                <w:rFonts w:ascii="Century Gothic" w:hAnsi="Century Gothic" w:cs="Arial"/>
              </w:rPr>
              <w:t>30%</w:t>
            </w:r>
          </w:p>
        </w:tc>
        <w:tc>
          <w:tcPr>
            <w:tcW w:w="2693" w:type="dxa"/>
            <w:noWrap/>
            <w:hideMark/>
          </w:tcPr>
          <w:p w14:paraId="2C3C424E" w14:textId="77777777" w:rsidR="00541990" w:rsidRDefault="00171E9F" w:rsidP="00171E9F">
            <w:pPr>
              <w:jc w:val="both"/>
              <w:rPr>
                <w:rFonts w:ascii="Century Gothic" w:hAnsi="Century Gothic" w:cs="Arial"/>
              </w:rPr>
            </w:pPr>
            <w:r w:rsidRPr="00171E9F">
              <w:rPr>
                <w:rFonts w:ascii="Century Gothic" w:hAnsi="Century Gothic" w:cs="Arial"/>
              </w:rPr>
              <w:t xml:space="preserve"> </w:t>
            </w:r>
          </w:p>
          <w:p w14:paraId="74599AEE" w14:textId="0F89511D"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474,522.00 </w:t>
            </w:r>
          </w:p>
        </w:tc>
        <w:tc>
          <w:tcPr>
            <w:tcW w:w="2426" w:type="dxa"/>
            <w:noWrap/>
            <w:hideMark/>
          </w:tcPr>
          <w:p w14:paraId="2C998AE8"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22C0944D" w14:textId="77777777" w:rsidTr="00541990">
        <w:trPr>
          <w:trHeight w:val="990"/>
        </w:trPr>
        <w:tc>
          <w:tcPr>
            <w:tcW w:w="3823" w:type="dxa"/>
            <w:hideMark/>
          </w:tcPr>
          <w:p w14:paraId="60C5C801"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Impuestos Especial Sobre Producción y Servicios en materia de cervezas, bebidas alcohólicas y tabacos labrados </w:t>
            </w:r>
            <w:r w:rsidRPr="00171E9F">
              <w:rPr>
                <w:rFonts w:ascii="Century Gothic" w:hAnsi="Century Gothic" w:cs="Arial"/>
                <w:b/>
                <w:bCs/>
              </w:rPr>
              <w:t>(IEPS)</w:t>
            </w:r>
          </w:p>
        </w:tc>
        <w:tc>
          <w:tcPr>
            <w:tcW w:w="2693" w:type="dxa"/>
            <w:noWrap/>
            <w:hideMark/>
          </w:tcPr>
          <w:p w14:paraId="087BBDF6" w14:textId="77777777" w:rsidR="00541990" w:rsidRDefault="00171E9F" w:rsidP="00171E9F">
            <w:pPr>
              <w:jc w:val="both"/>
              <w:rPr>
                <w:rFonts w:ascii="Century Gothic" w:hAnsi="Century Gothic" w:cs="Arial"/>
              </w:rPr>
            </w:pPr>
            <w:r w:rsidRPr="00171E9F">
              <w:rPr>
                <w:rFonts w:ascii="Century Gothic" w:hAnsi="Century Gothic" w:cs="Arial"/>
              </w:rPr>
              <w:t xml:space="preserve"> </w:t>
            </w:r>
          </w:p>
          <w:p w14:paraId="5EE59DA3" w14:textId="77777777" w:rsidR="00541990" w:rsidRDefault="00541990" w:rsidP="00171E9F">
            <w:pPr>
              <w:jc w:val="both"/>
              <w:rPr>
                <w:rFonts w:ascii="Century Gothic" w:hAnsi="Century Gothic" w:cs="Arial"/>
              </w:rPr>
            </w:pPr>
          </w:p>
          <w:p w14:paraId="1E96AEA6" w14:textId="717036C9"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429,324.00 </w:t>
            </w:r>
          </w:p>
        </w:tc>
        <w:tc>
          <w:tcPr>
            <w:tcW w:w="2426" w:type="dxa"/>
            <w:noWrap/>
            <w:hideMark/>
          </w:tcPr>
          <w:p w14:paraId="15B6D971"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3D30429C" w14:textId="77777777" w:rsidTr="00541990">
        <w:trPr>
          <w:trHeight w:val="345"/>
        </w:trPr>
        <w:tc>
          <w:tcPr>
            <w:tcW w:w="3823" w:type="dxa"/>
            <w:hideMark/>
          </w:tcPr>
          <w:p w14:paraId="5106160E"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de Fiscalización y Recaudación </w:t>
            </w:r>
            <w:r w:rsidRPr="00171E9F">
              <w:rPr>
                <w:rFonts w:ascii="Century Gothic" w:hAnsi="Century Gothic" w:cs="Arial"/>
                <w:b/>
                <w:bCs/>
              </w:rPr>
              <w:t>(FOFIR)</w:t>
            </w:r>
          </w:p>
        </w:tc>
        <w:tc>
          <w:tcPr>
            <w:tcW w:w="2693" w:type="dxa"/>
            <w:noWrap/>
            <w:hideMark/>
          </w:tcPr>
          <w:p w14:paraId="5A45E153" w14:textId="77777777" w:rsidR="00541990" w:rsidRDefault="00541990" w:rsidP="00171E9F">
            <w:pPr>
              <w:jc w:val="both"/>
              <w:rPr>
                <w:rFonts w:ascii="Century Gothic" w:hAnsi="Century Gothic" w:cs="Arial"/>
              </w:rPr>
            </w:pPr>
          </w:p>
          <w:p w14:paraId="7188E6E2" w14:textId="3336D994"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1,052,023.00 </w:t>
            </w:r>
          </w:p>
        </w:tc>
        <w:tc>
          <w:tcPr>
            <w:tcW w:w="2426" w:type="dxa"/>
            <w:noWrap/>
            <w:hideMark/>
          </w:tcPr>
          <w:p w14:paraId="2C0E571A"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203A6A91" w14:textId="77777777" w:rsidTr="00541990">
        <w:trPr>
          <w:trHeight w:val="345"/>
        </w:trPr>
        <w:tc>
          <w:tcPr>
            <w:tcW w:w="3823" w:type="dxa"/>
            <w:hideMark/>
          </w:tcPr>
          <w:p w14:paraId="7F781D0E"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Impuestos Sobre Autos Nuevos </w:t>
            </w:r>
            <w:r w:rsidRPr="00171E9F">
              <w:rPr>
                <w:rFonts w:ascii="Century Gothic" w:hAnsi="Century Gothic" w:cs="Arial"/>
                <w:b/>
                <w:bCs/>
              </w:rPr>
              <w:t>(ISAN)</w:t>
            </w:r>
          </w:p>
        </w:tc>
        <w:tc>
          <w:tcPr>
            <w:tcW w:w="2693" w:type="dxa"/>
            <w:noWrap/>
            <w:hideMark/>
          </w:tcPr>
          <w:p w14:paraId="5B6606ED" w14:textId="77777777" w:rsidR="00541990" w:rsidRDefault="00541990" w:rsidP="00171E9F">
            <w:pPr>
              <w:jc w:val="both"/>
              <w:rPr>
                <w:rFonts w:ascii="Century Gothic" w:hAnsi="Century Gothic" w:cs="Arial"/>
              </w:rPr>
            </w:pPr>
          </w:p>
          <w:p w14:paraId="3DFF9FBE" w14:textId="302A21F8"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392,736.00 </w:t>
            </w:r>
          </w:p>
        </w:tc>
        <w:tc>
          <w:tcPr>
            <w:tcW w:w="2426" w:type="dxa"/>
            <w:noWrap/>
            <w:hideMark/>
          </w:tcPr>
          <w:p w14:paraId="12A00708"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25C27EDF" w14:textId="77777777" w:rsidTr="00541990">
        <w:trPr>
          <w:trHeight w:val="345"/>
        </w:trPr>
        <w:tc>
          <w:tcPr>
            <w:tcW w:w="3823" w:type="dxa"/>
            <w:hideMark/>
          </w:tcPr>
          <w:p w14:paraId="7C16FA0A" w14:textId="77777777" w:rsidR="00171E9F" w:rsidRPr="00171E9F" w:rsidRDefault="00171E9F">
            <w:pPr>
              <w:jc w:val="both"/>
              <w:rPr>
                <w:rFonts w:ascii="Century Gothic" w:hAnsi="Century Gothic" w:cs="Arial"/>
              </w:rPr>
            </w:pPr>
            <w:r w:rsidRPr="00171E9F">
              <w:rPr>
                <w:rFonts w:ascii="Century Gothic" w:hAnsi="Century Gothic" w:cs="Arial"/>
              </w:rPr>
              <w:lastRenderedPageBreak/>
              <w:t>Impuesto Sobre Tenencia y Uso de Vehículos</w:t>
            </w:r>
          </w:p>
        </w:tc>
        <w:tc>
          <w:tcPr>
            <w:tcW w:w="2693" w:type="dxa"/>
            <w:noWrap/>
            <w:hideMark/>
          </w:tcPr>
          <w:p w14:paraId="50BC0890" w14:textId="77777777" w:rsidR="00541990" w:rsidRDefault="00541990" w:rsidP="00171E9F">
            <w:pPr>
              <w:jc w:val="both"/>
              <w:rPr>
                <w:rFonts w:ascii="Century Gothic" w:hAnsi="Century Gothic" w:cs="Arial"/>
              </w:rPr>
            </w:pPr>
          </w:p>
          <w:p w14:paraId="188348C6" w14:textId="0D9EE33B"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71.00 </w:t>
            </w:r>
          </w:p>
        </w:tc>
        <w:tc>
          <w:tcPr>
            <w:tcW w:w="2426" w:type="dxa"/>
            <w:noWrap/>
            <w:hideMark/>
          </w:tcPr>
          <w:p w14:paraId="7F8B8035"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39E839AC" w14:textId="77777777" w:rsidTr="00541990">
        <w:trPr>
          <w:trHeight w:val="345"/>
        </w:trPr>
        <w:tc>
          <w:tcPr>
            <w:tcW w:w="3823" w:type="dxa"/>
            <w:hideMark/>
          </w:tcPr>
          <w:p w14:paraId="3189F02D" w14:textId="77777777" w:rsidR="00171E9F" w:rsidRPr="00171E9F" w:rsidRDefault="00171E9F" w:rsidP="00171E9F">
            <w:pPr>
              <w:jc w:val="both"/>
              <w:rPr>
                <w:rFonts w:ascii="Century Gothic" w:hAnsi="Century Gothic" w:cs="Arial"/>
              </w:rPr>
            </w:pPr>
            <w:r w:rsidRPr="00171E9F">
              <w:rPr>
                <w:rFonts w:ascii="Century Gothic" w:hAnsi="Century Gothic" w:cs="Arial"/>
              </w:rPr>
              <w:t>ISR Bienes Inmuebles</w:t>
            </w:r>
          </w:p>
        </w:tc>
        <w:tc>
          <w:tcPr>
            <w:tcW w:w="2693" w:type="dxa"/>
            <w:noWrap/>
            <w:hideMark/>
          </w:tcPr>
          <w:p w14:paraId="13CFCCE9" w14:textId="6836303A"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65,750.00 </w:t>
            </w:r>
          </w:p>
        </w:tc>
        <w:tc>
          <w:tcPr>
            <w:tcW w:w="2426" w:type="dxa"/>
            <w:noWrap/>
            <w:hideMark/>
          </w:tcPr>
          <w:p w14:paraId="25F4C2F7"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78CFDEA9" w14:textId="77777777" w:rsidTr="00541990">
        <w:trPr>
          <w:trHeight w:val="330"/>
        </w:trPr>
        <w:tc>
          <w:tcPr>
            <w:tcW w:w="3823" w:type="dxa"/>
            <w:hideMark/>
          </w:tcPr>
          <w:p w14:paraId="1CF96150" w14:textId="77777777" w:rsidR="00171E9F" w:rsidRPr="00171E9F" w:rsidRDefault="00171E9F">
            <w:pPr>
              <w:jc w:val="both"/>
              <w:rPr>
                <w:rFonts w:ascii="Century Gothic" w:hAnsi="Century Gothic" w:cs="Arial"/>
              </w:rPr>
            </w:pPr>
            <w:r w:rsidRPr="00171E9F">
              <w:rPr>
                <w:rFonts w:ascii="Century Gothic" w:hAnsi="Century Gothic" w:cs="Arial"/>
              </w:rPr>
              <w:t>Participaciones en Cuotas de Gasolina y Diésel 70%</w:t>
            </w:r>
          </w:p>
        </w:tc>
        <w:tc>
          <w:tcPr>
            <w:tcW w:w="2693" w:type="dxa"/>
            <w:noWrap/>
            <w:hideMark/>
          </w:tcPr>
          <w:p w14:paraId="10828974" w14:textId="77777777" w:rsidR="00541990" w:rsidRDefault="00541990" w:rsidP="00171E9F">
            <w:pPr>
              <w:jc w:val="both"/>
              <w:rPr>
                <w:rFonts w:ascii="Century Gothic" w:hAnsi="Century Gothic" w:cs="Arial"/>
              </w:rPr>
            </w:pPr>
          </w:p>
          <w:p w14:paraId="26170E22" w14:textId="1151ACD8"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221,758.00 </w:t>
            </w:r>
          </w:p>
        </w:tc>
        <w:tc>
          <w:tcPr>
            <w:tcW w:w="2426" w:type="dxa"/>
            <w:noWrap/>
            <w:hideMark/>
          </w:tcPr>
          <w:p w14:paraId="5D86008C"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784B47CC" w14:textId="77777777" w:rsidTr="00541990">
        <w:trPr>
          <w:trHeight w:val="330"/>
        </w:trPr>
        <w:tc>
          <w:tcPr>
            <w:tcW w:w="3823" w:type="dxa"/>
            <w:noWrap/>
            <w:hideMark/>
          </w:tcPr>
          <w:p w14:paraId="599DF77F" w14:textId="77777777" w:rsidR="00171E9F" w:rsidRPr="00171E9F" w:rsidRDefault="00171E9F" w:rsidP="00171E9F">
            <w:pPr>
              <w:jc w:val="both"/>
              <w:rPr>
                <w:rFonts w:ascii="Century Gothic" w:hAnsi="Century Gothic" w:cs="Arial"/>
              </w:rPr>
            </w:pPr>
            <w:r w:rsidRPr="00171E9F">
              <w:rPr>
                <w:rFonts w:ascii="Century Gothic" w:hAnsi="Century Gothic" w:cs="Arial"/>
              </w:rPr>
              <w:t>Participaciones en Cuotas de Gasolina y Diésel 30%</w:t>
            </w:r>
          </w:p>
        </w:tc>
        <w:tc>
          <w:tcPr>
            <w:tcW w:w="2693" w:type="dxa"/>
            <w:noWrap/>
            <w:hideMark/>
          </w:tcPr>
          <w:p w14:paraId="163FB57C" w14:textId="77777777" w:rsidR="00541990" w:rsidRDefault="00541990" w:rsidP="00171E9F">
            <w:pPr>
              <w:jc w:val="both"/>
              <w:rPr>
                <w:rFonts w:ascii="Century Gothic" w:hAnsi="Century Gothic" w:cs="Arial"/>
              </w:rPr>
            </w:pPr>
          </w:p>
          <w:p w14:paraId="1C2CB7F4" w14:textId="5A781C0C"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95,039.00 </w:t>
            </w:r>
          </w:p>
        </w:tc>
        <w:tc>
          <w:tcPr>
            <w:tcW w:w="2426" w:type="dxa"/>
            <w:noWrap/>
            <w:hideMark/>
          </w:tcPr>
          <w:p w14:paraId="7A99C5EE"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785F4E4D" w14:textId="77777777" w:rsidTr="00541990">
        <w:trPr>
          <w:trHeight w:val="660"/>
        </w:trPr>
        <w:tc>
          <w:tcPr>
            <w:tcW w:w="3823" w:type="dxa"/>
            <w:hideMark/>
          </w:tcPr>
          <w:p w14:paraId="7B0E658D"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Recaudación Federal Participable (Municipio Fronterizos) </w:t>
            </w:r>
            <w:r w:rsidRPr="00171E9F">
              <w:rPr>
                <w:rFonts w:ascii="Century Gothic" w:hAnsi="Century Gothic" w:cs="Arial"/>
                <w:b/>
                <w:bCs/>
              </w:rPr>
              <w:t>0.136% RFP</w:t>
            </w:r>
          </w:p>
        </w:tc>
        <w:tc>
          <w:tcPr>
            <w:tcW w:w="2693" w:type="dxa"/>
            <w:noWrap/>
            <w:hideMark/>
          </w:tcPr>
          <w:p w14:paraId="163B2328" w14:textId="77777777" w:rsidR="00541990" w:rsidRDefault="00541990" w:rsidP="00171E9F">
            <w:pPr>
              <w:jc w:val="both"/>
              <w:rPr>
                <w:rFonts w:ascii="Century Gothic" w:hAnsi="Century Gothic" w:cs="Arial"/>
              </w:rPr>
            </w:pPr>
          </w:p>
          <w:p w14:paraId="703052EA" w14:textId="77777777" w:rsidR="00541990" w:rsidRDefault="00541990" w:rsidP="00171E9F">
            <w:pPr>
              <w:jc w:val="both"/>
              <w:rPr>
                <w:rFonts w:ascii="Century Gothic" w:hAnsi="Century Gothic" w:cs="Arial"/>
              </w:rPr>
            </w:pPr>
          </w:p>
          <w:p w14:paraId="725AC995" w14:textId="75C06003"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1FF4409B"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63C48CCF" w14:textId="77777777" w:rsidTr="00541990">
        <w:trPr>
          <w:trHeight w:val="345"/>
        </w:trPr>
        <w:tc>
          <w:tcPr>
            <w:tcW w:w="3823" w:type="dxa"/>
            <w:noWrap/>
            <w:hideMark/>
          </w:tcPr>
          <w:p w14:paraId="7B4BD190" w14:textId="77777777" w:rsidR="00171E9F" w:rsidRPr="00171E9F" w:rsidRDefault="00171E9F" w:rsidP="00171E9F">
            <w:pPr>
              <w:jc w:val="both"/>
              <w:rPr>
                <w:rFonts w:ascii="Century Gothic" w:hAnsi="Century Gothic" w:cs="Arial"/>
              </w:rPr>
            </w:pPr>
            <w:r w:rsidRPr="00171E9F">
              <w:rPr>
                <w:rFonts w:ascii="Century Gothic" w:hAnsi="Century Gothic" w:cs="Arial"/>
              </w:rPr>
              <w:t>Fondo ISR</w:t>
            </w:r>
          </w:p>
        </w:tc>
        <w:tc>
          <w:tcPr>
            <w:tcW w:w="2693" w:type="dxa"/>
            <w:noWrap/>
            <w:hideMark/>
          </w:tcPr>
          <w:p w14:paraId="26B3693D" w14:textId="08E9D6B8"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4BD9209A"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484CFF00" w14:textId="77777777" w:rsidTr="00541990">
        <w:trPr>
          <w:trHeight w:val="330"/>
        </w:trPr>
        <w:tc>
          <w:tcPr>
            <w:tcW w:w="3823" w:type="dxa"/>
            <w:hideMark/>
          </w:tcPr>
          <w:p w14:paraId="065ACB60" w14:textId="77777777" w:rsidR="00171E9F" w:rsidRPr="00171E9F" w:rsidRDefault="00171E9F">
            <w:pPr>
              <w:jc w:val="both"/>
              <w:rPr>
                <w:rFonts w:ascii="Century Gothic" w:hAnsi="Century Gothic" w:cs="Arial"/>
                <w:b/>
                <w:bCs/>
              </w:rPr>
            </w:pPr>
            <w:proofErr w:type="gramStart"/>
            <w:r w:rsidRPr="00171E9F">
              <w:rPr>
                <w:rFonts w:ascii="Century Gothic" w:hAnsi="Century Gothic" w:cs="Arial"/>
                <w:b/>
                <w:bCs/>
              </w:rPr>
              <w:t>Total</w:t>
            </w:r>
            <w:proofErr w:type="gramEnd"/>
            <w:r w:rsidRPr="00171E9F">
              <w:rPr>
                <w:rFonts w:ascii="Century Gothic" w:hAnsi="Century Gothic" w:cs="Arial"/>
                <w:b/>
                <w:bCs/>
              </w:rPr>
              <w:t xml:space="preserve"> de Participaciones Federales</w:t>
            </w:r>
          </w:p>
        </w:tc>
        <w:tc>
          <w:tcPr>
            <w:tcW w:w="2693" w:type="dxa"/>
            <w:noWrap/>
            <w:hideMark/>
          </w:tcPr>
          <w:p w14:paraId="6438E41C"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675C8A28" w14:textId="77777777" w:rsidR="00541990" w:rsidRDefault="00541990" w:rsidP="00171E9F">
            <w:pPr>
              <w:jc w:val="both"/>
              <w:rPr>
                <w:rFonts w:ascii="Century Gothic" w:hAnsi="Century Gothic" w:cs="Arial"/>
                <w:b/>
                <w:bCs/>
              </w:rPr>
            </w:pPr>
          </w:p>
          <w:p w14:paraId="7593F5E3" w14:textId="1E34B6FB"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21,604,943.00 </w:t>
            </w:r>
          </w:p>
        </w:tc>
      </w:tr>
      <w:tr w:rsidR="00171E9F" w:rsidRPr="00171E9F" w14:paraId="700B7CDE" w14:textId="77777777" w:rsidTr="00541990">
        <w:trPr>
          <w:trHeight w:val="330"/>
        </w:trPr>
        <w:tc>
          <w:tcPr>
            <w:tcW w:w="3823" w:type="dxa"/>
            <w:hideMark/>
          </w:tcPr>
          <w:p w14:paraId="4CDF6E74" w14:textId="77777777" w:rsidR="00171E9F" w:rsidRPr="00171E9F" w:rsidRDefault="00171E9F">
            <w:pPr>
              <w:jc w:val="both"/>
              <w:rPr>
                <w:rFonts w:ascii="Century Gothic" w:hAnsi="Century Gothic" w:cs="Arial"/>
                <w:b/>
                <w:bCs/>
              </w:rPr>
            </w:pPr>
            <w:r w:rsidRPr="00171E9F">
              <w:rPr>
                <w:rFonts w:ascii="Century Gothic" w:hAnsi="Century Gothic" w:cs="Arial"/>
                <w:b/>
                <w:bCs/>
              </w:rPr>
              <w:t> </w:t>
            </w:r>
          </w:p>
        </w:tc>
        <w:tc>
          <w:tcPr>
            <w:tcW w:w="2693" w:type="dxa"/>
            <w:noWrap/>
            <w:hideMark/>
          </w:tcPr>
          <w:p w14:paraId="329D2E9C"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5311E1AD"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1CD07CB3" w14:textId="77777777" w:rsidTr="00541990">
        <w:trPr>
          <w:trHeight w:val="330"/>
        </w:trPr>
        <w:tc>
          <w:tcPr>
            <w:tcW w:w="3823" w:type="dxa"/>
            <w:hideMark/>
          </w:tcPr>
          <w:p w14:paraId="03C23462" w14:textId="77777777" w:rsidR="00171E9F" w:rsidRPr="00171E9F" w:rsidRDefault="00171E9F">
            <w:pPr>
              <w:jc w:val="both"/>
              <w:rPr>
                <w:rFonts w:ascii="Century Gothic" w:hAnsi="Century Gothic" w:cs="Arial"/>
                <w:b/>
                <w:bCs/>
              </w:rPr>
            </w:pPr>
            <w:r w:rsidRPr="00171E9F">
              <w:rPr>
                <w:rFonts w:ascii="Century Gothic" w:hAnsi="Century Gothic" w:cs="Arial"/>
                <w:b/>
                <w:bCs/>
              </w:rPr>
              <w:t>Aportaciones</w:t>
            </w:r>
          </w:p>
        </w:tc>
        <w:tc>
          <w:tcPr>
            <w:tcW w:w="2693" w:type="dxa"/>
            <w:noWrap/>
            <w:hideMark/>
          </w:tcPr>
          <w:p w14:paraId="4C603E16"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233AAB75"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06A426AB" w14:textId="77777777" w:rsidTr="00541990">
        <w:trPr>
          <w:trHeight w:val="330"/>
        </w:trPr>
        <w:tc>
          <w:tcPr>
            <w:tcW w:w="3823" w:type="dxa"/>
            <w:noWrap/>
            <w:hideMark/>
          </w:tcPr>
          <w:p w14:paraId="054CA6AA"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Aportaciones Estatales</w:t>
            </w:r>
          </w:p>
        </w:tc>
        <w:tc>
          <w:tcPr>
            <w:tcW w:w="2693" w:type="dxa"/>
            <w:noWrap/>
            <w:hideMark/>
          </w:tcPr>
          <w:p w14:paraId="68A26DBF"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3A5915BF"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3366B54E" w14:textId="77777777" w:rsidTr="00541990">
        <w:trPr>
          <w:trHeight w:val="615"/>
        </w:trPr>
        <w:tc>
          <w:tcPr>
            <w:tcW w:w="3823" w:type="dxa"/>
            <w:hideMark/>
          </w:tcPr>
          <w:p w14:paraId="626C1F46"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para el Desarrollo Socioeconómico Municipal </w:t>
            </w:r>
            <w:r w:rsidRPr="00171E9F">
              <w:rPr>
                <w:rFonts w:ascii="Century Gothic" w:hAnsi="Century Gothic" w:cs="Arial"/>
                <w:b/>
                <w:bCs/>
              </w:rPr>
              <w:t>(FODESEM)</w:t>
            </w:r>
          </w:p>
        </w:tc>
        <w:tc>
          <w:tcPr>
            <w:tcW w:w="2693" w:type="dxa"/>
            <w:noWrap/>
            <w:hideMark/>
          </w:tcPr>
          <w:p w14:paraId="6D216750" w14:textId="77777777" w:rsidR="00541990" w:rsidRDefault="00541990" w:rsidP="00171E9F">
            <w:pPr>
              <w:jc w:val="both"/>
              <w:rPr>
                <w:rFonts w:ascii="Century Gothic" w:hAnsi="Century Gothic" w:cs="Arial"/>
              </w:rPr>
            </w:pPr>
          </w:p>
          <w:p w14:paraId="68F8A043" w14:textId="501204FE"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5,417,122.00 </w:t>
            </w:r>
          </w:p>
        </w:tc>
        <w:tc>
          <w:tcPr>
            <w:tcW w:w="2426" w:type="dxa"/>
            <w:noWrap/>
            <w:hideMark/>
          </w:tcPr>
          <w:p w14:paraId="25291065"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01C73558" w14:textId="77777777" w:rsidTr="00541990">
        <w:trPr>
          <w:trHeight w:val="330"/>
        </w:trPr>
        <w:tc>
          <w:tcPr>
            <w:tcW w:w="3823" w:type="dxa"/>
            <w:hideMark/>
          </w:tcPr>
          <w:p w14:paraId="0646372C"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Aportaciones Federales</w:t>
            </w:r>
          </w:p>
        </w:tc>
        <w:tc>
          <w:tcPr>
            <w:tcW w:w="2693" w:type="dxa"/>
            <w:noWrap/>
            <w:hideMark/>
          </w:tcPr>
          <w:p w14:paraId="4EBF518D"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1CA85B67"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148058EE" w14:textId="77777777" w:rsidTr="00541990">
        <w:trPr>
          <w:trHeight w:val="660"/>
        </w:trPr>
        <w:tc>
          <w:tcPr>
            <w:tcW w:w="3823" w:type="dxa"/>
            <w:hideMark/>
          </w:tcPr>
          <w:p w14:paraId="525629EA"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de Aportaciones para el Fortalecimiento de los Municipios </w:t>
            </w:r>
            <w:r w:rsidRPr="00171E9F">
              <w:rPr>
                <w:rFonts w:ascii="Century Gothic" w:hAnsi="Century Gothic" w:cs="Arial"/>
                <w:b/>
                <w:bCs/>
              </w:rPr>
              <w:t>(FAFM / FORTAMUN)</w:t>
            </w:r>
          </w:p>
        </w:tc>
        <w:tc>
          <w:tcPr>
            <w:tcW w:w="2693" w:type="dxa"/>
            <w:noWrap/>
            <w:hideMark/>
          </w:tcPr>
          <w:p w14:paraId="4E92D1A6" w14:textId="673D7967"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4,830,039.00 </w:t>
            </w:r>
          </w:p>
        </w:tc>
        <w:tc>
          <w:tcPr>
            <w:tcW w:w="2426" w:type="dxa"/>
            <w:noWrap/>
            <w:hideMark/>
          </w:tcPr>
          <w:p w14:paraId="71819D66"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655AE46B" w14:textId="77777777" w:rsidTr="00541990">
        <w:trPr>
          <w:trHeight w:val="660"/>
        </w:trPr>
        <w:tc>
          <w:tcPr>
            <w:tcW w:w="3823" w:type="dxa"/>
            <w:hideMark/>
          </w:tcPr>
          <w:p w14:paraId="1AE05424" w14:textId="77777777" w:rsidR="00171E9F" w:rsidRPr="00171E9F" w:rsidRDefault="00171E9F" w:rsidP="00171E9F">
            <w:pPr>
              <w:jc w:val="both"/>
              <w:rPr>
                <w:rFonts w:ascii="Century Gothic" w:hAnsi="Century Gothic" w:cs="Arial"/>
              </w:rPr>
            </w:pPr>
            <w:r w:rsidRPr="00171E9F">
              <w:rPr>
                <w:rFonts w:ascii="Century Gothic" w:hAnsi="Century Gothic" w:cs="Arial"/>
              </w:rPr>
              <w:t xml:space="preserve">Fondo de Aportaciones para la Infraestructura Social Municipal </w:t>
            </w:r>
            <w:r w:rsidRPr="00171E9F">
              <w:rPr>
                <w:rFonts w:ascii="Century Gothic" w:hAnsi="Century Gothic" w:cs="Arial"/>
                <w:b/>
                <w:bCs/>
              </w:rPr>
              <w:t>(FISM / FAIS)</w:t>
            </w:r>
          </w:p>
        </w:tc>
        <w:tc>
          <w:tcPr>
            <w:tcW w:w="2693" w:type="dxa"/>
            <w:noWrap/>
            <w:hideMark/>
          </w:tcPr>
          <w:p w14:paraId="2B08ACF7" w14:textId="7FDF8A0E" w:rsidR="00171E9F" w:rsidRPr="00171E9F" w:rsidRDefault="00171E9F" w:rsidP="00171E9F">
            <w:pPr>
              <w:jc w:val="both"/>
              <w:rPr>
                <w:rFonts w:ascii="Century Gothic" w:hAnsi="Century Gothic" w:cs="Arial"/>
              </w:rPr>
            </w:pPr>
            <w:r w:rsidRPr="00171E9F">
              <w:rPr>
                <w:rFonts w:ascii="Century Gothic" w:hAnsi="Century Gothic" w:cs="Arial"/>
              </w:rPr>
              <w:t xml:space="preserve">$   </w:t>
            </w:r>
            <w:r w:rsidR="00541990">
              <w:rPr>
                <w:rFonts w:ascii="Century Gothic" w:hAnsi="Century Gothic" w:cs="Arial"/>
              </w:rPr>
              <w:t xml:space="preserve">     </w:t>
            </w:r>
            <w:r w:rsidRPr="00171E9F">
              <w:rPr>
                <w:rFonts w:ascii="Century Gothic" w:hAnsi="Century Gothic" w:cs="Arial"/>
              </w:rPr>
              <w:t xml:space="preserve">     12,112,762.00 </w:t>
            </w:r>
          </w:p>
        </w:tc>
        <w:tc>
          <w:tcPr>
            <w:tcW w:w="2426" w:type="dxa"/>
            <w:noWrap/>
            <w:hideMark/>
          </w:tcPr>
          <w:p w14:paraId="06E048F0"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2769D3AF" w14:textId="77777777" w:rsidTr="00541990">
        <w:trPr>
          <w:trHeight w:val="330"/>
        </w:trPr>
        <w:tc>
          <w:tcPr>
            <w:tcW w:w="3823" w:type="dxa"/>
            <w:noWrap/>
            <w:hideMark/>
          </w:tcPr>
          <w:p w14:paraId="6AF9D6C7" w14:textId="77777777" w:rsidR="00171E9F" w:rsidRPr="00171E9F" w:rsidRDefault="00171E9F" w:rsidP="00171E9F">
            <w:pPr>
              <w:jc w:val="both"/>
              <w:rPr>
                <w:rFonts w:ascii="Century Gothic" w:hAnsi="Century Gothic" w:cs="Arial"/>
                <w:b/>
                <w:bCs/>
              </w:rPr>
            </w:pPr>
            <w:proofErr w:type="gramStart"/>
            <w:r w:rsidRPr="00171E9F">
              <w:rPr>
                <w:rFonts w:ascii="Century Gothic" w:hAnsi="Century Gothic" w:cs="Arial"/>
                <w:b/>
                <w:bCs/>
              </w:rPr>
              <w:t>Total</w:t>
            </w:r>
            <w:proofErr w:type="gramEnd"/>
            <w:r w:rsidRPr="00171E9F">
              <w:rPr>
                <w:rFonts w:ascii="Century Gothic" w:hAnsi="Century Gothic" w:cs="Arial"/>
                <w:b/>
                <w:bCs/>
              </w:rPr>
              <w:t xml:space="preserve"> de Aportaciones</w:t>
            </w:r>
          </w:p>
        </w:tc>
        <w:tc>
          <w:tcPr>
            <w:tcW w:w="2693" w:type="dxa"/>
            <w:noWrap/>
            <w:hideMark/>
          </w:tcPr>
          <w:p w14:paraId="0DB17E71"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6D4C6920" w14:textId="3DC049FA"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22,359,923.00 </w:t>
            </w:r>
          </w:p>
        </w:tc>
      </w:tr>
      <w:tr w:rsidR="00171E9F" w:rsidRPr="00171E9F" w14:paraId="466895A4" w14:textId="77777777" w:rsidTr="00541990">
        <w:trPr>
          <w:trHeight w:val="330"/>
        </w:trPr>
        <w:tc>
          <w:tcPr>
            <w:tcW w:w="3823" w:type="dxa"/>
            <w:noWrap/>
            <w:hideMark/>
          </w:tcPr>
          <w:p w14:paraId="21EA9926"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c>
          <w:tcPr>
            <w:tcW w:w="2693" w:type="dxa"/>
            <w:noWrap/>
            <w:hideMark/>
          </w:tcPr>
          <w:p w14:paraId="4001FF9A"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27B784A6"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1188443F" w14:textId="77777777" w:rsidTr="00541990">
        <w:trPr>
          <w:trHeight w:val="330"/>
        </w:trPr>
        <w:tc>
          <w:tcPr>
            <w:tcW w:w="3823" w:type="dxa"/>
            <w:hideMark/>
          </w:tcPr>
          <w:p w14:paraId="35419D67" w14:textId="77777777" w:rsidR="00171E9F" w:rsidRPr="00171E9F" w:rsidRDefault="00171E9F">
            <w:pPr>
              <w:jc w:val="both"/>
              <w:rPr>
                <w:rFonts w:ascii="Century Gothic" w:hAnsi="Century Gothic" w:cs="Arial"/>
                <w:b/>
                <w:bCs/>
              </w:rPr>
            </w:pPr>
            <w:r w:rsidRPr="00171E9F">
              <w:rPr>
                <w:rFonts w:ascii="Century Gothic" w:hAnsi="Century Gothic" w:cs="Arial"/>
                <w:b/>
                <w:bCs/>
              </w:rPr>
              <w:t>Convenios</w:t>
            </w:r>
          </w:p>
        </w:tc>
        <w:tc>
          <w:tcPr>
            <w:tcW w:w="2693" w:type="dxa"/>
            <w:noWrap/>
            <w:hideMark/>
          </w:tcPr>
          <w:p w14:paraId="314056AE"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0C4A1806" w14:textId="14E2BE49"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   </w:t>
            </w:r>
          </w:p>
        </w:tc>
      </w:tr>
      <w:tr w:rsidR="00171E9F" w:rsidRPr="00171E9F" w14:paraId="7002F9CD" w14:textId="77777777" w:rsidTr="00541990">
        <w:trPr>
          <w:trHeight w:val="345"/>
        </w:trPr>
        <w:tc>
          <w:tcPr>
            <w:tcW w:w="3823" w:type="dxa"/>
            <w:hideMark/>
          </w:tcPr>
          <w:p w14:paraId="33AEE2DA" w14:textId="77777777" w:rsidR="00171E9F" w:rsidRPr="00171E9F" w:rsidRDefault="00171E9F" w:rsidP="00171E9F">
            <w:pPr>
              <w:jc w:val="both"/>
              <w:rPr>
                <w:rFonts w:ascii="Century Gothic" w:hAnsi="Century Gothic" w:cs="Arial"/>
              </w:rPr>
            </w:pPr>
            <w:r w:rsidRPr="00171E9F">
              <w:rPr>
                <w:rFonts w:ascii="Century Gothic" w:hAnsi="Century Gothic" w:cs="Arial"/>
              </w:rPr>
              <w:t>Convenios</w:t>
            </w:r>
          </w:p>
        </w:tc>
        <w:tc>
          <w:tcPr>
            <w:tcW w:w="2693" w:type="dxa"/>
            <w:noWrap/>
            <w:hideMark/>
          </w:tcPr>
          <w:p w14:paraId="5741A75A" w14:textId="59AAAE6A"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0CBDFF97"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1A659B2A" w14:textId="77777777" w:rsidTr="00541990">
        <w:trPr>
          <w:trHeight w:val="345"/>
        </w:trPr>
        <w:tc>
          <w:tcPr>
            <w:tcW w:w="3823" w:type="dxa"/>
            <w:hideMark/>
          </w:tcPr>
          <w:p w14:paraId="3D362549" w14:textId="77777777" w:rsidR="00171E9F" w:rsidRPr="00171E9F" w:rsidRDefault="00171E9F" w:rsidP="00171E9F">
            <w:pPr>
              <w:jc w:val="both"/>
              <w:rPr>
                <w:rFonts w:ascii="Century Gothic" w:hAnsi="Century Gothic" w:cs="Arial"/>
              </w:rPr>
            </w:pPr>
            <w:r w:rsidRPr="00171E9F">
              <w:rPr>
                <w:rFonts w:ascii="Century Gothic" w:hAnsi="Century Gothic" w:cs="Arial"/>
              </w:rPr>
              <w:lastRenderedPageBreak/>
              <w:t> </w:t>
            </w:r>
          </w:p>
        </w:tc>
        <w:tc>
          <w:tcPr>
            <w:tcW w:w="2693" w:type="dxa"/>
            <w:noWrap/>
            <w:hideMark/>
          </w:tcPr>
          <w:p w14:paraId="61412614"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1B5EAED3"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4733685D" w14:textId="77777777" w:rsidTr="00541990">
        <w:trPr>
          <w:trHeight w:val="330"/>
        </w:trPr>
        <w:tc>
          <w:tcPr>
            <w:tcW w:w="3823" w:type="dxa"/>
            <w:noWrap/>
            <w:hideMark/>
          </w:tcPr>
          <w:p w14:paraId="46FE4AD0"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Otras Participaciones y Aportaciones</w:t>
            </w:r>
          </w:p>
        </w:tc>
        <w:tc>
          <w:tcPr>
            <w:tcW w:w="2693" w:type="dxa"/>
            <w:noWrap/>
            <w:hideMark/>
          </w:tcPr>
          <w:p w14:paraId="2488DC04"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316D3FC0"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316639D4" w14:textId="77777777" w:rsidTr="00541990">
        <w:trPr>
          <w:trHeight w:val="330"/>
        </w:trPr>
        <w:tc>
          <w:tcPr>
            <w:tcW w:w="3823" w:type="dxa"/>
            <w:noWrap/>
            <w:hideMark/>
          </w:tcPr>
          <w:p w14:paraId="1A3799CB"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Federales</w:t>
            </w:r>
          </w:p>
        </w:tc>
        <w:tc>
          <w:tcPr>
            <w:tcW w:w="2693" w:type="dxa"/>
            <w:noWrap/>
            <w:hideMark/>
          </w:tcPr>
          <w:p w14:paraId="6213CAB3" w14:textId="03F205AF"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2C541995"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0C1C2027" w14:textId="77777777" w:rsidTr="00541990">
        <w:trPr>
          <w:trHeight w:val="330"/>
        </w:trPr>
        <w:tc>
          <w:tcPr>
            <w:tcW w:w="3823" w:type="dxa"/>
            <w:noWrap/>
            <w:hideMark/>
          </w:tcPr>
          <w:p w14:paraId="39C5458B"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Estatales</w:t>
            </w:r>
          </w:p>
        </w:tc>
        <w:tc>
          <w:tcPr>
            <w:tcW w:w="2693" w:type="dxa"/>
            <w:noWrap/>
            <w:hideMark/>
          </w:tcPr>
          <w:p w14:paraId="6009C2EE" w14:textId="76D0B0A3"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718811B4"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7F1AEF42" w14:textId="77777777" w:rsidTr="00541990">
        <w:trPr>
          <w:trHeight w:val="330"/>
        </w:trPr>
        <w:tc>
          <w:tcPr>
            <w:tcW w:w="3823" w:type="dxa"/>
            <w:noWrap/>
            <w:hideMark/>
          </w:tcPr>
          <w:p w14:paraId="2E0A3217" w14:textId="77777777" w:rsidR="00171E9F" w:rsidRPr="00171E9F" w:rsidRDefault="00171E9F" w:rsidP="00171E9F">
            <w:pPr>
              <w:jc w:val="both"/>
              <w:rPr>
                <w:rFonts w:ascii="Century Gothic" w:hAnsi="Century Gothic" w:cs="Arial"/>
                <w:b/>
                <w:bCs/>
              </w:rPr>
            </w:pPr>
            <w:proofErr w:type="gramStart"/>
            <w:r w:rsidRPr="00171E9F">
              <w:rPr>
                <w:rFonts w:ascii="Century Gothic" w:hAnsi="Century Gothic" w:cs="Arial"/>
                <w:b/>
                <w:bCs/>
              </w:rPr>
              <w:t>Total</w:t>
            </w:r>
            <w:proofErr w:type="gramEnd"/>
            <w:r w:rsidRPr="00171E9F">
              <w:rPr>
                <w:rFonts w:ascii="Century Gothic" w:hAnsi="Century Gothic" w:cs="Arial"/>
                <w:b/>
                <w:bCs/>
              </w:rPr>
              <w:t xml:space="preserve"> de Otras Participaciones y Aportaciones</w:t>
            </w:r>
          </w:p>
        </w:tc>
        <w:tc>
          <w:tcPr>
            <w:tcW w:w="2693" w:type="dxa"/>
            <w:noWrap/>
            <w:hideMark/>
          </w:tcPr>
          <w:p w14:paraId="58305F7D"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2F18E56E" w14:textId="77777777" w:rsidR="00541990" w:rsidRDefault="00541990" w:rsidP="00171E9F">
            <w:pPr>
              <w:jc w:val="both"/>
              <w:rPr>
                <w:rFonts w:ascii="Century Gothic" w:hAnsi="Century Gothic" w:cs="Arial"/>
                <w:b/>
                <w:bCs/>
              </w:rPr>
            </w:pPr>
          </w:p>
          <w:p w14:paraId="52CC3505" w14:textId="2D8053BB"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   </w:t>
            </w:r>
          </w:p>
        </w:tc>
      </w:tr>
      <w:tr w:rsidR="00171E9F" w:rsidRPr="00171E9F" w14:paraId="29482E38" w14:textId="77777777" w:rsidTr="00541990">
        <w:trPr>
          <w:trHeight w:val="330"/>
        </w:trPr>
        <w:tc>
          <w:tcPr>
            <w:tcW w:w="3823" w:type="dxa"/>
            <w:noWrap/>
            <w:hideMark/>
          </w:tcPr>
          <w:p w14:paraId="4759AD23"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c>
          <w:tcPr>
            <w:tcW w:w="2693" w:type="dxa"/>
            <w:noWrap/>
            <w:hideMark/>
          </w:tcPr>
          <w:p w14:paraId="565402C9"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6FFBC883"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0CFFF2D8" w14:textId="77777777" w:rsidTr="00541990">
        <w:trPr>
          <w:trHeight w:val="330"/>
        </w:trPr>
        <w:tc>
          <w:tcPr>
            <w:tcW w:w="3823" w:type="dxa"/>
            <w:noWrap/>
            <w:hideMark/>
          </w:tcPr>
          <w:p w14:paraId="5121F216"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Ingresos Extraordinarios (Derivados de Financiamientos)</w:t>
            </w:r>
          </w:p>
        </w:tc>
        <w:tc>
          <w:tcPr>
            <w:tcW w:w="2693" w:type="dxa"/>
            <w:noWrap/>
            <w:hideMark/>
          </w:tcPr>
          <w:p w14:paraId="1E51045F"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252163D7"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64DCCC6A" w14:textId="77777777" w:rsidTr="00541990">
        <w:trPr>
          <w:trHeight w:val="330"/>
        </w:trPr>
        <w:tc>
          <w:tcPr>
            <w:tcW w:w="3823" w:type="dxa"/>
            <w:noWrap/>
            <w:hideMark/>
          </w:tcPr>
          <w:p w14:paraId="521403BC" w14:textId="77777777" w:rsidR="00171E9F" w:rsidRPr="00171E9F" w:rsidRDefault="00171E9F" w:rsidP="00171E9F">
            <w:pPr>
              <w:jc w:val="both"/>
              <w:rPr>
                <w:rFonts w:ascii="Century Gothic" w:hAnsi="Century Gothic" w:cs="Arial"/>
              </w:rPr>
            </w:pPr>
            <w:r w:rsidRPr="00171E9F">
              <w:rPr>
                <w:rFonts w:ascii="Century Gothic" w:hAnsi="Century Gothic" w:cs="Arial"/>
              </w:rPr>
              <w:t>Empréstitos</w:t>
            </w:r>
          </w:p>
        </w:tc>
        <w:tc>
          <w:tcPr>
            <w:tcW w:w="2693" w:type="dxa"/>
            <w:noWrap/>
            <w:hideMark/>
          </w:tcPr>
          <w:p w14:paraId="64E03722" w14:textId="69268526"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08B00C84"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79B1C642" w14:textId="77777777" w:rsidTr="00541990">
        <w:trPr>
          <w:trHeight w:val="330"/>
        </w:trPr>
        <w:tc>
          <w:tcPr>
            <w:tcW w:w="3823" w:type="dxa"/>
            <w:noWrap/>
            <w:hideMark/>
          </w:tcPr>
          <w:p w14:paraId="059ADBA6" w14:textId="77777777" w:rsidR="00171E9F" w:rsidRPr="00171E9F" w:rsidRDefault="00171E9F" w:rsidP="00171E9F">
            <w:pPr>
              <w:jc w:val="both"/>
              <w:rPr>
                <w:rFonts w:ascii="Century Gothic" w:hAnsi="Century Gothic" w:cs="Arial"/>
              </w:rPr>
            </w:pPr>
            <w:r w:rsidRPr="00171E9F">
              <w:rPr>
                <w:rFonts w:ascii="Century Gothic" w:hAnsi="Century Gothic" w:cs="Arial"/>
              </w:rPr>
              <w:t>Otros Ingresos Extraordinarios</w:t>
            </w:r>
          </w:p>
        </w:tc>
        <w:tc>
          <w:tcPr>
            <w:tcW w:w="2693" w:type="dxa"/>
            <w:noWrap/>
            <w:hideMark/>
          </w:tcPr>
          <w:p w14:paraId="20E91A51" w14:textId="05CEFAFE" w:rsidR="00171E9F" w:rsidRPr="00171E9F" w:rsidRDefault="00171E9F" w:rsidP="00171E9F">
            <w:pPr>
              <w:jc w:val="both"/>
              <w:rPr>
                <w:rFonts w:ascii="Century Gothic" w:hAnsi="Century Gothic" w:cs="Arial"/>
              </w:rPr>
            </w:pPr>
            <w:r w:rsidRPr="00171E9F">
              <w:rPr>
                <w:rFonts w:ascii="Century Gothic" w:hAnsi="Century Gothic" w:cs="Arial"/>
              </w:rPr>
              <w:t xml:space="preserve">$                               -   </w:t>
            </w:r>
          </w:p>
        </w:tc>
        <w:tc>
          <w:tcPr>
            <w:tcW w:w="2426" w:type="dxa"/>
            <w:noWrap/>
            <w:hideMark/>
          </w:tcPr>
          <w:p w14:paraId="29A352F2"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r>
      <w:tr w:rsidR="00171E9F" w:rsidRPr="00171E9F" w14:paraId="5ADF8636" w14:textId="77777777" w:rsidTr="00541990">
        <w:trPr>
          <w:trHeight w:val="330"/>
        </w:trPr>
        <w:tc>
          <w:tcPr>
            <w:tcW w:w="3823" w:type="dxa"/>
            <w:noWrap/>
            <w:hideMark/>
          </w:tcPr>
          <w:p w14:paraId="340FC298" w14:textId="77777777" w:rsidR="00171E9F" w:rsidRPr="00171E9F" w:rsidRDefault="00171E9F" w:rsidP="00171E9F">
            <w:pPr>
              <w:jc w:val="both"/>
              <w:rPr>
                <w:rFonts w:ascii="Century Gothic" w:hAnsi="Century Gothic" w:cs="Arial"/>
                <w:b/>
                <w:bCs/>
              </w:rPr>
            </w:pPr>
            <w:proofErr w:type="gramStart"/>
            <w:r w:rsidRPr="00171E9F">
              <w:rPr>
                <w:rFonts w:ascii="Century Gothic" w:hAnsi="Century Gothic" w:cs="Arial"/>
                <w:b/>
                <w:bCs/>
              </w:rPr>
              <w:t>Total</w:t>
            </w:r>
            <w:proofErr w:type="gramEnd"/>
            <w:r w:rsidRPr="00171E9F">
              <w:rPr>
                <w:rFonts w:ascii="Century Gothic" w:hAnsi="Century Gothic" w:cs="Arial"/>
                <w:b/>
                <w:bCs/>
              </w:rPr>
              <w:t xml:space="preserve"> Ingresos Extraordinarios</w:t>
            </w:r>
          </w:p>
        </w:tc>
        <w:tc>
          <w:tcPr>
            <w:tcW w:w="2693" w:type="dxa"/>
            <w:noWrap/>
            <w:hideMark/>
          </w:tcPr>
          <w:p w14:paraId="5BA91B5B"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018B5F9C" w14:textId="707FA33C"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   </w:t>
            </w:r>
          </w:p>
        </w:tc>
      </w:tr>
      <w:tr w:rsidR="00171E9F" w:rsidRPr="00171E9F" w14:paraId="5C8626AC" w14:textId="77777777" w:rsidTr="00541990">
        <w:trPr>
          <w:trHeight w:val="330"/>
        </w:trPr>
        <w:tc>
          <w:tcPr>
            <w:tcW w:w="3823" w:type="dxa"/>
            <w:noWrap/>
            <w:hideMark/>
          </w:tcPr>
          <w:p w14:paraId="4C2CBBB4"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c>
          <w:tcPr>
            <w:tcW w:w="2693" w:type="dxa"/>
            <w:noWrap/>
            <w:hideMark/>
          </w:tcPr>
          <w:p w14:paraId="6B29D7E2"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3F4BDDBB"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 </w:t>
            </w:r>
          </w:p>
        </w:tc>
      </w:tr>
      <w:tr w:rsidR="00171E9F" w:rsidRPr="00171E9F" w14:paraId="766BB403" w14:textId="77777777" w:rsidTr="00541990">
        <w:trPr>
          <w:trHeight w:val="330"/>
        </w:trPr>
        <w:tc>
          <w:tcPr>
            <w:tcW w:w="3823" w:type="dxa"/>
            <w:noWrap/>
            <w:hideMark/>
          </w:tcPr>
          <w:p w14:paraId="2186893A" w14:textId="77777777" w:rsidR="00171E9F" w:rsidRPr="00171E9F" w:rsidRDefault="00171E9F" w:rsidP="00171E9F">
            <w:pPr>
              <w:jc w:val="both"/>
              <w:rPr>
                <w:rFonts w:ascii="Century Gothic" w:hAnsi="Century Gothic" w:cs="Arial"/>
                <w:b/>
                <w:bCs/>
              </w:rPr>
            </w:pPr>
            <w:r w:rsidRPr="00171E9F">
              <w:rPr>
                <w:rFonts w:ascii="Century Gothic" w:hAnsi="Century Gothic" w:cs="Arial"/>
                <w:b/>
                <w:bCs/>
              </w:rPr>
              <w:t>Ingresos Totales / Globales</w:t>
            </w:r>
          </w:p>
        </w:tc>
        <w:tc>
          <w:tcPr>
            <w:tcW w:w="2693" w:type="dxa"/>
            <w:noWrap/>
            <w:hideMark/>
          </w:tcPr>
          <w:p w14:paraId="414B2965" w14:textId="77777777" w:rsidR="00171E9F" w:rsidRPr="00171E9F" w:rsidRDefault="00171E9F" w:rsidP="00171E9F">
            <w:pPr>
              <w:jc w:val="both"/>
              <w:rPr>
                <w:rFonts w:ascii="Century Gothic" w:hAnsi="Century Gothic" w:cs="Arial"/>
              </w:rPr>
            </w:pPr>
            <w:r w:rsidRPr="00171E9F">
              <w:rPr>
                <w:rFonts w:ascii="Century Gothic" w:hAnsi="Century Gothic" w:cs="Arial"/>
              </w:rPr>
              <w:t> </w:t>
            </w:r>
          </w:p>
        </w:tc>
        <w:tc>
          <w:tcPr>
            <w:tcW w:w="2426" w:type="dxa"/>
            <w:noWrap/>
            <w:hideMark/>
          </w:tcPr>
          <w:p w14:paraId="7B7FF1C9" w14:textId="74974CA9" w:rsidR="00171E9F" w:rsidRPr="00171E9F" w:rsidRDefault="00171E9F" w:rsidP="00171E9F">
            <w:pPr>
              <w:jc w:val="both"/>
              <w:rPr>
                <w:rFonts w:ascii="Century Gothic" w:hAnsi="Century Gothic" w:cs="Arial"/>
                <w:b/>
                <w:bCs/>
              </w:rPr>
            </w:pPr>
            <w:r w:rsidRPr="00171E9F">
              <w:rPr>
                <w:rFonts w:ascii="Century Gothic" w:hAnsi="Century Gothic" w:cs="Arial"/>
                <w:b/>
                <w:bCs/>
              </w:rPr>
              <w:t xml:space="preserve">$    </w:t>
            </w:r>
            <w:r w:rsidR="00541990">
              <w:rPr>
                <w:rFonts w:ascii="Century Gothic" w:hAnsi="Century Gothic" w:cs="Arial"/>
                <w:b/>
                <w:bCs/>
              </w:rPr>
              <w:t xml:space="preserve">  </w:t>
            </w:r>
            <w:r w:rsidRPr="00171E9F">
              <w:rPr>
                <w:rFonts w:ascii="Century Gothic" w:hAnsi="Century Gothic" w:cs="Arial"/>
                <w:b/>
                <w:bCs/>
              </w:rPr>
              <w:t xml:space="preserve">    44,464,866.00 </w:t>
            </w:r>
          </w:p>
        </w:tc>
      </w:tr>
    </w:tbl>
    <w:p w14:paraId="59CFEB6B" w14:textId="77777777" w:rsidR="00171E9F" w:rsidRPr="00BF57CA" w:rsidRDefault="00171E9F" w:rsidP="00C22D96">
      <w:pPr>
        <w:jc w:val="both"/>
        <w:rPr>
          <w:rFonts w:ascii="Century Gothic" w:hAnsi="Century Gothic" w:cs="Arial"/>
          <w:lang w:val="es-MX"/>
        </w:rPr>
      </w:pPr>
    </w:p>
    <w:sectPr w:rsidR="00171E9F" w:rsidRPr="00BF57CA" w:rsidSect="00863DF5">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7370" w14:textId="77777777" w:rsidR="00606080" w:rsidRDefault="00606080">
      <w:r>
        <w:separator/>
      </w:r>
    </w:p>
  </w:endnote>
  <w:endnote w:type="continuationSeparator" w:id="0">
    <w:p w14:paraId="316853DC" w14:textId="77777777" w:rsidR="00606080" w:rsidRDefault="0060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outhern">
    <w:altName w:val="Calibr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D225" w14:textId="77777777" w:rsidR="00606080" w:rsidRDefault="00606080">
      <w:r>
        <w:separator/>
      </w:r>
    </w:p>
  </w:footnote>
  <w:footnote w:type="continuationSeparator" w:id="0">
    <w:p w14:paraId="2C267EB8" w14:textId="77777777" w:rsidR="00606080" w:rsidRDefault="0060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7A7B9892" w:rsidR="005A5B9A" w:rsidRPr="007521DD" w:rsidRDefault="005A5B9A" w:rsidP="005A5B9A">
    <w:pPr>
      <w:pStyle w:val="Encabezado"/>
      <w:jc w:val="right"/>
      <w:rPr>
        <w:rFonts w:ascii="Century Gothic" w:hAnsi="Century Gothic"/>
        <w:b/>
        <w:lang w:val="es-MX"/>
      </w:rPr>
    </w:pPr>
    <w:r w:rsidRPr="007521DD">
      <w:rPr>
        <w:rFonts w:ascii="Century Gothic" w:hAnsi="Century Gothic"/>
        <w:b/>
        <w:lang w:val="es-MX"/>
      </w:rPr>
      <w:t>DECRETO No.</w:t>
    </w:r>
  </w:p>
  <w:p w14:paraId="61161E7A" w14:textId="21B9FC26" w:rsidR="005A5B9A" w:rsidRPr="00076D61" w:rsidRDefault="005A5B9A" w:rsidP="005A5B9A">
    <w:pPr>
      <w:ind w:right="23"/>
      <w:jc w:val="right"/>
      <w:rPr>
        <w:rFonts w:ascii="Century Gothic" w:hAnsi="Century Gothic"/>
        <w:b/>
        <w:lang w:val="es-MX"/>
      </w:rPr>
    </w:pP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r>
    <w:r w:rsidRPr="007521DD">
      <w:rPr>
        <w:rFonts w:ascii="Century Gothic" w:hAnsi="Century Gothic"/>
        <w:b/>
        <w:lang w:val="es-MX"/>
      </w:rPr>
      <w:softHyphen/>
      <w:t>LXVIII/</w:t>
    </w:r>
    <w:proofErr w:type="spellStart"/>
    <w:r w:rsidRPr="007521DD">
      <w:rPr>
        <w:rFonts w:ascii="Century Gothic" w:hAnsi="Century Gothic"/>
        <w:b/>
        <w:lang w:val="es-MX"/>
      </w:rPr>
      <w:t>APLIM</w:t>
    </w:r>
    <w:proofErr w:type="spellEnd"/>
    <w:r w:rsidRPr="007521DD">
      <w:rPr>
        <w:rFonts w:ascii="Century Gothic" w:hAnsi="Century Gothic"/>
        <w:b/>
        <w:lang w:val="es-MX"/>
      </w:rPr>
      <w:t>/</w:t>
    </w:r>
    <w:r w:rsidR="007521DD" w:rsidRPr="007521DD">
      <w:rPr>
        <w:rFonts w:ascii="Century Gothic" w:hAnsi="Century Gothic"/>
        <w:b/>
        <w:lang w:val="es-MX"/>
      </w:rPr>
      <w:t>0438</w:t>
    </w:r>
    <w:r w:rsidRPr="007521DD">
      <w:rPr>
        <w:rFonts w:ascii="Century Gothic" w:hAnsi="Century Gothic"/>
        <w:b/>
        <w:lang w:val="es-MX"/>
      </w:rPr>
      <w:t>/</w:t>
    </w:r>
    <w:proofErr w:type="gramStart"/>
    <w:r w:rsidRPr="007521DD">
      <w:rPr>
        <w:rFonts w:ascii="Century Gothic" w:hAnsi="Century Gothic"/>
        <w:b/>
        <w:lang w:val="es-MX"/>
      </w:rPr>
      <w:t>2025  I</w:t>
    </w:r>
    <w:proofErr w:type="gramEnd"/>
    <w:r w:rsidRPr="007521DD">
      <w:rPr>
        <w:rFonts w:ascii="Century Gothic" w:hAnsi="Century Gothic"/>
        <w:b/>
        <w:lang w:val="es-MX"/>
      </w:rPr>
      <w:t xml:space="preserve"> P.O.</w:t>
    </w:r>
  </w:p>
  <w:p w14:paraId="6E0B1C47" w14:textId="4B7967F4"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468"/>
    <w:multiLevelType w:val="hybridMultilevel"/>
    <w:tmpl w:val="4C56D0DE"/>
    <w:lvl w:ilvl="0" w:tplc="080A0019">
      <w:start w:val="1"/>
      <w:numFmt w:val="lowerLetter"/>
      <w:lvlText w:val="%1."/>
      <w:lvlJc w:val="left"/>
      <w:pPr>
        <w:ind w:left="3762" w:hanging="360"/>
      </w:pPr>
    </w:lvl>
    <w:lvl w:ilvl="1" w:tplc="080A0019">
      <w:start w:val="1"/>
      <w:numFmt w:val="lowerLetter"/>
      <w:lvlText w:val="%2."/>
      <w:lvlJc w:val="left"/>
      <w:pPr>
        <w:ind w:left="1494" w:hanging="360"/>
      </w:pPr>
    </w:lvl>
    <w:lvl w:ilvl="2" w:tplc="56264B20">
      <w:start w:val="1"/>
      <w:numFmt w:val="decimal"/>
      <w:lvlText w:val="%3."/>
      <w:lvlJc w:val="left"/>
      <w:pPr>
        <w:ind w:left="5382" w:hanging="360"/>
      </w:pPr>
      <w:rPr>
        <w:rFonts w:hint="default"/>
      </w:rPr>
    </w:lvl>
    <w:lvl w:ilvl="3" w:tplc="080A000F" w:tentative="1">
      <w:start w:val="1"/>
      <w:numFmt w:val="decimal"/>
      <w:lvlText w:val="%4."/>
      <w:lvlJc w:val="left"/>
      <w:pPr>
        <w:ind w:left="5922" w:hanging="360"/>
      </w:pPr>
    </w:lvl>
    <w:lvl w:ilvl="4" w:tplc="080A0019" w:tentative="1">
      <w:start w:val="1"/>
      <w:numFmt w:val="lowerLetter"/>
      <w:lvlText w:val="%5."/>
      <w:lvlJc w:val="left"/>
      <w:pPr>
        <w:ind w:left="6642" w:hanging="360"/>
      </w:pPr>
    </w:lvl>
    <w:lvl w:ilvl="5" w:tplc="080A001B" w:tentative="1">
      <w:start w:val="1"/>
      <w:numFmt w:val="lowerRoman"/>
      <w:lvlText w:val="%6."/>
      <w:lvlJc w:val="right"/>
      <w:pPr>
        <w:ind w:left="7362" w:hanging="180"/>
      </w:pPr>
    </w:lvl>
    <w:lvl w:ilvl="6" w:tplc="080A000F" w:tentative="1">
      <w:start w:val="1"/>
      <w:numFmt w:val="decimal"/>
      <w:lvlText w:val="%7."/>
      <w:lvlJc w:val="left"/>
      <w:pPr>
        <w:ind w:left="8082" w:hanging="360"/>
      </w:pPr>
    </w:lvl>
    <w:lvl w:ilvl="7" w:tplc="080A0019" w:tentative="1">
      <w:start w:val="1"/>
      <w:numFmt w:val="lowerLetter"/>
      <w:lvlText w:val="%8."/>
      <w:lvlJc w:val="left"/>
      <w:pPr>
        <w:ind w:left="8802" w:hanging="360"/>
      </w:pPr>
    </w:lvl>
    <w:lvl w:ilvl="8" w:tplc="080A001B" w:tentative="1">
      <w:start w:val="1"/>
      <w:numFmt w:val="lowerRoman"/>
      <w:lvlText w:val="%9."/>
      <w:lvlJc w:val="right"/>
      <w:pPr>
        <w:ind w:left="9522" w:hanging="180"/>
      </w:pPr>
    </w:lvl>
  </w:abstractNum>
  <w:abstractNum w:abstractNumId="1" w15:restartNumberingAfterBreak="0">
    <w:nsid w:val="01BF375C"/>
    <w:multiLevelType w:val="hybridMultilevel"/>
    <w:tmpl w:val="F4261ED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97FED"/>
    <w:multiLevelType w:val="hybridMultilevel"/>
    <w:tmpl w:val="F79A5582"/>
    <w:lvl w:ilvl="0" w:tplc="080A0015">
      <w:start w:val="1"/>
      <w:numFmt w:val="upperLetter"/>
      <w:lvlText w:val="%1."/>
      <w:lvlJc w:val="left"/>
      <w:pPr>
        <w:ind w:left="785" w:hanging="360"/>
      </w:p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0E075369"/>
    <w:multiLevelType w:val="hybridMultilevel"/>
    <w:tmpl w:val="3B70A8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E0D4A"/>
    <w:multiLevelType w:val="multilevel"/>
    <w:tmpl w:val="10888150"/>
    <w:lvl w:ilvl="0">
      <w:start w:val="1"/>
      <w:numFmt w:val="none"/>
      <w:suff w:val="nothing"/>
      <w:lvlText w:val="%1SECCIÓN PRIMERA"/>
      <w:lvlJc w:val="left"/>
      <w:pPr>
        <w:ind w:left="720" w:hanging="360"/>
      </w:pPr>
      <w:rPr>
        <w:rFonts w:ascii="Century Gothic" w:hAnsi="Century Gothic" w:hint="default"/>
        <w:b/>
        <w:i w:val="0"/>
        <w:caps/>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B54C9B"/>
    <w:multiLevelType w:val="hybridMultilevel"/>
    <w:tmpl w:val="7E7CEC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AA3D9D"/>
    <w:multiLevelType w:val="hybridMultilevel"/>
    <w:tmpl w:val="9B989FEC"/>
    <w:lvl w:ilvl="0" w:tplc="301E745C">
      <w:start w:val="1"/>
      <w:numFmt w:val="ordinalText"/>
      <w:lvlText w:val="T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396F09"/>
    <w:multiLevelType w:val="hybridMultilevel"/>
    <w:tmpl w:val="164475EA"/>
    <w:lvl w:ilvl="0" w:tplc="5F9A3356">
      <w:start w:val="1"/>
      <w:numFmt w:val="decimal"/>
      <w:suff w:val="nothing"/>
      <w:lvlText w:val="Artículo %1.- "/>
      <w:lvlJc w:val="left"/>
      <w:pPr>
        <w:ind w:left="720" w:hanging="72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B226A6"/>
    <w:multiLevelType w:val="hybridMultilevel"/>
    <w:tmpl w:val="D012BDE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C14FC4"/>
    <w:multiLevelType w:val="hybridMultilevel"/>
    <w:tmpl w:val="6846C112"/>
    <w:lvl w:ilvl="0" w:tplc="53D8E8C4">
      <w:start w:val="1"/>
      <w:numFmt w:val="lowerLetter"/>
      <w:lvlText w:val="%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B91E61"/>
    <w:multiLevelType w:val="hybridMultilevel"/>
    <w:tmpl w:val="E1D40AB4"/>
    <w:lvl w:ilvl="0" w:tplc="EED85D8C">
      <w:start w:val="1"/>
      <w:numFmt w:val="decimal"/>
      <w:lvlText w:val="%1."/>
      <w:lvlJc w:val="left"/>
      <w:pPr>
        <w:ind w:left="720" w:hanging="360"/>
      </w:pPr>
      <w:rPr>
        <w:rFonts w:ascii="Century Gothic" w:hAnsi="Century Gothic" w:hint="default"/>
        <w:b w:val="0"/>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075747"/>
    <w:multiLevelType w:val="hybridMultilevel"/>
    <w:tmpl w:val="F5A8CE9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45841AC"/>
    <w:multiLevelType w:val="singleLevel"/>
    <w:tmpl w:val="78A4D0D0"/>
    <w:lvl w:ilvl="0">
      <w:start w:val="1"/>
      <w:numFmt w:val="upperRoman"/>
      <w:pStyle w:val="Ttulo5"/>
      <w:lvlText w:val="%1."/>
      <w:lvlJc w:val="left"/>
      <w:pPr>
        <w:tabs>
          <w:tab w:val="num" w:pos="720"/>
        </w:tabs>
        <w:ind w:left="720" w:hanging="720"/>
      </w:pPr>
      <w:rPr>
        <w:rFonts w:cs="Times New Roman"/>
      </w:rPr>
    </w:lvl>
  </w:abstractNum>
  <w:abstractNum w:abstractNumId="17" w15:restartNumberingAfterBreak="0">
    <w:nsid w:val="35F252B8"/>
    <w:multiLevelType w:val="hybridMultilevel"/>
    <w:tmpl w:val="54F6C5DC"/>
    <w:lvl w:ilvl="0" w:tplc="EDA0C9F2">
      <w:start w:val="2"/>
      <w:numFmt w:val="ordinalText"/>
      <w:lvlText w:val="CAP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2372AA"/>
    <w:multiLevelType w:val="multilevel"/>
    <w:tmpl w:val="A80A2740"/>
    <w:styleLink w:val="SECCINPRIMERA"/>
    <w:lvl w:ilvl="0">
      <w:start w:val="1"/>
      <w:numFmt w:val="none"/>
      <w:suff w:val="nothing"/>
      <w:lvlText w:val="%1"/>
      <w:lvlJc w:val="left"/>
      <w:pPr>
        <w:ind w:left="720" w:hanging="360"/>
      </w:pPr>
      <w:rPr>
        <w:rFonts w:ascii="Times New Roman" w:hAnsi="Times New Roman" w:hint="default"/>
        <w:b/>
        <w:i w:val="0"/>
        <w:cap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2B3329"/>
    <w:multiLevelType w:val="hybridMultilevel"/>
    <w:tmpl w:val="03982918"/>
    <w:lvl w:ilvl="0" w:tplc="E39EDEB2">
      <w:start w:val="1"/>
      <w:numFmt w:val="ordinalText"/>
      <w:suff w:val="nothing"/>
      <w:lvlText w:val="ARTÍCULO %1.- "/>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9340CF"/>
    <w:multiLevelType w:val="hybridMultilevel"/>
    <w:tmpl w:val="EC12EBBE"/>
    <w:lvl w:ilvl="0" w:tplc="B19080DE">
      <w:start w:val="1"/>
      <w:numFmt w:val="ordinalText"/>
      <w:suff w:val="nothing"/>
      <w:lvlText w:val="CAP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194116"/>
    <w:multiLevelType w:val="hybridMultilevel"/>
    <w:tmpl w:val="380A281A"/>
    <w:lvl w:ilvl="0" w:tplc="080A000F">
      <w:start w:val="1"/>
      <w:numFmt w:val="decimal"/>
      <w:lvlText w:val="%1."/>
      <w:lvlJc w:val="left"/>
      <w:pPr>
        <w:ind w:left="1416" w:hanging="360"/>
      </w:pPr>
    </w:lvl>
    <w:lvl w:ilvl="1" w:tplc="89EEF98C">
      <w:start w:val="1"/>
      <w:numFmt w:val="upperLetter"/>
      <w:lvlText w:val="%2."/>
      <w:lvlJc w:val="left"/>
      <w:pPr>
        <w:ind w:left="3186" w:hanging="1410"/>
      </w:pPr>
      <w:rPr>
        <w:rFonts w:hint="default"/>
      </w:rPr>
    </w:lvl>
    <w:lvl w:ilvl="2" w:tplc="EDE27692">
      <w:start w:val="1"/>
      <w:numFmt w:val="lowerLetter"/>
      <w:lvlText w:val="%3)"/>
      <w:lvlJc w:val="left"/>
      <w:pPr>
        <w:ind w:left="3381" w:hanging="705"/>
      </w:pPr>
      <w:rPr>
        <w:rFonts w:hint="default"/>
      </w:r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24" w15:restartNumberingAfterBreak="0">
    <w:nsid w:val="42A20454"/>
    <w:multiLevelType w:val="hybridMultilevel"/>
    <w:tmpl w:val="505AFFC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407FA"/>
    <w:multiLevelType w:val="hybridMultilevel"/>
    <w:tmpl w:val="5276EC4C"/>
    <w:lvl w:ilvl="0" w:tplc="237838F4">
      <w:start w:val="2"/>
      <w:numFmt w:val="upp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775350"/>
    <w:multiLevelType w:val="hybridMultilevel"/>
    <w:tmpl w:val="E21A79EC"/>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1910BE"/>
    <w:multiLevelType w:val="singleLevel"/>
    <w:tmpl w:val="C6B6DDAA"/>
    <w:lvl w:ilvl="0">
      <w:start w:val="18"/>
      <w:numFmt w:val="upperRoman"/>
      <w:pStyle w:val="Ttulo9"/>
      <w:lvlText w:val="%1.-"/>
      <w:lvlJc w:val="center"/>
      <w:pPr>
        <w:tabs>
          <w:tab w:val="num" w:pos="648"/>
        </w:tabs>
        <w:ind w:left="624" w:hanging="336"/>
      </w:pPr>
      <w:rPr>
        <w:rFonts w:cs="Times New Roman" w:hint="default"/>
        <w:b/>
        <w:i w:val="0"/>
      </w:rPr>
    </w:lvl>
  </w:abstractNum>
  <w:abstractNum w:abstractNumId="31" w15:restartNumberingAfterBreak="0">
    <w:nsid w:val="64B70232"/>
    <w:multiLevelType w:val="hybridMultilevel"/>
    <w:tmpl w:val="C36487DC"/>
    <w:lvl w:ilvl="0" w:tplc="E9C6DA5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B93421"/>
    <w:multiLevelType w:val="hybridMultilevel"/>
    <w:tmpl w:val="B840E81A"/>
    <w:lvl w:ilvl="0" w:tplc="080A0013">
      <w:start w:val="1"/>
      <w:numFmt w:val="upperRoman"/>
      <w:lvlText w:val="%1."/>
      <w:lvlJc w:val="right"/>
      <w:pPr>
        <w:ind w:left="720" w:hanging="360"/>
      </w:pPr>
    </w:lvl>
    <w:lvl w:ilvl="1" w:tplc="89EEF98C">
      <w:start w:val="1"/>
      <w:numFmt w:val="upperLetter"/>
      <w:lvlText w:val="%2."/>
      <w:lvlJc w:val="left"/>
      <w:pPr>
        <w:ind w:left="2490" w:hanging="141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83004E"/>
    <w:multiLevelType w:val="hybridMultilevel"/>
    <w:tmpl w:val="7F74248A"/>
    <w:lvl w:ilvl="0" w:tplc="4072DC86">
      <w:start w:val="1"/>
      <w:numFmt w:val="ordinalText"/>
      <w:suff w:val="nothing"/>
      <w:lvlText w:val="LIBRO %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6"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9"/>
  </w:num>
  <w:num w:numId="4">
    <w:abstractNumId w:val="37"/>
  </w:num>
  <w:num w:numId="5">
    <w:abstractNumId w:val="38"/>
  </w:num>
  <w:num w:numId="6">
    <w:abstractNumId w:val="4"/>
  </w:num>
  <w:num w:numId="7">
    <w:abstractNumId w:val="5"/>
  </w:num>
  <w:num w:numId="8">
    <w:abstractNumId w:val="18"/>
  </w:num>
  <w:num w:numId="9">
    <w:abstractNumId w:val="36"/>
  </w:num>
  <w:num w:numId="10">
    <w:abstractNumId w:val="35"/>
  </w:num>
  <w:num w:numId="11">
    <w:abstractNumId w:val="28"/>
  </w:num>
  <w:num w:numId="12">
    <w:abstractNumId w:val="26"/>
  </w:num>
  <w:num w:numId="13">
    <w:abstractNumId w:val="16"/>
  </w:num>
  <w:num w:numId="14">
    <w:abstractNumId w:val="30"/>
  </w:num>
  <w:num w:numId="15">
    <w:abstractNumId w:val="33"/>
  </w:num>
  <w:num w:numId="16">
    <w:abstractNumId w:val="23"/>
  </w:num>
  <w:num w:numId="17">
    <w:abstractNumId w:val="3"/>
  </w:num>
  <w:num w:numId="18">
    <w:abstractNumId w:val="29"/>
  </w:num>
  <w:num w:numId="19">
    <w:abstractNumId w:val="31"/>
  </w:num>
  <w:num w:numId="20">
    <w:abstractNumId w:val="12"/>
  </w:num>
  <w:num w:numId="21">
    <w:abstractNumId w:val="13"/>
  </w:num>
  <w:num w:numId="22">
    <w:abstractNumId w:val="24"/>
  </w:num>
  <w:num w:numId="23">
    <w:abstractNumId w:val="1"/>
  </w:num>
  <w:num w:numId="24">
    <w:abstractNumId w:val="0"/>
  </w:num>
  <w:num w:numId="25">
    <w:abstractNumId w:val="14"/>
  </w:num>
  <w:num w:numId="26">
    <w:abstractNumId w:val="27"/>
  </w:num>
  <w:num w:numId="27">
    <w:abstractNumId w:val="2"/>
  </w:num>
  <w:num w:numId="28">
    <w:abstractNumId w:val="34"/>
  </w:num>
  <w:num w:numId="29">
    <w:abstractNumId w:val="11"/>
  </w:num>
  <w:num w:numId="30">
    <w:abstractNumId w:val="10"/>
  </w:num>
  <w:num w:numId="31">
    <w:abstractNumId w:val="22"/>
  </w:num>
  <w:num w:numId="32">
    <w:abstractNumId w:val="20"/>
  </w:num>
  <w:num w:numId="33">
    <w:abstractNumId w:val="7"/>
  </w:num>
  <w:num w:numId="34">
    <w:abstractNumId w:val="17"/>
  </w:num>
  <w:num w:numId="35">
    <w:abstractNumId w:val="21"/>
  </w:num>
  <w:num w:numId="36">
    <w:abstractNumId w:val="15"/>
  </w:num>
  <w:num w:numId="37">
    <w:abstractNumId w:val="32"/>
  </w:num>
  <w:num w:numId="38">
    <w:abstractNumId w:val="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106DD7"/>
    <w:rsid w:val="00111BBD"/>
    <w:rsid w:val="001639D7"/>
    <w:rsid w:val="00171E9F"/>
    <w:rsid w:val="0018288C"/>
    <w:rsid w:val="00195D53"/>
    <w:rsid w:val="001A2B3C"/>
    <w:rsid w:val="001C51FA"/>
    <w:rsid w:val="001D03B8"/>
    <w:rsid w:val="001F54F1"/>
    <w:rsid w:val="00210E08"/>
    <w:rsid w:val="0023049A"/>
    <w:rsid w:val="00233A85"/>
    <w:rsid w:val="002369BC"/>
    <w:rsid w:val="00244657"/>
    <w:rsid w:val="00291FDC"/>
    <w:rsid w:val="00302C77"/>
    <w:rsid w:val="00302F53"/>
    <w:rsid w:val="00305A00"/>
    <w:rsid w:val="003468F7"/>
    <w:rsid w:val="00363527"/>
    <w:rsid w:val="003A7BBD"/>
    <w:rsid w:val="003C1F66"/>
    <w:rsid w:val="003C5DAB"/>
    <w:rsid w:val="003C6342"/>
    <w:rsid w:val="003D2928"/>
    <w:rsid w:val="003E00F6"/>
    <w:rsid w:val="00420186"/>
    <w:rsid w:val="00461F2D"/>
    <w:rsid w:val="00464F50"/>
    <w:rsid w:val="00476112"/>
    <w:rsid w:val="00476386"/>
    <w:rsid w:val="004B007D"/>
    <w:rsid w:val="004C5A45"/>
    <w:rsid w:val="004D31BD"/>
    <w:rsid w:val="00512877"/>
    <w:rsid w:val="00517284"/>
    <w:rsid w:val="0052531E"/>
    <w:rsid w:val="00533668"/>
    <w:rsid w:val="00541990"/>
    <w:rsid w:val="005A123A"/>
    <w:rsid w:val="005A5B9A"/>
    <w:rsid w:val="005B4CD1"/>
    <w:rsid w:val="005E07BF"/>
    <w:rsid w:val="005E1535"/>
    <w:rsid w:val="005F4750"/>
    <w:rsid w:val="00605171"/>
    <w:rsid w:val="00606080"/>
    <w:rsid w:val="0061059B"/>
    <w:rsid w:val="006178A1"/>
    <w:rsid w:val="006256BB"/>
    <w:rsid w:val="0062602E"/>
    <w:rsid w:val="006325C7"/>
    <w:rsid w:val="00647136"/>
    <w:rsid w:val="006766AE"/>
    <w:rsid w:val="006927A2"/>
    <w:rsid w:val="006941DF"/>
    <w:rsid w:val="0069491A"/>
    <w:rsid w:val="006C139E"/>
    <w:rsid w:val="006C1CA2"/>
    <w:rsid w:val="006C43CF"/>
    <w:rsid w:val="006D12C4"/>
    <w:rsid w:val="006D62D8"/>
    <w:rsid w:val="006E0F4C"/>
    <w:rsid w:val="006E47A4"/>
    <w:rsid w:val="00701957"/>
    <w:rsid w:val="00732C56"/>
    <w:rsid w:val="00741DE5"/>
    <w:rsid w:val="00745165"/>
    <w:rsid w:val="00745420"/>
    <w:rsid w:val="0075117C"/>
    <w:rsid w:val="007521DD"/>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63DF5"/>
    <w:rsid w:val="0087402B"/>
    <w:rsid w:val="008771C5"/>
    <w:rsid w:val="0088065F"/>
    <w:rsid w:val="00887ABA"/>
    <w:rsid w:val="00891E3A"/>
    <w:rsid w:val="00895107"/>
    <w:rsid w:val="00896E4B"/>
    <w:rsid w:val="008A4CFA"/>
    <w:rsid w:val="008A536C"/>
    <w:rsid w:val="008B0FB7"/>
    <w:rsid w:val="008B4969"/>
    <w:rsid w:val="008D46F8"/>
    <w:rsid w:val="008D67FE"/>
    <w:rsid w:val="008E73CB"/>
    <w:rsid w:val="008F0819"/>
    <w:rsid w:val="008F7A5E"/>
    <w:rsid w:val="009353C9"/>
    <w:rsid w:val="00955084"/>
    <w:rsid w:val="0097381A"/>
    <w:rsid w:val="009822CE"/>
    <w:rsid w:val="00983CE9"/>
    <w:rsid w:val="00984651"/>
    <w:rsid w:val="00984A87"/>
    <w:rsid w:val="00987DA8"/>
    <w:rsid w:val="00995642"/>
    <w:rsid w:val="00997804"/>
    <w:rsid w:val="009C7AD0"/>
    <w:rsid w:val="009E2D01"/>
    <w:rsid w:val="009E63B6"/>
    <w:rsid w:val="009F1BE1"/>
    <w:rsid w:val="00A03A18"/>
    <w:rsid w:val="00A04139"/>
    <w:rsid w:val="00A0570A"/>
    <w:rsid w:val="00A17316"/>
    <w:rsid w:val="00A2181C"/>
    <w:rsid w:val="00A30949"/>
    <w:rsid w:val="00A354D5"/>
    <w:rsid w:val="00A612E0"/>
    <w:rsid w:val="00A63362"/>
    <w:rsid w:val="00A84DFC"/>
    <w:rsid w:val="00AA13A4"/>
    <w:rsid w:val="00AA4F81"/>
    <w:rsid w:val="00AE77AE"/>
    <w:rsid w:val="00B06CD2"/>
    <w:rsid w:val="00B2439C"/>
    <w:rsid w:val="00B42BB3"/>
    <w:rsid w:val="00B51A09"/>
    <w:rsid w:val="00B70D32"/>
    <w:rsid w:val="00B8455B"/>
    <w:rsid w:val="00B91D75"/>
    <w:rsid w:val="00BC0117"/>
    <w:rsid w:val="00BE0E6F"/>
    <w:rsid w:val="00BE4BB4"/>
    <w:rsid w:val="00BE799E"/>
    <w:rsid w:val="00BF1CFD"/>
    <w:rsid w:val="00BF4DB2"/>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32D25"/>
    <w:rsid w:val="00D47D23"/>
    <w:rsid w:val="00D50357"/>
    <w:rsid w:val="00D557F9"/>
    <w:rsid w:val="00D56B15"/>
    <w:rsid w:val="00D76E22"/>
    <w:rsid w:val="00DB29E2"/>
    <w:rsid w:val="00DC3E61"/>
    <w:rsid w:val="00DD656C"/>
    <w:rsid w:val="00DE38A5"/>
    <w:rsid w:val="00DE71FE"/>
    <w:rsid w:val="00E062DA"/>
    <w:rsid w:val="00E15CE7"/>
    <w:rsid w:val="00E16F78"/>
    <w:rsid w:val="00E215B2"/>
    <w:rsid w:val="00E21ECD"/>
    <w:rsid w:val="00E23A2B"/>
    <w:rsid w:val="00E24164"/>
    <w:rsid w:val="00E5664C"/>
    <w:rsid w:val="00E70F5E"/>
    <w:rsid w:val="00EA4AAD"/>
    <w:rsid w:val="00EB7E80"/>
    <w:rsid w:val="00EC6866"/>
    <w:rsid w:val="00EC764B"/>
    <w:rsid w:val="00ED73E9"/>
    <w:rsid w:val="00F325FF"/>
    <w:rsid w:val="00F366D5"/>
    <w:rsid w:val="00F55906"/>
    <w:rsid w:val="00F92ED8"/>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9"/>
    <w:qFormat/>
    <w:rsid w:val="00987DA8"/>
    <w:pPr>
      <w:keepNext/>
      <w:jc w:val="both"/>
      <w:outlineLvl w:val="3"/>
    </w:pPr>
    <w:rPr>
      <w:rFonts w:ascii="Southern" w:hAnsi="Southern"/>
      <w:b/>
      <w:sz w:val="28"/>
      <w:szCs w:val="20"/>
      <w:lang w:val="x-none"/>
    </w:rPr>
  </w:style>
  <w:style w:type="paragraph" w:styleId="Ttulo5">
    <w:name w:val="heading 5"/>
    <w:basedOn w:val="Normal"/>
    <w:next w:val="Normal"/>
    <w:link w:val="Ttulo5Car"/>
    <w:uiPriority w:val="99"/>
    <w:qFormat/>
    <w:rsid w:val="00987DA8"/>
    <w:pPr>
      <w:keepNext/>
      <w:numPr>
        <w:numId w:val="13"/>
      </w:numPr>
      <w:ind w:left="462" w:hanging="462"/>
      <w:jc w:val="both"/>
      <w:outlineLvl w:val="4"/>
    </w:pPr>
    <w:rPr>
      <w:rFonts w:ascii="Southern" w:hAnsi="Southern"/>
      <w:sz w:val="32"/>
    </w:rPr>
  </w:style>
  <w:style w:type="paragraph" w:styleId="Ttulo6">
    <w:name w:val="heading 6"/>
    <w:basedOn w:val="Normal"/>
    <w:next w:val="Normal"/>
    <w:link w:val="Ttulo6Car"/>
    <w:uiPriority w:val="99"/>
    <w:qFormat/>
    <w:rsid w:val="00987DA8"/>
    <w:pPr>
      <w:keepNext/>
      <w:jc w:val="center"/>
      <w:outlineLvl w:val="5"/>
    </w:pPr>
    <w:rPr>
      <w:rFonts w:ascii="Arial Black" w:hAnsi="Arial Black"/>
      <w:b/>
      <w:sz w:val="28"/>
      <w:szCs w:val="20"/>
      <w:lang w:val="x-none"/>
    </w:rPr>
  </w:style>
  <w:style w:type="paragraph" w:styleId="Ttulo7">
    <w:name w:val="heading 7"/>
    <w:basedOn w:val="Normal"/>
    <w:next w:val="Normal"/>
    <w:link w:val="Ttulo7Car"/>
    <w:uiPriority w:val="99"/>
    <w:qFormat/>
    <w:rsid w:val="00987DA8"/>
    <w:pPr>
      <w:keepNext/>
      <w:jc w:val="center"/>
      <w:outlineLvl w:val="6"/>
    </w:pPr>
    <w:rPr>
      <w:rFonts w:ascii="Southern" w:hAnsi="Southern"/>
      <w:b/>
      <w:sz w:val="28"/>
      <w:szCs w:val="20"/>
      <w:lang w:val="x-none"/>
    </w:rPr>
  </w:style>
  <w:style w:type="paragraph" w:styleId="Ttulo8">
    <w:name w:val="heading 8"/>
    <w:basedOn w:val="Normal"/>
    <w:next w:val="Normal"/>
    <w:link w:val="Ttulo8Car"/>
    <w:uiPriority w:val="99"/>
    <w:qFormat/>
    <w:rsid w:val="00987DA8"/>
    <w:pPr>
      <w:keepNext/>
      <w:jc w:val="right"/>
      <w:outlineLvl w:val="7"/>
    </w:pPr>
    <w:rPr>
      <w:rFonts w:ascii="Southern" w:hAnsi="Southern"/>
      <w:b/>
      <w:sz w:val="26"/>
      <w:szCs w:val="20"/>
      <w:lang w:val="x-none"/>
    </w:rPr>
  </w:style>
  <w:style w:type="paragraph" w:styleId="Ttulo9">
    <w:name w:val="heading 9"/>
    <w:basedOn w:val="Normal"/>
    <w:next w:val="Normal"/>
    <w:link w:val="Ttulo9Car"/>
    <w:uiPriority w:val="99"/>
    <w:qFormat/>
    <w:rsid w:val="00987DA8"/>
    <w:pPr>
      <w:keepNext/>
      <w:numPr>
        <w:numId w:val="14"/>
      </w:numPr>
      <w:jc w:val="both"/>
      <w:outlineLvl w:val="8"/>
    </w:pPr>
    <w:rPr>
      <w:rFonts w:ascii="Southern" w:hAnsi="Southern"/>
      <w:b/>
      <w:sz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99"/>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9"/>
    <w:rsid w:val="00987DA8"/>
    <w:rPr>
      <w:rFonts w:ascii="Southern" w:eastAsia="Times New Roman" w:hAnsi="Southern" w:cs="Times New Roman"/>
      <w:b/>
      <w:sz w:val="28"/>
      <w:szCs w:val="20"/>
      <w:lang w:val="x-none" w:eastAsia="es-ES"/>
    </w:rPr>
  </w:style>
  <w:style w:type="character" w:customStyle="1" w:styleId="Ttulo5Car">
    <w:name w:val="Título 5 Car"/>
    <w:basedOn w:val="Fuentedeprrafopredeter"/>
    <w:link w:val="Ttulo5"/>
    <w:uiPriority w:val="99"/>
    <w:rsid w:val="00987DA8"/>
    <w:rPr>
      <w:rFonts w:ascii="Southern" w:eastAsia="Times New Roman" w:hAnsi="Southern" w:cs="Times New Roman"/>
      <w:sz w:val="32"/>
      <w:szCs w:val="24"/>
      <w:lang w:val="es-ES" w:eastAsia="es-ES"/>
    </w:rPr>
  </w:style>
  <w:style w:type="character" w:customStyle="1" w:styleId="Ttulo6Car">
    <w:name w:val="Título 6 Car"/>
    <w:basedOn w:val="Fuentedeprrafopredeter"/>
    <w:link w:val="Ttulo6"/>
    <w:uiPriority w:val="99"/>
    <w:rsid w:val="00987DA8"/>
    <w:rPr>
      <w:rFonts w:ascii="Arial Black" w:eastAsia="Times New Roman" w:hAnsi="Arial Black" w:cs="Times New Roman"/>
      <w:b/>
      <w:sz w:val="28"/>
      <w:szCs w:val="20"/>
      <w:lang w:val="x-none" w:eastAsia="es-ES"/>
    </w:rPr>
  </w:style>
  <w:style w:type="character" w:customStyle="1" w:styleId="Ttulo7Car">
    <w:name w:val="Título 7 Car"/>
    <w:basedOn w:val="Fuentedeprrafopredeter"/>
    <w:link w:val="Ttulo7"/>
    <w:uiPriority w:val="99"/>
    <w:rsid w:val="00987DA8"/>
    <w:rPr>
      <w:rFonts w:ascii="Southern" w:eastAsia="Times New Roman" w:hAnsi="Southern" w:cs="Times New Roman"/>
      <w:b/>
      <w:sz w:val="28"/>
      <w:szCs w:val="20"/>
      <w:lang w:val="x-none" w:eastAsia="es-ES"/>
    </w:rPr>
  </w:style>
  <w:style w:type="character" w:customStyle="1" w:styleId="Ttulo8Car">
    <w:name w:val="Título 8 Car"/>
    <w:basedOn w:val="Fuentedeprrafopredeter"/>
    <w:link w:val="Ttulo8"/>
    <w:uiPriority w:val="99"/>
    <w:rsid w:val="00987DA8"/>
    <w:rPr>
      <w:rFonts w:ascii="Southern" w:eastAsia="Times New Roman" w:hAnsi="Southern" w:cs="Times New Roman"/>
      <w:b/>
      <w:sz w:val="26"/>
      <w:szCs w:val="20"/>
      <w:lang w:val="x-none" w:eastAsia="es-ES"/>
    </w:rPr>
  </w:style>
  <w:style w:type="character" w:customStyle="1" w:styleId="Ttulo9Car">
    <w:name w:val="Título 9 Car"/>
    <w:basedOn w:val="Fuentedeprrafopredeter"/>
    <w:link w:val="Ttulo9"/>
    <w:uiPriority w:val="99"/>
    <w:rsid w:val="00987DA8"/>
    <w:rPr>
      <w:rFonts w:ascii="Southern" w:eastAsia="Times New Roman" w:hAnsi="Southern" w:cs="Times New Roman"/>
      <w:b/>
      <w:sz w:val="27"/>
      <w:szCs w:val="24"/>
      <w:lang w:val="es-ES" w:eastAsia="es-ES"/>
    </w:rPr>
  </w:style>
  <w:style w:type="table" w:styleId="Tablaconcuadrcula">
    <w:name w:val="Table Grid"/>
    <w:basedOn w:val="Tablanormal"/>
    <w:uiPriority w:val="39"/>
    <w:rsid w:val="00987DA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Subttulo"/>
    <w:link w:val="TtuloCar"/>
    <w:qFormat/>
    <w:rsid w:val="00987DA8"/>
    <w:pPr>
      <w:suppressAutoHyphens/>
      <w:jc w:val="center"/>
    </w:pPr>
    <w:rPr>
      <w:b/>
      <w:sz w:val="20"/>
      <w:szCs w:val="20"/>
      <w:lang w:eastAsia="ar-SA"/>
    </w:rPr>
  </w:style>
  <w:style w:type="character" w:customStyle="1" w:styleId="TtuloCar">
    <w:name w:val="Título Car"/>
    <w:aliases w:val="Puesto Car1"/>
    <w:basedOn w:val="Fuentedeprrafopredeter"/>
    <w:link w:val="Ttulo"/>
    <w:rsid w:val="00987DA8"/>
    <w:rPr>
      <w:rFonts w:ascii="Times New Roman" w:eastAsia="Times New Roman" w:hAnsi="Times New Roman" w:cs="Times New Roman"/>
      <w:b/>
      <w:sz w:val="20"/>
      <w:szCs w:val="20"/>
      <w:lang w:val="es-ES" w:eastAsia="ar-SA"/>
    </w:rPr>
  </w:style>
  <w:style w:type="character" w:customStyle="1" w:styleId="PuestoCar">
    <w:name w:val="Puesto Car"/>
    <w:uiPriority w:val="10"/>
    <w:rsid w:val="00987DA8"/>
    <w:rPr>
      <w:rFonts w:ascii="Calibri Light" w:eastAsia="Times New Roman" w:hAnsi="Calibri Light" w:cs="Times New Roman"/>
      <w:spacing w:val="-10"/>
      <w:kern w:val="28"/>
      <w:sz w:val="56"/>
      <w:szCs w:val="56"/>
      <w:lang w:val="es-ES" w:eastAsia="es-ES"/>
    </w:rPr>
  </w:style>
  <w:style w:type="paragraph" w:styleId="Subttulo">
    <w:name w:val="Subtitle"/>
    <w:basedOn w:val="Normal"/>
    <w:next w:val="Normal"/>
    <w:link w:val="SubttuloCar"/>
    <w:uiPriority w:val="11"/>
    <w:qFormat/>
    <w:rsid w:val="00987DA8"/>
    <w:pPr>
      <w:numPr>
        <w:ilvl w:val="1"/>
      </w:numPr>
      <w:spacing w:after="160"/>
    </w:pPr>
    <w:rPr>
      <w:rFonts w:ascii="Calibri" w:hAnsi="Calibri"/>
      <w:color w:val="5A5A5A"/>
      <w:spacing w:val="15"/>
      <w:sz w:val="20"/>
      <w:szCs w:val="20"/>
    </w:rPr>
  </w:style>
  <w:style w:type="character" w:customStyle="1" w:styleId="SubttuloCar">
    <w:name w:val="Subtítulo Car"/>
    <w:basedOn w:val="Fuentedeprrafopredeter"/>
    <w:link w:val="Subttulo"/>
    <w:uiPriority w:val="11"/>
    <w:rsid w:val="00987DA8"/>
    <w:rPr>
      <w:rFonts w:ascii="Calibri" w:eastAsia="Times New Roman" w:hAnsi="Calibri" w:cs="Times New Roman"/>
      <w:color w:val="5A5A5A"/>
      <w:spacing w:val="15"/>
      <w:sz w:val="20"/>
      <w:szCs w:val="20"/>
      <w:lang w:val="es-ES" w:eastAsia="es-ES"/>
    </w:rPr>
  </w:style>
  <w:style w:type="paragraph" w:styleId="NormalWeb">
    <w:name w:val="Normal (Web)"/>
    <w:basedOn w:val="Normal"/>
    <w:uiPriority w:val="99"/>
    <w:rsid w:val="00987DA8"/>
    <w:pPr>
      <w:spacing w:before="100" w:beforeAutospacing="1" w:after="100" w:afterAutospacing="1"/>
    </w:pPr>
    <w:rPr>
      <w:color w:val="400080"/>
      <w:lang w:val="es-ES_tradnl" w:eastAsia="es-ES_tradnl"/>
    </w:rPr>
  </w:style>
  <w:style w:type="paragraph" w:customStyle="1" w:styleId="ecxmsonormal">
    <w:name w:val="ecxmsonormal"/>
    <w:basedOn w:val="Normal"/>
    <w:rsid w:val="00987DA8"/>
    <w:pPr>
      <w:spacing w:before="100" w:beforeAutospacing="1" w:after="100" w:afterAutospacing="1"/>
    </w:pPr>
  </w:style>
  <w:style w:type="character" w:customStyle="1" w:styleId="apple-converted-space">
    <w:name w:val="apple-converted-space"/>
    <w:basedOn w:val="Fuentedeprrafopredeter"/>
    <w:rsid w:val="00987DA8"/>
  </w:style>
  <w:style w:type="paragraph" w:customStyle="1" w:styleId="paragraph">
    <w:name w:val="paragraph"/>
    <w:basedOn w:val="Normal"/>
    <w:rsid w:val="00987DA8"/>
    <w:pPr>
      <w:spacing w:before="100" w:beforeAutospacing="1" w:after="100" w:afterAutospacing="1"/>
    </w:pPr>
    <w:rPr>
      <w:lang w:val="es-MX" w:eastAsia="es-MX"/>
    </w:rPr>
  </w:style>
  <w:style w:type="character" w:customStyle="1" w:styleId="normaltextrun">
    <w:name w:val="normaltextrun"/>
    <w:basedOn w:val="Fuentedeprrafopredeter"/>
    <w:rsid w:val="00987DA8"/>
  </w:style>
  <w:style w:type="character" w:customStyle="1" w:styleId="eop">
    <w:name w:val="eop"/>
    <w:basedOn w:val="Fuentedeprrafopredeter"/>
    <w:rsid w:val="00987DA8"/>
  </w:style>
  <w:style w:type="paragraph" w:customStyle="1" w:styleId="m8187485198410579322m6422265300042310637gmail-msonospacing">
    <w:name w:val="m_8187485198410579322m_6422265300042310637gmail-msonospacing"/>
    <w:basedOn w:val="Normal"/>
    <w:rsid w:val="00987DA8"/>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987DA8"/>
    <w:pPr>
      <w:spacing w:before="100" w:beforeAutospacing="1" w:after="100" w:afterAutospacing="1"/>
    </w:pPr>
    <w:rPr>
      <w:lang w:val="es-MX" w:eastAsia="es-MX"/>
    </w:rPr>
  </w:style>
  <w:style w:type="paragraph" w:styleId="Textoindependiente2">
    <w:name w:val="Body Text 2"/>
    <w:basedOn w:val="Normal"/>
    <w:link w:val="Textoindependiente2Car"/>
    <w:uiPriority w:val="99"/>
    <w:rsid w:val="00987DA8"/>
    <w:pPr>
      <w:spacing w:after="120" w:line="480" w:lineRule="auto"/>
      <w:jc w:val="center"/>
    </w:pPr>
  </w:style>
  <w:style w:type="character" w:customStyle="1" w:styleId="Textoindependiente2Car">
    <w:name w:val="Texto independiente 2 Car"/>
    <w:basedOn w:val="Fuentedeprrafopredeter"/>
    <w:link w:val="Textoindependiente2"/>
    <w:uiPriority w:val="99"/>
    <w:rsid w:val="00987DA8"/>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987DA8"/>
    <w:pPr>
      <w:spacing w:after="120"/>
      <w:jc w:val="center"/>
    </w:pPr>
    <w:rPr>
      <w:sz w:val="16"/>
      <w:szCs w:val="16"/>
    </w:rPr>
  </w:style>
  <w:style w:type="character" w:customStyle="1" w:styleId="Textoindependiente3Car">
    <w:name w:val="Texto independiente 3 Car"/>
    <w:basedOn w:val="Fuentedeprrafopredeter"/>
    <w:link w:val="Textoindependiente3"/>
    <w:uiPriority w:val="99"/>
    <w:rsid w:val="00987DA8"/>
    <w:rPr>
      <w:rFonts w:ascii="Times New Roman" w:eastAsia="Times New Roman" w:hAnsi="Times New Roman" w:cs="Times New Roman"/>
      <w:sz w:val="16"/>
      <w:szCs w:val="16"/>
      <w:lang w:val="es-ES" w:eastAsia="es-ES"/>
    </w:rPr>
  </w:style>
  <w:style w:type="character" w:styleId="Nmerodepgina">
    <w:name w:val="page number"/>
    <w:uiPriority w:val="99"/>
    <w:rsid w:val="00987DA8"/>
    <w:rPr>
      <w:rFonts w:cs="Times New Roman"/>
    </w:rPr>
  </w:style>
  <w:style w:type="paragraph" w:styleId="Sangra3detindependiente">
    <w:name w:val="Body Text Indent 3"/>
    <w:basedOn w:val="Normal"/>
    <w:link w:val="Sangra3detindependienteCar"/>
    <w:uiPriority w:val="99"/>
    <w:rsid w:val="00987DA8"/>
    <w:pPr>
      <w:spacing w:after="120"/>
      <w:ind w:left="283"/>
      <w:jc w:val="center"/>
    </w:pPr>
    <w:rPr>
      <w:sz w:val="16"/>
      <w:szCs w:val="16"/>
    </w:rPr>
  </w:style>
  <w:style w:type="character" w:customStyle="1" w:styleId="Sangra3detindependienteCar">
    <w:name w:val="Sangría 3 de t. independiente Car"/>
    <w:basedOn w:val="Fuentedeprrafopredeter"/>
    <w:link w:val="Sangra3detindependiente"/>
    <w:uiPriority w:val="99"/>
    <w:rsid w:val="00987DA8"/>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rsid w:val="00987DA8"/>
    <w:pPr>
      <w:spacing w:after="120"/>
      <w:ind w:left="283"/>
      <w:jc w:val="center"/>
    </w:pPr>
  </w:style>
  <w:style w:type="character" w:customStyle="1" w:styleId="SangradetextonormalCar">
    <w:name w:val="Sangría de texto normal Car"/>
    <w:basedOn w:val="Fuentedeprrafopredeter"/>
    <w:link w:val="Sangradetextonormal"/>
    <w:uiPriority w:val="99"/>
    <w:rsid w:val="00987DA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987DA8"/>
    <w:pPr>
      <w:spacing w:after="120" w:line="480" w:lineRule="auto"/>
      <w:ind w:left="283"/>
      <w:jc w:val="center"/>
    </w:pPr>
  </w:style>
  <w:style w:type="character" w:customStyle="1" w:styleId="Sangra2detindependienteCar">
    <w:name w:val="Sangría 2 de t. independiente Car"/>
    <w:basedOn w:val="Fuentedeprrafopredeter"/>
    <w:link w:val="Sangra2detindependiente"/>
    <w:uiPriority w:val="99"/>
    <w:rsid w:val="00987DA8"/>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987DA8"/>
    <w:pPr>
      <w:ind w:left="720" w:right="108" w:hanging="720"/>
      <w:jc w:val="both"/>
    </w:pPr>
    <w:rPr>
      <w:rFonts w:ascii="Southern" w:hAnsi="Southern"/>
      <w:b/>
      <w:sz w:val="28"/>
      <w:szCs w:val="20"/>
      <w:lang w:val="es-MX"/>
    </w:rPr>
  </w:style>
  <w:style w:type="paragraph" w:customStyle="1" w:styleId="Sangradetextonormal1">
    <w:name w:val="Sangría de texto normal1"/>
    <w:basedOn w:val="Normal"/>
    <w:uiPriority w:val="99"/>
    <w:rsid w:val="00987DA8"/>
    <w:pPr>
      <w:spacing w:after="120"/>
      <w:ind w:left="283"/>
      <w:jc w:val="center"/>
    </w:pPr>
    <w:rPr>
      <w:rFonts w:ascii="Arial" w:hAnsi="Arial" w:cs="Tahoma"/>
      <w:sz w:val="22"/>
      <w:lang w:val="es-MX"/>
    </w:rPr>
  </w:style>
  <w:style w:type="paragraph" w:customStyle="1" w:styleId="Default">
    <w:name w:val="Default"/>
    <w:rsid w:val="00987DA8"/>
    <w:pPr>
      <w:autoSpaceDE w:val="0"/>
      <w:autoSpaceDN w:val="0"/>
      <w:adjustRightInd w:val="0"/>
      <w:spacing w:after="0" w:line="240" w:lineRule="auto"/>
      <w:jc w:val="center"/>
    </w:pPr>
    <w:rPr>
      <w:rFonts w:ascii="Arial" w:eastAsia="Times New Roman" w:hAnsi="Arial" w:cs="Arial"/>
      <w:color w:val="000000"/>
      <w:sz w:val="24"/>
      <w:szCs w:val="24"/>
      <w:lang w:val="es-ES" w:eastAsia="es-ES"/>
    </w:rPr>
  </w:style>
  <w:style w:type="character" w:customStyle="1" w:styleId="TextocomentarioCar">
    <w:name w:val="Texto comentario Car"/>
    <w:link w:val="Textocomentario"/>
    <w:uiPriority w:val="99"/>
    <w:semiHidden/>
    <w:rsid w:val="00987DA8"/>
    <w:rPr>
      <w:rFonts w:ascii="Times New Roman" w:eastAsia="Times New Roman" w:hAnsi="Times New Roman"/>
      <w:lang w:val="es-ES" w:eastAsia="es-ES"/>
    </w:rPr>
  </w:style>
  <w:style w:type="paragraph" w:styleId="Textocomentario">
    <w:name w:val="annotation text"/>
    <w:basedOn w:val="Normal"/>
    <w:link w:val="TextocomentarioCar"/>
    <w:uiPriority w:val="99"/>
    <w:semiHidden/>
    <w:rsid w:val="00987DA8"/>
    <w:pPr>
      <w:jc w:val="center"/>
    </w:pPr>
    <w:rPr>
      <w:rFonts w:cstheme="minorBidi"/>
      <w:sz w:val="22"/>
      <w:szCs w:val="22"/>
    </w:rPr>
  </w:style>
  <w:style w:type="character" w:customStyle="1" w:styleId="TextocomentarioCar1">
    <w:name w:val="Texto comentario Car1"/>
    <w:basedOn w:val="Fuentedeprrafopredeter"/>
    <w:uiPriority w:val="99"/>
    <w:semiHidden/>
    <w:rsid w:val="00987DA8"/>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987DA8"/>
    <w:rPr>
      <w:rFonts w:ascii="Times New Roman" w:eastAsia="Times New Roman" w:hAnsi="Times New Roman"/>
      <w:b/>
      <w:bCs/>
      <w:lang w:val="es-ES" w:eastAsia="es-ES"/>
    </w:rPr>
  </w:style>
  <w:style w:type="paragraph" w:styleId="Asuntodelcomentario">
    <w:name w:val="annotation subject"/>
    <w:basedOn w:val="Textocomentario"/>
    <w:next w:val="Textocomentario"/>
    <w:link w:val="AsuntodelcomentarioCar"/>
    <w:uiPriority w:val="99"/>
    <w:semiHidden/>
    <w:rsid w:val="00987DA8"/>
    <w:rPr>
      <w:b/>
      <w:bCs/>
    </w:rPr>
  </w:style>
  <w:style w:type="character" w:customStyle="1" w:styleId="AsuntodelcomentarioCar1">
    <w:name w:val="Asunto del comentario Car1"/>
    <w:basedOn w:val="TextocomentarioCar1"/>
    <w:uiPriority w:val="99"/>
    <w:semiHidden/>
    <w:rsid w:val="00987DA8"/>
    <w:rPr>
      <w:rFonts w:ascii="Times New Roman" w:eastAsia="Times New Roman" w:hAnsi="Times New Roman" w:cs="Times New Roman"/>
      <w:b/>
      <w:bCs/>
      <w:sz w:val="20"/>
      <w:szCs w:val="20"/>
      <w:lang w:val="es-ES" w:eastAsia="es-ES"/>
    </w:rPr>
  </w:style>
  <w:style w:type="paragraph" w:customStyle="1" w:styleId="ListParagraph1">
    <w:name w:val="List Paragraph1"/>
    <w:basedOn w:val="Normal"/>
    <w:uiPriority w:val="99"/>
    <w:rsid w:val="00987DA8"/>
    <w:pPr>
      <w:ind w:left="720"/>
      <w:contextualSpacing/>
      <w:jc w:val="center"/>
    </w:pPr>
  </w:style>
  <w:style w:type="character" w:styleId="Textoennegrita">
    <w:name w:val="Strong"/>
    <w:uiPriority w:val="99"/>
    <w:qFormat/>
    <w:rsid w:val="00987DA8"/>
    <w:rPr>
      <w:rFonts w:cs="Times New Roman"/>
      <w:b/>
      <w:bCs/>
    </w:rPr>
  </w:style>
  <w:style w:type="paragraph" w:customStyle="1" w:styleId="Prrafodelista1">
    <w:name w:val="Párrafo de lista1"/>
    <w:basedOn w:val="Normal"/>
    <w:rsid w:val="00987DA8"/>
    <w:pPr>
      <w:ind w:left="720"/>
      <w:contextualSpacing/>
      <w:jc w:val="center"/>
    </w:pPr>
  </w:style>
  <w:style w:type="paragraph" w:customStyle="1" w:styleId="ListParagraph2">
    <w:name w:val="List Paragraph2"/>
    <w:basedOn w:val="Normal"/>
    <w:uiPriority w:val="99"/>
    <w:rsid w:val="00987DA8"/>
    <w:pPr>
      <w:ind w:left="720"/>
      <w:contextualSpacing/>
      <w:jc w:val="center"/>
    </w:pPr>
  </w:style>
  <w:style w:type="character" w:styleId="nfasis">
    <w:name w:val="Emphasis"/>
    <w:uiPriority w:val="99"/>
    <w:qFormat/>
    <w:rsid w:val="00987DA8"/>
    <w:rPr>
      <w:rFonts w:cs="Times New Roman"/>
      <w:i/>
    </w:rPr>
  </w:style>
  <w:style w:type="character" w:styleId="Refdecomentario">
    <w:name w:val="annotation reference"/>
    <w:uiPriority w:val="99"/>
    <w:unhideWhenUsed/>
    <w:rsid w:val="00987DA8"/>
    <w:rPr>
      <w:sz w:val="16"/>
      <w:szCs w:val="16"/>
    </w:rPr>
  </w:style>
  <w:style w:type="paragraph" w:styleId="Sinespaciado">
    <w:name w:val="No Spacing"/>
    <w:link w:val="SinespaciadoCar"/>
    <w:uiPriority w:val="1"/>
    <w:qFormat/>
    <w:rsid w:val="00987DA8"/>
    <w:pPr>
      <w:spacing w:after="0" w:line="240" w:lineRule="auto"/>
      <w:jc w:val="center"/>
    </w:pPr>
    <w:rPr>
      <w:rFonts w:ascii="Calibri" w:eastAsia="Times New Roman" w:hAnsi="Calibri" w:cs="Times New Roman"/>
      <w:lang w:val="es-ES"/>
    </w:rPr>
  </w:style>
  <w:style w:type="character" w:customStyle="1" w:styleId="SinespaciadoCar">
    <w:name w:val="Sin espaciado Car"/>
    <w:link w:val="Sinespaciado"/>
    <w:uiPriority w:val="1"/>
    <w:rsid w:val="00987DA8"/>
    <w:rPr>
      <w:rFonts w:ascii="Calibri" w:eastAsia="Times New Roman" w:hAnsi="Calibri" w:cs="Times New Roman"/>
      <w:lang w:val="es-ES"/>
    </w:rPr>
  </w:style>
  <w:style w:type="character" w:styleId="Refdenotaalpie">
    <w:name w:val="footnote reference"/>
    <w:uiPriority w:val="99"/>
    <w:semiHidden/>
    <w:rsid w:val="00987DA8"/>
    <w:rPr>
      <w:rFonts w:cs="Times New Roman"/>
      <w:vertAlign w:val="superscript"/>
    </w:rPr>
  </w:style>
  <w:style w:type="paragraph" w:styleId="Revisin">
    <w:name w:val="Revision"/>
    <w:hidden/>
    <w:uiPriority w:val="99"/>
    <w:semiHidden/>
    <w:rsid w:val="00987DA8"/>
    <w:pPr>
      <w:spacing w:after="0" w:line="240" w:lineRule="auto"/>
    </w:pPr>
    <w:rPr>
      <w:rFonts w:ascii="Times New Roman" w:eastAsia="Times New Roman" w:hAnsi="Times New Roman" w:cs="Times New Roman"/>
      <w:sz w:val="24"/>
      <w:szCs w:val="24"/>
      <w:lang w:val="es-ES" w:eastAsia="es-ES"/>
    </w:rPr>
  </w:style>
  <w:style w:type="character" w:customStyle="1" w:styleId="hgkelc">
    <w:name w:val="hgkelc"/>
    <w:rsid w:val="00987DA8"/>
  </w:style>
  <w:style w:type="character" w:customStyle="1" w:styleId="kx21rb">
    <w:name w:val="kx21rb"/>
    <w:rsid w:val="00987DA8"/>
  </w:style>
  <w:style w:type="paragraph" w:styleId="Textosinformato">
    <w:name w:val="Plain Text"/>
    <w:basedOn w:val="Normal"/>
    <w:link w:val="TextosinformatoCar"/>
    <w:uiPriority w:val="99"/>
    <w:semiHidden/>
    <w:unhideWhenUsed/>
    <w:rsid w:val="00987DA8"/>
    <w:rPr>
      <w:rFonts w:ascii="Calibri" w:eastAsia="Calibri" w:hAnsi="Calibri"/>
      <w:sz w:val="22"/>
      <w:szCs w:val="21"/>
      <w:lang w:val="x-none" w:eastAsia="en-US"/>
    </w:rPr>
  </w:style>
  <w:style w:type="character" w:customStyle="1" w:styleId="TextosinformatoCar">
    <w:name w:val="Texto sin formato Car"/>
    <w:basedOn w:val="Fuentedeprrafopredeter"/>
    <w:link w:val="Textosinformato"/>
    <w:uiPriority w:val="99"/>
    <w:semiHidden/>
    <w:rsid w:val="00987DA8"/>
    <w:rPr>
      <w:rFonts w:ascii="Calibri" w:eastAsia="Calibri" w:hAnsi="Calibri" w:cs="Times New Roman"/>
      <w:szCs w:val="21"/>
      <w:lang w:val="x-none"/>
    </w:rPr>
  </w:style>
  <w:style w:type="paragraph" w:customStyle="1" w:styleId="Estilo1">
    <w:name w:val="Estilo1"/>
    <w:basedOn w:val="Normal"/>
    <w:link w:val="Estilo1Car"/>
    <w:qFormat/>
    <w:rsid w:val="00987DA8"/>
    <w:pPr>
      <w:spacing w:line="360" w:lineRule="auto"/>
      <w:jc w:val="right"/>
    </w:pPr>
    <w:rPr>
      <w:rFonts w:ascii="Century Gothic" w:hAnsi="Century Gothic" w:cs="Arial"/>
    </w:rPr>
  </w:style>
  <w:style w:type="character" w:customStyle="1" w:styleId="Estilo1Car">
    <w:name w:val="Estilo1 Car"/>
    <w:link w:val="Estilo1"/>
    <w:rsid w:val="00987DA8"/>
    <w:rPr>
      <w:rFonts w:ascii="Century Gothic" w:eastAsia="Times New Roman" w:hAnsi="Century Gothic" w:cs="Arial"/>
      <w:sz w:val="24"/>
      <w:szCs w:val="24"/>
      <w:lang w:val="es-ES" w:eastAsia="es-ES"/>
    </w:rPr>
  </w:style>
  <w:style w:type="numbering" w:customStyle="1" w:styleId="SECCINPRIMERA">
    <w:name w:val="SECCIÓN PRIMERA"/>
    <w:uiPriority w:val="99"/>
    <w:rsid w:val="00987DA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43</Pages>
  <Words>5843</Words>
  <Characters>32137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35</cp:revision>
  <cp:lastPrinted>2025-12-20T00:49:00Z</cp:lastPrinted>
  <dcterms:created xsi:type="dcterms:W3CDTF">2025-12-10T20:08:00Z</dcterms:created>
  <dcterms:modified xsi:type="dcterms:W3CDTF">2025-12-20T00:49:00Z</dcterms:modified>
</cp:coreProperties>
</file>