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7196FA0B"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LXVIII/APLIM/</w:t>
      </w:r>
      <w:r w:rsidR="0019306A">
        <w:rPr>
          <w:rFonts w:ascii="Century Gothic" w:hAnsi="Century Gothic"/>
          <w:b/>
          <w:sz w:val="25"/>
          <w:szCs w:val="25"/>
          <w:lang w:val="es-MX"/>
        </w:rPr>
        <w:t>0398</w:t>
      </w:r>
      <w:r w:rsidRPr="00741DE5">
        <w:rPr>
          <w:rFonts w:ascii="Century Gothic" w:hAnsi="Century Gothic"/>
          <w:b/>
          <w:sz w:val="25"/>
          <w:szCs w:val="25"/>
          <w:lang w:val="es-MX"/>
        </w:rPr>
        <w:t xml:space="preserve">/2025  I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08F2FF6E" w:rsidR="005A5B9A" w:rsidRPr="0019306A" w:rsidRDefault="005A5B9A" w:rsidP="00C22D96">
      <w:pPr>
        <w:ind w:right="49"/>
        <w:jc w:val="center"/>
        <w:rPr>
          <w:rFonts w:ascii="Century Gothic" w:hAnsi="Century Gothic"/>
          <w:b/>
          <w:sz w:val="16"/>
          <w:szCs w:val="16"/>
        </w:rPr>
      </w:pPr>
    </w:p>
    <w:p w14:paraId="6D3DE6F7" w14:textId="77777777" w:rsidR="00E0587F" w:rsidRPr="00741DE5" w:rsidRDefault="00E0587F"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74CC894F" w14:textId="65BC905C" w:rsidR="003252C4" w:rsidRDefault="003252C4" w:rsidP="003252C4">
      <w:pPr>
        <w:rPr>
          <w:rFonts w:ascii="Century Gothic" w:hAnsi="Century Gothic" w:cs="Arial"/>
          <w:b/>
          <w:bCs/>
          <w:lang w:val="es-ES_tradnl"/>
        </w:rPr>
      </w:pPr>
    </w:p>
    <w:p w14:paraId="0DFB1296" w14:textId="77777777" w:rsidR="003252C4" w:rsidRPr="00741DE5" w:rsidRDefault="003252C4" w:rsidP="003252C4">
      <w:pPr>
        <w:rPr>
          <w:rFonts w:ascii="Century Gothic" w:hAnsi="Century Gothic" w:cs="Arial"/>
          <w:b/>
          <w:bCs/>
          <w:lang w:val="es-ES_tradnl"/>
        </w:rPr>
      </w:pPr>
    </w:p>
    <w:p w14:paraId="54E9CC73" w14:textId="382EEE3B" w:rsidR="007D4789" w:rsidRPr="00B37D9B" w:rsidRDefault="007D4789" w:rsidP="0019306A">
      <w:pPr>
        <w:spacing w:line="336" w:lineRule="auto"/>
        <w:jc w:val="center"/>
        <w:rPr>
          <w:rFonts w:ascii="Century Gothic" w:hAnsi="Century Gothic" w:cs="Arial"/>
          <w:b/>
          <w:bCs/>
          <w:lang w:val="es-ES_tradnl"/>
        </w:rPr>
      </w:pPr>
      <w:r w:rsidRPr="00B37D9B">
        <w:rPr>
          <w:rFonts w:ascii="Century Gothic" w:hAnsi="Century Gothic" w:cs="Arial"/>
          <w:b/>
          <w:bCs/>
          <w:lang w:val="es-ES_tradnl"/>
        </w:rPr>
        <w:t xml:space="preserve">LEY DE INGRESOS DEL MUNICIPIO DE </w:t>
      </w:r>
      <w:r w:rsidR="00A50974" w:rsidRPr="00B37D9B">
        <w:rPr>
          <w:rFonts w:ascii="Century Gothic" w:hAnsi="Century Gothic" w:cs="Arial"/>
          <w:b/>
          <w:bCs/>
          <w:lang w:val="es-ES_tradnl"/>
        </w:rPr>
        <w:t>BALLEZA</w:t>
      </w:r>
    </w:p>
    <w:p w14:paraId="285534B1" w14:textId="397D3A55" w:rsidR="007D4789" w:rsidRPr="00C83ACD" w:rsidRDefault="007D4789" w:rsidP="0019306A">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52AB727" w14:textId="77777777" w:rsidR="00A50974" w:rsidRPr="00261F69" w:rsidRDefault="00A50974" w:rsidP="00A50974">
      <w:pPr>
        <w:pStyle w:val="Textoindependiente3"/>
        <w:spacing w:line="360" w:lineRule="auto"/>
        <w:ind w:right="106"/>
        <w:jc w:val="center"/>
        <w:rPr>
          <w:rFonts w:ascii="Century Gothic" w:hAnsi="Century Gothic"/>
          <w:sz w:val="24"/>
          <w:szCs w:val="24"/>
          <w:lang w:val="es-MX"/>
        </w:rPr>
      </w:pPr>
    </w:p>
    <w:p w14:paraId="32C136E6" w14:textId="77777777" w:rsidR="00A50974" w:rsidRPr="00261F69" w:rsidRDefault="00A50974" w:rsidP="00A50974">
      <w:pPr>
        <w:autoSpaceDE w:val="0"/>
        <w:autoSpaceDN w:val="0"/>
        <w:adjustRightInd w:val="0"/>
        <w:spacing w:line="360" w:lineRule="auto"/>
        <w:jc w:val="both"/>
        <w:rPr>
          <w:rFonts w:ascii="Century Gothic" w:hAnsi="Century Gothic" w:cs="Arial"/>
          <w:bCs/>
        </w:rPr>
      </w:pPr>
      <w:r w:rsidRPr="00261F69">
        <w:rPr>
          <w:rFonts w:ascii="Century Gothic" w:hAnsi="Century Gothic" w:cs="Arial"/>
          <w:b/>
          <w:bCs/>
        </w:rPr>
        <w:t>ARTÍCULO PRIMERO.-</w:t>
      </w:r>
      <w:r w:rsidRPr="00261F69">
        <w:rPr>
          <w:rFonts w:ascii="Century Gothic" w:hAnsi="Century Gothic" w:cs="Arial"/>
          <w:bCs/>
        </w:rPr>
        <w:t xml:space="preserve"> Para que el Municipio de Balleza pueda cubrir los gastos previstos en su presupuesto de egresos durante el ejercicio fiscal comprendido del 1o. de enero al 31 de diciembre de 2026, percibirá los ingresos ordinarios y extraordinarios siguientes: </w:t>
      </w:r>
    </w:p>
    <w:p w14:paraId="3963E654" w14:textId="77777777" w:rsidR="00A50974" w:rsidRPr="00261F69" w:rsidRDefault="00A50974" w:rsidP="00A50974">
      <w:pPr>
        <w:autoSpaceDE w:val="0"/>
        <w:autoSpaceDN w:val="0"/>
        <w:adjustRightInd w:val="0"/>
        <w:spacing w:line="360" w:lineRule="auto"/>
        <w:jc w:val="both"/>
        <w:rPr>
          <w:rFonts w:ascii="Century Gothic" w:hAnsi="Century Gothic" w:cs="Arial"/>
          <w:bCs/>
        </w:rPr>
      </w:pPr>
      <w:r w:rsidRPr="00261F69">
        <w:rPr>
          <w:rFonts w:ascii="Century Gothic" w:hAnsi="Century Gothic" w:cs="Arial"/>
          <w:bCs/>
        </w:rPr>
        <w:t xml:space="preserve"> </w:t>
      </w:r>
    </w:p>
    <w:p w14:paraId="4887F703" w14:textId="77777777" w:rsidR="00A50974" w:rsidRPr="00261F69" w:rsidRDefault="00A50974" w:rsidP="00A50974">
      <w:pPr>
        <w:spacing w:line="360" w:lineRule="auto"/>
        <w:rPr>
          <w:rFonts w:ascii="Century Gothic" w:hAnsi="Century Gothic" w:cs="Arial"/>
          <w:b/>
        </w:rPr>
      </w:pPr>
      <w:r w:rsidRPr="00261F69">
        <w:rPr>
          <w:rFonts w:ascii="Century Gothic" w:hAnsi="Century Gothic" w:cs="Arial"/>
          <w:b/>
        </w:rPr>
        <w:t>I.- IMPUESTOS Y CONTRIBUCIONES</w:t>
      </w:r>
    </w:p>
    <w:p w14:paraId="231C0768" w14:textId="77777777" w:rsidR="00A50974" w:rsidRPr="00261F69" w:rsidRDefault="00A50974" w:rsidP="00A50974">
      <w:pPr>
        <w:spacing w:line="360" w:lineRule="auto"/>
        <w:rPr>
          <w:rFonts w:ascii="Century Gothic" w:hAnsi="Century Gothic" w:cs="Arial"/>
          <w:b/>
        </w:rPr>
      </w:pPr>
    </w:p>
    <w:p w14:paraId="0554E80B" w14:textId="77777777" w:rsidR="00A50974" w:rsidRPr="00261F69" w:rsidRDefault="00A50974" w:rsidP="00A50974">
      <w:pPr>
        <w:spacing w:line="360" w:lineRule="auto"/>
        <w:rPr>
          <w:rFonts w:ascii="Century Gothic" w:hAnsi="Century Gothic" w:cs="Arial"/>
          <w:b/>
        </w:rPr>
      </w:pPr>
      <w:r w:rsidRPr="00261F69">
        <w:rPr>
          <w:rFonts w:ascii="Century Gothic" w:hAnsi="Century Gothic" w:cs="Arial"/>
          <w:b/>
        </w:rPr>
        <w:t>a) Impuestos</w:t>
      </w:r>
    </w:p>
    <w:p w14:paraId="25569782" w14:textId="77777777" w:rsidR="00A50974" w:rsidRPr="00261F69" w:rsidRDefault="00A50974" w:rsidP="00A50974">
      <w:pPr>
        <w:spacing w:line="360" w:lineRule="auto"/>
        <w:rPr>
          <w:rFonts w:ascii="Century Gothic" w:hAnsi="Century Gothic" w:cs="Arial"/>
          <w:b/>
        </w:rPr>
      </w:pPr>
    </w:p>
    <w:p w14:paraId="05FF21D5"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 xml:space="preserve">1.- Sobre espectáculos públicos, los cuales se causarán conforme a las siguientes tasas: </w:t>
      </w:r>
    </w:p>
    <w:p w14:paraId="27C1A66C" w14:textId="77777777" w:rsidR="00A50974" w:rsidRPr="00261F69" w:rsidRDefault="00A50974" w:rsidP="00A50974">
      <w:pPr>
        <w:spacing w:line="360" w:lineRule="auto"/>
        <w:rPr>
          <w:rFonts w:ascii="Century Gothic" w:hAnsi="Century Gothic" w:cs="Aria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843"/>
      </w:tblGrid>
      <w:tr w:rsidR="00A50974" w:rsidRPr="00261F69" w14:paraId="69418B77" w14:textId="77777777" w:rsidTr="00E0587F">
        <w:trPr>
          <w:trHeight w:val="358"/>
        </w:trPr>
        <w:tc>
          <w:tcPr>
            <w:tcW w:w="7088" w:type="dxa"/>
            <w:noWrap/>
            <w:hideMark/>
          </w:tcPr>
          <w:p w14:paraId="4B1A3FFF" w14:textId="77777777" w:rsidR="00A50974" w:rsidRPr="00261F69" w:rsidRDefault="00A50974" w:rsidP="00D056CC">
            <w:pPr>
              <w:spacing w:line="360" w:lineRule="auto"/>
              <w:rPr>
                <w:rFonts w:ascii="Century Gothic" w:hAnsi="Century Gothic" w:cs="Arial"/>
                <w:b/>
                <w:bCs/>
              </w:rPr>
            </w:pPr>
            <w:r w:rsidRPr="00261F69">
              <w:rPr>
                <w:rFonts w:ascii="Century Gothic" w:hAnsi="Century Gothic" w:cs="Arial"/>
                <w:b/>
                <w:bCs/>
              </w:rPr>
              <w:t xml:space="preserve">Concepto </w:t>
            </w:r>
          </w:p>
        </w:tc>
        <w:tc>
          <w:tcPr>
            <w:tcW w:w="1843" w:type="dxa"/>
            <w:noWrap/>
            <w:hideMark/>
          </w:tcPr>
          <w:p w14:paraId="4915ED68" w14:textId="77777777" w:rsidR="00A50974" w:rsidRPr="00261F69" w:rsidRDefault="00A50974" w:rsidP="00D056CC">
            <w:pPr>
              <w:spacing w:line="360" w:lineRule="auto"/>
              <w:jc w:val="center"/>
              <w:rPr>
                <w:rFonts w:ascii="Century Gothic" w:hAnsi="Century Gothic" w:cs="Arial"/>
                <w:b/>
                <w:bCs/>
              </w:rPr>
            </w:pPr>
            <w:r w:rsidRPr="00261F69">
              <w:rPr>
                <w:rFonts w:ascii="Century Gothic" w:hAnsi="Century Gothic" w:cs="Arial"/>
                <w:b/>
                <w:bCs/>
              </w:rPr>
              <w:t>Tasa</w:t>
            </w:r>
          </w:p>
        </w:tc>
      </w:tr>
      <w:tr w:rsidR="00A50974" w:rsidRPr="00261F69" w14:paraId="2392066A" w14:textId="77777777" w:rsidTr="00E0587F">
        <w:trPr>
          <w:trHeight w:val="358"/>
        </w:trPr>
        <w:tc>
          <w:tcPr>
            <w:tcW w:w="7088" w:type="dxa"/>
            <w:noWrap/>
            <w:hideMark/>
          </w:tcPr>
          <w:p w14:paraId="12904886"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Becerradas, novilladas y jaripeos</w:t>
            </w:r>
          </w:p>
        </w:tc>
        <w:tc>
          <w:tcPr>
            <w:tcW w:w="1843" w:type="dxa"/>
            <w:noWrap/>
            <w:hideMark/>
          </w:tcPr>
          <w:p w14:paraId="443AEC8F"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8%</w:t>
            </w:r>
          </w:p>
        </w:tc>
      </w:tr>
      <w:tr w:rsidR="00A50974" w:rsidRPr="00261F69" w14:paraId="25EA15A5" w14:textId="77777777" w:rsidTr="00E0587F">
        <w:trPr>
          <w:trHeight w:val="358"/>
        </w:trPr>
        <w:tc>
          <w:tcPr>
            <w:tcW w:w="7088" w:type="dxa"/>
            <w:noWrap/>
            <w:hideMark/>
          </w:tcPr>
          <w:p w14:paraId="340CC988"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Box y lucha </w:t>
            </w:r>
          </w:p>
        </w:tc>
        <w:tc>
          <w:tcPr>
            <w:tcW w:w="1843" w:type="dxa"/>
            <w:noWrap/>
            <w:hideMark/>
          </w:tcPr>
          <w:p w14:paraId="699C22A5"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10%</w:t>
            </w:r>
          </w:p>
        </w:tc>
      </w:tr>
      <w:tr w:rsidR="00A50974" w:rsidRPr="00261F69" w14:paraId="0BF1CC62" w14:textId="77777777" w:rsidTr="00E0587F">
        <w:trPr>
          <w:trHeight w:val="358"/>
        </w:trPr>
        <w:tc>
          <w:tcPr>
            <w:tcW w:w="7088" w:type="dxa"/>
            <w:noWrap/>
            <w:hideMark/>
          </w:tcPr>
          <w:p w14:paraId="204D1E87"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Carreras: de caballos, perros, automóviles, motocicletas y otras </w:t>
            </w:r>
          </w:p>
        </w:tc>
        <w:tc>
          <w:tcPr>
            <w:tcW w:w="1843" w:type="dxa"/>
            <w:noWrap/>
            <w:hideMark/>
          </w:tcPr>
          <w:p w14:paraId="4998F4BD"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10%</w:t>
            </w:r>
          </w:p>
        </w:tc>
      </w:tr>
      <w:tr w:rsidR="00A50974" w:rsidRPr="00261F69" w14:paraId="20E512F3" w14:textId="77777777" w:rsidTr="00E0587F">
        <w:trPr>
          <w:trHeight w:val="358"/>
        </w:trPr>
        <w:tc>
          <w:tcPr>
            <w:tcW w:w="7088" w:type="dxa"/>
            <w:noWrap/>
            <w:hideMark/>
          </w:tcPr>
          <w:p w14:paraId="563A7749"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Cinematográficos</w:t>
            </w:r>
          </w:p>
        </w:tc>
        <w:tc>
          <w:tcPr>
            <w:tcW w:w="1843" w:type="dxa"/>
            <w:noWrap/>
            <w:hideMark/>
          </w:tcPr>
          <w:p w14:paraId="1BFF0164"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4%</w:t>
            </w:r>
          </w:p>
        </w:tc>
      </w:tr>
      <w:tr w:rsidR="00A50974" w:rsidRPr="00261F69" w14:paraId="30E31C40" w14:textId="77777777" w:rsidTr="00E0587F">
        <w:trPr>
          <w:trHeight w:val="358"/>
        </w:trPr>
        <w:tc>
          <w:tcPr>
            <w:tcW w:w="7088" w:type="dxa"/>
            <w:noWrap/>
            <w:hideMark/>
          </w:tcPr>
          <w:p w14:paraId="0F14C1E8"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Corridas de toros y peleas de gallos </w:t>
            </w:r>
          </w:p>
        </w:tc>
        <w:tc>
          <w:tcPr>
            <w:tcW w:w="1843" w:type="dxa"/>
            <w:noWrap/>
            <w:hideMark/>
          </w:tcPr>
          <w:p w14:paraId="2A5F9BA7"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10%</w:t>
            </w:r>
          </w:p>
        </w:tc>
      </w:tr>
      <w:tr w:rsidR="00A50974" w:rsidRPr="00261F69" w14:paraId="38443507" w14:textId="77777777" w:rsidTr="00E0587F">
        <w:trPr>
          <w:trHeight w:val="358"/>
        </w:trPr>
        <w:tc>
          <w:tcPr>
            <w:tcW w:w="7088" w:type="dxa"/>
            <w:noWrap/>
            <w:hideMark/>
          </w:tcPr>
          <w:p w14:paraId="13BFA123"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Espectáculos teatrales, revistas, variedades, conciertos y conferencias </w:t>
            </w:r>
          </w:p>
        </w:tc>
        <w:tc>
          <w:tcPr>
            <w:tcW w:w="1843" w:type="dxa"/>
            <w:noWrap/>
            <w:hideMark/>
          </w:tcPr>
          <w:p w14:paraId="3995860B"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4%</w:t>
            </w:r>
          </w:p>
        </w:tc>
      </w:tr>
      <w:tr w:rsidR="00A50974" w:rsidRPr="00261F69" w14:paraId="3F51643F" w14:textId="77777777" w:rsidTr="00E0587F">
        <w:trPr>
          <w:trHeight w:val="358"/>
        </w:trPr>
        <w:tc>
          <w:tcPr>
            <w:tcW w:w="7088" w:type="dxa"/>
            <w:noWrap/>
            <w:hideMark/>
          </w:tcPr>
          <w:p w14:paraId="2BB33000"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Exhibiciones y concursos </w:t>
            </w:r>
          </w:p>
        </w:tc>
        <w:tc>
          <w:tcPr>
            <w:tcW w:w="1843" w:type="dxa"/>
            <w:noWrap/>
            <w:hideMark/>
          </w:tcPr>
          <w:p w14:paraId="14453D67"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8%</w:t>
            </w:r>
          </w:p>
        </w:tc>
      </w:tr>
      <w:tr w:rsidR="00A50974" w:rsidRPr="00261F69" w14:paraId="0FAF70FA" w14:textId="77777777" w:rsidTr="00E0587F">
        <w:trPr>
          <w:trHeight w:val="358"/>
        </w:trPr>
        <w:tc>
          <w:tcPr>
            <w:tcW w:w="7088" w:type="dxa"/>
            <w:noWrap/>
            <w:hideMark/>
          </w:tcPr>
          <w:p w14:paraId="307F97D5"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Espectáculos deportivos </w:t>
            </w:r>
          </w:p>
        </w:tc>
        <w:tc>
          <w:tcPr>
            <w:tcW w:w="1843" w:type="dxa"/>
            <w:noWrap/>
            <w:hideMark/>
          </w:tcPr>
          <w:p w14:paraId="29F0A324"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4%</w:t>
            </w:r>
          </w:p>
        </w:tc>
      </w:tr>
      <w:tr w:rsidR="00A50974" w:rsidRPr="00261F69" w14:paraId="13BE73CF" w14:textId="77777777" w:rsidTr="00E0587F">
        <w:trPr>
          <w:trHeight w:val="358"/>
        </w:trPr>
        <w:tc>
          <w:tcPr>
            <w:tcW w:w="7088" w:type="dxa"/>
            <w:noWrap/>
            <w:hideMark/>
          </w:tcPr>
          <w:p w14:paraId="588DD294"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Los demás espectáculos </w:t>
            </w:r>
          </w:p>
        </w:tc>
        <w:tc>
          <w:tcPr>
            <w:tcW w:w="1843" w:type="dxa"/>
            <w:noWrap/>
            <w:hideMark/>
          </w:tcPr>
          <w:p w14:paraId="53D4549A"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8%</w:t>
            </w:r>
          </w:p>
        </w:tc>
      </w:tr>
    </w:tbl>
    <w:p w14:paraId="0C6D9A34" w14:textId="77777777" w:rsidR="00A50974" w:rsidRPr="00261F69" w:rsidRDefault="00A50974" w:rsidP="00A50974">
      <w:pPr>
        <w:spacing w:line="360" w:lineRule="auto"/>
        <w:rPr>
          <w:rFonts w:ascii="Century Gothic" w:hAnsi="Century Gothic" w:cs="Arial"/>
        </w:rPr>
      </w:pPr>
    </w:p>
    <w:p w14:paraId="63C173BC" w14:textId="5CB63F5A"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Requisitos: Se deberá tramitar el permiso municipal para espectáculos públicos de conformidad con la Ley de Protección Civil del Estado de Chihuahua y cumpliendo con las disposiciones contenidas en el t</w:t>
      </w:r>
      <w:r w:rsidR="00A1753E">
        <w:rPr>
          <w:rFonts w:ascii="Century Gothic" w:hAnsi="Century Gothic" w:cs="Arial"/>
        </w:rPr>
        <w:t>í</w:t>
      </w:r>
      <w:r w:rsidRPr="00261F69">
        <w:rPr>
          <w:rFonts w:ascii="Century Gothic" w:hAnsi="Century Gothic" w:cs="Arial"/>
        </w:rPr>
        <w:t>tulo 3, del libro segundo, cap</w:t>
      </w:r>
      <w:r w:rsidR="00A1753E">
        <w:rPr>
          <w:rFonts w:ascii="Century Gothic" w:hAnsi="Century Gothic" w:cs="Arial"/>
        </w:rPr>
        <w:t>í</w:t>
      </w:r>
      <w:r w:rsidRPr="00261F69">
        <w:rPr>
          <w:rFonts w:ascii="Century Gothic" w:hAnsi="Century Gothic" w:cs="Arial"/>
        </w:rPr>
        <w:t>tulo uno, del Código Municipal para el Estado de Chihuahua, según el tipo de evento; y de acuerdo con las disposiciones fiscales aplicables del mismo Código Municipal citado y la aplicación supletoria del Código Fiscal del Estado de Chihuahua.</w:t>
      </w:r>
    </w:p>
    <w:p w14:paraId="0F81F201" w14:textId="77777777" w:rsidR="00A50974" w:rsidRPr="00261F69" w:rsidRDefault="00A50974" w:rsidP="00A50974">
      <w:pPr>
        <w:spacing w:line="360" w:lineRule="auto"/>
        <w:jc w:val="both"/>
        <w:rPr>
          <w:rFonts w:ascii="Century Gothic" w:hAnsi="Century Gothic" w:cs="Arial"/>
        </w:rPr>
      </w:pPr>
    </w:p>
    <w:p w14:paraId="072DC9C3"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lastRenderedPageBreak/>
        <w:t>Quedan exentos del punto anterior los centros educativos del Municipio de Balleza.</w:t>
      </w:r>
    </w:p>
    <w:p w14:paraId="02A1F691" w14:textId="77777777" w:rsidR="00A50974" w:rsidRPr="00261F69" w:rsidRDefault="00A50974" w:rsidP="00A50974">
      <w:pPr>
        <w:spacing w:line="360" w:lineRule="auto"/>
        <w:jc w:val="both"/>
        <w:rPr>
          <w:rFonts w:ascii="Century Gothic" w:hAnsi="Century Gothic" w:cs="Arial"/>
        </w:rPr>
      </w:pPr>
    </w:p>
    <w:p w14:paraId="1A7CB90C" w14:textId="06A4DB5E"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2.- Sobre juegos, rifas o loterías permitidas por la ley; las cuales se causarán conforme a la tasa del 10% prevista en el artículo 144 del Código Municipal</w:t>
      </w:r>
      <w:r w:rsidR="00D130B4">
        <w:rPr>
          <w:rFonts w:ascii="Century Gothic" w:hAnsi="Century Gothic" w:cs="Arial"/>
        </w:rPr>
        <w:t xml:space="preserve"> para el Estado de Chihuahua</w:t>
      </w:r>
      <w:r w:rsidRPr="00261F69">
        <w:rPr>
          <w:rFonts w:ascii="Century Gothic" w:hAnsi="Century Gothic" w:cs="Arial"/>
        </w:rPr>
        <w:t>.</w:t>
      </w:r>
    </w:p>
    <w:p w14:paraId="3DD3C6D2" w14:textId="77777777" w:rsidR="00A50974" w:rsidRPr="00261F69" w:rsidRDefault="00A50974" w:rsidP="00A50974">
      <w:pPr>
        <w:spacing w:line="360" w:lineRule="auto"/>
        <w:jc w:val="both"/>
        <w:rPr>
          <w:rFonts w:ascii="Century Gothic" w:hAnsi="Century Gothic" w:cs="Arial"/>
        </w:rPr>
      </w:pPr>
    </w:p>
    <w:p w14:paraId="007F3F62"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Se exceptúan de impuestos las rifas, loterías, sorteos y concursos cuyo objetivo sea beneficencia para la asistencia pública.</w:t>
      </w:r>
    </w:p>
    <w:p w14:paraId="2CAF44F4" w14:textId="77777777" w:rsidR="00A50974" w:rsidRPr="00261F69" w:rsidRDefault="00A50974" w:rsidP="00A50974">
      <w:pPr>
        <w:spacing w:line="360" w:lineRule="auto"/>
        <w:jc w:val="both"/>
        <w:rPr>
          <w:rFonts w:ascii="Century Gothic" w:hAnsi="Century Gothic" w:cs="Arial"/>
        </w:rPr>
      </w:pPr>
    </w:p>
    <w:p w14:paraId="5AF520E1"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3.- Predial.</w:t>
      </w:r>
    </w:p>
    <w:p w14:paraId="08FB2DB9" w14:textId="77777777" w:rsidR="00A50974" w:rsidRPr="00261F69" w:rsidRDefault="00A50974" w:rsidP="00A50974">
      <w:pPr>
        <w:spacing w:line="360" w:lineRule="auto"/>
        <w:jc w:val="both"/>
        <w:rPr>
          <w:rFonts w:ascii="Century Gothic" w:hAnsi="Century Gothic" w:cs="Arial"/>
        </w:rPr>
      </w:pPr>
    </w:p>
    <w:p w14:paraId="2715C310" w14:textId="77777777" w:rsidR="00A50974" w:rsidRPr="00261F69" w:rsidRDefault="00A50974" w:rsidP="00A50974">
      <w:pPr>
        <w:spacing w:line="360" w:lineRule="auto"/>
        <w:ind w:left="567"/>
        <w:jc w:val="both"/>
        <w:rPr>
          <w:rFonts w:ascii="Century Gothic" w:hAnsi="Century Gothic" w:cs="Arial"/>
          <w:lang w:val="es-ES_tradnl"/>
        </w:rPr>
      </w:pPr>
      <w:r w:rsidRPr="00261F69">
        <w:rPr>
          <w:rFonts w:ascii="Century Gothic" w:hAnsi="Century Gothic" w:cs="Arial"/>
          <w:lang w:val="es-ES_tradnl"/>
        </w:rPr>
        <w:t>I. El impuesto predial se determinará anualmente, conforme a lo dispuesto en el Código Municipal para el Estado de Chihuahua.</w:t>
      </w:r>
    </w:p>
    <w:p w14:paraId="08E900C7" w14:textId="77777777" w:rsidR="00A50974" w:rsidRPr="00261F69" w:rsidRDefault="00A50974" w:rsidP="00A50974">
      <w:pPr>
        <w:spacing w:line="360" w:lineRule="auto"/>
        <w:ind w:left="567"/>
        <w:jc w:val="both"/>
        <w:rPr>
          <w:rFonts w:ascii="Century Gothic" w:hAnsi="Century Gothic" w:cs="Arial"/>
          <w:lang w:val="es-ES_tradnl"/>
        </w:rPr>
      </w:pPr>
    </w:p>
    <w:p w14:paraId="6DCF7C1A" w14:textId="676328AB" w:rsidR="00A50974" w:rsidRPr="00261F69" w:rsidRDefault="00A50974" w:rsidP="00A50974">
      <w:pPr>
        <w:spacing w:line="360" w:lineRule="auto"/>
        <w:ind w:left="567"/>
        <w:jc w:val="both"/>
        <w:rPr>
          <w:rFonts w:ascii="Century Gothic" w:hAnsi="Century Gothic" w:cs="Calibri"/>
        </w:rPr>
      </w:pPr>
      <w:r w:rsidRPr="00261F69">
        <w:rPr>
          <w:rFonts w:ascii="Century Gothic" w:hAnsi="Century Gothic" w:cs="Calibri"/>
        </w:rPr>
        <w:t>II. La tasa aplicable para predios suburbanos será de</w:t>
      </w:r>
      <w:r w:rsidR="00D130B4">
        <w:rPr>
          <w:rFonts w:ascii="Century Gothic" w:hAnsi="Century Gothic" w:cs="Calibri"/>
        </w:rPr>
        <w:t xml:space="preserve"> 3 al millar,</w:t>
      </w:r>
      <w:r w:rsidRPr="00261F69">
        <w:rPr>
          <w:rFonts w:ascii="Century Gothic" w:hAnsi="Century Gothic" w:cs="Calibri"/>
        </w:rPr>
        <w:t xml:space="preserve"> la cual se aplicará al valor catastral obtenido de acuerdo a la Ley de Catastro del Estado de Chihuahua.</w:t>
      </w:r>
    </w:p>
    <w:p w14:paraId="4BD8D8EC" w14:textId="77777777" w:rsidR="00A50974" w:rsidRPr="00261F69" w:rsidRDefault="00A50974" w:rsidP="00A50974">
      <w:pPr>
        <w:spacing w:line="360" w:lineRule="auto"/>
        <w:ind w:left="567"/>
        <w:jc w:val="both"/>
        <w:rPr>
          <w:rFonts w:ascii="Century Gothic" w:hAnsi="Century Gothic" w:cs="Calibri"/>
        </w:rPr>
      </w:pPr>
    </w:p>
    <w:p w14:paraId="5906A9BA" w14:textId="77777777" w:rsidR="00A50974" w:rsidRPr="00261F69" w:rsidRDefault="00A50974" w:rsidP="00A50974">
      <w:pPr>
        <w:spacing w:line="360" w:lineRule="auto"/>
        <w:ind w:left="567"/>
        <w:jc w:val="both"/>
        <w:rPr>
          <w:rFonts w:ascii="Century Gothic" w:hAnsi="Century Gothic" w:cs="Calibri"/>
        </w:rPr>
      </w:pPr>
      <w:r w:rsidRPr="00261F69">
        <w:rPr>
          <w:rFonts w:ascii="Century Gothic" w:hAnsi="Century Gothic" w:cs="Calibri"/>
        </w:rPr>
        <w:t xml:space="preserve">III. La Tesorería Municipal, a través de la Dirección de Catastro Municipal, tendrá en cualquier momento, la facultad de realizar la valuación de los predios, con base en los elementos de que disponga, de conformidad </w:t>
      </w:r>
      <w:r w:rsidRPr="00261F69">
        <w:rPr>
          <w:rFonts w:ascii="Century Gothic" w:hAnsi="Century Gothic" w:cs="Calibri"/>
        </w:rPr>
        <w:lastRenderedPageBreak/>
        <w:t>con la Ley de Catastro del Estado de Chihuahua; así como, en su caso, la determinación de diferencias en el Impuesto Predial.</w:t>
      </w:r>
    </w:p>
    <w:p w14:paraId="6FAA3629" w14:textId="77777777" w:rsidR="00A50974" w:rsidRPr="00261F69" w:rsidRDefault="00A50974" w:rsidP="00A50974">
      <w:pPr>
        <w:spacing w:line="360" w:lineRule="auto"/>
        <w:ind w:left="567"/>
        <w:jc w:val="both"/>
        <w:rPr>
          <w:rFonts w:ascii="Century Gothic" w:hAnsi="Century Gothic" w:cs="Calibri"/>
        </w:rPr>
      </w:pPr>
    </w:p>
    <w:p w14:paraId="6FECAAD1" w14:textId="77777777" w:rsidR="00A50974" w:rsidRPr="00261F69" w:rsidRDefault="00A50974" w:rsidP="00A50974">
      <w:pPr>
        <w:spacing w:line="360" w:lineRule="auto"/>
        <w:ind w:left="567"/>
        <w:jc w:val="both"/>
        <w:rPr>
          <w:rFonts w:ascii="Century Gothic" w:hAnsi="Century Gothic" w:cs="Calibri"/>
        </w:rPr>
      </w:pPr>
      <w:r w:rsidRPr="00261F69">
        <w:rPr>
          <w:rFonts w:ascii="Century Gothic" w:hAnsi="Century Gothic" w:cs="Calibri"/>
        </w:rPr>
        <w:t>IV. En el caso de terrenos no empadronados o construcciones no manifestadas ante la Tesorería Municipal por causa imputable al sujeto del impuesto, se harán efectivos tres años de impuestos anteriores a la fecha del descubrimiento de la omisión, salvo que la persona interesada compruebe que el lapso es menor o que acuda voluntariamente ante la autoridad.</w:t>
      </w:r>
    </w:p>
    <w:p w14:paraId="656211BA" w14:textId="77777777" w:rsidR="00A50974" w:rsidRPr="00261F69" w:rsidRDefault="00A50974" w:rsidP="00A50974">
      <w:pPr>
        <w:spacing w:line="360" w:lineRule="auto"/>
        <w:ind w:left="567"/>
        <w:jc w:val="both"/>
        <w:rPr>
          <w:rFonts w:ascii="Century Gothic" w:hAnsi="Century Gothic" w:cs="Calibri"/>
        </w:rPr>
      </w:pPr>
    </w:p>
    <w:p w14:paraId="7E4F0BDF" w14:textId="77777777" w:rsidR="00A50974" w:rsidRPr="00261F69" w:rsidRDefault="00A50974" w:rsidP="00A50974">
      <w:pPr>
        <w:spacing w:line="360" w:lineRule="auto"/>
        <w:ind w:left="567"/>
        <w:jc w:val="both"/>
        <w:rPr>
          <w:rFonts w:ascii="Century Gothic" w:hAnsi="Century Gothic"/>
        </w:rPr>
      </w:pPr>
      <w:r w:rsidRPr="00261F69">
        <w:rPr>
          <w:rFonts w:ascii="Century Gothic" w:hAnsi="Century Gothic" w:cs="Calibri"/>
        </w:rPr>
        <w:t xml:space="preserve">V. </w:t>
      </w:r>
      <w:r w:rsidRPr="00261F69">
        <w:rPr>
          <w:rFonts w:ascii="Century Gothic" w:hAnsi="Century Gothic"/>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39875B27" w14:textId="77777777" w:rsidR="00A50974" w:rsidRPr="00261F69" w:rsidRDefault="00A50974" w:rsidP="00A50974">
      <w:pPr>
        <w:spacing w:line="360" w:lineRule="auto"/>
        <w:jc w:val="both"/>
        <w:rPr>
          <w:rFonts w:ascii="Century Gothic" w:hAnsi="Century Gothic"/>
        </w:rPr>
      </w:pPr>
    </w:p>
    <w:p w14:paraId="18C0CBCD" w14:textId="77777777" w:rsidR="00A50974" w:rsidRPr="00261F69" w:rsidRDefault="00A50974" w:rsidP="00A50974">
      <w:pPr>
        <w:spacing w:line="360" w:lineRule="auto"/>
        <w:ind w:left="567"/>
        <w:jc w:val="both"/>
        <w:rPr>
          <w:rFonts w:ascii="Century Gothic" w:hAnsi="Century Gothic"/>
        </w:rPr>
      </w:pPr>
      <w:r w:rsidRPr="00261F69">
        <w:rPr>
          <w:rFonts w:ascii="Century Gothic" w:hAnsi="Century Gothic"/>
        </w:rPr>
        <w:t>El catastro municipal llevará el registro de los trámites públicos mencionados en el párrafo anterior y se coordinará con las instancias respectivas, para conjuntamente corroborar el cumplimiento de esta disposición.</w:t>
      </w:r>
    </w:p>
    <w:p w14:paraId="375728C7" w14:textId="77777777" w:rsidR="00A50974" w:rsidRPr="00261F69" w:rsidRDefault="00A50974" w:rsidP="00A50974">
      <w:pPr>
        <w:spacing w:line="360" w:lineRule="auto"/>
        <w:ind w:left="567"/>
        <w:jc w:val="both"/>
        <w:rPr>
          <w:rFonts w:ascii="Century Gothic" w:hAnsi="Century Gothic"/>
        </w:rPr>
      </w:pPr>
    </w:p>
    <w:p w14:paraId="25C421B4" w14:textId="77777777" w:rsidR="00A50974" w:rsidRPr="00261F69" w:rsidRDefault="00A50974" w:rsidP="00A50974">
      <w:pPr>
        <w:spacing w:line="360" w:lineRule="auto"/>
        <w:ind w:left="567"/>
        <w:jc w:val="both"/>
        <w:rPr>
          <w:rFonts w:ascii="Century Gothic" w:hAnsi="Century Gothic"/>
        </w:rPr>
      </w:pPr>
      <w:r w:rsidRPr="00261F69">
        <w:rPr>
          <w:rFonts w:ascii="Century Gothic" w:hAnsi="Century Gothic"/>
        </w:rPr>
        <w:t>VI. La asignación y actualización del valor catastral de inmuebles se efectuará por los municipios, conforme a las Tablas de Valores de Suelo y Construcción y con apoyo en la información resultante de los siguientes procedimientos:</w:t>
      </w:r>
    </w:p>
    <w:p w14:paraId="704DADD6" w14:textId="77777777" w:rsidR="00A50974" w:rsidRPr="00261F69" w:rsidRDefault="00A50974" w:rsidP="00A50974">
      <w:pPr>
        <w:spacing w:line="360" w:lineRule="auto"/>
        <w:jc w:val="both"/>
        <w:rPr>
          <w:rFonts w:ascii="Century Gothic" w:hAnsi="Century Gothic"/>
        </w:rPr>
      </w:pPr>
    </w:p>
    <w:p w14:paraId="6F12D477" w14:textId="77777777" w:rsidR="00A50974" w:rsidRPr="00261F69" w:rsidRDefault="00A50974" w:rsidP="00A50974">
      <w:pPr>
        <w:pStyle w:val="Prrafodelista"/>
        <w:numPr>
          <w:ilvl w:val="0"/>
          <w:numId w:val="36"/>
        </w:numPr>
        <w:spacing w:after="0" w:line="360" w:lineRule="auto"/>
        <w:ind w:left="1276"/>
        <w:jc w:val="both"/>
        <w:rPr>
          <w:rFonts w:ascii="Century Gothic" w:hAnsi="Century Gothic"/>
          <w:sz w:val="24"/>
          <w:szCs w:val="24"/>
        </w:rPr>
      </w:pPr>
      <w:r w:rsidRPr="00261F69">
        <w:rPr>
          <w:rFonts w:ascii="Century Gothic" w:hAnsi="Century Gothic"/>
          <w:sz w:val="24"/>
          <w:szCs w:val="24"/>
        </w:rPr>
        <w:t>Por declaración del contribuyente, sujeta a la aprobación de la autoridad municipal.</w:t>
      </w:r>
    </w:p>
    <w:p w14:paraId="406DBE75" w14:textId="77777777" w:rsidR="00A50974" w:rsidRPr="00261F69" w:rsidRDefault="00A50974" w:rsidP="00A50974">
      <w:pPr>
        <w:spacing w:line="360" w:lineRule="auto"/>
        <w:ind w:left="1276"/>
        <w:jc w:val="both"/>
        <w:rPr>
          <w:rFonts w:ascii="Century Gothic" w:hAnsi="Century Gothic"/>
        </w:rPr>
      </w:pPr>
    </w:p>
    <w:p w14:paraId="4D3077A1" w14:textId="77777777" w:rsidR="00A50974" w:rsidRPr="00261F69" w:rsidRDefault="00A50974" w:rsidP="00A50974">
      <w:pPr>
        <w:pStyle w:val="Prrafodelista"/>
        <w:numPr>
          <w:ilvl w:val="0"/>
          <w:numId w:val="36"/>
        </w:numPr>
        <w:spacing w:after="0" w:line="360" w:lineRule="auto"/>
        <w:ind w:left="1276"/>
        <w:jc w:val="both"/>
        <w:rPr>
          <w:rFonts w:ascii="Century Gothic" w:hAnsi="Century Gothic"/>
          <w:sz w:val="24"/>
          <w:szCs w:val="24"/>
        </w:rPr>
      </w:pPr>
      <w:r w:rsidRPr="00261F69">
        <w:rPr>
          <w:rFonts w:ascii="Century Gothic" w:hAnsi="Century Gothic"/>
          <w:sz w:val="24"/>
          <w:szCs w:val="24"/>
        </w:rPr>
        <w:t>Por avalúo directo realizado por un perito valuador debidamente registrado o autorizado ante el Departamento Estatal de Profesiones.</w:t>
      </w:r>
    </w:p>
    <w:p w14:paraId="576A2F42" w14:textId="77777777" w:rsidR="00A50974" w:rsidRPr="00261F69" w:rsidRDefault="00A50974" w:rsidP="00A50974">
      <w:pPr>
        <w:spacing w:line="360" w:lineRule="auto"/>
        <w:ind w:left="1276"/>
        <w:jc w:val="both"/>
        <w:rPr>
          <w:rFonts w:ascii="Century Gothic" w:hAnsi="Century Gothic"/>
        </w:rPr>
      </w:pPr>
    </w:p>
    <w:p w14:paraId="1FA3D3AA" w14:textId="77777777" w:rsidR="00A50974" w:rsidRPr="00261F69" w:rsidRDefault="00A50974" w:rsidP="00A50974">
      <w:pPr>
        <w:pStyle w:val="Prrafodelista"/>
        <w:numPr>
          <w:ilvl w:val="0"/>
          <w:numId w:val="36"/>
        </w:numPr>
        <w:spacing w:after="0" w:line="360" w:lineRule="auto"/>
        <w:ind w:left="1276"/>
        <w:jc w:val="both"/>
        <w:rPr>
          <w:rFonts w:ascii="Century Gothic" w:hAnsi="Century Gothic"/>
          <w:sz w:val="24"/>
          <w:szCs w:val="24"/>
        </w:rPr>
      </w:pPr>
      <w:r w:rsidRPr="00261F69">
        <w:rPr>
          <w:rFonts w:ascii="Century Gothic" w:hAnsi="Century Gothic"/>
          <w:sz w:val="24"/>
          <w:szCs w:val="24"/>
        </w:rPr>
        <w:t>Valuación directa en base a la información recabada por la Autoridad Catastral Municipal, mediante inspección física, estudios técnicos directos o por medios indirectos como la fotogrametría, aerofotogrametría e imagen satelital.</w:t>
      </w:r>
    </w:p>
    <w:p w14:paraId="6AFBEEAE" w14:textId="77777777" w:rsidR="00A50974" w:rsidRPr="00261F69" w:rsidRDefault="00A50974" w:rsidP="00A50974">
      <w:pPr>
        <w:spacing w:line="360" w:lineRule="auto"/>
        <w:ind w:left="1276"/>
        <w:jc w:val="both"/>
        <w:rPr>
          <w:rFonts w:ascii="Century Gothic" w:hAnsi="Century Gothic"/>
        </w:rPr>
      </w:pPr>
    </w:p>
    <w:p w14:paraId="5E0085D1" w14:textId="77777777" w:rsidR="00A50974" w:rsidRDefault="00A50974" w:rsidP="00A50974">
      <w:pPr>
        <w:pStyle w:val="Prrafodelista"/>
        <w:numPr>
          <w:ilvl w:val="0"/>
          <w:numId w:val="36"/>
        </w:numPr>
        <w:spacing w:after="0" w:line="360" w:lineRule="auto"/>
        <w:ind w:left="1276"/>
        <w:jc w:val="both"/>
        <w:rPr>
          <w:rFonts w:ascii="Century Gothic" w:hAnsi="Century Gothic"/>
          <w:sz w:val="24"/>
          <w:szCs w:val="24"/>
        </w:rPr>
      </w:pPr>
      <w:r w:rsidRPr="00261F69">
        <w:rPr>
          <w:rFonts w:ascii="Century Gothic" w:hAnsi="Century Gothic"/>
          <w:sz w:val="24"/>
          <w:szCs w:val="24"/>
        </w:rPr>
        <w:t xml:space="preserve">Con base en la documentación oficial que emitan las Autoridades Catastrales, tomando en consideración la información proporcionada al catastro por los propietarios o poseedores de </w:t>
      </w:r>
      <w:r w:rsidRPr="00261F69">
        <w:rPr>
          <w:rFonts w:ascii="Century Gothic" w:hAnsi="Century Gothic"/>
          <w:sz w:val="24"/>
          <w:szCs w:val="24"/>
        </w:rPr>
        <w:lastRenderedPageBreak/>
        <w:t>predios, o con base en los registros de información con que cuenten las mismas autoridades.</w:t>
      </w:r>
    </w:p>
    <w:p w14:paraId="551A7F76" w14:textId="77777777" w:rsidR="00A50974" w:rsidRDefault="00A50974" w:rsidP="00A50974">
      <w:pPr>
        <w:pStyle w:val="Prrafodelista"/>
        <w:rPr>
          <w:rFonts w:ascii="Century Gothic" w:hAnsi="Century Gothic"/>
          <w:sz w:val="24"/>
          <w:szCs w:val="24"/>
        </w:rPr>
      </w:pPr>
    </w:p>
    <w:p w14:paraId="7498B837" w14:textId="77777777" w:rsidR="00A50974" w:rsidRDefault="00A50974" w:rsidP="00A50974">
      <w:pPr>
        <w:pStyle w:val="Prrafodelista"/>
        <w:numPr>
          <w:ilvl w:val="0"/>
          <w:numId w:val="36"/>
        </w:numPr>
        <w:spacing w:after="0" w:line="360" w:lineRule="auto"/>
        <w:ind w:left="1276"/>
        <w:jc w:val="both"/>
        <w:rPr>
          <w:rFonts w:ascii="Century Gothic" w:hAnsi="Century Gothic"/>
          <w:sz w:val="24"/>
          <w:szCs w:val="24"/>
        </w:rPr>
      </w:pPr>
      <w:r w:rsidRPr="00261F69">
        <w:rPr>
          <w:rFonts w:ascii="Century Gothic" w:hAnsi="Century Gothic"/>
          <w:sz w:val="24"/>
          <w:szCs w:val="24"/>
        </w:rPr>
        <w:t>Reglamento de la ley de catastro del estado de chihuahua Artículo 35. En casos de que no se haya asignado valor unitario al suelo de algún sector o zona, o que habiéndose asignado varíen las características esenciales en el período de su vigencia, la autoridad catastral municipal podrá fijar la zona y los valores unitarios tomando como base los aprobados para otro sector catastral con características similares. En las zonas, urbana y suburbana, los valores de Corredores de Valor serán aplicables a los predios colindantes a ellos. En la zona rústica los valores de los Corredores de valor serán aplicables (como un área de influencia del valor) a 100.00 metros perpendiculares al Corredor de valor.</w:t>
      </w:r>
    </w:p>
    <w:p w14:paraId="21E01AD5" w14:textId="77777777" w:rsidR="00A50974" w:rsidRDefault="00A50974" w:rsidP="00A50974">
      <w:pPr>
        <w:pStyle w:val="Prrafodelista"/>
        <w:rPr>
          <w:rFonts w:ascii="Century Gothic" w:hAnsi="Century Gothic"/>
          <w:sz w:val="24"/>
          <w:szCs w:val="24"/>
        </w:rPr>
      </w:pPr>
    </w:p>
    <w:p w14:paraId="2D7212CE" w14:textId="77777777" w:rsidR="00A50974" w:rsidRDefault="00A50974" w:rsidP="00A50974">
      <w:pPr>
        <w:pStyle w:val="Prrafodelista"/>
        <w:numPr>
          <w:ilvl w:val="0"/>
          <w:numId w:val="36"/>
        </w:numPr>
        <w:spacing w:after="0" w:line="360" w:lineRule="auto"/>
        <w:ind w:left="1276"/>
        <w:jc w:val="both"/>
        <w:rPr>
          <w:rFonts w:ascii="Century Gothic" w:hAnsi="Century Gothic"/>
          <w:sz w:val="24"/>
          <w:szCs w:val="24"/>
        </w:rPr>
      </w:pPr>
      <w:r w:rsidRPr="00261F69">
        <w:rPr>
          <w:rFonts w:ascii="Century Gothic" w:hAnsi="Century Gothic"/>
          <w:sz w:val="24"/>
          <w:szCs w:val="24"/>
        </w:rPr>
        <w:t xml:space="preserve">En cuanto a valor de predios Rústicos Privada, Ejidal y Comunal se aplicará a los valores unitarios presentados en la Tabla de valores aprobada por el Congreso del Estado. </w:t>
      </w:r>
    </w:p>
    <w:p w14:paraId="0C482FDF" w14:textId="77777777" w:rsidR="00A50974" w:rsidRDefault="00A50974" w:rsidP="00A50974">
      <w:pPr>
        <w:pStyle w:val="Prrafodelista"/>
        <w:rPr>
          <w:rFonts w:ascii="Century Gothic" w:hAnsi="Century Gothic"/>
          <w:sz w:val="24"/>
          <w:szCs w:val="24"/>
        </w:rPr>
      </w:pPr>
    </w:p>
    <w:p w14:paraId="486138FB" w14:textId="77777777" w:rsidR="00A50974" w:rsidRPr="00261F69" w:rsidRDefault="00A50974" w:rsidP="00A50974">
      <w:pPr>
        <w:pStyle w:val="Prrafodelista"/>
        <w:numPr>
          <w:ilvl w:val="0"/>
          <w:numId w:val="36"/>
        </w:numPr>
        <w:spacing w:after="0" w:line="360" w:lineRule="auto"/>
        <w:ind w:left="1276"/>
        <w:jc w:val="both"/>
        <w:rPr>
          <w:rFonts w:ascii="Century Gothic" w:hAnsi="Century Gothic"/>
          <w:sz w:val="24"/>
          <w:szCs w:val="24"/>
        </w:rPr>
      </w:pPr>
      <w:r w:rsidRPr="00261F69">
        <w:rPr>
          <w:rFonts w:ascii="Century Gothic" w:hAnsi="Century Gothic"/>
          <w:sz w:val="24"/>
          <w:szCs w:val="24"/>
        </w:rPr>
        <w:t xml:space="preserve">Los valores aplicables para predios urbanos, suburbanos y rústicos. En todos los casos de frutales, nogales, frutales manzanos y frutales viñedos, se aplica a como este en la tabla de valores de usos de suelos y de construcción aprobada por el Congreso del Estado, </w:t>
      </w:r>
      <w:r w:rsidRPr="00261F69">
        <w:rPr>
          <w:rFonts w:ascii="Century Gothic" w:hAnsi="Century Gothic"/>
          <w:sz w:val="24"/>
          <w:szCs w:val="24"/>
        </w:rPr>
        <w:lastRenderedPageBreak/>
        <w:t>podrá estar sujeto, independiente del avaluó catastral, al avaluó que presente el contribuyente y que sea autorizado por la autoridad catastral municipal.</w:t>
      </w:r>
    </w:p>
    <w:p w14:paraId="54D3CD26" w14:textId="77777777" w:rsidR="00A50974" w:rsidRPr="00261F69" w:rsidRDefault="00A50974" w:rsidP="00A50974">
      <w:pPr>
        <w:pStyle w:val="Prrafodelista"/>
        <w:spacing w:after="0" w:line="360" w:lineRule="auto"/>
        <w:ind w:left="0"/>
        <w:rPr>
          <w:rFonts w:ascii="Century Gothic" w:hAnsi="Century Gothic"/>
          <w:sz w:val="24"/>
          <w:szCs w:val="24"/>
        </w:rPr>
      </w:pPr>
    </w:p>
    <w:p w14:paraId="5C720E15" w14:textId="77777777" w:rsidR="00A50974" w:rsidRPr="00261F69" w:rsidRDefault="00A50974" w:rsidP="00A50974">
      <w:pPr>
        <w:spacing w:line="360" w:lineRule="auto"/>
        <w:ind w:left="567"/>
        <w:jc w:val="both"/>
        <w:rPr>
          <w:rFonts w:ascii="Century Gothic" w:hAnsi="Century Gothic" w:cs="Calibri"/>
        </w:rPr>
      </w:pPr>
      <w:r w:rsidRPr="00261F69">
        <w:rPr>
          <w:rFonts w:ascii="Century Gothic" w:hAnsi="Century Gothic"/>
        </w:rPr>
        <w:t xml:space="preserve">VII. </w:t>
      </w:r>
      <w:r w:rsidRPr="00261F69">
        <w:rPr>
          <w:rFonts w:ascii="Century Gothic" w:hAnsi="Century Gothic" w:cs="Calibri"/>
        </w:rPr>
        <w:t>El Ayuntamiento, por conducto de la Tesorería Municipal, previa solicitud que le formule el contribuyente por escrito podrá autorizar el pago en parcialidades, de las contribuciones omitidas y de sus accesorios.</w:t>
      </w:r>
    </w:p>
    <w:p w14:paraId="1E932F52" w14:textId="77777777" w:rsidR="00A50974" w:rsidRPr="00261F69" w:rsidRDefault="00A50974" w:rsidP="00A50974">
      <w:pPr>
        <w:spacing w:line="360" w:lineRule="auto"/>
        <w:ind w:left="567"/>
        <w:jc w:val="both"/>
        <w:rPr>
          <w:rFonts w:ascii="Century Gothic" w:hAnsi="Century Gothic" w:cs="Calibri"/>
        </w:rPr>
      </w:pPr>
    </w:p>
    <w:p w14:paraId="0F8B21A7"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4.- Sobre traslación de dominio de bienes inmuebles.</w:t>
      </w:r>
    </w:p>
    <w:p w14:paraId="6796B45F" w14:textId="77777777" w:rsidR="00A50974" w:rsidRPr="00261F69" w:rsidRDefault="00A50974" w:rsidP="00A50974">
      <w:pPr>
        <w:spacing w:line="360" w:lineRule="auto"/>
        <w:jc w:val="both"/>
        <w:rPr>
          <w:rFonts w:ascii="Century Gothic" w:hAnsi="Century Gothic" w:cs="Arial"/>
        </w:rPr>
      </w:pPr>
    </w:p>
    <w:p w14:paraId="1B927CE7"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b/>
        </w:rPr>
        <w:t>b) Contribuciones:</w:t>
      </w:r>
    </w:p>
    <w:p w14:paraId="5DCE5BF8" w14:textId="77777777" w:rsidR="00A50974" w:rsidRPr="00261F69" w:rsidRDefault="00A50974" w:rsidP="00A50974">
      <w:pPr>
        <w:spacing w:line="360" w:lineRule="auto"/>
        <w:jc w:val="both"/>
        <w:rPr>
          <w:rFonts w:ascii="Century Gothic" w:hAnsi="Century Gothic" w:cs="Arial"/>
          <w:b/>
        </w:rPr>
      </w:pPr>
    </w:p>
    <w:p w14:paraId="50AB1FD2"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1.- Sobre pavimentación de calles y demás áreas públicas.</w:t>
      </w:r>
    </w:p>
    <w:p w14:paraId="4FF09640" w14:textId="77777777" w:rsidR="00A50974" w:rsidRPr="00261F69" w:rsidRDefault="00A50974" w:rsidP="00A50974">
      <w:pPr>
        <w:spacing w:line="360" w:lineRule="auto"/>
        <w:jc w:val="both"/>
        <w:rPr>
          <w:rFonts w:ascii="Century Gothic" w:hAnsi="Century Gothic" w:cs="Arial"/>
        </w:rPr>
      </w:pPr>
    </w:p>
    <w:p w14:paraId="5BC102B8"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b/>
        </w:rPr>
        <w:t>II.- DERECHOS.</w:t>
      </w:r>
    </w:p>
    <w:p w14:paraId="16923526" w14:textId="77777777" w:rsidR="00A50974" w:rsidRPr="00261F69" w:rsidRDefault="00A50974" w:rsidP="00A50974">
      <w:pPr>
        <w:spacing w:line="360" w:lineRule="auto"/>
        <w:jc w:val="both"/>
        <w:rPr>
          <w:rFonts w:ascii="Century Gothic" w:hAnsi="Century Gothic" w:cs="Arial"/>
          <w:b/>
        </w:rPr>
      </w:pPr>
    </w:p>
    <w:p w14:paraId="2563A065" w14:textId="77777777" w:rsidR="00A50974" w:rsidRDefault="00A50974" w:rsidP="00A50974">
      <w:pPr>
        <w:spacing w:line="360" w:lineRule="auto"/>
        <w:jc w:val="both"/>
        <w:rPr>
          <w:rFonts w:ascii="Century Gothic" w:hAnsi="Century Gothic" w:cs="Arial"/>
        </w:rPr>
      </w:pPr>
      <w:r w:rsidRPr="00261F69">
        <w:rPr>
          <w:rFonts w:ascii="Century Gothic" w:hAnsi="Century Gothic" w:cs="Arial"/>
        </w:rPr>
        <w:t>1.- Por alineamiento de predios, asignación de número oficial.</w:t>
      </w:r>
    </w:p>
    <w:p w14:paraId="7FDA7659" w14:textId="77777777" w:rsidR="00877117" w:rsidRDefault="00877117" w:rsidP="00A50974">
      <w:pPr>
        <w:spacing w:line="360" w:lineRule="auto"/>
        <w:jc w:val="both"/>
        <w:rPr>
          <w:rFonts w:ascii="Century Gothic" w:hAnsi="Century Gothic" w:cs="Arial"/>
        </w:rPr>
      </w:pPr>
    </w:p>
    <w:p w14:paraId="08062C28" w14:textId="0EF248AB"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2.- Licencias de Construcción.</w:t>
      </w:r>
    </w:p>
    <w:p w14:paraId="6FD8C1C9" w14:textId="77777777" w:rsidR="00A50974" w:rsidRPr="00261F69" w:rsidRDefault="00A50974" w:rsidP="00A50974">
      <w:pPr>
        <w:spacing w:line="360" w:lineRule="auto"/>
        <w:jc w:val="both"/>
        <w:rPr>
          <w:rFonts w:ascii="Century Gothic" w:hAnsi="Century Gothic" w:cs="Arial"/>
        </w:rPr>
      </w:pPr>
    </w:p>
    <w:p w14:paraId="698F3241"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3.- Por servicios generales en los rastros.</w:t>
      </w:r>
    </w:p>
    <w:p w14:paraId="3587D9BB" w14:textId="77777777" w:rsidR="00A50974" w:rsidRPr="00306E69" w:rsidRDefault="00A50974" w:rsidP="00A50974">
      <w:pPr>
        <w:spacing w:line="360" w:lineRule="auto"/>
        <w:jc w:val="both"/>
        <w:rPr>
          <w:rFonts w:ascii="Century Gothic" w:hAnsi="Century Gothic" w:cs="Arial"/>
          <w:sz w:val="20"/>
          <w:szCs w:val="20"/>
        </w:rPr>
      </w:pPr>
    </w:p>
    <w:p w14:paraId="37B8A6E9" w14:textId="77777777" w:rsidR="00A50974" w:rsidRPr="00261F69" w:rsidRDefault="00A50974" w:rsidP="00A50974">
      <w:pPr>
        <w:spacing w:line="360" w:lineRule="auto"/>
        <w:ind w:left="426" w:hanging="426"/>
        <w:jc w:val="both"/>
        <w:rPr>
          <w:rFonts w:ascii="Century Gothic" w:hAnsi="Century Gothic" w:cs="Arial"/>
        </w:rPr>
      </w:pPr>
      <w:r w:rsidRPr="00261F69">
        <w:rPr>
          <w:rFonts w:ascii="Century Gothic" w:hAnsi="Century Gothic" w:cs="Arial"/>
        </w:rPr>
        <w:t>4.- Por legalización de firmas, certificación y expedición de documentos municipales.</w:t>
      </w:r>
    </w:p>
    <w:p w14:paraId="41E81987" w14:textId="77777777" w:rsidR="00A50974" w:rsidRPr="00306E69" w:rsidRDefault="00A50974" w:rsidP="00A50974">
      <w:pPr>
        <w:spacing w:line="360" w:lineRule="auto"/>
        <w:jc w:val="both"/>
        <w:rPr>
          <w:rFonts w:ascii="Century Gothic" w:hAnsi="Century Gothic" w:cs="Arial"/>
          <w:sz w:val="20"/>
          <w:szCs w:val="20"/>
        </w:rPr>
      </w:pPr>
    </w:p>
    <w:p w14:paraId="00282491"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5.- Cementerios municipales.</w:t>
      </w:r>
    </w:p>
    <w:p w14:paraId="1F0F7DF5" w14:textId="77777777" w:rsidR="00A50974" w:rsidRPr="00306E69" w:rsidRDefault="00A50974" w:rsidP="00A50974">
      <w:pPr>
        <w:spacing w:line="360" w:lineRule="auto"/>
        <w:jc w:val="both"/>
        <w:rPr>
          <w:rFonts w:ascii="Century Gothic" w:hAnsi="Century Gothic" w:cs="Arial"/>
          <w:sz w:val="20"/>
          <w:szCs w:val="20"/>
        </w:rPr>
      </w:pPr>
    </w:p>
    <w:p w14:paraId="305FEB16" w14:textId="77777777" w:rsidR="00A50974" w:rsidRPr="00261F69" w:rsidRDefault="00A50974" w:rsidP="00A50974">
      <w:pPr>
        <w:spacing w:line="360" w:lineRule="auto"/>
        <w:ind w:left="426" w:hanging="426"/>
        <w:jc w:val="both"/>
        <w:rPr>
          <w:rFonts w:ascii="Century Gothic" w:hAnsi="Century Gothic" w:cs="Arial"/>
        </w:rPr>
      </w:pPr>
      <w:r w:rsidRPr="00261F69">
        <w:rPr>
          <w:rFonts w:ascii="Century Gothic" w:hAnsi="Century Gothic" w:cs="Arial"/>
        </w:rPr>
        <w:t>6.- Por ocupación de la vía pública por la instalación de vendedores ambulantes.</w:t>
      </w:r>
    </w:p>
    <w:p w14:paraId="6ACA6D00" w14:textId="77777777" w:rsidR="00A50974" w:rsidRPr="00306E69" w:rsidRDefault="00A50974" w:rsidP="00A50974">
      <w:pPr>
        <w:spacing w:line="360" w:lineRule="auto"/>
        <w:jc w:val="both"/>
        <w:rPr>
          <w:rFonts w:ascii="Century Gothic" w:hAnsi="Century Gothic" w:cs="Arial"/>
          <w:sz w:val="20"/>
          <w:szCs w:val="20"/>
        </w:rPr>
      </w:pPr>
    </w:p>
    <w:p w14:paraId="72C49A2C"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7.- Por la fijación de anuncios publicaciones y propaganda comercial.</w:t>
      </w:r>
    </w:p>
    <w:p w14:paraId="7B5B8FE1" w14:textId="77777777" w:rsidR="00A50974" w:rsidRPr="00261F69" w:rsidRDefault="00A50974" w:rsidP="00A50974">
      <w:pPr>
        <w:spacing w:line="360" w:lineRule="auto"/>
        <w:jc w:val="both"/>
        <w:rPr>
          <w:rFonts w:ascii="Century Gothic" w:hAnsi="Century Gothic" w:cs="Arial"/>
        </w:rPr>
      </w:pPr>
    </w:p>
    <w:p w14:paraId="02AB9B5C"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8.- Por los servicios públicos siguientes:</w:t>
      </w:r>
    </w:p>
    <w:p w14:paraId="0C73CC33" w14:textId="77777777" w:rsidR="00A50974" w:rsidRPr="00306E69" w:rsidRDefault="00A50974" w:rsidP="00A50974">
      <w:pPr>
        <w:spacing w:line="360" w:lineRule="auto"/>
        <w:jc w:val="both"/>
        <w:rPr>
          <w:rFonts w:ascii="Century Gothic" w:hAnsi="Century Gothic" w:cs="Arial"/>
          <w:sz w:val="20"/>
          <w:szCs w:val="20"/>
        </w:rPr>
      </w:pPr>
    </w:p>
    <w:p w14:paraId="516D87B6" w14:textId="77777777" w:rsidR="00A50974" w:rsidRPr="00261F69" w:rsidRDefault="00A50974" w:rsidP="00A50974">
      <w:pPr>
        <w:pStyle w:val="Prrafodelista"/>
        <w:numPr>
          <w:ilvl w:val="0"/>
          <w:numId w:val="15"/>
        </w:numPr>
        <w:spacing w:after="0" w:line="360" w:lineRule="auto"/>
        <w:jc w:val="both"/>
        <w:rPr>
          <w:rFonts w:ascii="Century Gothic" w:hAnsi="Century Gothic" w:cs="Arial"/>
          <w:sz w:val="24"/>
          <w:szCs w:val="24"/>
        </w:rPr>
      </w:pPr>
      <w:r w:rsidRPr="00261F69">
        <w:rPr>
          <w:rFonts w:ascii="Century Gothic" w:hAnsi="Century Gothic" w:cs="Arial"/>
          <w:sz w:val="24"/>
          <w:szCs w:val="24"/>
        </w:rPr>
        <w:t>Alumbrado Público.</w:t>
      </w:r>
    </w:p>
    <w:p w14:paraId="71FC3103" w14:textId="77777777" w:rsidR="00A50974" w:rsidRPr="00261F69" w:rsidRDefault="00A50974" w:rsidP="00A50974">
      <w:pPr>
        <w:pStyle w:val="Prrafodelista"/>
        <w:spacing w:after="0" w:line="360" w:lineRule="auto"/>
        <w:jc w:val="both"/>
        <w:rPr>
          <w:rFonts w:ascii="Century Gothic" w:hAnsi="Century Gothic" w:cs="Arial"/>
          <w:sz w:val="24"/>
          <w:szCs w:val="24"/>
        </w:rPr>
      </w:pPr>
    </w:p>
    <w:p w14:paraId="72F14430" w14:textId="77777777" w:rsidR="00A50974" w:rsidRPr="00261F69" w:rsidRDefault="00A50974" w:rsidP="00A50974">
      <w:pPr>
        <w:pStyle w:val="Prrafodelista"/>
        <w:numPr>
          <w:ilvl w:val="0"/>
          <w:numId w:val="15"/>
        </w:numPr>
        <w:spacing w:after="0" w:line="360" w:lineRule="auto"/>
        <w:jc w:val="both"/>
        <w:rPr>
          <w:rFonts w:ascii="Century Gothic" w:hAnsi="Century Gothic" w:cs="Arial"/>
          <w:sz w:val="24"/>
          <w:szCs w:val="24"/>
        </w:rPr>
      </w:pPr>
      <w:r w:rsidRPr="00261F69">
        <w:rPr>
          <w:rFonts w:ascii="Century Gothic" w:hAnsi="Century Gothic" w:cs="Arial"/>
          <w:sz w:val="24"/>
          <w:szCs w:val="24"/>
        </w:rPr>
        <w:t>Aseo, recolección y transporte de basura.</w:t>
      </w:r>
    </w:p>
    <w:p w14:paraId="2CD1C845" w14:textId="77777777" w:rsidR="00A50974" w:rsidRPr="00306E69" w:rsidRDefault="00A50974" w:rsidP="00A50974">
      <w:pPr>
        <w:pStyle w:val="Prrafodelista"/>
        <w:spacing w:line="360" w:lineRule="auto"/>
        <w:rPr>
          <w:rFonts w:ascii="Century Gothic" w:hAnsi="Century Gothic" w:cs="Arial"/>
          <w:sz w:val="16"/>
          <w:szCs w:val="16"/>
        </w:rPr>
      </w:pPr>
    </w:p>
    <w:p w14:paraId="06FCC906" w14:textId="77777777" w:rsidR="00A50974" w:rsidRPr="00261F69" w:rsidRDefault="00A50974" w:rsidP="00A50974">
      <w:pPr>
        <w:spacing w:line="360" w:lineRule="auto"/>
        <w:ind w:left="426" w:hanging="426"/>
        <w:jc w:val="both"/>
        <w:rPr>
          <w:rFonts w:ascii="Century Gothic" w:hAnsi="Century Gothic" w:cs="Arial"/>
        </w:rPr>
      </w:pPr>
      <w:r w:rsidRPr="00261F69">
        <w:rPr>
          <w:rFonts w:ascii="Century Gothic" w:hAnsi="Century Gothic" w:cs="Arial"/>
        </w:rPr>
        <w:t>9.- Levantamiento topográfico, actas de fusión, subdivisión y relotificación de lotes.</w:t>
      </w:r>
    </w:p>
    <w:p w14:paraId="2AB8A95F" w14:textId="77777777" w:rsidR="00A50974" w:rsidRPr="00261F69" w:rsidRDefault="00A50974" w:rsidP="00A50974">
      <w:pPr>
        <w:spacing w:line="360" w:lineRule="auto"/>
        <w:ind w:left="284" w:hanging="284"/>
        <w:jc w:val="both"/>
        <w:rPr>
          <w:rFonts w:ascii="Century Gothic" w:hAnsi="Century Gothic" w:cs="Arial"/>
        </w:rPr>
      </w:pPr>
    </w:p>
    <w:p w14:paraId="09467237" w14:textId="77777777" w:rsidR="00A50974" w:rsidRPr="00261F69" w:rsidRDefault="00A50974" w:rsidP="00A50974">
      <w:pPr>
        <w:spacing w:line="360" w:lineRule="auto"/>
        <w:ind w:left="426" w:hanging="426"/>
        <w:jc w:val="both"/>
        <w:rPr>
          <w:rFonts w:ascii="Century Gothic" w:hAnsi="Century Gothic" w:cs="Arial"/>
        </w:rPr>
      </w:pPr>
      <w:r w:rsidRPr="00261F69">
        <w:rPr>
          <w:rFonts w:ascii="Century Gothic" w:hAnsi="Century Gothic" w:cs="Arial"/>
        </w:rPr>
        <w:t>10.- Certificación de avalúos elaborados por valuadores ajenos al municipio.</w:t>
      </w:r>
    </w:p>
    <w:p w14:paraId="6E984D24" w14:textId="77777777" w:rsidR="00A50974" w:rsidRPr="00261F69" w:rsidRDefault="00A50974" w:rsidP="00A50974">
      <w:pPr>
        <w:spacing w:line="360" w:lineRule="auto"/>
        <w:jc w:val="both"/>
        <w:rPr>
          <w:rFonts w:ascii="Century Gothic" w:hAnsi="Century Gothic" w:cs="Arial"/>
        </w:rPr>
      </w:pPr>
    </w:p>
    <w:p w14:paraId="63D461E0"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11.- Por supervisión y autorización de obras en fraccionamientos.</w:t>
      </w:r>
    </w:p>
    <w:p w14:paraId="65BBBBB2" w14:textId="77777777" w:rsidR="00A50974" w:rsidRPr="00261F69" w:rsidRDefault="00A50974" w:rsidP="00A50974">
      <w:pPr>
        <w:spacing w:line="360" w:lineRule="auto"/>
        <w:jc w:val="both"/>
        <w:rPr>
          <w:rFonts w:ascii="Century Gothic" w:hAnsi="Century Gothic" w:cs="Arial"/>
        </w:rPr>
      </w:pPr>
    </w:p>
    <w:p w14:paraId="6E1C7606"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12.- Inscripción en el Padrón Único de Proveedores del Municipio.</w:t>
      </w:r>
    </w:p>
    <w:p w14:paraId="54E8C6A1" w14:textId="77777777" w:rsidR="00A50974" w:rsidRPr="00261F69" w:rsidRDefault="00A50974" w:rsidP="00A50974">
      <w:pPr>
        <w:spacing w:line="360" w:lineRule="auto"/>
        <w:jc w:val="both"/>
        <w:rPr>
          <w:rFonts w:ascii="Century Gothic" w:hAnsi="Century Gothic" w:cs="Arial"/>
        </w:rPr>
      </w:pPr>
    </w:p>
    <w:p w14:paraId="0118F179"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13.- Los demás que establezca la ley.</w:t>
      </w:r>
    </w:p>
    <w:p w14:paraId="34F46069" w14:textId="77777777" w:rsidR="00A50974" w:rsidRPr="00261F69" w:rsidRDefault="00A50974" w:rsidP="00A50974">
      <w:pPr>
        <w:spacing w:line="360" w:lineRule="auto"/>
        <w:jc w:val="both"/>
        <w:rPr>
          <w:rFonts w:ascii="Century Gothic" w:hAnsi="Century Gothic" w:cs="Arial"/>
        </w:rPr>
      </w:pPr>
    </w:p>
    <w:p w14:paraId="1E23717E"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Para el cobro de los derechos indicados en la relación precedente, el Municipio se ajustará a la tarifa aprobada para el ejercicio fiscal 2026, y que forma parte como anexo, de la presente Ley.</w:t>
      </w:r>
    </w:p>
    <w:p w14:paraId="50C5A97B" w14:textId="77777777" w:rsidR="00A50974" w:rsidRPr="00261F69" w:rsidRDefault="00A50974" w:rsidP="00A50974">
      <w:pPr>
        <w:spacing w:line="360" w:lineRule="auto"/>
        <w:jc w:val="both"/>
        <w:rPr>
          <w:rFonts w:ascii="Century Gothic" w:hAnsi="Century Gothic" w:cs="Arial"/>
        </w:rPr>
      </w:pPr>
    </w:p>
    <w:p w14:paraId="4A03A671"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Para obtención de cualquier permiso, autorización, licencia o contrato de carácter municipal, así como para la inscripción y participación en programas de apoyo relacionados con los bienes inmobiliarios, los contribuyentes deberán presentar la Cédula Catastral y el pago del Impuesto Predial correspondientes.</w:t>
      </w:r>
    </w:p>
    <w:p w14:paraId="09151B9D" w14:textId="77777777" w:rsidR="00A50974" w:rsidRPr="00261F69" w:rsidRDefault="00A50974" w:rsidP="00A50974">
      <w:pPr>
        <w:spacing w:line="360" w:lineRule="auto"/>
        <w:jc w:val="both"/>
        <w:rPr>
          <w:rFonts w:ascii="Century Gothic" w:hAnsi="Century Gothic" w:cs="Arial"/>
        </w:rPr>
      </w:pPr>
    </w:p>
    <w:p w14:paraId="09D1125B"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b/>
        </w:rPr>
        <w:t>III.- PRODUCTOS.</w:t>
      </w:r>
    </w:p>
    <w:p w14:paraId="34B9E901" w14:textId="77777777" w:rsidR="00A50974" w:rsidRPr="00261F69" w:rsidRDefault="00A50974" w:rsidP="00A50974">
      <w:pPr>
        <w:spacing w:line="360" w:lineRule="auto"/>
        <w:jc w:val="both"/>
        <w:rPr>
          <w:rFonts w:ascii="Century Gothic" w:hAnsi="Century Gothic" w:cs="Arial"/>
          <w:b/>
        </w:rPr>
      </w:pPr>
    </w:p>
    <w:p w14:paraId="56D6BB16" w14:textId="7B865083" w:rsidR="00A50974" w:rsidRPr="00261F69" w:rsidRDefault="00A50974" w:rsidP="00A50974">
      <w:pPr>
        <w:spacing w:line="360" w:lineRule="auto"/>
        <w:ind w:firstLine="708"/>
        <w:jc w:val="both"/>
        <w:rPr>
          <w:rFonts w:ascii="Century Gothic" w:hAnsi="Century Gothic" w:cs="Arial"/>
        </w:rPr>
      </w:pPr>
      <w:r w:rsidRPr="00261F69">
        <w:rPr>
          <w:rFonts w:ascii="Century Gothic" w:hAnsi="Century Gothic" w:cs="Arial"/>
        </w:rPr>
        <w:t>1.- De la enajenación, arrendamiento o explotación de sus bienes.</w:t>
      </w:r>
    </w:p>
    <w:p w14:paraId="0921413F" w14:textId="77777777" w:rsidR="00306E69" w:rsidRDefault="00306E69" w:rsidP="00A50974">
      <w:pPr>
        <w:spacing w:line="360" w:lineRule="auto"/>
        <w:ind w:firstLine="708"/>
        <w:jc w:val="both"/>
        <w:rPr>
          <w:rFonts w:ascii="Century Gothic" w:hAnsi="Century Gothic" w:cs="Arial"/>
        </w:rPr>
      </w:pPr>
    </w:p>
    <w:p w14:paraId="06D40D31" w14:textId="0AB2D1A4" w:rsidR="00A50974" w:rsidRPr="00261F69" w:rsidRDefault="00A50974" w:rsidP="00A50974">
      <w:pPr>
        <w:spacing w:line="360" w:lineRule="auto"/>
        <w:ind w:firstLine="708"/>
        <w:jc w:val="both"/>
        <w:rPr>
          <w:rFonts w:ascii="Century Gothic" w:hAnsi="Century Gothic" w:cs="Arial"/>
        </w:rPr>
      </w:pPr>
      <w:r w:rsidRPr="00261F69">
        <w:rPr>
          <w:rFonts w:ascii="Century Gothic" w:hAnsi="Century Gothic" w:cs="Arial"/>
        </w:rPr>
        <w:t>2.- Rendimientos financieros.</w:t>
      </w:r>
    </w:p>
    <w:p w14:paraId="100ACE3F" w14:textId="77777777" w:rsidR="00A50974" w:rsidRPr="00261F69" w:rsidRDefault="00A50974" w:rsidP="00A50974">
      <w:pPr>
        <w:spacing w:line="360" w:lineRule="auto"/>
        <w:jc w:val="both"/>
        <w:rPr>
          <w:rFonts w:ascii="Century Gothic" w:hAnsi="Century Gothic" w:cs="Arial"/>
        </w:rPr>
      </w:pPr>
    </w:p>
    <w:p w14:paraId="0996F845" w14:textId="77777777" w:rsidR="00A50974" w:rsidRPr="00261F69" w:rsidRDefault="00A50974" w:rsidP="00A50974">
      <w:pPr>
        <w:spacing w:line="360" w:lineRule="auto"/>
        <w:ind w:firstLine="708"/>
        <w:jc w:val="both"/>
        <w:rPr>
          <w:rFonts w:ascii="Century Gothic" w:hAnsi="Century Gothic" w:cs="Arial"/>
        </w:rPr>
      </w:pPr>
      <w:r w:rsidRPr="00261F69">
        <w:rPr>
          <w:rFonts w:ascii="Century Gothic" w:hAnsi="Century Gothic" w:cs="Arial"/>
        </w:rPr>
        <w:t>3.- De sus establecimientos y empresas.</w:t>
      </w:r>
    </w:p>
    <w:p w14:paraId="7FBF1713" w14:textId="77777777" w:rsidR="00A50974" w:rsidRPr="00261F69" w:rsidRDefault="00A50974" w:rsidP="00A50974">
      <w:pPr>
        <w:spacing w:line="360" w:lineRule="auto"/>
        <w:jc w:val="both"/>
        <w:rPr>
          <w:rFonts w:ascii="Century Gothic" w:hAnsi="Century Gothic" w:cs="Arial"/>
        </w:rPr>
      </w:pPr>
    </w:p>
    <w:p w14:paraId="60E533F4"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b/>
        </w:rPr>
        <w:t>IV.- APROVECHAMIENTOS.</w:t>
      </w:r>
    </w:p>
    <w:p w14:paraId="540701D0" w14:textId="77777777" w:rsidR="00A50974" w:rsidRPr="00306E69" w:rsidRDefault="00A50974" w:rsidP="00A50974">
      <w:pPr>
        <w:spacing w:line="360" w:lineRule="auto"/>
        <w:jc w:val="both"/>
        <w:rPr>
          <w:rFonts w:ascii="Century Gothic" w:hAnsi="Century Gothic" w:cs="Arial"/>
          <w:b/>
          <w:sz w:val="22"/>
          <w:szCs w:val="22"/>
        </w:rPr>
      </w:pPr>
    </w:p>
    <w:p w14:paraId="2BDD712A"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1.- Multas.</w:t>
      </w:r>
    </w:p>
    <w:p w14:paraId="694B219C" w14:textId="77777777" w:rsidR="00A50974" w:rsidRPr="00306E69" w:rsidRDefault="00A50974" w:rsidP="00A50974">
      <w:pPr>
        <w:spacing w:line="360" w:lineRule="auto"/>
        <w:jc w:val="both"/>
        <w:rPr>
          <w:rFonts w:ascii="Century Gothic" w:hAnsi="Century Gothic" w:cs="Arial"/>
          <w:sz w:val="22"/>
          <w:szCs w:val="22"/>
        </w:rPr>
      </w:pPr>
    </w:p>
    <w:p w14:paraId="02555736" w14:textId="77777777" w:rsidR="00A50974" w:rsidRPr="00261F69" w:rsidRDefault="00A50974" w:rsidP="00A50974">
      <w:pPr>
        <w:pStyle w:val="Prrafodelista"/>
        <w:numPr>
          <w:ilvl w:val="0"/>
          <w:numId w:val="19"/>
        </w:numPr>
        <w:spacing w:after="0" w:line="360" w:lineRule="auto"/>
        <w:ind w:left="709"/>
        <w:jc w:val="both"/>
        <w:rPr>
          <w:rFonts w:ascii="Century Gothic" w:hAnsi="Century Gothic" w:cs="Arial"/>
          <w:sz w:val="24"/>
          <w:szCs w:val="24"/>
        </w:rPr>
      </w:pPr>
      <w:r w:rsidRPr="00261F69">
        <w:rPr>
          <w:rFonts w:ascii="Century Gothic" w:hAnsi="Century Gothic" w:cs="Arial"/>
          <w:sz w:val="24"/>
          <w:szCs w:val="24"/>
        </w:rPr>
        <w:t>En el caso de las multas por faltas o infracciones a los Reglamentos de Tránsito y Bando de Policía y Buen Gobierno, éstas se determinarán e impondrán en los términos de los tabuladores contenidos en los citados cuerpos normativos.</w:t>
      </w:r>
    </w:p>
    <w:p w14:paraId="1EFF578F" w14:textId="77777777" w:rsidR="00A50974" w:rsidRPr="00306E69" w:rsidRDefault="00A50974" w:rsidP="00A50974">
      <w:pPr>
        <w:spacing w:line="360" w:lineRule="auto"/>
        <w:jc w:val="both"/>
        <w:rPr>
          <w:rFonts w:ascii="Century Gothic" w:hAnsi="Century Gothic" w:cs="Arial"/>
          <w:sz w:val="22"/>
          <w:szCs w:val="22"/>
        </w:rPr>
      </w:pPr>
    </w:p>
    <w:p w14:paraId="44CED17B"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2.- Recargos y gastos de ejecución.</w:t>
      </w:r>
    </w:p>
    <w:p w14:paraId="4D4745EE" w14:textId="77777777" w:rsidR="00A50974" w:rsidRPr="00261F69" w:rsidRDefault="00A50974" w:rsidP="00A50974">
      <w:pPr>
        <w:spacing w:line="360" w:lineRule="auto"/>
        <w:jc w:val="both"/>
        <w:rPr>
          <w:rFonts w:ascii="Century Gothic" w:hAnsi="Century Gothic" w:cs="Arial"/>
        </w:rPr>
      </w:pPr>
    </w:p>
    <w:p w14:paraId="4252AB08"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3.- Cualquier otro ingreso no clasificable como impuesto, contribución especial, derecho, producto o participación.</w:t>
      </w:r>
    </w:p>
    <w:p w14:paraId="78781723" w14:textId="77777777" w:rsidR="00A50974" w:rsidRPr="00261F69" w:rsidRDefault="00A50974" w:rsidP="00A50974">
      <w:pPr>
        <w:spacing w:line="360" w:lineRule="auto"/>
        <w:jc w:val="both"/>
        <w:rPr>
          <w:rFonts w:ascii="Century Gothic" w:hAnsi="Century Gothic" w:cs="Arial"/>
          <w:b/>
        </w:rPr>
      </w:pPr>
    </w:p>
    <w:p w14:paraId="321C93A0"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b/>
        </w:rPr>
        <w:t>V.- PARTICIPACIONES.</w:t>
      </w:r>
    </w:p>
    <w:p w14:paraId="0D5828FC" w14:textId="77777777" w:rsidR="00A50974" w:rsidRPr="00261F69" w:rsidRDefault="00A50974" w:rsidP="00A50974">
      <w:pPr>
        <w:spacing w:line="360" w:lineRule="auto"/>
        <w:jc w:val="both"/>
        <w:rPr>
          <w:rFonts w:ascii="Century Gothic" w:hAnsi="Century Gothic" w:cs="Arial"/>
          <w:b/>
        </w:rPr>
      </w:pPr>
    </w:p>
    <w:p w14:paraId="0A290672" w14:textId="00AF230D"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Las que corresponden al Municipio, de conformidad con las leyes fede</w:t>
      </w:r>
      <w:r w:rsidR="00646066">
        <w:rPr>
          <w:rFonts w:ascii="Century Gothic" w:hAnsi="Century Gothic" w:cs="Arial"/>
        </w:rPr>
        <w:t>r</w:t>
      </w:r>
      <w:r w:rsidRPr="00261F69">
        <w:rPr>
          <w:rFonts w:ascii="Century Gothic" w:hAnsi="Century Gothic" w:cs="Arial"/>
        </w:rPr>
        <w:t xml:space="preserve">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w:t>
      </w:r>
      <w:r w:rsidRPr="00261F69">
        <w:rPr>
          <w:rFonts w:ascii="Century Gothic" w:hAnsi="Century Gothic" w:cs="Arial"/>
        </w:rPr>
        <w:lastRenderedPageBreak/>
        <w:t>y Fondos de Aportaciones, Capítulo I, “Del Sistema Estatal de Participaciones”, de la Ley de Coordinación Fiscal del Estado de Chihuahua y sus Municipios, siendo los coeficientes de distribución sobre el producto total para el ejercicio 2026, los siguientes:</w:t>
      </w:r>
    </w:p>
    <w:p w14:paraId="62E8EE0C" w14:textId="77777777" w:rsidR="00A50974" w:rsidRPr="00261F69" w:rsidRDefault="00A50974" w:rsidP="00A50974">
      <w:pPr>
        <w:spacing w:line="360" w:lineRule="auto"/>
        <w:jc w:val="both"/>
        <w:rPr>
          <w:rFonts w:ascii="Century Gothic" w:hAnsi="Century Gothic"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3091"/>
      </w:tblGrid>
      <w:tr w:rsidR="00A50974" w:rsidRPr="00261F69" w14:paraId="6E5B3620" w14:textId="77777777" w:rsidTr="00E0587F">
        <w:tc>
          <w:tcPr>
            <w:tcW w:w="5856" w:type="dxa"/>
          </w:tcPr>
          <w:p w14:paraId="1D0129C3" w14:textId="77777777" w:rsidR="00A50974" w:rsidRPr="00261F69" w:rsidRDefault="00A50974" w:rsidP="00D056CC">
            <w:pPr>
              <w:spacing w:line="360" w:lineRule="auto"/>
              <w:jc w:val="center"/>
              <w:rPr>
                <w:rFonts w:ascii="Century Gothic" w:hAnsi="Century Gothic" w:cs="Arial"/>
                <w:b/>
                <w:bCs/>
              </w:rPr>
            </w:pPr>
            <w:r w:rsidRPr="00261F69">
              <w:rPr>
                <w:rFonts w:ascii="Century Gothic" w:hAnsi="Century Gothic" w:cs="Arial"/>
                <w:b/>
                <w:bCs/>
              </w:rPr>
              <w:t>Balleza</w:t>
            </w:r>
          </w:p>
        </w:tc>
        <w:tc>
          <w:tcPr>
            <w:tcW w:w="3091" w:type="dxa"/>
          </w:tcPr>
          <w:p w14:paraId="50ABEACA" w14:textId="77777777" w:rsidR="00A50974" w:rsidRPr="00261F69" w:rsidRDefault="00A50974" w:rsidP="00D056CC">
            <w:pPr>
              <w:spacing w:line="360" w:lineRule="auto"/>
              <w:jc w:val="center"/>
              <w:rPr>
                <w:rFonts w:ascii="Century Gothic" w:hAnsi="Century Gothic" w:cs="Arial"/>
                <w:b/>
                <w:bCs/>
              </w:rPr>
            </w:pPr>
            <w:r w:rsidRPr="00261F69">
              <w:rPr>
                <w:rFonts w:ascii="Century Gothic" w:hAnsi="Century Gothic" w:cs="Arial"/>
                <w:b/>
                <w:bCs/>
              </w:rPr>
              <w:t>Coeficiente de Distribución</w:t>
            </w:r>
          </w:p>
        </w:tc>
      </w:tr>
      <w:tr w:rsidR="00A50974" w:rsidRPr="00261F69" w14:paraId="5612B228" w14:textId="77777777" w:rsidTr="00E0587F">
        <w:tc>
          <w:tcPr>
            <w:tcW w:w="5856" w:type="dxa"/>
          </w:tcPr>
          <w:p w14:paraId="3C38554C"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Fondo de General de Participaciones (FGP)</w:t>
            </w:r>
          </w:p>
        </w:tc>
        <w:tc>
          <w:tcPr>
            <w:tcW w:w="3091" w:type="dxa"/>
          </w:tcPr>
          <w:p w14:paraId="582D1F32"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0.412494 %</w:t>
            </w:r>
          </w:p>
        </w:tc>
      </w:tr>
      <w:tr w:rsidR="00A50974" w:rsidRPr="00261F69" w14:paraId="5692D946" w14:textId="77777777" w:rsidTr="00E0587F">
        <w:tc>
          <w:tcPr>
            <w:tcW w:w="5856" w:type="dxa"/>
          </w:tcPr>
          <w:p w14:paraId="26497F13"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Fondo de Fomento Municipal (FFM) 70%</w:t>
            </w:r>
          </w:p>
        </w:tc>
        <w:tc>
          <w:tcPr>
            <w:tcW w:w="3091" w:type="dxa"/>
          </w:tcPr>
          <w:p w14:paraId="6C9CCDDF"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0.412494 %</w:t>
            </w:r>
          </w:p>
        </w:tc>
      </w:tr>
      <w:tr w:rsidR="00A50974" w:rsidRPr="00261F69" w14:paraId="036C54F7" w14:textId="77777777" w:rsidTr="00E0587F">
        <w:tc>
          <w:tcPr>
            <w:tcW w:w="5856" w:type="dxa"/>
          </w:tcPr>
          <w:p w14:paraId="5AA6369C"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Fondo de Fomento Municipal (FFM) 30%</w:t>
            </w:r>
          </w:p>
        </w:tc>
        <w:tc>
          <w:tcPr>
            <w:tcW w:w="3091" w:type="dxa"/>
          </w:tcPr>
          <w:p w14:paraId="3589D2E4"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0.414046 %</w:t>
            </w:r>
          </w:p>
        </w:tc>
      </w:tr>
      <w:tr w:rsidR="00A50974" w:rsidRPr="00261F69" w14:paraId="5F10E02B" w14:textId="77777777" w:rsidTr="00E0587F">
        <w:tc>
          <w:tcPr>
            <w:tcW w:w="5856" w:type="dxa"/>
          </w:tcPr>
          <w:p w14:paraId="6E043CED"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Impuesto Estatal sobre Producción y Servicios en materia de cervezas, bebidas alcohólicas y tabacos labrados (IEPS)</w:t>
            </w:r>
          </w:p>
        </w:tc>
        <w:tc>
          <w:tcPr>
            <w:tcW w:w="3091" w:type="dxa"/>
          </w:tcPr>
          <w:p w14:paraId="33A24EF4" w14:textId="77777777" w:rsidR="00A50974" w:rsidRPr="00261F69" w:rsidRDefault="00A50974" w:rsidP="00D056CC">
            <w:pPr>
              <w:spacing w:line="360" w:lineRule="auto"/>
              <w:jc w:val="center"/>
              <w:rPr>
                <w:rFonts w:ascii="Century Gothic" w:hAnsi="Century Gothic" w:cs="Arial"/>
              </w:rPr>
            </w:pPr>
          </w:p>
          <w:p w14:paraId="74BBAE0B"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0.412494 %</w:t>
            </w:r>
          </w:p>
        </w:tc>
      </w:tr>
      <w:tr w:rsidR="00A50974" w:rsidRPr="00261F69" w14:paraId="6E5EFB57" w14:textId="77777777" w:rsidTr="00E0587F">
        <w:tc>
          <w:tcPr>
            <w:tcW w:w="5856" w:type="dxa"/>
          </w:tcPr>
          <w:p w14:paraId="2574BB59"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Fondo de Fiscalización y Recaudación (FOFIR)</w:t>
            </w:r>
          </w:p>
        </w:tc>
        <w:tc>
          <w:tcPr>
            <w:tcW w:w="3091" w:type="dxa"/>
          </w:tcPr>
          <w:p w14:paraId="0A440420"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0.412494 %</w:t>
            </w:r>
          </w:p>
        </w:tc>
      </w:tr>
      <w:tr w:rsidR="00A50974" w:rsidRPr="00261F69" w14:paraId="2D2CC16A" w14:textId="77777777" w:rsidTr="00E0587F">
        <w:tc>
          <w:tcPr>
            <w:tcW w:w="5856" w:type="dxa"/>
          </w:tcPr>
          <w:p w14:paraId="4CDD2FE4"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Impuesto sobre Automóviles Nuevos (ISAN)</w:t>
            </w:r>
          </w:p>
        </w:tc>
        <w:tc>
          <w:tcPr>
            <w:tcW w:w="3091" w:type="dxa"/>
          </w:tcPr>
          <w:p w14:paraId="5C831E42"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0.412494 %</w:t>
            </w:r>
          </w:p>
        </w:tc>
      </w:tr>
      <w:tr w:rsidR="00A50974" w:rsidRPr="00261F69" w14:paraId="000A76C7" w14:textId="77777777" w:rsidTr="00E0587F">
        <w:tc>
          <w:tcPr>
            <w:tcW w:w="5856" w:type="dxa"/>
          </w:tcPr>
          <w:p w14:paraId="2904C784"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Impuestos Sobre Tenencia y Uso de Vehículos </w:t>
            </w:r>
          </w:p>
        </w:tc>
        <w:tc>
          <w:tcPr>
            <w:tcW w:w="3091" w:type="dxa"/>
          </w:tcPr>
          <w:p w14:paraId="3766DBC9"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0.412494 %</w:t>
            </w:r>
          </w:p>
        </w:tc>
      </w:tr>
      <w:tr w:rsidR="00A50974" w:rsidRPr="00261F69" w14:paraId="6AE2624D" w14:textId="77777777" w:rsidTr="00E0587F">
        <w:tc>
          <w:tcPr>
            <w:tcW w:w="5856" w:type="dxa"/>
          </w:tcPr>
          <w:p w14:paraId="2C7B7215"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Participaciones de Cuotas de Gasolina y Diésel (PCG) 70%</w:t>
            </w:r>
          </w:p>
        </w:tc>
        <w:tc>
          <w:tcPr>
            <w:tcW w:w="3091" w:type="dxa"/>
          </w:tcPr>
          <w:p w14:paraId="16D4558B"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0.439353 %</w:t>
            </w:r>
          </w:p>
        </w:tc>
      </w:tr>
      <w:tr w:rsidR="00A50974" w:rsidRPr="00261F69" w14:paraId="5A51CE49" w14:textId="77777777" w:rsidTr="00E0587F">
        <w:tc>
          <w:tcPr>
            <w:tcW w:w="5856" w:type="dxa"/>
          </w:tcPr>
          <w:p w14:paraId="09E215A4"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Participaciones de Cuotas de Gasolina y Diésel (PCG) 30%</w:t>
            </w:r>
          </w:p>
        </w:tc>
        <w:tc>
          <w:tcPr>
            <w:tcW w:w="3091" w:type="dxa"/>
          </w:tcPr>
          <w:p w14:paraId="4164FD2F"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0.439353 %</w:t>
            </w:r>
          </w:p>
        </w:tc>
      </w:tr>
      <w:tr w:rsidR="00A50974" w:rsidRPr="00261F69" w14:paraId="4300A22F" w14:textId="77777777" w:rsidTr="00E0587F">
        <w:tc>
          <w:tcPr>
            <w:tcW w:w="5856" w:type="dxa"/>
          </w:tcPr>
          <w:p w14:paraId="0F63BB09" w14:textId="77777777" w:rsidR="00A50974" w:rsidRPr="00261F69" w:rsidRDefault="00A50974" w:rsidP="00D056CC">
            <w:pPr>
              <w:spacing w:line="360" w:lineRule="auto"/>
              <w:rPr>
                <w:rFonts w:ascii="Century Gothic" w:hAnsi="Century Gothic" w:cs="Arial"/>
              </w:rPr>
            </w:pPr>
            <w:r w:rsidRPr="00261F69">
              <w:rPr>
                <w:rFonts w:ascii="Century Gothic" w:hAnsi="Century Gothic" w:cs="Arial"/>
              </w:rPr>
              <w:t xml:space="preserve">ISR Bienes Inmuebles </w:t>
            </w:r>
          </w:p>
        </w:tc>
        <w:tc>
          <w:tcPr>
            <w:tcW w:w="3091" w:type="dxa"/>
          </w:tcPr>
          <w:p w14:paraId="000B0D0F"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0.412494 %</w:t>
            </w:r>
          </w:p>
        </w:tc>
      </w:tr>
    </w:tbl>
    <w:p w14:paraId="0A5AC596" w14:textId="77777777" w:rsidR="00A50974" w:rsidRPr="00261F69" w:rsidRDefault="00A50974" w:rsidP="00A50974">
      <w:pPr>
        <w:spacing w:line="360" w:lineRule="auto"/>
        <w:jc w:val="both"/>
        <w:rPr>
          <w:rFonts w:ascii="Century Gothic" w:hAnsi="Century Gothic" w:cs="Arial"/>
          <w:b/>
        </w:rPr>
      </w:pPr>
    </w:p>
    <w:p w14:paraId="575ACACE"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b/>
        </w:rPr>
        <w:lastRenderedPageBreak/>
        <w:t>VI.- APORTACIONES</w:t>
      </w:r>
    </w:p>
    <w:p w14:paraId="51232D55" w14:textId="77777777" w:rsidR="00A50974" w:rsidRPr="0004652E" w:rsidRDefault="00A50974" w:rsidP="00A50974">
      <w:pPr>
        <w:spacing w:line="360" w:lineRule="auto"/>
        <w:jc w:val="both"/>
        <w:rPr>
          <w:rFonts w:ascii="Century Gothic" w:hAnsi="Century Gothic" w:cs="Arial"/>
          <w:sz w:val="20"/>
          <w:szCs w:val="20"/>
        </w:rPr>
      </w:pPr>
    </w:p>
    <w:p w14:paraId="4D8EF051"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Son aportaciones los recursos que la Federación o los Estados transfieren a las Haciendas Públicas de los Municipios, los cuales serán distribuidos conforme a los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establecen en las leyes mencionadas, para los fondos siguientes:</w:t>
      </w:r>
    </w:p>
    <w:p w14:paraId="7FA6367A" w14:textId="77777777" w:rsidR="00A50974" w:rsidRPr="0004652E" w:rsidRDefault="00A50974" w:rsidP="00A50974">
      <w:pPr>
        <w:spacing w:line="360" w:lineRule="auto"/>
        <w:jc w:val="both"/>
        <w:rPr>
          <w:rFonts w:ascii="Century Gothic" w:hAnsi="Century Gothic" w:cs="Arial"/>
          <w:sz w:val="20"/>
          <w:szCs w:val="20"/>
        </w:rPr>
      </w:pPr>
    </w:p>
    <w:p w14:paraId="2684EB78" w14:textId="77777777" w:rsidR="00A50974" w:rsidRPr="00261F69" w:rsidRDefault="00A50974" w:rsidP="00A50974">
      <w:pPr>
        <w:pStyle w:val="Prrafodelista"/>
        <w:numPr>
          <w:ilvl w:val="0"/>
          <w:numId w:val="22"/>
        </w:numPr>
        <w:spacing w:after="0" w:line="360" w:lineRule="auto"/>
        <w:jc w:val="both"/>
        <w:rPr>
          <w:rFonts w:ascii="Century Gothic" w:hAnsi="Century Gothic" w:cs="Arial"/>
          <w:sz w:val="24"/>
          <w:szCs w:val="24"/>
        </w:rPr>
      </w:pPr>
      <w:r w:rsidRPr="00261F69">
        <w:rPr>
          <w:rFonts w:ascii="Century Gothic" w:hAnsi="Century Gothic" w:cs="Arial"/>
          <w:sz w:val="24"/>
          <w:szCs w:val="24"/>
        </w:rPr>
        <w:t>Fondo de Aportaciones para la Infraestructura Social Municipal y de las Demarcaciones Territoriales del Distrito Federal. (FISM)</w:t>
      </w:r>
    </w:p>
    <w:p w14:paraId="544A2BE4" w14:textId="77777777" w:rsidR="00A50974" w:rsidRPr="0004652E" w:rsidRDefault="00A50974" w:rsidP="00A50974">
      <w:pPr>
        <w:pStyle w:val="Prrafodelista"/>
        <w:spacing w:after="0" w:line="360" w:lineRule="auto"/>
        <w:jc w:val="both"/>
        <w:rPr>
          <w:rFonts w:ascii="Century Gothic" w:hAnsi="Century Gothic" w:cs="Arial"/>
          <w:sz w:val="18"/>
          <w:szCs w:val="18"/>
        </w:rPr>
      </w:pPr>
    </w:p>
    <w:p w14:paraId="3C82A6BD" w14:textId="77777777" w:rsidR="00A50974" w:rsidRPr="00261F69" w:rsidRDefault="00A50974" w:rsidP="00A50974">
      <w:pPr>
        <w:spacing w:line="360" w:lineRule="auto"/>
        <w:jc w:val="center"/>
        <w:rPr>
          <w:rFonts w:ascii="Century Gothic" w:hAnsi="Century Gothic" w:cs="Arial"/>
          <w:b/>
          <w:bCs/>
        </w:rPr>
      </w:pPr>
      <w:r w:rsidRPr="00261F69">
        <w:rPr>
          <w:rFonts w:ascii="Century Gothic" w:hAnsi="Century Gothic" w:cs="Arial"/>
          <w:b/>
          <w:bCs/>
        </w:rPr>
        <w:t>Coeficiente de distribución</w:t>
      </w:r>
    </w:p>
    <w:p w14:paraId="7B43837D" w14:textId="77777777" w:rsidR="00A50974" w:rsidRPr="00261F69" w:rsidRDefault="00A50974" w:rsidP="00A50974">
      <w:pPr>
        <w:spacing w:line="360" w:lineRule="auto"/>
        <w:jc w:val="center"/>
        <w:rPr>
          <w:rFonts w:ascii="Century Gothic" w:hAnsi="Century Gothic" w:cs="Arial"/>
        </w:rPr>
      </w:pPr>
      <w:r w:rsidRPr="00261F69">
        <w:rPr>
          <w:rFonts w:ascii="Century Gothic" w:hAnsi="Century Gothic" w:cs="Arial"/>
        </w:rPr>
        <w:t>3.928579 %</w:t>
      </w:r>
    </w:p>
    <w:p w14:paraId="681842A7" w14:textId="77777777" w:rsidR="00A50974" w:rsidRPr="00261F69" w:rsidRDefault="00A50974" w:rsidP="00A50974">
      <w:pPr>
        <w:spacing w:line="360" w:lineRule="auto"/>
        <w:jc w:val="center"/>
        <w:rPr>
          <w:rFonts w:ascii="Century Gothic" w:hAnsi="Century Gothic" w:cs="Arial"/>
        </w:rPr>
      </w:pPr>
    </w:p>
    <w:p w14:paraId="05C1DE68" w14:textId="77777777" w:rsidR="00A50974" w:rsidRPr="00261F69" w:rsidRDefault="00A50974" w:rsidP="00A50974">
      <w:pPr>
        <w:pStyle w:val="Prrafodelista"/>
        <w:numPr>
          <w:ilvl w:val="0"/>
          <w:numId w:val="22"/>
        </w:numPr>
        <w:spacing w:after="0" w:line="360" w:lineRule="auto"/>
        <w:jc w:val="both"/>
        <w:rPr>
          <w:rFonts w:ascii="Century Gothic" w:hAnsi="Century Gothic" w:cs="Arial"/>
          <w:sz w:val="24"/>
          <w:szCs w:val="24"/>
        </w:rPr>
      </w:pPr>
      <w:r w:rsidRPr="00261F69">
        <w:rPr>
          <w:rFonts w:ascii="Century Gothic" w:hAnsi="Century Gothic" w:cs="Arial"/>
          <w:sz w:val="24"/>
          <w:szCs w:val="24"/>
        </w:rPr>
        <w:t>Fondo de Aportaciones para el Fortalecimiento de los Municipios y las Demarcaciones Territoriales del Distrito Federal. (FORTAMUN)</w:t>
      </w:r>
    </w:p>
    <w:p w14:paraId="797DF82C" w14:textId="77777777" w:rsidR="00A50974" w:rsidRPr="0004652E" w:rsidRDefault="00A50974" w:rsidP="00A50974">
      <w:pPr>
        <w:pStyle w:val="Prrafodelista"/>
        <w:spacing w:after="0" w:line="360" w:lineRule="auto"/>
        <w:jc w:val="both"/>
        <w:rPr>
          <w:rFonts w:ascii="Century Gothic" w:hAnsi="Century Gothic" w:cs="Arial"/>
          <w:sz w:val="20"/>
          <w:szCs w:val="20"/>
        </w:rPr>
      </w:pPr>
    </w:p>
    <w:p w14:paraId="70A69942" w14:textId="77777777" w:rsidR="00A50974" w:rsidRPr="00261F69" w:rsidRDefault="00A50974" w:rsidP="00A50974">
      <w:pPr>
        <w:pStyle w:val="Prrafodelista"/>
        <w:spacing w:after="0" w:line="360" w:lineRule="auto"/>
        <w:jc w:val="center"/>
        <w:rPr>
          <w:rFonts w:ascii="Century Gothic" w:hAnsi="Century Gothic" w:cs="Arial"/>
          <w:b/>
          <w:bCs/>
          <w:sz w:val="24"/>
          <w:szCs w:val="24"/>
        </w:rPr>
      </w:pPr>
      <w:r w:rsidRPr="00261F69">
        <w:rPr>
          <w:rFonts w:ascii="Century Gothic" w:hAnsi="Century Gothic" w:cs="Arial"/>
          <w:b/>
          <w:bCs/>
          <w:sz w:val="24"/>
          <w:szCs w:val="24"/>
        </w:rPr>
        <w:t>Coeficiente de distribución</w:t>
      </w:r>
    </w:p>
    <w:p w14:paraId="42525AC2" w14:textId="77777777" w:rsidR="00A50974" w:rsidRPr="00261F69" w:rsidRDefault="00A50974" w:rsidP="00A50974">
      <w:pPr>
        <w:pStyle w:val="Prrafodelista"/>
        <w:spacing w:after="0" w:line="360" w:lineRule="auto"/>
        <w:jc w:val="center"/>
        <w:rPr>
          <w:rFonts w:ascii="Century Gothic" w:hAnsi="Century Gothic" w:cs="Arial"/>
          <w:sz w:val="24"/>
          <w:szCs w:val="24"/>
        </w:rPr>
      </w:pPr>
      <w:r w:rsidRPr="00261F69">
        <w:rPr>
          <w:rFonts w:ascii="Century Gothic" w:hAnsi="Century Gothic" w:cs="Arial"/>
          <w:sz w:val="24"/>
          <w:szCs w:val="24"/>
        </w:rPr>
        <w:t>0.439353 %</w:t>
      </w:r>
    </w:p>
    <w:p w14:paraId="6C709FF6" w14:textId="77777777" w:rsidR="00A50974" w:rsidRPr="00261F69" w:rsidRDefault="00A50974" w:rsidP="00A50974">
      <w:pPr>
        <w:pStyle w:val="Prrafodelista"/>
        <w:spacing w:after="0" w:line="360" w:lineRule="auto"/>
        <w:jc w:val="center"/>
        <w:rPr>
          <w:rFonts w:ascii="Century Gothic" w:hAnsi="Century Gothic" w:cs="Arial"/>
          <w:sz w:val="24"/>
          <w:szCs w:val="24"/>
        </w:rPr>
      </w:pPr>
    </w:p>
    <w:p w14:paraId="37B59841" w14:textId="77777777" w:rsidR="00A50974" w:rsidRPr="00261F69" w:rsidRDefault="00A50974" w:rsidP="00A50974">
      <w:pPr>
        <w:pStyle w:val="Prrafodelista"/>
        <w:numPr>
          <w:ilvl w:val="0"/>
          <w:numId w:val="22"/>
        </w:numPr>
        <w:spacing w:after="0" w:line="360" w:lineRule="auto"/>
        <w:jc w:val="both"/>
        <w:rPr>
          <w:rFonts w:ascii="Century Gothic" w:hAnsi="Century Gothic" w:cs="Arial"/>
          <w:sz w:val="24"/>
          <w:szCs w:val="24"/>
        </w:rPr>
      </w:pPr>
      <w:r w:rsidRPr="00261F69">
        <w:rPr>
          <w:rFonts w:ascii="Century Gothic" w:hAnsi="Century Gothic" w:cs="Arial"/>
          <w:sz w:val="24"/>
          <w:szCs w:val="24"/>
        </w:rPr>
        <w:t>Fondo para el Desarrollo Socioeconómico Municipal. (FODESEM)</w:t>
      </w:r>
    </w:p>
    <w:p w14:paraId="4C9EC111" w14:textId="77777777" w:rsidR="00A50974" w:rsidRPr="0004652E" w:rsidRDefault="00A50974" w:rsidP="00A50974">
      <w:pPr>
        <w:pStyle w:val="Prrafodelista"/>
        <w:spacing w:after="0" w:line="360" w:lineRule="auto"/>
        <w:jc w:val="both"/>
        <w:rPr>
          <w:rFonts w:ascii="Century Gothic" w:hAnsi="Century Gothic" w:cs="Arial"/>
          <w:sz w:val="20"/>
          <w:szCs w:val="20"/>
        </w:rPr>
      </w:pPr>
    </w:p>
    <w:p w14:paraId="01617FA6" w14:textId="77777777" w:rsidR="00A50974" w:rsidRPr="00261F69" w:rsidRDefault="00A50974" w:rsidP="00A50974">
      <w:pPr>
        <w:pStyle w:val="Prrafodelista"/>
        <w:spacing w:after="0" w:line="360" w:lineRule="auto"/>
        <w:jc w:val="center"/>
        <w:rPr>
          <w:rFonts w:ascii="Century Gothic" w:hAnsi="Century Gothic" w:cs="Arial"/>
          <w:b/>
          <w:bCs/>
          <w:sz w:val="24"/>
          <w:szCs w:val="24"/>
        </w:rPr>
      </w:pPr>
      <w:r w:rsidRPr="00261F69">
        <w:rPr>
          <w:rFonts w:ascii="Century Gothic" w:hAnsi="Century Gothic" w:cs="Arial"/>
          <w:b/>
          <w:bCs/>
          <w:sz w:val="24"/>
          <w:szCs w:val="24"/>
        </w:rPr>
        <w:t>Coeficiente de distribución</w:t>
      </w:r>
    </w:p>
    <w:p w14:paraId="146AA7F3" w14:textId="77777777" w:rsidR="00A50974" w:rsidRPr="00261F69" w:rsidRDefault="00A50974" w:rsidP="00A50974">
      <w:pPr>
        <w:pStyle w:val="Prrafodelista"/>
        <w:spacing w:after="0" w:line="360" w:lineRule="auto"/>
        <w:jc w:val="center"/>
        <w:rPr>
          <w:rFonts w:ascii="Century Gothic" w:hAnsi="Century Gothic" w:cs="Arial"/>
          <w:sz w:val="24"/>
          <w:szCs w:val="24"/>
        </w:rPr>
      </w:pPr>
      <w:r w:rsidRPr="00261F69">
        <w:rPr>
          <w:rFonts w:ascii="Century Gothic" w:hAnsi="Century Gothic" w:cs="Arial"/>
          <w:sz w:val="24"/>
          <w:szCs w:val="24"/>
        </w:rPr>
        <w:t>1.928436 %</w:t>
      </w:r>
    </w:p>
    <w:p w14:paraId="5AB9C1EF" w14:textId="77777777" w:rsidR="00A50974" w:rsidRPr="00261F69" w:rsidRDefault="00A50974" w:rsidP="00A50974">
      <w:pPr>
        <w:pStyle w:val="Prrafodelista"/>
        <w:spacing w:after="0" w:line="360" w:lineRule="auto"/>
        <w:jc w:val="both"/>
        <w:rPr>
          <w:rFonts w:ascii="Century Gothic" w:hAnsi="Century Gothic" w:cs="Arial"/>
          <w:sz w:val="24"/>
          <w:szCs w:val="24"/>
        </w:rPr>
      </w:pPr>
    </w:p>
    <w:p w14:paraId="2351DD0F" w14:textId="77777777" w:rsidR="00A50974" w:rsidRPr="00261F69" w:rsidRDefault="00A50974" w:rsidP="00A50974">
      <w:pPr>
        <w:pStyle w:val="Prrafodelista"/>
        <w:numPr>
          <w:ilvl w:val="0"/>
          <w:numId w:val="22"/>
        </w:numPr>
        <w:spacing w:after="0" w:line="360" w:lineRule="auto"/>
        <w:jc w:val="both"/>
        <w:rPr>
          <w:rFonts w:ascii="Century Gothic" w:hAnsi="Century Gothic" w:cs="Arial"/>
          <w:sz w:val="24"/>
          <w:szCs w:val="24"/>
        </w:rPr>
      </w:pPr>
      <w:r w:rsidRPr="00261F69">
        <w:rPr>
          <w:rFonts w:ascii="Century Gothic" w:hAnsi="Century Gothic" w:cs="Arial"/>
          <w:sz w:val="24"/>
          <w:szCs w:val="24"/>
        </w:rPr>
        <w:t>Otras aportaciones federales.</w:t>
      </w:r>
    </w:p>
    <w:p w14:paraId="169A418C" w14:textId="77777777" w:rsidR="00A50974" w:rsidRPr="00261F69" w:rsidRDefault="00A50974" w:rsidP="00A50974">
      <w:pPr>
        <w:spacing w:line="360" w:lineRule="auto"/>
        <w:jc w:val="both"/>
        <w:rPr>
          <w:rFonts w:ascii="Century Gothic" w:hAnsi="Century Gothic" w:cs="Arial"/>
          <w:b/>
        </w:rPr>
      </w:pPr>
    </w:p>
    <w:p w14:paraId="36D15B12"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b/>
        </w:rPr>
        <w:t>VII.- CONVENIOS, APOYOS Y TRANSFERENCIAS</w:t>
      </w:r>
    </w:p>
    <w:p w14:paraId="189F98C2" w14:textId="77777777" w:rsidR="00A50974" w:rsidRPr="00261F69" w:rsidRDefault="00A50974" w:rsidP="00A50974">
      <w:pPr>
        <w:spacing w:line="360" w:lineRule="auto"/>
        <w:jc w:val="both"/>
        <w:rPr>
          <w:rFonts w:ascii="Century Gothic" w:hAnsi="Century Gothic" w:cs="Arial"/>
          <w:b/>
        </w:rPr>
      </w:pPr>
    </w:p>
    <w:p w14:paraId="3DB40E70" w14:textId="77777777" w:rsidR="00A50974" w:rsidRPr="00261F69" w:rsidRDefault="00A50974" w:rsidP="00A50974">
      <w:pPr>
        <w:numPr>
          <w:ilvl w:val="0"/>
          <w:numId w:val="37"/>
        </w:numPr>
        <w:spacing w:line="360" w:lineRule="auto"/>
        <w:jc w:val="both"/>
        <w:rPr>
          <w:rFonts w:ascii="Century Gothic" w:hAnsi="Century Gothic" w:cs="Arial"/>
        </w:rPr>
      </w:pPr>
      <w:r w:rsidRPr="00261F69">
        <w:rPr>
          <w:rFonts w:ascii="Century Gothic" w:hAnsi="Century Gothic" w:cs="Arial"/>
        </w:rPr>
        <w:t>. - Convenios.</w:t>
      </w:r>
    </w:p>
    <w:p w14:paraId="3F9AAEDC" w14:textId="77777777" w:rsidR="00A50974" w:rsidRPr="00261F69" w:rsidRDefault="00A50974" w:rsidP="00A50974">
      <w:pPr>
        <w:spacing w:line="360" w:lineRule="auto"/>
        <w:ind w:left="1135"/>
        <w:jc w:val="both"/>
        <w:rPr>
          <w:rFonts w:ascii="Century Gothic" w:hAnsi="Century Gothic" w:cs="Arial"/>
        </w:rPr>
      </w:pPr>
    </w:p>
    <w:p w14:paraId="2C331566" w14:textId="77777777" w:rsidR="00A50974" w:rsidRPr="00261F69" w:rsidRDefault="00A50974" w:rsidP="00A50974">
      <w:pPr>
        <w:numPr>
          <w:ilvl w:val="0"/>
          <w:numId w:val="37"/>
        </w:numPr>
        <w:spacing w:line="360" w:lineRule="auto"/>
        <w:jc w:val="both"/>
        <w:rPr>
          <w:rFonts w:ascii="Century Gothic" w:hAnsi="Century Gothic" w:cs="Arial"/>
        </w:rPr>
      </w:pPr>
      <w:r w:rsidRPr="00261F69">
        <w:rPr>
          <w:rFonts w:ascii="Century Gothic" w:hAnsi="Century Gothic" w:cs="Arial"/>
        </w:rPr>
        <w:t>. - Subsidios.</w:t>
      </w:r>
    </w:p>
    <w:p w14:paraId="3EC8BDFA" w14:textId="77777777" w:rsidR="00A50974" w:rsidRPr="00261F69" w:rsidRDefault="00A50974" w:rsidP="00A50974">
      <w:pPr>
        <w:spacing w:line="360" w:lineRule="auto"/>
        <w:ind w:left="1135"/>
        <w:jc w:val="both"/>
        <w:rPr>
          <w:rFonts w:ascii="Century Gothic" w:hAnsi="Century Gothic" w:cs="Arial"/>
        </w:rPr>
      </w:pPr>
    </w:p>
    <w:p w14:paraId="362CE415" w14:textId="77777777" w:rsidR="00A50974" w:rsidRPr="00261F69" w:rsidRDefault="00A50974" w:rsidP="00A50974">
      <w:pPr>
        <w:spacing w:line="360" w:lineRule="auto"/>
        <w:ind w:left="1135"/>
        <w:jc w:val="both"/>
        <w:rPr>
          <w:rFonts w:ascii="Century Gothic" w:hAnsi="Century Gothic" w:cs="Arial"/>
        </w:rPr>
      </w:pPr>
      <w:r w:rsidRPr="00261F69">
        <w:rPr>
          <w:rFonts w:ascii="Century Gothic" w:hAnsi="Century Gothic" w:cs="Arial"/>
        </w:rPr>
        <w:t>c). - Otros apoyos y transferencias.</w:t>
      </w:r>
    </w:p>
    <w:p w14:paraId="0F6CDED1" w14:textId="77777777" w:rsidR="00646066" w:rsidRDefault="00646066" w:rsidP="00A50974">
      <w:pPr>
        <w:spacing w:line="360" w:lineRule="auto"/>
        <w:jc w:val="both"/>
        <w:rPr>
          <w:rFonts w:ascii="Century Gothic" w:hAnsi="Century Gothic" w:cs="Arial"/>
          <w:b/>
        </w:rPr>
      </w:pPr>
    </w:p>
    <w:p w14:paraId="048AE995" w14:textId="5EACAA0D" w:rsidR="00A50974" w:rsidRDefault="00A50974" w:rsidP="00A50974">
      <w:pPr>
        <w:spacing w:line="360" w:lineRule="auto"/>
        <w:jc w:val="both"/>
        <w:rPr>
          <w:rFonts w:ascii="Century Gothic" w:hAnsi="Century Gothic" w:cs="Arial"/>
          <w:b/>
        </w:rPr>
      </w:pPr>
      <w:r w:rsidRPr="00261F69">
        <w:rPr>
          <w:rFonts w:ascii="Century Gothic" w:hAnsi="Century Gothic" w:cs="Arial"/>
          <w:b/>
        </w:rPr>
        <w:t>VIII.- EXTRAORDINARIOS</w:t>
      </w:r>
    </w:p>
    <w:p w14:paraId="2104A26B" w14:textId="77777777" w:rsidR="00646066" w:rsidRPr="00261F69" w:rsidRDefault="00646066" w:rsidP="00A50974">
      <w:pPr>
        <w:spacing w:line="360" w:lineRule="auto"/>
        <w:jc w:val="both"/>
        <w:rPr>
          <w:rFonts w:ascii="Century Gothic" w:hAnsi="Century Gothic" w:cs="Arial"/>
          <w:b/>
        </w:rPr>
      </w:pPr>
    </w:p>
    <w:p w14:paraId="602FB645" w14:textId="77777777" w:rsidR="00A50974" w:rsidRPr="00261F69" w:rsidRDefault="00A50974" w:rsidP="00A50974">
      <w:pPr>
        <w:spacing w:line="360" w:lineRule="auto"/>
        <w:ind w:firstLine="708"/>
        <w:jc w:val="both"/>
        <w:rPr>
          <w:rFonts w:ascii="Century Gothic" w:hAnsi="Century Gothic" w:cs="Arial"/>
        </w:rPr>
      </w:pPr>
      <w:r w:rsidRPr="00261F69">
        <w:rPr>
          <w:rFonts w:ascii="Century Gothic" w:hAnsi="Century Gothic" w:cs="Arial"/>
        </w:rPr>
        <w:t>1.- Empréstitos.</w:t>
      </w:r>
    </w:p>
    <w:p w14:paraId="2170574D" w14:textId="77777777" w:rsidR="00A50974" w:rsidRPr="00261F69" w:rsidRDefault="00A50974" w:rsidP="00A50974">
      <w:pPr>
        <w:spacing w:line="360" w:lineRule="auto"/>
        <w:jc w:val="both"/>
        <w:rPr>
          <w:rFonts w:ascii="Century Gothic" w:hAnsi="Century Gothic" w:cs="Arial"/>
        </w:rPr>
      </w:pPr>
    </w:p>
    <w:p w14:paraId="6DD1DD77" w14:textId="77777777" w:rsidR="00A50974" w:rsidRPr="00261F69" w:rsidRDefault="00A50974" w:rsidP="00A50974">
      <w:pPr>
        <w:spacing w:line="360" w:lineRule="auto"/>
        <w:ind w:firstLine="708"/>
        <w:jc w:val="both"/>
        <w:rPr>
          <w:rFonts w:ascii="Century Gothic" w:hAnsi="Century Gothic" w:cs="Arial"/>
        </w:rPr>
      </w:pPr>
      <w:r w:rsidRPr="00261F69">
        <w:rPr>
          <w:rFonts w:ascii="Century Gothic" w:hAnsi="Century Gothic" w:cs="Arial"/>
        </w:rPr>
        <w:t>2.- Derivados de bonos y obligaciones.</w:t>
      </w:r>
    </w:p>
    <w:p w14:paraId="272A1CC9" w14:textId="77777777" w:rsidR="00A50974" w:rsidRPr="00261F69" w:rsidRDefault="00A50974" w:rsidP="00A50974">
      <w:pPr>
        <w:spacing w:line="360" w:lineRule="auto"/>
        <w:jc w:val="both"/>
        <w:rPr>
          <w:rFonts w:ascii="Century Gothic" w:hAnsi="Century Gothic" w:cs="Arial"/>
        </w:rPr>
      </w:pPr>
    </w:p>
    <w:p w14:paraId="159F1CEB"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b/>
        </w:rPr>
        <w:lastRenderedPageBreak/>
        <w:t>ARTÍCULO SEGUNDO.-</w:t>
      </w:r>
      <w:r w:rsidRPr="00261F69">
        <w:rPr>
          <w:rFonts w:ascii="Century Gothic" w:hAnsi="Century Gothic" w:cs="Arial"/>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p>
    <w:p w14:paraId="14252B4E" w14:textId="77777777" w:rsidR="00A50974" w:rsidRPr="00261F69" w:rsidRDefault="00A50974" w:rsidP="00A50974">
      <w:pPr>
        <w:spacing w:line="360" w:lineRule="auto"/>
        <w:jc w:val="both"/>
        <w:rPr>
          <w:rFonts w:ascii="Century Gothic" w:hAnsi="Century Gothic" w:cs="Arial"/>
        </w:rPr>
      </w:pPr>
    </w:p>
    <w:p w14:paraId="70FB1132" w14:textId="795AE018" w:rsidR="00A50974" w:rsidRPr="00261F69" w:rsidRDefault="00A50974" w:rsidP="00A50974">
      <w:pPr>
        <w:spacing w:line="360" w:lineRule="auto"/>
        <w:jc w:val="both"/>
        <w:rPr>
          <w:rFonts w:ascii="Century Gothic" w:hAnsi="Century Gothic" w:cs="Arial"/>
        </w:rPr>
      </w:pPr>
      <w:r w:rsidRPr="00261F69">
        <w:rPr>
          <w:rFonts w:ascii="Century Gothic" w:hAnsi="Century Gothic" w:cs="Arial"/>
          <w:b/>
        </w:rPr>
        <w:t xml:space="preserve">ARTÍCULO TERCERO.- </w:t>
      </w:r>
      <w:r w:rsidRPr="00261F69">
        <w:rPr>
          <w:rFonts w:ascii="Century Gothic" w:hAnsi="Century Gothic" w:cs="Arial"/>
        </w:rPr>
        <w:t>En tanto el Estado de Chihuahua se encuentre adherido al Sistema Nacional de Coordinación Fiscal, en los términos de los Convenios de Adhesión y Colaboración Administrativa, así como sus anexos, el Municipio no podrá gravar ninguna fuente de ingresos que los contravengan. Así, no podrá gravar con contribución alguna a la producción distribución, enajenación o consumo de cerveza, salvo modificaciones a la normatividad que lo permitan. Por lo que respecta a los derechos, quedan en suspenso todos aquellos a que se refiere el artículo 10-A de la Ley de Coordinación Fiscal Federal, durante el lapso que permanezca el Estado de Chihuahua coordinado en esta materia.</w:t>
      </w:r>
    </w:p>
    <w:p w14:paraId="6ACF9E67" w14:textId="77777777" w:rsidR="00A50974" w:rsidRPr="00261F69" w:rsidRDefault="00A50974" w:rsidP="00A50974">
      <w:pPr>
        <w:spacing w:line="360" w:lineRule="auto"/>
        <w:jc w:val="both"/>
        <w:rPr>
          <w:rFonts w:ascii="Century Gothic" w:hAnsi="Century Gothic" w:cs="Arial"/>
        </w:rPr>
      </w:pPr>
    </w:p>
    <w:p w14:paraId="39FCBD58"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b/>
        </w:rPr>
        <w:t>ARTÍCULO CUARTO.-</w:t>
      </w:r>
      <w:r w:rsidRPr="00261F69">
        <w:rPr>
          <w:rFonts w:ascii="Century Gothic" w:hAnsi="Century Gothic" w:cs="Aria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w:t>
      </w:r>
    </w:p>
    <w:p w14:paraId="2FF8B069" w14:textId="77777777" w:rsidR="00A50974" w:rsidRPr="00261F69" w:rsidRDefault="00A50974" w:rsidP="00A50974">
      <w:pPr>
        <w:spacing w:line="360" w:lineRule="auto"/>
        <w:jc w:val="both"/>
        <w:rPr>
          <w:rFonts w:ascii="Century Gothic" w:hAnsi="Century Gothic" w:cs="Arial"/>
        </w:rPr>
      </w:pPr>
    </w:p>
    <w:p w14:paraId="72948502"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Cuando se concedan prórrogas para el pago de créditos fiscales, se causará un interés del 2% mensual, sobre el monto total de dichos créditos.</w:t>
      </w:r>
    </w:p>
    <w:p w14:paraId="46BF87E6" w14:textId="77777777" w:rsidR="00A50974" w:rsidRPr="0004652E" w:rsidRDefault="00A50974" w:rsidP="00A50974">
      <w:pPr>
        <w:spacing w:line="360" w:lineRule="auto"/>
        <w:jc w:val="both"/>
        <w:rPr>
          <w:rFonts w:ascii="Century Gothic" w:hAnsi="Century Gothic" w:cs="Arial"/>
          <w:sz w:val="22"/>
          <w:szCs w:val="22"/>
        </w:rPr>
      </w:pPr>
    </w:p>
    <w:p w14:paraId="3CCD6B3B" w14:textId="77777777" w:rsidR="00A50974" w:rsidRDefault="00A50974" w:rsidP="00A50974">
      <w:pPr>
        <w:spacing w:line="360" w:lineRule="auto"/>
        <w:jc w:val="both"/>
        <w:rPr>
          <w:rFonts w:ascii="Century Gothic" w:hAnsi="Century Gothic" w:cs="Arial"/>
        </w:rPr>
      </w:pPr>
      <w:r w:rsidRPr="00261F69">
        <w:rPr>
          <w:rFonts w:ascii="Century Gothic" w:hAnsi="Century Gothic" w:cs="Arial"/>
          <w:b/>
        </w:rPr>
        <w:t xml:space="preserve">ARTÍCULO QUINTO.- </w:t>
      </w:r>
      <w:r w:rsidRPr="00261F69">
        <w:rPr>
          <w:rFonts w:ascii="Century Gothic" w:hAnsi="Century Gothic" w:cs="Arial"/>
        </w:rPr>
        <w:t>Se reducirá, con efectos generales, el importe por concepto de Impuesto Predial en los casos de pago anticipado de todo el año, si este se realiza de la siguiente manera:</w:t>
      </w:r>
    </w:p>
    <w:p w14:paraId="2F9786C2" w14:textId="77777777" w:rsidR="00A50974" w:rsidRPr="0004652E" w:rsidRDefault="00A50974" w:rsidP="00A50974">
      <w:pPr>
        <w:spacing w:line="360" w:lineRule="auto"/>
        <w:jc w:val="both"/>
        <w:rPr>
          <w:rFonts w:ascii="Century Gothic" w:hAnsi="Century Gothic" w:cs="Arial"/>
          <w:sz w:val="22"/>
          <w:szCs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2"/>
      </w:tblGrid>
      <w:tr w:rsidR="00A50974" w:rsidRPr="00261F69" w14:paraId="3BAFF337" w14:textId="77777777" w:rsidTr="00D056CC">
        <w:tc>
          <w:tcPr>
            <w:tcW w:w="1276" w:type="dxa"/>
          </w:tcPr>
          <w:p w14:paraId="63198F86"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Mes</w:t>
            </w:r>
          </w:p>
        </w:tc>
        <w:tc>
          <w:tcPr>
            <w:tcW w:w="3402" w:type="dxa"/>
          </w:tcPr>
          <w:p w14:paraId="66A3F9B8"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 Descuento Anticipado</w:t>
            </w:r>
          </w:p>
        </w:tc>
      </w:tr>
      <w:tr w:rsidR="00A50974" w:rsidRPr="00261F69" w14:paraId="23EBAB78" w14:textId="77777777" w:rsidTr="00D056CC">
        <w:tc>
          <w:tcPr>
            <w:tcW w:w="1276" w:type="dxa"/>
          </w:tcPr>
          <w:p w14:paraId="681269FB"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Enero</w:t>
            </w:r>
          </w:p>
        </w:tc>
        <w:tc>
          <w:tcPr>
            <w:tcW w:w="3402" w:type="dxa"/>
          </w:tcPr>
          <w:p w14:paraId="2578BCB1"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20</w:t>
            </w:r>
          </w:p>
        </w:tc>
      </w:tr>
      <w:tr w:rsidR="00A50974" w:rsidRPr="00261F69" w14:paraId="1C40E67B" w14:textId="77777777" w:rsidTr="00D056CC">
        <w:tc>
          <w:tcPr>
            <w:tcW w:w="1276" w:type="dxa"/>
          </w:tcPr>
          <w:p w14:paraId="231DD3EA"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Febrero</w:t>
            </w:r>
          </w:p>
        </w:tc>
        <w:tc>
          <w:tcPr>
            <w:tcW w:w="3402" w:type="dxa"/>
          </w:tcPr>
          <w:p w14:paraId="4A579020"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15</w:t>
            </w:r>
          </w:p>
        </w:tc>
      </w:tr>
      <w:tr w:rsidR="00A50974" w:rsidRPr="00261F69" w14:paraId="74AD565F" w14:textId="77777777" w:rsidTr="00D056CC">
        <w:tc>
          <w:tcPr>
            <w:tcW w:w="1276" w:type="dxa"/>
          </w:tcPr>
          <w:p w14:paraId="00D6C1C6"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Marzo</w:t>
            </w:r>
          </w:p>
        </w:tc>
        <w:tc>
          <w:tcPr>
            <w:tcW w:w="3402" w:type="dxa"/>
          </w:tcPr>
          <w:p w14:paraId="49D4682D" w14:textId="77777777" w:rsidR="00A50974" w:rsidRPr="00261F69" w:rsidRDefault="00A50974" w:rsidP="00D056CC">
            <w:pPr>
              <w:spacing w:line="360" w:lineRule="auto"/>
              <w:jc w:val="center"/>
              <w:rPr>
                <w:rFonts w:ascii="Century Gothic" w:hAnsi="Century Gothic" w:cs="Arial"/>
              </w:rPr>
            </w:pPr>
            <w:r w:rsidRPr="00261F69">
              <w:rPr>
                <w:rFonts w:ascii="Century Gothic" w:hAnsi="Century Gothic" w:cs="Arial"/>
              </w:rPr>
              <w:t>10</w:t>
            </w:r>
          </w:p>
        </w:tc>
      </w:tr>
    </w:tbl>
    <w:p w14:paraId="38D75F84" w14:textId="77777777" w:rsidR="00A50974" w:rsidRPr="00261F69" w:rsidRDefault="00A50974" w:rsidP="00A50974">
      <w:pPr>
        <w:spacing w:line="360" w:lineRule="auto"/>
        <w:jc w:val="both"/>
        <w:rPr>
          <w:rFonts w:ascii="Century Gothic" w:hAnsi="Century Gothic" w:cs="Arial"/>
        </w:rPr>
      </w:pPr>
    </w:p>
    <w:p w14:paraId="39781F19"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Así mismo, en relación con el rezago, se reducirá en 25% con efectos generales en los casos de pago total del rezago acumulado, si este se realiza entre los meses de enero y febrero.</w:t>
      </w:r>
    </w:p>
    <w:p w14:paraId="504DDB3F" w14:textId="77777777" w:rsidR="00A50974" w:rsidRPr="0004652E" w:rsidRDefault="00A50974" w:rsidP="00A50974">
      <w:pPr>
        <w:spacing w:line="360" w:lineRule="auto"/>
        <w:jc w:val="both"/>
        <w:rPr>
          <w:rFonts w:ascii="Century Gothic" w:hAnsi="Century Gothic" w:cs="Arial"/>
          <w:sz w:val="20"/>
          <w:szCs w:val="20"/>
        </w:rPr>
      </w:pPr>
    </w:p>
    <w:p w14:paraId="55E0DF92"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 xml:space="preserve">Previo acuerdo del Ayuntamiento, tratándose de personas mayores de 65 años, pensionadas, jubiladas, madres solteras, personas con discapacidad, viudas y hombres que estén cuidando de sus hijos cuando acrediten por medios idóneos tener dicha calidad, esos gozaran de una reducción del 50%, por concepto de Impuesto Predial, con efectos generales, en los casos de </w:t>
      </w:r>
      <w:r w:rsidRPr="00261F69">
        <w:rPr>
          <w:rFonts w:ascii="Century Gothic" w:hAnsi="Century Gothic" w:cs="Arial"/>
        </w:rPr>
        <w:lastRenderedPageBreak/>
        <w:t>pagos anticipados de todo el año, o bien, dentro del periodo que comprende el bimestre, en los casos en que sean propietarios de un solo inmueble, este se destine a vivienda, sea habitado por dichos contribuyentes y la propiedad no exceda de un valor catastral de cincuenta mil pesos.</w:t>
      </w:r>
    </w:p>
    <w:p w14:paraId="2EEDBC28" w14:textId="77777777" w:rsidR="00A50974" w:rsidRPr="0004652E" w:rsidRDefault="00A50974" w:rsidP="00A50974">
      <w:pPr>
        <w:spacing w:line="360" w:lineRule="auto"/>
        <w:jc w:val="both"/>
        <w:rPr>
          <w:rFonts w:ascii="Century Gothic" w:hAnsi="Century Gothic" w:cs="Arial"/>
          <w:sz w:val="20"/>
          <w:szCs w:val="20"/>
        </w:rPr>
      </w:pPr>
    </w:p>
    <w:p w14:paraId="71581562"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Así mismo, se otorgará un descuento del 10% adicional a los contribuyentes cuando estos acrediten estar cursando dentro del sistema de Educación para los Adultos, la primaria o secundaria y se encuentren además en los siguientes supuestos: sean propietarios de un solo inmueble, este se destine a vivienda, sea habitado por dichos contribuyentes y la propiedad no exceda de un valor catastral de cincuenta mil pesos.</w:t>
      </w:r>
    </w:p>
    <w:p w14:paraId="5B393C0C" w14:textId="77777777" w:rsidR="00A50974" w:rsidRPr="0004652E" w:rsidRDefault="00A50974" w:rsidP="00A50974">
      <w:pPr>
        <w:spacing w:line="360" w:lineRule="auto"/>
        <w:jc w:val="both"/>
        <w:rPr>
          <w:rFonts w:ascii="Century Gothic" w:hAnsi="Century Gothic" w:cs="Arial"/>
          <w:sz w:val="20"/>
          <w:szCs w:val="20"/>
        </w:rPr>
      </w:pPr>
    </w:p>
    <w:p w14:paraId="3DC1847B"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Se otorgará un incentivo en el pago del Impuesto Predial, durante el ejercicio fiscal 2026 a favor de las empresas que generen empleos dentro del municipio. El estímulo fiscal se otorgará mediante un descuento en el monto del impuesto de un 20% a las que generen 10 empleos en adelante.</w:t>
      </w:r>
    </w:p>
    <w:p w14:paraId="54BD78F4" w14:textId="77777777" w:rsidR="0004652E" w:rsidRPr="0004652E" w:rsidRDefault="0004652E" w:rsidP="00A50974">
      <w:pPr>
        <w:spacing w:line="360" w:lineRule="auto"/>
        <w:jc w:val="both"/>
        <w:rPr>
          <w:rFonts w:ascii="Century Gothic" w:hAnsi="Century Gothic" w:cs="Arial"/>
          <w:sz w:val="20"/>
          <w:szCs w:val="20"/>
        </w:rPr>
      </w:pPr>
    </w:p>
    <w:p w14:paraId="440440A5" w14:textId="1A2D3E58"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Los estímulos e incentivos a que se refiere el presente artículo no serán acumulables.</w:t>
      </w:r>
    </w:p>
    <w:p w14:paraId="7230CB3C" w14:textId="77777777" w:rsidR="00A50974" w:rsidRPr="0004652E" w:rsidRDefault="00A50974" w:rsidP="00A50974">
      <w:pPr>
        <w:spacing w:line="360" w:lineRule="auto"/>
        <w:jc w:val="both"/>
        <w:rPr>
          <w:rFonts w:ascii="Century Gothic" w:hAnsi="Century Gothic" w:cs="Arial"/>
          <w:sz w:val="20"/>
          <w:szCs w:val="20"/>
        </w:rPr>
      </w:pPr>
    </w:p>
    <w:p w14:paraId="54F1C012"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b/>
        </w:rPr>
        <w:t xml:space="preserve">ARTÍCULO SEXTO.- </w:t>
      </w:r>
      <w:r w:rsidRPr="00261F69">
        <w:rPr>
          <w:rFonts w:ascii="Century Gothic" w:hAnsi="Century Gothic" w:cs="Arial"/>
        </w:rPr>
        <w:t>Se otorgará durante el año 2026 un estímulo fiscal consistente en tomar como base gravable del Impuesto Sobre Traslación de Dominio de Bienes Inmuebles aquella que corresponda a:</w:t>
      </w:r>
    </w:p>
    <w:p w14:paraId="5962555E" w14:textId="77777777" w:rsidR="00A50974" w:rsidRPr="00261F69" w:rsidRDefault="00A50974" w:rsidP="00A50974">
      <w:pPr>
        <w:spacing w:line="360" w:lineRule="auto"/>
        <w:jc w:val="both"/>
        <w:rPr>
          <w:rFonts w:ascii="Century Gothic" w:hAnsi="Century Gothic" w:cs="Arial"/>
        </w:rPr>
      </w:pPr>
    </w:p>
    <w:p w14:paraId="2C71E764"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a) El 50% del valor físico del inmueble determinado por medio del avalúo o dictamen del valor que practique la Tesorería Municipal o el avalúo bancario en su caso, consignados en la declaración correspondiente, respecto de aquellas operaciones que deriven de los siguientes actos jurídicos:</w:t>
      </w:r>
    </w:p>
    <w:p w14:paraId="28C6C4EA" w14:textId="77777777" w:rsidR="00A50974" w:rsidRPr="00261F69" w:rsidRDefault="00A50974" w:rsidP="00A50974">
      <w:pPr>
        <w:spacing w:line="360" w:lineRule="auto"/>
        <w:jc w:val="both"/>
        <w:rPr>
          <w:rFonts w:ascii="Century Gothic" w:hAnsi="Century Gothic" w:cs="Arial"/>
        </w:rPr>
      </w:pPr>
    </w:p>
    <w:p w14:paraId="6C7D19D3"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1.- Por donación, cuando el donatario o adquiriente sea el propio cónyuge; o bien, guarde un parentesco civil o consanguíneo en línea recta ascendente o descendente con el donante, circunstancia que a juicio de la autoridad fiscal deberá acreditar plenamente mediante la exhibición del acta del estado civil correspondiente.</w:t>
      </w:r>
    </w:p>
    <w:p w14:paraId="1654A52C" w14:textId="77777777" w:rsidR="00A50974" w:rsidRPr="00261F69" w:rsidRDefault="00A50974" w:rsidP="00A50974">
      <w:pPr>
        <w:spacing w:line="360" w:lineRule="auto"/>
        <w:jc w:val="both"/>
        <w:rPr>
          <w:rFonts w:ascii="Century Gothic" w:hAnsi="Century Gothic" w:cs="Arial"/>
        </w:rPr>
      </w:pPr>
    </w:p>
    <w:p w14:paraId="485143A7"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2.- Tratándose de convenios judiciales derivados de juicios de divorcio en proporción al porcentaje de la propiedad excedente obtenida, y tratándose de la liquidación de la sociedad conyugal, en los mismos términos de la figura anterior, conforme a la fracción XI, del artículo 157 del Código Municipal para el Estado de Chihuahua.</w:t>
      </w:r>
    </w:p>
    <w:p w14:paraId="709D401F" w14:textId="77777777" w:rsidR="00A50974" w:rsidRPr="00261F69" w:rsidRDefault="00A50974" w:rsidP="00A50974">
      <w:pPr>
        <w:spacing w:line="360" w:lineRule="auto"/>
        <w:jc w:val="both"/>
        <w:rPr>
          <w:rFonts w:ascii="Century Gothic" w:hAnsi="Century Gothic" w:cs="Arial"/>
        </w:rPr>
      </w:pPr>
    </w:p>
    <w:p w14:paraId="5BB1D906"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 xml:space="preserve">3.- La trasmisión de la propiedad que derive de las herencias, de conformidad con la fracción I, del artículo 157, del Código Municipal para el Estado de Chihuahua, si la sucesión de los bienes se hace a favor del cónyuge que sobrevive o si existe una relación de parentesco civil o consanguíneo en línea </w:t>
      </w:r>
      <w:r w:rsidRPr="00261F69">
        <w:rPr>
          <w:rFonts w:ascii="Century Gothic" w:hAnsi="Century Gothic" w:cs="Arial"/>
        </w:rPr>
        <w:lastRenderedPageBreak/>
        <w:t xml:space="preserve">recta ascendente o descendente entre el autor de la sucesión y las personas declaradas herederas. En el caso de que exista parentesco por adopción, dicha circunstancia deberá acreditarse fehacientemente. </w:t>
      </w:r>
    </w:p>
    <w:p w14:paraId="50DFAD72" w14:textId="77777777" w:rsidR="00A50974" w:rsidRPr="00F24C27" w:rsidRDefault="00A50974" w:rsidP="00A50974">
      <w:pPr>
        <w:spacing w:line="360" w:lineRule="auto"/>
        <w:jc w:val="both"/>
        <w:rPr>
          <w:rFonts w:ascii="Century Gothic" w:hAnsi="Century Gothic" w:cs="Arial"/>
          <w:sz w:val="22"/>
          <w:szCs w:val="22"/>
        </w:rPr>
      </w:pPr>
    </w:p>
    <w:p w14:paraId="300DC854"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b/>
        </w:rPr>
        <w:t>ARTÍCULO SÉPTIMO.-</w:t>
      </w:r>
      <w:r w:rsidRPr="00261F69">
        <w:rPr>
          <w:rFonts w:ascii="Century Gothic" w:hAnsi="Century Gothic" w:cs="Arial"/>
        </w:rPr>
        <w:t xml:space="preserve"> En los términos del Código Fiscal del Estado, tratándose de rezagos, o sea ingresos que se perciban en años anteriores en que el crédito se haya generado, previo acuerdo del Ayuntamiento, el presidente municipal, por conducto del tesorero, podrá condonarlos o reducirlos cuando lo consideren justo y equitativo.</w:t>
      </w:r>
    </w:p>
    <w:p w14:paraId="1BCB1729" w14:textId="77777777" w:rsidR="00A50974" w:rsidRPr="00F24C27" w:rsidRDefault="00A50974" w:rsidP="00A50974">
      <w:pPr>
        <w:spacing w:line="360" w:lineRule="auto"/>
        <w:jc w:val="both"/>
        <w:rPr>
          <w:rFonts w:ascii="Century Gothic" w:hAnsi="Century Gothic" w:cs="Arial"/>
          <w:sz w:val="22"/>
          <w:szCs w:val="22"/>
        </w:rPr>
      </w:pPr>
    </w:p>
    <w:p w14:paraId="59442ECC"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El acuerdo en que se autorice esta medida deberá precisar su aplicación y alcance, así como la región o regiones en cuyo beneficio se dicte y deber ser publicado en el Periódico Oficial del Estado.</w:t>
      </w:r>
    </w:p>
    <w:p w14:paraId="27C43D13" w14:textId="77777777" w:rsidR="00A50974" w:rsidRPr="00261F69" w:rsidRDefault="00A50974" w:rsidP="00A50974">
      <w:pPr>
        <w:spacing w:line="360" w:lineRule="auto"/>
        <w:jc w:val="both"/>
        <w:rPr>
          <w:rFonts w:ascii="Century Gothic" w:hAnsi="Century Gothic" w:cs="Arial"/>
        </w:rPr>
      </w:pPr>
    </w:p>
    <w:p w14:paraId="2E67CA22"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b/>
        </w:rPr>
        <w:t xml:space="preserve">ARTÍCULO OCTAVO.- </w:t>
      </w:r>
      <w:r w:rsidRPr="00261F69">
        <w:rPr>
          <w:rFonts w:ascii="Century Gothic" w:hAnsi="Century Gothic" w:cs="Arial"/>
        </w:rPr>
        <w:t>En los términos del Código Fiscal del Estado, se autoriza al presidente municipal, para que, por conducto del tesorero, pueda condonar o reducir los recargos por conducto de mora.</w:t>
      </w:r>
    </w:p>
    <w:p w14:paraId="5EC25816" w14:textId="77777777" w:rsidR="00A50974" w:rsidRPr="00F24C27" w:rsidRDefault="00A50974" w:rsidP="00A50974">
      <w:pPr>
        <w:spacing w:line="360" w:lineRule="auto"/>
        <w:jc w:val="both"/>
        <w:rPr>
          <w:rFonts w:ascii="Century Gothic" w:hAnsi="Century Gothic" w:cs="Arial"/>
          <w:sz w:val="22"/>
          <w:szCs w:val="22"/>
        </w:rPr>
      </w:pPr>
    </w:p>
    <w:p w14:paraId="60BA26BF"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Así mismo, de conformidad con el mismo Código Fiscal del Estado, podrá condonar las multas por infracciones a las disposiciones fiscales; así como por razones plenamente justificadas, los derechos por servicios que preste el Municipio.</w:t>
      </w:r>
    </w:p>
    <w:p w14:paraId="606D56A9" w14:textId="77777777" w:rsidR="00A50974" w:rsidRPr="004C62DC" w:rsidRDefault="00A50974" w:rsidP="00A50974">
      <w:pPr>
        <w:spacing w:line="360" w:lineRule="auto"/>
        <w:jc w:val="both"/>
        <w:rPr>
          <w:rFonts w:ascii="Century Gothic" w:hAnsi="Century Gothic" w:cs="Arial"/>
          <w:sz w:val="20"/>
          <w:szCs w:val="20"/>
        </w:rPr>
      </w:pPr>
    </w:p>
    <w:p w14:paraId="5DA27319" w14:textId="77777777" w:rsidR="00A50974" w:rsidRPr="00261F69" w:rsidRDefault="00A50974" w:rsidP="00A50974">
      <w:pPr>
        <w:spacing w:line="360" w:lineRule="auto"/>
        <w:jc w:val="both"/>
        <w:rPr>
          <w:rFonts w:ascii="Century Gothic" w:hAnsi="Century Gothic" w:cs="Arial"/>
        </w:rPr>
      </w:pPr>
      <w:r w:rsidRPr="00261F69">
        <w:rPr>
          <w:rFonts w:ascii="Century Gothic" w:hAnsi="Century Gothic" w:cs="Arial"/>
        </w:rPr>
        <w:t>Las condonaciones anteriormente mencionadas solo podrán realizarse de manera particular en cada caso que le sea planteado a tesorería y nunca con efectos generales, salvo los casos en que la Tesorería elabore y ejecute programas tendientes a incrementar los ingresos del Municipio.</w:t>
      </w:r>
    </w:p>
    <w:p w14:paraId="40AB4721" w14:textId="08CE8437" w:rsidR="00646066" w:rsidRDefault="00646066" w:rsidP="00C22D96">
      <w:pPr>
        <w:pStyle w:val="Ttulo3"/>
        <w:rPr>
          <w:rFonts w:ascii="Century Gothic" w:hAnsi="Century Gothic"/>
          <w:sz w:val="16"/>
          <w:szCs w:val="16"/>
        </w:rPr>
      </w:pPr>
    </w:p>
    <w:p w14:paraId="75B2DE69" w14:textId="77777777" w:rsidR="0004652E" w:rsidRPr="004C62DC" w:rsidRDefault="0004652E" w:rsidP="0004652E">
      <w:pPr>
        <w:rPr>
          <w:sz w:val="18"/>
          <w:szCs w:val="18"/>
          <w:lang w:val="en-US"/>
        </w:rPr>
      </w:pPr>
    </w:p>
    <w:p w14:paraId="1FD4C49E" w14:textId="2F03D265"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4C62DC" w:rsidRDefault="00997804" w:rsidP="00C22D96">
      <w:pPr>
        <w:jc w:val="both"/>
        <w:rPr>
          <w:rFonts w:ascii="Century Gothic" w:hAnsi="Century Gothic" w:cs="Arial"/>
          <w:sz w:val="16"/>
          <w:szCs w:val="16"/>
          <w:lang w:val="en-US"/>
        </w:rPr>
      </w:pPr>
    </w:p>
    <w:p w14:paraId="28A8D388" w14:textId="592F83C6"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en vigor e</w:t>
      </w:r>
      <w:r w:rsidR="004C62DC">
        <w:rPr>
          <w:rFonts w:ascii="Century Gothic" w:hAnsi="Century Gothic" w:cs="Arial"/>
          <w:lang w:val="es-ES_tradnl"/>
        </w:rPr>
        <w:t xml:space="preserve">l 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5B66049D" w:rsidR="007D4789" w:rsidRPr="00CA5E90"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A50974">
        <w:rPr>
          <w:rFonts w:ascii="Century Gothic" w:hAnsi="Century Gothic" w:cs="Arial"/>
          <w:lang w:val="es-ES_tradnl"/>
        </w:rPr>
        <w:t>B</w:t>
      </w:r>
      <w:r w:rsidR="004C62DC">
        <w:rPr>
          <w:rFonts w:ascii="Century Gothic" w:hAnsi="Century Gothic" w:cs="Arial"/>
          <w:lang w:val="es-ES_tradnl"/>
        </w:rPr>
        <w:t>alleza</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975BD1E" w14:textId="77777777" w:rsidR="0004652E" w:rsidRPr="004C62DC" w:rsidRDefault="0004652E" w:rsidP="00C22D96">
      <w:pPr>
        <w:spacing w:line="360" w:lineRule="auto"/>
        <w:jc w:val="both"/>
        <w:rPr>
          <w:rFonts w:ascii="Century Gothic" w:hAnsi="Century Gothic" w:cs="Arial"/>
          <w:b/>
        </w:rPr>
      </w:pPr>
    </w:p>
    <w:p w14:paraId="5A479C08" w14:textId="23C4A189"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A50974" w:rsidRPr="00B37D9B">
        <w:rPr>
          <w:rFonts w:ascii="Century Gothic" w:hAnsi="Century Gothic" w:cs="Arial"/>
          <w:lang w:val="es-MX"/>
        </w:rPr>
        <w:t>Balleza</w:t>
      </w:r>
      <w:r w:rsidRPr="00B37D9B">
        <w:rPr>
          <w:rFonts w:ascii="Century Gothic" w:hAnsi="Century Gothic" w:cs="Arial"/>
          <w:lang w:val="es-MX"/>
        </w:rPr>
        <w:t>, deberá</w:t>
      </w:r>
      <w:r w:rsidRPr="00235633">
        <w:rPr>
          <w:rFonts w:ascii="Century Gothic" w:hAnsi="Century Gothic" w:cs="Arial"/>
          <w:lang w:val="es-MX"/>
        </w:rPr>
        <w:t xml:space="preserve">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3AFFCA12" w14:textId="77777777" w:rsidR="008E5ACD" w:rsidRPr="008E5ACD" w:rsidRDefault="008E5ACD" w:rsidP="00C22D96">
      <w:pPr>
        <w:spacing w:line="360" w:lineRule="auto"/>
        <w:jc w:val="both"/>
        <w:rPr>
          <w:rFonts w:ascii="Century Gothic" w:hAnsi="Century Gothic" w:cs="Arial"/>
          <w:b/>
        </w:rPr>
      </w:pPr>
    </w:p>
    <w:p w14:paraId="2B1D95CA" w14:textId="4FA9AA87"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9406A9" w:rsidRDefault="00955084" w:rsidP="00C22D96">
      <w:pPr>
        <w:spacing w:line="360" w:lineRule="auto"/>
        <w:jc w:val="both"/>
        <w:rPr>
          <w:rFonts w:ascii="Century Gothic" w:hAnsi="Century Gothic" w:cs="Arial"/>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03296CC4"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646066">
        <w:rPr>
          <w:rFonts w:ascii="Century Gothic" w:eastAsia="Aptos" w:hAnsi="Century Gothic"/>
          <w:kern w:val="2"/>
          <w:lang w:val="es-MX" w:eastAsia="en-US"/>
        </w:rPr>
        <w:t>once</w:t>
      </w:r>
      <w:r w:rsidR="00E0587F">
        <w:rPr>
          <w:rFonts w:ascii="Century Gothic" w:eastAsia="Aptos" w:hAnsi="Century Gothic"/>
          <w:kern w:val="2"/>
          <w:lang w:val="es-MX" w:eastAsia="en-US"/>
        </w:rPr>
        <w:t xml:space="preserve"> días</w:t>
      </w:r>
      <w:r w:rsidR="00962EF1">
        <w:rPr>
          <w:rFonts w:ascii="Century Gothic" w:eastAsia="Aptos" w:hAnsi="Century Gothic"/>
          <w:kern w:val="2"/>
          <w:lang w:val="es-MX" w:eastAsia="en-US"/>
        </w:rPr>
        <w:t xml:space="preserve">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4FA2D76D" w14:textId="77777777" w:rsidR="00E866FC" w:rsidRDefault="00E866FC" w:rsidP="00C22D96">
      <w:pPr>
        <w:keepNext/>
        <w:ind w:left="284" w:right="284"/>
        <w:jc w:val="center"/>
        <w:outlineLvl w:val="2"/>
        <w:rPr>
          <w:rFonts w:ascii="Century Gothic" w:hAnsi="Century Gothic"/>
          <w:b/>
          <w:sz w:val="26"/>
          <w:szCs w:val="26"/>
        </w:rPr>
      </w:pPr>
    </w:p>
    <w:p w14:paraId="46DF7984" w14:textId="2BF77727"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2C8471D4" w:rsidR="007D4789" w:rsidRDefault="007D4789" w:rsidP="00C22D96">
      <w:pPr>
        <w:spacing w:line="360" w:lineRule="auto"/>
        <w:jc w:val="both"/>
        <w:rPr>
          <w:rFonts w:ascii="Century Gothic" w:hAnsi="Century Gothic" w:cs="Arial"/>
          <w:lang w:val="es-ES_tradnl"/>
        </w:rPr>
      </w:pPr>
    </w:p>
    <w:p w14:paraId="700F9F30" w14:textId="55930D26" w:rsidR="00A50974" w:rsidRDefault="00A50974" w:rsidP="00C22D96">
      <w:pPr>
        <w:spacing w:line="360" w:lineRule="auto"/>
        <w:jc w:val="both"/>
        <w:rPr>
          <w:rFonts w:ascii="Century Gothic" w:hAnsi="Century Gothic" w:cs="Arial"/>
          <w:lang w:val="es-ES_tradnl"/>
        </w:rPr>
      </w:pPr>
    </w:p>
    <w:p w14:paraId="5C70514F" w14:textId="1B0E88EE" w:rsidR="00E866FC" w:rsidRDefault="00E866FC" w:rsidP="00C22D96">
      <w:pPr>
        <w:spacing w:line="360" w:lineRule="auto"/>
        <w:jc w:val="both"/>
        <w:rPr>
          <w:rFonts w:ascii="Century Gothic" w:hAnsi="Century Gothic" w:cs="Arial"/>
          <w:lang w:val="es-ES_tradnl"/>
        </w:rPr>
      </w:pPr>
    </w:p>
    <w:p w14:paraId="17A7DF7D" w14:textId="77777777" w:rsidR="00E866FC" w:rsidRDefault="00E866FC" w:rsidP="00C22D96">
      <w:pPr>
        <w:spacing w:line="360" w:lineRule="auto"/>
        <w:jc w:val="both"/>
        <w:rPr>
          <w:rFonts w:ascii="Century Gothic" w:hAnsi="Century Gothic" w:cs="Arial"/>
          <w:lang w:val="es-ES_tradnl"/>
        </w:rPr>
      </w:pPr>
    </w:p>
    <w:p w14:paraId="107D3789" w14:textId="77777777" w:rsidR="00E866FC" w:rsidRDefault="00E866FC" w:rsidP="00C22D96">
      <w:pPr>
        <w:spacing w:line="360" w:lineRule="auto"/>
        <w:jc w:val="both"/>
        <w:rPr>
          <w:rFonts w:ascii="Century Gothic" w:hAnsi="Century Gothic" w:cs="Arial"/>
          <w:lang w:val="es-ES_tradnl"/>
        </w:rPr>
      </w:pPr>
    </w:p>
    <w:p w14:paraId="3ADB44E4" w14:textId="77777777" w:rsidR="00E866FC" w:rsidRPr="00DF3973" w:rsidRDefault="00E866FC" w:rsidP="00E866FC">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501FCEE" w14:textId="6851323E" w:rsidR="00E866FC" w:rsidRDefault="00E866FC" w:rsidP="00C22D96">
      <w:pPr>
        <w:spacing w:line="360" w:lineRule="auto"/>
        <w:jc w:val="both"/>
        <w:rPr>
          <w:rFonts w:ascii="Century Gothic" w:hAnsi="Century Gothic" w:cs="Arial"/>
          <w:lang w:val="es-ES_tradnl"/>
        </w:rPr>
      </w:pPr>
    </w:p>
    <w:p w14:paraId="7B2AE762" w14:textId="77777777" w:rsidR="00DE71FE" w:rsidRPr="00DE71FE" w:rsidRDefault="00DE71FE" w:rsidP="00C22D96">
      <w:pPr>
        <w:rPr>
          <w:lang w:val="es-MX"/>
        </w:rPr>
      </w:pPr>
    </w:p>
    <w:p w14:paraId="2BA2C63B" w14:textId="4002CD53" w:rsidR="007D4789" w:rsidRPr="00BF57CA" w:rsidRDefault="007D4789" w:rsidP="00C22D96">
      <w:pPr>
        <w:pStyle w:val="Ttulo3"/>
        <w:rPr>
          <w:rFonts w:ascii="Century Gothic" w:hAnsi="Century Gothic"/>
          <w:lang w:val="es-MX"/>
        </w:rPr>
      </w:pPr>
      <w:r w:rsidRPr="00B37D9B">
        <w:rPr>
          <w:rFonts w:ascii="Century Gothic" w:hAnsi="Century Gothic"/>
          <w:lang w:val="es-MX"/>
        </w:rPr>
        <w:t>T A R I F A</w:t>
      </w:r>
    </w:p>
    <w:p w14:paraId="23BB7C1C" w14:textId="77777777" w:rsidR="00A50974" w:rsidRPr="00261F69" w:rsidRDefault="00A50974" w:rsidP="00A50974">
      <w:pPr>
        <w:spacing w:line="360" w:lineRule="auto"/>
        <w:rPr>
          <w:rFonts w:ascii="Century Gothic" w:hAnsi="Century Gothic" w:cs="Arial"/>
          <w:b/>
        </w:rPr>
      </w:pPr>
    </w:p>
    <w:p w14:paraId="6A950008" w14:textId="77777777" w:rsidR="00A50974" w:rsidRPr="00261F69" w:rsidRDefault="00A50974" w:rsidP="00A50974">
      <w:pPr>
        <w:spacing w:line="360" w:lineRule="auto"/>
        <w:jc w:val="both"/>
        <w:rPr>
          <w:rFonts w:ascii="Century Gothic" w:hAnsi="Century Gothic" w:cs="Arial"/>
          <w:b/>
        </w:rPr>
      </w:pPr>
      <w:r w:rsidRPr="00261F69">
        <w:rPr>
          <w:rFonts w:ascii="Century Gothic" w:hAnsi="Century Gothic" w:cs="Arial"/>
        </w:rPr>
        <w:t xml:space="preserve">De acuerdo a lo dispuesto por el artículo 169 del Código Municipal para el Estado de Chihuahua, previo estudio del proyecto de la Ley de Ingresos presentado por el H. Ayuntamiento de Balleza,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w:t>
      </w:r>
      <w:r w:rsidRPr="00261F69">
        <w:rPr>
          <w:rFonts w:ascii="Century Gothic" w:hAnsi="Century Gothic" w:cs="Arial"/>
          <w:b/>
        </w:rPr>
        <w:t>Balleza.</w:t>
      </w:r>
    </w:p>
    <w:p w14:paraId="712F2625" w14:textId="77777777" w:rsidR="00A50974" w:rsidRPr="00261F69" w:rsidRDefault="00A50974" w:rsidP="00A50974">
      <w:pPr>
        <w:spacing w:line="360" w:lineRule="auto"/>
        <w:jc w:val="both"/>
        <w:rPr>
          <w:rFonts w:ascii="Century Gothic" w:hAnsi="Century Gothic" w:cs="Arial"/>
          <w:b/>
        </w:rPr>
      </w:pPr>
    </w:p>
    <w:tbl>
      <w:tblPr>
        <w:tblW w:w="8931" w:type="dxa"/>
        <w:tblInd w:w="70" w:type="dxa"/>
        <w:tblCellMar>
          <w:left w:w="70" w:type="dxa"/>
          <w:right w:w="70" w:type="dxa"/>
        </w:tblCellMar>
        <w:tblLook w:val="04A0" w:firstRow="1" w:lastRow="0" w:firstColumn="1" w:lastColumn="0" w:noHBand="0" w:noVBand="1"/>
      </w:tblPr>
      <w:tblGrid>
        <w:gridCol w:w="7155"/>
        <w:gridCol w:w="1776"/>
      </w:tblGrid>
      <w:tr w:rsidR="00A50974" w:rsidRPr="00261F69" w14:paraId="218BC7F1"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38D74138" w14:textId="77777777" w:rsidR="00A50974" w:rsidRPr="00261F69" w:rsidRDefault="00A50974" w:rsidP="00D056CC">
            <w:pPr>
              <w:spacing w:line="360" w:lineRule="auto"/>
              <w:jc w:val="both"/>
              <w:rPr>
                <w:rFonts w:ascii="Century Gothic" w:hAnsi="Century Gothic" w:cs="Arial"/>
                <w:b/>
                <w:color w:val="000000"/>
                <w:lang w:eastAsia="es-MX"/>
              </w:rPr>
            </w:pPr>
            <w:r w:rsidRPr="00261F69">
              <w:rPr>
                <w:rFonts w:ascii="Century Gothic" w:hAnsi="Century Gothic" w:cs="Arial"/>
                <w:b/>
                <w:color w:val="000000"/>
                <w:lang w:eastAsia="es-MX"/>
              </w:rPr>
              <w:t xml:space="preserve">II.- DERECHOS. </w:t>
            </w:r>
          </w:p>
        </w:tc>
        <w:tc>
          <w:tcPr>
            <w:tcW w:w="1776" w:type="dxa"/>
            <w:tcBorders>
              <w:top w:val="single" w:sz="4" w:space="0" w:color="auto"/>
              <w:left w:val="nil"/>
              <w:bottom w:val="single" w:sz="4" w:space="0" w:color="auto"/>
              <w:right w:val="single" w:sz="4" w:space="0" w:color="auto"/>
            </w:tcBorders>
            <w:noWrap/>
            <w:vAlign w:val="bottom"/>
            <w:hideMark/>
          </w:tcPr>
          <w:p w14:paraId="34EDCAD9"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 </w:t>
            </w:r>
          </w:p>
        </w:tc>
      </w:tr>
      <w:tr w:rsidR="00A50974" w:rsidRPr="00261F69" w14:paraId="4A1CC2A1" w14:textId="77777777" w:rsidTr="00B37D9B">
        <w:trPr>
          <w:trHeight w:val="299"/>
        </w:trPr>
        <w:tc>
          <w:tcPr>
            <w:tcW w:w="7155" w:type="dxa"/>
            <w:tcBorders>
              <w:top w:val="nil"/>
              <w:left w:val="single" w:sz="4" w:space="0" w:color="auto"/>
              <w:bottom w:val="single" w:sz="4" w:space="0" w:color="auto"/>
              <w:right w:val="single" w:sz="4" w:space="0" w:color="auto"/>
            </w:tcBorders>
            <w:noWrap/>
            <w:vAlign w:val="bottom"/>
            <w:hideMark/>
          </w:tcPr>
          <w:p w14:paraId="0A822B9D" w14:textId="0FC5AA24" w:rsidR="00A50974" w:rsidRPr="00261F69" w:rsidRDefault="00A50974" w:rsidP="00D056CC">
            <w:pPr>
              <w:spacing w:line="360" w:lineRule="auto"/>
              <w:jc w:val="both"/>
              <w:rPr>
                <w:rFonts w:ascii="Century Gothic" w:hAnsi="Century Gothic" w:cs="Arial"/>
                <w:b/>
                <w:color w:val="000000"/>
                <w:lang w:eastAsia="es-MX"/>
              </w:rPr>
            </w:pPr>
            <w:r w:rsidRPr="00261F69">
              <w:rPr>
                <w:rFonts w:ascii="Century Gothic" w:hAnsi="Century Gothic" w:cs="Arial"/>
                <w:b/>
                <w:color w:val="000000"/>
                <w:lang w:eastAsia="es-MX"/>
              </w:rPr>
              <w:t xml:space="preserve">II.1. Alineamiento de Predios y asignación de número oficial: </w:t>
            </w:r>
          </w:p>
        </w:tc>
        <w:tc>
          <w:tcPr>
            <w:tcW w:w="1776" w:type="dxa"/>
            <w:tcBorders>
              <w:top w:val="nil"/>
              <w:left w:val="nil"/>
              <w:bottom w:val="single" w:sz="4" w:space="0" w:color="auto"/>
              <w:right w:val="single" w:sz="4" w:space="0" w:color="auto"/>
            </w:tcBorders>
            <w:noWrap/>
            <w:vAlign w:val="bottom"/>
            <w:hideMark/>
          </w:tcPr>
          <w:p w14:paraId="3ECFEF51"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4B3D6806" w14:textId="77777777" w:rsidTr="00B37D9B">
        <w:trPr>
          <w:trHeight w:val="299"/>
        </w:trPr>
        <w:tc>
          <w:tcPr>
            <w:tcW w:w="7155" w:type="dxa"/>
            <w:tcBorders>
              <w:top w:val="nil"/>
              <w:left w:val="single" w:sz="4" w:space="0" w:color="auto"/>
              <w:bottom w:val="single" w:sz="4" w:space="0" w:color="auto"/>
              <w:right w:val="single" w:sz="4" w:space="0" w:color="auto"/>
            </w:tcBorders>
            <w:noWrap/>
            <w:vAlign w:val="bottom"/>
            <w:hideMark/>
          </w:tcPr>
          <w:p w14:paraId="4C6369E9"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1.- Alineamiento de predio. </w:t>
            </w:r>
          </w:p>
        </w:tc>
        <w:tc>
          <w:tcPr>
            <w:tcW w:w="1776" w:type="dxa"/>
            <w:tcBorders>
              <w:top w:val="nil"/>
              <w:left w:val="nil"/>
              <w:bottom w:val="single" w:sz="4" w:space="0" w:color="auto"/>
              <w:right w:val="single" w:sz="4" w:space="0" w:color="auto"/>
            </w:tcBorders>
            <w:noWrap/>
            <w:vAlign w:val="bottom"/>
            <w:hideMark/>
          </w:tcPr>
          <w:p w14:paraId="1CE2FE2B"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346E02C7" w14:textId="77777777" w:rsidTr="00B37D9B">
        <w:trPr>
          <w:trHeight w:val="299"/>
        </w:trPr>
        <w:tc>
          <w:tcPr>
            <w:tcW w:w="7155" w:type="dxa"/>
            <w:tcBorders>
              <w:top w:val="nil"/>
              <w:left w:val="single" w:sz="4" w:space="0" w:color="auto"/>
              <w:bottom w:val="single" w:sz="4" w:space="0" w:color="auto"/>
              <w:right w:val="single" w:sz="4" w:space="0" w:color="auto"/>
            </w:tcBorders>
            <w:noWrap/>
            <w:vAlign w:val="bottom"/>
            <w:hideMark/>
          </w:tcPr>
          <w:p w14:paraId="0DCC950F"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 Habitacional.</w:t>
            </w:r>
          </w:p>
        </w:tc>
        <w:tc>
          <w:tcPr>
            <w:tcW w:w="1776" w:type="dxa"/>
            <w:tcBorders>
              <w:top w:val="nil"/>
              <w:left w:val="nil"/>
              <w:bottom w:val="single" w:sz="4" w:space="0" w:color="auto"/>
              <w:right w:val="single" w:sz="4" w:space="0" w:color="auto"/>
            </w:tcBorders>
            <w:noWrap/>
            <w:vAlign w:val="bottom"/>
            <w:hideMark/>
          </w:tcPr>
          <w:p w14:paraId="7C7F22FB"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33C77165" w14:textId="77777777" w:rsidTr="00B37D9B">
        <w:trPr>
          <w:trHeight w:val="299"/>
        </w:trPr>
        <w:tc>
          <w:tcPr>
            <w:tcW w:w="7155" w:type="dxa"/>
            <w:tcBorders>
              <w:top w:val="nil"/>
              <w:left w:val="single" w:sz="4" w:space="0" w:color="auto"/>
              <w:bottom w:val="single" w:sz="4" w:space="0" w:color="auto"/>
              <w:right w:val="single" w:sz="4" w:space="0" w:color="auto"/>
            </w:tcBorders>
            <w:noWrap/>
            <w:vAlign w:val="bottom"/>
          </w:tcPr>
          <w:p w14:paraId="7B6D4F0D"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b) Comercial.</w:t>
            </w:r>
          </w:p>
        </w:tc>
        <w:tc>
          <w:tcPr>
            <w:tcW w:w="1776" w:type="dxa"/>
            <w:tcBorders>
              <w:top w:val="nil"/>
              <w:left w:val="nil"/>
              <w:bottom w:val="single" w:sz="4" w:space="0" w:color="auto"/>
              <w:right w:val="single" w:sz="4" w:space="0" w:color="auto"/>
            </w:tcBorders>
            <w:noWrap/>
            <w:vAlign w:val="bottom"/>
          </w:tcPr>
          <w:p w14:paraId="2B7E9FDB"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71509BB3"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05560B8F"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2.Asignacion de número oficial.</w:t>
            </w:r>
          </w:p>
        </w:tc>
        <w:tc>
          <w:tcPr>
            <w:tcW w:w="1776" w:type="dxa"/>
            <w:tcBorders>
              <w:top w:val="single" w:sz="4" w:space="0" w:color="auto"/>
              <w:left w:val="nil"/>
              <w:bottom w:val="single" w:sz="4" w:space="0" w:color="auto"/>
              <w:right w:val="single" w:sz="4" w:space="0" w:color="auto"/>
            </w:tcBorders>
            <w:noWrap/>
            <w:vAlign w:val="bottom"/>
          </w:tcPr>
          <w:p w14:paraId="51061496"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223E9642"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3C7220BB"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 Habitacional.</w:t>
            </w:r>
          </w:p>
        </w:tc>
        <w:tc>
          <w:tcPr>
            <w:tcW w:w="1776" w:type="dxa"/>
            <w:tcBorders>
              <w:top w:val="single" w:sz="4" w:space="0" w:color="auto"/>
              <w:left w:val="nil"/>
              <w:bottom w:val="single" w:sz="4" w:space="0" w:color="auto"/>
              <w:right w:val="single" w:sz="4" w:space="0" w:color="auto"/>
            </w:tcBorders>
            <w:noWrap/>
            <w:vAlign w:val="bottom"/>
          </w:tcPr>
          <w:p w14:paraId="015E85C5"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439FD2FA"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56172497"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b) Comercial.</w:t>
            </w:r>
          </w:p>
        </w:tc>
        <w:tc>
          <w:tcPr>
            <w:tcW w:w="1776" w:type="dxa"/>
            <w:tcBorders>
              <w:top w:val="single" w:sz="4" w:space="0" w:color="auto"/>
              <w:left w:val="nil"/>
              <w:bottom w:val="single" w:sz="4" w:space="0" w:color="auto"/>
              <w:right w:val="single" w:sz="4" w:space="0" w:color="auto"/>
            </w:tcBorders>
            <w:noWrap/>
            <w:vAlign w:val="bottom"/>
          </w:tcPr>
          <w:p w14:paraId="50E38630"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tc>
      </w:tr>
      <w:tr w:rsidR="00A50974" w:rsidRPr="00261F69" w14:paraId="65CFC789"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656D9E1B" w14:textId="77777777" w:rsidR="00A50974" w:rsidRPr="00261F69" w:rsidRDefault="00A50974" w:rsidP="00D056CC">
            <w:pPr>
              <w:spacing w:line="360" w:lineRule="auto"/>
              <w:rPr>
                <w:rFonts w:ascii="Century Gothic" w:hAnsi="Century Gothic" w:cs="Arial"/>
                <w:b/>
                <w:bCs/>
                <w:color w:val="000000"/>
                <w:lang w:eastAsia="es-MX"/>
              </w:rPr>
            </w:pPr>
            <w:r w:rsidRPr="00261F69">
              <w:rPr>
                <w:rFonts w:ascii="Century Gothic" w:hAnsi="Century Gothic" w:cs="Arial"/>
                <w:b/>
                <w:bCs/>
                <w:color w:val="000000"/>
                <w:lang w:eastAsia="es-MX"/>
              </w:rPr>
              <w:t>II.2. Licencias de Construcción:</w:t>
            </w:r>
          </w:p>
        </w:tc>
        <w:tc>
          <w:tcPr>
            <w:tcW w:w="1776" w:type="dxa"/>
            <w:tcBorders>
              <w:top w:val="single" w:sz="4" w:space="0" w:color="auto"/>
              <w:left w:val="nil"/>
              <w:bottom w:val="single" w:sz="4" w:space="0" w:color="auto"/>
              <w:right w:val="single" w:sz="4" w:space="0" w:color="auto"/>
            </w:tcBorders>
            <w:noWrap/>
            <w:vAlign w:val="bottom"/>
            <w:hideMark/>
          </w:tcPr>
          <w:p w14:paraId="3957511E"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4BA6453C"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6F26B23A"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 - Vivienda de hasta 130 metros cuadrados.</w:t>
            </w:r>
          </w:p>
        </w:tc>
        <w:tc>
          <w:tcPr>
            <w:tcW w:w="1776" w:type="dxa"/>
            <w:tcBorders>
              <w:top w:val="single" w:sz="4" w:space="0" w:color="auto"/>
              <w:left w:val="nil"/>
              <w:bottom w:val="single" w:sz="4" w:space="0" w:color="auto"/>
              <w:right w:val="single" w:sz="4" w:space="0" w:color="auto"/>
            </w:tcBorders>
            <w:noWrap/>
            <w:vAlign w:val="bottom"/>
            <w:hideMark/>
          </w:tcPr>
          <w:p w14:paraId="3A9044A5"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$250.00</w:t>
            </w:r>
          </w:p>
        </w:tc>
      </w:tr>
      <w:tr w:rsidR="00A50974" w:rsidRPr="00261F69" w14:paraId="52363B9D"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44BAD9BA"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 xml:space="preserve">b). - Vivienda de más de 130 metros cuadrados. </w:t>
            </w:r>
          </w:p>
        </w:tc>
        <w:tc>
          <w:tcPr>
            <w:tcW w:w="1776" w:type="dxa"/>
            <w:tcBorders>
              <w:top w:val="single" w:sz="4" w:space="0" w:color="auto"/>
              <w:left w:val="nil"/>
              <w:bottom w:val="single" w:sz="4" w:space="0" w:color="auto"/>
              <w:right w:val="single" w:sz="4" w:space="0" w:color="auto"/>
            </w:tcBorders>
            <w:noWrap/>
            <w:vAlign w:val="bottom"/>
            <w:hideMark/>
          </w:tcPr>
          <w:p w14:paraId="4F3F809F"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$400.00</w:t>
            </w:r>
          </w:p>
        </w:tc>
      </w:tr>
      <w:tr w:rsidR="00A50974" w:rsidRPr="00261F69" w14:paraId="7B890586"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0599C670" w14:textId="1CD132BC" w:rsidR="00A50974" w:rsidRPr="00261F69" w:rsidRDefault="00A50974" w:rsidP="00D056CC">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c).- Apertura de zanjas en cualquier parte del área municipal. La reparación será por cuenta del interesado, quien deberá garantizar la calidad de los trabajos o pagar su costo en el momento de expedir la autorización correspondiente:</w:t>
            </w:r>
          </w:p>
        </w:tc>
        <w:tc>
          <w:tcPr>
            <w:tcW w:w="1776" w:type="dxa"/>
            <w:tcBorders>
              <w:top w:val="single" w:sz="4" w:space="0" w:color="auto"/>
              <w:left w:val="nil"/>
              <w:bottom w:val="single" w:sz="4" w:space="0" w:color="auto"/>
              <w:right w:val="single" w:sz="4" w:space="0" w:color="auto"/>
            </w:tcBorders>
            <w:noWrap/>
            <w:vAlign w:val="bottom"/>
            <w:hideMark/>
          </w:tcPr>
          <w:p w14:paraId="775E6657"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 </w:t>
            </w:r>
          </w:p>
        </w:tc>
      </w:tr>
      <w:tr w:rsidR="00A50974" w:rsidRPr="00261F69" w14:paraId="779E42ED"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52A5D180" w14:textId="60D6591F"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 c.1.</w:t>
            </w:r>
            <w:r w:rsidR="005D2AF3">
              <w:rPr>
                <w:rFonts w:ascii="Century Gothic" w:hAnsi="Century Gothic" w:cs="Arial"/>
                <w:color w:val="000000"/>
                <w:lang w:eastAsia="es-MX"/>
              </w:rPr>
              <w:t xml:space="preserve"> </w:t>
            </w:r>
            <w:r w:rsidRPr="00261F69">
              <w:rPr>
                <w:rFonts w:ascii="Century Gothic" w:hAnsi="Century Gothic" w:cs="Arial"/>
                <w:color w:val="000000"/>
                <w:lang w:eastAsia="es-MX"/>
              </w:rPr>
              <w:t xml:space="preserve">Asfalto </w:t>
            </w:r>
            <w:proofErr w:type="spellStart"/>
            <w:r w:rsidRPr="00261F69">
              <w:rPr>
                <w:rFonts w:ascii="Century Gothic" w:hAnsi="Century Gothic" w:cs="Arial"/>
                <w:color w:val="000000"/>
                <w:lang w:eastAsia="es-MX"/>
              </w:rPr>
              <w:t>m2</w:t>
            </w:r>
            <w:proofErr w:type="spellEnd"/>
            <w:r w:rsidRPr="00261F69">
              <w:rPr>
                <w:rFonts w:ascii="Century Gothic" w:hAnsi="Century Gothic" w:cs="Arial"/>
                <w:color w:val="000000"/>
                <w:lang w:eastAsia="es-MX"/>
              </w:rPr>
              <w:t>.</w:t>
            </w:r>
          </w:p>
        </w:tc>
        <w:tc>
          <w:tcPr>
            <w:tcW w:w="1776" w:type="dxa"/>
            <w:tcBorders>
              <w:top w:val="single" w:sz="4" w:space="0" w:color="auto"/>
              <w:left w:val="nil"/>
              <w:bottom w:val="single" w:sz="4" w:space="0" w:color="auto"/>
              <w:right w:val="single" w:sz="4" w:space="0" w:color="auto"/>
            </w:tcBorders>
            <w:noWrap/>
            <w:vAlign w:val="bottom"/>
            <w:hideMark/>
          </w:tcPr>
          <w:p w14:paraId="3E630406"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$150.00 </w:t>
            </w:r>
          </w:p>
        </w:tc>
      </w:tr>
      <w:tr w:rsidR="00A50974" w:rsidRPr="00261F69" w14:paraId="715C5FEB"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0D7A7BC1" w14:textId="1A25E33D"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 </w:t>
            </w:r>
            <w:proofErr w:type="spellStart"/>
            <w:r w:rsidRPr="00261F69">
              <w:rPr>
                <w:rFonts w:ascii="Century Gothic" w:hAnsi="Century Gothic" w:cs="Arial"/>
                <w:color w:val="000000"/>
                <w:lang w:eastAsia="es-MX"/>
              </w:rPr>
              <w:t>c.2</w:t>
            </w:r>
            <w:proofErr w:type="spellEnd"/>
            <w:r w:rsidRPr="00261F69">
              <w:rPr>
                <w:rFonts w:ascii="Century Gothic" w:hAnsi="Century Gothic" w:cs="Arial"/>
                <w:color w:val="000000"/>
                <w:lang w:eastAsia="es-MX"/>
              </w:rPr>
              <w:t>.</w:t>
            </w:r>
            <w:r w:rsidR="005D2AF3">
              <w:rPr>
                <w:rFonts w:ascii="Century Gothic" w:hAnsi="Century Gothic" w:cs="Arial"/>
                <w:color w:val="000000"/>
                <w:lang w:eastAsia="es-MX"/>
              </w:rPr>
              <w:t xml:space="preserve"> </w:t>
            </w:r>
            <w:r w:rsidRPr="00261F69">
              <w:rPr>
                <w:rFonts w:ascii="Century Gothic" w:hAnsi="Century Gothic" w:cs="Arial"/>
                <w:color w:val="000000"/>
                <w:lang w:eastAsia="es-MX"/>
              </w:rPr>
              <w:t xml:space="preserve">Concreto Hidráulico </w:t>
            </w:r>
            <w:proofErr w:type="spellStart"/>
            <w:r w:rsidRPr="00261F69">
              <w:rPr>
                <w:rFonts w:ascii="Century Gothic" w:hAnsi="Century Gothic" w:cs="Arial"/>
                <w:color w:val="000000"/>
                <w:lang w:eastAsia="es-MX"/>
              </w:rPr>
              <w:t>m2</w:t>
            </w:r>
            <w:proofErr w:type="spellEnd"/>
            <w:r w:rsidRPr="00261F69">
              <w:rPr>
                <w:rFonts w:ascii="Century Gothic" w:hAnsi="Century Gothic" w:cs="Arial"/>
                <w:color w:val="000000"/>
                <w:lang w:eastAsia="es-MX"/>
              </w:rPr>
              <w:t>.</w:t>
            </w:r>
          </w:p>
        </w:tc>
        <w:tc>
          <w:tcPr>
            <w:tcW w:w="1776" w:type="dxa"/>
            <w:tcBorders>
              <w:top w:val="single" w:sz="4" w:space="0" w:color="auto"/>
              <w:left w:val="nil"/>
              <w:bottom w:val="single" w:sz="4" w:space="0" w:color="auto"/>
              <w:right w:val="single" w:sz="4" w:space="0" w:color="auto"/>
            </w:tcBorders>
            <w:noWrap/>
            <w:vAlign w:val="bottom"/>
            <w:hideMark/>
          </w:tcPr>
          <w:p w14:paraId="2EEA661E"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 $250.00</w:t>
            </w:r>
          </w:p>
        </w:tc>
      </w:tr>
      <w:tr w:rsidR="00A50974" w:rsidRPr="00261F69" w14:paraId="1AE842CA"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7FD89E19" w14:textId="33E96B96" w:rsidR="00A50974" w:rsidRPr="00261F69" w:rsidRDefault="00A50974" w:rsidP="00D056CC">
            <w:pPr>
              <w:spacing w:line="360" w:lineRule="auto"/>
              <w:jc w:val="both"/>
              <w:rPr>
                <w:rFonts w:ascii="Century Gothic" w:hAnsi="Century Gothic" w:cs="Arial"/>
                <w:color w:val="000000"/>
                <w:lang w:eastAsia="es-MX"/>
              </w:rPr>
            </w:pPr>
            <w:proofErr w:type="gramStart"/>
            <w:r w:rsidRPr="00261F69">
              <w:rPr>
                <w:rFonts w:ascii="Century Gothic" w:hAnsi="Century Gothic" w:cs="Arial"/>
                <w:color w:val="000000"/>
                <w:lang w:eastAsia="es-MX"/>
              </w:rPr>
              <w:t>d).-</w:t>
            </w:r>
            <w:proofErr w:type="gramEnd"/>
            <w:r w:rsidRPr="00261F69">
              <w:rPr>
                <w:rFonts w:ascii="Century Gothic" w:hAnsi="Century Gothic" w:cs="Arial"/>
                <w:color w:val="000000"/>
                <w:lang w:eastAsia="es-MX"/>
              </w:rPr>
              <w:t xml:space="preserve"> Apertura de banquetas o pavimento para la colocación de postes. La reparación será por cuenta del interesado, quien deberá garantizar la calidad de los trabajos o pagar su costo en el momento de expedir la autorización correspondiente.</w:t>
            </w:r>
          </w:p>
        </w:tc>
        <w:tc>
          <w:tcPr>
            <w:tcW w:w="1776" w:type="dxa"/>
            <w:tcBorders>
              <w:top w:val="single" w:sz="4" w:space="0" w:color="auto"/>
              <w:left w:val="nil"/>
              <w:bottom w:val="single" w:sz="4" w:space="0" w:color="auto"/>
              <w:right w:val="single" w:sz="4" w:space="0" w:color="auto"/>
            </w:tcBorders>
            <w:noWrap/>
            <w:vAlign w:val="center"/>
          </w:tcPr>
          <w:p w14:paraId="34361C4B"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Reparación</w:t>
            </w:r>
          </w:p>
        </w:tc>
      </w:tr>
      <w:tr w:rsidR="00A50974" w:rsidRPr="00261F69" w14:paraId="17107A39"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5B56F52E"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e). - Por Permiso de Uso de Suelo habitacional m2</w:t>
            </w:r>
          </w:p>
        </w:tc>
        <w:tc>
          <w:tcPr>
            <w:tcW w:w="1776" w:type="dxa"/>
            <w:tcBorders>
              <w:top w:val="single" w:sz="4" w:space="0" w:color="auto"/>
              <w:left w:val="nil"/>
              <w:bottom w:val="single" w:sz="4" w:space="0" w:color="auto"/>
              <w:right w:val="single" w:sz="4" w:space="0" w:color="auto"/>
            </w:tcBorders>
            <w:noWrap/>
            <w:vAlign w:val="bottom"/>
          </w:tcPr>
          <w:p w14:paraId="3208CF96"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w:t>
            </w:r>
          </w:p>
        </w:tc>
      </w:tr>
      <w:tr w:rsidR="00A50974" w:rsidRPr="00261F69" w14:paraId="791E74EC"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6E2D902E" w14:textId="20941696"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f). -</w:t>
            </w:r>
            <w:r w:rsidR="001A7729">
              <w:rPr>
                <w:rFonts w:ascii="Century Gothic" w:hAnsi="Century Gothic" w:cs="Arial"/>
                <w:color w:val="000000"/>
                <w:lang w:eastAsia="es-MX"/>
              </w:rPr>
              <w:t xml:space="preserve"> </w:t>
            </w:r>
            <w:r w:rsidRPr="00261F69">
              <w:rPr>
                <w:rFonts w:ascii="Century Gothic" w:hAnsi="Century Gothic" w:cs="Arial"/>
                <w:color w:val="000000"/>
                <w:lang w:eastAsia="es-MX"/>
              </w:rPr>
              <w:t>Por permiso de Uso de Suelo comercial m2</w:t>
            </w:r>
          </w:p>
        </w:tc>
        <w:tc>
          <w:tcPr>
            <w:tcW w:w="1776" w:type="dxa"/>
            <w:tcBorders>
              <w:top w:val="single" w:sz="4" w:space="0" w:color="auto"/>
              <w:left w:val="nil"/>
              <w:bottom w:val="single" w:sz="4" w:space="0" w:color="auto"/>
              <w:right w:val="single" w:sz="4" w:space="0" w:color="auto"/>
            </w:tcBorders>
            <w:noWrap/>
            <w:vAlign w:val="bottom"/>
          </w:tcPr>
          <w:p w14:paraId="65012CBE"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48FD54AA"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20788443" w14:textId="6C334C7C"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g). -</w:t>
            </w:r>
            <w:r w:rsidR="001A7729">
              <w:rPr>
                <w:rFonts w:ascii="Century Gothic" w:hAnsi="Century Gothic" w:cs="Arial"/>
                <w:color w:val="000000"/>
                <w:lang w:eastAsia="es-MX"/>
              </w:rPr>
              <w:t xml:space="preserve"> </w:t>
            </w:r>
            <w:r w:rsidRPr="00261F69">
              <w:rPr>
                <w:rFonts w:ascii="Century Gothic" w:hAnsi="Century Gothic" w:cs="Arial"/>
                <w:color w:val="000000"/>
                <w:lang w:eastAsia="es-MX"/>
              </w:rPr>
              <w:t>Por permiso de uso de suelo expendio de bebidas alcohólicas m2</w:t>
            </w:r>
          </w:p>
        </w:tc>
        <w:tc>
          <w:tcPr>
            <w:tcW w:w="1776" w:type="dxa"/>
            <w:tcBorders>
              <w:top w:val="single" w:sz="4" w:space="0" w:color="auto"/>
              <w:left w:val="nil"/>
              <w:bottom w:val="single" w:sz="4" w:space="0" w:color="auto"/>
              <w:right w:val="single" w:sz="4" w:space="0" w:color="auto"/>
            </w:tcBorders>
            <w:noWrap/>
            <w:vAlign w:val="bottom"/>
          </w:tcPr>
          <w:p w14:paraId="4A76C200"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7F1C4907"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39A5CF5B" w14:textId="070A22A4"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h). -</w:t>
            </w:r>
            <w:r w:rsidR="001A7729">
              <w:rPr>
                <w:rFonts w:ascii="Century Gothic" w:hAnsi="Century Gothic" w:cs="Arial"/>
                <w:color w:val="000000"/>
                <w:lang w:eastAsia="es-MX"/>
              </w:rPr>
              <w:t xml:space="preserve"> </w:t>
            </w:r>
            <w:r w:rsidRPr="00261F69">
              <w:rPr>
                <w:rFonts w:ascii="Century Gothic" w:hAnsi="Century Gothic" w:cs="Arial"/>
                <w:color w:val="000000"/>
                <w:lang w:eastAsia="es-MX"/>
              </w:rPr>
              <w:t>Por permiso de uso de suelo expendio de combustibles m2</w:t>
            </w:r>
          </w:p>
        </w:tc>
        <w:tc>
          <w:tcPr>
            <w:tcW w:w="1776" w:type="dxa"/>
            <w:tcBorders>
              <w:top w:val="single" w:sz="4" w:space="0" w:color="auto"/>
              <w:left w:val="nil"/>
              <w:bottom w:val="single" w:sz="4" w:space="0" w:color="auto"/>
              <w:right w:val="single" w:sz="4" w:space="0" w:color="auto"/>
            </w:tcBorders>
            <w:noWrap/>
            <w:vAlign w:val="bottom"/>
          </w:tcPr>
          <w:p w14:paraId="2910A87B"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$75.00</w:t>
            </w:r>
          </w:p>
        </w:tc>
      </w:tr>
      <w:tr w:rsidR="00A50974" w:rsidRPr="00261F69" w14:paraId="4D4BE9C2"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7B2A8348" w14:textId="77777777" w:rsidR="00A50974" w:rsidRPr="00261F69" w:rsidRDefault="00A50974" w:rsidP="00D056CC">
            <w:pPr>
              <w:spacing w:line="360" w:lineRule="auto"/>
              <w:rPr>
                <w:rFonts w:ascii="Century Gothic" w:hAnsi="Century Gothic" w:cs="Arial"/>
                <w:b/>
                <w:bCs/>
                <w:color w:val="000000"/>
                <w:lang w:eastAsia="es-MX"/>
              </w:rPr>
            </w:pPr>
            <w:r w:rsidRPr="00261F69">
              <w:rPr>
                <w:rFonts w:ascii="Century Gothic" w:hAnsi="Century Gothic" w:cs="Arial"/>
                <w:b/>
                <w:bCs/>
                <w:color w:val="000000"/>
                <w:lang w:eastAsia="es-MX"/>
              </w:rPr>
              <w:t>II.2.1 Multa por omisión de permiso de Construcción</w:t>
            </w:r>
          </w:p>
        </w:tc>
        <w:tc>
          <w:tcPr>
            <w:tcW w:w="1776" w:type="dxa"/>
            <w:tcBorders>
              <w:top w:val="single" w:sz="4" w:space="0" w:color="auto"/>
              <w:left w:val="nil"/>
              <w:bottom w:val="single" w:sz="4" w:space="0" w:color="auto"/>
              <w:right w:val="single" w:sz="4" w:space="0" w:color="auto"/>
            </w:tcBorders>
            <w:noWrap/>
            <w:vAlign w:val="bottom"/>
          </w:tcPr>
          <w:p w14:paraId="28FB572C"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3114B4E7"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745388D9"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 - Vivienda de hasta 130m2 por m2</w:t>
            </w:r>
          </w:p>
        </w:tc>
        <w:tc>
          <w:tcPr>
            <w:tcW w:w="1776" w:type="dxa"/>
            <w:tcBorders>
              <w:top w:val="single" w:sz="4" w:space="0" w:color="auto"/>
              <w:left w:val="nil"/>
              <w:bottom w:val="single" w:sz="4" w:space="0" w:color="auto"/>
              <w:right w:val="single" w:sz="4" w:space="0" w:color="auto"/>
            </w:tcBorders>
            <w:noWrap/>
            <w:vAlign w:val="bottom"/>
          </w:tcPr>
          <w:p w14:paraId="43B5D0B6"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$200.00</w:t>
            </w:r>
          </w:p>
        </w:tc>
      </w:tr>
      <w:tr w:rsidR="00A50974" w:rsidRPr="00261F69" w14:paraId="51A7C0C5"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026CD325"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b). - Vivienda de más de 130m2 por m2</w:t>
            </w:r>
          </w:p>
        </w:tc>
        <w:tc>
          <w:tcPr>
            <w:tcW w:w="1776" w:type="dxa"/>
            <w:tcBorders>
              <w:top w:val="single" w:sz="4" w:space="0" w:color="auto"/>
              <w:left w:val="nil"/>
              <w:bottom w:val="single" w:sz="4" w:space="0" w:color="auto"/>
              <w:right w:val="single" w:sz="4" w:space="0" w:color="auto"/>
            </w:tcBorders>
            <w:noWrap/>
            <w:vAlign w:val="bottom"/>
          </w:tcPr>
          <w:p w14:paraId="23ECE206"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$400.00</w:t>
            </w:r>
          </w:p>
        </w:tc>
      </w:tr>
      <w:tr w:rsidR="00A50974" w:rsidRPr="00261F69" w14:paraId="65E2CDCC"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2B9B2613" w14:textId="77777777" w:rsidR="00A50974" w:rsidRPr="00261F69" w:rsidRDefault="00A50974" w:rsidP="00D130B4">
            <w:pPr>
              <w:spacing w:line="360" w:lineRule="auto"/>
              <w:rPr>
                <w:rFonts w:ascii="Century Gothic" w:hAnsi="Century Gothic" w:cs="Arial"/>
                <w:b/>
                <w:color w:val="000000"/>
                <w:lang w:eastAsia="es-MX"/>
              </w:rPr>
            </w:pPr>
            <w:r w:rsidRPr="00261F69">
              <w:rPr>
                <w:rFonts w:ascii="Century Gothic" w:hAnsi="Century Gothic" w:cs="Arial"/>
                <w:b/>
                <w:color w:val="000000"/>
                <w:lang w:eastAsia="es-MX"/>
              </w:rPr>
              <w:t>ll.2.2 Valor unitario para corredor comercial</w:t>
            </w:r>
          </w:p>
        </w:tc>
        <w:tc>
          <w:tcPr>
            <w:tcW w:w="1776" w:type="dxa"/>
            <w:tcBorders>
              <w:top w:val="single" w:sz="4" w:space="0" w:color="auto"/>
              <w:left w:val="nil"/>
              <w:bottom w:val="single" w:sz="4" w:space="0" w:color="auto"/>
              <w:right w:val="single" w:sz="4" w:space="0" w:color="auto"/>
            </w:tcBorders>
            <w:noWrap/>
            <w:vAlign w:val="bottom"/>
          </w:tcPr>
          <w:p w14:paraId="7A107EF1"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6FD27EBD"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48FDFAD4"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a). - Sector 1 y sector 2 </w:t>
            </w:r>
          </w:p>
        </w:tc>
        <w:tc>
          <w:tcPr>
            <w:tcW w:w="1776" w:type="dxa"/>
            <w:tcBorders>
              <w:top w:val="single" w:sz="4" w:space="0" w:color="auto"/>
              <w:left w:val="nil"/>
              <w:bottom w:val="single" w:sz="4" w:space="0" w:color="auto"/>
              <w:right w:val="single" w:sz="4" w:space="0" w:color="auto"/>
            </w:tcBorders>
            <w:noWrap/>
            <w:vAlign w:val="bottom"/>
          </w:tcPr>
          <w:p w14:paraId="528C6A2F"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$4,000.00</w:t>
            </w:r>
          </w:p>
        </w:tc>
      </w:tr>
      <w:tr w:rsidR="00A50974" w:rsidRPr="00261F69" w14:paraId="4959AEBA"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7955078D" w14:textId="4C1F199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b).</w:t>
            </w:r>
            <w:r w:rsidR="00330731">
              <w:rPr>
                <w:rFonts w:ascii="Century Gothic" w:hAnsi="Century Gothic" w:cs="Arial"/>
                <w:color w:val="000000"/>
                <w:lang w:eastAsia="es-MX"/>
              </w:rPr>
              <w:t xml:space="preserve"> </w:t>
            </w:r>
            <w:r w:rsidRPr="00261F69">
              <w:rPr>
                <w:rFonts w:ascii="Century Gothic" w:hAnsi="Century Gothic" w:cs="Arial"/>
                <w:color w:val="000000"/>
                <w:lang w:eastAsia="es-MX"/>
              </w:rPr>
              <w:t xml:space="preserve">- Sector 2, 3 y 4 </w:t>
            </w:r>
          </w:p>
        </w:tc>
        <w:tc>
          <w:tcPr>
            <w:tcW w:w="1776" w:type="dxa"/>
            <w:tcBorders>
              <w:top w:val="single" w:sz="4" w:space="0" w:color="auto"/>
              <w:left w:val="nil"/>
              <w:bottom w:val="single" w:sz="4" w:space="0" w:color="auto"/>
              <w:right w:val="single" w:sz="4" w:space="0" w:color="auto"/>
            </w:tcBorders>
            <w:noWrap/>
            <w:vAlign w:val="bottom"/>
          </w:tcPr>
          <w:p w14:paraId="4E0FA5D5"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$3,000.00</w:t>
            </w:r>
          </w:p>
        </w:tc>
      </w:tr>
      <w:tr w:rsidR="00A50974" w:rsidRPr="00261F69" w14:paraId="61A2366A"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1090E0F4" w14:textId="77777777" w:rsidR="00A50974" w:rsidRPr="00261F69" w:rsidRDefault="00A50974" w:rsidP="00D056CC">
            <w:pPr>
              <w:spacing w:line="360" w:lineRule="auto"/>
              <w:rPr>
                <w:rFonts w:ascii="Century Gothic" w:hAnsi="Century Gothic" w:cs="Arial"/>
                <w:b/>
                <w:bCs/>
                <w:color w:val="000000"/>
                <w:lang w:eastAsia="es-MX"/>
              </w:rPr>
            </w:pPr>
            <w:r w:rsidRPr="00261F69">
              <w:rPr>
                <w:rFonts w:ascii="Century Gothic" w:hAnsi="Century Gothic" w:cs="Arial"/>
                <w:b/>
                <w:bCs/>
                <w:color w:val="000000"/>
                <w:lang w:eastAsia="es-MX"/>
              </w:rPr>
              <w:t>MULTAS DE CATASTRO</w:t>
            </w:r>
          </w:p>
        </w:tc>
        <w:tc>
          <w:tcPr>
            <w:tcW w:w="1776" w:type="dxa"/>
            <w:tcBorders>
              <w:top w:val="single" w:sz="4" w:space="0" w:color="auto"/>
              <w:left w:val="nil"/>
              <w:bottom w:val="single" w:sz="4" w:space="0" w:color="auto"/>
              <w:right w:val="single" w:sz="4" w:space="0" w:color="auto"/>
            </w:tcBorders>
            <w:noWrap/>
            <w:vAlign w:val="bottom"/>
          </w:tcPr>
          <w:p w14:paraId="211299C7" w14:textId="77777777" w:rsidR="00A50974" w:rsidRPr="00261F69" w:rsidRDefault="00A50974" w:rsidP="00D056CC">
            <w:pPr>
              <w:spacing w:line="360" w:lineRule="auto"/>
              <w:jc w:val="center"/>
              <w:rPr>
                <w:rFonts w:ascii="Century Gothic" w:hAnsi="Century Gothic" w:cs="Arial"/>
                <w:color w:val="000000"/>
                <w:highlight w:val="yellow"/>
                <w:lang w:eastAsia="es-MX"/>
              </w:rPr>
            </w:pPr>
          </w:p>
        </w:tc>
      </w:tr>
      <w:tr w:rsidR="00A50974" w:rsidRPr="00261F69" w14:paraId="70A04444"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270E7985" w14:textId="77777777" w:rsidR="00A50974" w:rsidRPr="00261F69" w:rsidRDefault="00A50974" w:rsidP="004A0130">
            <w:pPr>
              <w:spacing w:line="360" w:lineRule="auto"/>
              <w:jc w:val="both"/>
              <w:rPr>
                <w:rFonts w:ascii="Century Gothic" w:hAnsi="Century Gothic" w:cs="Arial"/>
                <w:b/>
                <w:bCs/>
                <w:color w:val="000000"/>
                <w:lang w:eastAsia="es-MX"/>
              </w:rPr>
            </w:pPr>
            <w:r w:rsidRPr="00261F69">
              <w:rPr>
                <w:rFonts w:ascii="Century Gothic" w:hAnsi="Century Gothic" w:cs="Arial"/>
                <w:b/>
                <w:bCs/>
                <w:color w:val="000000"/>
                <w:lang w:eastAsia="es-MX"/>
              </w:rPr>
              <w:t>A los propietarios y poseedores de predios que incurran en las infracciones previstas en la Ley de Catastro del Estado de Chihuahua Artículos 29, 30 y 31 se les aplicará una multa de conformidad con lo siguiente:</w:t>
            </w:r>
          </w:p>
        </w:tc>
        <w:tc>
          <w:tcPr>
            <w:tcW w:w="1776" w:type="dxa"/>
            <w:tcBorders>
              <w:top w:val="single" w:sz="4" w:space="0" w:color="auto"/>
              <w:left w:val="nil"/>
              <w:bottom w:val="single" w:sz="4" w:space="0" w:color="auto"/>
              <w:right w:val="single" w:sz="4" w:space="0" w:color="auto"/>
            </w:tcBorders>
            <w:noWrap/>
            <w:vAlign w:val="bottom"/>
          </w:tcPr>
          <w:p w14:paraId="7158A434" w14:textId="77777777" w:rsidR="00A50974" w:rsidRPr="00261F69" w:rsidRDefault="00A50974" w:rsidP="00D056CC">
            <w:pPr>
              <w:spacing w:line="360" w:lineRule="auto"/>
              <w:jc w:val="center"/>
              <w:rPr>
                <w:rFonts w:ascii="Century Gothic" w:hAnsi="Century Gothic" w:cs="Arial"/>
                <w:color w:val="000000"/>
                <w:highlight w:val="yellow"/>
                <w:lang w:eastAsia="es-MX"/>
              </w:rPr>
            </w:pPr>
          </w:p>
        </w:tc>
      </w:tr>
      <w:tr w:rsidR="00A50974" w:rsidRPr="00261F69" w14:paraId="25F2F83E"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4F67DBC3" w14:textId="77777777" w:rsidR="00A50974" w:rsidRPr="00261F69" w:rsidRDefault="00A50974" w:rsidP="00646066">
            <w:pPr>
              <w:spacing w:line="360" w:lineRule="auto"/>
              <w:jc w:val="center"/>
              <w:rPr>
                <w:rFonts w:ascii="Century Gothic" w:hAnsi="Century Gothic" w:cs="Arial"/>
                <w:b/>
                <w:bCs/>
                <w:color w:val="000000"/>
                <w:lang w:eastAsia="es-MX"/>
              </w:rPr>
            </w:pPr>
            <w:r w:rsidRPr="00261F69">
              <w:rPr>
                <w:rFonts w:ascii="Century Gothic" w:hAnsi="Century Gothic" w:cs="Arial"/>
                <w:b/>
                <w:bCs/>
                <w:color w:val="000000"/>
                <w:lang w:eastAsia="es-MX"/>
              </w:rPr>
              <w:t>Respecto a:</w:t>
            </w:r>
          </w:p>
        </w:tc>
        <w:tc>
          <w:tcPr>
            <w:tcW w:w="1776" w:type="dxa"/>
            <w:tcBorders>
              <w:top w:val="single" w:sz="4" w:space="0" w:color="auto"/>
              <w:left w:val="nil"/>
              <w:bottom w:val="single" w:sz="4" w:space="0" w:color="auto"/>
              <w:right w:val="single" w:sz="4" w:space="0" w:color="auto"/>
            </w:tcBorders>
            <w:noWrap/>
            <w:vAlign w:val="bottom"/>
          </w:tcPr>
          <w:p w14:paraId="5E66B9CE" w14:textId="77777777" w:rsidR="00A50974" w:rsidRPr="00261F69" w:rsidRDefault="00A50974" w:rsidP="00D056CC">
            <w:pPr>
              <w:spacing w:line="360" w:lineRule="auto"/>
              <w:jc w:val="center"/>
              <w:rPr>
                <w:rFonts w:ascii="Century Gothic" w:hAnsi="Century Gothic" w:cs="Arial"/>
                <w:b/>
                <w:bCs/>
                <w:color w:val="000000"/>
                <w:lang w:eastAsia="es-MX"/>
              </w:rPr>
            </w:pPr>
            <w:r w:rsidRPr="00261F69">
              <w:rPr>
                <w:rFonts w:ascii="Century Gothic" w:hAnsi="Century Gothic" w:cs="Arial"/>
                <w:b/>
                <w:bCs/>
                <w:color w:val="000000"/>
                <w:lang w:eastAsia="es-MX"/>
              </w:rPr>
              <w:t>Número de veces de Unidad de Medida y Actualización (UMA)</w:t>
            </w:r>
          </w:p>
        </w:tc>
      </w:tr>
      <w:tr w:rsidR="00A50974" w:rsidRPr="00261F69" w14:paraId="303A34B8"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752A2548" w14:textId="77777777" w:rsidR="00A50974" w:rsidRPr="00261F69" w:rsidRDefault="00A50974" w:rsidP="00D056CC">
            <w:pPr>
              <w:spacing w:line="360" w:lineRule="auto"/>
              <w:rPr>
                <w:rFonts w:ascii="Century Gothic" w:hAnsi="Century Gothic" w:cs="Arial"/>
                <w:b/>
                <w:bCs/>
                <w:color w:val="000000"/>
                <w:lang w:eastAsia="es-MX"/>
              </w:rPr>
            </w:pPr>
            <w:r>
              <w:rPr>
                <w:rFonts w:ascii="Century Gothic" w:hAnsi="Century Gothic" w:cs="Arial"/>
                <w:b/>
                <w:bCs/>
                <w:color w:val="000000"/>
                <w:lang w:eastAsia="es-MX"/>
              </w:rPr>
              <w:t xml:space="preserve">1. </w:t>
            </w:r>
            <w:r w:rsidRPr="00261F69">
              <w:rPr>
                <w:rFonts w:ascii="Century Gothic" w:hAnsi="Century Gothic" w:cs="Arial"/>
                <w:b/>
                <w:bCs/>
                <w:color w:val="000000"/>
                <w:lang w:eastAsia="es-MX"/>
              </w:rPr>
              <w:t>Predios Urbanos</w:t>
            </w:r>
          </w:p>
        </w:tc>
        <w:tc>
          <w:tcPr>
            <w:tcW w:w="1776" w:type="dxa"/>
            <w:tcBorders>
              <w:top w:val="single" w:sz="4" w:space="0" w:color="auto"/>
              <w:left w:val="nil"/>
              <w:bottom w:val="single" w:sz="4" w:space="0" w:color="auto"/>
              <w:right w:val="single" w:sz="4" w:space="0" w:color="auto"/>
            </w:tcBorders>
            <w:noWrap/>
            <w:vAlign w:val="bottom"/>
          </w:tcPr>
          <w:p w14:paraId="6CE53549"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57D6AE37"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440552C8"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w:t>
            </w:r>
            <w:proofErr w:type="gramStart"/>
            <w:r w:rsidRPr="00261F69">
              <w:rPr>
                <w:rFonts w:ascii="Century Gothic" w:hAnsi="Century Gothic" w:cs="Arial"/>
                <w:color w:val="000000"/>
                <w:lang w:eastAsia="es-MX"/>
              </w:rPr>
              <w:t>).-</w:t>
            </w:r>
            <w:proofErr w:type="gramEnd"/>
            <w:r w:rsidRPr="00261F69">
              <w:rPr>
                <w:rFonts w:ascii="Century Gothic" w:hAnsi="Century Gothic" w:cs="Arial"/>
                <w:color w:val="000000"/>
                <w:lang w:eastAsia="es-MX"/>
              </w:rPr>
              <w:t xml:space="preserve"> Tasa 2 al millar</w:t>
            </w:r>
          </w:p>
        </w:tc>
        <w:tc>
          <w:tcPr>
            <w:tcW w:w="1776" w:type="dxa"/>
            <w:tcBorders>
              <w:top w:val="single" w:sz="4" w:space="0" w:color="auto"/>
              <w:left w:val="nil"/>
              <w:bottom w:val="single" w:sz="4" w:space="0" w:color="auto"/>
              <w:right w:val="single" w:sz="4" w:space="0" w:color="auto"/>
            </w:tcBorders>
            <w:noWrap/>
            <w:vAlign w:val="bottom"/>
          </w:tcPr>
          <w:p w14:paraId="1B4597A1"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w:t>
            </w:r>
          </w:p>
        </w:tc>
      </w:tr>
      <w:tr w:rsidR="00A50974" w:rsidRPr="00261F69" w14:paraId="6EA97C65"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61E64CB2"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b</w:t>
            </w:r>
            <w:proofErr w:type="gramStart"/>
            <w:r w:rsidRPr="00261F69">
              <w:rPr>
                <w:rFonts w:ascii="Century Gothic" w:hAnsi="Century Gothic" w:cs="Arial"/>
                <w:color w:val="000000"/>
                <w:lang w:eastAsia="es-MX"/>
              </w:rPr>
              <w:t>).-</w:t>
            </w:r>
            <w:proofErr w:type="gramEnd"/>
            <w:r w:rsidRPr="00261F69">
              <w:rPr>
                <w:rFonts w:ascii="Century Gothic" w:hAnsi="Century Gothic" w:cs="Arial"/>
                <w:color w:val="000000"/>
                <w:lang w:eastAsia="es-MX"/>
              </w:rPr>
              <w:t xml:space="preserve"> Tasa 3 al millar</w:t>
            </w:r>
          </w:p>
        </w:tc>
        <w:tc>
          <w:tcPr>
            <w:tcW w:w="1776" w:type="dxa"/>
            <w:tcBorders>
              <w:top w:val="single" w:sz="4" w:space="0" w:color="auto"/>
              <w:left w:val="nil"/>
              <w:bottom w:val="single" w:sz="4" w:space="0" w:color="auto"/>
              <w:right w:val="single" w:sz="4" w:space="0" w:color="auto"/>
            </w:tcBorders>
            <w:noWrap/>
            <w:vAlign w:val="bottom"/>
          </w:tcPr>
          <w:p w14:paraId="5B1924E6" w14:textId="77777777" w:rsidR="00A50974" w:rsidRPr="00261F69" w:rsidRDefault="00A50974" w:rsidP="00D056CC">
            <w:pPr>
              <w:spacing w:line="360" w:lineRule="auto"/>
              <w:jc w:val="center"/>
              <w:rPr>
                <w:rFonts w:ascii="Century Gothic" w:hAnsi="Century Gothic" w:cs="Arial"/>
                <w:color w:val="000000"/>
                <w:highlight w:val="yellow"/>
                <w:lang w:eastAsia="es-MX"/>
              </w:rPr>
            </w:pPr>
            <w:r w:rsidRPr="00261F69">
              <w:rPr>
                <w:rFonts w:ascii="Century Gothic" w:hAnsi="Century Gothic" w:cs="Arial"/>
                <w:color w:val="000000"/>
                <w:lang w:eastAsia="es-MX"/>
              </w:rPr>
              <w:t>10</w:t>
            </w:r>
          </w:p>
        </w:tc>
      </w:tr>
      <w:tr w:rsidR="00A50974" w:rsidRPr="00261F69" w14:paraId="19792CC5"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77161DA8" w14:textId="77777777" w:rsidR="00A50974" w:rsidRPr="00261F69" w:rsidRDefault="00A50974" w:rsidP="00D056CC">
            <w:pPr>
              <w:spacing w:line="360" w:lineRule="auto"/>
              <w:rPr>
                <w:rFonts w:ascii="Century Gothic" w:hAnsi="Century Gothic" w:cs="Arial"/>
                <w:color w:val="000000"/>
                <w:lang w:eastAsia="es-MX"/>
              </w:rPr>
            </w:pPr>
            <w:proofErr w:type="gramStart"/>
            <w:r w:rsidRPr="00261F69">
              <w:rPr>
                <w:rFonts w:ascii="Century Gothic" w:hAnsi="Century Gothic" w:cs="Arial"/>
                <w:color w:val="000000"/>
                <w:lang w:eastAsia="es-MX"/>
              </w:rPr>
              <w:t>c).-</w:t>
            </w:r>
            <w:proofErr w:type="gramEnd"/>
            <w:r w:rsidRPr="00261F69">
              <w:rPr>
                <w:rFonts w:ascii="Century Gothic" w:hAnsi="Century Gothic" w:cs="Arial"/>
                <w:color w:val="000000"/>
                <w:lang w:eastAsia="es-MX"/>
              </w:rPr>
              <w:t xml:space="preserve"> Tasa 4 al millar</w:t>
            </w:r>
          </w:p>
        </w:tc>
        <w:tc>
          <w:tcPr>
            <w:tcW w:w="1776" w:type="dxa"/>
            <w:tcBorders>
              <w:top w:val="single" w:sz="4" w:space="0" w:color="auto"/>
              <w:left w:val="nil"/>
              <w:bottom w:val="single" w:sz="4" w:space="0" w:color="auto"/>
              <w:right w:val="single" w:sz="4" w:space="0" w:color="auto"/>
            </w:tcBorders>
            <w:noWrap/>
            <w:vAlign w:val="bottom"/>
          </w:tcPr>
          <w:p w14:paraId="267CB6AF"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w:t>
            </w:r>
          </w:p>
        </w:tc>
      </w:tr>
      <w:tr w:rsidR="00A50974" w:rsidRPr="00261F69" w14:paraId="6A089619"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58B74932" w14:textId="77777777" w:rsidR="00A50974" w:rsidRPr="00261F69" w:rsidRDefault="00A50974" w:rsidP="00D056CC">
            <w:pPr>
              <w:spacing w:line="360" w:lineRule="auto"/>
              <w:rPr>
                <w:rFonts w:ascii="Century Gothic" w:hAnsi="Century Gothic" w:cs="Arial"/>
                <w:color w:val="000000"/>
                <w:lang w:eastAsia="es-MX"/>
              </w:rPr>
            </w:pPr>
            <w:proofErr w:type="gramStart"/>
            <w:r w:rsidRPr="00261F69">
              <w:rPr>
                <w:rFonts w:ascii="Century Gothic" w:hAnsi="Century Gothic" w:cs="Arial"/>
                <w:color w:val="000000"/>
                <w:lang w:eastAsia="es-MX"/>
              </w:rPr>
              <w:t>d).-</w:t>
            </w:r>
            <w:proofErr w:type="gramEnd"/>
            <w:r w:rsidRPr="00261F69">
              <w:rPr>
                <w:rFonts w:ascii="Century Gothic" w:hAnsi="Century Gothic" w:cs="Arial"/>
                <w:color w:val="000000"/>
                <w:lang w:eastAsia="es-MX"/>
              </w:rPr>
              <w:t xml:space="preserve"> Tasa 5 al millar</w:t>
            </w:r>
          </w:p>
        </w:tc>
        <w:tc>
          <w:tcPr>
            <w:tcW w:w="1776" w:type="dxa"/>
            <w:tcBorders>
              <w:top w:val="single" w:sz="4" w:space="0" w:color="auto"/>
              <w:left w:val="nil"/>
              <w:bottom w:val="single" w:sz="4" w:space="0" w:color="auto"/>
              <w:right w:val="single" w:sz="4" w:space="0" w:color="auto"/>
            </w:tcBorders>
            <w:noWrap/>
            <w:vAlign w:val="bottom"/>
          </w:tcPr>
          <w:p w14:paraId="0A7FF5E2"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w:t>
            </w:r>
          </w:p>
        </w:tc>
      </w:tr>
      <w:tr w:rsidR="00A50974" w:rsidRPr="00261F69" w14:paraId="75DA7205"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tcPr>
          <w:p w14:paraId="6673235B"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e</w:t>
            </w:r>
            <w:proofErr w:type="gramStart"/>
            <w:r w:rsidRPr="00261F69">
              <w:rPr>
                <w:rFonts w:ascii="Century Gothic" w:hAnsi="Century Gothic" w:cs="Arial"/>
                <w:color w:val="000000"/>
                <w:lang w:eastAsia="es-MX"/>
              </w:rPr>
              <w:t>).-</w:t>
            </w:r>
            <w:proofErr w:type="gramEnd"/>
            <w:r w:rsidRPr="00261F69">
              <w:rPr>
                <w:rFonts w:ascii="Century Gothic" w:hAnsi="Century Gothic" w:cs="Arial"/>
                <w:color w:val="000000"/>
                <w:lang w:eastAsia="es-MX"/>
              </w:rPr>
              <w:t xml:space="preserve"> Tasa 6 al millar</w:t>
            </w:r>
          </w:p>
        </w:tc>
        <w:tc>
          <w:tcPr>
            <w:tcW w:w="1776" w:type="dxa"/>
            <w:tcBorders>
              <w:top w:val="single" w:sz="4" w:space="0" w:color="auto"/>
              <w:left w:val="nil"/>
              <w:bottom w:val="single" w:sz="4" w:space="0" w:color="auto"/>
              <w:right w:val="single" w:sz="4" w:space="0" w:color="auto"/>
            </w:tcBorders>
            <w:noWrap/>
            <w:vAlign w:val="bottom"/>
          </w:tcPr>
          <w:p w14:paraId="6A2057F0"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25</w:t>
            </w:r>
          </w:p>
        </w:tc>
      </w:tr>
      <w:tr w:rsidR="00A50974" w:rsidRPr="00261F69" w14:paraId="524EA0C6" w14:textId="77777777" w:rsidTr="00D056CC">
        <w:trPr>
          <w:trHeight w:val="299"/>
        </w:trPr>
        <w:tc>
          <w:tcPr>
            <w:tcW w:w="8931" w:type="dxa"/>
            <w:gridSpan w:val="2"/>
            <w:tcBorders>
              <w:top w:val="single" w:sz="4" w:space="0" w:color="auto"/>
              <w:left w:val="single" w:sz="4" w:space="0" w:color="auto"/>
              <w:bottom w:val="single" w:sz="4" w:space="0" w:color="auto"/>
              <w:right w:val="single" w:sz="4" w:space="0" w:color="auto"/>
            </w:tcBorders>
            <w:noWrap/>
            <w:vAlign w:val="bottom"/>
          </w:tcPr>
          <w:p w14:paraId="58550FDE" w14:textId="77777777" w:rsidR="00A50974" w:rsidRPr="00261F69" w:rsidRDefault="00A50974" w:rsidP="001A7729">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Predios Rústicos, Suburbanos y Fundos mineros, quedan considerados en las tasas 2, 3 y 5 al millar, respectivamente.</w:t>
            </w:r>
          </w:p>
        </w:tc>
      </w:tr>
      <w:tr w:rsidR="00A50974" w:rsidRPr="00261F69" w14:paraId="3A36A468"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2D7A9FB3" w14:textId="2D1CD22A" w:rsidR="00A50974" w:rsidRPr="00261F69" w:rsidRDefault="00A50974" w:rsidP="00D056CC">
            <w:pPr>
              <w:spacing w:line="360" w:lineRule="auto"/>
              <w:rPr>
                <w:rFonts w:ascii="Century Gothic" w:hAnsi="Century Gothic" w:cs="Arial"/>
                <w:b/>
                <w:color w:val="000000"/>
                <w:lang w:eastAsia="es-MX"/>
              </w:rPr>
            </w:pPr>
            <w:r w:rsidRPr="00261F69">
              <w:rPr>
                <w:rFonts w:ascii="Century Gothic" w:hAnsi="Century Gothic" w:cs="Arial"/>
                <w:b/>
                <w:color w:val="000000"/>
                <w:lang w:eastAsia="es-MX"/>
              </w:rPr>
              <w:t>II.3. Servicios Generales en los Rastros:</w:t>
            </w:r>
          </w:p>
        </w:tc>
        <w:tc>
          <w:tcPr>
            <w:tcW w:w="1776" w:type="dxa"/>
            <w:tcBorders>
              <w:top w:val="single" w:sz="4" w:space="0" w:color="auto"/>
              <w:left w:val="nil"/>
              <w:bottom w:val="single" w:sz="4" w:space="0" w:color="auto"/>
              <w:right w:val="single" w:sz="4" w:space="0" w:color="auto"/>
            </w:tcBorders>
            <w:noWrap/>
            <w:vAlign w:val="bottom"/>
            <w:hideMark/>
          </w:tcPr>
          <w:p w14:paraId="544D72B6" w14:textId="77777777" w:rsidR="00A50974" w:rsidRPr="00261F69" w:rsidRDefault="00A50974" w:rsidP="00D056CC">
            <w:pPr>
              <w:spacing w:line="360" w:lineRule="auto"/>
              <w:jc w:val="center"/>
              <w:rPr>
                <w:rFonts w:ascii="Century Gothic" w:hAnsi="Century Gothic" w:cs="Arial"/>
                <w:color w:val="000000"/>
                <w:lang w:eastAsia="es-MX"/>
              </w:rPr>
            </w:pPr>
          </w:p>
        </w:tc>
      </w:tr>
      <w:tr w:rsidR="00A50974" w:rsidRPr="00261F69" w14:paraId="522EECF6"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5D4E0006" w14:textId="4DBBB380" w:rsidR="00A50974" w:rsidRPr="001A7729" w:rsidRDefault="001A7729" w:rsidP="001A7729">
            <w:pPr>
              <w:spacing w:line="360" w:lineRule="auto"/>
              <w:jc w:val="both"/>
              <w:rPr>
                <w:rFonts w:ascii="Century Gothic" w:hAnsi="Century Gothic" w:cs="Arial"/>
                <w:color w:val="000000"/>
                <w:lang w:eastAsia="es-MX"/>
              </w:rPr>
            </w:pPr>
            <w:proofErr w:type="spellStart"/>
            <w:r>
              <w:rPr>
                <w:rFonts w:ascii="Century Gothic" w:hAnsi="Century Gothic" w:cs="Arial"/>
                <w:color w:val="000000"/>
                <w:lang w:eastAsia="es-MX"/>
              </w:rPr>
              <w:t>1.</w:t>
            </w:r>
            <w:r w:rsidR="00A50974" w:rsidRPr="001A7729">
              <w:rPr>
                <w:rFonts w:ascii="Century Gothic" w:hAnsi="Century Gothic" w:cs="Arial"/>
                <w:color w:val="000000"/>
                <w:lang w:eastAsia="es-MX"/>
              </w:rPr>
              <w:t>Derecho</w:t>
            </w:r>
            <w:proofErr w:type="spellEnd"/>
            <w:r w:rsidR="00A50974" w:rsidRPr="001A7729">
              <w:rPr>
                <w:rFonts w:ascii="Century Gothic" w:hAnsi="Century Gothic" w:cs="Arial"/>
                <w:color w:val="000000"/>
                <w:lang w:eastAsia="es-MX"/>
              </w:rPr>
              <w:t xml:space="preserve"> por degüello por cabeza (porcinos, caprinos, ovejas).</w:t>
            </w:r>
          </w:p>
        </w:tc>
        <w:tc>
          <w:tcPr>
            <w:tcW w:w="1776" w:type="dxa"/>
            <w:tcBorders>
              <w:top w:val="single" w:sz="4" w:space="0" w:color="auto"/>
              <w:left w:val="nil"/>
              <w:bottom w:val="single" w:sz="4" w:space="0" w:color="auto"/>
              <w:right w:val="single" w:sz="4" w:space="0" w:color="auto"/>
            </w:tcBorders>
            <w:noWrap/>
            <w:vAlign w:val="center"/>
            <w:hideMark/>
          </w:tcPr>
          <w:p w14:paraId="1463C2A5" w14:textId="53E58EDB" w:rsidR="00A50974" w:rsidRPr="00261F69" w:rsidRDefault="004A0130" w:rsidP="00D056CC">
            <w:pPr>
              <w:spacing w:line="360" w:lineRule="auto"/>
              <w:jc w:val="center"/>
              <w:rPr>
                <w:rFonts w:ascii="Century Gothic" w:hAnsi="Century Gothic" w:cs="Arial"/>
                <w:color w:val="000000"/>
                <w:lang w:eastAsia="es-MX"/>
              </w:rPr>
            </w:pPr>
            <w:r>
              <w:rPr>
                <w:rFonts w:ascii="Century Gothic" w:hAnsi="Century Gothic" w:cs="Arial"/>
                <w:color w:val="000000"/>
                <w:lang w:eastAsia="es-MX"/>
              </w:rPr>
              <w:t xml:space="preserve">  </w:t>
            </w:r>
            <w:r w:rsidR="00A50974" w:rsidRPr="00261F69">
              <w:rPr>
                <w:rFonts w:ascii="Century Gothic" w:hAnsi="Century Gothic" w:cs="Arial"/>
                <w:color w:val="000000"/>
                <w:lang w:eastAsia="es-MX"/>
              </w:rPr>
              <w:t>$5.00</w:t>
            </w:r>
          </w:p>
        </w:tc>
      </w:tr>
      <w:tr w:rsidR="00A50974" w:rsidRPr="00261F69" w14:paraId="4B2387C5"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6D457BF8"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 2. Derecho por degüello por cabeza(bovino).</w:t>
            </w:r>
          </w:p>
        </w:tc>
        <w:tc>
          <w:tcPr>
            <w:tcW w:w="1776" w:type="dxa"/>
            <w:tcBorders>
              <w:top w:val="single" w:sz="4" w:space="0" w:color="auto"/>
              <w:left w:val="nil"/>
              <w:bottom w:val="single" w:sz="4" w:space="0" w:color="auto"/>
              <w:right w:val="single" w:sz="4" w:space="0" w:color="auto"/>
            </w:tcBorders>
            <w:noWrap/>
            <w:vAlign w:val="bottom"/>
            <w:hideMark/>
          </w:tcPr>
          <w:p w14:paraId="1DB1DACC" w14:textId="28A638EF" w:rsidR="00A50974" w:rsidRPr="00261F69" w:rsidRDefault="004A0130" w:rsidP="00D056CC">
            <w:pPr>
              <w:spacing w:line="360" w:lineRule="auto"/>
              <w:jc w:val="center"/>
              <w:rPr>
                <w:rFonts w:ascii="Century Gothic" w:hAnsi="Century Gothic" w:cs="Arial"/>
                <w:color w:val="000000"/>
                <w:lang w:eastAsia="es-MX"/>
              </w:rPr>
            </w:pPr>
            <w:r>
              <w:rPr>
                <w:rFonts w:ascii="Century Gothic" w:hAnsi="Century Gothic" w:cs="Arial"/>
                <w:color w:val="000000"/>
                <w:lang w:eastAsia="es-MX"/>
              </w:rPr>
              <w:t xml:space="preserve"> </w:t>
            </w:r>
            <w:r w:rsidR="00A50974" w:rsidRPr="00261F69">
              <w:rPr>
                <w:rFonts w:ascii="Century Gothic" w:hAnsi="Century Gothic" w:cs="Arial"/>
                <w:color w:val="000000"/>
                <w:lang w:eastAsia="es-MX"/>
              </w:rPr>
              <w:t>$25.00</w:t>
            </w:r>
          </w:p>
        </w:tc>
      </w:tr>
      <w:tr w:rsidR="00A50974" w:rsidRPr="00261F69" w14:paraId="64516D53"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2D1C6B3B"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 3. Derecho por degüello por cabeza(terneras).</w:t>
            </w:r>
          </w:p>
        </w:tc>
        <w:tc>
          <w:tcPr>
            <w:tcW w:w="1776" w:type="dxa"/>
            <w:tcBorders>
              <w:top w:val="single" w:sz="4" w:space="0" w:color="auto"/>
              <w:left w:val="nil"/>
              <w:bottom w:val="single" w:sz="4" w:space="0" w:color="auto"/>
              <w:right w:val="single" w:sz="4" w:space="0" w:color="auto"/>
            </w:tcBorders>
            <w:noWrap/>
          </w:tcPr>
          <w:p w14:paraId="364A8808" w14:textId="77777777" w:rsidR="00A50974" w:rsidRPr="00261F69" w:rsidRDefault="00A50974" w:rsidP="00D056CC">
            <w:pPr>
              <w:spacing w:line="360" w:lineRule="auto"/>
              <w:jc w:val="center"/>
              <w:rPr>
                <w:rFonts w:ascii="Century Gothic" w:hAnsi="Century Gothic"/>
              </w:rPr>
            </w:pPr>
            <w:r w:rsidRPr="00261F69">
              <w:rPr>
                <w:rFonts w:ascii="Century Gothic" w:hAnsi="Century Gothic"/>
              </w:rPr>
              <w:t>$25.00</w:t>
            </w:r>
          </w:p>
        </w:tc>
      </w:tr>
      <w:tr w:rsidR="00A50974" w:rsidRPr="00261F69" w14:paraId="55E3B741"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22DC01DD" w14:textId="77777777" w:rsidR="00A50974" w:rsidRPr="00261F69" w:rsidRDefault="00A50974" w:rsidP="00D056CC">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 4. Derecho por degüello por cabeza(avestruces).</w:t>
            </w:r>
          </w:p>
        </w:tc>
        <w:tc>
          <w:tcPr>
            <w:tcW w:w="1776" w:type="dxa"/>
            <w:tcBorders>
              <w:top w:val="single" w:sz="4" w:space="0" w:color="auto"/>
              <w:left w:val="nil"/>
              <w:bottom w:val="single" w:sz="4" w:space="0" w:color="auto"/>
              <w:right w:val="single" w:sz="4" w:space="0" w:color="auto"/>
            </w:tcBorders>
            <w:noWrap/>
          </w:tcPr>
          <w:p w14:paraId="6D4046A9" w14:textId="77777777" w:rsidR="00A50974" w:rsidRPr="00261F69" w:rsidRDefault="00A50974" w:rsidP="00D056CC">
            <w:pPr>
              <w:spacing w:line="360" w:lineRule="auto"/>
              <w:jc w:val="center"/>
              <w:rPr>
                <w:rFonts w:ascii="Century Gothic" w:hAnsi="Century Gothic"/>
              </w:rPr>
            </w:pPr>
            <w:r w:rsidRPr="00261F69">
              <w:rPr>
                <w:rFonts w:ascii="Century Gothic" w:hAnsi="Century Gothic"/>
              </w:rPr>
              <w:t>$200.00</w:t>
            </w:r>
          </w:p>
        </w:tc>
      </w:tr>
      <w:tr w:rsidR="00A50974" w:rsidRPr="00261F69" w14:paraId="571DB97F"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1BFA2E2E" w14:textId="77777777" w:rsidR="00A50974" w:rsidRPr="00261F69" w:rsidRDefault="00A50974" w:rsidP="00D056CC">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 xml:space="preserve"> 5. Inspección, sello y resello de carne de ganado sacrificado por cabeza.</w:t>
            </w:r>
          </w:p>
        </w:tc>
        <w:tc>
          <w:tcPr>
            <w:tcW w:w="1776" w:type="dxa"/>
            <w:tcBorders>
              <w:top w:val="single" w:sz="4" w:space="0" w:color="auto"/>
              <w:left w:val="nil"/>
              <w:bottom w:val="single" w:sz="4" w:space="0" w:color="auto"/>
              <w:right w:val="single" w:sz="4" w:space="0" w:color="auto"/>
            </w:tcBorders>
            <w:noWrap/>
            <w:vAlign w:val="center"/>
            <w:hideMark/>
          </w:tcPr>
          <w:p w14:paraId="67CA4DF6"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$300.00</w:t>
            </w:r>
          </w:p>
        </w:tc>
      </w:tr>
      <w:tr w:rsidR="00A50974" w:rsidRPr="00261F69" w14:paraId="0C10EDC8"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2A6222E4" w14:textId="5FE46FDF" w:rsidR="00A50974" w:rsidRPr="00261F69" w:rsidRDefault="00A50974" w:rsidP="00D056CC">
            <w:pPr>
              <w:spacing w:line="360" w:lineRule="auto"/>
              <w:jc w:val="both"/>
              <w:rPr>
                <w:rFonts w:ascii="Century Gothic" w:hAnsi="Century Gothic" w:cs="Arial"/>
                <w:color w:val="000000"/>
                <w:lang w:eastAsia="es-MX"/>
              </w:rPr>
            </w:pPr>
            <w:proofErr w:type="spellStart"/>
            <w:r w:rsidRPr="00261F69">
              <w:rPr>
                <w:rFonts w:ascii="Century Gothic" w:hAnsi="Century Gothic" w:cs="Arial"/>
                <w:color w:val="000000"/>
                <w:lang w:eastAsia="es-MX"/>
              </w:rPr>
              <w:t>6.Revisi</w:t>
            </w:r>
            <w:r w:rsidR="006767D8">
              <w:rPr>
                <w:rFonts w:ascii="Century Gothic" w:hAnsi="Century Gothic" w:cs="Arial"/>
                <w:color w:val="000000"/>
                <w:lang w:eastAsia="es-MX"/>
              </w:rPr>
              <w:t>ó</w:t>
            </w:r>
            <w:r w:rsidRPr="00261F69">
              <w:rPr>
                <w:rFonts w:ascii="Century Gothic" w:hAnsi="Century Gothic" w:cs="Arial"/>
                <w:color w:val="000000"/>
                <w:lang w:eastAsia="es-MX"/>
              </w:rPr>
              <w:t>n</w:t>
            </w:r>
            <w:proofErr w:type="spellEnd"/>
            <w:r w:rsidRPr="00261F69">
              <w:rPr>
                <w:rFonts w:ascii="Century Gothic" w:hAnsi="Century Gothic" w:cs="Arial"/>
                <w:color w:val="000000"/>
                <w:lang w:eastAsia="es-MX"/>
              </w:rPr>
              <w:t xml:space="preserve"> y Legalización de facturas, marcas, fierros y señales para la expedición de pases de ganado vacuno destinado a sacrificio por cabeza.</w:t>
            </w:r>
          </w:p>
        </w:tc>
        <w:tc>
          <w:tcPr>
            <w:tcW w:w="1776" w:type="dxa"/>
            <w:tcBorders>
              <w:top w:val="single" w:sz="4" w:space="0" w:color="auto"/>
              <w:left w:val="nil"/>
              <w:bottom w:val="single" w:sz="4" w:space="0" w:color="auto"/>
              <w:right w:val="single" w:sz="4" w:space="0" w:color="auto"/>
            </w:tcBorders>
            <w:noWrap/>
            <w:vAlign w:val="center"/>
            <w:hideMark/>
          </w:tcPr>
          <w:p w14:paraId="11E151EF"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Exento</w:t>
            </w:r>
          </w:p>
        </w:tc>
      </w:tr>
      <w:tr w:rsidR="00A50974" w:rsidRPr="00261F69" w14:paraId="327A6094"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007ECEBA" w14:textId="77777777" w:rsidR="00A50974" w:rsidRPr="00261F69" w:rsidRDefault="00A50974" w:rsidP="00D056CC">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7. Revisión y Legalización de facturas, marcas, fierros y señales para la expedición de pases de ganado vacuno destinado a repasto, por cabeza dentro del municipio.</w:t>
            </w:r>
          </w:p>
        </w:tc>
        <w:tc>
          <w:tcPr>
            <w:tcW w:w="1776" w:type="dxa"/>
            <w:tcBorders>
              <w:top w:val="single" w:sz="4" w:space="0" w:color="auto"/>
              <w:left w:val="nil"/>
              <w:bottom w:val="single" w:sz="4" w:space="0" w:color="auto"/>
              <w:right w:val="single" w:sz="4" w:space="0" w:color="auto"/>
            </w:tcBorders>
            <w:noWrap/>
            <w:vAlign w:val="center"/>
            <w:hideMark/>
          </w:tcPr>
          <w:p w14:paraId="1BCD6A79"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Exento</w:t>
            </w:r>
          </w:p>
        </w:tc>
      </w:tr>
      <w:tr w:rsidR="00A50974" w:rsidRPr="00261F69" w14:paraId="5CF35FB9" w14:textId="77777777" w:rsidTr="00B37D9B">
        <w:trPr>
          <w:trHeight w:val="299"/>
        </w:trPr>
        <w:tc>
          <w:tcPr>
            <w:tcW w:w="7155" w:type="dxa"/>
            <w:tcBorders>
              <w:top w:val="single" w:sz="4" w:space="0" w:color="auto"/>
              <w:left w:val="single" w:sz="4" w:space="0" w:color="auto"/>
              <w:bottom w:val="single" w:sz="4" w:space="0" w:color="auto"/>
              <w:right w:val="single" w:sz="4" w:space="0" w:color="auto"/>
            </w:tcBorders>
            <w:noWrap/>
            <w:vAlign w:val="bottom"/>
            <w:hideMark/>
          </w:tcPr>
          <w:p w14:paraId="1BD7CAB9" w14:textId="77777777" w:rsidR="00A50974" w:rsidRPr="00261F69" w:rsidRDefault="00A50974" w:rsidP="00D056CC">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8. Expedición de pase para movilización de Ganado menor (Porcino, Caprino y Ovejas) a repasto, dentro del municipio.</w:t>
            </w:r>
          </w:p>
        </w:tc>
        <w:tc>
          <w:tcPr>
            <w:tcW w:w="1776" w:type="dxa"/>
            <w:tcBorders>
              <w:top w:val="single" w:sz="4" w:space="0" w:color="auto"/>
              <w:left w:val="nil"/>
              <w:bottom w:val="single" w:sz="4" w:space="0" w:color="auto"/>
              <w:right w:val="single" w:sz="4" w:space="0" w:color="auto"/>
            </w:tcBorders>
            <w:noWrap/>
            <w:vAlign w:val="center"/>
            <w:hideMark/>
          </w:tcPr>
          <w:p w14:paraId="4088D8D6" w14:textId="77777777" w:rsidR="00A50974" w:rsidRPr="00261F69" w:rsidRDefault="00A50974" w:rsidP="00D056CC">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Exento</w:t>
            </w:r>
          </w:p>
        </w:tc>
      </w:tr>
    </w:tbl>
    <w:p w14:paraId="7FAC136C" w14:textId="77777777" w:rsidR="00A50974" w:rsidRPr="00261F69" w:rsidRDefault="00A50974" w:rsidP="00A50974">
      <w:pPr>
        <w:spacing w:line="360" w:lineRule="auto"/>
        <w:rPr>
          <w:rFonts w:ascii="Century Gothic" w:hAnsi="Century Gothic"/>
          <w:vanish/>
        </w:rPr>
      </w:pPr>
    </w:p>
    <w:tbl>
      <w:tblPr>
        <w:tblpPr w:leftFromText="108" w:rightFromText="142" w:vertAnchor="text" w:horzAnchor="margin" w:tblpX="69" w:tblpY="114"/>
        <w:tblW w:w="8930" w:type="dxa"/>
        <w:tblCellMar>
          <w:left w:w="70" w:type="dxa"/>
          <w:right w:w="70" w:type="dxa"/>
        </w:tblCellMar>
        <w:tblLook w:val="04A0" w:firstRow="1" w:lastRow="0" w:firstColumn="1" w:lastColumn="0" w:noHBand="0" w:noVBand="1"/>
      </w:tblPr>
      <w:tblGrid>
        <w:gridCol w:w="2535"/>
        <w:gridCol w:w="4548"/>
        <w:gridCol w:w="1847"/>
      </w:tblGrid>
      <w:tr w:rsidR="00A50974" w:rsidRPr="00261F69" w14:paraId="0E3AF29D" w14:textId="77777777" w:rsidTr="00330731">
        <w:trPr>
          <w:trHeight w:val="300"/>
        </w:trPr>
        <w:tc>
          <w:tcPr>
            <w:tcW w:w="7083" w:type="dxa"/>
            <w:gridSpan w:val="2"/>
            <w:tcBorders>
              <w:top w:val="single" w:sz="4" w:space="0" w:color="auto"/>
              <w:left w:val="single" w:sz="4" w:space="0" w:color="auto"/>
              <w:bottom w:val="single" w:sz="4" w:space="0" w:color="auto"/>
              <w:right w:val="single" w:sz="4" w:space="0" w:color="auto"/>
            </w:tcBorders>
            <w:noWrap/>
            <w:vAlign w:val="bottom"/>
            <w:hideMark/>
          </w:tcPr>
          <w:p w14:paraId="0772009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9. Expedición de pase para movilización de Ganado menor (Porcino, Caprino y Ovejas) a repasto, dentro del municipio.</w:t>
            </w:r>
          </w:p>
        </w:tc>
        <w:tc>
          <w:tcPr>
            <w:tcW w:w="1847" w:type="dxa"/>
            <w:tcBorders>
              <w:top w:val="single" w:sz="4" w:space="0" w:color="auto"/>
              <w:left w:val="single" w:sz="4" w:space="0" w:color="auto"/>
              <w:bottom w:val="single" w:sz="4" w:space="0" w:color="auto"/>
              <w:right w:val="single" w:sz="4" w:space="0" w:color="auto"/>
            </w:tcBorders>
            <w:vAlign w:val="center"/>
          </w:tcPr>
          <w:p w14:paraId="3B8C3E3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Exento</w:t>
            </w:r>
          </w:p>
        </w:tc>
      </w:tr>
      <w:tr w:rsidR="00A50974" w:rsidRPr="00261F69" w14:paraId="2C918162" w14:textId="77777777" w:rsidTr="00330731">
        <w:trPr>
          <w:trHeight w:val="300"/>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67A1A79"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lastRenderedPageBreak/>
              <w:t>10. Expedición de pase para traslado de carne seca.</w:t>
            </w:r>
          </w:p>
        </w:tc>
        <w:tc>
          <w:tcPr>
            <w:tcW w:w="1847" w:type="dxa"/>
            <w:tcBorders>
              <w:top w:val="single" w:sz="4" w:space="0" w:color="auto"/>
              <w:left w:val="nil"/>
              <w:bottom w:val="single" w:sz="4" w:space="0" w:color="auto"/>
              <w:right w:val="single" w:sz="4" w:space="0" w:color="auto"/>
            </w:tcBorders>
            <w:noWrap/>
            <w:vAlign w:val="bottom"/>
          </w:tcPr>
          <w:p w14:paraId="1556589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3DC2F0D2" w14:textId="77777777" w:rsidTr="00330731">
        <w:trPr>
          <w:trHeight w:val="300"/>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51D4EFC"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11. Expedición de pase para movilización de pieles (cuero) por pieza.</w:t>
            </w:r>
          </w:p>
        </w:tc>
        <w:tc>
          <w:tcPr>
            <w:tcW w:w="1847" w:type="dxa"/>
            <w:tcBorders>
              <w:top w:val="single" w:sz="4" w:space="0" w:color="auto"/>
              <w:left w:val="nil"/>
              <w:bottom w:val="single" w:sz="4" w:space="0" w:color="auto"/>
              <w:right w:val="single" w:sz="4" w:space="0" w:color="auto"/>
            </w:tcBorders>
            <w:noWrap/>
            <w:vAlign w:val="center"/>
          </w:tcPr>
          <w:p w14:paraId="306C173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w:t>
            </w:r>
          </w:p>
        </w:tc>
      </w:tr>
      <w:tr w:rsidR="00A50974" w:rsidRPr="00261F69" w14:paraId="5D94FA0D" w14:textId="77777777" w:rsidTr="00330731">
        <w:trPr>
          <w:trHeight w:val="300"/>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A9D745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12. Expedición de pase de ganado.</w:t>
            </w:r>
          </w:p>
        </w:tc>
        <w:tc>
          <w:tcPr>
            <w:tcW w:w="1847" w:type="dxa"/>
            <w:tcBorders>
              <w:top w:val="single" w:sz="4" w:space="0" w:color="auto"/>
              <w:left w:val="nil"/>
              <w:bottom w:val="single" w:sz="4" w:space="0" w:color="auto"/>
              <w:right w:val="single" w:sz="4" w:space="0" w:color="auto"/>
            </w:tcBorders>
            <w:noWrap/>
            <w:vAlign w:val="bottom"/>
          </w:tcPr>
          <w:p w14:paraId="05851576"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1C6C1FCA" w14:textId="77777777" w:rsidTr="00330731">
        <w:trPr>
          <w:trHeight w:val="301"/>
        </w:trPr>
        <w:tc>
          <w:tcPr>
            <w:tcW w:w="2535" w:type="dxa"/>
            <w:tcBorders>
              <w:top w:val="nil"/>
              <w:left w:val="single" w:sz="4" w:space="0" w:color="auto"/>
              <w:bottom w:val="single" w:sz="4" w:space="0" w:color="auto"/>
              <w:right w:val="single" w:sz="4" w:space="0" w:color="auto"/>
            </w:tcBorders>
            <w:noWrap/>
            <w:vAlign w:val="bottom"/>
            <w:hideMark/>
          </w:tcPr>
          <w:p w14:paraId="3749A8AE" w14:textId="77777777" w:rsidR="00A50974" w:rsidRPr="00261F69" w:rsidRDefault="00A50974" w:rsidP="00330731">
            <w:pPr>
              <w:spacing w:line="360" w:lineRule="auto"/>
              <w:jc w:val="center"/>
              <w:rPr>
                <w:rFonts w:ascii="Century Gothic" w:hAnsi="Century Gothic" w:cs="Arial"/>
                <w:b/>
                <w:bCs/>
                <w:color w:val="000000"/>
                <w:lang w:eastAsia="es-MX"/>
              </w:rPr>
            </w:pPr>
            <w:r w:rsidRPr="00261F69">
              <w:rPr>
                <w:rFonts w:ascii="Century Gothic" w:hAnsi="Century Gothic" w:cs="Arial"/>
                <w:b/>
                <w:bCs/>
                <w:color w:val="000000"/>
                <w:lang w:eastAsia="es-MX"/>
              </w:rPr>
              <w:t>CONCEPTO</w:t>
            </w:r>
          </w:p>
        </w:tc>
        <w:tc>
          <w:tcPr>
            <w:tcW w:w="4548" w:type="dxa"/>
            <w:tcBorders>
              <w:top w:val="nil"/>
              <w:left w:val="single" w:sz="4" w:space="0" w:color="auto"/>
              <w:bottom w:val="single" w:sz="4" w:space="0" w:color="auto"/>
              <w:right w:val="single" w:sz="4" w:space="0" w:color="auto"/>
            </w:tcBorders>
            <w:vAlign w:val="bottom"/>
          </w:tcPr>
          <w:p w14:paraId="1FD8DA87" w14:textId="77777777" w:rsidR="00A50974" w:rsidRPr="00261F69" w:rsidRDefault="00A50974" w:rsidP="00330731">
            <w:pPr>
              <w:spacing w:line="360" w:lineRule="auto"/>
              <w:jc w:val="center"/>
              <w:rPr>
                <w:rFonts w:ascii="Century Gothic" w:hAnsi="Century Gothic" w:cs="Arial"/>
                <w:b/>
                <w:bCs/>
                <w:color w:val="000000"/>
                <w:lang w:eastAsia="es-MX"/>
              </w:rPr>
            </w:pPr>
            <w:r w:rsidRPr="00261F69">
              <w:rPr>
                <w:rFonts w:ascii="Century Gothic" w:hAnsi="Century Gothic" w:cs="Arial"/>
                <w:b/>
                <w:bCs/>
                <w:color w:val="000000"/>
                <w:lang w:eastAsia="es-MX"/>
              </w:rPr>
              <w:t>NÚMERO DE CABEZAS</w:t>
            </w:r>
          </w:p>
        </w:tc>
        <w:tc>
          <w:tcPr>
            <w:tcW w:w="1847" w:type="dxa"/>
            <w:tcBorders>
              <w:top w:val="nil"/>
              <w:left w:val="single" w:sz="4" w:space="0" w:color="auto"/>
              <w:bottom w:val="single" w:sz="4" w:space="0" w:color="auto"/>
              <w:right w:val="single" w:sz="4" w:space="0" w:color="auto"/>
            </w:tcBorders>
            <w:vAlign w:val="bottom"/>
          </w:tcPr>
          <w:p w14:paraId="5D44332D" w14:textId="77777777" w:rsidR="00A50974" w:rsidRPr="00261F69" w:rsidRDefault="00A50974" w:rsidP="00330731">
            <w:pPr>
              <w:spacing w:line="360" w:lineRule="auto"/>
              <w:jc w:val="center"/>
              <w:rPr>
                <w:rFonts w:ascii="Century Gothic" w:hAnsi="Century Gothic" w:cs="Arial"/>
                <w:b/>
                <w:bCs/>
                <w:color w:val="000000"/>
                <w:lang w:eastAsia="es-MX"/>
              </w:rPr>
            </w:pPr>
            <w:r w:rsidRPr="00261F69">
              <w:rPr>
                <w:rFonts w:ascii="Century Gothic" w:hAnsi="Century Gothic" w:cs="Arial"/>
                <w:b/>
                <w:bCs/>
                <w:color w:val="000000"/>
                <w:lang w:eastAsia="es-MX"/>
              </w:rPr>
              <w:t>IMPORTE POR PASE</w:t>
            </w:r>
          </w:p>
        </w:tc>
      </w:tr>
      <w:tr w:rsidR="00A50974" w:rsidRPr="00261F69" w14:paraId="082FAFB6"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hideMark/>
          </w:tcPr>
          <w:p w14:paraId="7B0C4512" w14:textId="77777777" w:rsidR="00A50974" w:rsidRPr="00261F69" w:rsidRDefault="00A50974" w:rsidP="00330731">
            <w:pPr>
              <w:spacing w:line="360" w:lineRule="auto"/>
              <w:jc w:val="center"/>
              <w:rPr>
                <w:rFonts w:ascii="Century Gothic" w:hAnsi="Century Gothic" w:cs="Arial"/>
                <w:b/>
                <w:bCs/>
                <w:color w:val="000000"/>
                <w:lang w:eastAsia="es-MX"/>
              </w:rPr>
            </w:pPr>
            <w:r w:rsidRPr="00261F69">
              <w:rPr>
                <w:rFonts w:ascii="Century Gothic" w:hAnsi="Century Gothic" w:cs="Arial"/>
                <w:b/>
                <w:bCs/>
                <w:color w:val="000000"/>
                <w:lang w:eastAsia="es-MX"/>
              </w:rPr>
              <w:t>GANADO MAYOR:</w:t>
            </w:r>
          </w:p>
        </w:tc>
        <w:tc>
          <w:tcPr>
            <w:tcW w:w="4548" w:type="dxa"/>
            <w:tcBorders>
              <w:top w:val="single" w:sz="4" w:space="0" w:color="auto"/>
              <w:left w:val="single" w:sz="4" w:space="0" w:color="auto"/>
              <w:bottom w:val="single" w:sz="4" w:space="0" w:color="auto"/>
              <w:right w:val="single" w:sz="4" w:space="0" w:color="auto"/>
            </w:tcBorders>
            <w:vAlign w:val="bottom"/>
          </w:tcPr>
          <w:p w14:paraId="20C2C8B0" w14:textId="77777777" w:rsidR="00A50974" w:rsidRPr="00261F69" w:rsidRDefault="00A50974" w:rsidP="00330731">
            <w:pPr>
              <w:spacing w:line="360" w:lineRule="auto"/>
              <w:rPr>
                <w:rFonts w:ascii="Century Gothic" w:hAnsi="Century Gothic" w:cs="Arial"/>
                <w:color w:val="000000"/>
                <w:lang w:eastAsia="es-MX"/>
              </w:rPr>
            </w:pPr>
          </w:p>
        </w:tc>
        <w:tc>
          <w:tcPr>
            <w:tcW w:w="1847" w:type="dxa"/>
            <w:tcBorders>
              <w:top w:val="nil"/>
              <w:left w:val="nil"/>
              <w:bottom w:val="single" w:sz="4" w:space="0" w:color="auto"/>
              <w:right w:val="single" w:sz="4" w:space="0" w:color="auto"/>
            </w:tcBorders>
            <w:noWrap/>
            <w:vAlign w:val="bottom"/>
            <w:hideMark/>
          </w:tcPr>
          <w:p w14:paraId="6B99D93B" w14:textId="77777777" w:rsidR="00A50974" w:rsidRPr="00261F69" w:rsidRDefault="00A50974" w:rsidP="00330731">
            <w:pPr>
              <w:spacing w:line="360" w:lineRule="auto"/>
              <w:jc w:val="right"/>
              <w:rPr>
                <w:rFonts w:ascii="Century Gothic" w:hAnsi="Century Gothic" w:cs="Arial"/>
                <w:color w:val="000000"/>
                <w:lang w:eastAsia="es-MX"/>
              </w:rPr>
            </w:pPr>
          </w:p>
        </w:tc>
      </w:tr>
      <w:tr w:rsidR="00A50974" w:rsidRPr="00261F69" w14:paraId="3B5852E7"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2874959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Pastoreo:</w:t>
            </w:r>
          </w:p>
        </w:tc>
        <w:tc>
          <w:tcPr>
            <w:tcW w:w="4548" w:type="dxa"/>
            <w:tcBorders>
              <w:top w:val="single" w:sz="4" w:space="0" w:color="auto"/>
              <w:left w:val="single" w:sz="4" w:space="0" w:color="auto"/>
              <w:bottom w:val="single" w:sz="4" w:space="0" w:color="auto"/>
              <w:right w:val="single" w:sz="4" w:space="0" w:color="auto"/>
            </w:tcBorders>
            <w:vAlign w:val="center"/>
          </w:tcPr>
          <w:p w14:paraId="1B9B656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 10</w:t>
            </w:r>
          </w:p>
        </w:tc>
        <w:tc>
          <w:tcPr>
            <w:tcW w:w="1847" w:type="dxa"/>
            <w:tcBorders>
              <w:top w:val="single" w:sz="4" w:space="0" w:color="auto"/>
              <w:left w:val="single" w:sz="4" w:space="0" w:color="auto"/>
              <w:bottom w:val="single" w:sz="4" w:space="0" w:color="auto"/>
              <w:right w:val="single" w:sz="4" w:space="0" w:color="auto"/>
            </w:tcBorders>
            <w:noWrap/>
            <w:vAlign w:val="center"/>
          </w:tcPr>
          <w:p w14:paraId="338CCB1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763BACB8"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hideMark/>
          </w:tcPr>
          <w:p w14:paraId="46713312"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7FC11A7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hideMark/>
          </w:tcPr>
          <w:p w14:paraId="2E2255A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1625E2C3"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6A5E07A0"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34577DD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single" w:sz="4" w:space="0" w:color="auto"/>
              <w:bottom w:val="single" w:sz="4" w:space="0" w:color="auto"/>
              <w:right w:val="single" w:sz="4" w:space="0" w:color="auto"/>
            </w:tcBorders>
            <w:noWrap/>
            <w:vAlign w:val="bottom"/>
          </w:tcPr>
          <w:p w14:paraId="1B83461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$80.00</w:t>
            </w:r>
          </w:p>
        </w:tc>
      </w:tr>
      <w:tr w:rsidR="00A50974" w:rsidRPr="00261F69" w14:paraId="053C3E02"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467921F7"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3018D36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bottom"/>
          </w:tcPr>
          <w:p w14:paraId="4371F12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tc>
      </w:tr>
      <w:tr w:rsidR="00A50974" w:rsidRPr="00261F69" w14:paraId="4DEBD18C"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73237CF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Movilización:</w:t>
            </w:r>
          </w:p>
        </w:tc>
        <w:tc>
          <w:tcPr>
            <w:tcW w:w="4548" w:type="dxa"/>
            <w:tcBorders>
              <w:top w:val="single" w:sz="4" w:space="0" w:color="auto"/>
              <w:left w:val="single" w:sz="4" w:space="0" w:color="auto"/>
              <w:bottom w:val="single" w:sz="4" w:space="0" w:color="auto"/>
              <w:right w:val="single" w:sz="4" w:space="0" w:color="auto"/>
            </w:tcBorders>
            <w:vAlign w:val="bottom"/>
          </w:tcPr>
          <w:p w14:paraId="337EBA7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 10</w:t>
            </w:r>
          </w:p>
        </w:tc>
        <w:tc>
          <w:tcPr>
            <w:tcW w:w="1847" w:type="dxa"/>
            <w:tcBorders>
              <w:top w:val="single" w:sz="4" w:space="0" w:color="auto"/>
              <w:left w:val="nil"/>
              <w:bottom w:val="single" w:sz="4" w:space="0" w:color="auto"/>
              <w:right w:val="single" w:sz="4" w:space="0" w:color="auto"/>
            </w:tcBorders>
            <w:noWrap/>
            <w:vAlign w:val="bottom"/>
          </w:tcPr>
          <w:p w14:paraId="1FC46F3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w:t>
            </w:r>
          </w:p>
        </w:tc>
      </w:tr>
      <w:tr w:rsidR="00A50974" w:rsidRPr="00261F69" w14:paraId="68226909"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6AD2BAA7"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314F8DD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tcPr>
          <w:p w14:paraId="5401E7B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1BBECF52"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0B246227"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0DD62A8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nil"/>
              <w:bottom w:val="single" w:sz="4" w:space="0" w:color="auto"/>
              <w:right w:val="single" w:sz="4" w:space="0" w:color="auto"/>
            </w:tcBorders>
            <w:noWrap/>
            <w:vAlign w:val="bottom"/>
          </w:tcPr>
          <w:p w14:paraId="6C29D43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$80.00</w:t>
            </w:r>
          </w:p>
        </w:tc>
      </w:tr>
      <w:tr w:rsidR="00A50974" w:rsidRPr="00261F69" w14:paraId="55E946CE"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02243D28"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434ADC2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bottom"/>
          </w:tcPr>
          <w:p w14:paraId="29EBCB7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tc>
      </w:tr>
      <w:tr w:rsidR="00A50974" w:rsidRPr="00261F69" w14:paraId="193A73EA"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714E3DF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Sacrificio:</w:t>
            </w:r>
          </w:p>
        </w:tc>
        <w:tc>
          <w:tcPr>
            <w:tcW w:w="4548" w:type="dxa"/>
            <w:tcBorders>
              <w:top w:val="single" w:sz="4" w:space="0" w:color="auto"/>
              <w:left w:val="single" w:sz="4" w:space="0" w:color="auto"/>
              <w:bottom w:val="single" w:sz="4" w:space="0" w:color="auto"/>
              <w:right w:val="single" w:sz="4" w:space="0" w:color="auto"/>
            </w:tcBorders>
            <w:vAlign w:val="bottom"/>
          </w:tcPr>
          <w:p w14:paraId="61AC844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al 10</w:t>
            </w:r>
          </w:p>
        </w:tc>
        <w:tc>
          <w:tcPr>
            <w:tcW w:w="1847" w:type="dxa"/>
            <w:tcBorders>
              <w:top w:val="single" w:sz="4" w:space="0" w:color="auto"/>
              <w:left w:val="nil"/>
              <w:bottom w:val="single" w:sz="4" w:space="0" w:color="auto"/>
              <w:right w:val="single" w:sz="4" w:space="0" w:color="auto"/>
            </w:tcBorders>
            <w:noWrap/>
            <w:vAlign w:val="bottom"/>
          </w:tcPr>
          <w:p w14:paraId="325C47C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473FD254"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727D8A95"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553A674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tcPr>
          <w:p w14:paraId="3C98A6B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22584D64"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7674CE48"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7A1AA45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nil"/>
              <w:bottom w:val="single" w:sz="4" w:space="0" w:color="auto"/>
              <w:right w:val="single" w:sz="4" w:space="0" w:color="auto"/>
            </w:tcBorders>
            <w:noWrap/>
            <w:vAlign w:val="bottom"/>
          </w:tcPr>
          <w:p w14:paraId="6B1F143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$200.00</w:t>
            </w:r>
          </w:p>
        </w:tc>
      </w:tr>
      <w:tr w:rsidR="00A50974" w:rsidRPr="00261F69" w14:paraId="5FBC60FC"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309DB817"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2DAC1E2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bottom"/>
          </w:tcPr>
          <w:p w14:paraId="3F0C8E5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$500.00</w:t>
            </w:r>
          </w:p>
        </w:tc>
      </w:tr>
      <w:tr w:rsidR="00A50974" w:rsidRPr="00261F69" w14:paraId="3374649E"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58E1A02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Exportación:</w:t>
            </w:r>
          </w:p>
        </w:tc>
        <w:tc>
          <w:tcPr>
            <w:tcW w:w="4548" w:type="dxa"/>
            <w:tcBorders>
              <w:top w:val="single" w:sz="4" w:space="0" w:color="auto"/>
              <w:left w:val="single" w:sz="4" w:space="0" w:color="auto"/>
              <w:bottom w:val="single" w:sz="4" w:space="0" w:color="auto"/>
              <w:right w:val="single" w:sz="4" w:space="0" w:color="auto"/>
            </w:tcBorders>
            <w:vAlign w:val="bottom"/>
          </w:tcPr>
          <w:p w14:paraId="62C9D4A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 10</w:t>
            </w:r>
          </w:p>
        </w:tc>
        <w:tc>
          <w:tcPr>
            <w:tcW w:w="1847" w:type="dxa"/>
            <w:tcBorders>
              <w:top w:val="single" w:sz="4" w:space="0" w:color="auto"/>
              <w:left w:val="nil"/>
              <w:bottom w:val="single" w:sz="4" w:space="0" w:color="auto"/>
              <w:right w:val="single" w:sz="4" w:space="0" w:color="auto"/>
            </w:tcBorders>
            <w:noWrap/>
            <w:vAlign w:val="bottom"/>
          </w:tcPr>
          <w:p w14:paraId="73EF03D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530A6FD9"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1344DCBD"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53D5023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tcPr>
          <w:p w14:paraId="2DC3FE9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$300.00</w:t>
            </w:r>
          </w:p>
        </w:tc>
      </w:tr>
      <w:tr w:rsidR="00A50974" w:rsidRPr="00261F69" w14:paraId="6EF77EF2"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5271A9E1"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6D8EF29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nil"/>
              <w:bottom w:val="single" w:sz="4" w:space="0" w:color="auto"/>
              <w:right w:val="single" w:sz="4" w:space="0" w:color="auto"/>
            </w:tcBorders>
            <w:noWrap/>
            <w:vAlign w:val="bottom"/>
          </w:tcPr>
          <w:p w14:paraId="1FFE044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$500.00</w:t>
            </w:r>
          </w:p>
        </w:tc>
      </w:tr>
      <w:tr w:rsidR="00A50974" w:rsidRPr="00261F69" w14:paraId="1D5A6BE2"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27CDF19E"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22BAFCD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bottom"/>
          </w:tcPr>
          <w:p w14:paraId="7A83622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$1000.00</w:t>
            </w:r>
          </w:p>
        </w:tc>
      </w:tr>
      <w:tr w:rsidR="00A50974" w:rsidRPr="00261F69" w14:paraId="323CB237"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30E9899B" w14:textId="77777777" w:rsidR="00A50974" w:rsidRPr="00261F69" w:rsidRDefault="00A50974" w:rsidP="00330731">
            <w:pPr>
              <w:spacing w:line="360" w:lineRule="auto"/>
              <w:jc w:val="center"/>
              <w:rPr>
                <w:rFonts w:ascii="Century Gothic" w:hAnsi="Century Gothic" w:cs="Arial"/>
                <w:b/>
                <w:bCs/>
                <w:color w:val="000000"/>
                <w:lang w:eastAsia="es-MX"/>
              </w:rPr>
            </w:pPr>
            <w:r w:rsidRPr="00261F69">
              <w:rPr>
                <w:rFonts w:ascii="Century Gothic" w:hAnsi="Century Gothic" w:cs="Arial"/>
                <w:b/>
                <w:bCs/>
                <w:color w:val="000000"/>
                <w:lang w:eastAsia="es-MX"/>
              </w:rPr>
              <w:t>GANADO MENOR:</w:t>
            </w:r>
          </w:p>
        </w:tc>
        <w:tc>
          <w:tcPr>
            <w:tcW w:w="4548" w:type="dxa"/>
            <w:tcBorders>
              <w:top w:val="single" w:sz="4" w:space="0" w:color="auto"/>
              <w:left w:val="single" w:sz="4" w:space="0" w:color="auto"/>
              <w:bottom w:val="single" w:sz="4" w:space="0" w:color="auto"/>
              <w:right w:val="single" w:sz="4" w:space="0" w:color="auto"/>
            </w:tcBorders>
            <w:vAlign w:val="bottom"/>
          </w:tcPr>
          <w:p w14:paraId="0A50C43F" w14:textId="77777777" w:rsidR="00A50974" w:rsidRPr="00261F69" w:rsidRDefault="00A50974" w:rsidP="00330731">
            <w:pPr>
              <w:spacing w:line="360" w:lineRule="auto"/>
              <w:jc w:val="center"/>
              <w:rPr>
                <w:rFonts w:ascii="Century Gothic" w:hAnsi="Century Gothic" w:cs="Arial"/>
                <w:color w:val="000000"/>
                <w:lang w:eastAsia="es-MX"/>
              </w:rPr>
            </w:pPr>
          </w:p>
        </w:tc>
        <w:tc>
          <w:tcPr>
            <w:tcW w:w="1847" w:type="dxa"/>
            <w:tcBorders>
              <w:top w:val="single" w:sz="4" w:space="0" w:color="auto"/>
              <w:left w:val="nil"/>
              <w:bottom w:val="single" w:sz="4" w:space="0" w:color="auto"/>
              <w:right w:val="single" w:sz="4" w:space="0" w:color="auto"/>
            </w:tcBorders>
            <w:noWrap/>
            <w:vAlign w:val="bottom"/>
          </w:tcPr>
          <w:p w14:paraId="57855C8F"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5347B1DD"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5D8DC0C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Cría:</w:t>
            </w:r>
          </w:p>
        </w:tc>
        <w:tc>
          <w:tcPr>
            <w:tcW w:w="4548" w:type="dxa"/>
            <w:tcBorders>
              <w:top w:val="single" w:sz="4" w:space="0" w:color="auto"/>
              <w:left w:val="single" w:sz="4" w:space="0" w:color="auto"/>
              <w:bottom w:val="single" w:sz="4" w:space="0" w:color="auto"/>
              <w:right w:val="single" w:sz="4" w:space="0" w:color="auto"/>
            </w:tcBorders>
            <w:vAlign w:val="bottom"/>
          </w:tcPr>
          <w:p w14:paraId="222928C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a10</w:t>
            </w:r>
          </w:p>
        </w:tc>
        <w:tc>
          <w:tcPr>
            <w:tcW w:w="1847" w:type="dxa"/>
            <w:tcBorders>
              <w:top w:val="single" w:sz="4" w:space="0" w:color="auto"/>
              <w:left w:val="nil"/>
              <w:bottom w:val="single" w:sz="4" w:space="0" w:color="auto"/>
              <w:right w:val="single" w:sz="4" w:space="0" w:color="auto"/>
            </w:tcBorders>
            <w:noWrap/>
            <w:vAlign w:val="bottom"/>
          </w:tcPr>
          <w:p w14:paraId="200DFA4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w:t>
            </w:r>
          </w:p>
        </w:tc>
      </w:tr>
      <w:tr w:rsidR="00A50974" w:rsidRPr="00261F69" w14:paraId="35857836"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007F41FB"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2D12F3B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tcPr>
          <w:p w14:paraId="4B1D139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41EE554D"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5C61846F"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242287D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nil"/>
              <w:bottom w:val="single" w:sz="4" w:space="0" w:color="auto"/>
              <w:right w:val="single" w:sz="4" w:space="0" w:color="auto"/>
            </w:tcBorders>
            <w:noWrap/>
            <w:vAlign w:val="bottom"/>
          </w:tcPr>
          <w:p w14:paraId="5BC2241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59C42D06"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6F4B3C7E"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345C9F9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bottom"/>
          </w:tcPr>
          <w:p w14:paraId="60633A6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29F34AE9"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5600347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Movilización:</w:t>
            </w:r>
          </w:p>
        </w:tc>
        <w:tc>
          <w:tcPr>
            <w:tcW w:w="4548" w:type="dxa"/>
            <w:tcBorders>
              <w:top w:val="single" w:sz="4" w:space="0" w:color="auto"/>
              <w:left w:val="single" w:sz="4" w:space="0" w:color="auto"/>
              <w:bottom w:val="single" w:sz="4" w:space="0" w:color="auto"/>
              <w:right w:val="single" w:sz="4" w:space="0" w:color="auto"/>
            </w:tcBorders>
            <w:vAlign w:val="bottom"/>
          </w:tcPr>
          <w:p w14:paraId="60E8B72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 10</w:t>
            </w:r>
          </w:p>
        </w:tc>
        <w:tc>
          <w:tcPr>
            <w:tcW w:w="1847" w:type="dxa"/>
            <w:tcBorders>
              <w:top w:val="single" w:sz="4" w:space="0" w:color="auto"/>
              <w:left w:val="nil"/>
              <w:bottom w:val="single" w:sz="4" w:space="0" w:color="auto"/>
              <w:right w:val="single" w:sz="4" w:space="0" w:color="auto"/>
            </w:tcBorders>
            <w:noWrap/>
            <w:vAlign w:val="bottom"/>
          </w:tcPr>
          <w:p w14:paraId="5AC746C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w:t>
            </w:r>
          </w:p>
        </w:tc>
      </w:tr>
      <w:tr w:rsidR="00A50974" w:rsidRPr="00261F69" w14:paraId="0F93FFAD"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758DA7D4"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566C726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tcPr>
          <w:p w14:paraId="196D424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16094245"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3BC44293"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733ADA1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single" w:sz="4" w:space="0" w:color="auto"/>
              <w:bottom w:val="single" w:sz="4" w:space="0" w:color="auto"/>
              <w:right w:val="single" w:sz="4" w:space="0" w:color="auto"/>
            </w:tcBorders>
            <w:noWrap/>
            <w:vAlign w:val="bottom"/>
          </w:tcPr>
          <w:p w14:paraId="33CE8D2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5E574639"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7C4020A3"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center"/>
          </w:tcPr>
          <w:p w14:paraId="433109A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center"/>
          </w:tcPr>
          <w:p w14:paraId="4B4CDA1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117402E2"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552DD67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Sacrificio:</w:t>
            </w:r>
          </w:p>
        </w:tc>
        <w:tc>
          <w:tcPr>
            <w:tcW w:w="4548" w:type="dxa"/>
            <w:tcBorders>
              <w:top w:val="single" w:sz="4" w:space="0" w:color="auto"/>
              <w:left w:val="single" w:sz="4" w:space="0" w:color="auto"/>
              <w:bottom w:val="single" w:sz="4" w:space="0" w:color="auto"/>
              <w:right w:val="single" w:sz="4" w:space="0" w:color="auto"/>
            </w:tcBorders>
            <w:vAlign w:val="bottom"/>
          </w:tcPr>
          <w:p w14:paraId="5A888FC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 10</w:t>
            </w:r>
          </w:p>
        </w:tc>
        <w:tc>
          <w:tcPr>
            <w:tcW w:w="1847" w:type="dxa"/>
            <w:tcBorders>
              <w:top w:val="single" w:sz="4" w:space="0" w:color="auto"/>
              <w:left w:val="nil"/>
              <w:bottom w:val="single" w:sz="4" w:space="0" w:color="auto"/>
              <w:right w:val="single" w:sz="4" w:space="0" w:color="auto"/>
            </w:tcBorders>
            <w:noWrap/>
            <w:vAlign w:val="bottom"/>
          </w:tcPr>
          <w:p w14:paraId="4401BB1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w:t>
            </w:r>
          </w:p>
        </w:tc>
      </w:tr>
      <w:tr w:rsidR="00A50974" w:rsidRPr="00261F69" w14:paraId="6BDAC6E4" w14:textId="77777777" w:rsidTr="00330731">
        <w:trPr>
          <w:trHeight w:val="300"/>
        </w:trPr>
        <w:tc>
          <w:tcPr>
            <w:tcW w:w="2535" w:type="dxa"/>
            <w:tcBorders>
              <w:top w:val="single" w:sz="4" w:space="0" w:color="auto"/>
              <w:left w:val="single" w:sz="4" w:space="0" w:color="auto"/>
              <w:bottom w:val="single" w:sz="4" w:space="0" w:color="auto"/>
              <w:right w:val="single" w:sz="4" w:space="0" w:color="auto"/>
            </w:tcBorders>
            <w:noWrap/>
            <w:vAlign w:val="bottom"/>
          </w:tcPr>
          <w:p w14:paraId="2A9F462F"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3B5447C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tcPr>
          <w:p w14:paraId="2B515FF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5131D3F9"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430CFBF5"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642ACBD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nil"/>
              <w:bottom w:val="single" w:sz="4" w:space="0" w:color="auto"/>
              <w:right w:val="single" w:sz="4" w:space="0" w:color="auto"/>
            </w:tcBorders>
            <w:noWrap/>
            <w:vAlign w:val="bottom"/>
          </w:tcPr>
          <w:p w14:paraId="58DA7E7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$80.00</w:t>
            </w:r>
          </w:p>
        </w:tc>
      </w:tr>
      <w:tr w:rsidR="00A50974" w:rsidRPr="00261F69" w14:paraId="68123CEC"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7F9DDB42"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65F1711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bottom"/>
          </w:tcPr>
          <w:p w14:paraId="7A8C011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tc>
      </w:tr>
      <w:tr w:rsidR="00A50974" w:rsidRPr="00261F69" w14:paraId="259C86BA"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1EB80FD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Exportación:</w:t>
            </w:r>
          </w:p>
        </w:tc>
        <w:tc>
          <w:tcPr>
            <w:tcW w:w="4548" w:type="dxa"/>
            <w:tcBorders>
              <w:top w:val="single" w:sz="4" w:space="0" w:color="auto"/>
              <w:left w:val="single" w:sz="4" w:space="0" w:color="auto"/>
              <w:bottom w:val="single" w:sz="4" w:space="0" w:color="auto"/>
              <w:right w:val="single" w:sz="4" w:space="0" w:color="auto"/>
            </w:tcBorders>
            <w:vAlign w:val="bottom"/>
          </w:tcPr>
          <w:p w14:paraId="16455AD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 10</w:t>
            </w:r>
          </w:p>
        </w:tc>
        <w:tc>
          <w:tcPr>
            <w:tcW w:w="1847" w:type="dxa"/>
            <w:tcBorders>
              <w:top w:val="single" w:sz="4" w:space="0" w:color="auto"/>
              <w:left w:val="nil"/>
              <w:bottom w:val="single" w:sz="4" w:space="0" w:color="auto"/>
              <w:right w:val="single" w:sz="4" w:space="0" w:color="auto"/>
            </w:tcBorders>
            <w:noWrap/>
            <w:vAlign w:val="bottom"/>
          </w:tcPr>
          <w:p w14:paraId="7DBBB85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12ADA85C"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00E9573B"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12C414C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 a 50</w:t>
            </w:r>
          </w:p>
        </w:tc>
        <w:tc>
          <w:tcPr>
            <w:tcW w:w="1847" w:type="dxa"/>
            <w:tcBorders>
              <w:top w:val="single" w:sz="4" w:space="0" w:color="auto"/>
              <w:left w:val="nil"/>
              <w:bottom w:val="single" w:sz="4" w:space="0" w:color="auto"/>
              <w:right w:val="single" w:sz="4" w:space="0" w:color="auto"/>
            </w:tcBorders>
            <w:noWrap/>
            <w:vAlign w:val="bottom"/>
          </w:tcPr>
          <w:p w14:paraId="075CEAF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$80.00</w:t>
            </w:r>
          </w:p>
        </w:tc>
      </w:tr>
      <w:tr w:rsidR="00A50974" w:rsidRPr="00261F69" w14:paraId="1DB64BC6"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2B207EDE"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18AFD7A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51 a 100</w:t>
            </w:r>
          </w:p>
        </w:tc>
        <w:tc>
          <w:tcPr>
            <w:tcW w:w="1847" w:type="dxa"/>
            <w:tcBorders>
              <w:top w:val="single" w:sz="4" w:space="0" w:color="auto"/>
              <w:left w:val="nil"/>
              <w:bottom w:val="single" w:sz="4" w:space="0" w:color="auto"/>
              <w:right w:val="single" w:sz="4" w:space="0" w:color="auto"/>
            </w:tcBorders>
            <w:noWrap/>
            <w:vAlign w:val="bottom"/>
          </w:tcPr>
          <w:p w14:paraId="2CF0674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$120.00</w:t>
            </w:r>
          </w:p>
        </w:tc>
      </w:tr>
      <w:tr w:rsidR="00A50974" w:rsidRPr="00261F69" w14:paraId="5B319DE6" w14:textId="77777777" w:rsidTr="00330731">
        <w:trPr>
          <w:trHeight w:val="300"/>
        </w:trPr>
        <w:tc>
          <w:tcPr>
            <w:tcW w:w="2535" w:type="dxa"/>
            <w:tcBorders>
              <w:top w:val="nil"/>
              <w:left w:val="single" w:sz="4" w:space="0" w:color="auto"/>
              <w:bottom w:val="single" w:sz="4" w:space="0" w:color="auto"/>
              <w:right w:val="single" w:sz="4" w:space="0" w:color="auto"/>
            </w:tcBorders>
            <w:noWrap/>
            <w:vAlign w:val="bottom"/>
          </w:tcPr>
          <w:p w14:paraId="75859F44" w14:textId="77777777" w:rsidR="00A50974" w:rsidRPr="00261F69" w:rsidRDefault="00A50974" w:rsidP="00330731">
            <w:pPr>
              <w:spacing w:line="360" w:lineRule="auto"/>
              <w:jc w:val="center"/>
              <w:rPr>
                <w:rFonts w:ascii="Century Gothic" w:hAnsi="Century Gothic" w:cs="Arial"/>
                <w:color w:val="000000"/>
                <w:lang w:eastAsia="es-MX"/>
              </w:rPr>
            </w:pPr>
          </w:p>
        </w:tc>
        <w:tc>
          <w:tcPr>
            <w:tcW w:w="4548" w:type="dxa"/>
            <w:tcBorders>
              <w:top w:val="single" w:sz="4" w:space="0" w:color="auto"/>
              <w:left w:val="single" w:sz="4" w:space="0" w:color="auto"/>
              <w:bottom w:val="single" w:sz="4" w:space="0" w:color="auto"/>
              <w:right w:val="single" w:sz="4" w:space="0" w:color="auto"/>
            </w:tcBorders>
            <w:vAlign w:val="bottom"/>
          </w:tcPr>
          <w:p w14:paraId="223BDBF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101 en adelante</w:t>
            </w:r>
          </w:p>
        </w:tc>
        <w:tc>
          <w:tcPr>
            <w:tcW w:w="1847" w:type="dxa"/>
            <w:tcBorders>
              <w:top w:val="single" w:sz="4" w:space="0" w:color="auto"/>
              <w:left w:val="nil"/>
              <w:bottom w:val="single" w:sz="4" w:space="0" w:color="auto"/>
              <w:right w:val="single" w:sz="4" w:space="0" w:color="auto"/>
            </w:tcBorders>
            <w:noWrap/>
            <w:vAlign w:val="bottom"/>
          </w:tcPr>
          <w:p w14:paraId="6D72764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$200.00</w:t>
            </w:r>
          </w:p>
        </w:tc>
      </w:tr>
      <w:tr w:rsidR="00A50974" w:rsidRPr="00261F69" w14:paraId="592FAA0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hideMark/>
          </w:tcPr>
          <w:p w14:paraId="19835B4C" w14:textId="77777777" w:rsidR="00A50974" w:rsidRPr="00261F69" w:rsidRDefault="00A50974" w:rsidP="00330731">
            <w:pPr>
              <w:spacing w:line="360" w:lineRule="auto"/>
              <w:jc w:val="both"/>
              <w:rPr>
                <w:rFonts w:ascii="Century Gothic" w:hAnsi="Century Gothic" w:cs="Arial"/>
                <w:b/>
              </w:rPr>
            </w:pPr>
          </w:p>
          <w:p w14:paraId="5F5224CF" w14:textId="45B759BE" w:rsidR="00A50974" w:rsidRPr="00261F69" w:rsidRDefault="00A50974" w:rsidP="00330731">
            <w:pPr>
              <w:spacing w:line="360" w:lineRule="auto"/>
              <w:jc w:val="both"/>
              <w:rPr>
                <w:rFonts w:ascii="Century Gothic" w:hAnsi="Century Gothic" w:cs="Arial"/>
                <w:b/>
                <w:color w:val="000000"/>
                <w:lang w:eastAsia="es-MX"/>
              </w:rPr>
            </w:pPr>
            <w:r w:rsidRPr="00261F69">
              <w:rPr>
                <w:rFonts w:ascii="Century Gothic" w:hAnsi="Century Gothic" w:cs="Arial"/>
                <w:b/>
              </w:rPr>
              <w:lastRenderedPageBreak/>
              <w:t>II.4. Legalización de firmas, certificación y expedición de documentos municipales:</w:t>
            </w:r>
          </w:p>
        </w:tc>
        <w:tc>
          <w:tcPr>
            <w:tcW w:w="1847" w:type="dxa"/>
            <w:tcBorders>
              <w:top w:val="single" w:sz="4" w:space="0" w:color="auto"/>
              <w:left w:val="nil"/>
              <w:bottom w:val="single" w:sz="4" w:space="0" w:color="auto"/>
              <w:right w:val="single" w:sz="4" w:space="0" w:color="auto"/>
            </w:tcBorders>
            <w:noWrap/>
            <w:vAlign w:val="bottom"/>
            <w:hideMark/>
          </w:tcPr>
          <w:p w14:paraId="6D5B0DDC"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1A8AEDF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499D696" w14:textId="3EDF877A" w:rsidR="00A50974" w:rsidRPr="00261F69" w:rsidRDefault="00A50974" w:rsidP="00330731">
            <w:pPr>
              <w:spacing w:line="360" w:lineRule="auto"/>
              <w:rPr>
                <w:rFonts w:ascii="Century Gothic" w:hAnsi="Century Gothic" w:cs="Arial"/>
                <w:b/>
                <w:bCs/>
                <w:color w:val="000000"/>
                <w:highlight w:val="yellow"/>
                <w:lang w:eastAsia="es-MX"/>
              </w:rPr>
            </w:pPr>
            <w:r w:rsidRPr="00261F69">
              <w:rPr>
                <w:rFonts w:ascii="Century Gothic" w:hAnsi="Century Gothic" w:cs="Arial"/>
                <w:b/>
                <w:bCs/>
                <w:color w:val="000000"/>
                <w:lang w:eastAsia="es-MX"/>
              </w:rPr>
              <w:t>1.- Tesorería y Catastro:</w:t>
            </w:r>
          </w:p>
        </w:tc>
        <w:tc>
          <w:tcPr>
            <w:tcW w:w="1847" w:type="dxa"/>
            <w:tcBorders>
              <w:top w:val="single" w:sz="4" w:space="0" w:color="auto"/>
              <w:left w:val="nil"/>
              <w:bottom w:val="single" w:sz="4" w:space="0" w:color="auto"/>
              <w:right w:val="single" w:sz="4" w:space="0" w:color="auto"/>
            </w:tcBorders>
            <w:noWrap/>
            <w:vAlign w:val="bottom"/>
          </w:tcPr>
          <w:p w14:paraId="6CC9F362" w14:textId="77777777" w:rsidR="00A50974" w:rsidRPr="00261F69" w:rsidRDefault="00A50974" w:rsidP="00330731">
            <w:pPr>
              <w:spacing w:line="360" w:lineRule="auto"/>
              <w:jc w:val="center"/>
              <w:rPr>
                <w:rFonts w:ascii="Century Gothic" w:hAnsi="Century Gothic" w:cs="Arial"/>
                <w:color w:val="000000"/>
                <w:highlight w:val="yellow"/>
                <w:lang w:eastAsia="es-MX"/>
              </w:rPr>
            </w:pPr>
          </w:p>
        </w:tc>
      </w:tr>
      <w:tr w:rsidR="00A50974" w:rsidRPr="00261F69" w14:paraId="68986F96"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5ED7DDD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1.1.- Expedición de Certificados de pruebas de estabilidad.</w:t>
            </w:r>
          </w:p>
        </w:tc>
        <w:tc>
          <w:tcPr>
            <w:tcW w:w="1847" w:type="dxa"/>
            <w:tcBorders>
              <w:top w:val="nil"/>
              <w:left w:val="nil"/>
              <w:bottom w:val="single" w:sz="4" w:space="0" w:color="auto"/>
              <w:right w:val="single" w:sz="4" w:space="0" w:color="auto"/>
            </w:tcBorders>
            <w:noWrap/>
            <w:vAlign w:val="bottom"/>
          </w:tcPr>
          <w:p w14:paraId="1A667B6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19C8330C"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3AFDB98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1.2.- Expedición de Constancias de factibilidad.</w:t>
            </w:r>
          </w:p>
        </w:tc>
        <w:tc>
          <w:tcPr>
            <w:tcW w:w="1847" w:type="dxa"/>
            <w:tcBorders>
              <w:top w:val="nil"/>
              <w:left w:val="nil"/>
              <w:bottom w:val="single" w:sz="4" w:space="0" w:color="auto"/>
              <w:right w:val="single" w:sz="4" w:space="0" w:color="auto"/>
            </w:tcBorders>
            <w:noWrap/>
            <w:vAlign w:val="bottom"/>
          </w:tcPr>
          <w:p w14:paraId="32C3BA2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$80.00</w:t>
            </w:r>
          </w:p>
        </w:tc>
      </w:tr>
      <w:tr w:rsidR="00A50974" w:rsidRPr="00261F69" w14:paraId="4AE9CCF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05B098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1.3.- Licencia de uso de suelo.</w:t>
            </w:r>
          </w:p>
        </w:tc>
        <w:tc>
          <w:tcPr>
            <w:tcW w:w="1847" w:type="dxa"/>
            <w:tcBorders>
              <w:top w:val="nil"/>
              <w:left w:val="nil"/>
              <w:bottom w:val="single" w:sz="4" w:space="0" w:color="auto"/>
              <w:right w:val="single" w:sz="4" w:space="0" w:color="auto"/>
            </w:tcBorders>
            <w:noWrap/>
            <w:vAlign w:val="bottom"/>
          </w:tcPr>
          <w:p w14:paraId="2F898CC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$500.00</w:t>
            </w:r>
          </w:p>
        </w:tc>
      </w:tr>
      <w:tr w:rsidR="00A50974" w:rsidRPr="00261F69" w14:paraId="247BD9C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668D515" w14:textId="77777777" w:rsidR="00A50974" w:rsidRPr="00261F69" w:rsidRDefault="00A50974" w:rsidP="00330731">
            <w:pPr>
              <w:spacing w:line="360" w:lineRule="auto"/>
              <w:rPr>
                <w:rFonts w:ascii="Century Gothic" w:hAnsi="Century Gothic" w:cs="Arial"/>
                <w:b/>
                <w:color w:val="000000"/>
                <w:lang w:eastAsia="es-MX"/>
              </w:rPr>
            </w:pPr>
            <w:r w:rsidRPr="00261F69">
              <w:rPr>
                <w:rFonts w:ascii="Century Gothic" w:hAnsi="Century Gothic" w:cs="Arial"/>
                <w:b/>
                <w:color w:val="000000"/>
                <w:lang w:eastAsia="es-MX"/>
              </w:rPr>
              <w:t>1.3.1.-Constancia de zonificación para predios urbanos</w:t>
            </w:r>
          </w:p>
        </w:tc>
        <w:tc>
          <w:tcPr>
            <w:tcW w:w="1847" w:type="dxa"/>
            <w:tcBorders>
              <w:top w:val="nil"/>
              <w:left w:val="nil"/>
              <w:bottom w:val="single" w:sz="4" w:space="0" w:color="auto"/>
              <w:right w:val="single" w:sz="4" w:space="0" w:color="auto"/>
            </w:tcBorders>
            <w:noWrap/>
            <w:vAlign w:val="bottom"/>
          </w:tcPr>
          <w:p w14:paraId="7EC346B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$500.00</w:t>
            </w:r>
          </w:p>
        </w:tc>
      </w:tr>
      <w:tr w:rsidR="00A50974" w:rsidRPr="00261F69" w14:paraId="3911C584"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E5D98DB" w14:textId="28CF96F9" w:rsidR="00A50974" w:rsidRPr="00261F69" w:rsidRDefault="00A50974" w:rsidP="00330731">
            <w:pPr>
              <w:spacing w:line="360" w:lineRule="auto"/>
              <w:rPr>
                <w:rFonts w:ascii="Century Gothic" w:hAnsi="Century Gothic" w:cs="Arial"/>
                <w:b/>
                <w:color w:val="000000"/>
                <w:lang w:eastAsia="es-MX"/>
              </w:rPr>
            </w:pPr>
            <w:r w:rsidRPr="00261F69">
              <w:rPr>
                <w:rFonts w:ascii="Century Gothic" w:hAnsi="Century Gothic" w:cs="Arial"/>
                <w:b/>
                <w:color w:val="000000"/>
                <w:lang w:eastAsia="es-MX"/>
              </w:rPr>
              <w:t>1.3.2.-Constancia de zonificación para predio r</w:t>
            </w:r>
            <w:r w:rsidR="008A2573">
              <w:rPr>
                <w:rFonts w:ascii="Century Gothic" w:hAnsi="Century Gothic" w:cs="Arial"/>
                <w:b/>
                <w:color w:val="000000"/>
                <w:lang w:eastAsia="es-MX"/>
              </w:rPr>
              <w:t>ú</w:t>
            </w:r>
            <w:r w:rsidRPr="00261F69">
              <w:rPr>
                <w:rFonts w:ascii="Century Gothic" w:hAnsi="Century Gothic" w:cs="Arial"/>
                <w:b/>
                <w:color w:val="000000"/>
                <w:lang w:eastAsia="es-MX"/>
              </w:rPr>
              <w:t>stico</w:t>
            </w:r>
          </w:p>
        </w:tc>
        <w:tc>
          <w:tcPr>
            <w:tcW w:w="1847" w:type="dxa"/>
            <w:tcBorders>
              <w:top w:val="nil"/>
              <w:left w:val="nil"/>
              <w:bottom w:val="single" w:sz="4" w:space="0" w:color="auto"/>
              <w:right w:val="single" w:sz="4" w:space="0" w:color="auto"/>
            </w:tcBorders>
            <w:noWrap/>
            <w:vAlign w:val="bottom"/>
          </w:tcPr>
          <w:p w14:paraId="27BDD7EF"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278479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9D31CA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 - 1-50 HAS</w:t>
            </w:r>
          </w:p>
        </w:tc>
        <w:tc>
          <w:tcPr>
            <w:tcW w:w="1847" w:type="dxa"/>
            <w:tcBorders>
              <w:top w:val="nil"/>
              <w:left w:val="nil"/>
              <w:bottom w:val="single" w:sz="4" w:space="0" w:color="auto"/>
              <w:right w:val="single" w:sz="4" w:space="0" w:color="auto"/>
            </w:tcBorders>
            <w:noWrap/>
            <w:vAlign w:val="bottom"/>
          </w:tcPr>
          <w:p w14:paraId="33006D9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$1,500.00</w:t>
            </w:r>
          </w:p>
        </w:tc>
      </w:tr>
      <w:tr w:rsidR="00A50974" w:rsidRPr="00261F69" w14:paraId="659E45B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B5F459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b). - 51-100 HAS</w:t>
            </w:r>
          </w:p>
        </w:tc>
        <w:tc>
          <w:tcPr>
            <w:tcW w:w="1847" w:type="dxa"/>
            <w:tcBorders>
              <w:top w:val="nil"/>
              <w:left w:val="nil"/>
              <w:bottom w:val="single" w:sz="4" w:space="0" w:color="auto"/>
              <w:right w:val="single" w:sz="4" w:space="0" w:color="auto"/>
            </w:tcBorders>
            <w:noWrap/>
            <w:vAlign w:val="bottom"/>
          </w:tcPr>
          <w:p w14:paraId="20FEAF7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$2,000.00</w:t>
            </w:r>
          </w:p>
        </w:tc>
      </w:tr>
      <w:tr w:rsidR="00A50974" w:rsidRPr="00261F69" w14:paraId="6453EFE3"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3E657E1" w14:textId="5EB876AF" w:rsidR="00A50974" w:rsidRPr="00261F69" w:rsidRDefault="001A7729" w:rsidP="00330731">
            <w:pPr>
              <w:spacing w:line="360" w:lineRule="auto"/>
              <w:rPr>
                <w:rFonts w:ascii="Century Gothic" w:hAnsi="Century Gothic" w:cs="Arial"/>
                <w:color w:val="000000"/>
                <w:lang w:eastAsia="es-MX"/>
              </w:rPr>
            </w:pPr>
            <w:r>
              <w:rPr>
                <w:rFonts w:ascii="Century Gothic" w:hAnsi="Century Gothic" w:cs="Arial"/>
                <w:color w:val="000000"/>
                <w:lang w:eastAsia="es-MX"/>
              </w:rPr>
              <w:t>c</w:t>
            </w:r>
            <w:r w:rsidR="00A50974" w:rsidRPr="00261F69">
              <w:rPr>
                <w:rFonts w:ascii="Century Gothic" w:hAnsi="Century Gothic" w:cs="Arial"/>
                <w:color w:val="000000"/>
                <w:lang w:eastAsia="es-MX"/>
              </w:rPr>
              <w:t>). - 101 a más HAS</w:t>
            </w:r>
          </w:p>
        </w:tc>
        <w:tc>
          <w:tcPr>
            <w:tcW w:w="1847" w:type="dxa"/>
            <w:tcBorders>
              <w:top w:val="nil"/>
              <w:left w:val="nil"/>
              <w:bottom w:val="single" w:sz="4" w:space="0" w:color="auto"/>
              <w:right w:val="single" w:sz="4" w:space="0" w:color="auto"/>
            </w:tcBorders>
            <w:noWrap/>
            <w:vAlign w:val="bottom"/>
          </w:tcPr>
          <w:p w14:paraId="36C5FBA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$2,500.00</w:t>
            </w:r>
          </w:p>
        </w:tc>
      </w:tr>
      <w:tr w:rsidR="00A50974" w:rsidRPr="00261F69" w14:paraId="6848E392"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326B67A"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1.4.- Por Certificaciones, actualizaciones, constancias y registros.</w:t>
            </w:r>
          </w:p>
        </w:tc>
        <w:tc>
          <w:tcPr>
            <w:tcW w:w="1847" w:type="dxa"/>
            <w:tcBorders>
              <w:top w:val="nil"/>
              <w:left w:val="nil"/>
              <w:bottom w:val="single" w:sz="4" w:space="0" w:color="auto"/>
              <w:right w:val="single" w:sz="4" w:space="0" w:color="auto"/>
            </w:tcBorders>
            <w:noWrap/>
            <w:vAlign w:val="bottom"/>
          </w:tcPr>
          <w:p w14:paraId="7F332615"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3AED11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F4F5731"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1.4.1.- Por elaboración de avalúos o dictámenes de valor referenciado del inmueble, para efectos de traslado de dominio, a petición del interesado.</w:t>
            </w:r>
          </w:p>
        </w:tc>
        <w:tc>
          <w:tcPr>
            <w:tcW w:w="1847" w:type="dxa"/>
            <w:tcBorders>
              <w:top w:val="nil"/>
              <w:left w:val="nil"/>
              <w:bottom w:val="single" w:sz="4" w:space="0" w:color="auto"/>
              <w:right w:val="single" w:sz="4" w:space="0" w:color="auto"/>
            </w:tcBorders>
            <w:noWrap/>
            <w:vAlign w:val="bottom"/>
          </w:tcPr>
          <w:p w14:paraId="31D0D60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 al millar del valor del inmueble</w:t>
            </w:r>
          </w:p>
        </w:tc>
      </w:tr>
      <w:tr w:rsidR="00A50974" w:rsidRPr="00261F69" w14:paraId="512A85B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49801F9"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1.4.2.- Por certificación de avalúos o dictámenes de valor elaborados por valuadores externos al Municipio (con entregable impreso o digitalizado en formato PDF).</w:t>
            </w:r>
          </w:p>
        </w:tc>
        <w:tc>
          <w:tcPr>
            <w:tcW w:w="1847" w:type="dxa"/>
            <w:tcBorders>
              <w:top w:val="single" w:sz="4" w:space="0" w:color="auto"/>
              <w:left w:val="nil"/>
              <w:bottom w:val="single" w:sz="4" w:space="0" w:color="auto"/>
              <w:right w:val="single" w:sz="4" w:space="0" w:color="auto"/>
            </w:tcBorders>
            <w:noWrap/>
            <w:vAlign w:val="center"/>
          </w:tcPr>
          <w:p w14:paraId="6690842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0.3 al millar del valor certificado</w:t>
            </w:r>
          </w:p>
        </w:tc>
      </w:tr>
      <w:tr w:rsidR="00A50974" w:rsidRPr="00261F69" w14:paraId="1BDF024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7588423"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1.5.- Por expedición de Cédula Catastral, se pagarán los derechos conforme a las siguientes cuotas:</w:t>
            </w:r>
          </w:p>
        </w:tc>
        <w:tc>
          <w:tcPr>
            <w:tcW w:w="1847" w:type="dxa"/>
            <w:tcBorders>
              <w:top w:val="nil"/>
              <w:left w:val="nil"/>
              <w:bottom w:val="single" w:sz="4" w:space="0" w:color="auto"/>
              <w:right w:val="single" w:sz="4" w:space="0" w:color="auto"/>
            </w:tcBorders>
            <w:noWrap/>
            <w:vAlign w:val="bottom"/>
          </w:tcPr>
          <w:p w14:paraId="49D21791"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5EF95BDE"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5660C4B"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1.5.1.- Constancia de no inscripción.</w:t>
            </w:r>
          </w:p>
        </w:tc>
        <w:tc>
          <w:tcPr>
            <w:tcW w:w="1847" w:type="dxa"/>
            <w:tcBorders>
              <w:top w:val="single" w:sz="4" w:space="0" w:color="auto"/>
              <w:left w:val="nil"/>
              <w:bottom w:val="single" w:sz="4" w:space="0" w:color="auto"/>
              <w:right w:val="single" w:sz="4" w:space="0" w:color="auto"/>
            </w:tcBorders>
            <w:noWrap/>
            <w:vAlign w:val="bottom"/>
          </w:tcPr>
          <w:p w14:paraId="46F2782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2 </w:t>
            </w:r>
            <w:proofErr w:type="spellStart"/>
            <w:r w:rsidRPr="00261F69">
              <w:rPr>
                <w:rFonts w:ascii="Century Gothic" w:hAnsi="Century Gothic" w:cs="Arial"/>
                <w:color w:val="000000"/>
                <w:lang w:eastAsia="es-MX"/>
              </w:rPr>
              <w:t>UMAs</w:t>
            </w:r>
            <w:proofErr w:type="spellEnd"/>
          </w:p>
        </w:tc>
      </w:tr>
      <w:tr w:rsidR="00A50974" w:rsidRPr="00261F69" w14:paraId="590B52C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F4647B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1.5.2.- Cédula Catastral, por predio/clave catastral.</w:t>
            </w:r>
          </w:p>
        </w:tc>
        <w:tc>
          <w:tcPr>
            <w:tcW w:w="1847" w:type="dxa"/>
            <w:tcBorders>
              <w:top w:val="nil"/>
              <w:left w:val="nil"/>
              <w:bottom w:val="single" w:sz="4" w:space="0" w:color="auto"/>
              <w:right w:val="single" w:sz="4" w:space="0" w:color="auto"/>
            </w:tcBorders>
            <w:noWrap/>
            <w:vAlign w:val="bottom"/>
          </w:tcPr>
          <w:p w14:paraId="6639F8D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2 </w:t>
            </w:r>
            <w:proofErr w:type="spellStart"/>
            <w:r w:rsidRPr="00261F69">
              <w:rPr>
                <w:rFonts w:ascii="Century Gothic" w:hAnsi="Century Gothic" w:cs="Arial"/>
                <w:color w:val="000000"/>
                <w:lang w:eastAsia="es-MX"/>
              </w:rPr>
              <w:t>UMAs</w:t>
            </w:r>
            <w:proofErr w:type="spellEnd"/>
          </w:p>
        </w:tc>
      </w:tr>
      <w:tr w:rsidR="00A50974" w:rsidRPr="00261F69" w14:paraId="7E8156F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2726E03"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1.5.3.- Por la expedición de constancia de No adeudo del Impuesto Predial.</w:t>
            </w:r>
          </w:p>
        </w:tc>
        <w:tc>
          <w:tcPr>
            <w:tcW w:w="1847" w:type="dxa"/>
            <w:tcBorders>
              <w:top w:val="single" w:sz="4" w:space="0" w:color="auto"/>
              <w:left w:val="nil"/>
              <w:bottom w:val="single" w:sz="4" w:space="0" w:color="auto"/>
              <w:right w:val="single" w:sz="4" w:space="0" w:color="auto"/>
            </w:tcBorders>
            <w:noWrap/>
            <w:vAlign w:val="center"/>
          </w:tcPr>
          <w:p w14:paraId="1AF32FE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1.5 </w:t>
            </w:r>
            <w:proofErr w:type="spellStart"/>
            <w:r w:rsidRPr="00261F69">
              <w:rPr>
                <w:rFonts w:ascii="Century Gothic" w:hAnsi="Century Gothic" w:cs="Arial"/>
                <w:color w:val="000000"/>
                <w:lang w:eastAsia="es-MX"/>
              </w:rPr>
              <w:t>UMAs</w:t>
            </w:r>
            <w:proofErr w:type="spellEnd"/>
          </w:p>
        </w:tc>
      </w:tr>
      <w:tr w:rsidR="00A50974" w:rsidRPr="00261F69" w14:paraId="1208E52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2F2BF83"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1.6.- Expedición de duplicados o copia simple de documentos que obran en el archivo físico de la Dirección de Catastro y forman parte del expediente del predio.</w:t>
            </w:r>
          </w:p>
        </w:tc>
        <w:tc>
          <w:tcPr>
            <w:tcW w:w="1847" w:type="dxa"/>
            <w:tcBorders>
              <w:top w:val="nil"/>
              <w:left w:val="nil"/>
              <w:bottom w:val="single" w:sz="4" w:space="0" w:color="auto"/>
              <w:right w:val="single" w:sz="4" w:space="0" w:color="auto"/>
            </w:tcBorders>
            <w:noWrap/>
            <w:vAlign w:val="bottom"/>
          </w:tcPr>
          <w:p w14:paraId="75A9E6D1"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202C35C3"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A4BBB24"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1.6.1.- Expedición de duplicado o copia simple del comprobante de pago del impuesto predial.</w:t>
            </w:r>
          </w:p>
        </w:tc>
        <w:tc>
          <w:tcPr>
            <w:tcW w:w="1847" w:type="dxa"/>
            <w:tcBorders>
              <w:top w:val="single" w:sz="4" w:space="0" w:color="auto"/>
              <w:left w:val="nil"/>
              <w:bottom w:val="single" w:sz="4" w:space="0" w:color="auto"/>
              <w:right w:val="single" w:sz="4" w:space="0" w:color="auto"/>
            </w:tcBorders>
            <w:noWrap/>
            <w:vAlign w:val="center"/>
          </w:tcPr>
          <w:p w14:paraId="46575A3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0.5 </w:t>
            </w:r>
            <w:proofErr w:type="spellStart"/>
            <w:r w:rsidRPr="00261F69">
              <w:rPr>
                <w:rFonts w:ascii="Century Gothic" w:hAnsi="Century Gothic" w:cs="Arial"/>
                <w:color w:val="000000"/>
                <w:lang w:eastAsia="es-MX"/>
              </w:rPr>
              <w:t>UMAs</w:t>
            </w:r>
            <w:proofErr w:type="spellEnd"/>
          </w:p>
        </w:tc>
      </w:tr>
      <w:tr w:rsidR="00A50974" w:rsidRPr="00261F69" w14:paraId="2FC42C0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B174E82"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1.6.2.- Expedición de duplicado o copia simple de constancia de declaración del impuesto sobre traslado de dominio.</w:t>
            </w:r>
          </w:p>
        </w:tc>
        <w:tc>
          <w:tcPr>
            <w:tcW w:w="1847" w:type="dxa"/>
            <w:tcBorders>
              <w:top w:val="single" w:sz="4" w:space="0" w:color="auto"/>
              <w:left w:val="nil"/>
              <w:bottom w:val="single" w:sz="4" w:space="0" w:color="auto"/>
              <w:right w:val="single" w:sz="4" w:space="0" w:color="auto"/>
            </w:tcBorders>
            <w:noWrap/>
            <w:vAlign w:val="center"/>
          </w:tcPr>
          <w:p w14:paraId="282BB4C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0.5 </w:t>
            </w:r>
            <w:proofErr w:type="spellStart"/>
            <w:r w:rsidRPr="00261F69">
              <w:rPr>
                <w:rFonts w:ascii="Century Gothic" w:hAnsi="Century Gothic" w:cs="Arial"/>
                <w:color w:val="000000"/>
                <w:lang w:eastAsia="es-MX"/>
              </w:rPr>
              <w:t>UMAs</w:t>
            </w:r>
            <w:proofErr w:type="spellEnd"/>
          </w:p>
        </w:tc>
      </w:tr>
      <w:tr w:rsidR="00A50974" w:rsidRPr="00261F69" w14:paraId="5E1C2C8B"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3DA3003"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1.6.3.- Expedición de duplicado o copia simple de plano catastral en tamaño carta, oficio o doble carta.</w:t>
            </w:r>
          </w:p>
        </w:tc>
        <w:tc>
          <w:tcPr>
            <w:tcW w:w="1847" w:type="dxa"/>
            <w:tcBorders>
              <w:top w:val="single" w:sz="4" w:space="0" w:color="auto"/>
              <w:left w:val="nil"/>
              <w:bottom w:val="single" w:sz="4" w:space="0" w:color="auto"/>
              <w:right w:val="single" w:sz="4" w:space="0" w:color="auto"/>
            </w:tcBorders>
            <w:noWrap/>
            <w:vAlign w:val="center"/>
          </w:tcPr>
          <w:p w14:paraId="3470954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1.5 </w:t>
            </w:r>
            <w:proofErr w:type="spellStart"/>
            <w:r w:rsidRPr="00261F69">
              <w:rPr>
                <w:rFonts w:ascii="Century Gothic" w:hAnsi="Century Gothic" w:cs="Arial"/>
                <w:color w:val="000000"/>
                <w:lang w:eastAsia="es-MX"/>
              </w:rPr>
              <w:t>UMAs</w:t>
            </w:r>
            <w:proofErr w:type="spellEnd"/>
          </w:p>
        </w:tc>
      </w:tr>
      <w:tr w:rsidR="00A50974" w:rsidRPr="00261F69" w14:paraId="7EC544E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9E5C994"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1.6.4.- Expedición de copia certificada de los documentos enlistados anteriormente, se adicionará:</w:t>
            </w:r>
          </w:p>
        </w:tc>
        <w:tc>
          <w:tcPr>
            <w:tcW w:w="1847" w:type="dxa"/>
            <w:tcBorders>
              <w:top w:val="single" w:sz="4" w:space="0" w:color="auto"/>
              <w:left w:val="nil"/>
              <w:bottom w:val="single" w:sz="4" w:space="0" w:color="auto"/>
              <w:right w:val="single" w:sz="4" w:space="0" w:color="auto"/>
            </w:tcBorders>
            <w:noWrap/>
            <w:vAlign w:val="center"/>
          </w:tcPr>
          <w:p w14:paraId="7F7320F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 xml:space="preserve">1.5 </w:t>
            </w:r>
            <w:proofErr w:type="spellStart"/>
            <w:r w:rsidRPr="00261F69">
              <w:rPr>
                <w:rFonts w:ascii="Century Gothic" w:hAnsi="Century Gothic" w:cs="Arial"/>
                <w:color w:val="000000"/>
                <w:lang w:eastAsia="es-MX"/>
              </w:rPr>
              <w:t>UMAs</w:t>
            </w:r>
            <w:proofErr w:type="spellEnd"/>
          </w:p>
        </w:tc>
      </w:tr>
      <w:tr w:rsidR="00A50974" w:rsidRPr="00261F69" w14:paraId="5CAE64A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0F043C7" w14:textId="25FAA89D" w:rsidR="00A50974" w:rsidRPr="00261F69" w:rsidRDefault="00A50974" w:rsidP="00330731">
            <w:pPr>
              <w:spacing w:line="360" w:lineRule="auto"/>
              <w:rPr>
                <w:rFonts w:ascii="Century Gothic" w:hAnsi="Century Gothic" w:cs="Arial"/>
                <w:b/>
                <w:bCs/>
                <w:color w:val="000000"/>
                <w:lang w:eastAsia="es-MX"/>
              </w:rPr>
            </w:pPr>
            <w:r w:rsidRPr="00261F69">
              <w:rPr>
                <w:rFonts w:ascii="Century Gothic" w:hAnsi="Century Gothic" w:cs="Arial"/>
                <w:b/>
                <w:bCs/>
                <w:color w:val="000000"/>
                <w:lang w:eastAsia="es-MX"/>
              </w:rPr>
              <w:t>2. Secretaría:</w:t>
            </w:r>
          </w:p>
        </w:tc>
        <w:tc>
          <w:tcPr>
            <w:tcW w:w="1847" w:type="dxa"/>
            <w:tcBorders>
              <w:top w:val="single" w:sz="4" w:space="0" w:color="auto"/>
              <w:left w:val="nil"/>
              <w:bottom w:val="single" w:sz="4" w:space="0" w:color="auto"/>
              <w:right w:val="single" w:sz="4" w:space="0" w:color="auto"/>
            </w:tcBorders>
            <w:noWrap/>
            <w:vAlign w:val="bottom"/>
          </w:tcPr>
          <w:p w14:paraId="4C65139E"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7DD3F0D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hideMark/>
          </w:tcPr>
          <w:p w14:paraId="2957FC6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2.1.- Legalización de Firmas. </w:t>
            </w:r>
          </w:p>
        </w:tc>
        <w:tc>
          <w:tcPr>
            <w:tcW w:w="1847" w:type="dxa"/>
            <w:tcBorders>
              <w:top w:val="single" w:sz="4" w:space="0" w:color="auto"/>
              <w:left w:val="nil"/>
              <w:bottom w:val="single" w:sz="4" w:space="0" w:color="auto"/>
              <w:right w:val="single" w:sz="4" w:space="0" w:color="auto"/>
            </w:tcBorders>
            <w:noWrap/>
            <w:vAlign w:val="bottom"/>
            <w:hideMark/>
          </w:tcPr>
          <w:p w14:paraId="2F7A31C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Exento</w:t>
            </w:r>
          </w:p>
        </w:tc>
      </w:tr>
      <w:tr w:rsidR="00A50974" w:rsidRPr="00261F69" w14:paraId="49C1284D"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hideMark/>
          </w:tcPr>
          <w:p w14:paraId="46CB2A44"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2.2.- Carta Poder. </w:t>
            </w:r>
          </w:p>
        </w:tc>
        <w:tc>
          <w:tcPr>
            <w:tcW w:w="1847" w:type="dxa"/>
            <w:tcBorders>
              <w:top w:val="single" w:sz="4" w:space="0" w:color="auto"/>
              <w:left w:val="nil"/>
              <w:bottom w:val="single" w:sz="4" w:space="0" w:color="auto"/>
              <w:right w:val="single" w:sz="4" w:space="0" w:color="auto"/>
            </w:tcBorders>
            <w:noWrap/>
            <w:vAlign w:val="bottom"/>
            <w:hideMark/>
          </w:tcPr>
          <w:p w14:paraId="7B215B8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7564CEC1"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1233FF4C"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2.3.- Constancia de Productor.</w:t>
            </w:r>
          </w:p>
        </w:tc>
        <w:tc>
          <w:tcPr>
            <w:tcW w:w="1847" w:type="dxa"/>
            <w:tcBorders>
              <w:top w:val="nil"/>
              <w:left w:val="nil"/>
              <w:bottom w:val="single" w:sz="4" w:space="0" w:color="auto"/>
              <w:right w:val="single" w:sz="4" w:space="0" w:color="auto"/>
            </w:tcBorders>
            <w:noWrap/>
            <w:vAlign w:val="bottom"/>
          </w:tcPr>
          <w:p w14:paraId="6FD5BA9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661F420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75CCB75"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2.4.- Constancias de Residencia.</w:t>
            </w:r>
          </w:p>
        </w:tc>
        <w:tc>
          <w:tcPr>
            <w:tcW w:w="1847" w:type="dxa"/>
            <w:tcBorders>
              <w:top w:val="single" w:sz="4" w:space="0" w:color="auto"/>
              <w:left w:val="single" w:sz="4" w:space="0" w:color="auto"/>
              <w:bottom w:val="single" w:sz="4" w:space="0" w:color="auto"/>
              <w:right w:val="single" w:sz="4" w:space="0" w:color="auto"/>
            </w:tcBorders>
            <w:noWrap/>
            <w:vAlign w:val="bottom"/>
          </w:tcPr>
          <w:p w14:paraId="7DF61F6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685A0FF2"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833F1C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2.5.- Constancias diversas, diferentes a las cuatro anteriores.</w:t>
            </w:r>
          </w:p>
        </w:tc>
        <w:tc>
          <w:tcPr>
            <w:tcW w:w="1847" w:type="dxa"/>
            <w:tcBorders>
              <w:top w:val="single" w:sz="4" w:space="0" w:color="auto"/>
              <w:left w:val="nil"/>
              <w:bottom w:val="single" w:sz="4" w:space="0" w:color="auto"/>
              <w:right w:val="single" w:sz="4" w:space="0" w:color="auto"/>
            </w:tcBorders>
            <w:noWrap/>
            <w:vAlign w:val="bottom"/>
          </w:tcPr>
          <w:p w14:paraId="5BD07D0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47D381A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222A7E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2.6.- Elaboración de contratos c/u.</w:t>
            </w:r>
          </w:p>
        </w:tc>
        <w:tc>
          <w:tcPr>
            <w:tcW w:w="1847" w:type="dxa"/>
            <w:tcBorders>
              <w:top w:val="single" w:sz="4" w:space="0" w:color="auto"/>
              <w:left w:val="nil"/>
              <w:bottom w:val="single" w:sz="4" w:space="0" w:color="auto"/>
              <w:right w:val="single" w:sz="4" w:space="0" w:color="auto"/>
            </w:tcBorders>
            <w:noWrap/>
            <w:vAlign w:val="bottom"/>
          </w:tcPr>
          <w:p w14:paraId="669045D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614675C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hideMark/>
          </w:tcPr>
          <w:p w14:paraId="1820A60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2.7.- Copia simple de documento al público por hoja.</w:t>
            </w:r>
          </w:p>
        </w:tc>
        <w:tc>
          <w:tcPr>
            <w:tcW w:w="1847" w:type="dxa"/>
            <w:tcBorders>
              <w:top w:val="single" w:sz="4" w:space="0" w:color="auto"/>
              <w:left w:val="nil"/>
              <w:bottom w:val="single" w:sz="4" w:space="0" w:color="auto"/>
              <w:right w:val="single" w:sz="4" w:space="0" w:color="auto"/>
            </w:tcBorders>
            <w:noWrap/>
            <w:vAlign w:val="bottom"/>
            <w:hideMark/>
          </w:tcPr>
          <w:p w14:paraId="378E184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$0.50</w:t>
            </w:r>
          </w:p>
        </w:tc>
      </w:tr>
      <w:tr w:rsidR="00A50974" w:rsidRPr="00261F69" w14:paraId="6A250554"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6720EAD2"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2.8.- Copia certificada de documentos al público.</w:t>
            </w:r>
          </w:p>
        </w:tc>
        <w:tc>
          <w:tcPr>
            <w:tcW w:w="1847" w:type="dxa"/>
            <w:tcBorders>
              <w:top w:val="nil"/>
              <w:left w:val="nil"/>
              <w:bottom w:val="single" w:sz="4" w:space="0" w:color="auto"/>
              <w:right w:val="single" w:sz="4" w:space="0" w:color="auto"/>
            </w:tcBorders>
            <w:noWrap/>
            <w:vAlign w:val="bottom"/>
          </w:tcPr>
          <w:p w14:paraId="74DD5579"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9CE694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94A69D1"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De 1 a 20 hojas (por hoja).</w:t>
            </w:r>
          </w:p>
        </w:tc>
        <w:tc>
          <w:tcPr>
            <w:tcW w:w="1847" w:type="dxa"/>
            <w:tcBorders>
              <w:top w:val="single" w:sz="4" w:space="0" w:color="auto"/>
              <w:left w:val="single" w:sz="4" w:space="0" w:color="auto"/>
              <w:bottom w:val="single" w:sz="4" w:space="0" w:color="auto"/>
              <w:right w:val="single" w:sz="4" w:space="0" w:color="auto"/>
            </w:tcBorders>
            <w:noWrap/>
            <w:vAlign w:val="bottom"/>
          </w:tcPr>
          <w:p w14:paraId="26CA4BE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w:t>
            </w:r>
          </w:p>
        </w:tc>
      </w:tr>
      <w:tr w:rsidR="00A50974" w:rsidRPr="00261F69" w14:paraId="5DA86BB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EA9C7D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De 21 a 50 hojas (por hoja).</w:t>
            </w:r>
          </w:p>
        </w:tc>
        <w:tc>
          <w:tcPr>
            <w:tcW w:w="1847" w:type="dxa"/>
            <w:tcBorders>
              <w:top w:val="single" w:sz="4" w:space="0" w:color="auto"/>
              <w:left w:val="nil"/>
              <w:bottom w:val="single" w:sz="4" w:space="0" w:color="auto"/>
              <w:right w:val="single" w:sz="4" w:space="0" w:color="auto"/>
            </w:tcBorders>
            <w:noWrap/>
            <w:vAlign w:val="bottom"/>
          </w:tcPr>
          <w:p w14:paraId="1265924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w:t>
            </w:r>
          </w:p>
        </w:tc>
      </w:tr>
      <w:tr w:rsidR="00A50974" w:rsidRPr="00261F69" w14:paraId="2E7A617C"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2139AD8B"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De 51 hojas en adelante (por hoja).</w:t>
            </w:r>
          </w:p>
        </w:tc>
        <w:tc>
          <w:tcPr>
            <w:tcW w:w="1847" w:type="dxa"/>
            <w:tcBorders>
              <w:top w:val="nil"/>
              <w:left w:val="nil"/>
              <w:bottom w:val="single" w:sz="4" w:space="0" w:color="auto"/>
              <w:right w:val="single" w:sz="4" w:space="0" w:color="auto"/>
            </w:tcBorders>
            <w:noWrap/>
            <w:vAlign w:val="bottom"/>
          </w:tcPr>
          <w:p w14:paraId="3CC3615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w:t>
            </w:r>
          </w:p>
        </w:tc>
      </w:tr>
      <w:tr w:rsidR="00A50974" w:rsidRPr="00261F69" w14:paraId="6C9EDDD3"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7FA96D5" w14:textId="1C2359AB" w:rsidR="00A50974" w:rsidRPr="00261F69" w:rsidRDefault="00A50974" w:rsidP="00330731">
            <w:pPr>
              <w:spacing w:line="360" w:lineRule="auto"/>
              <w:rPr>
                <w:rFonts w:ascii="Century Gothic" w:hAnsi="Century Gothic" w:cs="Arial"/>
                <w:b/>
                <w:bCs/>
                <w:color w:val="000000"/>
                <w:lang w:eastAsia="es-MX"/>
              </w:rPr>
            </w:pPr>
            <w:r w:rsidRPr="00261F69">
              <w:rPr>
                <w:rFonts w:ascii="Century Gothic" w:hAnsi="Century Gothic" w:cs="Arial"/>
                <w:b/>
                <w:bCs/>
                <w:color w:val="000000"/>
                <w:lang w:eastAsia="es-MX"/>
              </w:rPr>
              <w:t>3. Seguridad Pública:</w:t>
            </w:r>
          </w:p>
        </w:tc>
        <w:tc>
          <w:tcPr>
            <w:tcW w:w="1847" w:type="dxa"/>
            <w:tcBorders>
              <w:top w:val="single" w:sz="4" w:space="0" w:color="auto"/>
              <w:left w:val="single" w:sz="4" w:space="0" w:color="auto"/>
              <w:bottom w:val="single" w:sz="4" w:space="0" w:color="auto"/>
              <w:right w:val="single" w:sz="4" w:space="0" w:color="auto"/>
            </w:tcBorders>
            <w:noWrap/>
            <w:vAlign w:val="bottom"/>
          </w:tcPr>
          <w:p w14:paraId="5379397A"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75B5395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5B0E60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3.1.- Constancia de no antecedentes Policiacos.</w:t>
            </w:r>
          </w:p>
        </w:tc>
        <w:tc>
          <w:tcPr>
            <w:tcW w:w="1847" w:type="dxa"/>
            <w:tcBorders>
              <w:top w:val="single" w:sz="4" w:space="0" w:color="auto"/>
              <w:left w:val="nil"/>
              <w:bottom w:val="single" w:sz="4" w:space="0" w:color="auto"/>
              <w:right w:val="single" w:sz="4" w:space="0" w:color="auto"/>
            </w:tcBorders>
            <w:noWrap/>
            <w:vAlign w:val="bottom"/>
          </w:tcPr>
          <w:p w14:paraId="0E76916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3BFD45B9"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4464BFE7"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3.2.- Permisos Provisionales para circulación de vehículos sin placas hasta por 15 días.</w:t>
            </w:r>
          </w:p>
        </w:tc>
        <w:tc>
          <w:tcPr>
            <w:tcW w:w="1847" w:type="dxa"/>
            <w:tcBorders>
              <w:top w:val="nil"/>
              <w:left w:val="nil"/>
              <w:bottom w:val="single" w:sz="4" w:space="0" w:color="auto"/>
              <w:right w:val="single" w:sz="4" w:space="0" w:color="auto"/>
            </w:tcBorders>
            <w:noWrap/>
            <w:vAlign w:val="bottom"/>
          </w:tcPr>
          <w:p w14:paraId="6822D4E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p w14:paraId="1B4EE03D"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40FA8FFB"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7E68A192"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3.3.- Examen para prueba de manejo.</w:t>
            </w:r>
          </w:p>
        </w:tc>
        <w:tc>
          <w:tcPr>
            <w:tcW w:w="1847" w:type="dxa"/>
            <w:tcBorders>
              <w:top w:val="nil"/>
              <w:left w:val="nil"/>
              <w:bottom w:val="single" w:sz="4" w:space="0" w:color="auto"/>
              <w:right w:val="single" w:sz="4" w:space="0" w:color="auto"/>
            </w:tcBorders>
            <w:noWrap/>
            <w:vAlign w:val="bottom"/>
          </w:tcPr>
          <w:p w14:paraId="0F0B564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tc>
      </w:tr>
      <w:tr w:rsidR="00A50974" w:rsidRPr="00261F69" w14:paraId="76FA5467"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67725903"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3.4.- Constancia de extravío de placas de vehículos para circular.</w:t>
            </w:r>
          </w:p>
        </w:tc>
        <w:tc>
          <w:tcPr>
            <w:tcW w:w="1847" w:type="dxa"/>
            <w:tcBorders>
              <w:top w:val="nil"/>
              <w:left w:val="nil"/>
              <w:bottom w:val="single" w:sz="4" w:space="0" w:color="auto"/>
              <w:right w:val="single" w:sz="4" w:space="0" w:color="auto"/>
            </w:tcBorders>
            <w:noWrap/>
            <w:vAlign w:val="center"/>
          </w:tcPr>
          <w:p w14:paraId="28CDB73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$40.00</w:t>
            </w:r>
          </w:p>
        </w:tc>
      </w:tr>
      <w:tr w:rsidR="00A50974" w:rsidRPr="00261F69" w14:paraId="0B8E10BF"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7C84DFB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3.5.- Permisos para baile.</w:t>
            </w:r>
          </w:p>
        </w:tc>
        <w:tc>
          <w:tcPr>
            <w:tcW w:w="1847" w:type="dxa"/>
            <w:tcBorders>
              <w:top w:val="nil"/>
              <w:left w:val="nil"/>
              <w:bottom w:val="single" w:sz="4" w:space="0" w:color="auto"/>
              <w:right w:val="single" w:sz="4" w:space="0" w:color="auto"/>
            </w:tcBorders>
            <w:noWrap/>
            <w:vAlign w:val="bottom"/>
          </w:tcPr>
          <w:p w14:paraId="10864EE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$500.00</w:t>
            </w:r>
          </w:p>
        </w:tc>
      </w:tr>
      <w:tr w:rsidR="00A50974" w:rsidRPr="00261F69" w14:paraId="0C17E5A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4252987"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3.6.- Vigilancia en eventos y espectáculos por cada elemento en la cabecera.</w:t>
            </w:r>
          </w:p>
        </w:tc>
        <w:tc>
          <w:tcPr>
            <w:tcW w:w="1847" w:type="dxa"/>
            <w:tcBorders>
              <w:top w:val="single" w:sz="4" w:space="0" w:color="auto"/>
              <w:left w:val="single" w:sz="4" w:space="0" w:color="auto"/>
              <w:bottom w:val="single" w:sz="4" w:space="0" w:color="auto"/>
              <w:right w:val="single" w:sz="4" w:space="0" w:color="auto"/>
            </w:tcBorders>
            <w:noWrap/>
            <w:vAlign w:val="center"/>
          </w:tcPr>
          <w:p w14:paraId="00B71E7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$200.00</w:t>
            </w:r>
          </w:p>
        </w:tc>
      </w:tr>
      <w:tr w:rsidR="00A50974" w:rsidRPr="00261F69" w14:paraId="42074BCB"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BD273F8"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3.7.- Vigilancia en eventos y espectáculos por cada elemento en comunidades por cada elemento.</w:t>
            </w:r>
          </w:p>
        </w:tc>
        <w:tc>
          <w:tcPr>
            <w:tcW w:w="1847" w:type="dxa"/>
            <w:tcBorders>
              <w:top w:val="single" w:sz="4" w:space="0" w:color="auto"/>
              <w:left w:val="nil"/>
              <w:bottom w:val="single" w:sz="4" w:space="0" w:color="auto"/>
              <w:right w:val="single" w:sz="4" w:space="0" w:color="auto"/>
            </w:tcBorders>
            <w:noWrap/>
            <w:vAlign w:val="center"/>
          </w:tcPr>
          <w:p w14:paraId="23B79B7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$250.00</w:t>
            </w:r>
          </w:p>
          <w:p w14:paraId="55D4066C"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24CA921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CF371C8"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lastRenderedPageBreak/>
              <w:t>3.8.- Constancia y certificaciones diversas, diferentes a las anteriores.</w:t>
            </w:r>
          </w:p>
        </w:tc>
        <w:tc>
          <w:tcPr>
            <w:tcW w:w="1847" w:type="dxa"/>
            <w:tcBorders>
              <w:top w:val="single" w:sz="4" w:space="0" w:color="auto"/>
              <w:left w:val="single" w:sz="4" w:space="0" w:color="auto"/>
              <w:bottom w:val="single" w:sz="4" w:space="0" w:color="auto"/>
              <w:right w:val="single" w:sz="4" w:space="0" w:color="auto"/>
            </w:tcBorders>
            <w:noWrap/>
            <w:vAlign w:val="center"/>
          </w:tcPr>
          <w:p w14:paraId="1260C0A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$20.00</w:t>
            </w:r>
          </w:p>
        </w:tc>
      </w:tr>
      <w:tr w:rsidR="00A50974" w:rsidRPr="00261F69" w14:paraId="07DC425C"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hideMark/>
          </w:tcPr>
          <w:p w14:paraId="0A535FA4" w14:textId="1333A54E" w:rsidR="00A50974" w:rsidRPr="00261F69" w:rsidRDefault="00A50974" w:rsidP="00330731">
            <w:pPr>
              <w:spacing w:line="360" w:lineRule="auto"/>
              <w:rPr>
                <w:rFonts w:ascii="Century Gothic" w:hAnsi="Century Gothic" w:cs="Arial"/>
                <w:b/>
                <w:color w:val="000000"/>
                <w:lang w:eastAsia="es-MX"/>
              </w:rPr>
            </w:pPr>
            <w:r w:rsidRPr="00261F69">
              <w:rPr>
                <w:rFonts w:ascii="Century Gothic" w:hAnsi="Century Gothic" w:cs="Arial"/>
                <w:b/>
                <w:color w:val="000000"/>
                <w:lang w:eastAsia="es-MX"/>
              </w:rPr>
              <w:t xml:space="preserve">II.5. Cementerios municipales: </w:t>
            </w:r>
          </w:p>
        </w:tc>
        <w:tc>
          <w:tcPr>
            <w:tcW w:w="1847" w:type="dxa"/>
            <w:tcBorders>
              <w:top w:val="single" w:sz="4" w:space="0" w:color="auto"/>
              <w:left w:val="single" w:sz="4" w:space="0" w:color="auto"/>
              <w:bottom w:val="single" w:sz="4" w:space="0" w:color="auto"/>
              <w:right w:val="single" w:sz="4" w:space="0" w:color="auto"/>
            </w:tcBorders>
            <w:noWrap/>
            <w:vAlign w:val="bottom"/>
            <w:hideMark/>
          </w:tcPr>
          <w:p w14:paraId="3B88BD8B"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7716C9D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hideMark/>
          </w:tcPr>
          <w:p w14:paraId="27EA7421" w14:textId="77777777" w:rsidR="00A50974" w:rsidRPr="00261F69" w:rsidRDefault="00A50974" w:rsidP="00330731">
            <w:pPr>
              <w:spacing w:line="360" w:lineRule="auto"/>
              <w:jc w:val="both"/>
              <w:rPr>
                <w:rFonts w:ascii="Century Gothic" w:hAnsi="Century Gothic" w:cs="Arial"/>
                <w:bCs/>
                <w:color w:val="000000"/>
                <w:lang w:eastAsia="es-MX"/>
              </w:rPr>
            </w:pPr>
            <w:r w:rsidRPr="00261F69">
              <w:rPr>
                <w:rFonts w:ascii="Century Gothic" w:hAnsi="Century Gothic" w:cs="Arial"/>
                <w:bCs/>
                <w:color w:val="000000"/>
                <w:lang w:eastAsia="es-MX"/>
              </w:rPr>
              <w:t>1.- Derecho a fosa a perpetuidad comunidades urbanas y suburbanas. Quedan exentos de este pago los panteones rurales.</w:t>
            </w:r>
          </w:p>
        </w:tc>
        <w:tc>
          <w:tcPr>
            <w:tcW w:w="1847" w:type="dxa"/>
            <w:tcBorders>
              <w:top w:val="single" w:sz="4" w:space="0" w:color="auto"/>
              <w:left w:val="nil"/>
              <w:bottom w:val="single" w:sz="4" w:space="0" w:color="auto"/>
              <w:right w:val="single" w:sz="4" w:space="0" w:color="auto"/>
            </w:tcBorders>
            <w:noWrap/>
            <w:vAlign w:val="bottom"/>
            <w:hideMark/>
          </w:tcPr>
          <w:p w14:paraId="6875CC0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$500.00</w:t>
            </w:r>
          </w:p>
          <w:p w14:paraId="0A206782" w14:textId="77777777" w:rsidR="00A50974" w:rsidRPr="00261F69" w:rsidRDefault="00A50974" w:rsidP="00330731">
            <w:pPr>
              <w:spacing w:line="360" w:lineRule="auto"/>
              <w:jc w:val="center"/>
              <w:rPr>
                <w:rFonts w:ascii="Century Gothic" w:hAnsi="Century Gothic" w:cs="Arial"/>
                <w:color w:val="000000"/>
                <w:lang w:eastAsia="es-MX"/>
              </w:rPr>
            </w:pPr>
          </w:p>
          <w:p w14:paraId="182FA698"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6A9BC9FD" w14:textId="77777777" w:rsidTr="00330731">
        <w:trPr>
          <w:trHeight w:val="303"/>
        </w:trPr>
        <w:tc>
          <w:tcPr>
            <w:tcW w:w="8930" w:type="dxa"/>
            <w:gridSpan w:val="3"/>
            <w:tcBorders>
              <w:top w:val="single" w:sz="4" w:space="0" w:color="auto"/>
              <w:left w:val="single" w:sz="4" w:space="0" w:color="auto"/>
              <w:bottom w:val="single" w:sz="4" w:space="0" w:color="auto"/>
              <w:right w:val="single" w:sz="4" w:space="0" w:color="auto"/>
            </w:tcBorders>
            <w:noWrap/>
            <w:vAlign w:val="bottom"/>
            <w:hideMark/>
          </w:tcPr>
          <w:p w14:paraId="40494465" w14:textId="3F594CF2" w:rsidR="00A50974" w:rsidRPr="00261F69" w:rsidRDefault="00A50974" w:rsidP="00330731">
            <w:pPr>
              <w:spacing w:line="360" w:lineRule="auto"/>
              <w:jc w:val="both"/>
              <w:rPr>
                <w:rFonts w:ascii="Century Gothic" w:hAnsi="Century Gothic" w:cs="Arial"/>
                <w:b/>
              </w:rPr>
            </w:pPr>
            <w:r w:rsidRPr="00261F69">
              <w:rPr>
                <w:rFonts w:ascii="Century Gothic" w:hAnsi="Century Gothic" w:cs="Arial"/>
                <w:b/>
              </w:rPr>
              <w:t>II.6. Ocupación de la vía pública para estacionamiento de</w:t>
            </w:r>
          </w:p>
          <w:p w14:paraId="55D1BF11"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b/>
              </w:rPr>
              <w:t>vehículos y vendedores ambulantes:</w:t>
            </w:r>
          </w:p>
        </w:tc>
      </w:tr>
      <w:tr w:rsidR="00A50974" w:rsidRPr="00261F69" w14:paraId="296F5B77"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75A0CE71"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 Ambulantes residentes mensualmente o fracción de mes.</w:t>
            </w:r>
          </w:p>
        </w:tc>
        <w:tc>
          <w:tcPr>
            <w:tcW w:w="1847" w:type="dxa"/>
            <w:tcBorders>
              <w:top w:val="nil"/>
              <w:left w:val="nil"/>
              <w:bottom w:val="single" w:sz="4" w:space="0" w:color="auto"/>
              <w:right w:val="single" w:sz="4" w:space="0" w:color="auto"/>
            </w:tcBorders>
            <w:noWrap/>
            <w:vAlign w:val="bottom"/>
          </w:tcPr>
          <w:p w14:paraId="351CB59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2ECD5D7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014B681"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2.-Ambulantes con puestos semifijos, mensualmente o fracción de mes.</w:t>
            </w:r>
          </w:p>
        </w:tc>
        <w:tc>
          <w:tcPr>
            <w:tcW w:w="1847" w:type="dxa"/>
            <w:tcBorders>
              <w:top w:val="single" w:sz="4" w:space="0" w:color="auto"/>
              <w:left w:val="single" w:sz="4" w:space="0" w:color="auto"/>
              <w:bottom w:val="single" w:sz="4" w:space="0" w:color="auto"/>
              <w:right w:val="single" w:sz="4" w:space="0" w:color="auto"/>
            </w:tcBorders>
            <w:noWrap/>
            <w:vAlign w:val="center"/>
          </w:tcPr>
          <w:p w14:paraId="25AA374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p w14:paraId="0E174C0E"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001C19A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787C121"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3.-Ambulantes foráneos con puestos fijos mensualmente o fracción de mes.</w:t>
            </w:r>
          </w:p>
        </w:tc>
        <w:tc>
          <w:tcPr>
            <w:tcW w:w="1847" w:type="dxa"/>
            <w:tcBorders>
              <w:top w:val="single" w:sz="4" w:space="0" w:color="auto"/>
              <w:left w:val="single" w:sz="4" w:space="0" w:color="auto"/>
              <w:bottom w:val="single" w:sz="4" w:space="0" w:color="auto"/>
              <w:right w:val="single" w:sz="4" w:space="0" w:color="auto"/>
            </w:tcBorders>
            <w:noWrap/>
            <w:vAlign w:val="bottom"/>
          </w:tcPr>
          <w:p w14:paraId="4E08BE1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$500.00</w:t>
            </w:r>
          </w:p>
          <w:p w14:paraId="40726867"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06FE46F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110D42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4.- Permiso para instalación de un circo hasta por 7 días. </w:t>
            </w:r>
          </w:p>
        </w:tc>
        <w:tc>
          <w:tcPr>
            <w:tcW w:w="1847" w:type="dxa"/>
            <w:tcBorders>
              <w:top w:val="single" w:sz="4" w:space="0" w:color="auto"/>
              <w:left w:val="nil"/>
              <w:bottom w:val="single" w:sz="4" w:space="0" w:color="auto"/>
              <w:right w:val="single" w:sz="4" w:space="0" w:color="auto"/>
            </w:tcBorders>
            <w:noWrap/>
            <w:vAlign w:val="bottom"/>
          </w:tcPr>
          <w:p w14:paraId="0DA8277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$900.00</w:t>
            </w:r>
          </w:p>
        </w:tc>
      </w:tr>
      <w:tr w:rsidR="00A50974" w:rsidRPr="00261F69" w14:paraId="5E308FEB"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hideMark/>
          </w:tcPr>
          <w:p w14:paraId="63F6141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5.- Puestos fijos o semifijos locales por mes.</w:t>
            </w:r>
          </w:p>
        </w:tc>
        <w:tc>
          <w:tcPr>
            <w:tcW w:w="1847" w:type="dxa"/>
            <w:tcBorders>
              <w:top w:val="nil"/>
              <w:left w:val="nil"/>
              <w:bottom w:val="single" w:sz="4" w:space="0" w:color="auto"/>
              <w:right w:val="single" w:sz="4" w:space="0" w:color="auto"/>
            </w:tcBorders>
            <w:noWrap/>
            <w:vAlign w:val="bottom"/>
            <w:hideMark/>
          </w:tcPr>
          <w:p w14:paraId="726D17A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$150.00</w:t>
            </w:r>
          </w:p>
        </w:tc>
      </w:tr>
      <w:tr w:rsidR="00A50974" w:rsidRPr="00261F69" w14:paraId="3567EEB2"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080E2422" w14:textId="22E445AB" w:rsidR="00A50974" w:rsidRPr="00261F69" w:rsidRDefault="00A50974" w:rsidP="00330731">
            <w:pPr>
              <w:spacing w:line="360" w:lineRule="auto"/>
              <w:rPr>
                <w:rFonts w:ascii="Century Gothic" w:hAnsi="Century Gothic" w:cs="Arial"/>
                <w:b/>
                <w:color w:val="000000"/>
                <w:lang w:eastAsia="es-MX"/>
              </w:rPr>
            </w:pPr>
            <w:r w:rsidRPr="00261F69">
              <w:rPr>
                <w:rFonts w:ascii="Century Gothic" w:hAnsi="Century Gothic" w:cs="Arial"/>
                <w:b/>
              </w:rPr>
              <w:t>II.7. Fijación de anuncios y propaganda comercial:</w:t>
            </w:r>
          </w:p>
        </w:tc>
        <w:tc>
          <w:tcPr>
            <w:tcW w:w="1847" w:type="dxa"/>
            <w:tcBorders>
              <w:top w:val="nil"/>
              <w:left w:val="nil"/>
              <w:bottom w:val="single" w:sz="4" w:space="0" w:color="auto"/>
              <w:right w:val="single" w:sz="4" w:space="0" w:color="auto"/>
            </w:tcBorders>
            <w:noWrap/>
            <w:vAlign w:val="bottom"/>
          </w:tcPr>
          <w:p w14:paraId="218CE633"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2A4CD938"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6F3CF70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1.- Anuncios fijos menores de 4 metros cuadrados. </w:t>
            </w:r>
          </w:p>
        </w:tc>
        <w:tc>
          <w:tcPr>
            <w:tcW w:w="1847" w:type="dxa"/>
            <w:tcBorders>
              <w:top w:val="nil"/>
              <w:left w:val="nil"/>
              <w:bottom w:val="single" w:sz="4" w:space="0" w:color="auto"/>
              <w:right w:val="single" w:sz="4" w:space="0" w:color="auto"/>
            </w:tcBorders>
            <w:noWrap/>
            <w:vAlign w:val="bottom"/>
          </w:tcPr>
          <w:p w14:paraId="10DDDBF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$300.00</w:t>
            </w:r>
          </w:p>
        </w:tc>
      </w:tr>
      <w:tr w:rsidR="00A50974" w:rsidRPr="00261F69" w14:paraId="6111B07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135F33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2.- Otras como mantas en la vía pública máximo un mes por unidad.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6DBF5AF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$70.00</w:t>
            </w:r>
          </w:p>
        </w:tc>
      </w:tr>
      <w:tr w:rsidR="00A50974" w:rsidRPr="00261F69" w14:paraId="5874559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EAB8D15" w14:textId="77777777" w:rsidR="00A50974" w:rsidRPr="00261F69" w:rsidRDefault="00A50974" w:rsidP="00330731">
            <w:pPr>
              <w:spacing w:line="360" w:lineRule="auto"/>
              <w:rPr>
                <w:rFonts w:ascii="Century Gothic" w:hAnsi="Century Gothic" w:cs="Arial"/>
                <w:b/>
                <w:color w:val="000000"/>
                <w:lang w:eastAsia="es-MX"/>
              </w:rPr>
            </w:pPr>
          </w:p>
          <w:p w14:paraId="16506641" w14:textId="5FE9AED0" w:rsidR="00A50974" w:rsidRPr="00261F69" w:rsidRDefault="00A50974" w:rsidP="00330731">
            <w:pPr>
              <w:spacing w:line="360" w:lineRule="auto"/>
              <w:rPr>
                <w:rFonts w:ascii="Century Gothic" w:hAnsi="Century Gothic" w:cs="Arial"/>
                <w:b/>
                <w:color w:val="000000"/>
                <w:lang w:eastAsia="es-MX"/>
              </w:rPr>
            </w:pPr>
            <w:r w:rsidRPr="00261F69">
              <w:rPr>
                <w:rFonts w:ascii="Century Gothic" w:hAnsi="Century Gothic" w:cs="Arial"/>
                <w:b/>
                <w:color w:val="000000"/>
                <w:lang w:eastAsia="es-MX"/>
              </w:rPr>
              <w:lastRenderedPageBreak/>
              <w:t>II.8. Por los servicios públicos siguientes:</w:t>
            </w:r>
          </w:p>
        </w:tc>
        <w:tc>
          <w:tcPr>
            <w:tcW w:w="1847" w:type="dxa"/>
            <w:tcBorders>
              <w:top w:val="single" w:sz="4" w:space="0" w:color="auto"/>
              <w:left w:val="nil"/>
              <w:bottom w:val="single" w:sz="4" w:space="0" w:color="auto"/>
              <w:right w:val="single" w:sz="4" w:space="0" w:color="auto"/>
            </w:tcBorders>
            <w:noWrap/>
            <w:vAlign w:val="bottom"/>
          </w:tcPr>
          <w:p w14:paraId="256F7666" w14:textId="77777777" w:rsidR="00A50974" w:rsidRPr="00261F69" w:rsidRDefault="00A50974" w:rsidP="00330731">
            <w:pPr>
              <w:spacing w:line="360" w:lineRule="auto"/>
              <w:jc w:val="center"/>
              <w:rPr>
                <w:rFonts w:ascii="Century Gothic" w:hAnsi="Century Gothic" w:cs="Arial"/>
                <w:color w:val="000000"/>
                <w:lang w:eastAsia="es-MX"/>
              </w:rPr>
            </w:pPr>
          </w:p>
          <w:p w14:paraId="401DF608" w14:textId="77777777" w:rsidR="00A50974" w:rsidRPr="00261F69" w:rsidRDefault="00A50974" w:rsidP="00330731">
            <w:pPr>
              <w:spacing w:line="360" w:lineRule="auto"/>
              <w:jc w:val="center"/>
              <w:rPr>
                <w:rFonts w:ascii="Century Gothic" w:hAnsi="Century Gothic" w:cs="Arial"/>
                <w:color w:val="000000"/>
                <w:lang w:eastAsia="es-MX"/>
              </w:rPr>
            </w:pPr>
          </w:p>
        </w:tc>
      </w:tr>
      <w:tr w:rsidR="00B37D9B" w:rsidRPr="00261F69" w14:paraId="51353027" w14:textId="77777777" w:rsidTr="00330731">
        <w:trPr>
          <w:trHeight w:val="1266"/>
        </w:trPr>
        <w:tc>
          <w:tcPr>
            <w:tcW w:w="8930" w:type="dxa"/>
            <w:gridSpan w:val="3"/>
            <w:tcBorders>
              <w:top w:val="single" w:sz="4" w:space="0" w:color="auto"/>
              <w:left w:val="single" w:sz="4" w:space="0" w:color="auto"/>
              <w:bottom w:val="single" w:sz="4" w:space="0" w:color="auto"/>
              <w:right w:val="single" w:sz="4" w:space="0" w:color="auto"/>
            </w:tcBorders>
            <w:noWrap/>
            <w:vAlign w:val="bottom"/>
          </w:tcPr>
          <w:p w14:paraId="690C1239" w14:textId="5B873DE1" w:rsidR="00B37D9B" w:rsidRPr="00B37D9B" w:rsidRDefault="00B37D9B" w:rsidP="00330731">
            <w:pPr>
              <w:spacing w:line="360" w:lineRule="auto"/>
              <w:jc w:val="both"/>
              <w:rPr>
                <w:rFonts w:ascii="Century Gothic" w:hAnsi="Century Gothic" w:cs="Arial"/>
              </w:rPr>
            </w:pPr>
            <w:r w:rsidRPr="00261F69">
              <w:rPr>
                <w:rFonts w:ascii="Century Gothic" w:hAnsi="Century Gothic" w:cs="Arial"/>
              </w:rPr>
              <w:lastRenderedPageBreak/>
              <w:t>1.- Alumbrado público.</w:t>
            </w:r>
          </w:p>
          <w:p w14:paraId="21FBBAAC" w14:textId="6CF75F33" w:rsidR="00B37D9B" w:rsidRPr="00261F69" w:rsidRDefault="00B37D9B" w:rsidP="00330731">
            <w:pPr>
              <w:spacing w:line="360" w:lineRule="auto"/>
              <w:jc w:val="both"/>
              <w:rPr>
                <w:rFonts w:ascii="Century Gothic" w:hAnsi="Century Gothic" w:cs="Arial"/>
                <w:color w:val="000000"/>
                <w:lang w:eastAsia="es-MX"/>
              </w:rPr>
            </w:pPr>
            <w:r w:rsidRPr="00261F69">
              <w:rPr>
                <w:rFonts w:ascii="Century Gothic" w:hAnsi="Century Gothic" w:cs="Arial"/>
              </w:rPr>
              <w:t>El Municipio percibirá ingresos mensual o bimestralmente por el Derecho de Alumbrado Público (DAP), en los términos de los artículos 175 y 176 del Código Municipal para el Estado de Chihuahua.</w:t>
            </w:r>
          </w:p>
        </w:tc>
      </w:tr>
      <w:tr w:rsidR="00B37D9B" w:rsidRPr="00261F69" w14:paraId="25006E07" w14:textId="77777777" w:rsidTr="00330731">
        <w:trPr>
          <w:trHeight w:val="303"/>
        </w:trPr>
        <w:tc>
          <w:tcPr>
            <w:tcW w:w="8930" w:type="dxa"/>
            <w:gridSpan w:val="3"/>
            <w:tcBorders>
              <w:top w:val="single" w:sz="4" w:space="0" w:color="auto"/>
              <w:left w:val="single" w:sz="4" w:space="0" w:color="auto"/>
              <w:bottom w:val="single" w:sz="4" w:space="0" w:color="auto"/>
              <w:right w:val="single" w:sz="4" w:space="0" w:color="auto"/>
            </w:tcBorders>
            <w:noWrap/>
            <w:vAlign w:val="bottom"/>
            <w:hideMark/>
          </w:tcPr>
          <w:p w14:paraId="442D9D82"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rPr>
              <w:t>Los contribuyentes que son usuarios de la Comisión Federal de Electricidad, se pagarán en el recibo que esta expida, simultáneamente con el pago del consumo de Energía Eléctrica, de acuerdo al convenio correspondiente; conforme a la siguiente cuota fija Bimestral General de $40.00</w:t>
            </w:r>
          </w:p>
        </w:tc>
      </w:tr>
      <w:tr w:rsidR="00A50974" w:rsidRPr="00261F69" w14:paraId="6B2E151E"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C89C84E"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2.- Para la instalación de una lámpara que soliciten los contribuyentes.</w:t>
            </w:r>
          </w:p>
        </w:tc>
        <w:tc>
          <w:tcPr>
            <w:tcW w:w="1847" w:type="dxa"/>
            <w:tcBorders>
              <w:top w:val="single" w:sz="4" w:space="0" w:color="auto"/>
              <w:left w:val="nil"/>
              <w:bottom w:val="single" w:sz="4" w:space="0" w:color="auto"/>
              <w:right w:val="single" w:sz="4" w:space="0" w:color="auto"/>
            </w:tcBorders>
            <w:noWrap/>
            <w:vAlign w:val="center"/>
          </w:tcPr>
          <w:p w14:paraId="6CD60FE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$100.00</w:t>
            </w:r>
          </w:p>
        </w:tc>
      </w:tr>
      <w:tr w:rsidR="00A50974" w:rsidRPr="00261F69" w14:paraId="56AC3291"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61ED233F" w14:textId="77777777" w:rsidR="00A50974" w:rsidRPr="00261F69" w:rsidRDefault="00A50974" w:rsidP="00330731">
            <w:pPr>
              <w:spacing w:line="360" w:lineRule="auto"/>
              <w:jc w:val="both"/>
              <w:rPr>
                <w:rFonts w:ascii="Century Gothic" w:hAnsi="Century Gothic" w:cs="Arial"/>
                <w:b/>
                <w:bCs/>
                <w:color w:val="000000"/>
                <w:lang w:eastAsia="es-MX"/>
              </w:rPr>
            </w:pPr>
            <w:r w:rsidRPr="00261F69">
              <w:rPr>
                <w:rFonts w:ascii="Century Gothic" w:hAnsi="Century Gothic" w:cs="Arial"/>
                <w:b/>
                <w:bCs/>
                <w:color w:val="000000"/>
                <w:lang w:eastAsia="es-MX"/>
              </w:rPr>
              <w:t>II.9. Aseo, Recolección y Transporte de Basura:</w:t>
            </w:r>
          </w:p>
        </w:tc>
        <w:tc>
          <w:tcPr>
            <w:tcW w:w="1847" w:type="dxa"/>
            <w:tcBorders>
              <w:top w:val="nil"/>
              <w:left w:val="nil"/>
              <w:bottom w:val="single" w:sz="4" w:space="0" w:color="auto"/>
              <w:right w:val="single" w:sz="4" w:space="0" w:color="auto"/>
            </w:tcBorders>
            <w:noWrap/>
            <w:vAlign w:val="bottom"/>
          </w:tcPr>
          <w:p w14:paraId="616E11C2"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7C899683"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271CBE84" w14:textId="673E55F2"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w:t>
            </w:r>
            <w:proofErr w:type="gramStart"/>
            <w:r w:rsidRPr="00261F69">
              <w:rPr>
                <w:rFonts w:ascii="Century Gothic" w:hAnsi="Century Gothic" w:cs="Arial"/>
                <w:color w:val="000000"/>
                <w:lang w:eastAsia="es-MX"/>
              </w:rPr>
              <w:t>).-</w:t>
            </w:r>
            <w:proofErr w:type="gramEnd"/>
            <w:r w:rsidRPr="00261F69">
              <w:rPr>
                <w:rFonts w:ascii="Century Gothic" w:hAnsi="Century Gothic" w:cs="Arial"/>
                <w:color w:val="000000"/>
                <w:lang w:eastAsia="es-MX"/>
              </w:rPr>
              <w:t xml:space="preserve"> Cuota fija por tienda cada mes. </w:t>
            </w:r>
          </w:p>
        </w:tc>
        <w:tc>
          <w:tcPr>
            <w:tcW w:w="1847" w:type="dxa"/>
            <w:tcBorders>
              <w:top w:val="nil"/>
              <w:left w:val="nil"/>
              <w:bottom w:val="single" w:sz="4" w:space="0" w:color="auto"/>
              <w:right w:val="single" w:sz="4" w:space="0" w:color="auto"/>
            </w:tcBorders>
            <w:noWrap/>
            <w:vAlign w:val="bottom"/>
          </w:tcPr>
          <w:p w14:paraId="14C59FA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30994536"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hideMark/>
          </w:tcPr>
          <w:p w14:paraId="4560142E" w14:textId="5D740E5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b</w:t>
            </w:r>
            <w:proofErr w:type="gramStart"/>
            <w:r w:rsidRPr="00261F69">
              <w:rPr>
                <w:rFonts w:ascii="Century Gothic" w:hAnsi="Century Gothic" w:cs="Arial"/>
                <w:color w:val="000000"/>
                <w:lang w:eastAsia="es-MX"/>
              </w:rPr>
              <w:t>).-</w:t>
            </w:r>
            <w:proofErr w:type="gramEnd"/>
            <w:r w:rsidRPr="00261F69">
              <w:rPr>
                <w:rFonts w:ascii="Century Gothic" w:hAnsi="Century Gothic" w:cs="Arial"/>
                <w:color w:val="000000"/>
                <w:lang w:eastAsia="es-MX"/>
              </w:rPr>
              <w:t xml:space="preserve"> Cuota fija por vendedores fijos y semifijos por mes. </w:t>
            </w:r>
          </w:p>
        </w:tc>
        <w:tc>
          <w:tcPr>
            <w:tcW w:w="1847" w:type="dxa"/>
            <w:tcBorders>
              <w:top w:val="nil"/>
              <w:left w:val="nil"/>
              <w:bottom w:val="single" w:sz="4" w:space="0" w:color="auto"/>
              <w:right w:val="single" w:sz="4" w:space="0" w:color="auto"/>
            </w:tcBorders>
            <w:noWrap/>
            <w:vAlign w:val="bottom"/>
            <w:hideMark/>
          </w:tcPr>
          <w:p w14:paraId="11F2F47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$50.00</w:t>
            </w:r>
          </w:p>
        </w:tc>
      </w:tr>
      <w:tr w:rsidR="00A50974" w:rsidRPr="00261F69" w14:paraId="2E17335A" w14:textId="77777777" w:rsidTr="00330731">
        <w:trPr>
          <w:trHeight w:val="303"/>
        </w:trPr>
        <w:tc>
          <w:tcPr>
            <w:tcW w:w="7083" w:type="dxa"/>
            <w:gridSpan w:val="2"/>
            <w:tcBorders>
              <w:top w:val="nil"/>
              <w:left w:val="single" w:sz="4" w:space="0" w:color="auto"/>
              <w:bottom w:val="single" w:sz="4" w:space="0" w:color="auto"/>
              <w:right w:val="single" w:sz="4" w:space="0" w:color="auto"/>
            </w:tcBorders>
            <w:noWrap/>
            <w:vAlign w:val="bottom"/>
          </w:tcPr>
          <w:p w14:paraId="0300E324"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 Por utilizar instalaciones del Basurero Municipal y/o relleno sanitario para depositar residuos no peligrosos del proceso productivo de la industria y comercio:</w:t>
            </w:r>
          </w:p>
        </w:tc>
        <w:tc>
          <w:tcPr>
            <w:tcW w:w="1847" w:type="dxa"/>
            <w:tcBorders>
              <w:top w:val="nil"/>
              <w:left w:val="nil"/>
              <w:bottom w:val="single" w:sz="4" w:space="0" w:color="auto"/>
              <w:right w:val="single" w:sz="4" w:space="0" w:color="auto"/>
            </w:tcBorders>
            <w:noWrap/>
            <w:vAlign w:val="bottom"/>
          </w:tcPr>
          <w:p w14:paraId="54168A3C" w14:textId="77777777" w:rsidR="00A50974" w:rsidRPr="00261F69" w:rsidRDefault="00A50974" w:rsidP="00330731">
            <w:pPr>
              <w:spacing w:line="360" w:lineRule="auto"/>
              <w:rPr>
                <w:rFonts w:ascii="Century Gothic" w:hAnsi="Century Gothic" w:cs="Arial"/>
                <w:color w:val="000000"/>
                <w:lang w:eastAsia="es-MX"/>
              </w:rPr>
            </w:pPr>
          </w:p>
          <w:p w14:paraId="7FC1F570" w14:textId="77777777" w:rsidR="00A50974" w:rsidRPr="00261F69" w:rsidRDefault="00A50974" w:rsidP="00330731">
            <w:pPr>
              <w:spacing w:line="360" w:lineRule="auto"/>
              <w:jc w:val="center"/>
              <w:rPr>
                <w:rFonts w:ascii="Century Gothic" w:hAnsi="Century Gothic" w:cs="Arial"/>
                <w:color w:val="000000"/>
                <w:lang w:eastAsia="es-MX"/>
              </w:rPr>
            </w:pPr>
          </w:p>
          <w:p w14:paraId="4EF1D222"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46DDB8A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B19C4BC"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a) Camioneta pick -up.</w:t>
            </w:r>
          </w:p>
        </w:tc>
        <w:tc>
          <w:tcPr>
            <w:tcW w:w="1847" w:type="dxa"/>
            <w:tcBorders>
              <w:top w:val="single" w:sz="4" w:space="0" w:color="auto"/>
              <w:left w:val="single" w:sz="4" w:space="0" w:color="auto"/>
              <w:bottom w:val="single" w:sz="4" w:space="0" w:color="auto"/>
              <w:right w:val="single" w:sz="4" w:space="0" w:color="auto"/>
            </w:tcBorders>
            <w:noWrap/>
            <w:vAlign w:val="bottom"/>
          </w:tcPr>
          <w:p w14:paraId="369D2D4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w:t>
            </w:r>
          </w:p>
        </w:tc>
      </w:tr>
      <w:tr w:rsidR="00A50974" w:rsidRPr="00261F69" w14:paraId="22E426CF" w14:textId="77777777" w:rsidTr="00330731">
        <w:trPr>
          <w:trHeight w:val="492"/>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300E42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b) Camión 3/4.</w:t>
            </w:r>
          </w:p>
        </w:tc>
        <w:tc>
          <w:tcPr>
            <w:tcW w:w="1847" w:type="dxa"/>
            <w:tcBorders>
              <w:top w:val="single" w:sz="4" w:space="0" w:color="auto"/>
              <w:left w:val="single" w:sz="4" w:space="0" w:color="auto"/>
              <w:bottom w:val="single" w:sz="4" w:space="0" w:color="auto"/>
              <w:right w:val="single" w:sz="4" w:space="0" w:color="auto"/>
            </w:tcBorders>
            <w:noWrap/>
            <w:vAlign w:val="bottom"/>
          </w:tcPr>
          <w:p w14:paraId="143DD36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$80.00</w:t>
            </w:r>
          </w:p>
        </w:tc>
      </w:tr>
      <w:tr w:rsidR="00A50974" w:rsidRPr="00261F69" w14:paraId="17BE9082"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5B1878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c) Camión de Volteo.</w:t>
            </w:r>
          </w:p>
        </w:tc>
        <w:tc>
          <w:tcPr>
            <w:tcW w:w="1847" w:type="dxa"/>
            <w:tcBorders>
              <w:top w:val="single" w:sz="4" w:space="0" w:color="auto"/>
              <w:left w:val="single" w:sz="4" w:space="0" w:color="auto"/>
              <w:bottom w:val="single" w:sz="4" w:space="0" w:color="auto"/>
              <w:right w:val="single" w:sz="4" w:space="0" w:color="auto"/>
            </w:tcBorders>
            <w:noWrap/>
            <w:vAlign w:val="bottom"/>
          </w:tcPr>
          <w:p w14:paraId="26A80B1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$140.00</w:t>
            </w:r>
          </w:p>
        </w:tc>
      </w:tr>
      <w:tr w:rsidR="00A50974" w:rsidRPr="00261F69" w14:paraId="34978F23"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4BA7737" w14:textId="77777777" w:rsidR="00A50974" w:rsidRPr="00261F69" w:rsidRDefault="00A50974" w:rsidP="00330731">
            <w:pPr>
              <w:spacing w:line="360" w:lineRule="auto"/>
              <w:rPr>
                <w:rFonts w:ascii="Century Gothic" w:hAnsi="Century Gothic" w:cs="Arial"/>
                <w:b/>
                <w:bCs/>
                <w:color w:val="000000"/>
                <w:lang w:eastAsia="es-MX"/>
              </w:rPr>
            </w:pPr>
            <w:r w:rsidRPr="00261F69">
              <w:rPr>
                <w:rFonts w:ascii="Century Gothic" w:hAnsi="Century Gothic" w:cs="Arial"/>
                <w:b/>
                <w:bCs/>
                <w:color w:val="000000"/>
                <w:lang w:eastAsia="es-MX"/>
              </w:rPr>
              <w:lastRenderedPageBreak/>
              <w:t>II.10. Levantamiento topográfico, actos de fusión, subdivisión y relotificación de lotes:</w:t>
            </w:r>
          </w:p>
        </w:tc>
        <w:tc>
          <w:tcPr>
            <w:tcW w:w="1847" w:type="dxa"/>
            <w:tcBorders>
              <w:top w:val="single" w:sz="4" w:space="0" w:color="auto"/>
              <w:left w:val="single" w:sz="4" w:space="0" w:color="auto"/>
              <w:bottom w:val="single" w:sz="4" w:space="0" w:color="auto"/>
              <w:right w:val="single" w:sz="4" w:space="0" w:color="auto"/>
            </w:tcBorders>
            <w:noWrap/>
            <w:vAlign w:val="bottom"/>
          </w:tcPr>
          <w:p w14:paraId="007C1E00"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F2E8B2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55B00D7" w14:textId="7A8F50DC" w:rsidR="00A50974" w:rsidRPr="001A7729" w:rsidRDefault="00A50974" w:rsidP="001A7729">
            <w:pPr>
              <w:pStyle w:val="Prrafodelista"/>
              <w:numPr>
                <w:ilvl w:val="0"/>
                <w:numId w:val="43"/>
              </w:numPr>
              <w:spacing w:line="360" w:lineRule="auto"/>
              <w:rPr>
                <w:rFonts w:ascii="Century Gothic" w:hAnsi="Century Gothic" w:cs="Arial"/>
                <w:color w:val="000000"/>
                <w:lang w:eastAsia="es-MX"/>
              </w:rPr>
            </w:pPr>
            <w:r w:rsidRPr="001A7729">
              <w:rPr>
                <w:rFonts w:ascii="Century Gothic" w:hAnsi="Century Gothic" w:cs="Arial"/>
                <w:color w:val="000000"/>
                <w:lang w:eastAsia="es-MX"/>
              </w:rPr>
              <w:t>Urbano por metro cuadrado.</w:t>
            </w:r>
          </w:p>
        </w:tc>
        <w:tc>
          <w:tcPr>
            <w:tcW w:w="1847" w:type="dxa"/>
            <w:tcBorders>
              <w:top w:val="single" w:sz="4" w:space="0" w:color="auto"/>
              <w:left w:val="single" w:sz="4" w:space="0" w:color="auto"/>
              <w:bottom w:val="single" w:sz="4" w:space="0" w:color="auto"/>
              <w:right w:val="single" w:sz="4" w:space="0" w:color="auto"/>
            </w:tcBorders>
            <w:noWrap/>
            <w:vAlign w:val="bottom"/>
          </w:tcPr>
          <w:p w14:paraId="7F3C164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$3.50</w:t>
            </w:r>
          </w:p>
        </w:tc>
      </w:tr>
      <w:tr w:rsidR="00A50974" w:rsidRPr="00261F69" w14:paraId="471AE81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79D16A1" w14:textId="20214029" w:rsidR="00A50974" w:rsidRPr="001A7729" w:rsidRDefault="00A50974" w:rsidP="001A7729">
            <w:pPr>
              <w:pStyle w:val="Prrafodelista"/>
              <w:numPr>
                <w:ilvl w:val="0"/>
                <w:numId w:val="43"/>
              </w:numPr>
              <w:spacing w:line="360" w:lineRule="auto"/>
              <w:rPr>
                <w:rFonts w:ascii="Century Gothic" w:hAnsi="Century Gothic" w:cs="Arial"/>
                <w:color w:val="000000"/>
                <w:lang w:eastAsia="es-MX"/>
              </w:rPr>
            </w:pPr>
            <w:r w:rsidRPr="001A7729">
              <w:rPr>
                <w:rFonts w:ascii="Century Gothic" w:hAnsi="Century Gothic" w:cs="Arial"/>
                <w:color w:val="000000"/>
                <w:lang w:eastAsia="es-MX"/>
              </w:rPr>
              <w:t>Semiurbano por m2 aplicable a granjas y predios baldíos ubicados dentro del fundo legal.</w:t>
            </w:r>
          </w:p>
        </w:tc>
        <w:tc>
          <w:tcPr>
            <w:tcW w:w="1847" w:type="dxa"/>
            <w:tcBorders>
              <w:top w:val="single" w:sz="4" w:space="0" w:color="auto"/>
              <w:left w:val="single" w:sz="4" w:space="0" w:color="auto"/>
              <w:bottom w:val="single" w:sz="4" w:space="0" w:color="auto"/>
              <w:right w:val="single" w:sz="4" w:space="0" w:color="auto"/>
            </w:tcBorders>
            <w:noWrap/>
            <w:vAlign w:val="bottom"/>
          </w:tcPr>
          <w:p w14:paraId="607A18E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w:t>
            </w:r>
          </w:p>
        </w:tc>
      </w:tr>
      <w:tr w:rsidR="00A50974" w:rsidRPr="00261F69" w14:paraId="55386D4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E463901" w14:textId="77777777" w:rsidR="00A50974" w:rsidRPr="00261F69" w:rsidRDefault="00A50974" w:rsidP="00330731">
            <w:pPr>
              <w:pStyle w:val="Prrafodelista"/>
              <w:numPr>
                <w:ilvl w:val="0"/>
                <w:numId w:val="33"/>
              </w:numPr>
              <w:spacing w:after="0" w:line="360" w:lineRule="auto"/>
              <w:rPr>
                <w:rFonts w:ascii="Century Gothic" w:eastAsia="Times New Roman" w:hAnsi="Century Gothic" w:cs="Arial"/>
                <w:color w:val="000000"/>
                <w:sz w:val="24"/>
                <w:szCs w:val="24"/>
                <w:lang w:eastAsia="es-MX"/>
              </w:rPr>
            </w:pPr>
            <w:r w:rsidRPr="00261F69">
              <w:rPr>
                <w:rFonts w:ascii="Century Gothic" w:eastAsia="Times New Roman" w:hAnsi="Century Gothic" w:cs="Arial"/>
                <w:color w:val="000000"/>
                <w:sz w:val="24"/>
                <w:szCs w:val="24"/>
                <w:lang w:eastAsia="es-MX"/>
              </w:rPr>
              <w:t>Rústico por hectárea o fracción.</w:t>
            </w:r>
          </w:p>
        </w:tc>
        <w:tc>
          <w:tcPr>
            <w:tcW w:w="1847" w:type="dxa"/>
            <w:tcBorders>
              <w:top w:val="single" w:sz="4" w:space="0" w:color="auto"/>
              <w:left w:val="single" w:sz="4" w:space="0" w:color="auto"/>
              <w:bottom w:val="single" w:sz="4" w:space="0" w:color="auto"/>
              <w:right w:val="single" w:sz="4" w:space="0" w:color="auto"/>
            </w:tcBorders>
            <w:noWrap/>
            <w:vAlign w:val="bottom"/>
          </w:tcPr>
          <w:p w14:paraId="1705D13A"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0AAC1E7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0C4C9AE" w14:textId="77777777" w:rsidR="00A50974" w:rsidRPr="00261F69" w:rsidRDefault="00A50974" w:rsidP="00330731">
            <w:pPr>
              <w:pStyle w:val="Prrafodelista"/>
              <w:numPr>
                <w:ilvl w:val="0"/>
                <w:numId w:val="30"/>
              </w:numPr>
              <w:spacing w:after="0" w:line="360" w:lineRule="auto"/>
              <w:rPr>
                <w:rFonts w:ascii="Century Gothic" w:eastAsia="Times New Roman" w:hAnsi="Century Gothic" w:cs="Arial"/>
                <w:color w:val="000000"/>
                <w:sz w:val="24"/>
                <w:szCs w:val="24"/>
                <w:lang w:eastAsia="es-MX"/>
              </w:rPr>
            </w:pPr>
            <w:r w:rsidRPr="00261F69">
              <w:rPr>
                <w:rFonts w:ascii="Century Gothic" w:eastAsia="Times New Roman" w:hAnsi="Century Gothic" w:cs="Arial"/>
                <w:color w:val="000000"/>
                <w:sz w:val="24"/>
                <w:szCs w:val="24"/>
                <w:lang w:eastAsia="es-MX"/>
              </w:rPr>
              <w:t>De 1 a 100 hectáreas.</w:t>
            </w:r>
          </w:p>
        </w:tc>
        <w:tc>
          <w:tcPr>
            <w:tcW w:w="1847" w:type="dxa"/>
            <w:tcBorders>
              <w:top w:val="single" w:sz="4" w:space="0" w:color="auto"/>
              <w:left w:val="single" w:sz="4" w:space="0" w:color="auto"/>
              <w:bottom w:val="single" w:sz="4" w:space="0" w:color="auto"/>
              <w:right w:val="single" w:sz="4" w:space="0" w:color="auto"/>
            </w:tcBorders>
            <w:noWrap/>
            <w:vAlign w:val="bottom"/>
          </w:tcPr>
          <w:p w14:paraId="4879FB5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$120.00</w:t>
            </w:r>
          </w:p>
        </w:tc>
      </w:tr>
      <w:tr w:rsidR="00A50974" w:rsidRPr="00261F69" w14:paraId="159AC84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8185C66" w14:textId="77777777" w:rsidR="00A50974" w:rsidRPr="00261F69" w:rsidRDefault="00A50974" w:rsidP="00330731">
            <w:pPr>
              <w:pStyle w:val="Prrafodelista"/>
              <w:numPr>
                <w:ilvl w:val="0"/>
                <w:numId w:val="30"/>
              </w:numPr>
              <w:spacing w:after="0" w:line="360" w:lineRule="auto"/>
              <w:rPr>
                <w:rFonts w:ascii="Century Gothic" w:eastAsia="Times New Roman" w:hAnsi="Century Gothic" w:cs="Arial"/>
                <w:color w:val="000000"/>
                <w:sz w:val="24"/>
                <w:szCs w:val="24"/>
                <w:lang w:eastAsia="es-MX"/>
              </w:rPr>
            </w:pPr>
            <w:r w:rsidRPr="00261F69">
              <w:rPr>
                <w:rFonts w:ascii="Century Gothic" w:eastAsia="Times New Roman" w:hAnsi="Century Gothic" w:cs="Arial"/>
                <w:color w:val="000000"/>
                <w:sz w:val="24"/>
                <w:szCs w:val="24"/>
                <w:lang w:eastAsia="es-MX"/>
              </w:rPr>
              <w:t>De 101 a 500 hectáreas.</w:t>
            </w:r>
          </w:p>
        </w:tc>
        <w:tc>
          <w:tcPr>
            <w:tcW w:w="1847" w:type="dxa"/>
            <w:tcBorders>
              <w:top w:val="single" w:sz="4" w:space="0" w:color="auto"/>
              <w:left w:val="single" w:sz="4" w:space="0" w:color="auto"/>
              <w:bottom w:val="single" w:sz="4" w:space="0" w:color="auto"/>
              <w:right w:val="single" w:sz="4" w:space="0" w:color="auto"/>
            </w:tcBorders>
            <w:noWrap/>
            <w:vAlign w:val="bottom"/>
          </w:tcPr>
          <w:p w14:paraId="299D60E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$90.00</w:t>
            </w:r>
          </w:p>
        </w:tc>
      </w:tr>
      <w:tr w:rsidR="00A50974" w:rsidRPr="00261F69" w14:paraId="5FCF8E3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E01D6CE" w14:textId="77777777" w:rsidR="00A50974" w:rsidRPr="00261F69" w:rsidRDefault="00A50974" w:rsidP="00330731">
            <w:pPr>
              <w:pStyle w:val="Prrafodelista"/>
              <w:numPr>
                <w:ilvl w:val="0"/>
                <w:numId w:val="30"/>
              </w:numPr>
              <w:spacing w:after="0" w:line="360" w:lineRule="auto"/>
              <w:rPr>
                <w:rFonts w:ascii="Century Gothic" w:eastAsia="Times New Roman" w:hAnsi="Century Gothic" w:cs="Arial"/>
                <w:color w:val="000000"/>
                <w:sz w:val="24"/>
                <w:szCs w:val="24"/>
                <w:lang w:eastAsia="es-MX"/>
              </w:rPr>
            </w:pPr>
            <w:r w:rsidRPr="00261F69">
              <w:rPr>
                <w:rFonts w:ascii="Century Gothic" w:eastAsia="Times New Roman" w:hAnsi="Century Gothic" w:cs="Arial"/>
                <w:color w:val="000000"/>
                <w:sz w:val="24"/>
                <w:szCs w:val="24"/>
                <w:lang w:eastAsia="es-MX"/>
              </w:rPr>
              <w:t>De 501 a 1000 hectáreas.</w:t>
            </w:r>
          </w:p>
        </w:tc>
        <w:tc>
          <w:tcPr>
            <w:tcW w:w="1847" w:type="dxa"/>
            <w:tcBorders>
              <w:top w:val="single" w:sz="4" w:space="0" w:color="auto"/>
              <w:left w:val="single" w:sz="4" w:space="0" w:color="auto"/>
              <w:bottom w:val="single" w:sz="4" w:space="0" w:color="auto"/>
              <w:right w:val="single" w:sz="4" w:space="0" w:color="auto"/>
            </w:tcBorders>
            <w:noWrap/>
            <w:vAlign w:val="bottom"/>
          </w:tcPr>
          <w:p w14:paraId="579A919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$60.00</w:t>
            </w:r>
          </w:p>
        </w:tc>
      </w:tr>
      <w:tr w:rsidR="00A50974" w:rsidRPr="00261F69" w14:paraId="017572D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890B232" w14:textId="77777777" w:rsidR="00A50974" w:rsidRPr="00261F69" w:rsidRDefault="00A50974" w:rsidP="00330731">
            <w:pPr>
              <w:pStyle w:val="Prrafodelista"/>
              <w:numPr>
                <w:ilvl w:val="0"/>
                <w:numId w:val="30"/>
              </w:numPr>
              <w:spacing w:after="0" w:line="360" w:lineRule="auto"/>
              <w:rPr>
                <w:rFonts w:ascii="Century Gothic" w:eastAsia="Times New Roman" w:hAnsi="Century Gothic" w:cs="Arial"/>
                <w:color w:val="000000"/>
                <w:sz w:val="24"/>
                <w:szCs w:val="24"/>
                <w:lang w:eastAsia="es-MX"/>
              </w:rPr>
            </w:pPr>
            <w:r w:rsidRPr="00261F69">
              <w:rPr>
                <w:rFonts w:ascii="Century Gothic" w:eastAsia="Times New Roman" w:hAnsi="Century Gothic" w:cs="Arial"/>
                <w:color w:val="000000"/>
                <w:sz w:val="24"/>
                <w:szCs w:val="24"/>
                <w:lang w:eastAsia="es-MX"/>
              </w:rPr>
              <w:t>Más de 1000 hectáreas.</w:t>
            </w:r>
          </w:p>
        </w:tc>
        <w:tc>
          <w:tcPr>
            <w:tcW w:w="1847" w:type="dxa"/>
            <w:tcBorders>
              <w:top w:val="single" w:sz="4" w:space="0" w:color="auto"/>
              <w:left w:val="single" w:sz="4" w:space="0" w:color="auto"/>
              <w:bottom w:val="single" w:sz="4" w:space="0" w:color="auto"/>
              <w:right w:val="single" w:sz="4" w:space="0" w:color="auto"/>
            </w:tcBorders>
            <w:noWrap/>
            <w:vAlign w:val="bottom"/>
          </w:tcPr>
          <w:p w14:paraId="2211018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$30.00</w:t>
            </w:r>
          </w:p>
        </w:tc>
      </w:tr>
      <w:tr w:rsidR="00A50974" w:rsidRPr="00261F69" w14:paraId="78E057CC"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1C26151" w14:textId="77777777" w:rsidR="00A50974" w:rsidRPr="00261F69" w:rsidRDefault="00A50974" w:rsidP="00330731">
            <w:pPr>
              <w:spacing w:line="360" w:lineRule="auto"/>
              <w:rPr>
                <w:rFonts w:ascii="Century Gothic" w:hAnsi="Century Gothic" w:cs="Arial"/>
                <w:b/>
                <w:bCs/>
                <w:color w:val="000000"/>
                <w:lang w:eastAsia="es-MX"/>
              </w:rPr>
            </w:pPr>
            <w:r w:rsidRPr="00261F69">
              <w:rPr>
                <w:rFonts w:ascii="Century Gothic" w:hAnsi="Century Gothic" w:cs="Arial"/>
                <w:b/>
                <w:bCs/>
                <w:color w:val="000000"/>
                <w:lang w:eastAsia="es-MX"/>
              </w:rPr>
              <w:t>II.11. Servicios de Catastro:</w:t>
            </w:r>
          </w:p>
        </w:tc>
        <w:tc>
          <w:tcPr>
            <w:tcW w:w="1847" w:type="dxa"/>
            <w:tcBorders>
              <w:top w:val="single" w:sz="4" w:space="0" w:color="auto"/>
              <w:left w:val="single" w:sz="4" w:space="0" w:color="auto"/>
              <w:bottom w:val="single" w:sz="4" w:space="0" w:color="auto"/>
              <w:right w:val="single" w:sz="4" w:space="0" w:color="auto"/>
            </w:tcBorders>
            <w:noWrap/>
            <w:vAlign w:val="bottom"/>
          </w:tcPr>
          <w:p w14:paraId="691C2C67"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D7AE50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19536AD"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 xml:space="preserve">1.- Por la expedición de coordenadas geodésicas (X, Y </w:t>
            </w:r>
            <w:proofErr w:type="spellStart"/>
            <w:r w:rsidRPr="00261F69">
              <w:rPr>
                <w:rFonts w:ascii="Century Gothic" w:hAnsi="Century Gothic" w:cs="Arial"/>
                <w:color w:val="000000"/>
                <w:lang w:eastAsia="es-MX"/>
              </w:rPr>
              <w:t>y</w:t>
            </w:r>
            <w:proofErr w:type="spellEnd"/>
            <w:r w:rsidRPr="00261F69">
              <w:rPr>
                <w:rFonts w:ascii="Century Gothic" w:hAnsi="Century Gothic" w:cs="Arial"/>
                <w:color w:val="000000"/>
                <w:lang w:eastAsia="es-MX"/>
              </w:rPr>
              <w:t xml:space="preserve"> Z) de un vértice geodésico (punto de control).</w:t>
            </w:r>
          </w:p>
        </w:tc>
        <w:tc>
          <w:tcPr>
            <w:tcW w:w="1847" w:type="dxa"/>
            <w:tcBorders>
              <w:top w:val="single" w:sz="4" w:space="0" w:color="auto"/>
              <w:left w:val="single" w:sz="4" w:space="0" w:color="auto"/>
              <w:bottom w:val="single" w:sz="4" w:space="0" w:color="auto"/>
              <w:right w:val="single" w:sz="4" w:space="0" w:color="auto"/>
            </w:tcBorders>
            <w:noWrap/>
            <w:vAlign w:val="center"/>
          </w:tcPr>
          <w:p w14:paraId="645F779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$2,405.50</w:t>
            </w:r>
          </w:p>
        </w:tc>
      </w:tr>
      <w:tr w:rsidR="00A50974" w:rsidRPr="00261F69" w14:paraId="680C535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EB0C783"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1.1.- Por el posicionamiento de un vértice geodésico, sujeto a cotización por motivos de la ubicación del punto y los viáticos, si es el caso.</w:t>
            </w:r>
          </w:p>
        </w:tc>
        <w:tc>
          <w:tcPr>
            <w:tcW w:w="1847" w:type="dxa"/>
            <w:tcBorders>
              <w:top w:val="single" w:sz="4" w:space="0" w:color="auto"/>
              <w:left w:val="single" w:sz="4" w:space="0" w:color="auto"/>
              <w:bottom w:val="single" w:sz="4" w:space="0" w:color="auto"/>
              <w:right w:val="single" w:sz="4" w:space="0" w:color="auto"/>
            </w:tcBorders>
            <w:noWrap/>
            <w:vAlign w:val="center"/>
          </w:tcPr>
          <w:p w14:paraId="4EE2A62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$2,405.50</w:t>
            </w:r>
          </w:p>
        </w:tc>
      </w:tr>
      <w:tr w:rsidR="00A50974" w:rsidRPr="00261F69" w14:paraId="7143F87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BE7485E"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Calibri"/>
                <w:bCs/>
                <w:spacing w:val="-1"/>
                <w:lang w:eastAsia="es-MX"/>
              </w:rPr>
              <w:t>2.- Imágenes digitales aerofotográficas de alta resolución tomadas con avión y de archivo (productos terminados: imagen digital tomada con avión).</w:t>
            </w:r>
          </w:p>
        </w:tc>
        <w:tc>
          <w:tcPr>
            <w:tcW w:w="1847" w:type="dxa"/>
            <w:tcBorders>
              <w:top w:val="single" w:sz="4" w:space="0" w:color="auto"/>
              <w:left w:val="single" w:sz="4" w:space="0" w:color="auto"/>
              <w:bottom w:val="single" w:sz="4" w:space="0" w:color="auto"/>
              <w:right w:val="single" w:sz="4" w:space="0" w:color="auto"/>
            </w:tcBorders>
            <w:noWrap/>
            <w:vAlign w:val="center"/>
          </w:tcPr>
          <w:p w14:paraId="32D0045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$2,405.50</w:t>
            </w:r>
          </w:p>
        </w:tc>
      </w:tr>
      <w:tr w:rsidR="00A50974" w:rsidRPr="00261F69" w14:paraId="4365247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79FCC2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Localidad/HA.</w:t>
            </w:r>
          </w:p>
        </w:tc>
        <w:tc>
          <w:tcPr>
            <w:tcW w:w="1847" w:type="dxa"/>
            <w:tcBorders>
              <w:top w:val="single" w:sz="4" w:space="0" w:color="auto"/>
              <w:left w:val="single" w:sz="4" w:space="0" w:color="auto"/>
              <w:bottom w:val="single" w:sz="4" w:space="0" w:color="auto"/>
              <w:right w:val="single" w:sz="4" w:space="0" w:color="auto"/>
            </w:tcBorders>
            <w:noWrap/>
            <w:vAlign w:val="bottom"/>
          </w:tcPr>
          <w:p w14:paraId="2868467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$1058.42</w:t>
            </w:r>
          </w:p>
        </w:tc>
      </w:tr>
      <w:tr w:rsidR="00A50974" w:rsidRPr="00261F69" w14:paraId="747F15AC"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A33E6A2"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Colonia/HA.</w:t>
            </w:r>
          </w:p>
        </w:tc>
        <w:tc>
          <w:tcPr>
            <w:tcW w:w="1847" w:type="dxa"/>
            <w:tcBorders>
              <w:top w:val="single" w:sz="4" w:space="0" w:color="auto"/>
              <w:left w:val="single" w:sz="4" w:space="0" w:color="auto"/>
              <w:bottom w:val="single" w:sz="4" w:space="0" w:color="auto"/>
              <w:right w:val="single" w:sz="4" w:space="0" w:color="auto"/>
            </w:tcBorders>
            <w:noWrap/>
            <w:vAlign w:val="bottom"/>
          </w:tcPr>
          <w:p w14:paraId="542397B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$1058.42</w:t>
            </w:r>
          </w:p>
        </w:tc>
      </w:tr>
      <w:tr w:rsidR="00A50974" w:rsidRPr="00261F69" w14:paraId="00829DA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A6F666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2EB8BEF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$288.66</w:t>
            </w:r>
          </w:p>
        </w:tc>
      </w:tr>
      <w:tr w:rsidR="00A50974" w:rsidRPr="00261F69" w14:paraId="7EBB7BC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DE7426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1BEA188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$192.44</w:t>
            </w:r>
          </w:p>
        </w:tc>
      </w:tr>
      <w:tr w:rsidR="00A50974" w:rsidRPr="00261F69" w14:paraId="4BFF188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98827C4"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3. Imágenes digitales aerofotográficas de alta resolución tomadas con dron y de archivo (productos terminados: imagen digital tomada con dron).</w:t>
            </w:r>
          </w:p>
        </w:tc>
        <w:tc>
          <w:tcPr>
            <w:tcW w:w="1847" w:type="dxa"/>
            <w:tcBorders>
              <w:top w:val="single" w:sz="4" w:space="0" w:color="auto"/>
              <w:left w:val="single" w:sz="4" w:space="0" w:color="auto"/>
              <w:bottom w:val="single" w:sz="4" w:space="0" w:color="auto"/>
              <w:right w:val="single" w:sz="4" w:space="0" w:color="auto"/>
            </w:tcBorders>
            <w:noWrap/>
            <w:vAlign w:val="bottom"/>
          </w:tcPr>
          <w:p w14:paraId="776A81B6"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2DB048E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45CE52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Localidad/HA.</w:t>
            </w:r>
          </w:p>
        </w:tc>
        <w:tc>
          <w:tcPr>
            <w:tcW w:w="1847" w:type="dxa"/>
            <w:tcBorders>
              <w:top w:val="single" w:sz="4" w:space="0" w:color="auto"/>
              <w:left w:val="single" w:sz="4" w:space="0" w:color="auto"/>
              <w:bottom w:val="single" w:sz="4" w:space="0" w:color="auto"/>
              <w:right w:val="single" w:sz="4" w:space="0" w:color="auto"/>
            </w:tcBorders>
            <w:noWrap/>
            <w:vAlign w:val="bottom"/>
          </w:tcPr>
          <w:p w14:paraId="4AD021D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$1,154.64</w:t>
            </w:r>
          </w:p>
        </w:tc>
      </w:tr>
      <w:tr w:rsidR="00A50974" w:rsidRPr="00261F69" w14:paraId="22C447EC"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EE94DB5"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Colonia/HA.</w:t>
            </w:r>
          </w:p>
        </w:tc>
        <w:tc>
          <w:tcPr>
            <w:tcW w:w="1847" w:type="dxa"/>
            <w:tcBorders>
              <w:top w:val="single" w:sz="4" w:space="0" w:color="auto"/>
              <w:left w:val="single" w:sz="4" w:space="0" w:color="auto"/>
              <w:bottom w:val="single" w:sz="4" w:space="0" w:color="auto"/>
              <w:right w:val="single" w:sz="4" w:space="0" w:color="auto"/>
            </w:tcBorders>
            <w:noWrap/>
            <w:vAlign w:val="bottom"/>
          </w:tcPr>
          <w:p w14:paraId="375714C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$1,154.64</w:t>
            </w:r>
          </w:p>
        </w:tc>
      </w:tr>
      <w:tr w:rsidR="00A50974" w:rsidRPr="00261F69" w14:paraId="776B250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F07DC5C"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4B9D950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$288.66</w:t>
            </w:r>
          </w:p>
        </w:tc>
      </w:tr>
      <w:tr w:rsidR="00A50974" w:rsidRPr="00261F69" w14:paraId="10E0C08E"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479590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1E5A7FA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$192.44</w:t>
            </w:r>
          </w:p>
        </w:tc>
      </w:tr>
      <w:tr w:rsidR="00A50974" w:rsidRPr="00261F69" w14:paraId="2A8B4CB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947BD9D"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 xml:space="preserve">4. Cartografía catastral digital urbana básica (capas básicas manzana, predio, construcción y nomenclatura, si la hay) de archivo (productos terminados: cartografía digital, cada </w:t>
            </w:r>
            <w:proofErr w:type="spellStart"/>
            <w:r w:rsidRPr="00261F69">
              <w:rPr>
                <w:rFonts w:ascii="Century Gothic" w:hAnsi="Century Gothic" w:cs="Arial"/>
                <w:color w:val="000000"/>
                <w:lang w:eastAsia="es-MX"/>
              </w:rPr>
              <w:t>layer</w:t>
            </w:r>
            <w:proofErr w:type="spellEnd"/>
            <w:r w:rsidRPr="00261F69">
              <w:rPr>
                <w:rFonts w:ascii="Century Gothic" w:hAnsi="Century Gothic" w:cs="Arial"/>
                <w:color w:val="000000"/>
                <w:lang w:eastAsia="es-MX"/>
              </w:rPr>
              <w:t xml:space="preserve"> de cartografía digital adicional tendrá el costo de 1 UMA).</w:t>
            </w:r>
          </w:p>
        </w:tc>
        <w:tc>
          <w:tcPr>
            <w:tcW w:w="1847" w:type="dxa"/>
            <w:tcBorders>
              <w:top w:val="single" w:sz="4" w:space="0" w:color="auto"/>
              <w:left w:val="single" w:sz="4" w:space="0" w:color="auto"/>
              <w:bottom w:val="single" w:sz="4" w:space="0" w:color="auto"/>
              <w:right w:val="single" w:sz="4" w:space="0" w:color="auto"/>
            </w:tcBorders>
            <w:noWrap/>
            <w:vAlign w:val="bottom"/>
          </w:tcPr>
          <w:p w14:paraId="7041E216"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2DF2F8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D0B09E2"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Localidad/HA.</w:t>
            </w:r>
          </w:p>
        </w:tc>
        <w:tc>
          <w:tcPr>
            <w:tcW w:w="1847" w:type="dxa"/>
            <w:tcBorders>
              <w:top w:val="single" w:sz="4" w:space="0" w:color="auto"/>
              <w:left w:val="single" w:sz="4" w:space="0" w:color="auto"/>
              <w:bottom w:val="single" w:sz="4" w:space="0" w:color="auto"/>
              <w:right w:val="single" w:sz="4" w:space="0" w:color="auto"/>
            </w:tcBorders>
            <w:noWrap/>
            <w:vAlign w:val="bottom"/>
          </w:tcPr>
          <w:p w14:paraId="6B86F12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$481.10</w:t>
            </w:r>
          </w:p>
        </w:tc>
      </w:tr>
      <w:tr w:rsidR="00A50974" w:rsidRPr="00261F69" w14:paraId="45901B6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72F225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Colonia/HA.</w:t>
            </w:r>
          </w:p>
        </w:tc>
        <w:tc>
          <w:tcPr>
            <w:tcW w:w="1847" w:type="dxa"/>
            <w:tcBorders>
              <w:top w:val="single" w:sz="4" w:space="0" w:color="auto"/>
              <w:left w:val="single" w:sz="4" w:space="0" w:color="auto"/>
              <w:bottom w:val="single" w:sz="4" w:space="0" w:color="auto"/>
              <w:right w:val="single" w:sz="4" w:space="0" w:color="auto"/>
            </w:tcBorders>
            <w:noWrap/>
            <w:vAlign w:val="bottom"/>
          </w:tcPr>
          <w:p w14:paraId="2645245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$481.10</w:t>
            </w:r>
          </w:p>
        </w:tc>
      </w:tr>
      <w:tr w:rsidR="00A50974" w:rsidRPr="00261F69" w14:paraId="255A822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4786402"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59A18AE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$288.66</w:t>
            </w:r>
          </w:p>
        </w:tc>
      </w:tr>
      <w:tr w:rsidR="00A50974" w:rsidRPr="00261F69" w14:paraId="1D111C8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C4001E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5E9534A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$192.44</w:t>
            </w:r>
          </w:p>
        </w:tc>
      </w:tr>
      <w:tr w:rsidR="00A50974" w:rsidRPr="00261F69" w14:paraId="75DB3B8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47FE2D9" w14:textId="799F109A"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 xml:space="preserve">5. Cartografía catastral digital rústica de archivo (productos terminados: imagen digital rústica) </w:t>
            </w:r>
            <w:r w:rsidR="001A7729">
              <w:rPr>
                <w:rFonts w:ascii="Century Gothic" w:hAnsi="Century Gothic" w:cs="Arial"/>
                <w:color w:val="000000"/>
                <w:lang w:eastAsia="es-MX"/>
              </w:rPr>
              <w:t xml:space="preserve">por </w:t>
            </w:r>
            <w:r w:rsidRPr="00261F69">
              <w:rPr>
                <w:rFonts w:ascii="Century Gothic" w:hAnsi="Century Gothic" w:cs="Arial"/>
                <w:color w:val="000000"/>
                <w:lang w:eastAsia="es-MX"/>
              </w:rPr>
              <w:t>HA.</w:t>
            </w:r>
          </w:p>
        </w:tc>
        <w:tc>
          <w:tcPr>
            <w:tcW w:w="1847" w:type="dxa"/>
            <w:tcBorders>
              <w:top w:val="single" w:sz="4" w:space="0" w:color="auto"/>
              <w:left w:val="single" w:sz="4" w:space="0" w:color="auto"/>
              <w:bottom w:val="single" w:sz="4" w:space="0" w:color="auto"/>
              <w:right w:val="single" w:sz="4" w:space="0" w:color="auto"/>
            </w:tcBorders>
            <w:noWrap/>
            <w:vAlign w:val="center"/>
          </w:tcPr>
          <w:p w14:paraId="292E721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$384.88</w:t>
            </w:r>
          </w:p>
        </w:tc>
      </w:tr>
      <w:tr w:rsidR="00A50974" w:rsidRPr="00261F69" w14:paraId="360ADE9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687E18A"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lastRenderedPageBreak/>
              <w:t xml:space="preserve">6. </w:t>
            </w:r>
            <w:r w:rsidRPr="00261F69">
              <w:rPr>
                <w:rFonts w:ascii="Century Gothic" w:hAnsi="Century Gothic" w:cs="Calibri"/>
                <w:bCs/>
                <w:spacing w:val="-1"/>
                <w:lang w:eastAsia="es-MX"/>
              </w:rPr>
              <w:t>Impresiones de imágenes digitales de alta resolución con la cartografía digital urbana y suburbana, de archivo, en papel bond tamaño doble carta.</w:t>
            </w:r>
          </w:p>
        </w:tc>
        <w:tc>
          <w:tcPr>
            <w:tcW w:w="1847" w:type="dxa"/>
            <w:tcBorders>
              <w:top w:val="single" w:sz="4" w:space="0" w:color="auto"/>
              <w:left w:val="single" w:sz="4" w:space="0" w:color="auto"/>
              <w:bottom w:val="single" w:sz="4" w:space="0" w:color="auto"/>
              <w:right w:val="single" w:sz="4" w:space="0" w:color="auto"/>
            </w:tcBorders>
            <w:noWrap/>
            <w:vAlign w:val="bottom"/>
          </w:tcPr>
          <w:p w14:paraId="55E46531"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086DDDB"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A0A463B"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6.1 Blanco y negro:</w:t>
            </w:r>
          </w:p>
        </w:tc>
        <w:tc>
          <w:tcPr>
            <w:tcW w:w="1847" w:type="dxa"/>
            <w:tcBorders>
              <w:top w:val="single" w:sz="4" w:space="0" w:color="auto"/>
              <w:left w:val="single" w:sz="4" w:space="0" w:color="auto"/>
              <w:bottom w:val="single" w:sz="4" w:space="0" w:color="auto"/>
              <w:right w:val="single" w:sz="4" w:space="0" w:color="auto"/>
            </w:tcBorders>
            <w:noWrap/>
            <w:vAlign w:val="bottom"/>
          </w:tcPr>
          <w:p w14:paraId="57353D8B"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43DBE1EC"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0F9E4A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6.1.1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4DC619E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$144.33</w:t>
            </w:r>
          </w:p>
        </w:tc>
      </w:tr>
      <w:tr w:rsidR="00A50974" w:rsidRPr="00261F69" w14:paraId="33AF3D15"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576E702"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6.1.2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1D89347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w:t>
            </w:r>
          </w:p>
        </w:tc>
      </w:tr>
      <w:tr w:rsidR="00A50974" w:rsidRPr="00261F69" w14:paraId="06B5070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4C725C5"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6.1.3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4700D9E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$67.35</w:t>
            </w:r>
          </w:p>
        </w:tc>
      </w:tr>
      <w:tr w:rsidR="00A50974" w:rsidRPr="00261F69" w14:paraId="36A3237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9DB7EA4"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6.1.4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2496576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w:t>
            </w:r>
          </w:p>
        </w:tc>
      </w:tr>
      <w:tr w:rsidR="00A50974" w:rsidRPr="00261F69" w14:paraId="0618272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B94766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6.2 Color:</w:t>
            </w:r>
          </w:p>
        </w:tc>
        <w:tc>
          <w:tcPr>
            <w:tcW w:w="1847" w:type="dxa"/>
            <w:tcBorders>
              <w:top w:val="single" w:sz="4" w:space="0" w:color="auto"/>
              <w:left w:val="single" w:sz="4" w:space="0" w:color="auto"/>
              <w:bottom w:val="single" w:sz="4" w:space="0" w:color="auto"/>
              <w:right w:val="single" w:sz="4" w:space="0" w:color="auto"/>
            </w:tcBorders>
            <w:noWrap/>
            <w:vAlign w:val="bottom"/>
          </w:tcPr>
          <w:p w14:paraId="798F3604"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84B0F2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7A3963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6.2.1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09C727B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$192.44</w:t>
            </w:r>
          </w:p>
        </w:tc>
      </w:tr>
      <w:tr w:rsidR="00A50974" w:rsidRPr="00261F69" w14:paraId="3E421894"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29191E1"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6.2.2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1596337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$144.33</w:t>
            </w:r>
          </w:p>
        </w:tc>
      </w:tr>
      <w:tr w:rsidR="00A50974" w:rsidRPr="00261F69" w14:paraId="5AAE6EE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8B5BB4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6.2.3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3EDDB67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w:t>
            </w:r>
          </w:p>
        </w:tc>
      </w:tr>
      <w:tr w:rsidR="00A50974" w:rsidRPr="00261F69" w14:paraId="1583030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0E1E5DD"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6.2.4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253C4DD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$72.17</w:t>
            </w:r>
          </w:p>
        </w:tc>
      </w:tr>
      <w:tr w:rsidR="00A50974" w:rsidRPr="00261F69" w14:paraId="22264CD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E17054B"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Calibri"/>
                <w:bCs/>
                <w:spacing w:val="-1"/>
                <w:lang w:eastAsia="es-MX"/>
              </w:rPr>
              <w:t xml:space="preserve">7. Impresiones de imágenes digitales de alta resolución con cartografía básica (capas básicas manzana, predio, construcción y nomenclatura, si la hay) en papel bond en plotter, a color o blanco y negro. Cada </w:t>
            </w:r>
            <w:proofErr w:type="spellStart"/>
            <w:r w:rsidRPr="00261F69">
              <w:rPr>
                <w:rFonts w:ascii="Century Gothic" w:hAnsi="Century Gothic" w:cs="Calibri"/>
                <w:bCs/>
                <w:spacing w:val="-1"/>
                <w:lang w:eastAsia="es-MX"/>
              </w:rPr>
              <w:t>layer</w:t>
            </w:r>
            <w:proofErr w:type="spellEnd"/>
            <w:r w:rsidRPr="00261F69">
              <w:rPr>
                <w:rFonts w:ascii="Century Gothic" w:hAnsi="Century Gothic" w:cs="Calibri"/>
                <w:bCs/>
                <w:spacing w:val="-1"/>
                <w:lang w:eastAsia="es-MX"/>
              </w:rPr>
              <w:t xml:space="preserve"> de cartografía digital adicional tendrá el costo de $96.22</w:t>
            </w:r>
          </w:p>
        </w:tc>
        <w:tc>
          <w:tcPr>
            <w:tcW w:w="1847" w:type="dxa"/>
            <w:tcBorders>
              <w:top w:val="single" w:sz="4" w:space="0" w:color="auto"/>
              <w:left w:val="single" w:sz="4" w:space="0" w:color="auto"/>
              <w:bottom w:val="single" w:sz="4" w:space="0" w:color="auto"/>
              <w:right w:val="single" w:sz="4" w:space="0" w:color="auto"/>
            </w:tcBorders>
            <w:noWrap/>
            <w:vAlign w:val="center"/>
          </w:tcPr>
          <w:p w14:paraId="3432F679"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4FA6298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25E6F2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 Blanco y negro:</w:t>
            </w:r>
          </w:p>
        </w:tc>
        <w:tc>
          <w:tcPr>
            <w:tcW w:w="1847" w:type="dxa"/>
            <w:tcBorders>
              <w:top w:val="single" w:sz="4" w:space="0" w:color="auto"/>
              <w:left w:val="single" w:sz="4" w:space="0" w:color="auto"/>
              <w:bottom w:val="single" w:sz="4" w:space="0" w:color="auto"/>
              <w:right w:val="single" w:sz="4" w:space="0" w:color="auto"/>
            </w:tcBorders>
            <w:noWrap/>
            <w:vAlign w:val="bottom"/>
          </w:tcPr>
          <w:p w14:paraId="6BDB1AF5"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22C41C5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493277C"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7.1.1 Formato 2M x 2M.</w:t>
            </w:r>
          </w:p>
        </w:tc>
        <w:tc>
          <w:tcPr>
            <w:tcW w:w="1847" w:type="dxa"/>
            <w:tcBorders>
              <w:top w:val="single" w:sz="4" w:space="0" w:color="auto"/>
              <w:left w:val="single" w:sz="4" w:space="0" w:color="auto"/>
              <w:bottom w:val="single" w:sz="4" w:space="0" w:color="auto"/>
              <w:right w:val="single" w:sz="4" w:space="0" w:color="auto"/>
            </w:tcBorders>
            <w:noWrap/>
            <w:vAlign w:val="bottom"/>
          </w:tcPr>
          <w:p w14:paraId="0C5E8FED"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4DCA61F2"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87FF3A5"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7.1.1.1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3FB2EA1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$769.76</w:t>
            </w:r>
          </w:p>
        </w:tc>
      </w:tr>
      <w:tr w:rsidR="00A50974" w:rsidRPr="00261F69" w14:paraId="5C8B034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81C5D9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7.1.1.2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233FAAD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$769.76</w:t>
            </w:r>
          </w:p>
        </w:tc>
      </w:tr>
      <w:tr w:rsidR="00A50974" w:rsidRPr="00261F69" w14:paraId="019DA42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C08B11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7.1.1.3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547E054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5E55D79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7AE3AF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7.1.1.4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1218D95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63FA6D7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E3DD321"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7.1.2 Formato 1M x 1M.</w:t>
            </w:r>
          </w:p>
        </w:tc>
        <w:tc>
          <w:tcPr>
            <w:tcW w:w="1847" w:type="dxa"/>
            <w:tcBorders>
              <w:top w:val="single" w:sz="4" w:space="0" w:color="auto"/>
              <w:left w:val="single" w:sz="4" w:space="0" w:color="auto"/>
              <w:bottom w:val="single" w:sz="4" w:space="0" w:color="auto"/>
              <w:right w:val="single" w:sz="4" w:space="0" w:color="auto"/>
            </w:tcBorders>
            <w:noWrap/>
            <w:vAlign w:val="bottom"/>
          </w:tcPr>
          <w:p w14:paraId="44D96B69"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675B103E"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947462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7.1.2.1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5E5B15A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$577.32</w:t>
            </w:r>
          </w:p>
        </w:tc>
      </w:tr>
      <w:tr w:rsidR="00A50974" w:rsidRPr="00261F69" w14:paraId="7126256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B8B138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7.1.2.2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11792FA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$577.32</w:t>
            </w:r>
          </w:p>
        </w:tc>
      </w:tr>
      <w:tr w:rsidR="00A50974" w:rsidRPr="00261F69" w14:paraId="12D7342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F75FDC4"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7.1.2.3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4C953320"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$384.88</w:t>
            </w:r>
          </w:p>
        </w:tc>
      </w:tr>
      <w:tr w:rsidR="00A50974" w:rsidRPr="00261F69" w14:paraId="5CE756C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4F9B594"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7.1.2.4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5AB7EC0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4A235FC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1FA23DC"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7.1.3 Formato 0.6M x 0.6M.</w:t>
            </w:r>
          </w:p>
        </w:tc>
        <w:tc>
          <w:tcPr>
            <w:tcW w:w="1847" w:type="dxa"/>
            <w:tcBorders>
              <w:top w:val="single" w:sz="4" w:space="0" w:color="auto"/>
              <w:left w:val="single" w:sz="4" w:space="0" w:color="auto"/>
              <w:bottom w:val="single" w:sz="4" w:space="0" w:color="auto"/>
              <w:right w:val="single" w:sz="4" w:space="0" w:color="auto"/>
            </w:tcBorders>
            <w:noWrap/>
            <w:vAlign w:val="bottom"/>
          </w:tcPr>
          <w:p w14:paraId="643E6E89"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5261F7B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A1E1F3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7.1.3.1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00A1987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$288.66</w:t>
            </w:r>
          </w:p>
        </w:tc>
      </w:tr>
      <w:tr w:rsidR="00A50974" w:rsidRPr="00261F69" w14:paraId="5E0EF38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36A4C4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7.1.3.2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6FFD28B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$288.66</w:t>
            </w:r>
          </w:p>
        </w:tc>
      </w:tr>
      <w:tr w:rsidR="00A50974" w:rsidRPr="00261F69" w14:paraId="3B15ED2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EA16B2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7.1.3.3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1199246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$192.44</w:t>
            </w:r>
          </w:p>
        </w:tc>
      </w:tr>
      <w:tr w:rsidR="00A50974" w:rsidRPr="00261F69" w14:paraId="25E9EE8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338401E"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7.1.3.4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3000B34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$192.44</w:t>
            </w:r>
          </w:p>
        </w:tc>
      </w:tr>
      <w:tr w:rsidR="00A50974" w:rsidRPr="00261F69" w14:paraId="66CEDC9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A716F91"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 Color:</w:t>
            </w:r>
          </w:p>
        </w:tc>
        <w:tc>
          <w:tcPr>
            <w:tcW w:w="1847" w:type="dxa"/>
            <w:tcBorders>
              <w:top w:val="single" w:sz="4" w:space="0" w:color="auto"/>
              <w:left w:val="single" w:sz="4" w:space="0" w:color="auto"/>
              <w:bottom w:val="single" w:sz="4" w:space="0" w:color="auto"/>
              <w:right w:val="single" w:sz="4" w:space="0" w:color="auto"/>
            </w:tcBorders>
            <w:noWrap/>
            <w:vAlign w:val="bottom"/>
          </w:tcPr>
          <w:p w14:paraId="0CD1C713"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684C26B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8F2ACDC"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7.2.1 Formato 2M x 2M.</w:t>
            </w:r>
          </w:p>
        </w:tc>
        <w:tc>
          <w:tcPr>
            <w:tcW w:w="1847" w:type="dxa"/>
            <w:tcBorders>
              <w:top w:val="single" w:sz="4" w:space="0" w:color="auto"/>
              <w:left w:val="single" w:sz="4" w:space="0" w:color="auto"/>
              <w:bottom w:val="single" w:sz="4" w:space="0" w:color="auto"/>
              <w:right w:val="single" w:sz="4" w:space="0" w:color="auto"/>
            </w:tcBorders>
            <w:noWrap/>
            <w:vAlign w:val="bottom"/>
          </w:tcPr>
          <w:p w14:paraId="00DE3962"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1FCE37B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C750FB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7.2.1.1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41E8ECB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$962.20</w:t>
            </w:r>
          </w:p>
        </w:tc>
      </w:tr>
      <w:tr w:rsidR="00A50974" w:rsidRPr="00261F69" w14:paraId="5824B7C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53D594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7.2.1.2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5D95D54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$962.20</w:t>
            </w:r>
          </w:p>
        </w:tc>
      </w:tr>
      <w:tr w:rsidR="00A50974" w:rsidRPr="00261F69" w14:paraId="02391063"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3AB07BD"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7.2.1.3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2354AB3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7F48BCA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2364A4E"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7.2.1.4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57CD6FD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030001A4"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47B7226"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7.2.2 Formato 1M x 1M.</w:t>
            </w:r>
          </w:p>
        </w:tc>
        <w:tc>
          <w:tcPr>
            <w:tcW w:w="1847" w:type="dxa"/>
            <w:tcBorders>
              <w:top w:val="single" w:sz="4" w:space="0" w:color="auto"/>
              <w:left w:val="single" w:sz="4" w:space="0" w:color="auto"/>
              <w:bottom w:val="single" w:sz="4" w:space="0" w:color="auto"/>
              <w:right w:val="single" w:sz="4" w:space="0" w:color="auto"/>
            </w:tcBorders>
            <w:noWrap/>
            <w:vAlign w:val="bottom"/>
          </w:tcPr>
          <w:p w14:paraId="2ED6D6ED"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C2F671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24BA541"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7.2.2.1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1B0F7CB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$769.76</w:t>
            </w:r>
          </w:p>
        </w:tc>
      </w:tr>
      <w:tr w:rsidR="00A50974" w:rsidRPr="00261F69" w14:paraId="04497AB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193DB6B"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7.2.2.2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2055527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$769.76</w:t>
            </w:r>
          </w:p>
        </w:tc>
      </w:tr>
      <w:tr w:rsidR="00A50974" w:rsidRPr="00261F69" w14:paraId="5BD00BA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1F5C1D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7.2.2.3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1C1B3BC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$577.32</w:t>
            </w:r>
          </w:p>
        </w:tc>
      </w:tr>
      <w:tr w:rsidR="00A50974" w:rsidRPr="00261F69" w14:paraId="04D38C7B"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75AFDA2"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7.2.2.4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58C125C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1D0EEA94"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2C0F2D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7.2.3 Formato 0.6M x 0.6M.</w:t>
            </w:r>
          </w:p>
        </w:tc>
        <w:tc>
          <w:tcPr>
            <w:tcW w:w="1847" w:type="dxa"/>
            <w:tcBorders>
              <w:top w:val="single" w:sz="4" w:space="0" w:color="auto"/>
              <w:left w:val="single" w:sz="4" w:space="0" w:color="auto"/>
              <w:bottom w:val="single" w:sz="4" w:space="0" w:color="auto"/>
              <w:right w:val="single" w:sz="4" w:space="0" w:color="auto"/>
            </w:tcBorders>
            <w:noWrap/>
            <w:vAlign w:val="bottom"/>
          </w:tcPr>
          <w:p w14:paraId="7F313017"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5C6B9D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049EBEE"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7.2.3.1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0EED043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$481.10</w:t>
            </w:r>
          </w:p>
        </w:tc>
      </w:tr>
      <w:tr w:rsidR="00A50974" w:rsidRPr="00261F69" w14:paraId="451F2E8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3D57356"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7.2.3.2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4EB65D1E"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$481.10</w:t>
            </w:r>
          </w:p>
        </w:tc>
      </w:tr>
      <w:tr w:rsidR="00A50974" w:rsidRPr="00261F69" w14:paraId="60E51EF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849AB3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7.2.3.3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1D3A4E9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$348.88</w:t>
            </w:r>
          </w:p>
        </w:tc>
      </w:tr>
      <w:tr w:rsidR="00A50974" w:rsidRPr="00261F69" w14:paraId="11543E1E"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0E1C11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7.2.3.4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7FB9ADFA"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$348.88</w:t>
            </w:r>
          </w:p>
        </w:tc>
      </w:tr>
      <w:tr w:rsidR="00A50974" w:rsidRPr="00261F69" w14:paraId="340A9B42"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7DFC6C2"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 xml:space="preserve">8. Impresiones de cartografía digital, en papel bond en plotter, a color o blanco y negro. Las </w:t>
            </w:r>
            <w:proofErr w:type="spellStart"/>
            <w:r w:rsidRPr="00261F69">
              <w:rPr>
                <w:rFonts w:ascii="Century Gothic" w:hAnsi="Century Gothic" w:cs="Arial"/>
                <w:color w:val="000000"/>
                <w:lang w:eastAsia="es-MX"/>
              </w:rPr>
              <w:t>layers</w:t>
            </w:r>
            <w:proofErr w:type="spellEnd"/>
            <w:r w:rsidRPr="00261F69">
              <w:rPr>
                <w:rFonts w:ascii="Century Gothic" w:hAnsi="Century Gothic" w:cs="Arial"/>
                <w:color w:val="000000"/>
                <w:lang w:eastAsia="es-MX"/>
              </w:rPr>
              <w:t xml:space="preserve"> sin costo son manzanas, predios construcciones y nomenclatura. Cada </w:t>
            </w:r>
            <w:proofErr w:type="spellStart"/>
            <w:r w:rsidRPr="00261F69">
              <w:rPr>
                <w:rFonts w:ascii="Century Gothic" w:hAnsi="Century Gothic" w:cs="Arial"/>
                <w:color w:val="000000"/>
                <w:lang w:eastAsia="es-MX"/>
              </w:rPr>
              <w:t>layer</w:t>
            </w:r>
            <w:proofErr w:type="spellEnd"/>
            <w:r w:rsidRPr="00261F69">
              <w:rPr>
                <w:rFonts w:ascii="Century Gothic" w:hAnsi="Century Gothic" w:cs="Arial"/>
                <w:color w:val="000000"/>
                <w:lang w:eastAsia="es-MX"/>
              </w:rPr>
              <w:t xml:space="preserve"> de cartografía digital adicional, tendrá el costo de $96.22</w:t>
            </w:r>
          </w:p>
        </w:tc>
        <w:tc>
          <w:tcPr>
            <w:tcW w:w="1847" w:type="dxa"/>
            <w:tcBorders>
              <w:top w:val="single" w:sz="4" w:space="0" w:color="auto"/>
              <w:left w:val="single" w:sz="4" w:space="0" w:color="auto"/>
              <w:bottom w:val="single" w:sz="4" w:space="0" w:color="auto"/>
              <w:right w:val="single" w:sz="4" w:space="0" w:color="auto"/>
            </w:tcBorders>
            <w:noWrap/>
            <w:vAlign w:val="bottom"/>
          </w:tcPr>
          <w:p w14:paraId="0ED8F3B8"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50D253E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5F2FC6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 Blanco y negro:</w:t>
            </w:r>
          </w:p>
        </w:tc>
        <w:tc>
          <w:tcPr>
            <w:tcW w:w="1847" w:type="dxa"/>
            <w:tcBorders>
              <w:top w:val="single" w:sz="4" w:space="0" w:color="auto"/>
              <w:left w:val="single" w:sz="4" w:space="0" w:color="auto"/>
              <w:bottom w:val="single" w:sz="4" w:space="0" w:color="auto"/>
              <w:right w:val="single" w:sz="4" w:space="0" w:color="auto"/>
            </w:tcBorders>
            <w:noWrap/>
            <w:vAlign w:val="bottom"/>
          </w:tcPr>
          <w:p w14:paraId="25C9FBEC"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045B11F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FEA274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8.1.1 Formato 2M x 2M.</w:t>
            </w:r>
          </w:p>
        </w:tc>
        <w:tc>
          <w:tcPr>
            <w:tcW w:w="1847" w:type="dxa"/>
            <w:tcBorders>
              <w:top w:val="single" w:sz="4" w:space="0" w:color="auto"/>
              <w:left w:val="single" w:sz="4" w:space="0" w:color="auto"/>
              <w:bottom w:val="single" w:sz="4" w:space="0" w:color="auto"/>
              <w:right w:val="single" w:sz="4" w:space="0" w:color="auto"/>
            </w:tcBorders>
            <w:noWrap/>
            <w:vAlign w:val="bottom"/>
          </w:tcPr>
          <w:p w14:paraId="44F19E84"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3AE69624"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4CDB6D5"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8.1.1.1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52EBCB6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$769.76</w:t>
            </w:r>
          </w:p>
        </w:tc>
      </w:tr>
      <w:tr w:rsidR="00A50974" w:rsidRPr="00261F69" w14:paraId="4288D013"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B1AC29D"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8.1.1.2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0CA8CB3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$769.76</w:t>
            </w:r>
          </w:p>
        </w:tc>
      </w:tr>
      <w:tr w:rsidR="00A50974" w:rsidRPr="00261F69" w14:paraId="48EF4B74"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5A3539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8.1.1.3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35CB079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078914DB"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F2E76F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8.1.1.4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549587D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69BC066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0F1CF8E"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8.1.2 Formato 1M x 1M.</w:t>
            </w:r>
          </w:p>
        </w:tc>
        <w:tc>
          <w:tcPr>
            <w:tcW w:w="1847" w:type="dxa"/>
            <w:tcBorders>
              <w:top w:val="single" w:sz="4" w:space="0" w:color="auto"/>
              <w:left w:val="single" w:sz="4" w:space="0" w:color="auto"/>
              <w:bottom w:val="single" w:sz="4" w:space="0" w:color="auto"/>
              <w:right w:val="single" w:sz="4" w:space="0" w:color="auto"/>
            </w:tcBorders>
            <w:noWrap/>
            <w:vAlign w:val="bottom"/>
          </w:tcPr>
          <w:p w14:paraId="47B444B1"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44B46B5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D4F726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8.1.2.1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1BE53F2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$673.54</w:t>
            </w:r>
          </w:p>
        </w:tc>
      </w:tr>
      <w:tr w:rsidR="00A50974" w:rsidRPr="00261F69" w14:paraId="010583E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887074D"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8.1.2.2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4F300A3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$673.54</w:t>
            </w:r>
          </w:p>
        </w:tc>
      </w:tr>
      <w:tr w:rsidR="00A50974" w:rsidRPr="00261F69" w14:paraId="4B7FEB0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BA2022B"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8.1.2.3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213A0FE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$481.10</w:t>
            </w:r>
          </w:p>
        </w:tc>
      </w:tr>
      <w:tr w:rsidR="00A50974" w:rsidRPr="00261F69" w14:paraId="24961D5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5683F8B"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8.1.2.4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0B5A5C5D"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6D4BC60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DF0B6B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8.1.3 Formato 0.6M x 0.6M.</w:t>
            </w:r>
          </w:p>
        </w:tc>
        <w:tc>
          <w:tcPr>
            <w:tcW w:w="1847" w:type="dxa"/>
            <w:tcBorders>
              <w:top w:val="single" w:sz="4" w:space="0" w:color="auto"/>
              <w:left w:val="single" w:sz="4" w:space="0" w:color="auto"/>
              <w:bottom w:val="single" w:sz="4" w:space="0" w:color="auto"/>
              <w:right w:val="single" w:sz="4" w:space="0" w:color="auto"/>
            </w:tcBorders>
            <w:noWrap/>
            <w:vAlign w:val="bottom"/>
          </w:tcPr>
          <w:p w14:paraId="069DC2EE"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5FEFF2B2"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EF8E2C6"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8.1.3.1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7D206C8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$481.10</w:t>
            </w:r>
          </w:p>
        </w:tc>
      </w:tr>
      <w:tr w:rsidR="00A50974" w:rsidRPr="00261F69" w14:paraId="622C64EB"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33E827D"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8.1.3.2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6020B77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$481.10</w:t>
            </w:r>
          </w:p>
        </w:tc>
      </w:tr>
      <w:tr w:rsidR="00A50974" w:rsidRPr="00261F69" w14:paraId="215591F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C2866C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8.1.3.3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14FBF79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$384.88</w:t>
            </w:r>
          </w:p>
        </w:tc>
      </w:tr>
      <w:tr w:rsidR="00A50974" w:rsidRPr="00261F69" w14:paraId="4A2CCD0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ACDF9E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8.1.3.4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7AF9548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$384.88</w:t>
            </w:r>
          </w:p>
        </w:tc>
      </w:tr>
      <w:tr w:rsidR="00A50974" w:rsidRPr="00261F69" w14:paraId="20833F0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3C28DD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 Color:</w:t>
            </w:r>
          </w:p>
        </w:tc>
        <w:tc>
          <w:tcPr>
            <w:tcW w:w="1847" w:type="dxa"/>
            <w:tcBorders>
              <w:top w:val="single" w:sz="4" w:space="0" w:color="auto"/>
              <w:left w:val="single" w:sz="4" w:space="0" w:color="auto"/>
              <w:bottom w:val="single" w:sz="4" w:space="0" w:color="auto"/>
              <w:right w:val="single" w:sz="4" w:space="0" w:color="auto"/>
            </w:tcBorders>
            <w:noWrap/>
            <w:vAlign w:val="bottom"/>
          </w:tcPr>
          <w:p w14:paraId="49C83417"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14A044B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615E63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8.2.1 Formato 2M x 2M.</w:t>
            </w:r>
          </w:p>
        </w:tc>
        <w:tc>
          <w:tcPr>
            <w:tcW w:w="1847" w:type="dxa"/>
            <w:tcBorders>
              <w:top w:val="single" w:sz="4" w:space="0" w:color="auto"/>
              <w:left w:val="single" w:sz="4" w:space="0" w:color="auto"/>
              <w:bottom w:val="single" w:sz="4" w:space="0" w:color="auto"/>
              <w:right w:val="single" w:sz="4" w:space="0" w:color="auto"/>
            </w:tcBorders>
            <w:noWrap/>
            <w:vAlign w:val="bottom"/>
          </w:tcPr>
          <w:p w14:paraId="712E347B"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605ECF7E"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37958BA"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8.2.1.1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414DCA8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$962.20</w:t>
            </w:r>
          </w:p>
        </w:tc>
      </w:tr>
      <w:tr w:rsidR="00A50974" w:rsidRPr="00261F69" w14:paraId="193D390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04AEEB0"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8.2.1.2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45B3AE9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$962.20</w:t>
            </w:r>
          </w:p>
        </w:tc>
      </w:tr>
      <w:tr w:rsidR="00A50974" w:rsidRPr="00261F69" w14:paraId="6E126B42"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CC1DCDE"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8.2.1.3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14431F3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1676F2B4"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3A9A5BB"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8.2.1.4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2E47E05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3C64671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C49AF9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8.2.2 Formato 1M x 1M.</w:t>
            </w:r>
          </w:p>
        </w:tc>
        <w:tc>
          <w:tcPr>
            <w:tcW w:w="1847" w:type="dxa"/>
            <w:tcBorders>
              <w:top w:val="single" w:sz="4" w:space="0" w:color="auto"/>
              <w:left w:val="single" w:sz="4" w:space="0" w:color="auto"/>
              <w:bottom w:val="single" w:sz="4" w:space="0" w:color="auto"/>
              <w:right w:val="single" w:sz="4" w:space="0" w:color="auto"/>
            </w:tcBorders>
            <w:noWrap/>
            <w:vAlign w:val="bottom"/>
          </w:tcPr>
          <w:p w14:paraId="61E229A4"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64FDE7B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2D400D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8.2.2.1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4A316BB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$865.98</w:t>
            </w:r>
          </w:p>
        </w:tc>
      </w:tr>
      <w:tr w:rsidR="00A50974" w:rsidRPr="00261F69" w14:paraId="5FD87F9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BAFB6C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8.2.2.2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1F03622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$865.98</w:t>
            </w:r>
          </w:p>
        </w:tc>
      </w:tr>
      <w:tr w:rsidR="00A50974" w:rsidRPr="00261F69" w14:paraId="113C9E7F"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FA41B34"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8.2.2.3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25B44EB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$673.54</w:t>
            </w:r>
          </w:p>
        </w:tc>
      </w:tr>
      <w:tr w:rsidR="00A50974" w:rsidRPr="00261F69" w14:paraId="15B76F16"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D9923B5"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8.2.2.4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56FBD216"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No aplica</w:t>
            </w:r>
          </w:p>
        </w:tc>
      </w:tr>
      <w:tr w:rsidR="00A50974" w:rsidRPr="00261F69" w14:paraId="19B4B0BC"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92D515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8.2.3 Formato 0.6M x 0.6M.</w:t>
            </w:r>
          </w:p>
        </w:tc>
        <w:tc>
          <w:tcPr>
            <w:tcW w:w="1847" w:type="dxa"/>
            <w:tcBorders>
              <w:top w:val="single" w:sz="4" w:space="0" w:color="auto"/>
              <w:left w:val="single" w:sz="4" w:space="0" w:color="auto"/>
              <w:bottom w:val="single" w:sz="4" w:space="0" w:color="auto"/>
              <w:right w:val="single" w:sz="4" w:space="0" w:color="auto"/>
            </w:tcBorders>
            <w:noWrap/>
            <w:vAlign w:val="bottom"/>
          </w:tcPr>
          <w:p w14:paraId="1A967935"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5C73828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3ECE4E7"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8.2.3.1 Localidad.</w:t>
            </w:r>
          </w:p>
        </w:tc>
        <w:tc>
          <w:tcPr>
            <w:tcW w:w="1847" w:type="dxa"/>
            <w:tcBorders>
              <w:top w:val="single" w:sz="4" w:space="0" w:color="auto"/>
              <w:left w:val="single" w:sz="4" w:space="0" w:color="auto"/>
              <w:bottom w:val="single" w:sz="4" w:space="0" w:color="auto"/>
              <w:right w:val="single" w:sz="4" w:space="0" w:color="auto"/>
            </w:tcBorders>
            <w:noWrap/>
            <w:vAlign w:val="bottom"/>
          </w:tcPr>
          <w:p w14:paraId="72164C2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$673.54</w:t>
            </w:r>
          </w:p>
        </w:tc>
      </w:tr>
      <w:tr w:rsidR="00A50974" w:rsidRPr="00261F69" w14:paraId="55ADD4D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566253B9"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lastRenderedPageBreak/>
              <w:t>8.2.3.2 Colonia.</w:t>
            </w:r>
          </w:p>
        </w:tc>
        <w:tc>
          <w:tcPr>
            <w:tcW w:w="1847" w:type="dxa"/>
            <w:tcBorders>
              <w:top w:val="single" w:sz="4" w:space="0" w:color="auto"/>
              <w:left w:val="single" w:sz="4" w:space="0" w:color="auto"/>
              <w:bottom w:val="single" w:sz="4" w:space="0" w:color="auto"/>
              <w:right w:val="single" w:sz="4" w:space="0" w:color="auto"/>
            </w:tcBorders>
            <w:noWrap/>
            <w:vAlign w:val="bottom"/>
          </w:tcPr>
          <w:p w14:paraId="1532B74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$673.54</w:t>
            </w:r>
          </w:p>
        </w:tc>
      </w:tr>
      <w:tr w:rsidR="00A50974" w:rsidRPr="00261F69" w14:paraId="49D9E5D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08CA2E58"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8.2.3.3 Manzana.</w:t>
            </w:r>
          </w:p>
        </w:tc>
        <w:tc>
          <w:tcPr>
            <w:tcW w:w="1847" w:type="dxa"/>
            <w:tcBorders>
              <w:top w:val="single" w:sz="4" w:space="0" w:color="auto"/>
              <w:left w:val="single" w:sz="4" w:space="0" w:color="auto"/>
              <w:bottom w:val="single" w:sz="4" w:space="0" w:color="auto"/>
              <w:right w:val="single" w:sz="4" w:space="0" w:color="auto"/>
            </w:tcBorders>
            <w:noWrap/>
            <w:vAlign w:val="bottom"/>
          </w:tcPr>
          <w:p w14:paraId="4F60A655"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$577.32</w:t>
            </w:r>
          </w:p>
        </w:tc>
      </w:tr>
      <w:tr w:rsidR="00A50974" w:rsidRPr="00261F69" w14:paraId="573F263C"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753569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8.2.3.4 Predio.</w:t>
            </w:r>
          </w:p>
        </w:tc>
        <w:tc>
          <w:tcPr>
            <w:tcW w:w="1847" w:type="dxa"/>
            <w:tcBorders>
              <w:top w:val="single" w:sz="4" w:space="0" w:color="auto"/>
              <w:left w:val="single" w:sz="4" w:space="0" w:color="auto"/>
              <w:bottom w:val="single" w:sz="4" w:space="0" w:color="auto"/>
              <w:right w:val="single" w:sz="4" w:space="0" w:color="auto"/>
            </w:tcBorders>
            <w:noWrap/>
            <w:vAlign w:val="bottom"/>
          </w:tcPr>
          <w:p w14:paraId="632D2DB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$577.32</w:t>
            </w:r>
          </w:p>
        </w:tc>
      </w:tr>
      <w:tr w:rsidR="00A50974" w:rsidRPr="00261F69" w14:paraId="15BF208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CAAAF74"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9. Comercialización del Sistema Único de Administración Catastral (SUAC).</w:t>
            </w:r>
          </w:p>
        </w:tc>
        <w:tc>
          <w:tcPr>
            <w:tcW w:w="1847" w:type="dxa"/>
            <w:tcBorders>
              <w:top w:val="single" w:sz="4" w:space="0" w:color="auto"/>
              <w:left w:val="single" w:sz="4" w:space="0" w:color="auto"/>
              <w:bottom w:val="single" w:sz="4" w:space="0" w:color="auto"/>
              <w:right w:val="single" w:sz="4" w:space="0" w:color="auto"/>
            </w:tcBorders>
            <w:noWrap/>
            <w:vAlign w:val="center"/>
          </w:tcPr>
          <w:p w14:paraId="2B19BEF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$9,622.00</w:t>
            </w:r>
          </w:p>
        </w:tc>
      </w:tr>
      <w:tr w:rsidR="00A50974" w:rsidRPr="00261F69" w14:paraId="0D193DA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604FDA58"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10. Certificación de información de predios urbanos, suburbanos, rústicos y fundos mineros, del Estado de Chihuahua de archivos físicos y digitales.</w:t>
            </w:r>
          </w:p>
        </w:tc>
        <w:tc>
          <w:tcPr>
            <w:tcW w:w="1847" w:type="dxa"/>
            <w:tcBorders>
              <w:top w:val="single" w:sz="4" w:space="0" w:color="auto"/>
              <w:left w:val="single" w:sz="4" w:space="0" w:color="auto"/>
              <w:bottom w:val="single" w:sz="4" w:space="0" w:color="auto"/>
              <w:right w:val="single" w:sz="4" w:space="0" w:color="auto"/>
            </w:tcBorders>
            <w:noWrap/>
            <w:vAlign w:val="center"/>
          </w:tcPr>
          <w:p w14:paraId="7278531C"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$577.32</w:t>
            </w:r>
          </w:p>
        </w:tc>
      </w:tr>
      <w:tr w:rsidR="00A50974" w:rsidRPr="00261F69" w14:paraId="4FD0EFC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C5EF97A" w14:textId="40AFF7E1"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 xml:space="preserve">11. Capacitación para la actualización y mejoramiento del catastro (sobre temas de Catastro, Impuesto Predial, Impuesto Sobre Traslación de Dominio, Cartografía Digital y sobre Uso y Explotación de las </w:t>
            </w:r>
            <w:r w:rsidR="001A7729">
              <w:rPr>
                <w:rFonts w:ascii="Century Gothic" w:hAnsi="Century Gothic" w:cs="Arial"/>
                <w:color w:val="000000"/>
                <w:lang w:eastAsia="es-MX"/>
              </w:rPr>
              <w:t>I</w:t>
            </w:r>
            <w:r w:rsidRPr="00261F69">
              <w:rPr>
                <w:rFonts w:ascii="Century Gothic" w:hAnsi="Century Gothic" w:cs="Arial"/>
                <w:color w:val="000000"/>
                <w:lang w:eastAsia="es-MX"/>
              </w:rPr>
              <w:t xml:space="preserve">mágenes </w:t>
            </w:r>
            <w:r w:rsidR="001A7729">
              <w:rPr>
                <w:rFonts w:ascii="Century Gothic" w:hAnsi="Century Gothic" w:cs="Arial"/>
                <w:color w:val="000000"/>
                <w:lang w:eastAsia="es-MX"/>
              </w:rPr>
              <w:t>A</w:t>
            </w:r>
            <w:r w:rsidRPr="00261F69">
              <w:rPr>
                <w:rFonts w:ascii="Century Gothic" w:hAnsi="Century Gothic" w:cs="Arial"/>
                <w:color w:val="000000"/>
                <w:lang w:eastAsia="es-MX"/>
              </w:rPr>
              <w:t xml:space="preserve">erofotográficas </w:t>
            </w:r>
            <w:r w:rsidR="001A7729">
              <w:rPr>
                <w:rFonts w:ascii="Century Gothic" w:hAnsi="Century Gothic" w:cs="Arial"/>
                <w:color w:val="000000"/>
                <w:lang w:eastAsia="es-MX"/>
              </w:rPr>
              <w:t>D</w:t>
            </w:r>
            <w:r w:rsidRPr="00261F69">
              <w:rPr>
                <w:rFonts w:ascii="Century Gothic" w:hAnsi="Century Gothic" w:cs="Arial"/>
                <w:color w:val="000000"/>
                <w:lang w:eastAsia="es-MX"/>
              </w:rPr>
              <w:t xml:space="preserve">igitales) por medio de talleres y asesorías. Por persona. </w:t>
            </w:r>
          </w:p>
        </w:tc>
        <w:tc>
          <w:tcPr>
            <w:tcW w:w="1847" w:type="dxa"/>
            <w:tcBorders>
              <w:top w:val="single" w:sz="4" w:space="0" w:color="auto"/>
              <w:left w:val="single" w:sz="4" w:space="0" w:color="auto"/>
              <w:bottom w:val="single" w:sz="4" w:space="0" w:color="auto"/>
              <w:right w:val="single" w:sz="4" w:space="0" w:color="auto"/>
            </w:tcBorders>
            <w:noWrap/>
            <w:vAlign w:val="center"/>
          </w:tcPr>
          <w:p w14:paraId="02956D9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$962.20</w:t>
            </w:r>
          </w:p>
          <w:p w14:paraId="39997958"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por tema</w:t>
            </w:r>
          </w:p>
        </w:tc>
      </w:tr>
      <w:tr w:rsidR="00A50974" w:rsidRPr="00261F69" w14:paraId="0C76F153"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D8A6DDF"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12. Por el uso de la vía subterránea y aérea:</w:t>
            </w:r>
          </w:p>
        </w:tc>
        <w:tc>
          <w:tcPr>
            <w:tcW w:w="1847" w:type="dxa"/>
            <w:tcBorders>
              <w:top w:val="single" w:sz="4" w:space="0" w:color="auto"/>
              <w:left w:val="single" w:sz="4" w:space="0" w:color="auto"/>
              <w:bottom w:val="single" w:sz="4" w:space="0" w:color="auto"/>
              <w:right w:val="single" w:sz="4" w:space="0" w:color="auto"/>
            </w:tcBorders>
          </w:tcPr>
          <w:p w14:paraId="62A5C4AC" w14:textId="77777777" w:rsidR="00A50974" w:rsidRPr="00261F69" w:rsidRDefault="00A50974" w:rsidP="00330731">
            <w:pPr>
              <w:spacing w:line="360" w:lineRule="auto"/>
              <w:jc w:val="center"/>
              <w:rPr>
                <w:rFonts w:ascii="Century Gothic" w:hAnsi="Century Gothic" w:cs="Arial"/>
                <w:color w:val="000000"/>
                <w:lang w:eastAsia="es-MX"/>
              </w:rPr>
            </w:pPr>
          </w:p>
        </w:tc>
      </w:tr>
      <w:tr w:rsidR="00A50974" w:rsidRPr="00261F69" w14:paraId="4B2677B1"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A14B3C6"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12.1 Por metro lineal subterráneo, derecho anual.</w:t>
            </w:r>
          </w:p>
        </w:tc>
        <w:tc>
          <w:tcPr>
            <w:tcW w:w="1847" w:type="dxa"/>
            <w:tcBorders>
              <w:top w:val="single" w:sz="4" w:space="0" w:color="auto"/>
              <w:left w:val="single" w:sz="4" w:space="0" w:color="auto"/>
              <w:bottom w:val="single" w:sz="4" w:space="0" w:color="auto"/>
              <w:right w:val="single" w:sz="4" w:space="0" w:color="auto"/>
            </w:tcBorders>
          </w:tcPr>
          <w:p w14:paraId="17419CBB"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0.2 UMAS</w:t>
            </w:r>
          </w:p>
        </w:tc>
      </w:tr>
      <w:tr w:rsidR="00A50974" w:rsidRPr="00261F69" w14:paraId="736EB020"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DCA9F43"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12.2 Por metro lineal aéreo, derecho anual.</w:t>
            </w:r>
          </w:p>
        </w:tc>
        <w:tc>
          <w:tcPr>
            <w:tcW w:w="1847" w:type="dxa"/>
            <w:tcBorders>
              <w:top w:val="single" w:sz="4" w:space="0" w:color="auto"/>
              <w:left w:val="single" w:sz="4" w:space="0" w:color="auto"/>
              <w:bottom w:val="single" w:sz="4" w:space="0" w:color="auto"/>
              <w:right w:val="single" w:sz="4" w:space="0" w:color="auto"/>
            </w:tcBorders>
          </w:tcPr>
          <w:p w14:paraId="014C9EA4"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0.4 UMAS</w:t>
            </w:r>
          </w:p>
        </w:tc>
      </w:tr>
      <w:tr w:rsidR="00A50974" w:rsidRPr="00261F69" w14:paraId="6209F137"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8679E74"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12.3 Instalación por poste por unidad, pago único (cuando no es obra de Obras Públicas Municipales).</w:t>
            </w:r>
          </w:p>
        </w:tc>
        <w:tc>
          <w:tcPr>
            <w:tcW w:w="1847" w:type="dxa"/>
            <w:tcBorders>
              <w:top w:val="single" w:sz="4" w:space="0" w:color="auto"/>
              <w:left w:val="single" w:sz="4" w:space="0" w:color="auto"/>
              <w:bottom w:val="single" w:sz="4" w:space="0" w:color="auto"/>
              <w:right w:val="single" w:sz="4" w:space="0" w:color="auto"/>
            </w:tcBorders>
            <w:vAlign w:val="center"/>
          </w:tcPr>
          <w:p w14:paraId="3A36C3FF"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 UMAS</w:t>
            </w:r>
          </w:p>
        </w:tc>
      </w:tr>
      <w:tr w:rsidR="00A50974" w:rsidRPr="00261F69" w14:paraId="2B84CB5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3277B42E" w14:textId="77777777" w:rsidR="00A50974" w:rsidRPr="00261F69" w:rsidRDefault="00A50974" w:rsidP="00330731">
            <w:pPr>
              <w:spacing w:line="360" w:lineRule="auto"/>
              <w:rPr>
                <w:rFonts w:ascii="Century Gothic" w:hAnsi="Century Gothic" w:cs="Arial"/>
                <w:color w:val="000000"/>
                <w:lang w:eastAsia="es-MX"/>
              </w:rPr>
            </w:pPr>
            <w:r w:rsidRPr="00261F69">
              <w:rPr>
                <w:rFonts w:ascii="Century Gothic" w:hAnsi="Century Gothic" w:cs="Arial"/>
                <w:color w:val="000000"/>
                <w:lang w:eastAsia="es-MX"/>
              </w:rPr>
              <w:t>12.4 Uso de la vía pública por poste, derecho anual.</w:t>
            </w:r>
          </w:p>
        </w:tc>
        <w:tc>
          <w:tcPr>
            <w:tcW w:w="1847" w:type="dxa"/>
            <w:tcBorders>
              <w:top w:val="single" w:sz="4" w:space="0" w:color="auto"/>
              <w:left w:val="single" w:sz="4" w:space="0" w:color="auto"/>
              <w:bottom w:val="single" w:sz="4" w:space="0" w:color="auto"/>
              <w:right w:val="single" w:sz="4" w:space="0" w:color="auto"/>
            </w:tcBorders>
          </w:tcPr>
          <w:p w14:paraId="35482373"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0.5 UMAS</w:t>
            </w:r>
          </w:p>
        </w:tc>
      </w:tr>
      <w:tr w:rsidR="00A50974" w:rsidRPr="00261F69" w14:paraId="45C9573D"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2079BD45"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lastRenderedPageBreak/>
              <w:t xml:space="preserve">12.5 Por estructuras verticales de dimensiones mayores a un poste. Ejemplo: postes troncocónicos, torres estructurales para alta y media tensión, pago único por unidad. </w:t>
            </w:r>
          </w:p>
        </w:tc>
        <w:tc>
          <w:tcPr>
            <w:tcW w:w="1847" w:type="dxa"/>
            <w:tcBorders>
              <w:top w:val="single" w:sz="4" w:space="0" w:color="auto"/>
              <w:left w:val="single" w:sz="4" w:space="0" w:color="auto"/>
              <w:bottom w:val="single" w:sz="4" w:space="0" w:color="auto"/>
              <w:right w:val="single" w:sz="4" w:space="0" w:color="auto"/>
            </w:tcBorders>
            <w:vAlign w:val="center"/>
          </w:tcPr>
          <w:p w14:paraId="795ED2C9"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Arial"/>
                <w:color w:val="000000"/>
                <w:lang w:eastAsia="es-MX"/>
              </w:rPr>
              <w:t>100 UMAS</w:t>
            </w:r>
          </w:p>
        </w:tc>
      </w:tr>
      <w:tr w:rsidR="00A50974" w:rsidRPr="00261F69" w14:paraId="102DD9BE" w14:textId="77777777" w:rsidTr="00330731">
        <w:trPr>
          <w:trHeight w:val="303"/>
        </w:trPr>
        <w:tc>
          <w:tcPr>
            <w:tcW w:w="8930" w:type="dxa"/>
            <w:gridSpan w:val="3"/>
            <w:tcBorders>
              <w:top w:val="single" w:sz="4" w:space="0" w:color="auto"/>
              <w:left w:val="single" w:sz="4" w:space="0" w:color="auto"/>
              <w:bottom w:val="single" w:sz="4" w:space="0" w:color="auto"/>
              <w:right w:val="single" w:sz="4" w:space="0" w:color="auto"/>
            </w:tcBorders>
            <w:noWrap/>
            <w:vAlign w:val="bottom"/>
          </w:tcPr>
          <w:p w14:paraId="5824A07E" w14:textId="77777777" w:rsidR="00A50974" w:rsidRPr="00261F69" w:rsidRDefault="00A50974" w:rsidP="00330731">
            <w:pPr>
              <w:spacing w:line="360" w:lineRule="auto"/>
              <w:ind w:right="2197"/>
              <w:jc w:val="both"/>
              <w:rPr>
                <w:rFonts w:ascii="Century Gothic" w:hAnsi="Century Gothic" w:cs="Arial"/>
                <w:color w:val="000000"/>
                <w:lang w:eastAsia="es-MX"/>
              </w:rPr>
            </w:pPr>
            <w:r w:rsidRPr="00261F69">
              <w:rPr>
                <w:rFonts w:ascii="Century Gothic" w:hAnsi="Century Gothic" w:cs="Arial"/>
                <w:color w:val="000000"/>
                <w:lang w:eastAsia="es-MX"/>
              </w:rPr>
              <w:t>13.</w:t>
            </w:r>
            <w:r w:rsidRPr="00261F69">
              <w:rPr>
                <w:rFonts w:ascii="Century Gothic" w:hAnsi="Century Gothic" w:cs="Calibri"/>
                <w:b/>
                <w:bCs/>
              </w:rPr>
              <w:t xml:space="preserve"> </w:t>
            </w:r>
            <w:r w:rsidRPr="00261F69">
              <w:rPr>
                <w:rFonts w:ascii="Century Gothic" w:hAnsi="Century Gothic" w:cs="Calibri"/>
              </w:rPr>
              <w:t>Por la Inscripción y refrendo de peritos valuadores y catastrales, se pagarán los derechos conforme a las siguientes cuotas:</w:t>
            </w:r>
          </w:p>
        </w:tc>
      </w:tr>
      <w:tr w:rsidR="00A50974" w:rsidRPr="00261F69" w14:paraId="0698589A"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4A070AF1" w14:textId="77777777" w:rsidR="00A50974" w:rsidRPr="00261F69" w:rsidRDefault="00A50974" w:rsidP="00330731">
            <w:pPr>
              <w:spacing w:line="360" w:lineRule="auto"/>
              <w:jc w:val="both"/>
              <w:rPr>
                <w:rFonts w:ascii="Century Gothic" w:hAnsi="Century Gothic" w:cs="Arial"/>
                <w:b/>
                <w:bCs/>
                <w:color w:val="000000"/>
                <w:lang w:eastAsia="es-MX"/>
              </w:rPr>
            </w:pPr>
            <w:r w:rsidRPr="00261F69">
              <w:rPr>
                <w:rFonts w:ascii="Century Gothic" w:hAnsi="Century Gothic" w:cs="Calibri"/>
              </w:rPr>
              <w:t>13.1 Por la inscripción en el Padrón de Peritos Valuadores y Catastrales a cargo de la Dirección de Catastro (La constancia de inscripción estará vigente durante el ejercicio fiscal en el que fue expedida).</w:t>
            </w:r>
          </w:p>
        </w:tc>
        <w:tc>
          <w:tcPr>
            <w:tcW w:w="1847" w:type="dxa"/>
            <w:tcBorders>
              <w:top w:val="single" w:sz="4" w:space="0" w:color="auto"/>
              <w:left w:val="single" w:sz="4" w:space="0" w:color="auto"/>
              <w:bottom w:val="single" w:sz="4" w:space="0" w:color="auto"/>
              <w:right w:val="single" w:sz="4" w:space="0" w:color="auto"/>
            </w:tcBorders>
            <w:noWrap/>
            <w:vAlign w:val="center"/>
          </w:tcPr>
          <w:p w14:paraId="0B3B8CE1"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Calibri"/>
              </w:rPr>
              <w:t>15 UMAS</w:t>
            </w:r>
          </w:p>
        </w:tc>
      </w:tr>
      <w:tr w:rsidR="00A50974" w:rsidRPr="00261F69" w14:paraId="324746B8"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1D8BBCA7"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13.2 Por el refrendo anual del registro en el Padrón de Peritos Valuadores y Catastrales a cargo de la Dirección de Catastro.</w:t>
            </w:r>
          </w:p>
        </w:tc>
        <w:tc>
          <w:tcPr>
            <w:tcW w:w="1847" w:type="dxa"/>
            <w:tcBorders>
              <w:top w:val="single" w:sz="4" w:space="0" w:color="auto"/>
              <w:left w:val="single" w:sz="4" w:space="0" w:color="auto"/>
              <w:bottom w:val="single" w:sz="4" w:space="0" w:color="auto"/>
              <w:right w:val="single" w:sz="4" w:space="0" w:color="auto"/>
            </w:tcBorders>
            <w:noWrap/>
            <w:vAlign w:val="center"/>
          </w:tcPr>
          <w:p w14:paraId="14D108B2"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Calibri"/>
              </w:rPr>
              <w:t>8 UMAS</w:t>
            </w:r>
          </w:p>
        </w:tc>
      </w:tr>
      <w:tr w:rsidR="00A50974" w:rsidRPr="00261F69" w14:paraId="68EFD099" w14:textId="77777777" w:rsidTr="00330731">
        <w:trPr>
          <w:trHeight w:val="303"/>
        </w:trPr>
        <w:tc>
          <w:tcPr>
            <w:tcW w:w="7083" w:type="dxa"/>
            <w:gridSpan w:val="2"/>
            <w:tcBorders>
              <w:top w:val="single" w:sz="4" w:space="0" w:color="auto"/>
              <w:left w:val="single" w:sz="4" w:space="0" w:color="auto"/>
              <w:bottom w:val="single" w:sz="4" w:space="0" w:color="auto"/>
              <w:right w:val="single" w:sz="4" w:space="0" w:color="auto"/>
            </w:tcBorders>
            <w:noWrap/>
            <w:vAlign w:val="bottom"/>
          </w:tcPr>
          <w:p w14:paraId="7370C134" w14:textId="77777777" w:rsidR="00A50974" w:rsidRPr="00261F69" w:rsidRDefault="00A50974" w:rsidP="00330731">
            <w:pPr>
              <w:spacing w:line="360" w:lineRule="auto"/>
              <w:jc w:val="both"/>
              <w:rPr>
                <w:rFonts w:ascii="Century Gothic" w:hAnsi="Century Gothic" w:cs="Arial"/>
                <w:color w:val="000000"/>
                <w:lang w:eastAsia="es-MX"/>
              </w:rPr>
            </w:pPr>
            <w:r w:rsidRPr="00261F69">
              <w:rPr>
                <w:rFonts w:ascii="Century Gothic" w:hAnsi="Century Gothic" w:cs="Arial"/>
                <w:color w:val="000000"/>
                <w:lang w:eastAsia="es-MX"/>
              </w:rPr>
              <w:t>13.3 Por la constancia de inscripción de Peritos Valuadores y Catastrales.</w:t>
            </w:r>
          </w:p>
        </w:tc>
        <w:tc>
          <w:tcPr>
            <w:tcW w:w="1847" w:type="dxa"/>
            <w:tcBorders>
              <w:top w:val="single" w:sz="4" w:space="0" w:color="auto"/>
              <w:left w:val="single" w:sz="4" w:space="0" w:color="auto"/>
              <w:bottom w:val="single" w:sz="4" w:space="0" w:color="auto"/>
              <w:right w:val="single" w:sz="4" w:space="0" w:color="auto"/>
            </w:tcBorders>
            <w:noWrap/>
            <w:vAlign w:val="center"/>
          </w:tcPr>
          <w:p w14:paraId="47B0E937" w14:textId="77777777" w:rsidR="00A50974" w:rsidRPr="00261F69" w:rsidRDefault="00A50974" w:rsidP="00330731">
            <w:pPr>
              <w:spacing w:line="360" w:lineRule="auto"/>
              <w:jc w:val="center"/>
              <w:rPr>
                <w:rFonts w:ascii="Century Gothic" w:hAnsi="Century Gothic" w:cs="Arial"/>
                <w:color w:val="000000"/>
                <w:lang w:eastAsia="es-MX"/>
              </w:rPr>
            </w:pPr>
            <w:r w:rsidRPr="00261F69">
              <w:rPr>
                <w:rFonts w:ascii="Century Gothic" w:hAnsi="Century Gothic" w:cs="Calibri"/>
              </w:rPr>
              <w:t>6 UMAS</w:t>
            </w:r>
          </w:p>
        </w:tc>
      </w:tr>
    </w:tbl>
    <w:p w14:paraId="4A240D8F" w14:textId="0C02658C" w:rsidR="00A50974" w:rsidRDefault="00A50974" w:rsidP="00A50974">
      <w:pPr>
        <w:spacing w:line="360" w:lineRule="auto"/>
        <w:jc w:val="center"/>
        <w:rPr>
          <w:rFonts w:ascii="Century Gothic" w:hAnsi="Century Gothic" w:cs="Arial"/>
          <w:b/>
        </w:rPr>
      </w:pPr>
    </w:p>
    <w:p w14:paraId="52FE5A77" w14:textId="02E16053" w:rsidR="00E07C69" w:rsidRDefault="00E07C69" w:rsidP="00A50974">
      <w:pPr>
        <w:spacing w:line="360" w:lineRule="auto"/>
        <w:jc w:val="center"/>
        <w:rPr>
          <w:rFonts w:ascii="Century Gothic" w:hAnsi="Century Gothic" w:cs="Arial"/>
          <w:b/>
        </w:rPr>
      </w:pPr>
    </w:p>
    <w:p w14:paraId="1B390282" w14:textId="7521EB19" w:rsidR="00E07C69" w:rsidRDefault="00E07C69" w:rsidP="00A50974">
      <w:pPr>
        <w:spacing w:line="360" w:lineRule="auto"/>
        <w:jc w:val="center"/>
        <w:rPr>
          <w:rFonts w:ascii="Century Gothic" w:hAnsi="Century Gothic" w:cs="Arial"/>
          <w:b/>
        </w:rPr>
      </w:pPr>
    </w:p>
    <w:p w14:paraId="314525EE" w14:textId="44CCDB13" w:rsidR="00E07C69" w:rsidRDefault="00E07C69" w:rsidP="00A50974">
      <w:pPr>
        <w:spacing w:line="360" w:lineRule="auto"/>
        <w:jc w:val="center"/>
        <w:rPr>
          <w:rFonts w:ascii="Century Gothic" w:hAnsi="Century Gothic" w:cs="Arial"/>
          <w:b/>
        </w:rPr>
      </w:pPr>
    </w:p>
    <w:p w14:paraId="01FD49EA" w14:textId="6D093999" w:rsidR="00E07C69" w:rsidRDefault="00E07C69" w:rsidP="00A50974">
      <w:pPr>
        <w:spacing w:line="360" w:lineRule="auto"/>
        <w:jc w:val="center"/>
        <w:rPr>
          <w:rFonts w:ascii="Century Gothic" w:hAnsi="Century Gothic" w:cs="Arial"/>
          <w:b/>
        </w:rPr>
      </w:pPr>
    </w:p>
    <w:p w14:paraId="15F38724" w14:textId="3A94317E" w:rsidR="00E07C69" w:rsidRDefault="00E07C69" w:rsidP="00A50974">
      <w:pPr>
        <w:spacing w:line="360" w:lineRule="auto"/>
        <w:jc w:val="center"/>
        <w:rPr>
          <w:rFonts w:ascii="Century Gothic" w:hAnsi="Century Gothic" w:cs="Arial"/>
          <w:b/>
        </w:rPr>
      </w:pPr>
    </w:p>
    <w:p w14:paraId="623B7834" w14:textId="1E7F3D08" w:rsidR="00E07C69" w:rsidRDefault="00E07C69" w:rsidP="00A50974">
      <w:pPr>
        <w:spacing w:line="360" w:lineRule="auto"/>
        <w:jc w:val="center"/>
        <w:rPr>
          <w:rFonts w:ascii="Century Gothic" w:hAnsi="Century Gothic" w:cs="Arial"/>
          <w:b/>
        </w:rPr>
      </w:pPr>
    </w:p>
    <w:p w14:paraId="5F161091" w14:textId="16F19732" w:rsidR="00B37D9B" w:rsidRPr="00261F69" w:rsidRDefault="00B37D9B" w:rsidP="00B37D9B">
      <w:pPr>
        <w:spacing w:line="360" w:lineRule="auto"/>
        <w:jc w:val="center"/>
        <w:rPr>
          <w:rFonts w:ascii="Century Gothic" w:hAnsi="Century Gothic" w:cs="Arial"/>
          <w:b/>
          <w:bCs/>
        </w:rPr>
      </w:pPr>
      <w:r w:rsidRPr="00261F69">
        <w:rPr>
          <w:rFonts w:ascii="Century Gothic" w:hAnsi="Century Gothic" w:cs="Arial"/>
          <w:b/>
          <w:bCs/>
        </w:rPr>
        <w:lastRenderedPageBreak/>
        <w:t xml:space="preserve">Anexo a la Ley de Ingresos correspondiente al Municipio de </w:t>
      </w:r>
      <w:proofErr w:type="spellStart"/>
      <w:r w:rsidRPr="00261F69">
        <w:rPr>
          <w:rFonts w:ascii="Century Gothic" w:hAnsi="Century Gothic" w:cs="Arial"/>
          <w:b/>
          <w:bCs/>
        </w:rPr>
        <w:t>B</w:t>
      </w:r>
      <w:r w:rsidR="001A7729">
        <w:rPr>
          <w:rFonts w:ascii="Century Gothic" w:hAnsi="Century Gothic" w:cs="Arial"/>
          <w:b/>
          <w:bCs/>
        </w:rPr>
        <w:t>alleza</w:t>
      </w:r>
      <w:proofErr w:type="spellEnd"/>
      <w:r w:rsidR="001A7729">
        <w:rPr>
          <w:rFonts w:ascii="Century Gothic" w:hAnsi="Century Gothic" w:cs="Arial"/>
          <w:b/>
          <w:bCs/>
        </w:rPr>
        <w:t xml:space="preserve"> 2026</w:t>
      </w:r>
    </w:p>
    <w:p w14:paraId="6C868016" w14:textId="77777777" w:rsidR="00B37D9B" w:rsidRPr="00261F69" w:rsidRDefault="00B37D9B" w:rsidP="00B37D9B">
      <w:pPr>
        <w:spacing w:line="360" w:lineRule="auto"/>
        <w:jc w:val="center"/>
        <w:rPr>
          <w:rFonts w:ascii="Century Gothic" w:hAnsi="Century Gothic" w:cs="Arial"/>
          <w:b/>
          <w:bCs/>
        </w:rPr>
      </w:pPr>
    </w:p>
    <w:p w14:paraId="5B43246D" w14:textId="50E055CB" w:rsidR="00B37D9B" w:rsidRPr="00261F69" w:rsidRDefault="001A7729" w:rsidP="001A7729">
      <w:pPr>
        <w:spacing w:line="360" w:lineRule="auto"/>
        <w:jc w:val="both"/>
        <w:rPr>
          <w:rFonts w:ascii="Century Gothic" w:hAnsi="Century Gothic" w:cs="Arial"/>
          <w:b/>
        </w:rPr>
      </w:pPr>
      <w:r w:rsidRPr="00126FB7">
        <w:rPr>
          <w:rFonts w:ascii="Century Gothic" w:hAnsi="Century Gothic" w:cs="Arial"/>
        </w:rPr>
        <w:t xml:space="preserve">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w:t>
      </w:r>
      <w:proofErr w:type="spellStart"/>
      <w:r>
        <w:rPr>
          <w:rFonts w:ascii="Century Gothic" w:hAnsi="Century Gothic" w:cs="Arial"/>
        </w:rPr>
        <w:t>Balleza</w:t>
      </w:r>
      <w:proofErr w:type="spellEnd"/>
      <w:r w:rsidRPr="00126FB7">
        <w:rPr>
          <w:rFonts w:ascii="Century Gothic" w:hAnsi="Century Gothic" w:cs="Arial"/>
        </w:rPr>
        <w:t>, durante el Ejercicio Fiscal del año 2026.</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2450"/>
        <w:gridCol w:w="2143"/>
      </w:tblGrid>
      <w:tr w:rsidR="00E0587F" w:rsidRPr="00E0587F" w14:paraId="59D0EEC7" w14:textId="77777777" w:rsidTr="00646066">
        <w:trPr>
          <w:trHeight w:val="330"/>
        </w:trPr>
        <w:tc>
          <w:tcPr>
            <w:tcW w:w="4349" w:type="dxa"/>
            <w:noWrap/>
            <w:hideMark/>
          </w:tcPr>
          <w:p w14:paraId="226FD9B4" w14:textId="77777777" w:rsidR="00E0587F" w:rsidRPr="00E0587F" w:rsidRDefault="00E0587F" w:rsidP="00E0587F">
            <w:pPr>
              <w:spacing w:line="360" w:lineRule="auto"/>
              <w:rPr>
                <w:rFonts w:ascii="Century Gothic" w:hAnsi="Century Gothic" w:cs="Arial"/>
                <w:b/>
                <w:bCs/>
                <w:lang w:val="es-MX"/>
              </w:rPr>
            </w:pPr>
            <w:r w:rsidRPr="00E0587F">
              <w:rPr>
                <w:rFonts w:ascii="Century Gothic" w:hAnsi="Century Gothic" w:cs="Arial"/>
                <w:b/>
                <w:bCs/>
              </w:rPr>
              <w:t>Ingresos Propios / Locales</w:t>
            </w:r>
          </w:p>
        </w:tc>
        <w:tc>
          <w:tcPr>
            <w:tcW w:w="2450" w:type="dxa"/>
            <w:noWrap/>
            <w:hideMark/>
          </w:tcPr>
          <w:p w14:paraId="37FF91E7" w14:textId="2006AB57" w:rsidR="00E0587F" w:rsidRPr="00E0587F" w:rsidRDefault="00E0587F" w:rsidP="00E0587F">
            <w:pPr>
              <w:spacing w:line="360" w:lineRule="auto"/>
              <w:jc w:val="center"/>
              <w:rPr>
                <w:rFonts w:ascii="Century Gothic" w:hAnsi="Century Gothic" w:cs="Arial"/>
                <w:b/>
              </w:rPr>
            </w:pPr>
          </w:p>
        </w:tc>
        <w:tc>
          <w:tcPr>
            <w:tcW w:w="2143" w:type="dxa"/>
            <w:noWrap/>
            <w:hideMark/>
          </w:tcPr>
          <w:p w14:paraId="628D17A5"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00F9B7FC" w14:textId="77777777" w:rsidTr="00646066">
        <w:trPr>
          <w:trHeight w:val="330"/>
        </w:trPr>
        <w:tc>
          <w:tcPr>
            <w:tcW w:w="4349" w:type="dxa"/>
            <w:noWrap/>
            <w:hideMark/>
          </w:tcPr>
          <w:p w14:paraId="3F654054"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Impuestos</w:t>
            </w:r>
          </w:p>
        </w:tc>
        <w:tc>
          <w:tcPr>
            <w:tcW w:w="2450" w:type="dxa"/>
            <w:noWrap/>
            <w:hideMark/>
          </w:tcPr>
          <w:p w14:paraId="2A61AFE8" w14:textId="260FCA70"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w:t>
            </w:r>
            <w:r>
              <w:rPr>
                <w:rFonts w:ascii="Century Gothic" w:hAnsi="Century Gothic" w:cs="Arial"/>
                <w:bCs/>
              </w:rPr>
              <w:t xml:space="preserve">  </w:t>
            </w:r>
            <w:r w:rsidRPr="00E0587F">
              <w:rPr>
                <w:rFonts w:ascii="Century Gothic" w:hAnsi="Century Gothic" w:cs="Arial"/>
                <w:bCs/>
              </w:rPr>
              <w:t xml:space="preserve">   1,220,003.00</w:t>
            </w:r>
          </w:p>
        </w:tc>
        <w:tc>
          <w:tcPr>
            <w:tcW w:w="2143" w:type="dxa"/>
            <w:noWrap/>
            <w:hideMark/>
          </w:tcPr>
          <w:p w14:paraId="00A62583"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0B38121A" w14:textId="77777777" w:rsidTr="00646066">
        <w:trPr>
          <w:trHeight w:val="330"/>
        </w:trPr>
        <w:tc>
          <w:tcPr>
            <w:tcW w:w="4349" w:type="dxa"/>
            <w:noWrap/>
            <w:hideMark/>
          </w:tcPr>
          <w:p w14:paraId="0713E42A"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Contribuciones (Especiales / De Mejoras)</w:t>
            </w:r>
          </w:p>
        </w:tc>
        <w:tc>
          <w:tcPr>
            <w:tcW w:w="2450" w:type="dxa"/>
            <w:noWrap/>
            <w:hideMark/>
          </w:tcPr>
          <w:p w14:paraId="7BA49DE6" w14:textId="77777777" w:rsidR="00646066" w:rsidRDefault="00646066" w:rsidP="00E0587F">
            <w:pPr>
              <w:spacing w:line="360" w:lineRule="auto"/>
              <w:rPr>
                <w:rFonts w:ascii="Century Gothic" w:hAnsi="Century Gothic" w:cs="Arial"/>
                <w:bCs/>
              </w:rPr>
            </w:pPr>
          </w:p>
          <w:p w14:paraId="2124E547" w14:textId="6D6FF8B1"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 xml:space="preserve">$                </w:t>
            </w:r>
            <w:r>
              <w:rPr>
                <w:rFonts w:ascii="Century Gothic" w:hAnsi="Century Gothic" w:cs="Arial"/>
                <w:bCs/>
              </w:rPr>
              <w:t xml:space="preserve">  </w:t>
            </w:r>
            <w:r w:rsidRPr="00E0587F">
              <w:rPr>
                <w:rFonts w:ascii="Century Gothic" w:hAnsi="Century Gothic" w:cs="Arial"/>
                <w:bCs/>
              </w:rPr>
              <w:t xml:space="preserve">            -</w:t>
            </w:r>
          </w:p>
        </w:tc>
        <w:tc>
          <w:tcPr>
            <w:tcW w:w="2143" w:type="dxa"/>
            <w:noWrap/>
            <w:hideMark/>
          </w:tcPr>
          <w:p w14:paraId="1F7CA0F8"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13769F81" w14:textId="77777777" w:rsidTr="00646066">
        <w:trPr>
          <w:trHeight w:val="330"/>
        </w:trPr>
        <w:tc>
          <w:tcPr>
            <w:tcW w:w="4349" w:type="dxa"/>
            <w:noWrap/>
            <w:hideMark/>
          </w:tcPr>
          <w:p w14:paraId="011B3848"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Derechos</w:t>
            </w:r>
          </w:p>
        </w:tc>
        <w:tc>
          <w:tcPr>
            <w:tcW w:w="2450" w:type="dxa"/>
            <w:noWrap/>
            <w:hideMark/>
          </w:tcPr>
          <w:p w14:paraId="0C4AC48D" w14:textId="151791A4"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w:t>
            </w:r>
            <w:r>
              <w:rPr>
                <w:rFonts w:ascii="Century Gothic" w:hAnsi="Century Gothic" w:cs="Arial"/>
                <w:bCs/>
              </w:rPr>
              <w:t xml:space="preserve"> </w:t>
            </w:r>
            <w:r w:rsidRPr="00E0587F">
              <w:rPr>
                <w:rFonts w:ascii="Century Gothic" w:hAnsi="Century Gothic" w:cs="Arial"/>
                <w:bCs/>
              </w:rPr>
              <w:t>1,265,611.00</w:t>
            </w:r>
          </w:p>
        </w:tc>
        <w:tc>
          <w:tcPr>
            <w:tcW w:w="2143" w:type="dxa"/>
            <w:noWrap/>
            <w:hideMark/>
          </w:tcPr>
          <w:p w14:paraId="2B631703"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1CD6F4EE" w14:textId="77777777" w:rsidTr="00646066">
        <w:trPr>
          <w:trHeight w:val="330"/>
        </w:trPr>
        <w:tc>
          <w:tcPr>
            <w:tcW w:w="4349" w:type="dxa"/>
            <w:noWrap/>
            <w:hideMark/>
          </w:tcPr>
          <w:p w14:paraId="48D1C5AF"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Productos</w:t>
            </w:r>
          </w:p>
        </w:tc>
        <w:tc>
          <w:tcPr>
            <w:tcW w:w="2450" w:type="dxa"/>
            <w:noWrap/>
            <w:hideMark/>
          </w:tcPr>
          <w:p w14:paraId="3299940B" w14:textId="5BFBA38C"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w:t>
            </w:r>
            <w:r>
              <w:rPr>
                <w:rFonts w:ascii="Century Gothic" w:hAnsi="Century Gothic" w:cs="Arial"/>
                <w:bCs/>
              </w:rPr>
              <w:t xml:space="preserve"> </w:t>
            </w:r>
            <w:r w:rsidRPr="00E0587F">
              <w:rPr>
                <w:rFonts w:ascii="Century Gothic" w:hAnsi="Century Gothic" w:cs="Arial"/>
                <w:bCs/>
              </w:rPr>
              <w:t>25,005.00</w:t>
            </w:r>
          </w:p>
        </w:tc>
        <w:tc>
          <w:tcPr>
            <w:tcW w:w="2143" w:type="dxa"/>
            <w:noWrap/>
            <w:hideMark/>
          </w:tcPr>
          <w:p w14:paraId="48D13479"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6C7C362B" w14:textId="77777777" w:rsidTr="00646066">
        <w:trPr>
          <w:trHeight w:val="330"/>
        </w:trPr>
        <w:tc>
          <w:tcPr>
            <w:tcW w:w="4349" w:type="dxa"/>
            <w:noWrap/>
            <w:hideMark/>
          </w:tcPr>
          <w:p w14:paraId="7D7F024F"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Aprovechamientos</w:t>
            </w:r>
          </w:p>
        </w:tc>
        <w:tc>
          <w:tcPr>
            <w:tcW w:w="2450" w:type="dxa"/>
            <w:noWrap/>
            <w:hideMark/>
          </w:tcPr>
          <w:p w14:paraId="0C888537" w14:textId="3B4676DF"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w:t>
            </w:r>
            <w:r>
              <w:rPr>
                <w:rFonts w:ascii="Century Gothic" w:hAnsi="Century Gothic" w:cs="Arial"/>
                <w:bCs/>
              </w:rPr>
              <w:t xml:space="preserve">  </w:t>
            </w:r>
            <w:r w:rsidRPr="00E0587F">
              <w:rPr>
                <w:rFonts w:ascii="Century Gothic" w:hAnsi="Century Gothic" w:cs="Arial"/>
                <w:bCs/>
              </w:rPr>
              <w:t xml:space="preserve"> 420,003.00</w:t>
            </w:r>
          </w:p>
        </w:tc>
        <w:tc>
          <w:tcPr>
            <w:tcW w:w="2143" w:type="dxa"/>
            <w:noWrap/>
            <w:hideMark/>
          </w:tcPr>
          <w:p w14:paraId="6C6B53D6"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738AF3DB" w14:textId="77777777" w:rsidTr="00646066">
        <w:trPr>
          <w:trHeight w:val="330"/>
        </w:trPr>
        <w:tc>
          <w:tcPr>
            <w:tcW w:w="4349" w:type="dxa"/>
            <w:noWrap/>
            <w:hideMark/>
          </w:tcPr>
          <w:p w14:paraId="74371285" w14:textId="77777777" w:rsidR="00E0587F" w:rsidRPr="00E0587F" w:rsidRDefault="00E0587F" w:rsidP="00E0587F">
            <w:pPr>
              <w:spacing w:line="360" w:lineRule="auto"/>
              <w:rPr>
                <w:rFonts w:ascii="Century Gothic" w:hAnsi="Century Gothic" w:cs="Arial"/>
                <w:b/>
              </w:rPr>
            </w:pPr>
            <w:proofErr w:type="gramStart"/>
            <w:r w:rsidRPr="00E0587F">
              <w:rPr>
                <w:rFonts w:ascii="Century Gothic" w:hAnsi="Century Gothic" w:cs="Arial"/>
                <w:b/>
              </w:rPr>
              <w:t>Total</w:t>
            </w:r>
            <w:proofErr w:type="gramEnd"/>
            <w:r w:rsidRPr="00E0587F">
              <w:rPr>
                <w:rFonts w:ascii="Century Gothic" w:hAnsi="Century Gothic" w:cs="Arial"/>
                <w:b/>
              </w:rPr>
              <w:t xml:space="preserve"> de Ingresos Propios / Locales</w:t>
            </w:r>
          </w:p>
        </w:tc>
        <w:tc>
          <w:tcPr>
            <w:tcW w:w="2450" w:type="dxa"/>
            <w:noWrap/>
            <w:hideMark/>
          </w:tcPr>
          <w:p w14:paraId="7FCE5EBD" w14:textId="24186769" w:rsidR="00E0587F" w:rsidRPr="00E0587F" w:rsidRDefault="00E0587F" w:rsidP="00E0587F">
            <w:pPr>
              <w:spacing w:line="360" w:lineRule="auto"/>
              <w:jc w:val="center"/>
              <w:rPr>
                <w:rFonts w:ascii="Century Gothic" w:hAnsi="Century Gothic" w:cs="Arial"/>
                <w:bCs/>
              </w:rPr>
            </w:pPr>
          </w:p>
        </w:tc>
        <w:tc>
          <w:tcPr>
            <w:tcW w:w="2143" w:type="dxa"/>
            <w:noWrap/>
            <w:hideMark/>
          </w:tcPr>
          <w:p w14:paraId="2B15848E" w14:textId="74232549" w:rsidR="00E0587F" w:rsidRPr="00E0587F" w:rsidRDefault="00E0587F" w:rsidP="00E0587F">
            <w:pPr>
              <w:spacing w:line="360" w:lineRule="auto"/>
              <w:jc w:val="center"/>
              <w:rPr>
                <w:rFonts w:ascii="Century Gothic" w:hAnsi="Century Gothic" w:cs="Arial"/>
                <w:b/>
                <w:bCs/>
              </w:rPr>
            </w:pPr>
            <w:r w:rsidRPr="00E0587F">
              <w:rPr>
                <w:rFonts w:ascii="Century Gothic" w:hAnsi="Century Gothic" w:cs="Arial"/>
                <w:b/>
                <w:bCs/>
              </w:rPr>
              <w:t xml:space="preserve"> $ 2,930,622.00 </w:t>
            </w:r>
          </w:p>
        </w:tc>
      </w:tr>
      <w:tr w:rsidR="00E0587F" w:rsidRPr="00E0587F" w14:paraId="49B39628" w14:textId="77777777" w:rsidTr="00646066">
        <w:trPr>
          <w:trHeight w:val="330"/>
        </w:trPr>
        <w:tc>
          <w:tcPr>
            <w:tcW w:w="4349" w:type="dxa"/>
            <w:noWrap/>
            <w:hideMark/>
          </w:tcPr>
          <w:p w14:paraId="34BA0235"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 </w:t>
            </w:r>
          </w:p>
        </w:tc>
        <w:tc>
          <w:tcPr>
            <w:tcW w:w="2450" w:type="dxa"/>
            <w:noWrap/>
            <w:hideMark/>
          </w:tcPr>
          <w:p w14:paraId="5EF38996" w14:textId="5743F598" w:rsidR="00E0587F" w:rsidRPr="00E0587F" w:rsidRDefault="00E0587F" w:rsidP="00E0587F">
            <w:pPr>
              <w:spacing w:line="360" w:lineRule="auto"/>
              <w:jc w:val="center"/>
              <w:rPr>
                <w:rFonts w:ascii="Century Gothic" w:hAnsi="Century Gothic" w:cs="Arial"/>
                <w:bCs/>
              </w:rPr>
            </w:pPr>
          </w:p>
        </w:tc>
        <w:tc>
          <w:tcPr>
            <w:tcW w:w="2143" w:type="dxa"/>
            <w:noWrap/>
            <w:hideMark/>
          </w:tcPr>
          <w:p w14:paraId="3FF233A2" w14:textId="77777777" w:rsidR="00E0587F" w:rsidRPr="00E0587F" w:rsidRDefault="00E0587F" w:rsidP="00E0587F">
            <w:pPr>
              <w:spacing w:line="360" w:lineRule="auto"/>
              <w:jc w:val="center"/>
              <w:rPr>
                <w:rFonts w:ascii="Century Gothic" w:hAnsi="Century Gothic" w:cs="Arial"/>
                <w:b/>
                <w:bCs/>
              </w:rPr>
            </w:pPr>
            <w:r w:rsidRPr="00E0587F">
              <w:rPr>
                <w:rFonts w:ascii="Century Gothic" w:hAnsi="Century Gothic" w:cs="Arial"/>
                <w:b/>
                <w:bCs/>
              </w:rPr>
              <w:t> </w:t>
            </w:r>
          </w:p>
        </w:tc>
      </w:tr>
      <w:tr w:rsidR="00E0587F" w:rsidRPr="00E0587F" w14:paraId="6C1390DB" w14:textId="77777777" w:rsidTr="00646066">
        <w:trPr>
          <w:trHeight w:val="330"/>
        </w:trPr>
        <w:tc>
          <w:tcPr>
            <w:tcW w:w="4349" w:type="dxa"/>
            <w:noWrap/>
            <w:hideMark/>
          </w:tcPr>
          <w:p w14:paraId="0994613D" w14:textId="77777777" w:rsidR="00E0587F" w:rsidRPr="00E0587F" w:rsidRDefault="00E0587F" w:rsidP="00E0587F">
            <w:pPr>
              <w:spacing w:line="360" w:lineRule="auto"/>
              <w:rPr>
                <w:rFonts w:ascii="Century Gothic" w:hAnsi="Century Gothic" w:cs="Arial"/>
                <w:b/>
              </w:rPr>
            </w:pPr>
            <w:r w:rsidRPr="00E0587F">
              <w:rPr>
                <w:rFonts w:ascii="Century Gothic" w:hAnsi="Century Gothic" w:cs="Arial"/>
                <w:b/>
              </w:rPr>
              <w:t>Participaciones Federales</w:t>
            </w:r>
          </w:p>
        </w:tc>
        <w:tc>
          <w:tcPr>
            <w:tcW w:w="2450" w:type="dxa"/>
            <w:noWrap/>
            <w:hideMark/>
          </w:tcPr>
          <w:p w14:paraId="1C63196F" w14:textId="6531A8E0" w:rsidR="00E0587F" w:rsidRPr="00E0587F" w:rsidRDefault="00E0587F" w:rsidP="00E0587F">
            <w:pPr>
              <w:spacing w:line="360" w:lineRule="auto"/>
              <w:jc w:val="center"/>
              <w:rPr>
                <w:rFonts w:ascii="Century Gothic" w:hAnsi="Century Gothic" w:cs="Arial"/>
                <w:bCs/>
              </w:rPr>
            </w:pPr>
          </w:p>
        </w:tc>
        <w:tc>
          <w:tcPr>
            <w:tcW w:w="2143" w:type="dxa"/>
            <w:noWrap/>
            <w:hideMark/>
          </w:tcPr>
          <w:p w14:paraId="20D37A9D"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5423860D" w14:textId="77777777" w:rsidTr="00646066">
        <w:trPr>
          <w:trHeight w:val="330"/>
        </w:trPr>
        <w:tc>
          <w:tcPr>
            <w:tcW w:w="4349" w:type="dxa"/>
            <w:noWrap/>
            <w:hideMark/>
          </w:tcPr>
          <w:p w14:paraId="45A907C3"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Fondo General de Participaciones (FGP)</w:t>
            </w:r>
          </w:p>
        </w:tc>
        <w:tc>
          <w:tcPr>
            <w:tcW w:w="2450" w:type="dxa"/>
            <w:noWrap/>
            <w:hideMark/>
          </w:tcPr>
          <w:p w14:paraId="6986A4DF" w14:textId="77777777" w:rsidR="00646066" w:rsidRDefault="00646066" w:rsidP="00E0587F">
            <w:pPr>
              <w:spacing w:line="360" w:lineRule="auto"/>
              <w:jc w:val="center"/>
              <w:rPr>
                <w:rFonts w:ascii="Century Gothic" w:hAnsi="Century Gothic" w:cs="Arial"/>
                <w:bCs/>
              </w:rPr>
            </w:pPr>
          </w:p>
          <w:p w14:paraId="009B9464" w14:textId="2259C927"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w:t>
            </w:r>
            <w:r>
              <w:rPr>
                <w:rFonts w:ascii="Century Gothic" w:hAnsi="Century Gothic" w:cs="Arial"/>
                <w:bCs/>
              </w:rPr>
              <w:t xml:space="preserve">        </w:t>
            </w:r>
            <w:r w:rsidRPr="00E0587F">
              <w:rPr>
                <w:rFonts w:ascii="Century Gothic" w:hAnsi="Century Gothic" w:cs="Arial"/>
                <w:bCs/>
              </w:rPr>
              <w:t>27,154,543.14</w:t>
            </w:r>
          </w:p>
        </w:tc>
        <w:tc>
          <w:tcPr>
            <w:tcW w:w="2143" w:type="dxa"/>
            <w:noWrap/>
            <w:hideMark/>
          </w:tcPr>
          <w:p w14:paraId="6B987DEB"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1FB60A42" w14:textId="77777777" w:rsidTr="00646066">
        <w:trPr>
          <w:trHeight w:val="330"/>
        </w:trPr>
        <w:tc>
          <w:tcPr>
            <w:tcW w:w="4349" w:type="dxa"/>
            <w:noWrap/>
            <w:hideMark/>
          </w:tcPr>
          <w:p w14:paraId="71DA7277"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Fondo de Fomento Municipal (FFM) 70%</w:t>
            </w:r>
          </w:p>
        </w:tc>
        <w:tc>
          <w:tcPr>
            <w:tcW w:w="2450" w:type="dxa"/>
            <w:noWrap/>
            <w:hideMark/>
          </w:tcPr>
          <w:p w14:paraId="67BEEB67" w14:textId="77777777" w:rsidR="00646066" w:rsidRDefault="00646066" w:rsidP="00E0587F">
            <w:pPr>
              <w:spacing w:line="360" w:lineRule="auto"/>
              <w:jc w:val="center"/>
              <w:rPr>
                <w:rFonts w:ascii="Century Gothic" w:hAnsi="Century Gothic" w:cs="Arial"/>
                <w:bCs/>
              </w:rPr>
            </w:pPr>
          </w:p>
          <w:p w14:paraId="646645F3" w14:textId="04EBDE61"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w:t>
            </w:r>
            <w:r>
              <w:rPr>
                <w:rFonts w:ascii="Century Gothic" w:hAnsi="Century Gothic" w:cs="Arial"/>
                <w:bCs/>
              </w:rPr>
              <w:t xml:space="preserve">         </w:t>
            </w:r>
            <w:r w:rsidRPr="00E0587F">
              <w:rPr>
                <w:rFonts w:ascii="Century Gothic" w:hAnsi="Century Gothic" w:cs="Arial"/>
                <w:bCs/>
              </w:rPr>
              <w:t>4,815,492.08</w:t>
            </w:r>
          </w:p>
        </w:tc>
        <w:tc>
          <w:tcPr>
            <w:tcW w:w="2143" w:type="dxa"/>
            <w:noWrap/>
            <w:hideMark/>
          </w:tcPr>
          <w:p w14:paraId="42966BE5"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5ADE3D56" w14:textId="77777777" w:rsidTr="00646066">
        <w:trPr>
          <w:trHeight w:val="330"/>
        </w:trPr>
        <w:tc>
          <w:tcPr>
            <w:tcW w:w="4349" w:type="dxa"/>
            <w:noWrap/>
            <w:hideMark/>
          </w:tcPr>
          <w:p w14:paraId="25B44631"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lastRenderedPageBreak/>
              <w:t>Fondo de Fomento Municipal (FFM) 30%</w:t>
            </w:r>
          </w:p>
        </w:tc>
        <w:tc>
          <w:tcPr>
            <w:tcW w:w="2450" w:type="dxa"/>
            <w:noWrap/>
            <w:hideMark/>
          </w:tcPr>
          <w:p w14:paraId="289F5E28" w14:textId="77777777" w:rsidR="00646066" w:rsidRDefault="00646066" w:rsidP="00646066">
            <w:pPr>
              <w:spacing w:line="360" w:lineRule="auto"/>
              <w:rPr>
                <w:rFonts w:ascii="Century Gothic" w:hAnsi="Century Gothic" w:cs="Arial"/>
                <w:bCs/>
              </w:rPr>
            </w:pPr>
          </w:p>
          <w:p w14:paraId="0FF592D5" w14:textId="598A45AA"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w:t>
            </w:r>
            <w:r>
              <w:rPr>
                <w:rFonts w:ascii="Century Gothic" w:hAnsi="Century Gothic" w:cs="Arial"/>
                <w:bCs/>
              </w:rPr>
              <w:t xml:space="preserve">    </w:t>
            </w:r>
            <w:r w:rsidRPr="00E0587F">
              <w:rPr>
                <w:rFonts w:ascii="Century Gothic" w:hAnsi="Century Gothic" w:cs="Arial"/>
                <w:bCs/>
              </w:rPr>
              <w:t>1,936,458.04</w:t>
            </w:r>
          </w:p>
        </w:tc>
        <w:tc>
          <w:tcPr>
            <w:tcW w:w="2143" w:type="dxa"/>
            <w:noWrap/>
            <w:hideMark/>
          </w:tcPr>
          <w:p w14:paraId="5B0E9E5D"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35DC84DA" w14:textId="77777777" w:rsidTr="00646066">
        <w:trPr>
          <w:trHeight w:val="990"/>
        </w:trPr>
        <w:tc>
          <w:tcPr>
            <w:tcW w:w="4349" w:type="dxa"/>
            <w:hideMark/>
          </w:tcPr>
          <w:p w14:paraId="1AE3E722"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Impuestos Especial Sobre Producción y Servicios en materia de cervezas, bebidas alcohólicas y tabacos labrados (IEPS)</w:t>
            </w:r>
          </w:p>
        </w:tc>
        <w:tc>
          <w:tcPr>
            <w:tcW w:w="2450" w:type="dxa"/>
            <w:noWrap/>
            <w:hideMark/>
          </w:tcPr>
          <w:p w14:paraId="68266904" w14:textId="77777777" w:rsidR="00646066" w:rsidRDefault="00646066" w:rsidP="00646066">
            <w:pPr>
              <w:spacing w:line="360" w:lineRule="auto"/>
              <w:rPr>
                <w:rFonts w:ascii="Century Gothic" w:hAnsi="Century Gothic" w:cs="Arial"/>
                <w:bCs/>
              </w:rPr>
            </w:pPr>
          </w:p>
          <w:p w14:paraId="3426C37E" w14:textId="580F9079"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727,228.23 </w:t>
            </w:r>
          </w:p>
        </w:tc>
        <w:tc>
          <w:tcPr>
            <w:tcW w:w="2143" w:type="dxa"/>
            <w:noWrap/>
            <w:hideMark/>
          </w:tcPr>
          <w:p w14:paraId="4E267ED5"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64FDFD0D" w14:textId="77777777" w:rsidTr="00646066">
        <w:trPr>
          <w:trHeight w:val="345"/>
        </w:trPr>
        <w:tc>
          <w:tcPr>
            <w:tcW w:w="4349" w:type="dxa"/>
            <w:hideMark/>
          </w:tcPr>
          <w:p w14:paraId="67E16002"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Fondo de Fiscalización y Recaudación (FOFIR)</w:t>
            </w:r>
          </w:p>
        </w:tc>
        <w:tc>
          <w:tcPr>
            <w:tcW w:w="2450" w:type="dxa"/>
            <w:noWrap/>
            <w:hideMark/>
          </w:tcPr>
          <w:p w14:paraId="2A9C7695" w14:textId="77777777" w:rsidR="00646066" w:rsidRDefault="00646066" w:rsidP="00646066">
            <w:pPr>
              <w:spacing w:line="360" w:lineRule="auto"/>
              <w:rPr>
                <w:rFonts w:ascii="Century Gothic" w:hAnsi="Century Gothic" w:cs="Arial"/>
                <w:bCs/>
              </w:rPr>
            </w:pPr>
          </w:p>
          <w:p w14:paraId="4C2D0B23" w14:textId="7E1945EC"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1,782,012.69 </w:t>
            </w:r>
          </w:p>
        </w:tc>
        <w:tc>
          <w:tcPr>
            <w:tcW w:w="2143" w:type="dxa"/>
            <w:noWrap/>
            <w:hideMark/>
          </w:tcPr>
          <w:p w14:paraId="77111275"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0173A5FB" w14:textId="77777777" w:rsidTr="00646066">
        <w:trPr>
          <w:trHeight w:val="345"/>
        </w:trPr>
        <w:tc>
          <w:tcPr>
            <w:tcW w:w="4349" w:type="dxa"/>
            <w:hideMark/>
          </w:tcPr>
          <w:p w14:paraId="7EE1C0F2"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Impuestos Sobre Autos Nuevos (ISAN)</w:t>
            </w:r>
          </w:p>
        </w:tc>
        <w:tc>
          <w:tcPr>
            <w:tcW w:w="2450" w:type="dxa"/>
            <w:noWrap/>
            <w:hideMark/>
          </w:tcPr>
          <w:p w14:paraId="455676D8" w14:textId="77777777" w:rsidR="00646066" w:rsidRDefault="00646066" w:rsidP="00E0587F">
            <w:pPr>
              <w:spacing w:line="360" w:lineRule="auto"/>
              <w:jc w:val="center"/>
              <w:rPr>
                <w:rFonts w:ascii="Century Gothic" w:hAnsi="Century Gothic" w:cs="Arial"/>
                <w:bCs/>
              </w:rPr>
            </w:pPr>
          </w:p>
          <w:p w14:paraId="35B41354" w14:textId="4AC010EF"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665,252.90 </w:t>
            </w:r>
          </w:p>
        </w:tc>
        <w:tc>
          <w:tcPr>
            <w:tcW w:w="2143" w:type="dxa"/>
            <w:noWrap/>
            <w:hideMark/>
          </w:tcPr>
          <w:p w14:paraId="58564A77"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654E808E" w14:textId="77777777" w:rsidTr="00646066">
        <w:trPr>
          <w:trHeight w:val="345"/>
        </w:trPr>
        <w:tc>
          <w:tcPr>
            <w:tcW w:w="4349" w:type="dxa"/>
            <w:hideMark/>
          </w:tcPr>
          <w:p w14:paraId="4CB32D21"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Impuesto Sobre Tenencia y Uso de Vehículos</w:t>
            </w:r>
          </w:p>
        </w:tc>
        <w:tc>
          <w:tcPr>
            <w:tcW w:w="2450" w:type="dxa"/>
            <w:noWrap/>
            <w:hideMark/>
          </w:tcPr>
          <w:p w14:paraId="5250E925" w14:textId="77777777" w:rsidR="00646066" w:rsidRDefault="00E0587F" w:rsidP="00E0587F">
            <w:pPr>
              <w:spacing w:line="360" w:lineRule="auto"/>
              <w:jc w:val="center"/>
              <w:rPr>
                <w:rFonts w:ascii="Century Gothic" w:hAnsi="Century Gothic" w:cs="Arial"/>
                <w:bCs/>
              </w:rPr>
            </w:pPr>
            <w:r w:rsidRPr="00E0587F">
              <w:rPr>
                <w:rFonts w:ascii="Century Gothic" w:hAnsi="Century Gothic" w:cs="Arial"/>
                <w:bCs/>
              </w:rPr>
              <w:t xml:space="preserve"> </w:t>
            </w:r>
          </w:p>
          <w:p w14:paraId="10D72582" w14:textId="303091AA"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120.22 </w:t>
            </w:r>
          </w:p>
        </w:tc>
        <w:tc>
          <w:tcPr>
            <w:tcW w:w="2143" w:type="dxa"/>
            <w:noWrap/>
            <w:hideMark/>
          </w:tcPr>
          <w:p w14:paraId="28C694FD"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49BE9F06" w14:textId="77777777" w:rsidTr="00646066">
        <w:trPr>
          <w:trHeight w:val="345"/>
        </w:trPr>
        <w:tc>
          <w:tcPr>
            <w:tcW w:w="4349" w:type="dxa"/>
            <w:hideMark/>
          </w:tcPr>
          <w:p w14:paraId="0FA6AED7"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ISR Bienes Inmuebles</w:t>
            </w:r>
          </w:p>
        </w:tc>
        <w:tc>
          <w:tcPr>
            <w:tcW w:w="2450" w:type="dxa"/>
            <w:noWrap/>
            <w:hideMark/>
          </w:tcPr>
          <w:p w14:paraId="088E2D20" w14:textId="050D07BD"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111,373.36 </w:t>
            </w:r>
          </w:p>
        </w:tc>
        <w:tc>
          <w:tcPr>
            <w:tcW w:w="2143" w:type="dxa"/>
            <w:noWrap/>
            <w:hideMark/>
          </w:tcPr>
          <w:p w14:paraId="5165CEE2"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35E1F795" w14:textId="77777777" w:rsidTr="00646066">
        <w:trPr>
          <w:trHeight w:val="330"/>
        </w:trPr>
        <w:tc>
          <w:tcPr>
            <w:tcW w:w="4349" w:type="dxa"/>
            <w:hideMark/>
          </w:tcPr>
          <w:p w14:paraId="30E78ABD"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Participaciones en Cuotas de Gasolina y Diésel 70%</w:t>
            </w:r>
          </w:p>
        </w:tc>
        <w:tc>
          <w:tcPr>
            <w:tcW w:w="2450" w:type="dxa"/>
            <w:noWrap/>
            <w:hideMark/>
          </w:tcPr>
          <w:p w14:paraId="04E71580" w14:textId="77777777" w:rsidR="00646066" w:rsidRDefault="00646066" w:rsidP="00E0587F">
            <w:pPr>
              <w:spacing w:line="360" w:lineRule="auto"/>
              <w:jc w:val="center"/>
              <w:rPr>
                <w:rFonts w:ascii="Century Gothic" w:hAnsi="Century Gothic" w:cs="Arial"/>
                <w:bCs/>
              </w:rPr>
            </w:pPr>
          </w:p>
          <w:p w14:paraId="3DC23B2B" w14:textId="5C06B71F"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819,811.55 </w:t>
            </w:r>
          </w:p>
        </w:tc>
        <w:tc>
          <w:tcPr>
            <w:tcW w:w="2143" w:type="dxa"/>
            <w:noWrap/>
            <w:hideMark/>
          </w:tcPr>
          <w:p w14:paraId="5F64B789" w14:textId="77777777" w:rsidR="00E0587F" w:rsidRPr="00E0587F" w:rsidRDefault="00E0587F" w:rsidP="00E0587F">
            <w:pPr>
              <w:spacing w:line="360" w:lineRule="auto"/>
              <w:jc w:val="center"/>
              <w:rPr>
                <w:rFonts w:ascii="Century Gothic" w:hAnsi="Century Gothic" w:cs="Arial"/>
                <w:b/>
              </w:rPr>
            </w:pPr>
            <w:r w:rsidRPr="00E0587F">
              <w:rPr>
                <w:rFonts w:ascii="Century Gothic" w:hAnsi="Century Gothic" w:cs="Arial"/>
                <w:b/>
              </w:rPr>
              <w:t> </w:t>
            </w:r>
          </w:p>
        </w:tc>
      </w:tr>
      <w:tr w:rsidR="00E0587F" w:rsidRPr="00E0587F" w14:paraId="512B0AE5" w14:textId="77777777" w:rsidTr="00646066">
        <w:trPr>
          <w:trHeight w:val="330"/>
        </w:trPr>
        <w:tc>
          <w:tcPr>
            <w:tcW w:w="4349" w:type="dxa"/>
            <w:noWrap/>
            <w:hideMark/>
          </w:tcPr>
          <w:p w14:paraId="38E3EFCA"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Participaciones en Cuotas de Gasolina y Diésel 30%</w:t>
            </w:r>
          </w:p>
        </w:tc>
        <w:tc>
          <w:tcPr>
            <w:tcW w:w="2450" w:type="dxa"/>
            <w:noWrap/>
            <w:hideMark/>
          </w:tcPr>
          <w:p w14:paraId="3F5A1C44" w14:textId="77777777" w:rsidR="00646066" w:rsidRDefault="00646066" w:rsidP="00E0587F">
            <w:pPr>
              <w:spacing w:line="360" w:lineRule="auto"/>
              <w:jc w:val="center"/>
              <w:rPr>
                <w:rFonts w:ascii="Century Gothic" w:hAnsi="Century Gothic" w:cs="Arial"/>
                <w:bCs/>
              </w:rPr>
            </w:pPr>
          </w:p>
          <w:p w14:paraId="1B72D800" w14:textId="5FEE8239"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351,347.81 </w:t>
            </w:r>
          </w:p>
        </w:tc>
        <w:tc>
          <w:tcPr>
            <w:tcW w:w="2143" w:type="dxa"/>
            <w:noWrap/>
            <w:hideMark/>
          </w:tcPr>
          <w:p w14:paraId="1FD533A5"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3C1C29B3" w14:textId="77777777" w:rsidTr="00646066">
        <w:trPr>
          <w:trHeight w:val="660"/>
        </w:trPr>
        <w:tc>
          <w:tcPr>
            <w:tcW w:w="4349" w:type="dxa"/>
            <w:hideMark/>
          </w:tcPr>
          <w:p w14:paraId="7B4DD7BE"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Recaudación Federal Participable (Municipio Fronterizos) 0.136% RFP</w:t>
            </w:r>
          </w:p>
        </w:tc>
        <w:tc>
          <w:tcPr>
            <w:tcW w:w="2450" w:type="dxa"/>
            <w:noWrap/>
            <w:hideMark/>
          </w:tcPr>
          <w:p w14:paraId="4CA390F7" w14:textId="77777777" w:rsidR="00646066" w:rsidRDefault="00E0587F" w:rsidP="00E0587F">
            <w:pPr>
              <w:spacing w:line="360" w:lineRule="auto"/>
              <w:jc w:val="center"/>
              <w:rPr>
                <w:rFonts w:ascii="Century Gothic" w:hAnsi="Century Gothic" w:cs="Arial"/>
                <w:bCs/>
              </w:rPr>
            </w:pPr>
            <w:r w:rsidRPr="00E0587F">
              <w:rPr>
                <w:rFonts w:ascii="Century Gothic" w:hAnsi="Century Gothic" w:cs="Arial"/>
                <w:bCs/>
              </w:rPr>
              <w:t xml:space="preserve"> </w:t>
            </w:r>
          </w:p>
          <w:p w14:paraId="745A8B15" w14:textId="4856FFE3"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xml:space="preserve">$                             -   </w:t>
            </w:r>
          </w:p>
        </w:tc>
        <w:tc>
          <w:tcPr>
            <w:tcW w:w="2143" w:type="dxa"/>
            <w:noWrap/>
            <w:hideMark/>
          </w:tcPr>
          <w:p w14:paraId="50969698"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0260297F" w14:textId="77777777" w:rsidTr="00646066">
        <w:trPr>
          <w:trHeight w:val="345"/>
        </w:trPr>
        <w:tc>
          <w:tcPr>
            <w:tcW w:w="4349" w:type="dxa"/>
            <w:noWrap/>
            <w:hideMark/>
          </w:tcPr>
          <w:p w14:paraId="1F7881C2"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Fondo ISR</w:t>
            </w:r>
          </w:p>
        </w:tc>
        <w:tc>
          <w:tcPr>
            <w:tcW w:w="2450" w:type="dxa"/>
            <w:noWrap/>
            <w:hideMark/>
          </w:tcPr>
          <w:p w14:paraId="6D16BF1F" w14:textId="754A8DA4"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723,450.22 </w:t>
            </w:r>
          </w:p>
        </w:tc>
        <w:tc>
          <w:tcPr>
            <w:tcW w:w="2143" w:type="dxa"/>
            <w:noWrap/>
            <w:hideMark/>
          </w:tcPr>
          <w:p w14:paraId="1CAF0BB0"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27619330" w14:textId="77777777" w:rsidTr="00646066">
        <w:trPr>
          <w:trHeight w:val="330"/>
        </w:trPr>
        <w:tc>
          <w:tcPr>
            <w:tcW w:w="4349" w:type="dxa"/>
            <w:hideMark/>
          </w:tcPr>
          <w:p w14:paraId="3E249659" w14:textId="77777777" w:rsidR="00E0587F" w:rsidRPr="00855DE0" w:rsidRDefault="00E0587F" w:rsidP="00E0587F">
            <w:pPr>
              <w:spacing w:line="360" w:lineRule="auto"/>
              <w:rPr>
                <w:rFonts w:ascii="Century Gothic" w:hAnsi="Century Gothic" w:cs="Arial"/>
                <w:b/>
              </w:rPr>
            </w:pPr>
            <w:proofErr w:type="gramStart"/>
            <w:r w:rsidRPr="00855DE0">
              <w:rPr>
                <w:rFonts w:ascii="Century Gothic" w:hAnsi="Century Gothic" w:cs="Arial"/>
                <w:b/>
              </w:rPr>
              <w:t>Total</w:t>
            </w:r>
            <w:proofErr w:type="gramEnd"/>
            <w:r w:rsidRPr="00855DE0">
              <w:rPr>
                <w:rFonts w:ascii="Century Gothic" w:hAnsi="Century Gothic" w:cs="Arial"/>
                <w:b/>
              </w:rPr>
              <w:t xml:space="preserve"> de Participaciones Federales</w:t>
            </w:r>
          </w:p>
        </w:tc>
        <w:tc>
          <w:tcPr>
            <w:tcW w:w="2450" w:type="dxa"/>
            <w:noWrap/>
            <w:hideMark/>
          </w:tcPr>
          <w:p w14:paraId="1CA8AA6E"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143" w:type="dxa"/>
            <w:noWrap/>
            <w:hideMark/>
          </w:tcPr>
          <w:p w14:paraId="0D9EFD21" w14:textId="19160E31" w:rsidR="00E0587F" w:rsidRPr="00855DE0" w:rsidRDefault="00E0587F" w:rsidP="00E0587F">
            <w:pPr>
              <w:spacing w:line="360" w:lineRule="auto"/>
              <w:jc w:val="center"/>
              <w:rPr>
                <w:rFonts w:ascii="Century Gothic" w:hAnsi="Century Gothic" w:cs="Arial"/>
                <w:b/>
              </w:rPr>
            </w:pPr>
            <w:r w:rsidRPr="00855DE0">
              <w:rPr>
                <w:rFonts w:ascii="Century Gothic" w:hAnsi="Century Gothic" w:cs="Arial"/>
                <w:b/>
              </w:rPr>
              <w:t xml:space="preserve"> $ 39,087,090.24 </w:t>
            </w:r>
          </w:p>
        </w:tc>
      </w:tr>
      <w:tr w:rsidR="00E0587F" w:rsidRPr="00E0587F" w14:paraId="5B407F18" w14:textId="77777777" w:rsidTr="00646066">
        <w:trPr>
          <w:trHeight w:val="330"/>
        </w:trPr>
        <w:tc>
          <w:tcPr>
            <w:tcW w:w="4349" w:type="dxa"/>
            <w:hideMark/>
          </w:tcPr>
          <w:p w14:paraId="655854C1"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 </w:t>
            </w:r>
          </w:p>
        </w:tc>
        <w:tc>
          <w:tcPr>
            <w:tcW w:w="2450" w:type="dxa"/>
            <w:noWrap/>
            <w:hideMark/>
          </w:tcPr>
          <w:p w14:paraId="08B8526C"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143" w:type="dxa"/>
            <w:noWrap/>
            <w:hideMark/>
          </w:tcPr>
          <w:p w14:paraId="223EB8B3"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71D55286" w14:textId="77777777" w:rsidTr="00646066">
        <w:trPr>
          <w:trHeight w:val="330"/>
        </w:trPr>
        <w:tc>
          <w:tcPr>
            <w:tcW w:w="4349" w:type="dxa"/>
            <w:hideMark/>
          </w:tcPr>
          <w:p w14:paraId="5458B447" w14:textId="77777777" w:rsidR="00E0587F" w:rsidRPr="00855DE0" w:rsidRDefault="00E0587F" w:rsidP="00E0587F">
            <w:pPr>
              <w:spacing w:line="360" w:lineRule="auto"/>
              <w:rPr>
                <w:rFonts w:ascii="Century Gothic" w:hAnsi="Century Gothic" w:cs="Arial"/>
                <w:b/>
              </w:rPr>
            </w:pPr>
            <w:r w:rsidRPr="00855DE0">
              <w:rPr>
                <w:rFonts w:ascii="Century Gothic" w:hAnsi="Century Gothic" w:cs="Arial"/>
                <w:b/>
              </w:rPr>
              <w:lastRenderedPageBreak/>
              <w:t>Aportaciones</w:t>
            </w:r>
          </w:p>
        </w:tc>
        <w:tc>
          <w:tcPr>
            <w:tcW w:w="2450" w:type="dxa"/>
            <w:noWrap/>
            <w:hideMark/>
          </w:tcPr>
          <w:p w14:paraId="6A08EB98"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143" w:type="dxa"/>
            <w:noWrap/>
            <w:hideMark/>
          </w:tcPr>
          <w:p w14:paraId="73432452"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75D5900D" w14:textId="77777777" w:rsidTr="00646066">
        <w:trPr>
          <w:trHeight w:val="330"/>
        </w:trPr>
        <w:tc>
          <w:tcPr>
            <w:tcW w:w="4349" w:type="dxa"/>
            <w:noWrap/>
            <w:hideMark/>
          </w:tcPr>
          <w:p w14:paraId="1FCBDEE2" w14:textId="77777777" w:rsidR="00E0587F" w:rsidRPr="00855DE0" w:rsidRDefault="00E0587F" w:rsidP="00E0587F">
            <w:pPr>
              <w:spacing w:line="360" w:lineRule="auto"/>
              <w:rPr>
                <w:rFonts w:ascii="Century Gothic" w:hAnsi="Century Gothic" w:cs="Arial"/>
                <w:b/>
              </w:rPr>
            </w:pPr>
            <w:r w:rsidRPr="00855DE0">
              <w:rPr>
                <w:rFonts w:ascii="Century Gothic" w:hAnsi="Century Gothic" w:cs="Arial"/>
                <w:b/>
              </w:rPr>
              <w:t>Aportaciones Estatales</w:t>
            </w:r>
          </w:p>
        </w:tc>
        <w:tc>
          <w:tcPr>
            <w:tcW w:w="2450" w:type="dxa"/>
            <w:noWrap/>
            <w:hideMark/>
          </w:tcPr>
          <w:p w14:paraId="6B3255D9"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143" w:type="dxa"/>
            <w:noWrap/>
            <w:hideMark/>
          </w:tcPr>
          <w:p w14:paraId="05144632"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6754769E" w14:textId="77777777" w:rsidTr="00646066">
        <w:trPr>
          <w:trHeight w:val="615"/>
        </w:trPr>
        <w:tc>
          <w:tcPr>
            <w:tcW w:w="4349" w:type="dxa"/>
            <w:hideMark/>
          </w:tcPr>
          <w:p w14:paraId="1D044327"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Fondo para el Desarrollo Socioeconómico Municipal (FODESEM)</w:t>
            </w:r>
          </w:p>
        </w:tc>
        <w:tc>
          <w:tcPr>
            <w:tcW w:w="2450" w:type="dxa"/>
            <w:noWrap/>
            <w:hideMark/>
          </w:tcPr>
          <w:p w14:paraId="32AE7C07" w14:textId="77777777" w:rsidR="00646066" w:rsidRDefault="00646066" w:rsidP="00646066">
            <w:pPr>
              <w:spacing w:line="360" w:lineRule="auto"/>
              <w:rPr>
                <w:rFonts w:ascii="Century Gothic" w:hAnsi="Century Gothic" w:cs="Arial"/>
                <w:bCs/>
              </w:rPr>
            </w:pPr>
          </w:p>
          <w:p w14:paraId="4790EF88" w14:textId="6072E455"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34,246,419.07 </w:t>
            </w:r>
          </w:p>
        </w:tc>
        <w:tc>
          <w:tcPr>
            <w:tcW w:w="2143" w:type="dxa"/>
            <w:noWrap/>
            <w:hideMark/>
          </w:tcPr>
          <w:p w14:paraId="1E420F5F"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4EC95513" w14:textId="77777777" w:rsidTr="00646066">
        <w:trPr>
          <w:trHeight w:val="330"/>
        </w:trPr>
        <w:tc>
          <w:tcPr>
            <w:tcW w:w="4349" w:type="dxa"/>
            <w:hideMark/>
          </w:tcPr>
          <w:p w14:paraId="2E5773B3" w14:textId="77777777" w:rsidR="00E0587F" w:rsidRPr="00855DE0" w:rsidRDefault="00E0587F" w:rsidP="00E0587F">
            <w:pPr>
              <w:spacing w:line="360" w:lineRule="auto"/>
              <w:rPr>
                <w:rFonts w:ascii="Century Gothic" w:hAnsi="Century Gothic" w:cs="Arial"/>
                <w:b/>
              </w:rPr>
            </w:pPr>
            <w:r w:rsidRPr="00855DE0">
              <w:rPr>
                <w:rFonts w:ascii="Century Gothic" w:hAnsi="Century Gothic" w:cs="Arial"/>
                <w:b/>
              </w:rPr>
              <w:t>Aportaciones Federales</w:t>
            </w:r>
          </w:p>
        </w:tc>
        <w:tc>
          <w:tcPr>
            <w:tcW w:w="2450" w:type="dxa"/>
            <w:noWrap/>
            <w:hideMark/>
          </w:tcPr>
          <w:p w14:paraId="6BFE6DDF"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143" w:type="dxa"/>
            <w:noWrap/>
            <w:hideMark/>
          </w:tcPr>
          <w:p w14:paraId="1AC9E7AB"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26EC5B4F" w14:textId="77777777" w:rsidTr="00646066">
        <w:trPr>
          <w:trHeight w:val="660"/>
        </w:trPr>
        <w:tc>
          <w:tcPr>
            <w:tcW w:w="4349" w:type="dxa"/>
            <w:hideMark/>
          </w:tcPr>
          <w:p w14:paraId="1CD19E75"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Fondo de Aportaciones para el Fortalecimiento de los Municipios (FAFM / FORTAMUN)</w:t>
            </w:r>
          </w:p>
        </w:tc>
        <w:tc>
          <w:tcPr>
            <w:tcW w:w="2450" w:type="dxa"/>
            <w:noWrap/>
            <w:hideMark/>
          </w:tcPr>
          <w:p w14:paraId="26797009" w14:textId="77777777" w:rsidR="00646066" w:rsidRDefault="00646066" w:rsidP="00646066">
            <w:pPr>
              <w:spacing w:line="360" w:lineRule="auto"/>
              <w:rPr>
                <w:rFonts w:ascii="Century Gothic" w:hAnsi="Century Gothic" w:cs="Arial"/>
                <w:bCs/>
              </w:rPr>
            </w:pPr>
          </w:p>
          <w:p w14:paraId="30B8BF34" w14:textId="1E61BC17"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17,856,047.00 </w:t>
            </w:r>
          </w:p>
        </w:tc>
        <w:tc>
          <w:tcPr>
            <w:tcW w:w="2143" w:type="dxa"/>
            <w:noWrap/>
            <w:hideMark/>
          </w:tcPr>
          <w:p w14:paraId="3A8BF96B"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1E7A85FF" w14:textId="77777777" w:rsidTr="00646066">
        <w:trPr>
          <w:trHeight w:val="660"/>
        </w:trPr>
        <w:tc>
          <w:tcPr>
            <w:tcW w:w="4349" w:type="dxa"/>
            <w:hideMark/>
          </w:tcPr>
          <w:p w14:paraId="5477AC95"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Fondo de Aportaciones para la Infraestructura Social Municipal (FISM / FAIS)</w:t>
            </w:r>
          </w:p>
        </w:tc>
        <w:tc>
          <w:tcPr>
            <w:tcW w:w="2450" w:type="dxa"/>
            <w:noWrap/>
            <w:hideMark/>
          </w:tcPr>
          <w:p w14:paraId="76E257E4" w14:textId="77777777" w:rsidR="00646066" w:rsidRDefault="00646066" w:rsidP="00646066">
            <w:pPr>
              <w:spacing w:line="360" w:lineRule="auto"/>
              <w:rPr>
                <w:rFonts w:ascii="Century Gothic" w:hAnsi="Century Gothic" w:cs="Arial"/>
                <w:bCs/>
              </w:rPr>
            </w:pPr>
          </w:p>
          <w:p w14:paraId="0E24A387" w14:textId="748A40BC"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xml:space="preserve">$       75,235,267.00 </w:t>
            </w:r>
          </w:p>
        </w:tc>
        <w:tc>
          <w:tcPr>
            <w:tcW w:w="2143" w:type="dxa"/>
            <w:noWrap/>
            <w:hideMark/>
          </w:tcPr>
          <w:p w14:paraId="2EA22BE4"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6C60942E" w14:textId="77777777" w:rsidTr="00646066">
        <w:trPr>
          <w:trHeight w:val="330"/>
        </w:trPr>
        <w:tc>
          <w:tcPr>
            <w:tcW w:w="4349" w:type="dxa"/>
            <w:noWrap/>
            <w:hideMark/>
          </w:tcPr>
          <w:p w14:paraId="5D735C01" w14:textId="77777777" w:rsidR="00E0587F" w:rsidRPr="00855DE0" w:rsidRDefault="00E0587F" w:rsidP="00E0587F">
            <w:pPr>
              <w:spacing w:line="360" w:lineRule="auto"/>
              <w:rPr>
                <w:rFonts w:ascii="Century Gothic" w:hAnsi="Century Gothic" w:cs="Arial"/>
                <w:b/>
              </w:rPr>
            </w:pPr>
            <w:proofErr w:type="gramStart"/>
            <w:r w:rsidRPr="00855DE0">
              <w:rPr>
                <w:rFonts w:ascii="Century Gothic" w:hAnsi="Century Gothic" w:cs="Arial"/>
                <w:b/>
              </w:rPr>
              <w:t>Total</w:t>
            </w:r>
            <w:proofErr w:type="gramEnd"/>
            <w:r w:rsidRPr="00855DE0">
              <w:rPr>
                <w:rFonts w:ascii="Century Gothic" w:hAnsi="Century Gothic" w:cs="Arial"/>
                <w:b/>
              </w:rPr>
              <w:t xml:space="preserve"> de Aportaciones</w:t>
            </w:r>
          </w:p>
        </w:tc>
        <w:tc>
          <w:tcPr>
            <w:tcW w:w="2450" w:type="dxa"/>
            <w:noWrap/>
            <w:hideMark/>
          </w:tcPr>
          <w:p w14:paraId="2D9D806F"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143" w:type="dxa"/>
            <w:noWrap/>
            <w:hideMark/>
          </w:tcPr>
          <w:p w14:paraId="0E54F5A6" w14:textId="2822D0E1" w:rsidR="00E0587F" w:rsidRPr="00855DE0" w:rsidRDefault="00E0587F" w:rsidP="00855DE0">
            <w:pPr>
              <w:spacing w:line="360" w:lineRule="auto"/>
              <w:rPr>
                <w:rFonts w:ascii="Century Gothic" w:hAnsi="Century Gothic" w:cs="Arial"/>
                <w:b/>
              </w:rPr>
            </w:pPr>
            <w:r w:rsidRPr="00855DE0">
              <w:rPr>
                <w:rFonts w:ascii="Century Gothic" w:hAnsi="Century Gothic" w:cs="Arial"/>
                <w:b/>
              </w:rPr>
              <w:t>$</w:t>
            </w:r>
            <w:r w:rsidR="00855DE0">
              <w:rPr>
                <w:rFonts w:ascii="Century Gothic" w:hAnsi="Century Gothic" w:cs="Arial"/>
                <w:b/>
              </w:rPr>
              <w:t xml:space="preserve"> </w:t>
            </w:r>
            <w:r w:rsidRPr="00855DE0">
              <w:rPr>
                <w:rFonts w:ascii="Century Gothic" w:hAnsi="Century Gothic" w:cs="Arial"/>
                <w:b/>
              </w:rPr>
              <w:t xml:space="preserve">127,337,733.07 </w:t>
            </w:r>
          </w:p>
        </w:tc>
      </w:tr>
      <w:tr w:rsidR="00E0587F" w:rsidRPr="00E0587F" w14:paraId="5B9056CF" w14:textId="77777777" w:rsidTr="00646066">
        <w:trPr>
          <w:trHeight w:val="330"/>
        </w:trPr>
        <w:tc>
          <w:tcPr>
            <w:tcW w:w="4349" w:type="dxa"/>
            <w:noWrap/>
            <w:hideMark/>
          </w:tcPr>
          <w:p w14:paraId="50218F5D"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 </w:t>
            </w:r>
          </w:p>
        </w:tc>
        <w:tc>
          <w:tcPr>
            <w:tcW w:w="2450" w:type="dxa"/>
            <w:noWrap/>
            <w:hideMark/>
          </w:tcPr>
          <w:p w14:paraId="3285B6EE"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143" w:type="dxa"/>
            <w:noWrap/>
            <w:hideMark/>
          </w:tcPr>
          <w:p w14:paraId="4EC7A1A0"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391B6822" w14:textId="77777777" w:rsidTr="00646066">
        <w:trPr>
          <w:trHeight w:val="330"/>
        </w:trPr>
        <w:tc>
          <w:tcPr>
            <w:tcW w:w="4349" w:type="dxa"/>
            <w:hideMark/>
          </w:tcPr>
          <w:p w14:paraId="4B5F1B51"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Convenios</w:t>
            </w:r>
          </w:p>
        </w:tc>
        <w:tc>
          <w:tcPr>
            <w:tcW w:w="2450" w:type="dxa"/>
            <w:noWrap/>
            <w:hideMark/>
          </w:tcPr>
          <w:p w14:paraId="1AA7BD48" w14:textId="56C55CAE" w:rsidR="00E0587F" w:rsidRPr="00E0587F" w:rsidRDefault="00E0587F" w:rsidP="00855DE0">
            <w:pPr>
              <w:spacing w:line="360" w:lineRule="auto"/>
              <w:jc w:val="center"/>
              <w:rPr>
                <w:rFonts w:ascii="Century Gothic" w:hAnsi="Century Gothic" w:cs="Arial"/>
                <w:bCs/>
              </w:rPr>
            </w:pPr>
          </w:p>
        </w:tc>
        <w:tc>
          <w:tcPr>
            <w:tcW w:w="2143" w:type="dxa"/>
            <w:noWrap/>
            <w:hideMark/>
          </w:tcPr>
          <w:p w14:paraId="3015383E" w14:textId="61451DA9" w:rsidR="00E0587F" w:rsidRPr="00E0587F" w:rsidRDefault="00E0587F" w:rsidP="00855DE0">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434DFBDE" w14:textId="77777777" w:rsidTr="00646066">
        <w:trPr>
          <w:trHeight w:val="345"/>
        </w:trPr>
        <w:tc>
          <w:tcPr>
            <w:tcW w:w="4349" w:type="dxa"/>
            <w:hideMark/>
          </w:tcPr>
          <w:p w14:paraId="6B76B05F"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Convenios</w:t>
            </w:r>
          </w:p>
        </w:tc>
        <w:tc>
          <w:tcPr>
            <w:tcW w:w="2450" w:type="dxa"/>
            <w:noWrap/>
            <w:hideMark/>
          </w:tcPr>
          <w:p w14:paraId="43592C6A" w14:textId="28BF5212"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w:t>
            </w:r>
          </w:p>
        </w:tc>
        <w:tc>
          <w:tcPr>
            <w:tcW w:w="2143" w:type="dxa"/>
            <w:noWrap/>
            <w:hideMark/>
          </w:tcPr>
          <w:p w14:paraId="4F09BABE" w14:textId="4EBC5720" w:rsidR="00E0587F" w:rsidRPr="00E0587F" w:rsidRDefault="00E0587F" w:rsidP="00855DE0">
            <w:pPr>
              <w:spacing w:line="360" w:lineRule="auto"/>
              <w:jc w:val="center"/>
              <w:rPr>
                <w:rFonts w:ascii="Century Gothic" w:hAnsi="Century Gothic" w:cs="Arial"/>
                <w:bCs/>
              </w:rPr>
            </w:pPr>
          </w:p>
        </w:tc>
      </w:tr>
      <w:tr w:rsidR="00E0587F" w:rsidRPr="00E0587F" w14:paraId="1F035869" w14:textId="77777777" w:rsidTr="00646066">
        <w:trPr>
          <w:trHeight w:val="345"/>
        </w:trPr>
        <w:tc>
          <w:tcPr>
            <w:tcW w:w="4349" w:type="dxa"/>
            <w:hideMark/>
          </w:tcPr>
          <w:p w14:paraId="21C43C42"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 </w:t>
            </w:r>
          </w:p>
        </w:tc>
        <w:tc>
          <w:tcPr>
            <w:tcW w:w="2450" w:type="dxa"/>
            <w:noWrap/>
            <w:hideMark/>
          </w:tcPr>
          <w:p w14:paraId="004863D5" w14:textId="2A67579E" w:rsidR="00E0587F" w:rsidRPr="00E0587F" w:rsidRDefault="00E0587F" w:rsidP="00855DE0">
            <w:pPr>
              <w:spacing w:line="360" w:lineRule="auto"/>
              <w:jc w:val="center"/>
              <w:rPr>
                <w:rFonts w:ascii="Century Gothic" w:hAnsi="Century Gothic" w:cs="Arial"/>
                <w:bCs/>
              </w:rPr>
            </w:pPr>
          </w:p>
        </w:tc>
        <w:tc>
          <w:tcPr>
            <w:tcW w:w="2143" w:type="dxa"/>
            <w:noWrap/>
            <w:hideMark/>
          </w:tcPr>
          <w:p w14:paraId="742A8A2A" w14:textId="59991EF0" w:rsidR="00E0587F" w:rsidRPr="00E0587F" w:rsidRDefault="00E0587F" w:rsidP="00855DE0">
            <w:pPr>
              <w:spacing w:line="360" w:lineRule="auto"/>
              <w:jc w:val="center"/>
              <w:rPr>
                <w:rFonts w:ascii="Century Gothic" w:hAnsi="Century Gothic" w:cs="Arial"/>
                <w:bCs/>
              </w:rPr>
            </w:pPr>
          </w:p>
        </w:tc>
      </w:tr>
      <w:tr w:rsidR="00E0587F" w:rsidRPr="00E0587F" w14:paraId="7F9AE646" w14:textId="77777777" w:rsidTr="00646066">
        <w:trPr>
          <w:trHeight w:val="330"/>
        </w:trPr>
        <w:tc>
          <w:tcPr>
            <w:tcW w:w="4349" w:type="dxa"/>
            <w:noWrap/>
            <w:hideMark/>
          </w:tcPr>
          <w:p w14:paraId="5E636C44"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Otras Participaciones y Aportaciones</w:t>
            </w:r>
          </w:p>
        </w:tc>
        <w:tc>
          <w:tcPr>
            <w:tcW w:w="2450" w:type="dxa"/>
            <w:noWrap/>
            <w:hideMark/>
          </w:tcPr>
          <w:p w14:paraId="273D486B" w14:textId="6244D585" w:rsidR="00E0587F" w:rsidRPr="00E0587F" w:rsidRDefault="00E0587F" w:rsidP="00855DE0">
            <w:pPr>
              <w:spacing w:line="360" w:lineRule="auto"/>
              <w:jc w:val="center"/>
              <w:rPr>
                <w:rFonts w:ascii="Century Gothic" w:hAnsi="Century Gothic" w:cs="Arial"/>
                <w:bCs/>
              </w:rPr>
            </w:pPr>
          </w:p>
        </w:tc>
        <w:tc>
          <w:tcPr>
            <w:tcW w:w="2143" w:type="dxa"/>
            <w:noWrap/>
            <w:hideMark/>
          </w:tcPr>
          <w:p w14:paraId="750FF0EF" w14:textId="05C04495" w:rsidR="00E0587F" w:rsidRPr="00E0587F" w:rsidRDefault="00E0587F" w:rsidP="00855DE0">
            <w:pPr>
              <w:spacing w:line="360" w:lineRule="auto"/>
              <w:jc w:val="center"/>
              <w:rPr>
                <w:rFonts w:ascii="Century Gothic" w:hAnsi="Century Gothic" w:cs="Arial"/>
                <w:bCs/>
              </w:rPr>
            </w:pPr>
          </w:p>
        </w:tc>
      </w:tr>
      <w:tr w:rsidR="00E0587F" w:rsidRPr="00E0587F" w14:paraId="2E3F89D9" w14:textId="77777777" w:rsidTr="00646066">
        <w:trPr>
          <w:trHeight w:val="330"/>
        </w:trPr>
        <w:tc>
          <w:tcPr>
            <w:tcW w:w="4349" w:type="dxa"/>
            <w:noWrap/>
            <w:hideMark/>
          </w:tcPr>
          <w:p w14:paraId="74810988"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Federales</w:t>
            </w:r>
          </w:p>
        </w:tc>
        <w:tc>
          <w:tcPr>
            <w:tcW w:w="2450" w:type="dxa"/>
            <w:noWrap/>
            <w:hideMark/>
          </w:tcPr>
          <w:p w14:paraId="15579B39" w14:textId="6CC598B7"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w:t>
            </w:r>
          </w:p>
        </w:tc>
        <w:tc>
          <w:tcPr>
            <w:tcW w:w="2143" w:type="dxa"/>
            <w:noWrap/>
            <w:hideMark/>
          </w:tcPr>
          <w:p w14:paraId="5CEA9413" w14:textId="1627F399" w:rsidR="00E0587F" w:rsidRPr="00E0587F" w:rsidRDefault="00E0587F" w:rsidP="00855DE0">
            <w:pPr>
              <w:spacing w:line="360" w:lineRule="auto"/>
              <w:jc w:val="center"/>
              <w:rPr>
                <w:rFonts w:ascii="Century Gothic" w:hAnsi="Century Gothic" w:cs="Arial"/>
                <w:bCs/>
              </w:rPr>
            </w:pPr>
          </w:p>
        </w:tc>
      </w:tr>
      <w:tr w:rsidR="00E0587F" w:rsidRPr="00E0587F" w14:paraId="0BE138EA" w14:textId="77777777" w:rsidTr="00646066">
        <w:trPr>
          <w:trHeight w:val="330"/>
        </w:trPr>
        <w:tc>
          <w:tcPr>
            <w:tcW w:w="4349" w:type="dxa"/>
            <w:noWrap/>
            <w:hideMark/>
          </w:tcPr>
          <w:p w14:paraId="569827B7" w14:textId="77777777" w:rsidR="00E0587F" w:rsidRPr="00E0587F" w:rsidRDefault="00E0587F" w:rsidP="00E0587F">
            <w:pPr>
              <w:spacing w:line="360" w:lineRule="auto"/>
              <w:rPr>
                <w:rFonts w:ascii="Century Gothic" w:hAnsi="Century Gothic" w:cs="Arial"/>
                <w:bCs/>
              </w:rPr>
            </w:pPr>
            <w:r w:rsidRPr="00E0587F">
              <w:rPr>
                <w:rFonts w:ascii="Century Gothic" w:hAnsi="Century Gothic" w:cs="Arial"/>
                <w:bCs/>
              </w:rPr>
              <w:t>Estatales</w:t>
            </w:r>
          </w:p>
        </w:tc>
        <w:tc>
          <w:tcPr>
            <w:tcW w:w="2450" w:type="dxa"/>
            <w:noWrap/>
            <w:hideMark/>
          </w:tcPr>
          <w:p w14:paraId="2638882D" w14:textId="73809731"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w:t>
            </w:r>
          </w:p>
        </w:tc>
        <w:tc>
          <w:tcPr>
            <w:tcW w:w="2143" w:type="dxa"/>
            <w:noWrap/>
            <w:hideMark/>
          </w:tcPr>
          <w:p w14:paraId="61CCE104" w14:textId="167A45B0" w:rsidR="00E0587F" w:rsidRPr="00E0587F" w:rsidRDefault="00E0587F" w:rsidP="00855DE0">
            <w:pPr>
              <w:spacing w:line="360" w:lineRule="auto"/>
              <w:jc w:val="center"/>
              <w:rPr>
                <w:rFonts w:ascii="Century Gothic" w:hAnsi="Century Gothic" w:cs="Arial"/>
                <w:bCs/>
              </w:rPr>
            </w:pPr>
          </w:p>
        </w:tc>
      </w:tr>
      <w:tr w:rsidR="00E0587F" w:rsidRPr="00E0587F" w14:paraId="1EBBA871" w14:textId="77777777" w:rsidTr="00646066">
        <w:trPr>
          <w:trHeight w:val="330"/>
        </w:trPr>
        <w:tc>
          <w:tcPr>
            <w:tcW w:w="4349" w:type="dxa"/>
            <w:noWrap/>
            <w:hideMark/>
          </w:tcPr>
          <w:p w14:paraId="5A51100B" w14:textId="77777777" w:rsidR="00E0587F" w:rsidRPr="00E0587F" w:rsidRDefault="00E0587F" w:rsidP="00E0587F">
            <w:pPr>
              <w:spacing w:line="360" w:lineRule="auto"/>
              <w:rPr>
                <w:rFonts w:ascii="Century Gothic" w:hAnsi="Century Gothic" w:cs="Arial"/>
                <w:bCs/>
              </w:rPr>
            </w:pPr>
            <w:proofErr w:type="gramStart"/>
            <w:r w:rsidRPr="00E0587F">
              <w:rPr>
                <w:rFonts w:ascii="Century Gothic" w:hAnsi="Century Gothic" w:cs="Arial"/>
                <w:bCs/>
              </w:rPr>
              <w:lastRenderedPageBreak/>
              <w:t>Total</w:t>
            </w:r>
            <w:proofErr w:type="gramEnd"/>
            <w:r w:rsidRPr="00E0587F">
              <w:rPr>
                <w:rFonts w:ascii="Century Gothic" w:hAnsi="Century Gothic" w:cs="Arial"/>
                <w:bCs/>
              </w:rPr>
              <w:t xml:space="preserve"> de Otras Participaciones y Aportaciones</w:t>
            </w:r>
          </w:p>
        </w:tc>
        <w:tc>
          <w:tcPr>
            <w:tcW w:w="2450" w:type="dxa"/>
            <w:noWrap/>
            <w:hideMark/>
          </w:tcPr>
          <w:p w14:paraId="72E1682F" w14:textId="6BD01F9E" w:rsidR="00E0587F" w:rsidRPr="00E0587F" w:rsidRDefault="00E0587F" w:rsidP="00855DE0">
            <w:pPr>
              <w:spacing w:line="360" w:lineRule="auto"/>
              <w:jc w:val="center"/>
              <w:rPr>
                <w:rFonts w:ascii="Century Gothic" w:hAnsi="Century Gothic" w:cs="Arial"/>
                <w:bCs/>
              </w:rPr>
            </w:pPr>
          </w:p>
        </w:tc>
        <w:tc>
          <w:tcPr>
            <w:tcW w:w="2143" w:type="dxa"/>
            <w:noWrap/>
            <w:hideMark/>
          </w:tcPr>
          <w:p w14:paraId="4C66CC62" w14:textId="4C78763E" w:rsidR="00E0587F" w:rsidRPr="00E0587F" w:rsidRDefault="00E0587F" w:rsidP="00855DE0">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3ED87DB6" w14:textId="77777777" w:rsidTr="00646066">
        <w:trPr>
          <w:trHeight w:val="330"/>
        </w:trPr>
        <w:tc>
          <w:tcPr>
            <w:tcW w:w="4349" w:type="dxa"/>
            <w:noWrap/>
            <w:hideMark/>
          </w:tcPr>
          <w:p w14:paraId="2039AC8D"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450" w:type="dxa"/>
            <w:noWrap/>
            <w:hideMark/>
          </w:tcPr>
          <w:p w14:paraId="5F9D6B39" w14:textId="36007470" w:rsidR="00E0587F" w:rsidRPr="00E0587F" w:rsidRDefault="00E0587F" w:rsidP="00855DE0">
            <w:pPr>
              <w:spacing w:line="360" w:lineRule="auto"/>
              <w:jc w:val="center"/>
              <w:rPr>
                <w:rFonts w:ascii="Century Gothic" w:hAnsi="Century Gothic" w:cs="Arial"/>
                <w:bCs/>
              </w:rPr>
            </w:pPr>
          </w:p>
        </w:tc>
        <w:tc>
          <w:tcPr>
            <w:tcW w:w="2143" w:type="dxa"/>
            <w:noWrap/>
            <w:hideMark/>
          </w:tcPr>
          <w:p w14:paraId="352746EB" w14:textId="4A7FAB67" w:rsidR="00E0587F" w:rsidRPr="00E0587F" w:rsidRDefault="00E0587F" w:rsidP="00855DE0">
            <w:pPr>
              <w:spacing w:line="360" w:lineRule="auto"/>
              <w:jc w:val="center"/>
              <w:rPr>
                <w:rFonts w:ascii="Century Gothic" w:hAnsi="Century Gothic" w:cs="Arial"/>
                <w:bCs/>
              </w:rPr>
            </w:pPr>
          </w:p>
        </w:tc>
      </w:tr>
      <w:tr w:rsidR="00E0587F" w:rsidRPr="00E0587F" w14:paraId="17721068" w14:textId="77777777" w:rsidTr="00646066">
        <w:trPr>
          <w:trHeight w:val="330"/>
        </w:trPr>
        <w:tc>
          <w:tcPr>
            <w:tcW w:w="4349" w:type="dxa"/>
            <w:noWrap/>
            <w:hideMark/>
          </w:tcPr>
          <w:p w14:paraId="125B8EE1"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Ingresos Extraordinarios (Derivados de Financiamientos)</w:t>
            </w:r>
          </w:p>
        </w:tc>
        <w:tc>
          <w:tcPr>
            <w:tcW w:w="2450" w:type="dxa"/>
            <w:noWrap/>
            <w:hideMark/>
          </w:tcPr>
          <w:p w14:paraId="5D850675" w14:textId="1EDF6988" w:rsidR="00E0587F" w:rsidRPr="00E0587F" w:rsidRDefault="00E0587F" w:rsidP="00855DE0">
            <w:pPr>
              <w:spacing w:line="360" w:lineRule="auto"/>
              <w:jc w:val="center"/>
              <w:rPr>
                <w:rFonts w:ascii="Century Gothic" w:hAnsi="Century Gothic" w:cs="Arial"/>
                <w:bCs/>
              </w:rPr>
            </w:pPr>
          </w:p>
        </w:tc>
        <w:tc>
          <w:tcPr>
            <w:tcW w:w="2143" w:type="dxa"/>
            <w:noWrap/>
            <w:hideMark/>
          </w:tcPr>
          <w:p w14:paraId="5355A399" w14:textId="7BE05B72" w:rsidR="00E0587F" w:rsidRPr="00E0587F" w:rsidRDefault="00E0587F" w:rsidP="00855DE0">
            <w:pPr>
              <w:spacing w:line="360" w:lineRule="auto"/>
              <w:jc w:val="center"/>
              <w:rPr>
                <w:rFonts w:ascii="Century Gothic" w:hAnsi="Century Gothic" w:cs="Arial"/>
                <w:bCs/>
              </w:rPr>
            </w:pPr>
          </w:p>
        </w:tc>
      </w:tr>
      <w:tr w:rsidR="00E0587F" w:rsidRPr="00E0587F" w14:paraId="7C0C616D" w14:textId="77777777" w:rsidTr="00646066">
        <w:trPr>
          <w:trHeight w:val="330"/>
        </w:trPr>
        <w:tc>
          <w:tcPr>
            <w:tcW w:w="4349" w:type="dxa"/>
            <w:noWrap/>
            <w:hideMark/>
          </w:tcPr>
          <w:p w14:paraId="0DEC27DF"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Empréstitos</w:t>
            </w:r>
          </w:p>
        </w:tc>
        <w:tc>
          <w:tcPr>
            <w:tcW w:w="2450" w:type="dxa"/>
            <w:noWrap/>
            <w:hideMark/>
          </w:tcPr>
          <w:p w14:paraId="37C2516E" w14:textId="338FD7F4"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w:t>
            </w:r>
          </w:p>
        </w:tc>
        <w:tc>
          <w:tcPr>
            <w:tcW w:w="2143" w:type="dxa"/>
            <w:noWrap/>
            <w:hideMark/>
          </w:tcPr>
          <w:p w14:paraId="34BAC460" w14:textId="019F0799" w:rsidR="00E0587F" w:rsidRPr="00E0587F" w:rsidRDefault="00E0587F" w:rsidP="00855DE0">
            <w:pPr>
              <w:spacing w:line="360" w:lineRule="auto"/>
              <w:jc w:val="center"/>
              <w:rPr>
                <w:rFonts w:ascii="Century Gothic" w:hAnsi="Century Gothic" w:cs="Arial"/>
                <w:bCs/>
              </w:rPr>
            </w:pPr>
          </w:p>
        </w:tc>
      </w:tr>
      <w:tr w:rsidR="00E0587F" w:rsidRPr="00E0587F" w14:paraId="1697409D" w14:textId="77777777" w:rsidTr="00646066">
        <w:trPr>
          <w:trHeight w:val="330"/>
        </w:trPr>
        <w:tc>
          <w:tcPr>
            <w:tcW w:w="4349" w:type="dxa"/>
            <w:noWrap/>
            <w:hideMark/>
          </w:tcPr>
          <w:p w14:paraId="0202888A"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Otros Ingresos Extraordinarios</w:t>
            </w:r>
          </w:p>
        </w:tc>
        <w:tc>
          <w:tcPr>
            <w:tcW w:w="2450" w:type="dxa"/>
            <w:noWrap/>
            <w:hideMark/>
          </w:tcPr>
          <w:p w14:paraId="363CC603" w14:textId="305C7346" w:rsidR="00E0587F" w:rsidRPr="00E0587F" w:rsidRDefault="00E0587F" w:rsidP="00646066">
            <w:pPr>
              <w:spacing w:line="360" w:lineRule="auto"/>
              <w:rPr>
                <w:rFonts w:ascii="Century Gothic" w:hAnsi="Century Gothic" w:cs="Arial"/>
                <w:bCs/>
              </w:rPr>
            </w:pPr>
            <w:r w:rsidRPr="00E0587F">
              <w:rPr>
                <w:rFonts w:ascii="Century Gothic" w:hAnsi="Century Gothic" w:cs="Arial"/>
                <w:bCs/>
              </w:rPr>
              <w:t>$                              -</w:t>
            </w:r>
          </w:p>
        </w:tc>
        <w:tc>
          <w:tcPr>
            <w:tcW w:w="2143" w:type="dxa"/>
            <w:noWrap/>
            <w:hideMark/>
          </w:tcPr>
          <w:p w14:paraId="54853D8E" w14:textId="0FBC4EB8" w:rsidR="00E0587F" w:rsidRPr="00E0587F" w:rsidRDefault="00E0587F" w:rsidP="00855DE0">
            <w:pPr>
              <w:spacing w:line="360" w:lineRule="auto"/>
              <w:jc w:val="center"/>
              <w:rPr>
                <w:rFonts w:ascii="Century Gothic" w:hAnsi="Century Gothic" w:cs="Arial"/>
                <w:bCs/>
              </w:rPr>
            </w:pPr>
          </w:p>
        </w:tc>
      </w:tr>
      <w:tr w:rsidR="00E0587F" w:rsidRPr="00E0587F" w14:paraId="489BB76C" w14:textId="77777777" w:rsidTr="00646066">
        <w:trPr>
          <w:trHeight w:val="330"/>
        </w:trPr>
        <w:tc>
          <w:tcPr>
            <w:tcW w:w="4349" w:type="dxa"/>
            <w:noWrap/>
            <w:hideMark/>
          </w:tcPr>
          <w:p w14:paraId="43967A36" w14:textId="77777777" w:rsidR="00E0587F" w:rsidRPr="00855DE0" w:rsidRDefault="00E0587F" w:rsidP="00E0587F">
            <w:pPr>
              <w:spacing w:line="360" w:lineRule="auto"/>
              <w:jc w:val="center"/>
              <w:rPr>
                <w:rFonts w:ascii="Century Gothic" w:hAnsi="Century Gothic" w:cs="Arial"/>
                <w:b/>
              </w:rPr>
            </w:pPr>
            <w:proofErr w:type="gramStart"/>
            <w:r w:rsidRPr="00855DE0">
              <w:rPr>
                <w:rFonts w:ascii="Century Gothic" w:hAnsi="Century Gothic" w:cs="Arial"/>
                <w:b/>
              </w:rPr>
              <w:t>Total</w:t>
            </w:r>
            <w:proofErr w:type="gramEnd"/>
            <w:r w:rsidRPr="00855DE0">
              <w:rPr>
                <w:rFonts w:ascii="Century Gothic" w:hAnsi="Century Gothic" w:cs="Arial"/>
                <w:b/>
              </w:rPr>
              <w:t xml:space="preserve"> Ingresos Extraordinarios</w:t>
            </w:r>
          </w:p>
        </w:tc>
        <w:tc>
          <w:tcPr>
            <w:tcW w:w="2450" w:type="dxa"/>
            <w:noWrap/>
            <w:hideMark/>
          </w:tcPr>
          <w:p w14:paraId="7EDB45C7" w14:textId="46249A85" w:rsidR="00E0587F" w:rsidRPr="00E0587F" w:rsidRDefault="00E0587F" w:rsidP="00855DE0">
            <w:pPr>
              <w:spacing w:line="360" w:lineRule="auto"/>
              <w:jc w:val="center"/>
              <w:rPr>
                <w:rFonts w:ascii="Century Gothic" w:hAnsi="Century Gothic" w:cs="Arial"/>
                <w:bCs/>
              </w:rPr>
            </w:pPr>
          </w:p>
        </w:tc>
        <w:tc>
          <w:tcPr>
            <w:tcW w:w="2143" w:type="dxa"/>
            <w:noWrap/>
            <w:hideMark/>
          </w:tcPr>
          <w:p w14:paraId="3D10CD2B" w14:textId="3734CDBB" w:rsidR="00E0587F" w:rsidRPr="00E0587F" w:rsidRDefault="00E0587F" w:rsidP="00855DE0">
            <w:pPr>
              <w:spacing w:line="360" w:lineRule="auto"/>
              <w:jc w:val="center"/>
              <w:rPr>
                <w:rFonts w:ascii="Century Gothic" w:hAnsi="Century Gothic" w:cs="Arial"/>
                <w:bCs/>
              </w:rPr>
            </w:pPr>
            <w:r w:rsidRPr="00E0587F">
              <w:rPr>
                <w:rFonts w:ascii="Century Gothic" w:hAnsi="Century Gothic" w:cs="Arial"/>
                <w:bCs/>
              </w:rPr>
              <w:t>$                         -</w:t>
            </w:r>
          </w:p>
        </w:tc>
      </w:tr>
      <w:tr w:rsidR="00E0587F" w:rsidRPr="00E0587F" w14:paraId="6BF8CAD3" w14:textId="77777777" w:rsidTr="00646066">
        <w:trPr>
          <w:trHeight w:val="330"/>
        </w:trPr>
        <w:tc>
          <w:tcPr>
            <w:tcW w:w="4349" w:type="dxa"/>
            <w:noWrap/>
            <w:hideMark/>
          </w:tcPr>
          <w:p w14:paraId="18D88B0B" w14:textId="77777777" w:rsidR="00E0587F" w:rsidRPr="00E0587F" w:rsidRDefault="00E0587F" w:rsidP="00E0587F">
            <w:pPr>
              <w:spacing w:line="360" w:lineRule="auto"/>
              <w:jc w:val="center"/>
              <w:rPr>
                <w:rFonts w:ascii="Century Gothic" w:hAnsi="Century Gothic" w:cs="Arial"/>
                <w:bCs/>
              </w:rPr>
            </w:pPr>
            <w:r w:rsidRPr="00E0587F">
              <w:rPr>
                <w:rFonts w:ascii="Century Gothic" w:hAnsi="Century Gothic" w:cs="Arial"/>
                <w:bCs/>
              </w:rPr>
              <w:t> </w:t>
            </w:r>
          </w:p>
        </w:tc>
        <w:tc>
          <w:tcPr>
            <w:tcW w:w="2450" w:type="dxa"/>
            <w:noWrap/>
            <w:hideMark/>
          </w:tcPr>
          <w:p w14:paraId="465AF28C" w14:textId="2F72D456" w:rsidR="00E0587F" w:rsidRPr="00E0587F" w:rsidRDefault="00E0587F" w:rsidP="00855DE0">
            <w:pPr>
              <w:spacing w:line="360" w:lineRule="auto"/>
              <w:jc w:val="center"/>
              <w:rPr>
                <w:rFonts w:ascii="Century Gothic" w:hAnsi="Century Gothic" w:cs="Arial"/>
                <w:bCs/>
              </w:rPr>
            </w:pPr>
          </w:p>
        </w:tc>
        <w:tc>
          <w:tcPr>
            <w:tcW w:w="2143" w:type="dxa"/>
            <w:noWrap/>
            <w:hideMark/>
          </w:tcPr>
          <w:p w14:paraId="2A17BEA0" w14:textId="6348BAC9" w:rsidR="00E0587F" w:rsidRPr="00E0587F" w:rsidRDefault="00E0587F" w:rsidP="00855DE0">
            <w:pPr>
              <w:spacing w:line="360" w:lineRule="auto"/>
              <w:jc w:val="center"/>
              <w:rPr>
                <w:rFonts w:ascii="Century Gothic" w:hAnsi="Century Gothic" w:cs="Arial"/>
                <w:bCs/>
              </w:rPr>
            </w:pPr>
          </w:p>
        </w:tc>
      </w:tr>
      <w:tr w:rsidR="00E0587F" w:rsidRPr="00E0587F" w14:paraId="0DA6B1D1" w14:textId="77777777" w:rsidTr="00646066">
        <w:trPr>
          <w:trHeight w:val="330"/>
        </w:trPr>
        <w:tc>
          <w:tcPr>
            <w:tcW w:w="4349" w:type="dxa"/>
            <w:noWrap/>
            <w:hideMark/>
          </w:tcPr>
          <w:p w14:paraId="428A0487" w14:textId="3A53390F" w:rsidR="00E0587F" w:rsidRPr="00855DE0" w:rsidRDefault="007D38B5" w:rsidP="007D38B5">
            <w:pPr>
              <w:spacing w:line="360" w:lineRule="auto"/>
              <w:rPr>
                <w:rFonts w:ascii="Century Gothic" w:hAnsi="Century Gothic" w:cs="Arial"/>
                <w:b/>
              </w:rPr>
            </w:pPr>
            <w:r>
              <w:rPr>
                <w:rFonts w:ascii="Century Gothic" w:hAnsi="Century Gothic" w:cs="Arial"/>
                <w:b/>
              </w:rPr>
              <w:t xml:space="preserve">  </w:t>
            </w:r>
            <w:r w:rsidR="00E0587F" w:rsidRPr="00855DE0">
              <w:rPr>
                <w:rFonts w:ascii="Century Gothic" w:hAnsi="Century Gothic" w:cs="Arial"/>
                <w:b/>
              </w:rPr>
              <w:t>Ingresos Totales / Globales</w:t>
            </w:r>
          </w:p>
        </w:tc>
        <w:tc>
          <w:tcPr>
            <w:tcW w:w="2450" w:type="dxa"/>
            <w:noWrap/>
            <w:hideMark/>
          </w:tcPr>
          <w:p w14:paraId="43DC7CE5" w14:textId="78329F29" w:rsidR="00E0587F" w:rsidRPr="00855DE0" w:rsidRDefault="00E0587F" w:rsidP="00855DE0">
            <w:pPr>
              <w:spacing w:line="360" w:lineRule="auto"/>
              <w:jc w:val="center"/>
              <w:rPr>
                <w:rFonts w:ascii="Century Gothic" w:hAnsi="Century Gothic" w:cs="Arial"/>
                <w:b/>
              </w:rPr>
            </w:pPr>
          </w:p>
        </w:tc>
        <w:tc>
          <w:tcPr>
            <w:tcW w:w="2143" w:type="dxa"/>
            <w:noWrap/>
            <w:hideMark/>
          </w:tcPr>
          <w:p w14:paraId="7CB02C76" w14:textId="71F2F053" w:rsidR="00E0587F" w:rsidRPr="00855DE0" w:rsidRDefault="00E0587F" w:rsidP="00855DE0">
            <w:pPr>
              <w:spacing w:line="360" w:lineRule="auto"/>
              <w:rPr>
                <w:rFonts w:ascii="Century Gothic" w:hAnsi="Century Gothic" w:cs="Arial"/>
                <w:b/>
              </w:rPr>
            </w:pPr>
            <w:r w:rsidRPr="00855DE0">
              <w:rPr>
                <w:rFonts w:ascii="Century Gothic" w:hAnsi="Century Gothic" w:cs="Arial"/>
                <w:b/>
              </w:rPr>
              <w:t>$</w:t>
            </w:r>
            <w:r w:rsidR="00855DE0">
              <w:rPr>
                <w:rFonts w:ascii="Century Gothic" w:hAnsi="Century Gothic" w:cs="Arial"/>
                <w:b/>
              </w:rPr>
              <w:t xml:space="preserve"> </w:t>
            </w:r>
            <w:r w:rsidRPr="00855DE0">
              <w:rPr>
                <w:rFonts w:ascii="Century Gothic" w:hAnsi="Century Gothic" w:cs="Arial"/>
                <w:b/>
              </w:rPr>
              <w:t>169,355,445.31</w:t>
            </w:r>
          </w:p>
        </w:tc>
      </w:tr>
    </w:tbl>
    <w:p w14:paraId="66F0AF1F" w14:textId="77777777" w:rsidR="00A50974" w:rsidRPr="00E0587F" w:rsidRDefault="00A50974" w:rsidP="00A50974">
      <w:pPr>
        <w:spacing w:line="360" w:lineRule="auto"/>
        <w:jc w:val="center"/>
        <w:rPr>
          <w:rFonts w:ascii="Century Gothic" w:hAnsi="Century Gothic" w:cs="Arial"/>
          <w:bCs/>
        </w:rPr>
      </w:pPr>
    </w:p>
    <w:p w14:paraId="52319E00" w14:textId="77777777" w:rsidR="007D4789" w:rsidRPr="00E0587F" w:rsidRDefault="007D4789" w:rsidP="00C22D96">
      <w:pPr>
        <w:jc w:val="both"/>
        <w:rPr>
          <w:rFonts w:ascii="Century Gothic" w:hAnsi="Century Gothic" w:cs="Arial"/>
          <w:bCs/>
          <w:lang w:val="es-MX"/>
        </w:rPr>
      </w:pPr>
    </w:p>
    <w:sectPr w:rsidR="007D4789" w:rsidRPr="00E0587F" w:rsidSect="00D27FF8">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431E" w14:textId="77777777" w:rsidR="00204377" w:rsidRDefault="00204377">
      <w:r>
        <w:separator/>
      </w:r>
    </w:p>
  </w:endnote>
  <w:endnote w:type="continuationSeparator" w:id="0">
    <w:p w14:paraId="3069964D" w14:textId="77777777" w:rsidR="00204377" w:rsidRDefault="0020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E866FC" w:rsidRDefault="005A5B9A">
        <w:pPr>
          <w:pStyle w:val="Piedepgina"/>
          <w:jc w:val="right"/>
          <w:rPr>
            <w:sz w:val="18"/>
            <w:szCs w:val="18"/>
          </w:rPr>
        </w:pPr>
        <w:r w:rsidRPr="00E866FC">
          <w:rPr>
            <w:sz w:val="18"/>
            <w:szCs w:val="18"/>
          </w:rPr>
          <w:fldChar w:fldCharType="begin"/>
        </w:r>
        <w:r w:rsidRPr="00E866FC">
          <w:rPr>
            <w:sz w:val="18"/>
            <w:szCs w:val="18"/>
          </w:rPr>
          <w:instrText>PAGE   \* MERGEFORMAT</w:instrText>
        </w:r>
        <w:r w:rsidRPr="00E866FC">
          <w:rPr>
            <w:sz w:val="18"/>
            <w:szCs w:val="18"/>
          </w:rPr>
          <w:fldChar w:fldCharType="separate"/>
        </w:r>
        <w:r w:rsidRPr="00E866FC">
          <w:rPr>
            <w:sz w:val="18"/>
            <w:szCs w:val="18"/>
          </w:rPr>
          <w:t>2</w:t>
        </w:r>
        <w:r w:rsidRPr="00E866FC">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7D41" w14:textId="77777777" w:rsidR="00204377" w:rsidRDefault="00204377">
      <w:r>
        <w:separator/>
      </w:r>
    </w:p>
  </w:footnote>
  <w:footnote w:type="continuationSeparator" w:id="0">
    <w:p w14:paraId="723EDAAA" w14:textId="77777777" w:rsidR="00204377" w:rsidRDefault="0020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46711795" w:rsidR="005A5B9A" w:rsidRPr="0019306A" w:rsidRDefault="005A5B9A" w:rsidP="005A5B9A">
    <w:pPr>
      <w:pStyle w:val="Encabezado"/>
      <w:jc w:val="right"/>
      <w:rPr>
        <w:rFonts w:ascii="Century Gothic" w:hAnsi="Century Gothic"/>
        <w:b/>
        <w:lang w:val="es-MX"/>
      </w:rPr>
    </w:pPr>
    <w:r w:rsidRPr="0019306A">
      <w:rPr>
        <w:rFonts w:ascii="Century Gothic" w:hAnsi="Century Gothic"/>
        <w:b/>
        <w:lang w:val="es-MX"/>
      </w:rPr>
      <w:t>DECRETO No.</w:t>
    </w:r>
  </w:p>
  <w:p w14:paraId="61161E7A" w14:textId="4997DD3F" w:rsidR="005A5B9A" w:rsidRPr="00076D61" w:rsidRDefault="005A5B9A" w:rsidP="005A5B9A">
    <w:pPr>
      <w:ind w:right="23"/>
      <w:jc w:val="right"/>
      <w:rPr>
        <w:rFonts w:ascii="Century Gothic" w:hAnsi="Century Gothic"/>
        <w:b/>
        <w:lang w:val="es-MX"/>
      </w:rPr>
    </w:pP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r>
    <w:r w:rsidRPr="0019306A">
      <w:rPr>
        <w:rFonts w:ascii="Century Gothic" w:hAnsi="Century Gothic"/>
        <w:b/>
        <w:lang w:val="es-MX"/>
      </w:rPr>
      <w:softHyphen/>
      <w:t>LXVIII/</w:t>
    </w:r>
    <w:proofErr w:type="spellStart"/>
    <w:r w:rsidRPr="0019306A">
      <w:rPr>
        <w:rFonts w:ascii="Century Gothic" w:hAnsi="Century Gothic"/>
        <w:b/>
        <w:lang w:val="es-MX"/>
      </w:rPr>
      <w:t>APLIM</w:t>
    </w:r>
    <w:proofErr w:type="spellEnd"/>
    <w:r w:rsidRPr="0019306A">
      <w:rPr>
        <w:rFonts w:ascii="Century Gothic" w:hAnsi="Century Gothic"/>
        <w:b/>
        <w:lang w:val="es-MX"/>
      </w:rPr>
      <w:t>/</w:t>
    </w:r>
    <w:r w:rsidR="0019306A" w:rsidRPr="0019306A">
      <w:rPr>
        <w:rFonts w:ascii="Century Gothic" w:hAnsi="Century Gothic"/>
        <w:b/>
        <w:lang w:val="es-MX"/>
      </w:rPr>
      <w:t>0398</w:t>
    </w:r>
    <w:r w:rsidRPr="0019306A">
      <w:rPr>
        <w:rFonts w:ascii="Century Gothic" w:hAnsi="Century Gothic"/>
        <w:b/>
        <w:lang w:val="es-MX"/>
      </w:rPr>
      <w:t>/</w:t>
    </w:r>
    <w:proofErr w:type="gramStart"/>
    <w:r w:rsidRPr="0019306A">
      <w:rPr>
        <w:rFonts w:ascii="Century Gothic" w:hAnsi="Century Gothic"/>
        <w:b/>
        <w:lang w:val="es-MX"/>
      </w:rPr>
      <w:t>2025  I</w:t>
    </w:r>
    <w:proofErr w:type="gramEnd"/>
    <w:r w:rsidRPr="0019306A">
      <w:rPr>
        <w:rFonts w:ascii="Century Gothic" w:hAnsi="Century Gothic"/>
        <w:b/>
        <w:lang w:val="es-MX"/>
      </w:rPr>
      <w:t xml:space="preserve"> P.O.</w:t>
    </w:r>
  </w:p>
  <w:p w14:paraId="6E0B1C47" w14:textId="4F93F9F2"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106"/>
    <w:multiLevelType w:val="hybridMultilevel"/>
    <w:tmpl w:val="F908472E"/>
    <w:lvl w:ilvl="0" w:tplc="E8AEF296">
      <w:start w:val="1"/>
      <w:numFmt w:val="lowerLetter"/>
      <w:lvlText w:val="%1)"/>
      <w:lvlJc w:val="left"/>
      <w:pPr>
        <w:ind w:left="465" w:hanging="360"/>
      </w:pPr>
      <w:rPr>
        <w:rFonts w:ascii="Calibri" w:hAnsi="Calibri" w:cs="Times New Roman" w:hint="default"/>
        <w:sz w:val="22"/>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 w15:restartNumberingAfterBreak="0">
    <w:nsid w:val="047934F2"/>
    <w:multiLevelType w:val="hybridMultilevel"/>
    <w:tmpl w:val="8C0E8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904A57"/>
    <w:multiLevelType w:val="hybridMultilevel"/>
    <w:tmpl w:val="D29657EA"/>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D7F98"/>
    <w:multiLevelType w:val="hybridMultilevel"/>
    <w:tmpl w:val="B786FC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D47AC"/>
    <w:multiLevelType w:val="hybridMultilevel"/>
    <w:tmpl w:val="BCBAA6CC"/>
    <w:lvl w:ilvl="0" w:tplc="0C0A0017">
      <w:start w:val="1"/>
      <w:numFmt w:val="lowerLetter"/>
      <w:lvlText w:val="%1)"/>
      <w:lvlJc w:val="left"/>
      <w:pPr>
        <w:ind w:left="1495"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6F6F00"/>
    <w:multiLevelType w:val="hybridMultilevel"/>
    <w:tmpl w:val="D3E6B5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4D41833"/>
    <w:multiLevelType w:val="hybridMultilevel"/>
    <w:tmpl w:val="F4701CEE"/>
    <w:lvl w:ilvl="0" w:tplc="143818A6">
      <w:start w:val="1"/>
      <w:numFmt w:val="lowerLetter"/>
      <w:lvlText w:val="%1)"/>
      <w:lvlJc w:val="left"/>
      <w:pPr>
        <w:ind w:left="1495" w:hanging="36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1" w15:restartNumberingAfterBreak="0">
    <w:nsid w:val="2A1F2865"/>
    <w:multiLevelType w:val="hybridMultilevel"/>
    <w:tmpl w:val="A774A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8206DB"/>
    <w:multiLevelType w:val="hybridMultilevel"/>
    <w:tmpl w:val="BDB43084"/>
    <w:lvl w:ilvl="0" w:tplc="16AC05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9F3A75"/>
    <w:multiLevelType w:val="hybridMultilevel"/>
    <w:tmpl w:val="B6D6B7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5062F8"/>
    <w:multiLevelType w:val="hybridMultilevel"/>
    <w:tmpl w:val="85D85246"/>
    <w:lvl w:ilvl="0" w:tplc="457AE5F4">
      <w:start w:val="35"/>
      <w:numFmt w:val="bullet"/>
      <w:lvlText w:val="-"/>
      <w:lvlJc w:val="left"/>
      <w:pPr>
        <w:ind w:left="555" w:hanging="360"/>
      </w:pPr>
      <w:rPr>
        <w:rFonts w:ascii="Century Gothic" w:eastAsia="Times New Roman" w:hAnsi="Century Gothic" w:cs="Arial"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17" w15:restartNumberingAfterBreak="0">
    <w:nsid w:val="40F40835"/>
    <w:multiLevelType w:val="hybridMultilevel"/>
    <w:tmpl w:val="25884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51E43DE"/>
    <w:multiLevelType w:val="hybridMultilevel"/>
    <w:tmpl w:val="C3D4223E"/>
    <w:lvl w:ilvl="0" w:tplc="0C0A0015">
      <w:start w:val="1"/>
      <w:numFmt w:val="upp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0" w15:restartNumberingAfterBreak="0">
    <w:nsid w:val="48842548"/>
    <w:multiLevelType w:val="hybridMultilevel"/>
    <w:tmpl w:val="D69E1E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90ED6"/>
    <w:multiLevelType w:val="hybridMultilevel"/>
    <w:tmpl w:val="7D7EC51E"/>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3" w15:restartNumberingAfterBreak="0">
    <w:nsid w:val="58CD082B"/>
    <w:multiLevelType w:val="multilevel"/>
    <w:tmpl w:val="12FC8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27451C"/>
    <w:multiLevelType w:val="hybridMultilevel"/>
    <w:tmpl w:val="5EC4FC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9968E9"/>
    <w:multiLevelType w:val="multilevel"/>
    <w:tmpl w:val="BCE42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EE5AF7"/>
    <w:multiLevelType w:val="hybridMultilevel"/>
    <w:tmpl w:val="6F84B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2F7BB9"/>
    <w:multiLevelType w:val="hybridMultilevel"/>
    <w:tmpl w:val="AFE2F6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B05CEA"/>
    <w:multiLevelType w:val="hybridMultilevel"/>
    <w:tmpl w:val="39EEBD2A"/>
    <w:lvl w:ilvl="0" w:tplc="2ECCB06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4D3C61"/>
    <w:multiLevelType w:val="hybridMultilevel"/>
    <w:tmpl w:val="418AB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1D04A9"/>
    <w:multiLevelType w:val="hybridMultilevel"/>
    <w:tmpl w:val="087251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D41C48"/>
    <w:multiLevelType w:val="hybridMultilevel"/>
    <w:tmpl w:val="3C748C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8356FA"/>
    <w:multiLevelType w:val="hybridMultilevel"/>
    <w:tmpl w:val="02B884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AED32A9"/>
    <w:multiLevelType w:val="hybridMultilevel"/>
    <w:tmpl w:val="EFF66E2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407FDA"/>
    <w:multiLevelType w:val="hybridMultilevel"/>
    <w:tmpl w:val="D8B427E8"/>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C13B90"/>
    <w:multiLevelType w:val="hybridMultilevel"/>
    <w:tmpl w:val="B7221B54"/>
    <w:lvl w:ilvl="0" w:tplc="726632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5"/>
  </w:num>
  <w:num w:numId="4">
    <w:abstractNumId w:val="40"/>
  </w:num>
  <w:num w:numId="5">
    <w:abstractNumId w:val="41"/>
  </w:num>
  <w:num w:numId="6">
    <w:abstractNumId w:val="2"/>
  </w:num>
  <w:num w:numId="7">
    <w:abstractNumId w:val="3"/>
  </w:num>
  <w:num w:numId="8">
    <w:abstractNumId w:val="14"/>
  </w:num>
  <w:num w:numId="9">
    <w:abstractNumId w:val="39"/>
  </w:num>
  <w:num w:numId="10">
    <w:abstractNumId w:val="38"/>
  </w:num>
  <w:num w:numId="11">
    <w:abstractNumId w:val="29"/>
  </w:num>
  <w:num w:numId="12">
    <w:abstractNumId w:val="21"/>
  </w:num>
  <w:num w:numId="13">
    <w:abstractNumId w:val="11"/>
  </w:num>
  <w:num w:numId="14">
    <w:abstractNumId w:val="0"/>
  </w:num>
  <w:num w:numId="15">
    <w:abstractNumId w:val="17"/>
  </w:num>
  <w:num w:numId="16">
    <w:abstractNumId w:val="23"/>
  </w:num>
  <w:num w:numId="17">
    <w:abstractNumId w:val="25"/>
  </w:num>
  <w:num w:numId="18">
    <w:abstractNumId w:val="34"/>
  </w:num>
  <w:num w:numId="19">
    <w:abstractNumId w:val="6"/>
  </w:num>
  <w:num w:numId="20">
    <w:abstractNumId w:val="16"/>
  </w:num>
  <w:num w:numId="21">
    <w:abstractNumId w:val="22"/>
  </w:num>
  <w:num w:numId="22">
    <w:abstractNumId w:val="33"/>
  </w:num>
  <w:num w:numId="23">
    <w:abstractNumId w:val="19"/>
  </w:num>
  <w:num w:numId="24">
    <w:abstractNumId w:val="24"/>
  </w:num>
  <w:num w:numId="25">
    <w:abstractNumId w:val="37"/>
  </w:num>
  <w:num w:numId="26">
    <w:abstractNumId w:val="4"/>
  </w:num>
  <w:num w:numId="27">
    <w:abstractNumId w:val="36"/>
  </w:num>
  <w:num w:numId="28">
    <w:abstractNumId w:val="28"/>
  </w:num>
  <w:num w:numId="29">
    <w:abstractNumId w:val="8"/>
  </w:num>
  <w:num w:numId="30">
    <w:abstractNumId w:val="26"/>
  </w:num>
  <w:num w:numId="31">
    <w:abstractNumId w:val="31"/>
  </w:num>
  <w:num w:numId="32">
    <w:abstractNumId w:val="7"/>
  </w:num>
  <w:num w:numId="33">
    <w:abstractNumId w:val="35"/>
  </w:num>
  <w:num w:numId="34">
    <w:abstractNumId w:val="20"/>
  </w:num>
  <w:num w:numId="35">
    <w:abstractNumId w:val="30"/>
  </w:num>
  <w:num w:numId="36">
    <w:abstractNumId w:val="13"/>
  </w:num>
  <w:num w:numId="37">
    <w:abstractNumId w:val="10"/>
  </w:num>
  <w:num w:numId="38">
    <w:abstractNumId w:val="1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
  </w:num>
  <w:num w:numId="42">
    <w:abstractNumId w:val="27"/>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4652E"/>
    <w:rsid w:val="000506CA"/>
    <w:rsid w:val="00064059"/>
    <w:rsid w:val="00064B4B"/>
    <w:rsid w:val="0006532E"/>
    <w:rsid w:val="00067213"/>
    <w:rsid w:val="00077F6D"/>
    <w:rsid w:val="00083E79"/>
    <w:rsid w:val="000A5F38"/>
    <w:rsid w:val="000A68C0"/>
    <w:rsid w:val="000B1265"/>
    <w:rsid w:val="000B1AEE"/>
    <w:rsid w:val="000D1AA6"/>
    <w:rsid w:val="00106DD7"/>
    <w:rsid w:val="00111BBD"/>
    <w:rsid w:val="001639D7"/>
    <w:rsid w:val="0018288C"/>
    <w:rsid w:val="0019306A"/>
    <w:rsid w:val="00195D53"/>
    <w:rsid w:val="001A2B3C"/>
    <w:rsid w:val="001A7729"/>
    <w:rsid w:val="001B5FCC"/>
    <w:rsid w:val="001B72DB"/>
    <w:rsid w:val="001C51FA"/>
    <w:rsid w:val="001D03B8"/>
    <w:rsid w:val="001E1DB3"/>
    <w:rsid w:val="001F54F1"/>
    <w:rsid w:val="00201E3E"/>
    <w:rsid w:val="00204377"/>
    <w:rsid w:val="00210E08"/>
    <w:rsid w:val="0023049A"/>
    <w:rsid w:val="00233A85"/>
    <w:rsid w:val="002369BC"/>
    <w:rsid w:val="00244657"/>
    <w:rsid w:val="00291FDC"/>
    <w:rsid w:val="00302C77"/>
    <w:rsid w:val="00302F53"/>
    <w:rsid w:val="00305A00"/>
    <w:rsid w:val="00306E69"/>
    <w:rsid w:val="003252C4"/>
    <w:rsid w:val="00330731"/>
    <w:rsid w:val="003468F7"/>
    <w:rsid w:val="00363527"/>
    <w:rsid w:val="003A7BBD"/>
    <w:rsid w:val="003B15B8"/>
    <w:rsid w:val="003C1F66"/>
    <w:rsid w:val="003C5DAB"/>
    <w:rsid w:val="003C6342"/>
    <w:rsid w:val="003D2928"/>
    <w:rsid w:val="003E00F6"/>
    <w:rsid w:val="00420186"/>
    <w:rsid w:val="00461F2D"/>
    <w:rsid w:val="00464F50"/>
    <w:rsid w:val="00476386"/>
    <w:rsid w:val="004A0130"/>
    <w:rsid w:val="004B007D"/>
    <w:rsid w:val="004C5A45"/>
    <w:rsid w:val="004C62DC"/>
    <w:rsid w:val="004D31BD"/>
    <w:rsid w:val="00517284"/>
    <w:rsid w:val="0052531E"/>
    <w:rsid w:val="00533668"/>
    <w:rsid w:val="005A123A"/>
    <w:rsid w:val="005A5B9A"/>
    <w:rsid w:val="005B4CD1"/>
    <w:rsid w:val="005D2AF3"/>
    <w:rsid w:val="005E07BF"/>
    <w:rsid w:val="005E1535"/>
    <w:rsid w:val="00605171"/>
    <w:rsid w:val="0061059B"/>
    <w:rsid w:val="006178A1"/>
    <w:rsid w:val="006256BB"/>
    <w:rsid w:val="0062602E"/>
    <w:rsid w:val="006325C7"/>
    <w:rsid w:val="00646066"/>
    <w:rsid w:val="00647136"/>
    <w:rsid w:val="006766AE"/>
    <w:rsid w:val="006767D8"/>
    <w:rsid w:val="006927A2"/>
    <w:rsid w:val="006941DF"/>
    <w:rsid w:val="0069491A"/>
    <w:rsid w:val="006C139E"/>
    <w:rsid w:val="006C1CA2"/>
    <w:rsid w:val="006C43CF"/>
    <w:rsid w:val="006D12C4"/>
    <w:rsid w:val="006E0F4C"/>
    <w:rsid w:val="00701957"/>
    <w:rsid w:val="00741DE5"/>
    <w:rsid w:val="00745420"/>
    <w:rsid w:val="0075291B"/>
    <w:rsid w:val="007650F9"/>
    <w:rsid w:val="00775CCC"/>
    <w:rsid w:val="00795E72"/>
    <w:rsid w:val="007A3F17"/>
    <w:rsid w:val="007A40E2"/>
    <w:rsid w:val="007D38B5"/>
    <w:rsid w:val="007D3B4E"/>
    <w:rsid w:val="007D4789"/>
    <w:rsid w:val="007F1FCE"/>
    <w:rsid w:val="008003A0"/>
    <w:rsid w:val="008008C9"/>
    <w:rsid w:val="00800AF7"/>
    <w:rsid w:val="00803D07"/>
    <w:rsid w:val="00812D57"/>
    <w:rsid w:val="00812E4F"/>
    <w:rsid w:val="00830068"/>
    <w:rsid w:val="00845206"/>
    <w:rsid w:val="008463E1"/>
    <w:rsid w:val="00855DE0"/>
    <w:rsid w:val="00855F7E"/>
    <w:rsid w:val="00856390"/>
    <w:rsid w:val="00857601"/>
    <w:rsid w:val="008578DD"/>
    <w:rsid w:val="00877117"/>
    <w:rsid w:val="008771C5"/>
    <w:rsid w:val="0088065F"/>
    <w:rsid w:val="00887ABA"/>
    <w:rsid w:val="00891E3A"/>
    <w:rsid w:val="00895107"/>
    <w:rsid w:val="00896E4B"/>
    <w:rsid w:val="008A0BF7"/>
    <w:rsid w:val="008A2573"/>
    <w:rsid w:val="008A4CFA"/>
    <w:rsid w:val="008A536C"/>
    <w:rsid w:val="008B4969"/>
    <w:rsid w:val="008D46F8"/>
    <w:rsid w:val="008D67FE"/>
    <w:rsid w:val="008E5ACD"/>
    <w:rsid w:val="008E73CB"/>
    <w:rsid w:val="008F0819"/>
    <w:rsid w:val="008F7A5E"/>
    <w:rsid w:val="009353C9"/>
    <w:rsid w:val="009406A9"/>
    <w:rsid w:val="00955084"/>
    <w:rsid w:val="00962EF1"/>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1753E"/>
    <w:rsid w:val="00A2181C"/>
    <w:rsid w:val="00A30949"/>
    <w:rsid w:val="00A354D5"/>
    <w:rsid w:val="00A50974"/>
    <w:rsid w:val="00A612E0"/>
    <w:rsid w:val="00A63362"/>
    <w:rsid w:val="00A84DFC"/>
    <w:rsid w:val="00AA13A4"/>
    <w:rsid w:val="00AA4F81"/>
    <w:rsid w:val="00AE77AE"/>
    <w:rsid w:val="00B06CD2"/>
    <w:rsid w:val="00B2439C"/>
    <w:rsid w:val="00B37D9B"/>
    <w:rsid w:val="00B51A09"/>
    <w:rsid w:val="00B70D32"/>
    <w:rsid w:val="00B8455B"/>
    <w:rsid w:val="00B91D75"/>
    <w:rsid w:val="00BE4BB4"/>
    <w:rsid w:val="00BF1CFD"/>
    <w:rsid w:val="00BF57CA"/>
    <w:rsid w:val="00C028A6"/>
    <w:rsid w:val="00C02C40"/>
    <w:rsid w:val="00C03AF2"/>
    <w:rsid w:val="00C1689E"/>
    <w:rsid w:val="00C22D96"/>
    <w:rsid w:val="00C315E1"/>
    <w:rsid w:val="00C56B1D"/>
    <w:rsid w:val="00C70E9A"/>
    <w:rsid w:val="00C75DC2"/>
    <w:rsid w:val="00C83ACD"/>
    <w:rsid w:val="00C92270"/>
    <w:rsid w:val="00C96AE3"/>
    <w:rsid w:val="00CB0FF2"/>
    <w:rsid w:val="00CC0793"/>
    <w:rsid w:val="00CD2BC9"/>
    <w:rsid w:val="00CD4B09"/>
    <w:rsid w:val="00CE6E39"/>
    <w:rsid w:val="00D03719"/>
    <w:rsid w:val="00D03F70"/>
    <w:rsid w:val="00D130B4"/>
    <w:rsid w:val="00D27FF8"/>
    <w:rsid w:val="00D32D25"/>
    <w:rsid w:val="00D50357"/>
    <w:rsid w:val="00D557F9"/>
    <w:rsid w:val="00D56B15"/>
    <w:rsid w:val="00D76E22"/>
    <w:rsid w:val="00DB29E2"/>
    <w:rsid w:val="00DD656C"/>
    <w:rsid w:val="00DE38A5"/>
    <w:rsid w:val="00DE71FE"/>
    <w:rsid w:val="00E0587F"/>
    <w:rsid w:val="00E062DA"/>
    <w:rsid w:val="00E07C69"/>
    <w:rsid w:val="00E15CE7"/>
    <w:rsid w:val="00E16F78"/>
    <w:rsid w:val="00E215B2"/>
    <w:rsid w:val="00E21ECD"/>
    <w:rsid w:val="00E23A2B"/>
    <w:rsid w:val="00E24164"/>
    <w:rsid w:val="00E5664C"/>
    <w:rsid w:val="00E70F5E"/>
    <w:rsid w:val="00E866FC"/>
    <w:rsid w:val="00EA4AAD"/>
    <w:rsid w:val="00EB7E80"/>
    <w:rsid w:val="00EC6866"/>
    <w:rsid w:val="00EC764B"/>
    <w:rsid w:val="00F24C27"/>
    <w:rsid w:val="00F325FF"/>
    <w:rsid w:val="00F366D5"/>
    <w:rsid w:val="00FB67E6"/>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uiPriority w:val="99"/>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nhideWhenUsed/>
    <w:rsid w:val="00A50974"/>
    <w:pPr>
      <w:spacing w:after="120"/>
    </w:pPr>
    <w:rPr>
      <w:sz w:val="16"/>
      <w:szCs w:val="16"/>
    </w:rPr>
  </w:style>
  <w:style w:type="character" w:customStyle="1" w:styleId="Textoindependiente3Car">
    <w:name w:val="Texto independiente 3 Car"/>
    <w:basedOn w:val="Fuentedeprrafopredeter"/>
    <w:link w:val="Textoindependiente3"/>
    <w:rsid w:val="00A50974"/>
    <w:rPr>
      <w:rFonts w:ascii="Times New Roman" w:eastAsia="Times New Roman" w:hAnsi="Times New Roman" w:cs="Times New Roman"/>
      <w:sz w:val="16"/>
      <w:szCs w:val="16"/>
      <w:lang w:val="es-ES" w:eastAsia="es-ES"/>
    </w:rPr>
  </w:style>
  <w:style w:type="table" w:styleId="Tablaconcuadrcula">
    <w:name w:val="Table Grid"/>
    <w:basedOn w:val="Tablanormal"/>
    <w:uiPriority w:val="39"/>
    <w:rsid w:val="00A5097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50974"/>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A509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1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44</Pages>
  <Words>5773</Words>
  <Characters>31752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44</cp:revision>
  <cp:lastPrinted>2025-12-16T18:00:00Z</cp:lastPrinted>
  <dcterms:created xsi:type="dcterms:W3CDTF">2025-12-10T20:08:00Z</dcterms:created>
  <dcterms:modified xsi:type="dcterms:W3CDTF">2025-12-16T18:00:00Z</dcterms:modified>
</cp:coreProperties>
</file>